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wp:posOffset>
            </wp:positionH>
            <wp:positionV relativeFrom="paragraph">
              <wp:posOffset>0</wp:posOffset>
            </wp:positionV>
            <wp:extent cx="1187450" cy="927100"/>
            <wp:effectExtent b="0" l="0" r="0" t="0"/>
            <wp:wrapSquare wrapText="bothSides" distB="0" distT="0" distL="114300" distR="114300"/>
            <wp:docPr descr="CCS_2935_SML_AW" id="10"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7">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8">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A">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C">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D">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E">
      <w:pPr>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RM6315 Vehicle Telematics Solutions </w:t>
      </w:r>
      <w:r w:rsidDel="00000000" w:rsidR="00000000" w:rsidRPr="00000000">
        <w:rPr>
          <w:rtl w:val="0"/>
        </w:rPr>
      </w:r>
    </w:p>
    <w:p w:rsidR="00000000" w:rsidDel="00000000" w:rsidP="00000000" w:rsidRDefault="00000000" w:rsidRPr="00000000" w14:paraId="0000000F">
      <w:pPr>
        <w:spacing w:after="200" w:line="276" w:lineRule="auto"/>
        <w:rPr/>
      </w:pPr>
      <w:r w:rsidDel="00000000" w:rsidR="00000000" w:rsidRPr="00000000">
        <w:rPr>
          <w:rtl w:val="0"/>
        </w:rPr>
      </w:r>
    </w:p>
    <w:p w:rsidR="00000000" w:rsidDel="00000000" w:rsidP="00000000" w:rsidRDefault="00000000" w:rsidRPr="00000000" w14:paraId="00000010">
      <w:pPr>
        <w:spacing w:after="200" w:line="276" w:lineRule="auto"/>
        <w:rPr>
          <w:rFonts w:ascii="Arial" w:cs="Arial" w:eastAsia="Arial" w:hAnsi="Arial"/>
          <w:strike w:val="1"/>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5">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Welcome</w:t>
              <w:tab/>
              <w:t xml:space="preserve">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zfdd6z5yd1j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What You Need to Know</w:t>
              <w:tab/>
              <w:t xml:space="preserve">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The Opportunity</w:t>
              <w:tab/>
              <w:t xml:space="preserve">8</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What a Framework is</w:t>
              <w:tab/>
              <w:t xml:space="preserve">9</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Who Can Bid</w:t>
              <w:tab/>
              <w:t xml:space="preserve">10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Timelines for the Competition</w:t>
              <w:tab/>
              <w:t xml:space="preserve">10</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When and How to Ask Questions</w:t>
              <w:tab/>
              <w:t xml:space="preserve">11</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Management Information and Management Charge</w:t>
              <w:tab/>
              <w:t xml:space="preserve">11</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Transfer of Undertakings (Protection of Employment) Regulations 2006 (“TUPE”)</w:t>
              <w:tab/>
              <w:t xml:space="preserve">12</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Competition Rules</w:t>
              <w:tab/>
              <w:t xml:space="preserve">13</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How the Framework is Structured</w:t>
              <w:tab/>
              <w:t xml:space="preserve">17</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Additional Information</w:t>
              <w:tab/>
              <w:t xml:space="preserve">23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The Armed Forces Covenant</w:t>
              <w:tab/>
              <w:t xml:space="preserve">24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strike w:val="1"/>
          <w:color w:val="000000"/>
          <w:sz w:val="24"/>
          <w:szCs w:val="24"/>
        </w:rPr>
      </w:pPr>
      <w:r w:rsidDel="00000000" w:rsidR="00000000" w:rsidRPr="00000000">
        <w:rPr>
          <w:rtl w:val="0"/>
        </w:rPr>
      </w:r>
    </w:p>
    <w:p w:rsidR="00000000" w:rsidDel="00000000" w:rsidP="00000000" w:rsidRDefault="00000000" w:rsidRPr="00000000" w14:paraId="00000024">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after="60" w:before="60" w:lineRule="auto"/>
        <w:ind w:left="720" w:firstLine="0"/>
        <w:jc w:val="right"/>
        <w:rPr>
          <w:sz w:val="24"/>
          <w:szCs w:val="24"/>
        </w:rPr>
      </w:pPr>
      <w:r w:rsidDel="00000000" w:rsidR="00000000" w:rsidRPr="00000000">
        <w:rPr>
          <w:rtl w:val="0"/>
        </w:rPr>
      </w:r>
    </w:p>
    <w:p w:rsidR="00000000" w:rsidDel="00000000" w:rsidP="00000000" w:rsidRDefault="00000000" w:rsidRPr="00000000" w14:paraId="00000026">
      <w:pPr>
        <w:pStyle w:val="Heading1"/>
        <w:rPr>
          <w:rFonts w:ascii="Arial" w:cs="Arial" w:eastAsia="Arial" w:hAnsi="Arial"/>
          <w:b w:val="1"/>
          <w:color w:val="000000"/>
        </w:rPr>
      </w:pPr>
      <w:r w:rsidDel="00000000" w:rsidR="00000000" w:rsidRPr="00000000">
        <w:rPr>
          <w:rtl w:val="0"/>
        </w:rPr>
        <w:t xml:space="preserve">Welcome</w:t>
      </w:r>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w:t>
      </w:r>
      <w:r w:rsidDel="00000000" w:rsidR="00000000" w:rsidRPr="00000000">
        <w:rPr>
          <w:rFonts w:ascii="Arial" w:cs="Arial" w:eastAsia="Arial" w:hAnsi="Arial"/>
          <w:b w:val="1"/>
          <w:sz w:val="24"/>
          <w:szCs w:val="24"/>
          <w:rtl w:val="0"/>
        </w:rPr>
        <w:t xml:space="preserve">RM6315 Vehicle Telematics Solutions</w:t>
      </w:r>
      <w:r w:rsidDel="00000000" w:rsidR="00000000" w:rsidRPr="00000000">
        <w:rPr>
          <w:rFonts w:ascii="Arial" w:cs="Arial" w:eastAsia="Arial" w:hAnsi="Arial"/>
          <w:sz w:val="24"/>
          <w:szCs w:val="24"/>
          <w:rtl w:val="0"/>
        </w:rPr>
        <w:t xml:space="preserve">.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9">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A">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r w:rsidDel="00000000" w:rsidR="00000000" w:rsidRPr="00000000">
        <w:rPr>
          <w:rtl w:val="0"/>
        </w:rPr>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tool. You must complete the questions detailed in the electronic selection questionnaire online in the eSourcing tool (qualification envelope). Please note, when viewing Attachment 2a, you should expand all of the cells to ensure you have viewed all of the evaluation guidance detailed. This is also visible in the eSourcing tool.</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Certificate of Technical &amp; Professional Capability (COTPA) </w:t>
      </w:r>
      <w:r w:rsidDel="00000000" w:rsidR="00000000" w:rsidRPr="00000000">
        <w:rPr>
          <w:rFonts w:ascii="Arial" w:cs="Arial" w:eastAsia="Arial" w:hAnsi="Arial"/>
          <w:sz w:val="24"/>
          <w:szCs w:val="24"/>
          <w:rtl w:val="0"/>
        </w:rPr>
        <w:t xml:space="preserve">– you are required to submit two COTPAs.  </w:t>
      </w:r>
      <w:r w:rsidDel="00000000" w:rsidR="00000000" w:rsidRPr="00000000">
        <w:rPr>
          <w:rFonts w:ascii="Arial" w:cs="Arial" w:eastAsia="Arial" w:hAnsi="Arial"/>
          <w:sz w:val="24"/>
          <w:szCs w:val="24"/>
          <w:rtl w:val="0"/>
        </w:rPr>
        <w:t xml:space="preserve">Each</w:t>
      </w:r>
      <w:r w:rsidDel="00000000" w:rsidR="00000000" w:rsidRPr="00000000">
        <w:rPr>
          <w:rFonts w:ascii="Arial" w:cs="Arial" w:eastAsia="Arial" w:hAnsi="Arial"/>
          <w:sz w:val="24"/>
          <w:szCs w:val="24"/>
          <w:rtl w:val="0"/>
        </w:rPr>
        <w:t xml:space="preserve"> COTPA must be from a different contract and you must get your customer to sign each attachment for your contract example. You must then attach each certificate to the relevant selection question in the eSourcing tool (qualification envelope).</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 you must complete the [unlocked yellow cells] in this attachment and upload to question PQ1 in the eSourcing tool (commercial envelope).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tool) must complete a copy of Attachment 4a. You must then attach each of the populated attachments to the relevant selection questions in the eSourcing tool (Qualification Envelope). </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Key Subcontractors Guarantor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4">
      <w:pPr>
        <w:numPr>
          <w:ilvl w:val="0"/>
          <w:numId w:val="8"/>
        </w:numPr>
        <w:spacing w:after="200" w:lineRule="auto"/>
        <w:ind w:left="720" w:hanging="360"/>
        <w:rPr>
          <w:rFonts w:ascii="Arial" w:cs="Arial" w:eastAsia="Arial" w:hAnsi="Arial"/>
          <w:sz w:val="24"/>
          <w:szCs w:val="24"/>
          <w:u w:val="none"/>
        </w:rPr>
      </w:pPr>
      <w:r w:rsidDel="00000000" w:rsidR="00000000" w:rsidRPr="00000000">
        <w:rPr>
          <w:rFonts w:ascii="Arial" w:cs="Arial" w:eastAsia="Arial" w:hAnsi="Arial"/>
          <w:b w:val="1"/>
          <w:sz w:val="24"/>
          <w:szCs w:val="24"/>
          <w:rtl w:val="0"/>
        </w:rPr>
        <w:t xml:space="preserve">Key Subcontractors</w:t>
      </w:r>
      <w:r w:rsidDel="00000000" w:rsidR="00000000" w:rsidRPr="00000000">
        <w:rPr>
          <w:rFonts w:ascii="Arial" w:cs="Arial" w:eastAsia="Arial" w:hAnsi="Arial"/>
          <w:sz w:val="24"/>
          <w:szCs w:val="24"/>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populate this attachment and provide part 1 and 2 declarations. You must then attach each of the populated attachments to the relevant selection questions in the eSourcing tool (Qualification Envelope). </w:t>
      </w:r>
    </w:p>
    <w:p w:rsidR="00000000" w:rsidDel="00000000" w:rsidP="00000000" w:rsidRDefault="00000000" w:rsidRPr="00000000" w14:paraId="00000035">
      <w:pPr>
        <w:numPr>
          <w:ilvl w:val="0"/>
          <w:numId w:val="8"/>
        </w:numPr>
        <w:ind w:left="720" w:hanging="360"/>
        <w:rPr>
          <w:rFonts w:ascii="Arial" w:cs="Arial" w:eastAsia="Arial" w:hAnsi="Arial"/>
          <w:sz w:val="24"/>
          <w:szCs w:val="24"/>
          <w:u w:val="none"/>
        </w:rPr>
      </w:pPr>
      <w:r w:rsidDel="00000000" w:rsidR="00000000" w:rsidRPr="00000000">
        <w:rPr>
          <w:rFonts w:ascii="Arial" w:cs="Arial" w:eastAsia="Arial" w:hAnsi="Arial"/>
          <w:b w:val="1"/>
          <w:sz w:val="24"/>
          <w:szCs w:val="24"/>
          <w:rtl w:val="0"/>
        </w:rPr>
        <w:t xml:space="preserve">Guarantors:</w:t>
      </w:r>
      <w:r w:rsidDel="00000000" w:rsidR="00000000" w:rsidRPr="00000000">
        <w:rPr>
          <w:rFonts w:ascii="Arial" w:cs="Arial" w:eastAsia="Arial" w:hAnsi="Arial"/>
          <w:sz w:val="24"/>
          <w:szCs w:val="24"/>
          <w:rtl w:val="0"/>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tool if this is required following FVRA assessment.</w:t>
      </w:r>
    </w:p>
    <w:p w:rsidR="00000000" w:rsidDel="00000000" w:rsidP="00000000" w:rsidRDefault="00000000" w:rsidRPr="00000000" w14:paraId="00000036">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5 Financial Viability Risk Assessment (FVRA) Instructions </w:t>
      </w:r>
      <w:r w:rsidDel="00000000" w:rsidR="00000000" w:rsidRPr="00000000">
        <w:rPr>
          <w:rFonts w:ascii="Arial" w:cs="Arial" w:eastAsia="Arial" w:hAnsi="Arial"/>
          <w:sz w:val="24"/>
          <w:szCs w:val="24"/>
          <w:rtl w:val="0"/>
        </w:rPr>
        <w:t xml:space="preserve">– for information only. It is important that you read this document before completing </w:t>
      </w:r>
      <w:r w:rsidDel="00000000" w:rsidR="00000000" w:rsidRPr="00000000">
        <w:rPr>
          <w:rFonts w:ascii="Arial" w:cs="Arial" w:eastAsia="Arial" w:hAnsi="Arial"/>
          <w:b w:val="1"/>
          <w:sz w:val="24"/>
          <w:szCs w:val="24"/>
          <w:rtl w:val="0"/>
        </w:rPr>
        <w:t xml:space="preserve">Attachment 5b Bronze FVRA Tool. Please note that Attachment 5a – Gold/Silver FVRA Tool  is not being used in this procurement</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before="24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5b </w:t>
      </w:r>
      <w:r w:rsidDel="00000000" w:rsidR="00000000" w:rsidRPr="00000000">
        <w:rPr>
          <w:rFonts w:ascii="Arial" w:cs="Arial" w:eastAsia="Arial" w:hAnsi="Arial"/>
          <w:b w:val="1"/>
          <w:sz w:val="24"/>
          <w:szCs w:val="24"/>
          <w:rtl w:val="0"/>
        </w:rPr>
        <w:t xml:space="preserve">Bronze</w:t>
      </w:r>
      <w:r w:rsidDel="00000000" w:rsidR="00000000" w:rsidRPr="00000000">
        <w:rPr>
          <w:rFonts w:ascii="Arial" w:cs="Arial" w:eastAsia="Arial" w:hAnsi="Arial"/>
          <w:b w:val="1"/>
          <w:color w:val="000000"/>
          <w:sz w:val="24"/>
          <w:szCs w:val="24"/>
          <w:rtl w:val="0"/>
        </w:rPr>
        <w:t xml:space="preserve"> FVRA Tool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If you do not </w:t>
      </w:r>
      <w:r w:rsidDel="00000000" w:rsidR="00000000" w:rsidRPr="00000000">
        <w:rPr>
          <w:rFonts w:ascii="Arial" w:cs="Arial" w:eastAsia="Arial" w:hAnsi="Arial"/>
          <w:sz w:val="24"/>
          <w:szCs w:val="24"/>
          <w:rtl w:val="0"/>
        </w:rPr>
        <w:t xml:space="preserve">meet</w:t>
      </w:r>
      <w:r w:rsidDel="00000000" w:rsidR="00000000" w:rsidRPr="00000000">
        <w:rPr>
          <w:rFonts w:ascii="Arial" w:cs="Arial" w:eastAsia="Arial" w:hAnsi="Arial"/>
          <w:color w:val="000000"/>
          <w:sz w:val="24"/>
          <w:szCs w:val="24"/>
          <w:rtl w:val="0"/>
        </w:rPr>
        <w:t xml:space="preserve"> the required financial threshold (D&amp;B </w:t>
      </w:r>
      <w:r w:rsidDel="00000000" w:rsidR="00000000" w:rsidRPr="00000000">
        <w:rPr>
          <w:rFonts w:ascii="Arial" w:cs="Arial" w:eastAsia="Arial" w:hAnsi="Arial"/>
          <w:sz w:val="24"/>
          <w:szCs w:val="24"/>
          <w:rtl w:val="0"/>
        </w:rPr>
        <w:t xml:space="preserve">risk failure score)</w:t>
      </w:r>
      <w:r w:rsidDel="00000000" w:rsidR="00000000" w:rsidRPr="00000000">
        <w:rPr>
          <w:rFonts w:ascii="Arial" w:cs="Arial" w:eastAsia="Arial" w:hAnsi="Arial"/>
          <w:color w:val="000000"/>
          <w:sz w:val="24"/>
          <w:szCs w:val="24"/>
          <w:rtl w:val="0"/>
        </w:rPr>
        <w:t xml:space="preserve"> as set out in Part 3 Financial Risk of the Selection Questionnaire,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will be asked to complete the FVRA Bronze Tool and return via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Please note, you are not required to submit the FVRA Bronze tool </w:t>
      </w:r>
      <w:r w:rsidDel="00000000" w:rsidR="00000000" w:rsidRPr="00000000">
        <w:rPr>
          <w:rFonts w:ascii="Arial" w:cs="Arial" w:eastAsia="Arial" w:hAnsi="Arial"/>
          <w:sz w:val="24"/>
          <w:szCs w:val="24"/>
          <w:rtl w:val="0"/>
        </w:rPr>
        <w:t xml:space="preserve">as part of your Bid</w:t>
      </w:r>
      <w:r w:rsidDel="00000000" w:rsidR="00000000" w:rsidRPr="00000000">
        <w:rPr>
          <w:rFonts w:ascii="Arial" w:cs="Arial" w:eastAsia="Arial" w:hAnsi="Arial"/>
          <w:color w:val="000000"/>
          <w:sz w:val="24"/>
          <w:szCs w:val="24"/>
          <w:rtl w:val="0"/>
        </w:rPr>
        <w:t xml:space="preserve">. We will </w:t>
      </w:r>
      <w:r w:rsidDel="00000000" w:rsidR="00000000" w:rsidRPr="00000000">
        <w:rPr>
          <w:rFonts w:ascii="Arial" w:cs="Arial" w:eastAsia="Arial" w:hAnsi="Arial"/>
          <w:sz w:val="24"/>
          <w:szCs w:val="24"/>
          <w:rtl w:val="0"/>
        </w:rPr>
        <w:t xml:space="preserve">contact you via the eSourcing tool</w:t>
      </w:r>
      <w:r w:rsidDel="00000000" w:rsidR="00000000" w:rsidRPr="00000000">
        <w:rPr>
          <w:rFonts w:ascii="Arial" w:cs="Arial" w:eastAsia="Arial" w:hAnsi="Arial"/>
          <w:color w:val="000000"/>
          <w:sz w:val="24"/>
          <w:szCs w:val="24"/>
          <w:rtl w:val="0"/>
        </w:rPr>
        <w:t xml:space="preserve"> should there be a requirement for you to do so. Please read Attachment 5 - Financial Viability Risk Assessment Instructions before completing this document if requested and note the following which will be required as supplementary information: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if requested to complete the Bronze FVRA Tool, must provide, in addition</w:t>
      </w:r>
      <w:r w:rsidDel="00000000" w:rsidR="00000000" w:rsidRPr="00000000">
        <w:rPr>
          <w:rFonts w:ascii="Arial" w:cs="Arial" w:eastAsia="Arial" w:hAnsi="Arial"/>
          <w:sz w:val="24"/>
          <w:szCs w:val="24"/>
          <w:rtl w:val="0"/>
        </w:rPr>
        <w:t xml:space="preserve"> to their completed Attachment 5b - Bronze FVRA Tool,</w:t>
      </w:r>
      <w:r w:rsidDel="00000000" w:rsidR="00000000" w:rsidRPr="00000000">
        <w:rPr>
          <w:rFonts w:ascii="Arial" w:cs="Arial" w:eastAsia="Arial" w:hAnsi="Arial"/>
          <w:color w:val="000000"/>
          <w:sz w:val="24"/>
          <w:szCs w:val="24"/>
          <w:rtl w:val="0"/>
        </w:rPr>
        <w:t xml:space="preserve"> copies of:</w:t>
      </w:r>
      <w:r w:rsidDel="00000000" w:rsidR="00000000" w:rsidRPr="00000000">
        <w:rPr>
          <w:rtl w:val="0"/>
        </w:rPr>
      </w:r>
    </w:p>
    <w:p w:rsidR="00000000" w:rsidDel="00000000" w:rsidP="00000000" w:rsidRDefault="00000000" w:rsidRPr="00000000" w14:paraId="0000003A">
      <w:pPr>
        <w:widowControl w:val="0"/>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3B">
      <w:pPr>
        <w:widowControl w:val="0"/>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3C">
      <w:pPr>
        <w:widowControl w:val="0"/>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3 years</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line with </w:t>
      </w:r>
      <w:r w:rsidDel="00000000" w:rsidR="00000000" w:rsidRPr="00000000">
        <w:rPr>
          <w:rFonts w:ascii="Arial" w:cs="Arial" w:eastAsia="Arial" w:hAnsi="Arial"/>
          <w:sz w:val="24"/>
          <w:szCs w:val="24"/>
          <w:rtl w:val="0"/>
        </w:rPr>
        <w:t xml:space="preserve">the instructions,</w:t>
      </w:r>
      <w:r w:rsidDel="00000000" w:rsidR="00000000" w:rsidRPr="00000000">
        <w:rPr>
          <w:rFonts w:ascii="Arial" w:cs="Arial" w:eastAsia="Arial" w:hAnsi="Arial"/>
          <w:color w:val="000000"/>
          <w:sz w:val="24"/>
          <w:szCs w:val="24"/>
          <w:rtl w:val="0"/>
        </w:rPr>
        <w:t xml:space="preserve"> any qualified accounts will receive additional scrutiny.</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rPr>
          <w:rFonts w:ascii="Arial" w:cs="Arial" w:eastAsia="Arial" w:hAnsi="Arial"/>
          <w:sz w:val="24"/>
          <w:szCs w:val="24"/>
        </w:rPr>
      </w:pPr>
      <w:bookmarkStart w:colFirst="0" w:colLast="0" w:name="_heading=h.1ci93xb" w:id="1"/>
      <w:bookmarkEnd w:id="1"/>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tool.</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1.14.1 in the eSourcing tool (Qualification Envelope) </w:t>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Framework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43">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Core terms; </w:t>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Framework schedules; </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Joint schedules </w:t>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Call Off schedules; and</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Framework award form (CCS will populate this at framework award)</w:t>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tool. The guidance, information and instructions that we provide are there to help you to make a compliant bid.</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4B">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tool,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tool and instructions on how to submit a compliant bid:</w:t>
      </w:r>
    </w:p>
    <w:p w:rsidR="00000000" w:rsidDel="00000000" w:rsidP="00000000" w:rsidRDefault="00000000" w:rsidRPr="00000000" w14:paraId="0000004D">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4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Style w:val="Heading1"/>
        <w:numPr>
          <w:ilvl w:val="0"/>
          <w:numId w:val="9"/>
        </w:numPr>
        <w:tabs>
          <w:tab w:val="left" w:leader="none" w:pos="142"/>
        </w:tabs>
        <w:spacing w:after="240" w:before="240" w:line="240" w:lineRule="auto"/>
        <w:ind w:left="360"/>
        <w:jc w:val="both"/>
        <w:rPr/>
      </w:pPr>
      <w:bookmarkStart w:colFirst="0" w:colLast="0" w:name="_heading=h.zfdd6z5yd1j2" w:id="2"/>
      <w:bookmarkEnd w:id="2"/>
      <w:r w:rsidDel="00000000" w:rsidR="00000000" w:rsidRPr="00000000">
        <w:rPr>
          <w:rtl w:val="0"/>
        </w:rPr>
        <w:t xml:space="preserve">What You Need to Know</w:t>
      </w:r>
    </w:p>
    <w:p w:rsidR="00000000" w:rsidDel="00000000" w:rsidP="00000000" w:rsidRDefault="00000000" w:rsidRPr="00000000" w14:paraId="00000051">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8"/>
          <w:szCs w:val="28"/>
        </w:rPr>
      </w:pPr>
      <w:bookmarkStart w:colFirst="0" w:colLast="0" w:name="_heading=h.3znysh7" w:id="3"/>
      <w:bookmarkEnd w:id="3"/>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5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5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5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5">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5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57">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5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59">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5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5B">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5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5D">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5E">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F">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6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rsidR="00000000" w:rsidDel="00000000" w:rsidP="00000000" w:rsidRDefault="00000000" w:rsidRPr="00000000" w14:paraId="00000061">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6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3">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5">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66">
      <w:pPr>
        <w:ind w:left="737"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w:t>
      </w:r>
      <w:hyperlink r:id="rId11">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2 April 2014 and describes how HM Government classifies information assets to ensure they are appropriately protected. It applies to all information that the Government collects, stores, processes, generates or shares to deliver services and conduct business.</w:t>
      </w:r>
      <w:r w:rsidDel="00000000" w:rsidR="00000000" w:rsidRPr="00000000">
        <w:rPr>
          <w:rtl w:val="0"/>
        </w:rPr>
      </w:r>
    </w:p>
    <w:p w:rsidR="00000000" w:rsidDel="00000000" w:rsidP="00000000" w:rsidRDefault="00000000" w:rsidRPr="00000000" w14:paraId="00000067">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 Procurement Note 01/22 Contracts with Suppliers from</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Russia or Belarus</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2">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6E">
      <w:pPr>
        <w:ind w:left="737" w:firstLine="0"/>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06F">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000000" w:rsidDel="00000000" w:rsidP="00000000" w:rsidRDefault="00000000" w:rsidRPr="00000000" w14:paraId="00000070">
      <w:pPr>
        <w:pStyle w:val="Heading1"/>
        <w:numPr>
          <w:ilvl w:val="0"/>
          <w:numId w:val="9"/>
        </w:numPr>
        <w:tabs>
          <w:tab w:val="left" w:leader="none" w:pos="142"/>
        </w:tabs>
        <w:spacing w:after="240" w:before="240" w:line="240" w:lineRule="auto"/>
        <w:ind w:left="360"/>
        <w:jc w:val="both"/>
        <w:rPr/>
      </w:pPr>
      <w:bookmarkStart w:colFirst="0" w:colLast="0" w:name="_heading=h.2et92p0" w:id="4"/>
      <w:bookmarkEnd w:id="4"/>
      <w:r w:rsidDel="00000000" w:rsidR="00000000" w:rsidRPr="00000000">
        <w:rPr>
          <w:rtl w:val="0"/>
        </w:rPr>
        <w:t xml:space="preserve">The Opportunity </w:t>
      </w:r>
    </w:p>
    <w:p w:rsidR="00000000" w:rsidDel="00000000" w:rsidP="00000000" w:rsidRDefault="00000000" w:rsidRPr="00000000" w14:paraId="00000071">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is seeking to establish a framework agreement for the provision of Vehicle Telematics Solutions to be utilised by Central Government Departments and the UK Public Sector Bodies (Buyers) identified at Section VI.3 of the FTS contract notice. </w:t>
      </w:r>
      <w:r w:rsidDel="00000000" w:rsidR="00000000" w:rsidRPr="00000000">
        <w:rPr>
          <w:rFonts w:ascii="Arial" w:cs="Arial" w:eastAsia="Arial" w:hAnsi="Arial"/>
          <w:sz w:val="24"/>
          <w:szCs w:val="24"/>
          <w:rtl w:val="0"/>
        </w:rPr>
        <w:t xml:space="preserve">This includes organisations such as Local Authorities, Health, Police, Ambulance, Fire and Rescue, Education, Voluntary Bodies and Charities.</w:t>
      </w:r>
    </w:p>
    <w:p w:rsidR="00000000" w:rsidDel="00000000" w:rsidP="00000000" w:rsidRDefault="00000000" w:rsidRPr="00000000" w14:paraId="00000072">
      <w:pPr>
        <w:spacing w:after="240" w:before="240" w:line="276" w:lineRule="auto"/>
        <w:rPr>
          <w:rFonts w:ascii="Arial" w:cs="Arial" w:eastAsia="Arial" w:hAnsi="Arial"/>
          <w:color w:val="212529"/>
          <w:sz w:val="24"/>
          <w:szCs w:val="24"/>
        </w:rPr>
      </w:pPr>
      <w:r w:rsidDel="00000000" w:rsidR="00000000" w:rsidRPr="00000000">
        <w:rPr>
          <w:rFonts w:ascii="Arial" w:cs="Arial" w:eastAsia="Arial" w:hAnsi="Arial"/>
          <w:color w:val="212529"/>
          <w:sz w:val="24"/>
          <w:szCs w:val="24"/>
          <w:rtl w:val="0"/>
        </w:rPr>
        <w:t xml:space="preserve">This framework will replace the current CCS agreement Vehicle Telematics Hardware and Software Solutions (RM6143) which will expire on 23rd April 2023. </w:t>
      </w:r>
    </w:p>
    <w:p w:rsidR="00000000" w:rsidDel="00000000" w:rsidP="00000000" w:rsidRDefault="00000000" w:rsidRPr="00000000" w14:paraId="0000007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scope of the framework covers the United Kingdom of Great Britain and Northern Ireland.</w:t>
      </w:r>
      <w:r w:rsidDel="00000000" w:rsidR="00000000" w:rsidRPr="00000000">
        <w:rPr>
          <w:rtl w:val="0"/>
        </w:rPr>
      </w:r>
    </w:p>
    <w:p w:rsidR="00000000" w:rsidDel="00000000" w:rsidP="00000000" w:rsidRDefault="00000000" w:rsidRPr="00000000" w14:paraId="00000074">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Suppliers will be responsible for the provision of vehicle telematics hardware and software solutions for lease, hire or outright purchase, to help Buyers improve the efficiency of their fleet operations and optimise their fleet, driver and risk management. Suppliers may offer </w:t>
      </w:r>
      <w:r w:rsidDel="00000000" w:rsidR="00000000" w:rsidRPr="00000000">
        <w:rPr>
          <w:rFonts w:ascii="Arial" w:cs="Arial" w:eastAsia="Arial" w:hAnsi="Arial"/>
          <w:sz w:val="24"/>
          <w:szCs w:val="24"/>
          <w:rtl w:val="0"/>
        </w:rPr>
        <w:t xml:space="preserve">supply only and supply and fit solutions which may include the provision of products and services such as: </w:t>
      </w:r>
      <w:r w:rsidDel="00000000" w:rsidR="00000000" w:rsidRPr="00000000">
        <w:rPr>
          <w:rtl w:val="0"/>
        </w:rPr>
      </w:r>
    </w:p>
    <w:p w:rsidR="00000000" w:rsidDel="00000000" w:rsidP="00000000" w:rsidRDefault="00000000" w:rsidRPr="00000000" w14:paraId="00000075">
      <w:pPr>
        <w:numPr>
          <w:ilvl w:val="0"/>
          <w:numId w:val="1"/>
        </w:numPr>
        <w:spacing w:after="120" w:before="0" w:line="259.20000000000005"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telematics data extraction solutions including but not limited to OBD, Can-Bus and Plug in devices and smartphone solutions</w:t>
      </w:r>
    </w:p>
    <w:p w:rsidR="00000000" w:rsidDel="00000000" w:rsidP="00000000" w:rsidRDefault="00000000" w:rsidRPr="00000000" w14:paraId="00000076">
      <w:pPr>
        <w:numPr>
          <w:ilvl w:val="0"/>
          <w:numId w:val="1"/>
        </w:numPr>
        <w:spacing w:after="120" w:before="0" w:line="259.20000000000005"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in-cab devices such as monitors, cameras and dashcams</w:t>
      </w:r>
    </w:p>
    <w:p w:rsidR="00000000" w:rsidDel="00000000" w:rsidP="00000000" w:rsidRDefault="00000000" w:rsidRPr="00000000" w14:paraId="00000077">
      <w:pPr>
        <w:numPr>
          <w:ilvl w:val="0"/>
          <w:numId w:val="1"/>
        </w:numPr>
        <w:spacing w:after="120" w:before="0" w:line="259.20000000000005"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external cameras and CCTV</w:t>
      </w:r>
    </w:p>
    <w:p w:rsidR="00000000" w:rsidDel="00000000" w:rsidP="00000000" w:rsidRDefault="00000000" w:rsidRPr="00000000" w14:paraId="00000078">
      <w:pPr>
        <w:numPr>
          <w:ilvl w:val="0"/>
          <w:numId w:val="1"/>
        </w:numPr>
        <w:spacing w:after="120" w:before="0" w:line="259.20000000000005"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asset and vehicle tracking</w:t>
      </w:r>
    </w:p>
    <w:p w:rsidR="00000000" w:rsidDel="00000000" w:rsidP="00000000" w:rsidRDefault="00000000" w:rsidRPr="00000000" w14:paraId="00000079">
      <w:pPr>
        <w:numPr>
          <w:ilvl w:val="0"/>
          <w:numId w:val="1"/>
        </w:numPr>
        <w:spacing w:after="120" w:before="0" w:line="259.20000000000005"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route planning</w:t>
      </w:r>
    </w:p>
    <w:p w:rsidR="00000000" w:rsidDel="00000000" w:rsidP="00000000" w:rsidRDefault="00000000" w:rsidRPr="00000000" w14:paraId="0000007A">
      <w:pPr>
        <w:numPr>
          <w:ilvl w:val="0"/>
          <w:numId w:val="1"/>
        </w:numPr>
        <w:spacing w:after="120" w:before="0" w:line="259.20000000000005"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event video recorders and Incident Data Recorders</w:t>
      </w:r>
    </w:p>
    <w:p w:rsidR="00000000" w:rsidDel="00000000" w:rsidP="00000000" w:rsidRDefault="00000000" w:rsidRPr="00000000" w14:paraId="0000007B">
      <w:pPr>
        <w:numPr>
          <w:ilvl w:val="0"/>
          <w:numId w:val="1"/>
        </w:numPr>
        <w:spacing w:after="120" w:before="0" w:line="259.20000000000005"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solutions for specialist and heavy vehicles, such as waste management or winter maintenance solutions</w:t>
      </w:r>
    </w:p>
    <w:p w:rsidR="00000000" w:rsidDel="00000000" w:rsidP="00000000" w:rsidRDefault="00000000" w:rsidRPr="00000000" w14:paraId="0000007C">
      <w:pPr>
        <w:numPr>
          <w:ilvl w:val="0"/>
          <w:numId w:val="1"/>
        </w:numPr>
        <w:spacing w:after="120" w:before="0" w:line="259.20000000000005"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fleet management optimisation</w:t>
      </w:r>
    </w:p>
    <w:p w:rsidR="00000000" w:rsidDel="00000000" w:rsidP="00000000" w:rsidRDefault="00000000" w:rsidRPr="00000000" w14:paraId="0000007D">
      <w:pPr>
        <w:numPr>
          <w:ilvl w:val="0"/>
          <w:numId w:val="1"/>
        </w:numPr>
        <w:spacing w:after="120" w:before="0" w:line="259.20000000000005"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job management optimisation</w:t>
      </w:r>
    </w:p>
    <w:p w:rsidR="00000000" w:rsidDel="00000000" w:rsidP="00000000" w:rsidRDefault="00000000" w:rsidRPr="00000000" w14:paraId="0000007E">
      <w:pPr>
        <w:numPr>
          <w:ilvl w:val="0"/>
          <w:numId w:val="1"/>
        </w:numPr>
        <w:spacing w:after="120" w:before="0" w:line="259.20000000000005"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driver and risk management solutions such as driver ID and driver benchmarking</w:t>
      </w:r>
    </w:p>
    <w:p w:rsidR="00000000" w:rsidDel="00000000" w:rsidP="00000000" w:rsidRDefault="00000000" w:rsidRPr="00000000" w14:paraId="0000007F">
      <w:pPr>
        <w:numPr>
          <w:ilvl w:val="0"/>
          <w:numId w:val="1"/>
        </w:numPr>
        <w:spacing w:after="120" w:before="0" w:line="259.20000000000005" w:lineRule="auto"/>
        <w:ind w:left="720" w:right="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products or services related to the delivery of covert operations and/or blue light related fleet and incident management</w:t>
      </w:r>
    </w:p>
    <w:p w:rsidR="00000000" w:rsidDel="00000000" w:rsidP="00000000" w:rsidRDefault="00000000" w:rsidRPr="00000000" w14:paraId="00000080">
      <w:pPr>
        <w:numPr>
          <w:ilvl w:val="0"/>
          <w:numId w:val="1"/>
        </w:numPr>
        <w:spacing w:after="120" w:before="0" w:line="259.20000000000005" w:lineRule="auto"/>
        <w:ind w:left="720" w:right="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any other innovative, associated products and services which develop in an evolving market and support the delivery and deployment of an effective telematics system</w:t>
      </w:r>
    </w:p>
    <w:p w:rsidR="00000000" w:rsidDel="00000000" w:rsidP="00000000" w:rsidRDefault="00000000" w:rsidRPr="00000000" w14:paraId="00000081">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Suppliers will also be required to provide Deliverables to Buyers including but not limited to:</w:t>
      </w:r>
    </w:p>
    <w:p w:rsidR="00000000" w:rsidDel="00000000" w:rsidP="00000000" w:rsidRDefault="00000000" w:rsidRPr="00000000" w14:paraId="00000082">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taking orders for the Deliverables from Buyers;</w:t>
      </w:r>
    </w:p>
    <w:p w:rsidR="00000000" w:rsidDel="00000000" w:rsidP="00000000" w:rsidRDefault="00000000" w:rsidRPr="00000000" w14:paraId="00000083">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undertaking the installation of the Deliverables ordered by Buyers;</w:t>
      </w:r>
    </w:p>
    <w:p w:rsidR="00000000" w:rsidDel="00000000" w:rsidP="00000000" w:rsidRDefault="00000000" w:rsidRPr="00000000" w14:paraId="00000084">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service, maintenance and repair of devices;</w:t>
      </w:r>
    </w:p>
    <w:p w:rsidR="00000000" w:rsidDel="00000000" w:rsidP="00000000" w:rsidRDefault="00000000" w:rsidRPr="00000000" w14:paraId="00000085">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undertaking any billing requirements;</w:t>
      </w:r>
    </w:p>
    <w:p w:rsidR="00000000" w:rsidDel="00000000" w:rsidP="00000000" w:rsidRDefault="00000000" w:rsidRPr="00000000" w14:paraId="00000086">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support function to deal with Buyer enquiries and issues;</w:t>
      </w:r>
    </w:p>
    <w:p w:rsidR="00000000" w:rsidDel="00000000" w:rsidP="00000000" w:rsidRDefault="00000000" w:rsidRPr="00000000" w14:paraId="00000087">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complying with any Performance Indicators, service levels and any reporting requirements;</w:t>
      </w:r>
    </w:p>
    <w:p w:rsidR="00000000" w:rsidDel="00000000" w:rsidP="00000000" w:rsidRDefault="00000000" w:rsidRPr="00000000" w14:paraId="00000088">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providing account management to manage the relationship between the Supplier and Buyer under the Call-Off Contract.</w:t>
      </w:r>
      <w:r w:rsidDel="00000000" w:rsidR="00000000" w:rsidRPr="00000000">
        <w:rPr>
          <w:rtl w:val="0"/>
        </w:rPr>
      </w:r>
    </w:p>
    <w:p w:rsidR="00000000" w:rsidDel="00000000" w:rsidP="00000000" w:rsidRDefault="00000000" w:rsidRPr="00000000" w14:paraId="00000089">
      <w:pPr>
        <w:rPr>
          <w:rFonts w:ascii="Arial" w:cs="Arial" w:eastAsia="Arial" w:hAnsi="Arial"/>
          <w:color w:val="7030a0"/>
          <w:sz w:val="24"/>
          <w:szCs w:val="24"/>
        </w:rPr>
      </w:pPr>
      <w:r w:rsidDel="00000000" w:rsidR="00000000" w:rsidRPr="00000000">
        <w:rPr>
          <w:rFonts w:ascii="Arial" w:cs="Arial" w:eastAsia="Arial" w:hAnsi="Arial"/>
          <w:sz w:val="24"/>
          <w:szCs w:val="24"/>
          <w:rtl w:val="0"/>
        </w:rPr>
        <w:t xml:space="preserve">The full specification is set out in Framework Schedule 1 (Specification).</w:t>
      </w:r>
      <w:r w:rsidDel="00000000" w:rsidR="00000000" w:rsidRPr="00000000">
        <w:rPr>
          <w:rtl w:val="0"/>
        </w:rPr>
      </w:r>
    </w:p>
    <w:p w:rsidR="00000000" w:rsidDel="00000000" w:rsidP="00000000" w:rsidRDefault="00000000" w:rsidRPr="00000000" w14:paraId="0000008A">
      <w:pPr>
        <w:pStyle w:val="Heading1"/>
        <w:numPr>
          <w:ilvl w:val="0"/>
          <w:numId w:val="9"/>
        </w:numPr>
        <w:tabs>
          <w:tab w:val="left" w:leader="none" w:pos="142"/>
        </w:tabs>
        <w:spacing w:after="240" w:before="240" w:line="240" w:lineRule="auto"/>
        <w:ind w:left="360"/>
        <w:jc w:val="both"/>
        <w:rPr/>
      </w:pPr>
      <w:bookmarkStart w:colFirst="0" w:colLast="0" w:name="_heading=h.tyjcwt" w:id="5"/>
      <w:bookmarkEnd w:id="5"/>
      <w:r w:rsidDel="00000000" w:rsidR="00000000" w:rsidRPr="00000000">
        <w:rPr>
          <w:rtl w:val="0"/>
        </w:rPr>
        <w:t xml:space="preserve">What a Framework is </w:t>
      </w:r>
    </w:p>
    <w:p w:rsidR="00000000" w:rsidDel="00000000" w:rsidP="00000000" w:rsidRDefault="00000000" w:rsidRPr="00000000" w14:paraId="0000008B">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multi-supplier Framework.</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8D">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08F">
      <w:pPr>
        <w:spacing w:after="120" w:before="120" w:lineRule="auto"/>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90">
      <w:pPr>
        <w:numPr>
          <w:ilvl w:val="0"/>
          <w:numId w:val="11"/>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24</w:t>
      </w:r>
      <w:r w:rsidDel="00000000" w:rsidR="00000000" w:rsidRPr="00000000">
        <w:rPr>
          <w:rFonts w:ascii="Arial" w:cs="Arial" w:eastAsia="Arial" w:hAnsi="Arial"/>
          <w:color w:val="000000"/>
          <w:sz w:val="24"/>
          <w:szCs w:val="24"/>
          <w:rtl w:val="0"/>
        </w:rPr>
        <w:t xml:space="preserve"> months, with the option for us to extend for</w:t>
      </w:r>
      <w:r w:rsidDel="00000000" w:rsidR="00000000" w:rsidRPr="00000000">
        <w:rPr>
          <w:rFonts w:ascii="Arial" w:cs="Arial" w:eastAsia="Arial" w:hAnsi="Arial"/>
          <w:sz w:val="24"/>
          <w:szCs w:val="24"/>
          <w:rtl w:val="0"/>
        </w:rPr>
        <w:t xml:space="preserve"> a further 12 months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trike w:val="1"/>
          <w:sz w:val="24"/>
          <w:szCs w:val="24"/>
        </w:rPr>
      </w:pPr>
      <w:r w:rsidDel="00000000" w:rsidR="00000000" w:rsidRPr="00000000">
        <w:rPr>
          <w:rFonts w:ascii="Arial" w:cs="Arial" w:eastAsia="Arial" w:hAnsi="Arial"/>
          <w:color w:val="000000"/>
          <w:sz w:val="24"/>
          <w:szCs w:val="24"/>
          <w:rtl w:val="0"/>
        </w:rPr>
        <w:t xml:space="preserve">This Framework will have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Lot:</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trike w:val="1"/>
          <w:sz w:val="24"/>
          <w:szCs w:val="24"/>
        </w:rPr>
      </w:pPr>
      <w:r w:rsidDel="00000000" w:rsidR="00000000" w:rsidRPr="00000000">
        <w:rPr>
          <w:rtl w:val="0"/>
        </w:rPr>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4">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5">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96">
            <w:pPr>
              <w:rPr/>
            </w:pPr>
            <w:r w:rsidDel="00000000" w:rsidR="00000000" w:rsidRPr="00000000">
              <w:rPr>
                <w:rtl w:val="0"/>
              </w:rPr>
              <w:t xml:space="preserve">Lot 1</w:t>
            </w:r>
          </w:p>
        </w:tc>
        <w:tc>
          <w:tcPr>
            <w:vAlign w:val="center"/>
          </w:tcPr>
          <w:p w:rsidR="00000000" w:rsidDel="00000000" w:rsidP="00000000" w:rsidRDefault="00000000" w:rsidRPr="00000000" w14:paraId="00000097">
            <w:pPr>
              <w:rPr/>
            </w:pPr>
            <w:r w:rsidDel="00000000" w:rsidR="00000000" w:rsidRPr="00000000">
              <w:rPr>
                <w:rtl w:val="0"/>
              </w:rPr>
              <w:t xml:space="preserve">Supply of vehicle telematics hardware, software and associated products</w:t>
            </w:r>
          </w:p>
        </w:tc>
      </w:tr>
    </w:tbl>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rPr>
          <w:rFonts w:ascii="Arial" w:cs="Arial" w:eastAsia="Arial" w:hAnsi="Arial"/>
          <w:strike w:val="1"/>
          <w:color w:val="000000"/>
          <w:sz w:val="24"/>
          <w:szCs w:val="24"/>
          <w:highlight w:val="yellow"/>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Lot is:</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B">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C">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9D">
            <w:pPr>
              <w:rPr/>
            </w:pPr>
            <w:r w:rsidDel="00000000" w:rsidR="00000000" w:rsidRPr="00000000">
              <w:rPr>
                <w:rtl w:val="0"/>
              </w:rPr>
              <w:t xml:space="preserve">Lot 1</w:t>
            </w:r>
          </w:p>
        </w:tc>
        <w:tc>
          <w:tcPr>
            <w:vAlign w:val="center"/>
          </w:tcPr>
          <w:p w:rsidR="00000000" w:rsidDel="00000000" w:rsidP="00000000" w:rsidRDefault="00000000" w:rsidRPr="00000000" w14:paraId="0000009E">
            <w:pPr>
              <w:rPr/>
            </w:pPr>
            <w:r w:rsidDel="00000000" w:rsidR="00000000" w:rsidRPr="00000000">
              <w:rPr>
                <w:rtl w:val="0"/>
              </w:rPr>
              <w:t xml:space="preserve">25</w:t>
            </w:r>
            <w:r w:rsidDel="00000000" w:rsidR="00000000" w:rsidRPr="00000000">
              <w:rPr>
                <w:rtl w:val="0"/>
              </w:rPr>
            </w:r>
          </w:p>
        </w:tc>
      </w:tr>
    </w:tbl>
    <w:p w:rsidR="00000000" w:rsidDel="00000000" w:rsidP="00000000" w:rsidRDefault="00000000" w:rsidRPr="00000000" w14:paraId="0000009F">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0">
      <w:pPr>
        <w:pStyle w:val="Heading1"/>
        <w:numPr>
          <w:ilvl w:val="0"/>
          <w:numId w:val="9"/>
        </w:numPr>
        <w:tabs>
          <w:tab w:val="left" w:leader="none" w:pos="142"/>
        </w:tabs>
        <w:spacing w:after="240" w:before="240" w:line="240" w:lineRule="auto"/>
        <w:ind w:left="360"/>
        <w:jc w:val="both"/>
        <w:rPr/>
      </w:pPr>
      <w:bookmarkStart w:colFirst="0" w:colLast="0" w:name="_heading=h.1t3h5sf" w:id="7"/>
      <w:bookmarkEnd w:id="7"/>
      <w:r w:rsidDel="00000000" w:rsidR="00000000" w:rsidRPr="00000000">
        <w:rPr>
          <w:rtl w:val="0"/>
        </w:rPr>
        <w:t xml:space="preserve">Who Can Bid</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w:t>
      </w:r>
      <w:r w:rsidDel="00000000" w:rsidR="00000000" w:rsidRPr="00000000">
        <w:rPr>
          <w:rFonts w:ascii="Arial" w:cs="Arial" w:eastAsia="Arial" w:hAnsi="Arial"/>
          <w:sz w:val="24"/>
          <w:szCs w:val="24"/>
          <w:rtl w:val="0"/>
        </w:rPr>
        <w:t xml:space="preserve">open </w:t>
      </w:r>
      <w:r w:rsidDel="00000000" w:rsidR="00000000" w:rsidRPr="00000000">
        <w:rPr>
          <w:rFonts w:ascii="Arial" w:cs="Arial" w:eastAsia="Arial" w:hAnsi="Arial"/>
          <w:color w:val="000000"/>
          <w:sz w:val="24"/>
          <w:szCs w:val="24"/>
          <w:rtl w:val="0"/>
        </w:rPr>
        <w:t xml:space="preserve">procedure. This means that anyone can submit a bid in response to the published Contract Notice.</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3">
        <w:r w:rsidDel="00000000" w:rsidR="00000000" w:rsidRPr="00000000">
          <w:rPr>
            <w:rFonts w:ascii="Arial" w:cs="Arial" w:eastAsia="Arial" w:hAnsi="Arial"/>
            <w:color w:val="1155cc"/>
            <w:sz w:val="24"/>
            <w:szCs w:val="24"/>
            <w:u w:val="single"/>
            <w:rtl w:val="0"/>
          </w:rPr>
          <w:t xml:space="preserve">https://www.crowncommercial.gov.uk/agreements/RM6315</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A4">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A5">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this procurement.</w:t>
      </w:r>
    </w:p>
    <w:p w:rsidR="00000000" w:rsidDel="00000000" w:rsidP="00000000" w:rsidRDefault="00000000" w:rsidRPr="00000000" w14:paraId="000000A7">
      <w:pPr>
        <w:tabs>
          <w:tab w:val="left" w:leader="none" w:pos="1134"/>
        </w:tabs>
        <w:spacing w:after="240" w:before="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1134"/>
        </w:tabs>
        <w:spacing w:after="120" w:before="120" w:line="240" w:lineRule="auto"/>
        <w:ind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A9">
      <w:pPr>
        <w:pStyle w:val="Heading1"/>
        <w:numPr>
          <w:ilvl w:val="0"/>
          <w:numId w:val="9"/>
        </w:numPr>
        <w:tabs>
          <w:tab w:val="left" w:leader="none" w:pos="142"/>
        </w:tabs>
        <w:spacing w:after="240" w:before="240" w:line="240" w:lineRule="auto"/>
        <w:ind w:left="360"/>
        <w:jc w:val="both"/>
        <w:rPr/>
      </w:pPr>
      <w:bookmarkStart w:colFirst="0" w:colLast="0" w:name="_heading=h.4d34og8" w:id="8"/>
      <w:bookmarkEnd w:id="8"/>
      <w:r w:rsidDel="00000000" w:rsidR="00000000" w:rsidRPr="00000000">
        <w:rPr>
          <w:rtl w:val="0"/>
        </w:rPr>
        <w:t xml:space="preserve">Timelines for the Competition</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0AB">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AC">
            <w:pPr>
              <w:spacing w:after="120" w:before="120" w:lineRule="auto"/>
              <w:rPr/>
            </w:pPr>
            <w:r w:rsidDel="00000000" w:rsidR="00000000" w:rsidRPr="00000000">
              <w:rPr>
                <w:rtl w:val="0"/>
              </w:rPr>
              <w:t xml:space="preserve">10/11/2023</w:t>
            </w:r>
          </w:p>
        </w:tc>
      </w:tr>
      <w:tr>
        <w:trPr>
          <w:cantSplit w:val="0"/>
          <w:tblHeader w:val="0"/>
        </w:trPr>
        <w:tc>
          <w:tcPr>
            <w:vAlign w:val="center"/>
          </w:tcPr>
          <w:p w:rsidR="00000000" w:rsidDel="00000000" w:rsidP="00000000" w:rsidRDefault="00000000" w:rsidRPr="00000000" w14:paraId="000000AD">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AE">
            <w:pPr>
              <w:spacing w:after="120" w:before="120" w:lineRule="auto"/>
              <w:rPr/>
            </w:pPr>
            <w:r w:rsidDel="00000000" w:rsidR="00000000" w:rsidRPr="00000000">
              <w:rPr>
                <w:rtl w:val="0"/>
              </w:rPr>
              <w:t xml:space="preserve">10/11/2023</w:t>
            </w:r>
          </w:p>
        </w:tc>
      </w:tr>
      <w:tr>
        <w:trPr>
          <w:cantSplit w:val="0"/>
          <w:tblHeader w:val="0"/>
        </w:trPr>
        <w:tc>
          <w:tcPr>
            <w:vAlign w:val="center"/>
          </w:tcPr>
          <w:p w:rsidR="00000000" w:rsidDel="00000000" w:rsidP="00000000" w:rsidRDefault="00000000" w:rsidRPr="00000000" w14:paraId="000000AF">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B0">
            <w:pPr>
              <w:rPr/>
            </w:pPr>
            <w:r w:rsidDel="00000000" w:rsidR="00000000" w:rsidRPr="00000000">
              <w:rPr>
                <w:rtl w:val="0"/>
              </w:rPr>
              <w:t xml:space="preserve">17:00 24/11/2023</w:t>
            </w:r>
          </w:p>
        </w:tc>
      </w:tr>
      <w:tr>
        <w:trPr>
          <w:cantSplit w:val="0"/>
          <w:tblHeader w:val="0"/>
        </w:trPr>
        <w:tc>
          <w:tcPr>
            <w:vAlign w:val="center"/>
          </w:tcPr>
          <w:p w:rsidR="00000000" w:rsidDel="00000000" w:rsidP="00000000" w:rsidRDefault="00000000" w:rsidRPr="00000000" w14:paraId="000000B1">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B2">
            <w:pPr>
              <w:rPr/>
            </w:pPr>
            <w:r w:rsidDel="00000000" w:rsidR="00000000" w:rsidRPr="00000000">
              <w:rPr>
                <w:rtl w:val="0"/>
              </w:rPr>
              <w:t xml:space="preserve">17:00 01/12/2023</w:t>
            </w:r>
          </w:p>
        </w:tc>
      </w:tr>
      <w:tr>
        <w:trPr>
          <w:cantSplit w:val="0"/>
          <w:tblHeader w:val="0"/>
        </w:trPr>
        <w:tc>
          <w:tcPr>
            <w:vAlign w:val="center"/>
          </w:tcPr>
          <w:p w:rsidR="00000000" w:rsidDel="00000000" w:rsidP="00000000" w:rsidRDefault="00000000" w:rsidRPr="00000000" w14:paraId="000000B3">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B4">
            <w:pPr>
              <w:rPr/>
            </w:pPr>
            <w:r w:rsidDel="00000000" w:rsidR="00000000" w:rsidRPr="00000000">
              <w:rPr>
                <w:rtl w:val="0"/>
              </w:rPr>
              <w:t xml:space="preserve">15:00 11/12/2023</w:t>
            </w:r>
          </w:p>
        </w:tc>
      </w:tr>
      <w:tr>
        <w:trPr>
          <w:cantSplit w:val="0"/>
          <w:tblHeader w:val="0"/>
        </w:trPr>
        <w:tc>
          <w:tcPr>
            <w:vAlign w:val="center"/>
          </w:tcPr>
          <w:p w:rsidR="00000000" w:rsidDel="00000000" w:rsidP="00000000" w:rsidRDefault="00000000" w:rsidRPr="00000000" w14:paraId="000000B5">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B6">
            <w:pPr>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0B7">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B8">
            <w:pPr>
              <w:rPr/>
            </w:pPr>
            <w:r w:rsidDel="00000000" w:rsidR="00000000" w:rsidRPr="00000000">
              <w:rPr>
                <w:rtl w:val="0"/>
              </w:rPr>
              <w:t xml:space="preserve">23/02/2024</w:t>
            </w:r>
          </w:p>
        </w:tc>
      </w:tr>
      <w:tr>
        <w:trPr>
          <w:cantSplit w:val="0"/>
          <w:trHeight w:val="737" w:hRule="atLeast"/>
          <w:tblHeader w:val="0"/>
        </w:trPr>
        <w:tc>
          <w:tcPr>
            <w:vAlign w:val="center"/>
          </w:tcPr>
          <w:p w:rsidR="00000000" w:rsidDel="00000000" w:rsidP="00000000" w:rsidRDefault="00000000" w:rsidRPr="00000000" w14:paraId="000000B9">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BA">
            <w:pPr>
              <w:rPr/>
            </w:pPr>
            <w:r w:rsidDel="00000000" w:rsidR="00000000" w:rsidRPr="00000000">
              <w:rPr>
                <w:rtl w:val="0"/>
              </w:rPr>
              <w:t xml:space="preserve">midnight at the end of  04/03/2024</w:t>
            </w:r>
          </w:p>
        </w:tc>
      </w:tr>
      <w:tr>
        <w:trPr>
          <w:cantSplit w:val="0"/>
          <w:tblHeader w:val="0"/>
        </w:trPr>
        <w:tc>
          <w:tcPr>
            <w:vAlign w:val="center"/>
          </w:tcPr>
          <w:p w:rsidR="00000000" w:rsidDel="00000000" w:rsidP="00000000" w:rsidRDefault="00000000" w:rsidRPr="00000000" w14:paraId="000000BB">
            <w:pPr>
              <w:spacing w:after="120" w:before="120" w:lineRule="auto"/>
              <w:rPr/>
            </w:pPr>
            <w:r w:rsidDel="00000000" w:rsidR="00000000" w:rsidRPr="00000000">
              <w:rPr>
                <w:rtl w:val="0"/>
              </w:rPr>
              <w:t xml:space="preserve">Award of Framework Contracts / Date of Framework Award</w:t>
            </w:r>
          </w:p>
        </w:tc>
        <w:tc>
          <w:tcPr>
            <w:vAlign w:val="center"/>
          </w:tcPr>
          <w:p w:rsidR="00000000" w:rsidDel="00000000" w:rsidP="00000000" w:rsidRDefault="00000000" w:rsidRPr="00000000" w14:paraId="000000BC">
            <w:pPr>
              <w:rPr/>
            </w:pPr>
            <w:r w:rsidDel="00000000" w:rsidR="00000000" w:rsidRPr="00000000">
              <w:rPr>
                <w:rtl w:val="0"/>
              </w:rPr>
              <w:t xml:space="preserve">05/03/2024</w:t>
            </w:r>
          </w:p>
        </w:tc>
      </w:tr>
      <w:tr>
        <w:trPr>
          <w:cantSplit w:val="0"/>
          <w:tblHeader w:val="0"/>
        </w:trPr>
        <w:tc>
          <w:tcPr>
            <w:vAlign w:val="center"/>
          </w:tcPr>
          <w:p w:rsidR="00000000" w:rsidDel="00000000" w:rsidP="00000000" w:rsidRDefault="00000000" w:rsidRPr="00000000" w14:paraId="000000BD">
            <w:pPr>
              <w:spacing w:after="120" w:before="120" w:lineRule="auto"/>
              <w:rPr/>
            </w:pPr>
            <w:r w:rsidDel="00000000" w:rsidR="00000000" w:rsidRPr="00000000">
              <w:rPr>
                <w:rtl w:val="0"/>
              </w:rPr>
              <w:t xml:space="preserve">Framework Start Date / Framework Go-live</w:t>
            </w:r>
          </w:p>
        </w:tc>
        <w:tc>
          <w:tcPr>
            <w:vAlign w:val="center"/>
          </w:tcPr>
          <w:p w:rsidR="00000000" w:rsidDel="00000000" w:rsidP="00000000" w:rsidRDefault="00000000" w:rsidRPr="00000000" w14:paraId="000000BE">
            <w:pPr>
              <w:rPr/>
            </w:pPr>
            <w:r w:rsidDel="00000000" w:rsidR="00000000" w:rsidRPr="00000000">
              <w:rPr>
                <w:rtl w:val="0"/>
              </w:rPr>
              <w:t xml:space="preserve">24/04/2024</w:t>
            </w:r>
          </w:p>
        </w:tc>
      </w:tr>
    </w:tbl>
    <w:p w:rsidR="00000000" w:rsidDel="00000000" w:rsidP="00000000" w:rsidRDefault="00000000" w:rsidRPr="00000000" w14:paraId="000000BF">
      <w:pPr>
        <w:rPr>
          <w:rFonts w:ascii="Arial" w:cs="Arial" w:eastAsia="Arial" w:hAnsi="Arial"/>
          <w:b w:val="1"/>
          <w:sz w:val="32"/>
          <w:szCs w:val="32"/>
        </w:rPr>
      </w:pPr>
      <w:bookmarkStart w:colFirst="0" w:colLast="0" w:name="_heading=h.2s8eyo1" w:id="9"/>
      <w:bookmarkEnd w:id="9"/>
      <w:r w:rsidDel="00000000" w:rsidR="00000000" w:rsidRPr="00000000">
        <w:rPr>
          <w:rtl w:val="0"/>
        </w:rPr>
      </w:r>
    </w:p>
    <w:p w:rsidR="00000000" w:rsidDel="00000000" w:rsidP="00000000" w:rsidRDefault="00000000" w:rsidRPr="00000000" w14:paraId="000000C0">
      <w:pPr>
        <w:pStyle w:val="Heading1"/>
        <w:numPr>
          <w:ilvl w:val="0"/>
          <w:numId w:val="9"/>
        </w:numPr>
        <w:tabs>
          <w:tab w:val="left" w:leader="none" w:pos="142"/>
        </w:tabs>
        <w:spacing w:after="240" w:before="240" w:line="240" w:lineRule="auto"/>
        <w:ind w:left="360"/>
        <w:jc w:val="both"/>
        <w:rPr/>
      </w:pPr>
      <w:bookmarkStart w:colFirst="0" w:colLast="0" w:name="_heading=h.17dp8vu" w:id="10"/>
      <w:bookmarkEnd w:id="10"/>
      <w:r w:rsidDel="00000000" w:rsidR="00000000" w:rsidRPr="00000000">
        <w:rPr>
          <w:rtl w:val="0"/>
        </w:rPr>
        <w:t xml:space="preserve">When and How to Ask Questions</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19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C6">
      <w:pPr>
        <w:pStyle w:val="Heading1"/>
        <w:numPr>
          <w:ilvl w:val="0"/>
          <w:numId w:val="9"/>
        </w:numPr>
        <w:tabs>
          <w:tab w:val="left" w:leader="none" w:pos="142"/>
        </w:tabs>
        <w:spacing w:after="240" w:before="240" w:line="240" w:lineRule="auto"/>
        <w:ind w:left="360"/>
        <w:jc w:val="both"/>
        <w:rPr/>
      </w:pPr>
      <w:bookmarkStart w:colFirst="0" w:colLast="0" w:name="_heading=h.3rdcrjn" w:id="11"/>
      <w:bookmarkEnd w:id="11"/>
      <w:r w:rsidDel="00000000" w:rsidR="00000000" w:rsidRPr="00000000">
        <w:rPr>
          <w:rtl w:val="0"/>
        </w:rPr>
        <w:t xml:space="preserve">Management Information and Management Charge</w:t>
      </w:r>
    </w:p>
    <w:p w:rsidR="00000000" w:rsidDel="00000000" w:rsidP="00000000" w:rsidRDefault="00000000" w:rsidRPr="00000000" w14:paraId="000000C7">
      <w:pPr>
        <w:spacing w:after="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https://www.crowncommercial.gov.uk/agreements/RM6315. </w:t>
      </w:r>
    </w:p>
    <w:p w:rsidR="00000000" w:rsidDel="00000000" w:rsidP="00000000" w:rsidRDefault="00000000" w:rsidRPr="00000000" w14:paraId="000000C8">
      <w:pPr>
        <w:spacing w:after="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C9">
      <w:pPr>
        <w:pStyle w:val="Heading1"/>
        <w:numPr>
          <w:ilvl w:val="0"/>
          <w:numId w:val="9"/>
        </w:numPr>
        <w:tabs>
          <w:tab w:val="left" w:leader="none" w:pos="142"/>
        </w:tabs>
        <w:spacing w:after="240" w:before="240" w:line="240" w:lineRule="auto"/>
        <w:ind w:left="360"/>
        <w:jc w:val="both"/>
        <w:rPr/>
      </w:pPr>
      <w:bookmarkStart w:colFirst="0" w:colLast="0" w:name="_heading=h.26in1rg" w:id="12"/>
      <w:bookmarkEnd w:id="12"/>
      <w:r w:rsidDel="00000000" w:rsidR="00000000" w:rsidRPr="00000000">
        <w:rPr>
          <w:rtl w:val="0"/>
        </w:rPr>
        <w:t xml:space="preserve">Transfer of Undertakings (Protection of Employment) Regulations 2006 (“TUPE”)</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1134"/>
        </w:tabs>
        <w:spacing w:after="200" w:line="240" w:lineRule="auto"/>
        <w:rPr>
          <w:rFonts w:ascii="Arial" w:cs="Arial" w:eastAsia="Arial" w:hAnsi="Arial"/>
          <w:strike w:val="1"/>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r w:rsidDel="00000000" w:rsidR="00000000" w:rsidRPr="00000000">
        <w:rPr>
          <w:rtl w:val="0"/>
        </w:rPr>
      </w:r>
    </w:p>
    <w:p w:rsidR="00000000" w:rsidDel="00000000" w:rsidP="00000000" w:rsidRDefault="00000000" w:rsidRPr="00000000" w14:paraId="000000CB">
      <w:pPr>
        <w:numPr>
          <w:ilvl w:val="0"/>
          <w:numId w:val="3"/>
        </w:numPr>
        <w:spacing w:line="240" w:lineRule="auto"/>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and no services will be provided to CCS under the Framework Contract</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1134"/>
        </w:tabs>
        <w:spacing w:after="20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1134"/>
        </w:tabs>
        <w:spacing w:after="20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 the following conditions may </w:t>
      </w:r>
      <w:r w:rsidDel="00000000" w:rsidR="00000000" w:rsidRPr="00000000">
        <w:rPr>
          <w:rFonts w:ascii="Arial" w:cs="Arial" w:eastAsia="Arial" w:hAnsi="Arial"/>
          <w:sz w:val="24"/>
          <w:szCs w:val="24"/>
          <w:rtl w:val="0"/>
        </w:rPr>
        <w:t xml:space="preserve">apply</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CE">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it will be a contract for delivery of goods only </w:t>
      </w:r>
      <w:r w:rsidDel="00000000" w:rsidR="00000000" w:rsidRPr="00000000">
        <w:rPr>
          <w:rtl w:val="0"/>
        </w:rPr>
      </w:r>
    </w:p>
    <w:p w:rsidR="00000000" w:rsidDel="00000000" w:rsidP="00000000" w:rsidRDefault="00000000" w:rsidRPr="00000000" w14:paraId="000000CF">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the required services are not currently being provided either in-house or by a supplier</w:t>
      </w:r>
    </w:p>
    <w:p w:rsidR="00000000" w:rsidDel="00000000" w:rsidP="00000000" w:rsidRDefault="00000000" w:rsidRPr="00000000" w14:paraId="000000D0">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the services are to be carried out in connection with a single specific event or task of short-term duration </w:t>
      </w:r>
    </w:p>
    <w:p w:rsidR="00000000" w:rsidDel="00000000" w:rsidP="00000000" w:rsidRDefault="00000000" w:rsidRPr="00000000" w14:paraId="000000D1">
      <w:pPr>
        <w:numPr>
          <w:ilvl w:val="0"/>
          <w:numId w:val="3"/>
        </w:numPr>
        <w:ind w:left="1133.858267716535" w:hanging="566.9291338582675"/>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services will be fundamentally different from the existing services because the service requirement has changed</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w:t>
      </w:r>
      <w:r w:rsidDel="00000000" w:rsidR="00000000" w:rsidRPr="00000000">
        <w:rPr>
          <w:rFonts w:ascii="Arial" w:cs="Arial" w:eastAsia="Arial" w:hAnsi="Arial"/>
          <w:sz w:val="24"/>
          <w:szCs w:val="24"/>
          <w:rtl w:val="0"/>
        </w:rPr>
        <w:t xml:space="preserve">ourage </w:t>
      </w:r>
      <w:r w:rsidDel="00000000" w:rsidR="00000000" w:rsidRPr="00000000">
        <w:rPr>
          <w:rFonts w:ascii="Arial" w:cs="Arial" w:eastAsia="Arial" w:hAnsi="Arial"/>
          <w:color w:val="000000"/>
          <w:sz w:val="24"/>
          <w:szCs w:val="24"/>
          <w:rtl w:val="0"/>
        </w:rPr>
        <w:t xml:space="preserve">you to take your own advice on whether TUPE is likely to apply and to carry out due diligence accordingly.</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1134"/>
        </w:tabs>
        <w:spacing w:after="120" w:before="120" w:line="240" w:lineRule="auto"/>
        <w:ind w:left="0" w:firstLine="0"/>
        <w:rPr>
          <w:rFonts w:ascii="Arial" w:cs="Arial" w:eastAsia="Arial" w:hAnsi="Arial"/>
          <w:strike w:val="1"/>
          <w:color w:val="000000"/>
          <w:sz w:val="24"/>
          <w:szCs w:val="24"/>
          <w:highlight w:val="yellow"/>
        </w:rPr>
      </w:pPr>
      <w:r w:rsidDel="00000000" w:rsidR="00000000" w:rsidRPr="00000000">
        <w:rPr>
          <w:rtl w:val="0"/>
        </w:rPr>
      </w:r>
    </w:p>
    <w:p w:rsidR="00000000" w:rsidDel="00000000" w:rsidP="00000000" w:rsidRDefault="00000000" w:rsidRPr="00000000" w14:paraId="000000D4">
      <w:pPr>
        <w:pStyle w:val="Heading1"/>
        <w:numPr>
          <w:ilvl w:val="0"/>
          <w:numId w:val="9"/>
        </w:numPr>
        <w:tabs>
          <w:tab w:val="left" w:leader="none" w:pos="142"/>
        </w:tabs>
        <w:spacing w:after="240" w:before="240" w:line="240" w:lineRule="auto"/>
        <w:ind w:left="360"/>
        <w:jc w:val="both"/>
        <w:rPr/>
      </w:pPr>
      <w:bookmarkStart w:colFirst="0" w:colLast="0" w:name="_heading=h.35nkun2" w:id="13"/>
      <w:bookmarkEnd w:id="13"/>
      <w:r w:rsidDel="00000000" w:rsidR="00000000" w:rsidRPr="00000000">
        <w:rPr>
          <w:rtl w:val="0"/>
        </w:rPr>
        <w:t xml:space="preserve">Competition Rules </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section, sets out the rules of this competition. It needs to be read together with the ITT pack. </w:t>
      </w:r>
    </w:p>
    <w:p w:rsidR="00000000" w:rsidDel="00000000" w:rsidP="00000000" w:rsidRDefault="00000000" w:rsidRPr="00000000" w14:paraId="000000D6">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708.6614173228347" w:hanging="1155"/>
        <w:rPr/>
      </w:pPr>
      <w:bookmarkStart w:colFirst="0" w:colLast="0" w:name="_heading=h.1ksv4uv" w:id="14"/>
      <w:bookmarkEnd w:id="14"/>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709"/>
        </w:tabs>
        <w:spacing w:after="120" w:before="120" w:line="240" w:lineRule="auto"/>
        <w:ind w:left="708.661417322834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0D8">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708.6614173228347" w:hanging="1155"/>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709"/>
        </w:tabs>
        <w:spacing w:after="120" w:before="120" w:line="240" w:lineRule="auto"/>
        <w:ind w:left="708.661417322834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709"/>
        </w:tabs>
        <w:spacing w:after="120" w:before="120" w:line="240" w:lineRule="auto"/>
        <w:ind w:left="708.661417322834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180 days after the bid submission deadline. </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709"/>
        </w:tabs>
        <w:spacing w:after="120" w:before="120" w:line="240" w:lineRule="auto"/>
        <w:ind w:left="708.661417322834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only.</w:t>
      </w:r>
    </w:p>
    <w:p w:rsidR="00000000" w:rsidDel="00000000" w:rsidP="00000000" w:rsidRDefault="00000000" w:rsidRPr="00000000" w14:paraId="000000DC">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708.6614173228347" w:hanging="1155"/>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709"/>
        </w:tabs>
        <w:spacing w:after="120" w:before="120" w:line="240" w:lineRule="auto"/>
        <w:ind w:left="708.661417322834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w:t>
      </w:r>
      <w:r w:rsidDel="00000000" w:rsidR="00000000" w:rsidRPr="00000000">
        <w:rPr>
          <w:rFonts w:ascii="Arial" w:cs="Arial" w:eastAsia="Arial" w:hAnsi="Arial"/>
          <w:color w:val="000000"/>
          <w:sz w:val="24"/>
          <w:szCs w:val="24"/>
          <w:rtl w:val="0"/>
        </w:rPr>
        <w:t xml:space="preserve">, we may make further enquiries. For example, where you submit a bid:</w:t>
      </w:r>
    </w:p>
    <w:p w:rsidR="00000000" w:rsidDel="00000000" w:rsidP="00000000" w:rsidRDefault="00000000" w:rsidRPr="00000000" w14:paraId="000000DE">
      <w:pPr>
        <w:numPr>
          <w:ilvl w:val="0"/>
          <w:numId w:val="3"/>
        </w:numPr>
        <w:ind w:left="708.6614173228347" w:hanging="1155"/>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DF">
      <w:pPr>
        <w:numPr>
          <w:ilvl w:val="0"/>
          <w:numId w:val="3"/>
        </w:numPr>
        <w:ind w:left="708.6614173228347" w:hanging="1155"/>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E0">
      <w:pPr>
        <w:ind w:left="708.661417322834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E1">
      <w:pPr>
        <w:numPr>
          <w:ilvl w:val="0"/>
          <w:numId w:val="3"/>
        </w:numPr>
        <w:ind w:left="708.6614173228347" w:hanging="1155"/>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E2">
      <w:pPr>
        <w:numPr>
          <w:ilvl w:val="0"/>
          <w:numId w:val="3"/>
        </w:numPr>
        <w:ind w:left="708.6614173228347" w:hanging="1155"/>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E3">
      <w:pPr>
        <w:numPr>
          <w:ilvl w:val="0"/>
          <w:numId w:val="3"/>
        </w:numPr>
        <w:ind w:left="708.6614173228347" w:hanging="1133.8582677165355"/>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E4">
      <w:pPr>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0E5">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5"/>
      <w:bookmarkEnd w:id="15"/>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E7">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E8">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E9">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EA">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EB">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0EE">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F0">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require a consortium to form a specific legal entity when signing a Framework Contract. </w:t>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F3">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F5">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F6">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F7">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F9">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bookmarkStart w:colFirst="0" w:colLast="0" w:name="_heading=h.2jxsxqh" w:id="16"/>
      <w:bookmarkEnd w:id="16"/>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FB">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0FC">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0FD">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0FF">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01">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02">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03">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04">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as a result of the competition</w:t>
      </w:r>
      <w:r w:rsidDel="00000000" w:rsidR="00000000" w:rsidRPr="00000000">
        <w:rPr>
          <w:rtl w:val="0"/>
        </w:rPr>
      </w:r>
    </w:p>
    <w:p w:rsidR="00000000" w:rsidDel="00000000" w:rsidP="00000000" w:rsidRDefault="00000000" w:rsidRPr="00000000" w14:paraId="00000105">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06">
      <w:pPr>
        <w:numPr>
          <w:ilvl w:val="0"/>
          <w:numId w:val="3"/>
        </w:numPr>
        <w:pBdr>
          <w:top w:space="0" w:sz="0" w:val="nil"/>
          <w:left w:space="0" w:sz="0" w:val="nil"/>
          <w:bottom w:space="0" w:sz="0" w:val="nil"/>
          <w:right w:space="0" w:sz="0" w:val="nil"/>
          <w:between w:space="0" w:sz="0" w:val="nil"/>
        </w:pBdr>
        <w:ind w:left="1133.858267716535" w:hanging="566.929133858267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107">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r w:rsidDel="00000000" w:rsidR="00000000" w:rsidRPr="00000000">
        <w:rPr>
          <w:rtl w:val="0"/>
        </w:rPr>
      </w:r>
    </w:p>
    <w:p w:rsidR="00000000" w:rsidDel="00000000" w:rsidP="00000000" w:rsidRDefault="00000000" w:rsidRPr="00000000" w14:paraId="00000108">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09">
      <w:pPr>
        <w:numPr>
          <w:ilvl w:val="1"/>
          <w:numId w:val="10"/>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0A">
      <w:pPr>
        <w:numPr>
          <w:ilvl w:val="1"/>
          <w:numId w:val="10"/>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0B">
      <w:pPr>
        <w:numPr>
          <w:ilvl w:val="1"/>
          <w:numId w:val="10"/>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0C">
      <w:pPr>
        <w:numPr>
          <w:ilvl w:val="1"/>
          <w:numId w:val="10"/>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0D">
      <w:pPr>
        <w:numPr>
          <w:ilvl w:val="1"/>
          <w:numId w:val="10"/>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0E">
      <w:pPr>
        <w:numPr>
          <w:ilvl w:val="1"/>
          <w:numId w:val="10"/>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0F">
      <w:pPr>
        <w:numPr>
          <w:ilvl w:val="1"/>
          <w:numId w:val="10"/>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10">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12">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13">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14">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15">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16">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18">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1A">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1B">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1E">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21">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22">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23">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25">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8">
      <w:pPr>
        <w:pStyle w:val="Heading1"/>
        <w:numPr>
          <w:ilvl w:val="0"/>
          <w:numId w:val="9"/>
        </w:numPr>
        <w:tabs>
          <w:tab w:val="left" w:leader="none" w:pos="142"/>
        </w:tabs>
        <w:spacing w:after="240" w:before="240" w:line="240" w:lineRule="auto"/>
        <w:ind w:left="360"/>
        <w:jc w:val="both"/>
        <w:rPr/>
      </w:pPr>
      <w:bookmarkStart w:colFirst="0" w:colLast="0" w:name="_heading=h.z337ya" w:id="17"/>
      <w:bookmarkEnd w:id="17"/>
      <w:r w:rsidDel="00000000" w:rsidR="00000000" w:rsidRPr="00000000">
        <w:rPr>
          <w:rtl w:val="0"/>
        </w:rPr>
        <w:t xml:space="preserve">How the Framework is Structured</w:t>
      </w:r>
    </w:p>
    <w:p w:rsidR="00000000" w:rsidDel="00000000" w:rsidP="00000000" w:rsidRDefault="00000000" w:rsidRPr="00000000" w14:paraId="00000129">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https://www.crowncommercial.gov.uk/agreements/RM6315.</w:t>
      </w:r>
    </w:p>
    <w:p w:rsidR="00000000" w:rsidDel="00000000" w:rsidP="00000000" w:rsidRDefault="00000000" w:rsidRPr="00000000" w14:paraId="000001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Core Terms </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2C">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Schedules </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2F">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30">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31">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trike w:val="1"/>
          <w:color w:val="000000"/>
          <w:sz w:val="24"/>
          <w:szCs w:val="24"/>
        </w:rPr>
      </w:pPr>
      <w:r w:rsidDel="00000000" w:rsidR="00000000" w:rsidRPr="00000000">
        <w:rPr>
          <w:rtl w:val="0"/>
        </w:rPr>
      </w:r>
    </w:p>
    <w:p w:rsidR="00000000" w:rsidDel="00000000" w:rsidP="00000000" w:rsidRDefault="00000000" w:rsidRPr="00000000" w14:paraId="00000134">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Framework Award Form</w:t>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strike w:val="1"/>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10 days of being asked. If you do not sign and return, we will withdraw our offer of a Framework agreement.</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outlining the amendments required.  </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Order Form</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3E">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3F">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40">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41">
      <w:pPr>
        <w:numPr>
          <w:ilvl w:val="0"/>
          <w:numId w:val="3"/>
        </w:numPr>
        <w:ind w:left="1133.858267716535" w:hanging="566.929133858267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42">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44">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45">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line="240"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The Contract Documents</w:t>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trike w:val="1"/>
          <w:color w:val="000000"/>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r w:rsidDel="00000000" w:rsidR="00000000" w:rsidRPr="00000000">
        <w:rPr>
          <w:rFonts w:ascii="Arial" w:cs="Arial" w:eastAsia="Arial" w:hAnsi="Arial"/>
          <w:sz w:val="24"/>
          <w:szCs w:val="24"/>
          <w:rtl w:val="0"/>
        </w:rPr>
        <w:t xml:space="preserve">https://www.crowncommercial.gov.uk/agreements/RM6315</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14A">
      <w:pPr>
        <w:widowControl w:val="0"/>
        <w:spacing w:after="200" w:line="276" w:lineRule="auto"/>
        <w:rPr>
          <w:rFonts w:ascii="Arial" w:cs="Arial" w:eastAsia="Arial" w:hAnsi="Arial"/>
          <w:sz w:val="24"/>
          <w:szCs w:val="24"/>
        </w:rPr>
      </w:pPr>
      <w:r w:rsidDel="00000000" w:rsidR="00000000" w:rsidRPr="00000000">
        <w:rPr>
          <w:rtl w:val="0"/>
        </w:rPr>
      </w:r>
    </w:p>
    <w:tbl>
      <w:tblPr>
        <w:tblStyle w:val="Table4"/>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4B">
            <w:pPr>
              <w:widowControl w:val="0"/>
              <w:spacing w:after="80" w:line="259" w:lineRule="auto"/>
              <w:ind w:left="0" w:firstLine="0"/>
              <w:rPr>
                <w:sz w:val="28"/>
                <w:szCs w:val="28"/>
              </w:rPr>
            </w:pPr>
            <w:r w:rsidDel="00000000" w:rsidR="00000000" w:rsidRPr="00000000">
              <w:rPr>
                <w:sz w:val="28"/>
                <w:szCs w:val="28"/>
                <w:rtl w:val="0"/>
              </w:rPr>
              <w:t xml:space="preserve">Document title</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14C">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4D">
            <w:pPr>
              <w:widowControl w:val="0"/>
              <w:spacing w:after="80" w:line="259" w:lineRule="auto"/>
              <w:ind w:left="0" w:firstLine="0"/>
              <w:rPr>
                <w:sz w:val="28"/>
                <w:szCs w:val="28"/>
              </w:rPr>
            </w:pPr>
            <w:r w:rsidDel="00000000" w:rsidR="00000000" w:rsidRPr="00000000">
              <w:rPr>
                <w:sz w:val="28"/>
                <w:szCs w:val="28"/>
                <w:rtl w:val="0"/>
              </w:rPr>
              <w:t xml:space="preserve">Optional to Buyer</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4F">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50">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b w:val="1"/>
              </w:rPr>
            </w:pPr>
            <w:r w:rsidDel="00000000" w:rsidR="00000000" w:rsidRPr="00000000">
              <w:rPr>
                <w:b w:val="1"/>
                <w:rtl w:val="0"/>
              </w:rPr>
              <w:t xml:space="preserve">Framework Schedule 6A </w:t>
            </w:r>
            <w:r w:rsidDel="00000000" w:rsidR="00000000" w:rsidRPr="00000000">
              <w:rPr>
                <w:b w:val="1"/>
                <w:rtl w:val="0"/>
              </w:rPr>
              <w:t xml:space="preserve">(Simple Order Form Template)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pPr>
            <w:r w:rsidDel="00000000" w:rsidR="00000000" w:rsidRPr="00000000">
              <w:rPr>
                <w:rtl w:val="0"/>
              </w:rPr>
              <w:t xml:space="preserve">The simplified template document that the Buyer needs to complete to form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b w:val="1"/>
              </w:rPr>
            </w:pPr>
            <w:r w:rsidDel="00000000" w:rsidR="00000000" w:rsidRPr="00000000">
              <w:rPr>
                <w:b w:val="1"/>
                <w:rtl w:val="0"/>
              </w:rPr>
              <w:t xml:space="preserve">Framework Schedule 9 (Cyber Essentials Scheme)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t xml:space="preserve">Refer to </w:t>
            </w:r>
            <w:hyperlink r:id="rId14">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pPr>
            <w:r w:rsidDel="00000000" w:rsidR="00000000" w:rsidRPr="00000000">
              <w:rPr>
                <w:rtl w:val="0"/>
              </w:rPr>
              <w:t xml:space="preserve">No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pPr>
            <w:r w:rsidDel="00000000" w:rsidR="00000000" w:rsidRPr="00000000">
              <w:rPr>
                <w:highlight w:val="white"/>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pPr>
            <w:r w:rsidDel="00000000" w:rsidR="00000000" w:rsidRPr="00000000">
              <w:rPr>
                <w:rtl w:val="0"/>
              </w:rPr>
              <w:t xml:space="preserve">NOT USED FOR RM6315</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b w:val="1"/>
              </w:rPr>
            </w:pPr>
            <w:r w:rsidDel="00000000" w:rsidR="00000000" w:rsidRPr="00000000">
              <w:rPr>
                <w:b w:val="1"/>
                <w:rtl w:val="0"/>
              </w:rPr>
              <w:t xml:space="preserve">Joint Schedule 12 (Supply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pPr>
            <w:r w:rsidDel="00000000" w:rsidR="00000000" w:rsidRPr="00000000">
              <w:rPr>
                <w:rtl w:val="0"/>
              </w:rPr>
              <w:t xml:space="preserve">Details what suppliers must do to ensure visibility of the supply chain.</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b w:val="1"/>
              </w:rPr>
            </w:pPr>
            <w:r w:rsidDel="00000000" w:rsidR="00000000" w:rsidRPr="00000000">
              <w:rPr>
                <w:b w:val="1"/>
                <w:rtl w:val="0"/>
              </w:rPr>
              <w:t xml:space="preserve">Call-Off Schedule 6    (ICT Services)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pPr>
            <w:r w:rsidDel="00000000" w:rsidR="00000000" w:rsidRPr="00000000">
              <w:rPr>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pPr>
            <w:r w:rsidDel="00000000" w:rsidR="00000000" w:rsidRPr="00000000">
              <w:rPr>
                <w:rtl w:val="0"/>
              </w:rPr>
              <w:t xml:space="preserve">The standards of service required by the Buyer and what happens when these are not met.</w:t>
            </w:r>
            <w:r w:rsidDel="00000000" w:rsidR="00000000" w:rsidRPr="00000000">
              <w:rPr>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pPr>
            <w:r w:rsidDel="00000000" w:rsidR="00000000" w:rsidRPr="00000000">
              <w:rPr>
                <w:rtl w:val="0"/>
              </w:rPr>
              <w:t xml:space="preserve">Information on background checks required.</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D7">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1DA">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DB">
            <w:pPr>
              <w:widowControl w:val="0"/>
              <w:spacing w:after="80" w:lineRule="auto"/>
              <w:rPr>
                <w:b w:val="1"/>
              </w:rPr>
            </w:pPr>
            <w:r w:rsidDel="00000000" w:rsidR="00000000" w:rsidRPr="00000000">
              <w:rPr>
                <w:b w:val="1"/>
                <w:rtl w:val="0"/>
              </w:rPr>
              <w:t xml:space="preserve">(Lease Terms)</w:t>
            </w:r>
          </w:p>
        </w:tc>
        <w:tc>
          <w:tcPr>
            <w:shd w:fill="cccccc" w:val="clear"/>
            <w:tcMar>
              <w:top w:w="100.0" w:type="dxa"/>
              <w:left w:w="100.0" w:type="dxa"/>
              <w:bottom w:w="100.0" w:type="dxa"/>
              <w:right w:w="100.0" w:type="dxa"/>
            </w:tcMar>
          </w:tcPr>
          <w:p w:rsidR="00000000" w:rsidDel="00000000" w:rsidP="00000000" w:rsidRDefault="00000000" w:rsidRPr="00000000" w14:paraId="000001DC">
            <w:pPr>
              <w:widowControl w:val="0"/>
              <w:spacing w:after="80" w:lineRule="auto"/>
              <w:rPr/>
            </w:pPr>
            <w:r w:rsidDel="00000000" w:rsidR="00000000" w:rsidRPr="00000000">
              <w:rPr>
                <w:rtl w:val="0"/>
              </w:rPr>
              <w:t xml:space="preserve"> NOT USED FOR RM6315</w:t>
            </w:r>
          </w:p>
        </w:tc>
        <w:tc>
          <w:tcPr>
            <w:shd w:fill="cccccc" w:val="clear"/>
            <w:tcMar>
              <w:top w:w="100.0" w:type="dxa"/>
              <w:left w:w="100.0" w:type="dxa"/>
              <w:bottom w:w="100.0" w:type="dxa"/>
              <w:right w:w="100.0" w:type="dxa"/>
            </w:tcMar>
          </w:tcPr>
          <w:p w:rsidR="00000000" w:rsidDel="00000000" w:rsidP="00000000" w:rsidRDefault="00000000" w:rsidRPr="00000000" w14:paraId="000001DD">
            <w:pPr>
              <w:widowControl w:val="0"/>
              <w:spacing w:after="80" w:lineRule="auto"/>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DF">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Rule="auto"/>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ind w:left="0" w:firstLine="0"/>
              <w:rPr>
                <w:b w:val="1"/>
              </w:rPr>
            </w:pPr>
            <w:r w:rsidDel="00000000" w:rsidR="00000000" w:rsidRPr="00000000">
              <w:rPr>
                <w:b w:val="1"/>
                <w:rtl w:val="0"/>
              </w:rPr>
              <w:t xml:space="preserve">Call-Off Schedule 24 (Corporate Resolution Planning)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259" w:lineRule="auto"/>
              <w:ind w:left="0"/>
              <w:rPr/>
            </w:pPr>
            <w:r w:rsidDel="00000000" w:rsidR="00000000" w:rsidRPr="00000000">
              <w:rPr>
                <w:rtl w:val="0"/>
              </w:rPr>
              <w:t xml:space="preserve">What information the supplier needs to provide if the contract is classified as a critical service contract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259" w:lineRule="auto"/>
              <w:ind w:left="0" w:firstLine="0"/>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259" w:lineRule="auto"/>
              <w:ind w:left="0" w:firstLine="0"/>
              <w:rPr>
                <w:b w:val="1"/>
              </w:rPr>
            </w:pPr>
            <w:r w:rsidDel="00000000" w:rsidR="00000000" w:rsidRPr="00000000">
              <w:rPr>
                <w:b w:val="1"/>
                <w:rtl w:val="0"/>
              </w:rPr>
              <w:t xml:space="preserve">Call-Off Schedule 25 (Supplier Furnished Terms)</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259" w:lineRule="auto"/>
              <w:ind w:left="0" w:firstLine="0"/>
              <w:rPr/>
            </w:pPr>
            <w:r w:rsidDel="00000000" w:rsidR="00000000" w:rsidRPr="00000000">
              <w:rPr>
                <w:rtl w:val="0"/>
              </w:rPr>
              <w:t xml:space="preserve">Sets out what the supplier needs to do for the licensing of software; and the provision of Software as a Service, software support and maintenance</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80" w:line="259" w:lineRule="auto"/>
              <w:ind w:left="0" w:firstLine="0"/>
              <w:rPr/>
            </w:pPr>
            <w:r w:rsidDel="00000000" w:rsidR="00000000" w:rsidRPr="00000000">
              <w:rPr>
                <w:rtl w:val="0"/>
              </w:rPr>
              <w:t xml:space="preserve">Yes</w:t>
            </w:r>
          </w:p>
        </w:tc>
      </w:tr>
    </w:tbl>
    <w:p w:rsidR="00000000" w:rsidDel="00000000" w:rsidP="00000000" w:rsidRDefault="00000000" w:rsidRPr="00000000" w14:paraId="000001E8">
      <w:pPr>
        <w:tabs>
          <w:tab w:val="left" w:leader="none" w:pos="2290"/>
        </w:tabs>
        <w:spacing w:after="200" w:line="276" w:lineRule="auto"/>
        <w:rPr/>
      </w:pPr>
      <w:r w:rsidDel="00000000" w:rsidR="00000000" w:rsidRPr="00000000">
        <w:rPr>
          <w:rtl w:val="0"/>
        </w:rPr>
        <w:tab/>
      </w:r>
    </w:p>
    <w:p w:rsidR="00000000" w:rsidDel="00000000" w:rsidP="00000000" w:rsidRDefault="00000000" w:rsidRPr="00000000" w14:paraId="000001E9">
      <w:pPr>
        <w:pStyle w:val="Heading1"/>
        <w:numPr>
          <w:ilvl w:val="0"/>
          <w:numId w:val="5"/>
        </w:numPr>
        <w:tabs>
          <w:tab w:val="left" w:leader="none" w:pos="142"/>
        </w:tabs>
        <w:spacing w:after="240" w:before="240" w:line="240" w:lineRule="auto"/>
        <w:ind w:left="720"/>
        <w:jc w:val="both"/>
        <w:rPr/>
      </w:pPr>
      <w:bookmarkStart w:colFirst="0" w:colLast="0" w:name="_heading=h.3j2qqm3" w:id="18"/>
      <w:bookmarkEnd w:id="18"/>
      <w:r w:rsidDel="00000000" w:rsidR="00000000" w:rsidRPr="00000000">
        <w:rPr>
          <w:vertAlign w:val="baseline"/>
          <w:rtl w:val="0"/>
        </w:rPr>
        <w:t xml:space="preserve">Additional Information</w:t>
      </w:r>
      <w:r w:rsidDel="00000000" w:rsidR="00000000" w:rsidRPr="00000000">
        <w:rPr>
          <w:rtl w:val="0"/>
        </w:rPr>
      </w:r>
    </w:p>
    <w:p w:rsidR="00000000" w:rsidDel="00000000" w:rsidP="00000000" w:rsidRDefault="00000000" w:rsidRPr="00000000" w14:paraId="000001EA">
      <w:pPr>
        <w:numPr>
          <w:ilvl w:val="1"/>
          <w:numId w:val="5"/>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19"/>
      <w:bookmarkEnd w:id="19"/>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E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E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E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E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E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F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F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F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F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F4">
      <w:pPr>
        <w:numPr>
          <w:ilvl w:val="1"/>
          <w:numId w:val="5"/>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uyers may, at their discretion, modify the terms of the Framework and any Call-Off Contracts to reflect that Buyer’s specific needs.</w:t>
      </w:r>
    </w:p>
    <w:p w:rsidR="00000000" w:rsidDel="00000000" w:rsidP="00000000" w:rsidRDefault="00000000" w:rsidRPr="00000000" w14:paraId="000001F5">
      <w:pPr>
        <w:pStyle w:val="Heading1"/>
        <w:tabs>
          <w:tab w:val="left" w:leader="none" w:pos="142"/>
        </w:tabs>
        <w:spacing w:after="240" w:before="240" w:line="240" w:lineRule="auto"/>
        <w:jc w:val="both"/>
        <w:rPr/>
      </w:pPr>
      <w:bookmarkStart w:colFirst="0" w:colLast="0" w:name="_heading=h.4i7ojhp" w:id="20"/>
      <w:bookmarkEnd w:id="20"/>
      <w:r w:rsidDel="00000000" w:rsidR="00000000" w:rsidRPr="00000000">
        <w:rPr>
          <w:rtl w:val="0"/>
        </w:rPr>
        <w:t xml:space="preserve">12    The Armed Forces Covenant</w:t>
      </w:r>
    </w:p>
    <w:p w:rsidR="00000000" w:rsidDel="00000000" w:rsidP="00000000" w:rsidRDefault="00000000" w:rsidRPr="00000000" w14:paraId="000001F6">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F7">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jc w:val="both"/>
        <w:rPr>
          <w:color w:val="000000"/>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1F8">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F9">
      <w:pPr>
        <w:numPr>
          <w:ilvl w:val="0"/>
          <w:numId w:val="3"/>
        </w:numPr>
        <w:ind w:left="1133.858267716535" w:hanging="566.9291338582675"/>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5">
        <w:r w:rsidDel="00000000" w:rsidR="00000000" w:rsidRPr="00000000">
          <w:rPr>
            <w:rFonts w:ascii="Arial" w:cs="Arial" w:eastAsia="Arial" w:hAnsi="Arial"/>
            <w:color w:val="000000"/>
            <w:sz w:val="24"/>
            <w:szCs w:val="24"/>
            <w:rtl w:val="0"/>
          </w:rPr>
          <w:t xml:space="preserve"> </w:t>
        </w:r>
      </w:hyperlink>
      <w:hyperlink r:id="rId16">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C">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hyperlink r:id="rId17">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1FD">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18">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2">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19" w:type="default"/>
      <w:footerReference r:id="rId20" w:type="default"/>
      <w:footerReference r:id="rId21"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color w:val="000000"/>
        <w:sz w:val="20"/>
        <w:szCs w:val="20"/>
        <w:rtl w:val="0"/>
      </w:rPr>
      <w:t xml:space="preserve">6315 </w:t>
    </w:r>
    <w:r w:rsidDel="00000000" w:rsidR="00000000" w:rsidRPr="00000000">
      <w:rPr>
        <w:rFonts w:ascii="Arial" w:cs="Arial" w:eastAsia="Arial" w:hAnsi="Arial"/>
        <w:sz w:val="20"/>
        <w:szCs w:val="20"/>
        <w:rtl w:val="0"/>
      </w:rPr>
      <w:t xml:space="preserve">Vehicle Telematics Solutions</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09">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Attachment 1 - About the Framework v8.0</w:t>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6315 Vehicle Telematics Solutions</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bullet"/>
      <w:lvlText w:val="●"/>
      <w:lvlJc w:val="left"/>
      <w:pPr>
        <w:ind w:left="1133.858267716535" w:hanging="566.9291338582675"/>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789" w:hanging="360"/>
      </w:pPr>
      <w:rPr>
        <w:rFonts w:ascii="Arial" w:cs="Arial" w:eastAsia="Arial" w:hAnsi="Arial"/>
        <w:b w:val="0"/>
        <w:sz w:val="24"/>
        <w:szCs w:val="24"/>
        <w:u w:val="none"/>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rFonts w:ascii="Arial" w:cs="Arial" w:eastAsia="Arial" w:hAnsi="Arial"/>
        <w:b w:val="0"/>
        <w:sz w:val="24"/>
        <w:szCs w:val="24"/>
        <w:u w:val="no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360" w:hanging="360"/>
      </w:pPr>
      <w:rPr>
        <w:rFonts w:ascii="Arial" w:cs="Arial" w:eastAsia="Arial" w:hAnsi="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0">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11">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Arial" w:cs="Arial" w:eastAsia="Arial" w:hAnsi="Arial"/>
      <w:b w:val="1"/>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1"/>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1"/>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1"/>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tandard" w:customStyle="1">
    <w:name w:val="Standard"/>
    <w:rsid w:val="00AC23B8"/>
    <w:pPr>
      <w:suppressAutoHyphens w:val="1"/>
      <w:autoSpaceDN w:val="0"/>
      <w:spacing w:after="0" w:line="276" w:lineRule="auto"/>
    </w:pPr>
    <w:rPr>
      <w:rFonts w:ascii="Arial" w:cs="Arial" w:eastAsia="Arial" w:hAnsi="Arial"/>
      <w:lang w:bidi="hi-IN" w:eastAsia="zh-CN"/>
    </w:rPr>
  </w:style>
  <w:style w:type="numbering" w:styleId="WWNum1" w:customStyle="1">
    <w:name w:val="WWNum1"/>
    <w:rsid w:val="00AC23B8"/>
  </w:style>
  <w:style w:type="character" w:styleId="UnresolvedMention">
    <w:name w:val="Unresolved Mention"/>
    <w:basedOn w:val="DefaultParagraphFont"/>
    <w:uiPriority w:val="99"/>
    <w:semiHidden w:val="1"/>
    <w:unhideWhenUsed w:val="1"/>
    <w:rsid w:val="004B6CAE"/>
    <w:rPr>
      <w:color w:val="605e5c"/>
      <w:shd w:color="auto" w:fill="e1dfdd" w:val="clear"/>
    </w:rPr>
  </w:style>
  <w:style w:type="paragraph" w:styleId="NormalWeb">
    <w:name w:val="Normal (Web)"/>
    <w:basedOn w:val="Normal"/>
    <w:uiPriority w:val="99"/>
    <w:semiHidden w:val="1"/>
    <w:unhideWhenUsed w:val="1"/>
    <w:rsid w:val="00D208AE"/>
    <w:pPr>
      <w:spacing w:after="100" w:afterAutospacing="1" w:before="100" w:beforeAutospacing="1" w:line="240" w:lineRule="auto"/>
    </w:pPr>
    <w:rPr>
      <w:rFonts w:ascii="Times New Roman" w:cs="Times New Roman" w:eastAsia="Times New Roman" w:hAnsi="Times New Roman"/>
      <w:sz w:val="24"/>
      <w:szCs w:val="24"/>
    </w:r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gov.uk/government/publications/government-security-classifications" TargetMode="External"/><Relationship Id="rId10" Type="http://schemas.openxmlformats.org/officeDocument/2006/relationships/hyperlink" Target="https://www.crowncommercial.gov.uk/esourcing-training" TargetMode="External"/><Relationship Id="rId21" Type="http://schemas.openxmlformats.org/officeDocument/2006/relationships/footer" Target="footer2.xml"/><Relationship Id="rId13" Type="http://schemas.openxmlformats.org/officeDocument/2006/relationships/hyperlink" Target="https://www.crowncommercial.gov.uk/agreements/RM6315" TargetMode="External"/><Relationship Id="rId12" Type="http://schemas.openxmlformats.org/officeDocument/2006/relationships/hyperlink" Target="https://www.gov.uk/government/publications/procurement-policy-note-0122-contracts-with-suppliers-from-russia-and-belar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gov.uk/government/publications/corporate-covenant-pledge" TargetMode="External"/><Relationship Id="rId14" Type="http://schemas.openxmlformats.org/officeDocument/2006/relationships/hyperlink" Target="https://www.ncsc.gov.uk/information/cyber-essentials-faqs" TargetMode="External"/><Relationship Id="rId17" Type="http://schemas.openxmlformats.org/officeDocument/2006/relationships/hyperlink" Target="https://www.gov.uk/government/uploads/system/uploads/attachment_data/file/649954/20171005_Armed_Forces_Covenant_Guidance_Notes_for_Businesses.pdf" TargetMode="External"/><Relationship Id="rId16" Type="http://schemas.openxmlformats.org/officeDocument/2006/relationships/hyperlink" Target="https://www.gov.uk/government/publications/corporate-covenant-pledge"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covenant-mailbox@mod.uk"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q8T+sXECDgohsdWNre4ZZY+NtQ==">CgMxLjAijgIKC0FBQUEtdnU1MnJjEtkBCgtBQUFBLXZ1NTJyYxILQUFBQS12dTUycmMaDQoJdGV4dC9odG1sEgAiDgoKdGV4dC9wbGFpbhIAKhsiFTExNzQ1OTI5NTM1ODMxMTI0OTg3MCgAOAAwzvKW6bUxOJP5lum1MUo7CiRhcHBsaWNhdGlvbi92bmQuZ29vZ2xlLWFwcHMuZG9jcy5tZHMaE8LX2uQBDRoLCgcKAW8QARgAEAFaC2RuOW9rOXAzNXllcgIgAHgAggETc3VnZ2VzdC5uYWpmODludnhtaJoBBggAEAAYALABALgBABjO8pbptTEgk/mW6bUxMABCE3N1Z2dlc3QubmFqZjg5bnZ4bWgikQIKC0FBQUE2eGJLQVBrEtsBCgtBQUFBNnhiS0FQaxILQUFBQTZ4YktBUGsaDQoJdGV4dC9odG1sEgAiDgoKdGV4dC9wbGFpbhIAKhsiFTExNzQ1OTI5NTM1ODMxMTI0OTg3MCgAOAAw0PDF+7ExOPv2xfuxMUo7CiRhcHBsaWNhdGlvbi92bmQuZ29vZ2xlLWFwcHMuZG9jcy5tZHMaE8LX2uQBDRILCgcKAVsQARgAEAFaDDNzZHhudXZmdnM1MnICIAB4AIIBFHN1Z2dlc3QuM2gyNjMzY2did2R1mgEGCAAQABgAsAEAuAEAGNDwxfuxMSD79sX7sTEwAEIUc3VnZ2VzdC4zaDI2MzNjZ2J3ZHUikgIKC0FBQUEtUnBpanFjEtwBCgtBQUFBLVJwaWpxYxILQUFBQS1ScGlqcWMaDQoJdGV4dC9odG1sEgAiDgoKdGV4dC9wbGFpbhIAKhsiFTExMzkwMDE5MTczOTI2OTM2ODk0MygAOAAw6PjowrMxOJSA6cKzMUo8CiRhcHBsaWNhdGlvbi92bmQuZ29vZ2xlLWFwcHMuZG9jcy5tZHMaFMLX2uQBDhoMCggKAk5vEAEYABABWgw0amdsNmRoNG9jdGRyAiAAeACCARRzdWdnZXN0LjdrY2Y4YWJrbDc0ZpoBBggAEAAYALABALgBABjo+OjCszEglIDpwrMxMABCFHN1Z2dlc3QuN2tjZjhhYmtsNzRmIpECCgtBQUFBLVRtajlKOBLbAQoLQUFBQS1UbWo5SjgSC0FBQUEtVG1qOUo4Gg0KCXRleHQvaHRtbBIAIg4KCnRleHQvcGxhaW4SACobIhUxMTM5MDAxOTE3MzkyNjkzNjg5NDMoADgAMLzi3LyzMTiq6dy8szFKOwokYXBwbGljYXRpb24vdm5kLmdvb2dsZS1hcHBzLmRvY3MubWRzGhPC19rkAQ0SCwoHCgFbEAEYABABWgxiZ3N3dW5pem5mbTNyAiAAeACCARRzdWdnZXN0Lm94eHZ0cXF3OGFtMZoBBggAEAAYALABALgBABi84ty8szEgquncvLMxMABCFHN1Z2dlc3Qub3h4dnRxcXc4YW0xIo4CCgtBQUFBLVRtajlLTRLZAQoLQUFBQS1UbWo5S00SC0FBQUEtVG1qOUtNGg0KCXRleHQvaHRtbBIAIg4KCnRleHQvcGxhaW4SACobIhUxMTM5MDAxOTE3MzkyNjkzNjg5NDMoADgAMKW83byzMTiGwt28szFKOwokYXBwbGljYXRpb24vdm5kLmdvb2dsZS1hcHBzLmRvY3MubWRzGhPC19rkAQ0SCwoHCgFdEAEYABABWgtwNjZnMWN3eXhoa3ICIAB4AIIBE3N1Z2dlc3QuZXUwbm4wMWE0d26aAQYIABAAGACwAQC4AQAYpbzdvLMxIIbC3byzMTAAQhNzdWdnZXN0LmV1MG5uMDFhNHduIpECCgtBQUFBLVRtajlLSRLbAQoLQUFBQS1UbWo5S0kSC0FBQUEtVG1qOUtJGg0KCXRleHQvaHRtbBIAIg4KCnRleHQvcGxhaW4SACobIhUxMTM5MDAxOTE3MzkyNjkzNjg5NDMoADgAMJus3byzMTi3st28szFKOwokYXBwbGljYXRpb24vdm5kLmdvb2dsZS1hcHBzLmRvY3MubWRzGhPC19rkAQ0SCwoHCgFbEAEYABABWgw0Nng1eTZxaHBoMWlyAiAAeACCARRzdWdnZXN0LnEwcTRrNmtuZ3BoepoBBggAEAAYALABALgBABibrN28szEgt7LdvLMxMABCFHN1Z2dlc3QucTBxNGs2a25ncGh6MghoLmxueGJ6OTIJaC4xY2k5M3hiMg5oLnpmZGQ2ejV5ZDFqMjIJaC4zem55c2g3MgloLjJldDkycDAyCGgudHlqY3d0MgloLjNkeTZ2a20yCWguMXQzaDVzZjIJaC40ZDM0b2c4MgloLjJzOGV5bzEyCWguMTdkcDh2dTIJaC4zcmRjcmpuMgloLjI2aW4xcmcyCWguMzVua3VuMjIJaC4xa3N2NHV2MgloLjQ0c2luaW8yCWguMmp4c3hxaDIIaC56MzM3eWEyCWguM2oycXFtMzIJaC4xeTgxMHR3MgloLjRpN29qaHA4AGokChRzdWdnZXN0LndjdDAwOTYxeWhjZBIMSG9sbHkgQnJvb2tzaiQKFHN1Z2dlc3QueTlpeXhiZWZvdDQ4EgxIb2xseSBCcm9va3NqIwoUc3VnZ2VzdC5oYTB2bHR5ZmVzOHQSC0phbmluZSBDYXRvaiQKFHN1Z2dlc3QuYWF6cm8yczVkdGU3EgxIb2xseSBCcm9va3NqJAoUc3VnZ2VzdC5nOHNpam1rNGx2MDMSDEhvbGx5IEJyb29rc2okChRzdWdnZXN0Lmd5YXpuOTRyeWx5OBIMSG9sbHkgQnJvb2tzaiMKFHN1Z2dlc3Qub3JhejU5OWFpczd5EgtKYW5pbmUgQ2F0b2okChRzdWdnZXN0LjJ5OG1uNG00ZmFtdhIMSG9sbHkgQnJvb2tzaiQKFHN1Z2dlc3QuN2k2bGcxNjlndWcwEgxIb2xseSBCcm9va3NqJAoUc3VnZ2VzdC5ibHR3aXZieXFldzQSDEhvbGx5IEJyb29rc2okChRzdWdnZXN0LmFmd2dmcjk2YnJhZBIMSG9sbHkgQnJvb2tzaiQKFHN1Z2dlc3QuZnhocnl1ZmlicWd4EgxIb2xseSBCcm9va3NqJAoUc3VnZ2VzdC44ZzZyb3E1N2V5eDMSDEhvbGx5IEJyb29rc2ojChRzdWdnZXN0LmF4aTE4dW5qbm1mbhILSmFuaW5lIENhdG9qJAoUc3VnZ2VzdC42MW53c2o2bzUya3QSDEhvbGx5IEJyb29rc2okChRzdWdnZXN0LnZ2a3dreXNhY3UzNhIMSG9sbHkgQnJvb2tzaiMKFHN1Z2dlc3QuNnY3MHZ6dnZtcnhmEgtKYW5pbmUgQ2F0b2oiChNzdWdnZXN0LnhrbXEwYm5pOG55EgtKYW5pbmUgQ2F0b2ojChRzdWdnZXN0LmFuOXl4OHh0NWU3MhILSmFuaW5lIENhdG9qIwoUc3VnZ2VzdC5pY2FiNzRsOGpibmkSC0phbmluZSBDYXRvaiMKFHN1Z2dlc3QucWJ2azJka3FmbG05EgtKYW5pbmUgQ2F0b2ojChRzdWdnZXN0LnJsZDVraHIxbzZrcRILSmFuaW5lIENhdG9qIwoUc3VnZ2VzdC5yeTA4Z2JxdDI2aHISC0phbmluZSBDYXRvaiMKFHN1Z2dlc3QuZnpkbDh0ajdkMW5mEgtKYW5pbmUgQ2F0b2okChRzdWdnZXN0Lmk3dGRiNGw3NmdqbxIMSG9sbHkgQnJvb2tzaiQKFHN1Z2dlc3QuOHE2dThlbmlzNXYxEgxIb2xseSBCcm9va3NqIwoUc3VnZ2VzdC44MmgwenQ1czUxenoSC0phbmluZSBDYXRvaiMKFHN1Z2dlc3QuZG5yZDQ4OWRrZ2U0EgtKYW5pbmUgQ2F0b2okChRzdWdnZXN0LnBkd3EydGo2ZWpsdxIMSG9sbHkgQnJvb2tzaiMKFHN1Z2dlc3QuMjJndWFmbjB6amk3EgtKYW5pbmUgQ2F0b2ojChRzdWdnZXN0LjlhenN6a2Q0MGEzcBILSmFuaW5lIENhdG9qIwoUc3VnZ2VzdC5xM3R1emxmYXR3aGwSC0phbmluZSBDYXRvaiMKFHN1Z2dlc3QuZjRwczBhNWh5dTR2EgtKYW5pbmUgQ2F0b2ojChRzdWdnZXN0LmI2dHc5MGplNjdzaBILSmFuaW5lIENhdG9qJAoUc3VnZ2VzdC5qZmZ0ZnFvaGNjNmoSDEhvbGx5IEJyb29rc2ojChRzdWdnZXN0LjgzbW1yM2lpMGQwcBILSmFuaW5lIENhdG9qIwoUc3VnZ2VzdC45MnI4ZWxpb3J6NmMSC0phbmluZSBDYXRvaiMKFHN1Z2dlc3QudXFtb20zeWRncGsyEgtKYW5pbmUgQ2F0b2okChRzdWdnZXN0LjUzZWNrMjdsMDJpdhIMSG9sbHkgQnJvb2tzaiIKE3N1Z2dlc3QubmFqZjg5bnZ4bWgSC0phbmluZSBDYXRvaiMKFHN1Z2dlc3QuNzdtdDNpYzhtMTI3EgtKYW5pbmUgQ2F0b2okChRzdWdnZXN0LnJsM3k0MWRhZGh3YhIMSG9sbHkgQnJvb2tzaiMKFHN1Z2dlc3QuMjVuaHlsM3UwN3NhEgtKYW5pbmUgQ2F0b2ojChRzdWdnZXN0LnphMmp4cDRqaWxueRILSmFuaW5lIENhdG9qIwoUc3VnZ2VzdC5tN3VvbHRxMjdlczMSC0phbmluZSBDYXRvaiMKFHN1Z2dlc3QuYzN4YW92emczd3RkEgtKYW5pbmUgQ2F0b2ojChRzdWdnZXN0LjNqdzRjemZnOWxkdxILSmFuaW5lIENhdG9qIwoUc3VnZ2VzdC5ia2E3cTd5OWc1cTASC0phbmluZSBDYXRvaiQKFHN1Z2dlc3QuOW4xejZ4eXRjaGlwEgxIb2xseSBCcm9va3NqIgoTc3VnZ2VzdC5mczVnajN0eDFvaBILSmFuaW5lIENhdG9qIwoUc3VnZ2VzdC5kZTZ5cWR3b3V0aGsSC0phbmluZSBDYXRvaiMKFHN1Z2dlc3QuM2gyNjMzY2did2R1EgtKYW5pbmUgQ2F0b2ojChNzdWdnZXN0LmN0NnY4Y3g4MmJnEgxIb2xseSBCcm9va3NqIwoUc3VnZ2VzdC42bXZxM3M4bXVhamoSC0phbmluZSBDYXRvaiMKFHN1Z2dlc3QuaGoyNWVhb2hod2dqEgtKYW5pbmUgQ2F0b2okChRzdWdnZXN0LjJ3c29oYWNxZWxnbRIMSG9sbHkgQnJvb2tzaiMKFHN1Z2dlc3QuMWM1aW1zNWRhbGowEgtKYW5pbmUgQ2F0b2okChRzdWdnZXN0LmJhYjlnam5ucWNqdBIMSG9sbHkgQnJvb2tzaiQKFHN1Z2dlc3QuN2tjZjhhYmtsNzRmEgxIb2xseSBCcm9va3NqIwoUc3VnZ2VzdC5zcmdqYzJxNnZ1enASC0phbmluZSBDYXRvaiQKFHN1Z2dlc3QuNjUxdzFoNjMzaTBoEgxIb2xseSBCcm9va3NqIwoUc3VnZ2VzdC5peTVldmw2Mjh2ZTQSC0phbmluZSBDYXRvaiQKFHN1Z2dlc3Qucjl2bzA0MWtkOGdvEgxIb2xseSBCcm9va3NqIwoUc3VnZ2VzdC5ha3U4aTdlemZwNTkSC0phbmluZSBDYXRvaiMKFHN1Z2dlc3QuYmc5dGE4cWRqbmI2EgtKYW5pbmUgQ2F0b2ojChRzdWdnZXN0LnZ1MHBkbjlkZDA2chILSmFuaW5lIENhdG9qJAoUc3VnZ2VzdC5veHh2dHFxdzhhbTESDEhvbGx5IEJyb29rc2okChRzdWdnZXN0LjZrdHAzdTdubWdsdBIMSG9sbHkgQnJvb2tzaiMKFHN1Z2dlc3QuNnBwemE3YTUwYTJyEgtKYW5pbmUgQ2F0b2ojChRzdWdnZXN0LmZvZGtpN3lweDFkahILSmFuaW5lIENhdG9qJAoUc3VnZ2VzdC5mcXQ4cmRoYndndGQSDEhvbGx5IEJyb29rc2ojChRzdWdnZXN0LmdmNG5hNmVhM25rNhILSmFuaW5lIENhdG9qJAoUc3VnZ2VzdC5zdDNseG1oMXZ3MDgSDEhvbGx5IEJyb29rc2ojChRzdWdnZXN0LnIxM2lsYmJyY2VreBILSmFuaW5lIENhdG9qIwoUc3VnZ2VzdC54aXZwNDQxazFvemESC0phbmluZSBDYXRvaiMKFHN1Z2dlc3QuamsxdzFzNmtsbzZhEgtKYW5pbmUgQ2F0b2ojChRzdWdnZXN0LjJ3dGE1dnMydGRoeBILSmFuaW5lIENhdG9qJAoUc3VnZ2VzdC5jYWE1ZzliZ2xteHISDEhvbGx5IEJyb29rc2ojChRzdWdnZXN0Lng1dXJzbnc3djgxbhILSmFuaW5lIENhdG9qIwoUc3VnZ2VzdC53dGRxYndqenF2M3USC0phbmluZSBDYXRvaiMKFHN1Z2dlc3QuejlmdGR4YnNmbXE3EgtKYW5pbmUgQ2F0b2oiChNzdWdnZXN0Lm12YmIwNWs0M3Z5EgtKYW5pbmUgQ2F0b2ojChRzdWdnZXN0LnNjNzNtbGN2cndzbhILSmFuaW5lIENhdG9qJAoUc3VnZ2VzdC5peXhtbGFzMnh3cG4SDEhvbGx5IEJyb29rc2ojChRzdWdnZXN0LjgwN3JtdTF1NjdochILSmFuaW5lIENhdG9qIwoUc3VnZ2VzdC44dHh5MXpjZ2J1ejQSC0phbmluZSBDYXRvaiMKFHN1Z2dlc3QuMWVoM2ptbnNma3FoEgtKYW5pbmUgQ2F0b2okChRzdWdnZXN0LmJ1ejVtZ2M3Mzk2dBIMSG9sbHkgQnJvb2tzaiQKFHN1Z2dlc3QuaXVxMnptcmV2bGxmEgxIb2xseSBCcm9va3NqIwoUc3VnZ2VzdC5meXYyY2poZm1xbWcSC0phbmluZSBDYXRvaiIKE3N1Z2dlc3QuOW5pOG5rN3V2MjUSC0phbmluZSBDYXRvaiQKFHN1Z2dlc3Qud3c5aTNkNm90bjRjEgxIb2xseSBCcm9va3NqIwoUc3VnZ2VzdC4yMWIzOTA0eW11YnESC0phbmluZSBDYXRvaiQKFHN1Z2dlc3QuMWlhb3d2aTB0aGplEgxIb2xseSBCcm9va3NqIwoUc3VnZ2VzdC53M2VtMXMxbnF6Y3cSC0phbmluZSBDYXRvaiQKFHN1Z2dlc3QuZ2s5NHVlcHQwM2U2EgxSb2JpbiBCZWF2ZW5qJAoUc3VnZ2VzdC50Z2kzZnh1eGV3MW0SDEhvbGx5IEJyb29rc2ojChRzdWdnZXN0LnZobnV5aDUydjgyMBILSmFuaW5lIENhdG9qIwoUc3VnZ2VzdC5tdzdpd25ncDV2MGwSC0phbmluZSBDYXRvaiQKFHN1Z2dlc3QuaG44enBhNGMyNnkwEgxSb2JpbiBCZWF2ZW5qJAoUc3VnZ2VzdC5ubWh4ZzZic2lhb2USDEhvbGx5IEJyb29rc2ojChRzdWdnZXN0LjlkcHl2bGVpOTUxZRILSmFuaW5lIENhdG9qIwoUc3VnZ2VzdC4zMnhhYnF4bTc5cDESC0phbmluZSBDYXRvaiMKE3N1Z2dlc3QuZXUwbm4wMWE0d24SDEhvbGx5IEJyb29rc2oiChNzdWdnZXN0LjRiZGVsMmZseWpuEgtKYW5pbmUgQ2F0b2okChRzdWdnZXN0LmtieGdvMzNheGMzbhIMSG9sbHkgQnJvb2tzaiMKFHN1Z2dlc3QuOW1rdXFzeHVtaGFiEgtKYW5pbmUgQ2F0b2okChRzdWdnZXN0LnEwcTRrNmtuZ3BoehIMSG9sbHkgQnJvb2tzaiMKFHN1Z2dlc3QuZnBpYmJhMzJ4N2RqEgtKYW5pbmUgQ2F0b2ojChRzdWdnZXN0LnJkbDQ0MXRjOWliMBILSmFuaW5lIENhdG9qIwoUc3VnZ2VzdC5yOHViaWx5bGtldWoSC0phbmluZSBDYXRvaiMKFHN1Z2dlc3QuNGQ2NnZheHN3eHJnEgtKYW5pbmUgQ2F0b2ojChRzdWdnZXN0Lmc2MHNkc2tqNzE0cRILSmFuaW5lIENhdG9qIwoUc3VnZ2VzdC41ZXIyM2F3YzBoNm8SC0phbmluZSBDYXRvaiQKFHN1Z2dlc3QuZnExNjBtcXRuZnF1EgxIb2xseSBCcm9va3NqJAoUc3VnZ2VzdC50dTNlb2Uyb3hpZGUSDEhvbGx5IEJyb29rc2okChRzdWdnZXN0Lnl5MjBndTlleGhxMhIMSG9sbHkgQnJvb2tzaiMKFHN1Z2dlc3QuZmhpc3NjZHNtaXVwEgtKYW5pbmUgQ2F0b2okChRzdWdnZXN0LnMwMDNhaGE5MnBldBIMSG9sbHkgQnJvb2tzaiQKFHN1Z2dlc3QuOGhiZXBtNXV5Y2hrEgxSb2JpbiBCZWF2ZW5qJAoUc3VnZ2VzdC5pZWJwdHhqcjFhMWISDEhvbGx5IEJyb29rc2ojChRzdWdnZXN0LmYwNWh1YzNpeXBpcBILSmFuaW5lIENhdG9qIwoUc3VnZ2VzdC42Ym5zcnN3eDhtY2sSC0phbmluZSBDYXRvaiMKFHN1Z2dlc3QucGRmc3EzZGVpMTgzEgtKYW5pbmUgQ2F0b2okChRzdWdnZXN0LjhodWo0bHduaWJoNhIMSG9sbHkgQnJvb2tzciExWXI5NW1WX25qb1hYS0FMNkc4ZmNOdFZRS1VlSElsd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2023-05-30T18:43:00Z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