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0EA21E" w14:textId="77777777" w:rsidR="00342FE0" w:rsidRDefault="00342FE0" w:rsidP="00342FE0">
      <w:pPr>
        <w:pStyle w:val="Logos"/>
        <w:tabs>
          <w:tab w:val="right" w:pos="9498"/>
        </w:tabs>
      </w:pPr>
      <w:r>
        <w:drawing>
          <wp:inline distT="0" distB="0" distL="0" distR="0" wp14:anchorId="40187410" wp14:editId="05296E98">
            <wp:extent cx="1341755" cy="1080770"/>
            <wp:effectExtent l="0" t="0" r="0" b="0"/>
            <wp:docPr id="22" name="Picture 22" descr="Department for Education" title="Logo"/>
            <wp:cNvGraphicFramePr/>
            <a:graphic xmlns:a="http://schemas.openxmlformats.org/drawingml/2006/main">
              <a:graphicData uri="http://schemas.openxmlformats.org/drawingml/2006/picture">
                <pic:pic xmlns:pic="http://schemas.openxmlformats.org/drawingml/2006/picture">
                  <pic:nvPicPr>
                    <pic:cNvPr id="22" name="Picture 22" descr="Department for Education" title="Logo"/>
                    <pic:cNvPicPr/>
                  </pic:nvPicPr>
                  <pic:blipFill rotWithShape="1">
                    <a:blip r:embed="rId7" cstate="print">
                      <a:extLst>
                        <a:ext uri="{28A0092B-C50C-407E-A947-70E740481C1C}">
                          <a14:useLocalDpi xmlns:a14="http://schemas.microsoft.com/office/drawing/2010/main" val="0"/>
                        </a:ext>
                      </a:extLst>
                    </a:blip>
                    <a:srcRect r="38062"/>
                    <a:stretch/>
                  </pic:blipFill>
                  <pic:spPr bwMode="auto">
                    <a:xfrm>
                      <a:off x="0" y="0"/>
                      <a:ext cx="1344930" cy="1075690"/>
                    </a:xfrm>
                    <a:prstGeom prst="rect">
                      <a:avLst/>
                    </a:prstGeom>
                    <a:ln>
                      <a:noFill/>
                    </a:ln>
                    <a:extLst>
                      <a:ext uri="{53640926-AAD7-44D8-BBD7-CCE9431645EC}">
                        <a14:shadowObscured xmlns:a14="http://schemas.microsoft.com/office/drawing/2010/main"/>
                      </a:ext>
                    </a:extLst>
                  </pic:spPr>
                </pic:pic>
              </a:graphicData>
            </a:graphic>
          </wp:inline>
        </w:drawing>
      </w:r>
    </w:p>
    <w:p w14:paraId="666E3249" w14:textId="77777777" w:rsidR="00342FE0" w:rsidRPr="00B818C3" w:rsidRDefault="00342FE0" w:rsidP="00342FE0">
      <w:pPr>
        <w:pStyle w:val="Heading1"/>
        <w:jc w:val="center"/>
        <w:rPr>
          <w:sz w:val="44"/>
          <w:szCs w:val="44"/>
        </w:rPr>
      </w:pPr>
      <w:r w:rsidRPr="00B818C3">
        <w:rPr>
          <w:sz w:val="44"/>
          <w:szCs w:val="44"/>
        </w:rPr>
        <w:t>Expression of interest</w:t>
      </w:r>
    </w:p>
    <w:p w14:paraId="2C8C0F1C" w14:textId="77777777" w:rsidR="00342FE0" w:rsidRDefault="00342FE0" w:rsidP="00342FE0"/>
    <w:p w14:paraId="142C70ED" w14:textId="77777777" w:rsidR="00342FE0" w:rsidRPr="007E0083" w:rsidRDefault="00342FE0" w:rsidP="00342FE0">
      <w:pPr>
        <w:pStyle w:val="Heading1"/>
      </w:pPr>
      <w:r>
        <w:t>Research to examine the need for a toolkit to support Part 4 of “Keeping children safe in education”</w:t>
      </w:r>
    </w:p>
    <w:p w14:paraId="07F50014" w14:textId="77777777" w:rsidR="00342FE0" w:rsidRPr="007E0083" w:rsidRDefault="00342FE0" w:rsidP="00342FE0">
      <w:pPr>
        <w:rPr>
          <w:b/>
        </w:rPr>
      </w:pPr>
      <w:r w:rsidRPr="007E0083">
        <w:rPr>
          <w:b/>
        </w:rPr>
        <w:t xml:space="preserve">Project reference: </w:t>
      </w:r>
      <w:r w:rsidRPr="008B37F0">
        <w:rPr>
          <w:b/>
        </w:rPr>
        <w:t>2018098</w:t>
      </w:r>
    </w:p>
    <w:p w14:paraId="5D10B9C8" w14:textId="77777777" w:rsidR="00342FE0" w:rsidRPr="007E0083" w:rsidRDefault="00342FE0" w:rsidP="00342FE0">
      <w:pPr>
        <w:rPr>
          <w:b/>
        </w:rPr>
      </w:pPr>
      <w:r w:rsidRPr="007E0083">
        <w:rPr>
          <w:b/>
        </w:rPr>
        <w:t>Deadline for expressions of interest:</w:t>
      </w:r>
      <w:r>
        <w:rPr>
          <w:b/>
        </w:rPr>
        <w:t xml:space="preserve"> 16</w:t>
      </w:r>
      <w:r w:rsidRPr="00D84632">
        <w:rPr>
          <w:b/>
          <w:vertAlign w:val="superscript"/>
        </w:rPr>
        <w:t>th</w:t>
      </w:r>
      <w:r>
        <w:rPr>
          <w:b/>
        </w:rPr>
        <w:t xml:space="preserve"> April 2019 at midday</w:t>
      </w:r>
    </w:p>
    <w:p w14:paraId="65B42889" w14:textId="77777777" w:rsidR="00342FE0" w:rsidRPr="001F2CE2" w:rsidRDefault="00342FE0" w:rsidP="00342FE0">
      <w:pPr>
        <w:pStyle w:val="Heading2"/>
      </w:pPr>
      <w:r w:rsidRPr="001F2CE2">
        <w:t>Summary</w:t>
      </w:r>
    </w:p>
    <w:p w14:paraId="4B840BC7" w14:textId="77777777" w:rsidR="00342FE0" w:rsidRPr="00EC03B2" w:rsidRDefault="00342FE0" w:rsidP="00342FE0">
      <w:pPr>
        <w:rPr>
          <w:sz w:val="24"/>
        </w:rPr>
      </w:pPr>
      <w:r w:rsidRPr="00EC03B2">
        <w:rPr>
          <w:sz w:val="24"/>
          <w:szCs w:val="22"/>
        </w:rPr>
        <w:t>Expressions of interest are sought to</w:t>
      </w:r>
      <w:r w:rsidRPr="00EC03B2">
        <w:rPr>
          <w:sz w:val="24"/>
        </w:rPr>
        <w:t xml:space="preserve"> </w:t>
      </w:r>
      <w:r w:rsidRPr="00EC03B2">
        <w:rPr>
          <w:sz w:val="24"/>
          <w:szCs w:val="22"/>
        </w:rPr>
        <w:t xml:space="preserve">undertake research to identify if schools need help with implementing Part 4 of </w:t>
      </w:r>
      <w:r w:rsidRPr="00EC03B2">
        <w:rPr>
          <w:i/>
          <w:sz w:val="24"/>
          <w:szCs w:val="22"/>
        </w:rPr>
        <w:t>Keeping children safe in education</w:t>
      </w:r>
      <w:r w:rsidRPr="00EC03B2">
        <w:rPr>
          <w:sz w:val="24"/>
          <w:szCs w:val="22"/>
        </w:rPr>
        <w:t xml:space="preserve"> and, if so, whether a toolkit could be designed to fulfil those needs. Production of such a toolkit is not part of the project.  </w:t>
      </w:r>
    </w:p>
    <w:p w14:paraId="23C49C60" w14:textId="77777777" w:rsidR="00342FE0" w:rsidRDefault="00342FE0" w:rsidP="00342FE0">
      <w:pPr>
        <w:pStyle w:val="Heading2"/>
      </w:pPr>
      <w:r>
        <w:t>Background</w:t>
      </w:r>
    </w:p>
    <w:p w14:paraId="48AFC280" w14:textId="77777777" w:rsidR="00342FE0" w:rsidRPr="001D5EEF" w:rsidRDefault="00342FE0" w:rsidP="00342FE0">
      <w:pPr>
        <w:rPr>
          <w:rFonts w:cs="Arial"/>
          <w:sz w:val="24"/>
          <w:u w:val="single"/>
        </w:rPr>
      </w:pPr>
      <w:r w:rsidRPr="001D5EEF">
        <w:rPr>
          <w:rFonts w:cs="Arial"/>
          <w:sz w:val="24"/>
        </w:rPr>
        <w:t xml:space="preserve">The department publishes statutory </w:t>
      </w:r>
      <w:hyperlink r:id="rId8" w:history="1">
        <w:r w:rsidRPr="001D5EEF">
          <w:rPr>
            <w:rStyle w:val="Hyperlink"/>
            <w:rFonts w:cs="Arial"/>
          </w:rPr>
          <w:t>guidance</w:t>
        </w:r>
      </w:hyperlink>
      <w:r w:rsidRPr="001D5EEF">
        <w:rPr>
          <w:rFonts w:cs="Arial"/>
          <w:sz w:val="24"/>
        </w:rPr>
        <w:t xml:space="preserve"> designed to keep children safe in education.  The guidance is split into five sections and this research relates to </w:t>
      </w:r>
      <w:r>
        <w:rPr>
          <w:rFonts w:cs="Arial"/>
          <w:sz w:val="24"/>
        </w:rPr>
        <w:t>Part</w:t>
      </w:r>
      <w:r w:rsidRPr="001D5EEF">
        <w:rPr>
          <w:rFonts w:cs="Arial"/>
          <w:sz w:val="24"/>
        </w:rPr>
        <w:t xml:space="preserve"> 4 - Allegations of abuse made against teachers and other staff</w:t>
      </w:r>
      <w:r>
        <w:rPr>
          <w:rFonts w:cs="Arial"/>
          <w:sz w:val="24"/>
        </w:rPr>
        <w:t>.</w:t>
      </w:r>
    </w:p>
    <w:p w14:paraId="19C5881C" w14:textId="77777777" w:rsidR="00342FE0" w:rsidRDefault="00342FE0" w:rsidP="00342FE0">
      <w:pPr>
        <w:rPr>
          <w:rFonts w:cs="Arial"/>
          <w:sz w:val="24"/>
        </w:rPr>
      </w:pPr>
      <w:r>
        <w:rPr>
          <w:rFonts w:cs="Arial"/>
          <w:sz w:val="24"/>
        </w:rPr>
        <w:t xml:space="preserve">The department has soft intelligence from local authority designated officers (LADOs) and others that the internal processes followed differ substantially between schools and colleges in the event of an allegation against a teacher or member of staff and are sometimes escalated (drawing in others) before basic background work is done. The department would like to explore whether schools and colleges would benefit from clarification and more guidance on the recommended process, and this research will inform whether there is appetite within providers for the department to develop such a toolkit and, if so, what would be helpful to include.  </w:t>
      </w:r>
    </w:p>
    <w:p w14:paraId="4A036B52" w14:textId="77777777" w:rsidR="00342FE0" w:rsidRDefault="00342FE0" w:rsidP="00342FE0">
      <w:pPr>
        <w:pStyle w:val="Heading2"/>
      </w:pPr>
      <w:r>
        <w:t>Research</w:t>
      </w:r>
      <w:r w:rsidRPr="003E05F9">
        <w:t xml:space="preserve"> aims</w:t>
      </w:r>
    </w:p>
    <w:p w14:paraId="0038F7C5" w14:textId="77777777" w:rsidR="00342FE0" w:rsidRPr="007C5956" w:rsidRDefault="00342FE0" w:rsidP="00342FE0">
      <w:pPr>
        <w:rPr>
          <w:sz w:val="24"/>
        </w:rPr>
      </w:pPr>
      <w:r w:rsidRPr="007C5956">
        <w:rPr>
          <w:sz w:val="24"/>
        </w:rPr>
        <w:t>The main aims of this research are to:</w:t>
      </w:r>
    </w:p>
    <w:p w14:paraId="2485DEEA" w14:textId="77777777" w:rsidR="00342FE0" w:rsidRPr="007C5956" w:rsidRDefault="00342FE0" w:rsidP="00342FE0">
      <w:pPr>
        <w:pStyle w:val="ListParagraph"/>
        <w:numPr>
          <w:ilvl w:val="0"/>
          <w:numId w:val="10"/>
        </w:numPr>
        <w:spacing w:after="240"/>
        <w:rPr>
          <w:sz w:val="24"/>
        </w:rPr>
      </w:pPr>
      <w:r>
        <w:rPr>
          <w:sz w:val="24"/>
        </w:rPr>
        <w:t>Assess</w:t>
      </w:r>
      <w:r w:rsidRPr="007C5956">
        <w:rPr>
          <w:sz w:val="24"/>
        </w:rPr>
        <w:t xml:space="preserve"> the approaches </w:t>
      </w:r>
      <w:r>
        <w:rPr>
          <w:sz w:val="24"/>
        </w:rPr>
        <w:t>used by</w:t>
      </w:r>
      <w:r w:rsidRPr="007C5956">
        <w:rPr>
          <w:sz w:val="24"/>
        </w:rPr>
        <w:t xml:space="preserve"> schools and colleges once they receive an allegation against a teacher or member of staff</w:t>
      </w:r>
      <w:r>
        <w:rPr>
          <w:sz w:val="24"/>
        </w:rPr>
        <w:t xml:space="preserve"> in terms of how they interpret the guidance and the extent to which this varies</w:t>
      </w:r>
      <w:r w:rsidRPr="007C5956">
        <w:rPr>
          <w:sz w:val="24"/>
        </w:rPr>
        <w:t>.</w:t>
      </w:r>
    </w:p>
    <w:p w14:paraId="3EC58024" w14:textId="77777777" w:rsidR="00342FE0" w:rsidRPr="007C5956" w:rsidRDefault="00342FE0" w:rsidP="00342FE0">
      <w:pPr>
        <w:pStyle w:val="ListParagraph"/>
        <w:numPr>
          <w:ilvl w:val="0"/>
          <w:numId w:val="10"/>
        </w:numPr>
        <w:spacing w:after="240"/>
        <w:rPr>
          <w:sz w:val="24"/>
        </w:rPr>
      </w:pPr>
      <w:r w:rsidRPr="007C5956">
        <w:rPr>
          <w:sz w:val="24"/>
        </w:rPr>
        <w:t>Identify whether schools and colleges would benefit from revised guidance</w:t>
      </w:r>
      <w:r>
        <w:rPr>
          <w:sz w:val="24"/>
        </w:rPr>
        <w:t xml:space="preserve"> accompanied by a toolkit</w:t>
      </w:r>
      <w:r w:rsidRPr="007C5956">
        <w:rPr>
          <w:sz w:val="24"/>
        </w:rPr>
        <w:t xml:space="preserve"> for Part 4 of </w:t>
      </w:r>
      <w:r w:rsidRPr="007C5956">
        <w:rPr>
          <w:i/>
          <w:sz w:val="24"/>
          <w:szCs w:val="22"/>
        </w:rPr>
        <w:t>Keeping children safe in education.</w:t>
      </w:r>
    </w:p>
    <w:p w14:paraId="39D1B1BB" w14:textId="77777777" w:rsidR="00342FE0" w:rsidRPr="004A600B" w:rsidRDefault="00342FE0" w:rsidP="00342FE0">
      <w:pPr>
        <w:pStyle w:val="Heading2"/>
      </w:pPr>
      <w:r>
        <w:lastRenderedPageBreak/>
        <w:t>Methodology</w:t>
      </w:r>
    </w:p>
    <w:p w14:paraId="3C9C25CE" w14:textId="77777777" w:rsidR="00342FE0" w:rsidRPr="002B6D93" w:rsidRDefault="00342FE0" w:rsidP="00342FE0">
      <w:pPr>
        <w:pStyle w:val="Heading3"/>
      </w:pPr>
      <w:r>
        <w:t xml:space="preserve">Data collection method </w:t>
      </w:r>
    </w:p>
    <w:p w14:paraId="4D6325A1" w14:textId="77777777" w:rsidR="00342FE0" w:rsidRDefault="00342FE0" w:rsidP="00342FE0">
      <w:pPr>
        <w:rPr>
          <w:rFonts w:cs="Arial"/>
          <w:sz w:val="24"/>
        </w:rPr>
      </w:pPr>
      <w:r>
        <w:rPr>
          <w:rFonts w:cs="Arial"/>
          <w:sz w:val="24"/>
        </w:rPr>
        <w:t xml:space="preserve">There is wide variation in the types of allegations against staff so, rather than asking schools and colleges about the process they followed in specific case(s), it will be more beneficial to ask them about a consistent set of scenarios.  The proposal is to develop </w:t>
      </w:r>
      <w:proofErr w:type="gramStart"/>
      <w:r>
        <w:rPr>
          <w:rFonts w:cs="Arial"/>
          <w:sz w:val="24"/>
        </w:rPr>
        <w:t>a number of</w:t>
      </w:r>
      <w:proofErr w:type="gramEnd"/>
      <w:r>
        <w:rPr>
          <w:rFonts w:cs="Arial"/>
          <w:sz w:val="24"/>
        </w:rPr>
        <w:t xml:space="preserve"> scenarios (of different severity) and ask schools and colleges to explain the process they would follow and the different trigger points for seeking engagement with organisations outside the provider e.g. members of the multi-agency safeguarding hub.  The department will work with the contractor, local authorities and other experts to create 4 or 5 scenarios that would range from issues that would not reach the threshold for LADO involvement to an example which clearly crosses the threshold.    </w:t>
      </w:r>
    </w:p>
    <w:p w14:paraId="6FA76A80" w14:textId="77777777" w:rsidR="00342FE0" w:rsidRDefault="00342FE0" w:rsidP="00342FE0">
      <w:pPr>
        <w:rPr>
          <w:rFonts w:cs="Arial"/>
          <w:sz w:val="24"/>
        </w:rPr>
      </w:pPr>
      <w:r>
        <w:rPr>
          <w:rFonts w:cs="Arial"/>
          <w:sz w:val="24"/>
        </w:rPr>
        <w:t xml:space="preserve">Asking schools and colleges to explain their processes for a limited number of scenarios will allow us to understand the level of consistency of their interpretations and approaches and allow us to explore if there are areas where they need more help and, if so, what they find helpful. This information will help DfE to decode whether a toolkit is required and, if so, which elements should be included.  </w:t>
      </w:r>
    </w:p>
    <w:p w14:paraId="04ADA89D" w14:textId="77777777" w:rsidR="00342FE0" w:rsidRDefault="00342FE0" w:rsidP="00342FE0">
      <w:pPr>
        <w:rPr>
          <w:rFonts w:cs="Arial"/>
          <w:sz w:val="24"/>
        </w:rPr>
      </w:pPr>
      <w:r>
        <w:rPr>
          <w:rFonts w:cs="Arial"/>
          <w:sz w:val="24"/>
        </w:rPr>
        <w:t xml:space="preserve">The department believes that the interviews could be conducted by telephone.      </w:t>
      </w:r>
    </w:p>
    <w:p w14:paraId="152A491C" w14:textId="77777777" w:rsidR="00342FE0" w:rsidRDefault="00342FE0" w:rsidP="00342FE0">
      <w:pPr>
        <w:pStyle w:val="Heading4"/>
      </w:pPr>
      <w:r>
        <w:t>Sample</w:t>
      </w:r>
    </w:p>
    <w:p w14:paraId="124361E2" w14:textId="77777777" w:rsidR="00342FE0" w:rsidRDefault="00342FE0" w:rsidP="00342FE0">
      <w:pPr>
        <w:rPr>
          <w:rFonts w:cs="Arial"/>
          <w:sz w:val="24"/>
        </w:rPr>
      </w:pPr>
      <w:r>
        <w:rPr>
          <w:rFonts w:cs="Arial"/>
          <w:sz w:val="24"/>
        </w:rPr>
        <w:t xml:space="preserve">It is likely that processes used if allegations are made against staff will differ depending on </w:t>
      </w:r>
      <w:proofErr w:type="gramStart"/>
      <w:r>
        <w:rPr>
          <w:rFonts w:cs="Arial"/>
          <w:sz w:val="24"/>
        </w:rPr>
        <w:t>a number of</w:t>
      </w:r>
      <w:proofErr w:type="gramEnd"/>
      <w:r>
        <w:rPr>
          <w:rFonts w:cs="Arial"/>
          <w:sz w:val="24"/>
        </w:rPr>
        <w:t xml:space="preserve"> factors including; size, phase, type of school/college and location, and whether or not there is experience of having dealt with an actual accusation against staff.  Although it is impossible to achieve a representative sample for all these factors, they will be considered in the selection of schools and colleges.  </w:t>
      </w:r>
    </w:p>
    <w:p w14:paraId="3E0EE31C" w14:textId="77777777" w:rsidR="00342FE0" w:rsidRDefault="00342FE0" w:rsidP="00342FE0">
      <w:pPr>
        <w:rPr>
          <w:rFonts w:cs="Arial"/>
          <w:sz w:val="24"/>
        </w:rPr>
      </w:pPr>
      <w:r>
        <w:rPr>
          <w:rFonts w:cs="Arial"/>
          <w:sz w:val="24"/>
        </w:rPr>
        <w:t xml:space="preserve">This research is designed to inform whether we need to develop a toolkit rather than to provide a robust representative view to cover all factors.  The sample will therefore require up to 30 interviews, but the contract would be designed to have a break at 20 if no new evidence was being found.   </w:t>
      </w:r>
    </w:p>
    <w:p w14:paraId="5C2B7200" w14:textId="77777777" w:rsidR="00342FE0" w:rsidRDefault="00342FE0" w:rsidP="00342FE0">
      <w:pPr>
        <w:pStyle w:val="Heading2"/>
      </w:pPr>
      <w:r>
        <w:t>Timing</w:t>
      </w:r>
    </w:p>
    <w:p w14:paraId="09C1591F" w14:textId="77777777" w:rsidR="00342FE0" w:rsidRPr="007C5956" w:rsidRDefault="00342FE0" w:rsidP="00342FE0">
      <w:pPr>
        <w:pStyle w:val="ListParagraph"/>
        <w:numPr>
          <w:ilvl w:val="0"/>
          <w:numId w:val="9"/>
        </w:numPr>
        <w:spacing w:after="240"/>
        <w:rPr>
          <w:sz w:val="24"/>
        </w:rPr>
      </w:pPr>
      <w:r w:rsidRPr="007C5956">
        <w:rPr>
          <w:sz w:val="24"/>
        </w:rPr>
        <w:t>Deadline for EOIs – 1</w:t>
      </w:r>
      <w:r>
        <w:rPr>
          <w:sz w:val="24"/>
        </w:rPr>
        <w:t>6</w:t>
      </w:r>
      <w:r w:rsidRPr="007C5956">
        <w:rPr>
          <w:sz w:val="24"/>
          <w:vertAlign w:val="superscript"/>
        </w:rPr>
        <w:t>th</w:t>
      </w:r>
      <w:r w:rsidRPr="007C5956">
        <w:rPr>
          <w:sz w:val="24"/>
        </w:rPr>
        <w:t xml:space="preserve"> April Midday</w:t>
      </w:r>
    </w:p>
    <w:p w14:paraId="5984BC0C" w14:textId="77777777" w:rsidR="00342FE0" w:rsidRPr="007C5956" w:rsidRDefault="00342FE0" w:rsidP="00342FE0">
      <w:pPr>
        <w:pStyle w:val="ListParagraph"/>
        <w:numPr>
          <w:ilvl w:val="0"/>
          <w:numId w:val="9"/>
        </w:numPr>
        <w:spacing w:after="240"/>
        <w:rPr>
          <w:rFonts w:cs="Arial"/>
          <w:sz w:val="24"/>
        </w:rPr>
      </w:pPr>
      <w:r w:rsidRPr="007C5956">
        <w:rPr>
          <w:rFonts w:cs="Arial"/>
          <w:sz w:val="24"/>
        </w:rPr>
        <w:t>Issue ITT – 17</w:t>
      </w:r>
      <w:r w:rsidRPr="007C5956">
        <w:rPr>
          <w:rFonts w:cs="Arial"/>
          <w:sz w:val="24"/>
          <w:vertAlign w:val="superscript"/>
        </w:rPr>
        <w:t>th</w:t>
      </w:r>
      <w:r w:rsidRPr="007C5956">
        <w:rPr>
          <w:rFonts w:cs="Arial"/>
          <w:sz w:val="24"/>
        </w:rPr>
        <w:t xml:space="preserve"> </w:t>
      </w:r>
      <w:r>
        <w:rPr>
          <w:rFonts w:cs="Arial"/>
          <w:sz w:val="24"/>
        </w:rPr>
        <w:t>/ 18</w:t>
      </w:r>
      <w:r w:rsidRPr="00332C40">
        <w:rPr>
          <w:rFonts w:cs="Arial"/>
          <w:sz w:val="24"/>
          <w:vertAlign w:val="superscript"/>
        </w:rPr>
        <w:t>th</w:t>
      </w:r>
      <w:r>
        <w:rPr>
          <w:rFonts w:cs="Arial"/>
          <w:sz w:val="24"/>
        </w:rPr>
        <w:t xml:space="preserve"> </w:t>
      </w:r>
      <w:r w:rsidRPr="007C5956">
        <w:rPr>
          <w:rFonts w:cs="Arial"/>
          <w:sz w:val="24"/>
        </w:rPr>
        <w:t xml:space="preserve">April </w:t>
      </w:r>
    </w:p>
    <w:p w14:paraId="542F04A1" w14:textId="77777777" w:rsidR="00342FE0" w:rsidRPr="007C5956" w:rsidRDefault="00342FE0" w:rsidP="00342FE0">
      <w:pPr>
        <w:pStyle w:val="ListParagraph"/>
        <w:numPr>
          <w:ilvl w:val="0"/>
          <w:numId w:val="9"/>
        </w:numPr>
        <w:spacing w:after="240"/>
        <w:rPr>
          <w:rFonts w:cs="Arial"/>
          <w:sz w:val="24"/>
        </w:rPr>
      </w:pPr>
      <w:r w:rsidRPr="007C5956">
        <w:rPr>
          <w:rFonts w:cs="Arial"/>
          <w:sz w:val="24"/>
        </w:rPr>
        <w:t>Deadline for bids – 1</w:t>
      </w:r>
      <w:r w:rsidRPr="007C5956">
        <w:rPr>
          <w:rFonts w:cs="Arial"/>
          <w:sz w:val="24"/>
          <w:vertAlign w:val="superscript"/>
        </w:rPr>
        <w:t>st</w:t>
      </w:r>
      <w:r w:rsidRPr="007C5956">
        <w:rPr>
          <w:rFonts w:cs="Arial"/>
          <w:sz w:val="24"/>
        </w:rPr>
        <w:t xml:space="preserve"> May - midday</w:t>
      </w:r>
    </w:p>
    <w:p w14:paraId="2AD18063" w14:textId="77777777" w:rsidR="00342FE0" w:rsidRPr="007C5956" w:rsidRDefault="00342FE0" w:rsidP="00342FE0">
      <w:pPr>
        <w:pStyle w:val="ListParagraph"/>
        <w:numPr>
          <w:ilvl w:val="0"/>
          <w:numId w:val="9"/>
        </w:numPr>
        <w:spacing w:after="240"/>
        <w:rPr>
          <w:rFonts w:cs="Arial"/>
          <w:sz w:val="24"/>
        </w:rPr>
      </w:pPr>
      <w:r w:rsidRPr="007C5956">
        <w:rPr>
          <w:rFonts w:cs="Arial"/>
          <w:sz w:val="24"/>
        </w:rPr>
        <w:t>Award contract 8</w:t>
      </w:r>
      <w:r w:rsidRPr="007C5956">
        <w:rPr>
          <w:rFonts w:cs="Arial"/>
          <w:sz w:val="24"/>
          <w:vertAlign w:val="superscript"/>
        </w:rPr>
        <w:t>th</w:t>
      </w:r>
      <w:r w:rsidRPr="007C5956">
        <w:rPr>
          <w:rFonts w:cs="Arial"/>
          <w:sz w:val="24"/>
        </w:rPr>
        <w:t xml:space="preserve"> May </w:t>
      </w:r>
    </w:p>
    <w:p w14:paraId="42371F05" w14:textId="77777777" w:rsidR="00342FE0" w:rsidRPr="007C5956" w:rsidRDefault="00342FE0" w:rsidP="00342FE0">
      <w:pPr>
        <w:pStyle w:val="ListParagraph"/>
        <w:numPr>
          <w:ilvl w:val="0"/>
          <w:numId w:val="9"/>
        </w:numPr>
        <w:spacing w:after="240"/>
        <w:rPr>
          <w:rFonts w:cs="Arial"/>
          <w:sz w:val="24"/>
        </w:rPr>
      </w:pPr>
      <w:r w:rsidRPr="007C5956">
        <w:rPr>
          <w:rFonts w:cs="Arial"/>
          <w:sz w:val="24"/>
        </w:rPr>
        <w:t>Begin fieldwork in June with all interviews completed before the end of the summer term</w:t>
      </w:r>
    </w:p>
    <w:p w14:paraId="57ADE07A" w14:textId="77777777" w:rsidR="00342FE0" w:rsidRPr="007C5956" w:rsidRDefault="00342FE0" w:rsidP="00342FE0">
      <w:pPr>
        <w:pStyle w:val="ListParagraph"/>
        <w:numPr>
          <w:ilvl w:val="0"/>
          <w:numId w:val="9"/>
        </w:numPr>
        <w:spacing w:after="240"/>
        <w:rPr>
          <w:sz w:val="24"/>
        </w:rPr>
      </w:pPr>
      <w:r w:rsidRPr="007C5956">
        <w:rPr>
          <w:rFonts w:cs="Arial"/>
          <w:sz w:val="24"/>
        </w:rPr>
        <w:t>Final report due August</w:t>
      </w:r>
    </w:p>
    <w:p w14:paraId="4489841C" w14:textId="77777777" w:rsidR="00342FE0" w:rsidRPr="004A600B" w:rsidRDefault="00342FE0" w:rsidP="00342FE0">
      <w:pPr>
        <w:pStyle w:val="Heading2"/>
      </w:pPr>
      <w:r w:rsidRPr="004A600B">
        <w:t>Assessment criteria</w:t>
      </w:r>
    </w:p>
    <w:p w14:paraId="6A9DED34" w14:textId="77777777" w:rsidR="00342FE0" w:rsidRDefault="00342FE0" w:rsidP="00342FE0">
      <w:pPr>
        <w:pStyle w:val="Default"/>
        <w:spacing w:before="240" w:after="100" w:afterAutospacing="1" w:line="288" w:lineRule="auto"/>
        <w:rPr>
          <w:sz w:val="23"/>
          <w:szCs w:val="23"/>
        </w:rPr>
      </w:pPr>
      <w:r>
        <w:rPr>
          <w:sz w:val="23"/>
          <w:szCs w:val="23"/>
        </w:rPr>
        <w:t xml:space="preserve">Expressions of interest will be assessed against the following criteria: </w:t>
      </w:r>
    </w:p>
    <w:p w14:paraId="47A1C539" w14:textId="77777777" w:rsidR="00342FE0" w:rsidRPr="007C5956" w:rsidRDefault="00342FE0" w:rsidP="00342FE0">
      <w:pPr>
        <w:pStyle w:val="ListParagraph"/>
        <w:numPr>
          <w:ilvl w:val="0"/>
          <w:numId w:val="9"/>
        </w:numPr>
        <w:spacing w:after="240"/>
        <w:rPr>
          <w:sz w:val="24"/>
        </w:rPr>
      </w:pPr>
      <w:r w:rsidRPr="007C5956">
        <w:rPr>
          <w:sz w:val="24"/>
        </w:rPr>
        <w:t xml:space="preserve">Understanding of the Department’s requirement. </w:t>
      </w:r>
    </w:p>
    <w:p w14:paraId="2417F3AD" w14:textId="77777777" w:rsidR="00342FE0" w:rsidRPr="007C5956" w:rsidRDefault="00342FE0" w:rsidP="00342FE0">
      <w:pPr>
        <w:pStyle w:val="ListParagraph"/>
        <w:numPr>
          <w:ilvl w:val="0"/>
          <w:numId w:val="9"/>
        </w:numPr>
        <w:spacing w:after="240"/>
        <w:rPr>
          <w:sz w:val="24"/>
        </w:rPr>
      </w:pPr>
      <w:r w:rsidRPr="007C5956">
        <w:rPr>
          <w:sz w:val="24"/>
        </w:rPr>
        <w:lastRenderedPageBreak/>
        <w:t>Capacity to develop an appropriate methodology and reporting approach</w:t>
      </w:r>
      <w:r>
        <w:rPr>
          <w:sz w:val="24"/>
        </w:rPr>
        <w:t>.</w:t>
      </w:r>
      <w:r w:rsidRPr="007C5956">
        <w:rPr>
          <w:sz w:val="24"/>
        </w:rPr>
        <w:t xml:space="preserve"> </w:t>
      </w:r>
    </w:p>
    <w:p w14:paraId="45EBF0C4" w14:textId="77777777" w:rsidR="00342FE0" w:rsidRPr="007C5956" w:rsidRDefault="00342FE0" w:rsidP="00342FE0">
      <w:pPr>
        <w:pStyle w:val="ListParagraph"/>
        <w:numPr>
          <w:ilvl w:val="0"/>
          <w:numId w:val="9"/>
        </w:numPr>
        <w:spacing w:after="240"/>
        <w:rPr>
          <w:sz w:val="24"/>
        </w:rPr>
      </w:pPr>
      <w:r w:rsidRPr="007C5956">
        <w:rPr>
          <w:sz w:val="24"/>
        </w:rPr>
        <w:t xml:space="preserve">Evidence of experience of the proposed methods to be used. </w:t>
      </w:r>
    </w:p>
    <w:p w14:paraId="07805C88" w14:textId="77777777" w:rsidR="00342FE0" w:rsidRPr="007C5956" w:rsidRDefault="00342FE0" w:rsidP="00342FE0">
      <w:pPr>
        <w:pStyle w:val="ListParagraph"/>
        <w:numPr>
          <w:ilvl w:val="0"/>
          <w:numId w:val="9"/>
        </w:numPr>
        <w:spacing w:after="240"/>
        <w:rPr>
          <w:sz w:val="24"/>
        </w:rPr>
      </w:pPr>
      <w:r w:rsidRPr="00E47CE8">
        <w:rPr>
          <w:sz w:val="24"/>
        </w:rPr>
        <w:t xml:space="preserve">Expertise in child safeguarding and experience of discussing such issues </w:t>
      </w:r>
      <w:r>
        <w:rPr>
          <w:sz w:val="24"/>
        </w:rPr>
        <w:t>i</w:t>
      </w:r>
      <w:r w:rsidRPr="00E47CE8">
        <w:rPr>
          <w:sz w:val="24"/>
        </w:rPr>
        <w:t>n an education context</w:t>
      </w:r>
      <w:r w:rsidRPr="007C5956">
        <w:rPr>
          <w:sz w:val="24"/>
        </w:rPr>
        <w:t xml:space="preserve">. </w:t>
      </w:r>
    </w:p>
    <w:p w14:paraId="626A9243" w14:textId="77777777" w:rsidR="00342FE0" w:rsidRDefault="00342FE0" w:rsidP="00342FE0">
      <w:pPr>
        <w:pStyle w:val="Default"/>
        <w:spacing w:before="240" w:after="100" w:afterAutospacing="1" w:line="288" w:lineRule="auto"/>
        <w:rPr>
          <w:sz w:val="23"/>
          <w:szCs w:val="23"/>
        </w:rPr>
      </w:pPr>
      <w:r>
        <w:rPr>
          <w:b/>
          <w:bCs/>
          <w:sz w:val="23"/>
          <w:szCs w:val="23"/>
        </w:rPr>
        <w:t xml:space="preserve">Each one of these criteria has equal weighting. </w:t>
      </w:r>
    </w:p>
    <w:p w14:paraId="2D7A11C5" w14:textId="77777777" w:rsidR="00342FE0" w:rsidRPr="007C5956" w:rsidRDefault="00342FE0" w:rsidP="00342FE0">
      <w:pPr>
        <w:pStyle w:val="ListParagraph"/>
        <w:numPr>
          <w:ilvl w:val="0"/>
          <w:numId w:val="9"/>
        </w:numPr>
        <w:spacing w:after="240"/>
        <w:rPr>
          <w:sz w:val="24"/>
        </w:rPr>
      </w:pPr>
      <w:r w:rsidRPr="007C5956">
        <w:rPr>
          <w:sz w:val="24"/>
        </w:rPr>
        <w:t xml:space="preserve">Expressions of interests submitted must be no more than 750 words – anything longer will be disregarded. </w:t>
      </w:r>
    </w:p>
    <w:p w14:paraId="3F088EF4" w14:textId="77777777" w:rsidR="00342FE0" w:rsidRPr="00915C18" w:rsidRDefault="00342FE0" w:rsidP="00342FE0"/>
    <w:tbl>
      <w:tblPr>
        <w:tblStyle w:val="TableGrid"/>
        <w:tblW w:w="0" w:type="auto"/>
        <w:tblInd w:w="108" w:type="dxa"/>
        <w:tblBorders>
          <w:top w:val="single" w:sz="4" w:space="0" w:color="969696"/>
          <w:left w:val="single" w:sz="4" w:space="0" w:color="969696"/>
          <w:bottom w:val="single" w:sz="4" w:space="0" w:color="969696"/>
          <w:right w:val="single" w:sz="4" w:space="0" w:color="969696"/>
          <w:insideH w:val="none" w:sz="0" w:space="0" w:color="auto"/>
          <w:insideV w:val="none" w:sz="0" w:space="0" w:color="auto"/>
        </w:tblBorders>
        <w:shd w:val="clear" w:color="auto" w:fill="CFDCE3"/>
        <w:tblCellMar>
          <w:top w:w="113" w:type="dxa"/>
        </w:tblCellMar>
        <w:tblLook w:val="06A0" w:firstRow="1" w:lastRow="0" w:firstColumn="1" w:lastColumn="0" w:noHBand="1" w:noVBand="1"/>
        <w:tblCaption w:val="Table cell"/>
        <w:tblDescription w:val="Added to emphasise the following content in the cell."/>
      </w:tblPr>
      <w:tblGrid>
        <w:gridCol w:w="9498"/>
      </w:tblGrid>
      <w:tr w:rsidR="00342FE0" w14:paraId="48E3E086" w14:textId="77777777" w:rsidTr="00332C40">
        <w:trPr>
          <w:trHeight w:val="1266"/>
          <w:tblHeader/>
        </w:trPr>
        <w:tc>
          <w:tcPr>
            <w:tcW w:w="9498" w:type="dxa"/>
            <w:tcBorders>
              <w:top w:val="single" w:sz="4" w:space="0" w:color="969696"/>
              <w:left w:val="single" w:sz="4" w:space="0" w:color="969696"/>
              <w:bottom w:val="single" w:sz="4" w:space="0" w:color="969696"/>
              <w:right w:val="single" w:sz="4" w:space="0" w:color="969696"/>
            </w:tcBorders>
            <w:shd w:val="clear" w:color="auto" w:fill="CFDCE3"/>
            <w:tcMar>
              <w:top w:w="0" w:type="dxa"/>
              <w:left w:w="108" w:type="dxa"/>
              <w:bottom w:w="0" w:type="dxa"/>
              <w:right w:w="108" w:type="dxa"/>
            </w:tcMar>
            <w:hideMark/>
          </w:tcPr>
          <w:p w14:paraId="4660FF0E" w14:textId="77777777" w:rsidR="00342FE0" w:rsidRDefault="00342FE0" w:rsidP="00332C40">
            <w:pPr>
              <w:spacing w:before="160"/>
              <w:rPr>
                <w:b/>
                <w:bCs/>
                <w:sz w:val="28"/>
                <w:szCs w:val="20"/>
              </w:rPr>
            </w:pPr>
            <w:r w:rsidRPr="00915C18">
              <w:rPr>
                <w:b/>
                <w:bCs/>
                <w:sz w:val="28"/>
                <w:szCs w:val="20"/>
              </w:rPr>
              <w:t>Closing date for EOIs:</w:t>
            </w:r>
            <w:r>
              <w:rPr>
                <w:b/>
                <w:bCs/>
                <w:sz w:val="28"/>
                <w:szCs w:val="20"/>
              </w:rPr>
              <w:t xml:space="preserve"> Midday 16</w:t>
            </w:r>
            <w:r w:rsidRPr="007C5956">
              <w:rPr>
                <w:b/>
                <w:bCs/>
                <w:sz w:val="28"/>
                <w:szCs w:val="20"/>
                <w:vertAlign w:val="superscript"/>
              </w:rPr>
              <w:t>th</w:t>
            </w:r>
            <w:r>
              <w:rPr>
                <w:b/>
                <w:bCs/>
                <w:sz w:val="28"/>
                <w:szCs w:val="20"/>
              </w:rPr>
              <w:t xml:space="preserve"> April 2019</w:t>
            </w:r>
          </w:p>
          <w:p w14:paraId="1225A2D1" w14:textId="77777777" w:rsidR="00342FE0" w:rsidRDefault="00342FE0" w:rsidP="00332C40">
            <w:pPr>
              <w:rPr>
                <w:rFonts w:ascii="Calibri" w:hAnsi="Calibri"/>
              </w:rPr>
            </w:pPr>
            <w:r w:rsidRPr="00915C18">
              <w:rPr>
                <w:b/>
                <w:bCs/>
                <w:sz w:val="28"/>
                <w:szCs w:val="20"/>
              </w:rPr>
              <w:t>Send your EOI form to:</w:t>
            </w:r>
            <w:r>
              <w:rPr>
                <w:b/>
                <w:bCs/>
                <w:sz w:val="28"/>
                <w:szCs w:val="20"/>
              </w:rPr>
              <w:t xml:space="preserve"> Robert.cirin@education.gov.uk</w:t>
            </w:r>
          </w:p>
        </w:tc>
      </w:tr>
    </w:tbl>
    <w:p w14:paraId="69296226" w14:textId="77777777" w:rsidR="00342FE0" w:rsidRDefault="00342FE0" w:rsidP="00342FE0">
      <w:pPr>
        <w:pStyle w:val="EndBox"/>
      </w:pPr>
    </w:p>
    <w:p w14:paraId="73A7341A" w14:textId="77777777" w:rsidR="00342FE0" w:rsidRPr="003E05F9" w:rsidRDefault="00342FE0" w:rsidP="00342FE0">
      <w:pPr>
        <w:pStyle w:val="Heading2"/>
      </w:pPr>
      <w:r>
        <w:t>H</w:t>
      </w:r>
      <w:r w:rsidRPr="003E05F9">
        <w:t xml:space="preserve">ow to submit an </w:t>
      </w:r>
      <w:proofErr w:type="gramStart"/>
      <w:r w:rsidRPr="00094338">
        <w:t>e</w:t>
      </w:r>
      <w:r>
        <w:t>x</w:t>
      </w:r>
      <w:r w:rsidRPr="00094338">
        <w:t>pressions of interest</w:t>
      </w:r>
      <w:proofErr w:type="gramEnd"/>
    </w:p>
    <w:p w14:paraId="7086C3A7" w14:textId="77777777" w:rsidR="00342FE0" w:rsidRDefault="00342FE0" w:rsidP="00342FE0">
      <w:r>
        <w:t xml:space="preserve">You must submit an expression of interest (EOI) in order to </w:t>
      </w:r>
      <w:proofErr w:type="gramStart"/>
      <w:r>
        <w:t>be considered to be</w:t>
      </w:r>
      <w:proofErr w:type="gramEnd"/>
      <w:r>
        <w:t xml:space="preserve"> invited to tender. To do so, please complete the NEW EOI Form which can be found under attachments. A submission of an EOI does not guarantee an invitation to tender and the Department does not routinely advise organisations that they have not been successful in being invited to tender. Feedback is however available on request. </w:t>
      </w:r>
    </w:p>
    <w:p w14:paraId="7D0CC165" w14:textId="77777777" w:rsidR="00342FE0" w:rsidRDefault="00342FE0" w:rsidP="00342FE0">
      <w:r>
        <w:t xml:space="preserve">All contracts are let on the basis of the </w:t>
      </w:r>
      <w:hyperlink r:id="rId9" w:history="1">
        <w:r w:rsidRPr="00E07681">
          <w:rPr>
            <w:rStyle w:val="Hyperlink"/>
            <w:szCs w:val="22"/>
          </w:rPr>
          <w:t>Department’s Terms and Conditions</w:t>
        </w:r>
      </w:hyperlink>
      <w:r>
        <w:t>. You are encouraged to check these before submitting your expression of interest, as these form part of your contractual obligations.</w:t>
      </w:r>
    </w:p>
    <w:p w14:paraId="6D6436E6" w14:textId="77777777" w:rsidR="00342FE0" w:rsidRDefault="00342FE0" w:rsidP="00342FE0"/>
    <w:p w14:paraId="389B1575" w14:textId="77777777" w:rsidR="00342FE0" w:rsidRPr="00531385" w:rsidRDefault="00342FE0" w:rsidP="00342FE0">
      <w:r w:rsidRPr="00995398">
        <w:t>©</w:t>
      </w:r>
      <w:r w:rsidRPr="005D3B59">
        <w:t xml:space="preserve"> </w:t>
      </w:r>
      <w:r>
        <w:t>Crown copyright 2019</w:t>
      </w:r>
    </w:p>
    <w:p w14:paraId="309305BE" w14:textId="77777777" w:rsidR="00AF1C07" w:rsidRPr="00AF1C07" w:rsidRDefault="00AF1C07" w:rsidP="00AF1C07">
      <w:pPr>
        <w:pStyle w:val="DeptBullets"/>
        <w:numPr>
          <w:ilvl w:val="0"/>
          <w:numId w:val="0"/>
        </w:numPr>
      </w:pPr>
      <w:bookmarkStart w:id="0" w:name="_GoBack"/>
      <w:bookmarkEnd w:id="0"/>
    </w:p>
    <w:sectPr w:rsidR="00AF1C07" w:rsidRPr="00AF1C07" w:rsidSect="00622501">
      <w:footerReference w:type="default" r:id="rId10"/>
      <w:footerReference w:type="first" r:id="rId11"/>
      <w:pgSz w:w="11906" w:h="16838" w:code="9"/>
      <w:pgMar w:top="851" w:right="1077" w:bottom="992" w:left="1077" w:header="425" w:footer="397" w:gutter="0"/>
      <w:cols w:space="113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B5C2B0" w14:textId="77777777" w:rsidR="00342FE0" w:rsidRDefault="00342FE0">
      <w:r>
        <w:separator/>
      </w:r>
    </w:p>
  </w:endnote>
  <w:endnote w:type="continuationSeparator" w:id="0">
    <w:p w14:paraId="741F225B" w14:textId="77777777" w:rsidR="00342FE0" w:rsidRDefault="00342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13406967"/>
      <w:docPartObj>
        <w:docPartGallery w:val="Page Numbers (Top of Page)"/>
        <w:docPartUnique/>
      </w:docPartObj>
    </w:sdtPr>
    <w:sdtEndPr>
      <w:rPr>
        <w:noProof/>
      </w:rPr>
    </w:sdtEndPr>
    <w:sdtContent>
      <w:p w14:paraId="6D59B254" w14:textId="77777777" w:rsidR="00DA0AD5" w:rsidRDefault="00342FE0" w:rsidP="004216FF">
        <w:pPr>
          <w:pStyle w:val="BodyText"/>
          <w:tabs>
            <w:tab w:val="center" w:pos="4820"/>
            <w:tab w:val="right" w:pos="9746"/>
          </w:tabs>
          <w:rPr>
            <w:noProof/>
          </w:rPr>
        </w:pPr>
        <w:r>
          <w:rPr>
            <w:szCs w:val="20"/>
          </w:rPr>
          <w:tab/>
        </w:r>
        <w:r>
          <w:fldChar w:fldCharType="begin"/>
        </w:r>
        <w:r>
          <w:instrText xml:space="preserve"> PAGE   \* MERGEFORMAT </w:instrText>
        </w:r>
        <w:r>
          <w:fldChar w:fldCharType="separate"/>
        </w:r>
        <w:r>
          <w:rPr>
            <w:noProof/>
          </w:rPr>
          <w:t>2</w:t>
        </w:r>
        <w:r>
          <w:rPr>
            <w:noProof/>
          </w:rPr>
          <w:fldChar w:fldCharType="end"/>
        </w:r>
      </w:p>
    </w:sdtContent>
  </w:sdt>
  <w:p w14:paraId="251B42BE" w14:textId="77777777" w:rsidR="001F1B30" w:rsidRDefault="00342FE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BD2022" w14:textId="77777777" w:rsidR="00DA0AD5" w:rsidRPr="006E6ADB" w:rsidRDefault="00342FE0" w:rsidP="004A3626">
    <w:pPr>
      <w:tabs>
        <w:tab w:val="left" w:pos="7088"/>
      </w:tabs>
      <w:spacing w:before="240"/>
      <w:rPr>
        <w:szCs w:val="20"/>
      </w:rPr>
    </w:pPr>
    <w:r w:rsidRPr="006E6ADB">
      <w:rPr>
        <w:szCs w:val="20"/>
      </w:rPr>
      <w:tab/>
    </w:r>
    <w:r w:rsidRPr="006E6ADB">
      <w:rPr>
        <w:szCs w:val="20"/>
      </w:rPr>
      <w:t xml:space="preserve">Published: </w:t>
    </w:r>
    <w:r>
      <w:rPr>
        <w:szCs w:val="20"/>
      </w:rPr>
      <w:t>April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847C76" w14:textId="77777777" w:rsidR="00342FE0" w:rsidRDefault="00342FE0">
      <w:r>
        <w:separator/>
      </w:r>
    </w:p>
  </w:footnote>
  <w:footnote w:type="continuationSeparator" w:id="0">
    <w:p w14:paraId="1E016378" w14:textId="77777777" w:rsidR="00342FE0" w:rsidRDefault="00342F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DA580D"/>
    <w:multiLevelType w:val="hybridMultilevel"/>
    <w:tmpl w:val="4E78C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2" w15:restartNumberingAfterBreak="0">
    <w:nsid w:val="260B2529"/>
    <w:multiLevelType w:val="multilevel"/>
    <w:tmpl w:val="65722B18"/>
    <w:lvl w:ilvl="0">
      <w:start w:val="1"/>
      <w:numFmt w:val="decimal"/>
      <w:lvlRestart w:val="0"/>
      <w:pStyle w:val="Dept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3" w15:restartNumberingAfterBreak="0">
    <w:nsid w:val="2FB43719"/>
    <w:multiLevelType w:val="hybridMultilevel"/>
    <w:tmpl w:val="5F8C1C5A"/>
    <w:lvl w:ilvl="0" w:tplc="16C031D4">
      <w:start w:val="1"/>
      <w:numFmt w:val="bullet"/>
      <w:pStyle w:val="Number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314EAC"/>
    <w:multiLevelType w:val="hybridMultilevel"/>
    <w:tmpl w:val="E124B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6" w15:restartNumberingAfterBreak="0">
    <w:nsid w:val="524E3D54"/>
    <w:multiLevelType w:val="hybridMultilevel"/>
    <w:tmpl w:val="0AC224D8"/>
    <w:lvl w:ilvl="0" w:tplc="B0985306">
      <w:start w:val="1"/>
      <w:numFmt w:val="bullet"/>
      <w:lvlRestart w:val="0"/>
      <w:pStyle w:val="DfESBullets"/>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59042462"/>
    <w:multiLevelType w:val="hybridMultilevel"/>
    <w:tmpl w:val="F21A9392"/>
    <w:lvl w:ilvl="0" w:tplc="79A87EFA">
      <w:start w:val="1"/>
      <w:numFmt w:val="decimal"/>
      <w:lvlRestart w:val="0"/>
      <w:lvlText w:val="%1."/>
      <w:lvlJc w:val="left"/>
      <w:pPr>
        <w:tabs>
          <w:tab w:val="num" w:pos="720"/>
        </w:tabs>
        <w:ind w:left="720" w:hanging="72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E516FCF"/>
    <w:multiLevelType w:val="hybridMultilevel"/>
    <w:tmpl w:val="4B9E616E"/>
    <w:lvl w:ilvl="0" w:tplc="2CC29814">
      <w:start w:val="1"/>
      <w:numFmt w:val="decimal"/>
      <w:lvlRestart w:val="0"/>
      <w:lvlText w:val="%1."/>
      <w:lvlJc w:val="left"/>
      <w:pPr>
        <w:tabs>
          <w:tab w:val="num" w:pos="720"/>
        </w:tabs>
        <w:ind w:left="720" w:hanging="72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BA712A3"/>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5"/>
  </w:num>
  <w:num w:numId="2">
    <w:abstractNumId w:val="2"/>
  </w:num>
  <w:num w:numId="3">
    <w:abstractNumId w:val="9"/>
  </w:num>
  <w:num w:numId="4">
    <w:abstractNumId w:val="1"/>
  </w:num>
  <w:num w:numId="5">
    <w:abstractNumId w:val="6"/>
  </w:num>
  <w:num w:numId="6">
    <w:abstractNumId w:val="8"/>
  </w:num>
  <w:num w:numId="7">
    <w:abstractNumId w:val="7"/>
  </w:num>
  <w:num w:numId="8">
    <w:abstractNumId w:val="3"/>
  </w:num>
  <w:num w:numId="9">
    <w:abstractNumId w:val="4"/>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FE0"/>
    <w:rsid w:val="00011F78"/>
    <w:rsid w:val="00022DB6"/>
    <w:rsid w:val="00041864"/>
    <w:rsid w:val="0004776A"/>
    <w:rsid w:val="000833EF"/>
    <w:rsid w:val="000A0C1B"/>
    <w:rsid w:val="000B1468"/>
    <w:rsid w:val="000F4E59"/>
    <w:rsid w:val="00116F59"/>
    <w:rsid w:val="001362FD"/>
    <w:rsid w:val="001366BB"/>
    <w:rsid w:val="001372F2"/>
    <w:rsid w:val="00153F85"/>
    <w:rsid w:val="00180A06"/>
    <w:rsid w:val="00182783"/>
    <w:rsid w:val="00195F8E"/>
    <w:rsid w:val="001A54FA"/>
    <w:rsid w:val="001B05C8"/>
    <w:rsid w:val="001B6DF9"/>
    <w:rsid w:val="001D55BC"/>
    <w:rsid w:val="001D7FB3"/>
    <w:rsid w:val="002009C2"/>
    <w:rsid w:val="00211C37"/>
    <w:rsid w:val="00212D24"/>
    <w:rsid w:val="00217581"/>
    <w:rsid w:val="002335B0"/>
    <w:rsid w:val="002338A1"/>
    <w:rsid w:val="00266064"/>
    <w:rsid w:val="0027611C"/>
    <w:rsid w:val="002840D0"/>
    <w:rsid w:val="00295EFC"/>
    <w:rsid w:val="002B651E"/>
    <w:rsid w:val="002D2A7A"/>
    <w:rsid w:val="002E28FA"/>
    <w:rsid w:val="00310708"/>
    <w:rsid w:val="00312BD3"/>
    <w:rsid w:val="00342FE0"/>
    <w:rsid w:val="00347A3B"/>
    <w:rsid w:val="00367EEB"/>
    <w:rsid w:val="00370895"/>
    <w:rsid w:val="00392AE9"/>
    <w:rsid w:val="003B78F9"/>
    <w:rsid w:val="003D74A2"/>
    <w:rsid w:val="003D7A13"/>
    <w:rsid w:val="003E1B86"/>
    <w:rsid w:val="00402829"/>
    <w:rsid w:val="00430DC5"/>
    <w:rsid w:val="00450D89"/>
    <w:rsid w:val="004533A7"/>
    <w:rsid w:val="00460505"/>
    <w:rsid w:val="00463122"/>
    <w:rsid w:val="00480E77"/>
    <w:rsid w:val="00484C39"/>
    <w:rsid w:val="004955D9"/>
    <w:rsid w:val="004E633C"/>
    <w:rsid w:val="00511CA5"/>
    <w:rsid w:val="005150CE"/>
    <w:rsid w:val="00530814"/>
    <w:rsid w:val="00545301"/>
    <w:rsid w:val="00565333"/>
    <w:rsid w:val="00591B39"/>
    <w:rsid w:val="005B1CC3"/>
    <w:rsid w:val="005B5A07"/>
    <w:rsid w:val="005C1372"/>
    <w:rsid w:val="00607A4B"/>
    <w:rsid w:val="0062704E"/>
    <w:rsid w:val="00634682"/>
    <w:rsid w:val="0063507E"/>
    <w:rsid w:val="006363E9"/>
    <w:rsid w:val="006858D6"/>
    <w:rsid w:val="00687908"/>
    <w:rsid w:val="006A0189"/>
    <w:rsid w:val="006A1127"/>
    <w:rsid w:val="006A2F72"/>
    <w:rsid w:val="006A3278"/>
    <w:rsid w:val="006D3EBD"/>
    <w:rsid w:val="006E6F0B"/>
    <w:rsid w:val="007104E4"/>
    <w:rsid w:val="007442BB"/>
    <w:rsid w:val="007463C5"/>
    <w:rsid w:val="00746846"/>
    <w:rsid w:val="007510C3"/>
    <w:rsid w:val="0076458E"/>
    <w:rsid w:val="00767063"/>
    <w:rsid w:val="007940AE"/>
    <w:rsid w:val="007A10F9"/>
    <w:rsid w:val="007A4C02"/>
    <w:rsid w:val="007B49CD"/>
    <w:rsid w:val="007B593B"/>
    <w:rsid w:val="007B5A46"/>
    <w:rsid w:val="007C1BC2"/>
    <w:rsid w:val="007D0DBA"/>
    <w:rsid w:val="007D4DB0"/>
    <w:rsid w:val="007F073B"/>
    <w:rsid w:val="00805C72"/>
    <w:rsid w:val="00831225"/>
    <w:rsid w:val="008428AB"/>
    <w:rsid w:val="00863664"/>
    <w:rsid w:val="0088151C"/>
    <w:rsid w:val="008817AB"/>
    <w:rsid w:val="008843A4"/>
    <w:rsid w:val="008B1C49"/>
    <w:rsid w:val="008B67CC"/>
    <w:rsid w:val="008D1228"/>
    <w:rsid w:val="008E3BDA"/>
    <w:rsid w:val="008F452F"/>
    <w:rsid w:val="00905ADC"/>
    <w:rsid w:val="00906C33"/>
    <w:rsid w:val="009173AF"/>
    <w:rsid w:val="00932946"/>
    <w:rsid w:val="009424FA"/>
    <w:rsid w:val="009426CB"/>
    <w:rsid w:val="00963073"/>
    <w:rsid w:val="0097315A"/>
    <w:rsid w:val="009A3F0A"/>
    <w:rsid w:val="009B3EFE"/>
    <w:rsid w:val="009B493A"/>
    <w:rsid w:val="009D3D73"/>
    <w:rsid w:val="009E73AD"/>
    <w:rsid w:val="009F5357"/>
    <w:rsid w:val="009F7653"/>
    <w:rsid w:val="00A00569"/>
    <w:rsid w:val="00A21E85"/>
    <w:rsid w:val="00A2712A"/>
    <w:rsid w:val="00A3306B"/>
    <w:rsid w:val="00A36044"/>
    <w:rsid w:val="00A366A9"/>
    <w:rsid w:val="00A46912"/>
    <w:rsid w:val="00A64099"/>
    <w:rsid w:val="00A96425"/>
    <w:rsid w:val="00AB6016"/>
    <w:rsid w:val="00AC2A37"/>
    <w:rsid w:val="00AD0E50"/>
    <w:rsid w:val="00AD632D"/>
    <w:rsid w:val="00AF0554"/>
    <w:rsid w:val="00AF1C07"/>
    <w:rsid w:val="00AF737F"/>
    <w:rsid w:val="00B006DF"/>
    <w:rsid w:val="00B05ECD"/>
    <w:rsid w:val="00B06172"/>
    <w:rsid w:val="00B16A24"/>
    <w:rsid w:val="00B16A8C"/>
    <w:rsid w:val="00B275C1"/>
    <w:rsid w:val="00B6522B"/>
    <w:rsid w:val="00B65709"/>
    <w:rsid w:val="00B67DF2"/>
    <w:rsid w:val="00B85BF7"/>
    <w:rsid w:val="00B939CC"/>
    <w:rsid w:val="00BC547B"/>
    <w:rsid w:val="00BD4B6C"/>
    <w:rsid w:val="00C37933"/>
    <w:rsid w:val="00C408C7"/>
    <w:rsid w:val="00C47EEA"/>
    <w:rsid w:val="00C519D0"/>
    <w:rsid w:val="00C70ACB"/>
    <w:rsid w:val="00CA4FEC"/>
    <w:rsid w:val="00CD7921"/>
    <w:rsid w:val="00CE084B"/>
    <w:rsid w:val="00D02D57"/>
    <w:rsid w:val="00D118D6"/>
    <w:rsid w:val="00D20266"/>
    <w:rsid w:val="00D20C29"/>
    <w:rsid w:val="00D33842"/>
    <w:rsid w:val="00D47915"/>
    <w:rsid w:val="00D57D6E"/>
    <w:rsid w:val="00D61F5A"/>
    <w:rsid w:val="00D656C2"/>
    <w:rsid w:val="00DB4C12"/>
    <w:rsid w:val="00E0081E"/>
    <w:rsid w:val="00E02094"/>
    <w:rsid w:val="00E10F4C"/>
    <w:rsid w:val="00E2419F"/>
    <w:rsid w:val="00E366D6"/>
    <w:rsid w:val="00E63D8B"/>
    <w:rsid w:val="00E81F4B"/>
    <w:rsid w:val="00EA11BE"/>
    <w:rsid w:val="00EC644A"/>
    <w:rsid w:val="00EC6A3F"/>
    <w:rsid w:val="00F30554"/>
    <w:rsid w:val="00F348D2"/>
    <w:rsid w:val="00F4485F"/>
    <w:rsid w:val="00F44B6A"/>
    <w:rsid w:val="00F521C7"/>
    <w:rsid w:val="00F60BF8"/>
    <w:rsid w:val="00F64863"/>
    <w:rsid w:val="00F960C1"/>
    <w:rsid w:val="00FA0331"/>
    <w:rsid w:val="00FC049C"/>
    <w:rsid w:val="00FC1C0E"/>
    <w:rsid w:val="00FC5E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F601BD"/>
  <w15:chartTrackingRefBased/>
  <w15:docId w15:val="{2EB796BB-1C7A-47D6-AAC3-75BAEED4A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nhideWhenUsed/>
    <w:qFormat/>
    <w:rsid w:val="00342FE0"/>
    <w:pPr>
      <w:spacing w:after="160" w:line="288" w:lineRule="auto"/>
    </w:pPr>
    <w:rPr>
      <w:rFonts w:ascii="Arial" w:hAnsi="Arial"/>
      <w:sz w:val="22"/>
      <w:szCs w:val="24"/>
    </w:rPr>
  </w:style>
  <w:style w:type="paragraph" w:styleId="Heading1">
    <w:name w:val="heading 1"/>
    <w:aliases w:val="Numbered - 1"/>
    <w:basedOn w:val="Normal"/>
    <w:next w:val="Normal"/>
    <w:link w:val="Heading1Char"/>
    <w:qFormat/>
    <w:rsid w:val="00AF1C07"/>
    <w:pPr>
      <w:keepNext/>
      <w:keepLines/>
      <w:spacing w:before="240" w:after="240"/>
      <w:outlineLvl w:val="0"/>
    </w:pPr>
    <w:rPr>
      <w:b/>
      <w:kern w:val="28"/>
    </w:rPr>
  </w:style>
  <w:style w:type="paragraph" w:styleId="Heading2">
    <w:name w:val="heading 2"/>
    <w:aliases w:val="Numbered - 2"/>
    <w:basedOn w:val="Heading1"/>
    <w:next w:val="Normal"/>
    <w:link w:val="Heading2Char"/>
    <w:qFormat/>
    <w:rsid w:val="00AF1C07"/>
    <w:pPr>
      <w:outlineLvl w:val="1"/>
    </w:pPr>
  </w:style>
  <w:style w:type="paragraph" w:styleId="Heading3">
    <w:name w:val="heading 3"/>
    <w:aliases w:val="Numbered - 3"/>
    <w:basedOn w:val="Heading2"/>
    <w:next w:val="Normal"/>
    <w:link w:val="Heading3Char"/>
    <w:qFormat/>
    <w:rsid w:val="00AF1C07"/>
    <w:pPr>
      <w:keepNext w:val="0"/>
      <w:keepLines w:val="0"/>
      <w:spacing w:before="0" w:after="0"/>
      <w:outlineLvl w:val="2"/>
    </w:pPr>
    <w:rPr>
      <w:b w:val="0"/>
    </w:rPr>
  </w:style>
  <w:style w:type="paragraph" w:styleId="Heading4">
    <w:name w:val="heading 4"/>
    <w:aliases w:val="Numbered - 4"/>
    <w:basedOn w:val="Heading3"/>
    <w:next w:val="Normal"/>
    <w:link w:val="Heading4Char"/>
    <w:qFormat/>
    <w:rsid w:val="00AF1C07"/>
    <w:pPr>
      <w:outlineLvl w:val="3"/>
    </w:pPr>
  </w:style>
  <w:style w:type="paragraph" w:styleId="Heading5">
    <w:name w:val="heading 5"/>
    <w:aliases w:val="Numbered - 5"/>
    <w:basedOn w:val="Heading4"/>
    <w:next w:val="Normal"/>
    <w:qFormat/>
    <w:rsid w:val="00AF1C07"/>
    <w:pPr>
      <w:outlineLvl w:val="4"/>
    </w:pPr>
  </w:style>
  <w:style w:type="paragraph" w:styleId="Heading6">
    <w:name w:val="heading 6"/>
    <w:aliases w:val="Numbered - 6"/>
    <w:basedOn w:val="Heading5"/>
    <w:next w:val="Normal"/>
    <w:qFormat/>
    <w:rsid w:val="00AF1C07"/>
    <w:pPr>
      <w:outlineLvl w:val="5"/>
    </w:pPr>
  </w:style>
  <w:style w:type="paragraph" w:styleId="Heading7">
    <w:name w:val="heading 7"/>
    <w:aliases w:val="Numbered - 7"/>
    <w:basedOn w:val="Heading6"/>
    <w:next w:val="Normal"/>
    <w:qFormat/>
    <w:rsid w:val="00AF1C07"/>
    <w:pPr>
      <w:outlineLvl w:val="6"/>
    </w:pPr>
  </w:style>
  <w:style w:type="paragraph" w:styleId="Heading8">
    <w:name w:val="heading 8"/>
    <w:aliases w:val="Numbered - 8"/>
    <w:basedOn w:val="Heading7"/>
    <w:next w:val="Normal"/>
    <w:qFormat/>
    <w:rsid w:val="00AF1C07"/>
    <w:pPr>
      <w:outlineLvl w:val="7"/>
    </w:pPr>
  </w:style>
  <w:style w:type="paragraph" w:styleId="Heading9">
    <w:name w:val="heading 9"/>
    <w:aliases w:val="Numbered - 9"/>
    <w:basedOn w:val="Heading8"/>
    <w:next w:val="Normal"/>
    <w:qFormat/>
    <w:rsid w:val="00AF1C0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F1C07"/>
  </w:style>
  <w:style w:type="paragraph" w:styleId="BodyTextIndent">
    <w:name w:val="Body Text Indent"/>
    <w:basedOn w:val="Normal"/>
    <w:rsid w:val="00AF1C07"/>
    <w:pPr>
      <w:ind w:left="288"/>
    </w:pPr>
  </w:style>
  <w:style w:type="paragraph" w:customStyle="1" w:styleId="DeptBullets">
    <w:name w:val="DeptBullets"/>
    <w:basedOn w:val="Normal"/>
    <w:rsid w:val="00AF1C07"/>
    <w:pPr>
      <w:numPr>
        <w:numId w:val="1"/>
      </w:numPr>
      <w:spacing w:after="240"/>
    </w:pPr>
  </w:style>
  <w:style w:type="paragraph" w:customStyle="1" w:styleId="DeptOutNumbered">
    <w:name w:val="DeptOutNumbered"/>
    <w:basedOn w:val="Normal"/>
    <w:rsid w:val="00AF1C07"/>
    <w:pPr>
      <w:numPr>
        <w:numId w:val="2"/>
      </w:numPr>
      <w:spacing w:after="240"/>
    </w:pPr>
  </w:style>
  <w:style w:type="paragraph" w:styleId="Footer">
    <w:name w:val="footer"/>
    <w:basedOn w:val="Normal"/>
    <w:rsid w:val="00AF1C07"/>
    <w:pPr>
      <w:tabs>
        <w:tab w:val="center" w:pos="4153"/>
        <w:tab w:val="right" w:pos="8306"/>
      </w:tabs>
    </w:pPr>
  </w:style>
  <w:style w:type="paragraph" w:styleId="Header">
    <w:name w:val="header"/>
    <w:basedOn w:val="Normal"/>
    <w:rsid w:val="00AF1C07"/>
    <w:pPr>
      <w:tabs>
        <w:tab w:val="center" w:pos="4153"/>
        <w:tab w:val="right" w:pos="8306"/>
      </w:tabs>
    </w:pPr>
  </w:style>
  <w:style w:type="paragraph" w:customStyle="1" w:styleId="Heading">
    <w:name w:val="Heading"/>
    <w:basedOn w:val="Normal"/>
    <w:next w:val="Normal"/>
    <w:rsid w:val="00AF1C07"/>
    <w:pPr>
      <w:keepNext/>
      <w:keepLines/>
      <w:spacing w:before="240" w:after="240"/>
      <w:ind w:left="-720"/>
    </w:pPr>
    <w:rPr>
      <w:b/>
    </w:rPr>
  </w:style>
  <w:style w:type="paragraph" w:customStyle="1" w:styleId="MinuteTop">
    <w:name w:val="Minute Top"/>
    <w:basedOn w:val="Normal"/>
    <w:rsid w:val="00AF1C07"/>
    <w:pPr>
      <w:tabs>
        <w:tab w:val="left" w:pos="4680"/>
        <w:tab w:val="left" w:pos="5587"/>
      </w:tabs>
    </w:pPr>
  </w:style>
  <w:style w:type="paragraph" w:customStyle="1" w:styleId="Numbered">
    <w:name w:val="Numbered"/>
    <w:basedOn w:val="Normal"/>
    <w:rsid w:val="00AF1C07"/>
    <w:pPr>
      <w:spacing w:after="240"/>
    </w:pPr>
  </w:style>
  <w:style w:type="character" w:styleId="PageNumber">
    <w:name w:val="page number"/>
    <w:basedOn w:val="DefaultParagraphFont"/>
    <w:rsid w:val="00AF1C07"/>
  </w:style>
  <w:style w:type="character" w:customStyle="1" w:styleId="PersonalComposeStyle">
    <w:name w:val="Personal Compose Style"/>
    <w:basedOn w:val="DefaultParagraphFont"/>
    <w:rsid w:val="00AF1C07"/>
    <w:rPr>
      <w:rFonts w:ascii="Arial" w:hAnsi="Arial" w:cs="Arial"/>
      <w:color w:val="auto"/>
      <w:sz w:val="20"/>
    </w:rPr>
  </w:style>
  <w:style w:type="character" w:customStyle="1" w:styleId="PersonalReplyStyle">
    <w:name w:val="Personal Reply Style"/>
    <w:basedOn w:val="DefaultParagraphFont"/>
    <w:rsid w:val="00AF1C07"/>
    <w:rPr>
      <w:rFonts w:ascii="Arial" w:hAnsi="Arial" w:cs="Arial"/>
      <w:color w:val="auto"/>
      <w:sz w:val="20"/>
    </w:rPr>
  </w:style>
  <w:style w:type="paragraph" w:customStyle="1" w:styleId="Sub-Heading">
    <w:name w:val="Sub-Heading"/>
    <w:basedOn w:val="Heading"/>
    <w:next w:val="Numbered"/>
    <w:rsid w:val="00AF1C07"/>
    <w:pPr>
      <w:spacing w:before="0"/>
    </w:pPr>
  </w:style>
  <w:style w:type="paragraph" w:styleId="Subtitle">
    <w:name w:val="Subtitle"/>
    <w:basedOn w:val="Normal"/>
    <w:qFormat/>
    <w:rsid w:val="00AF1C07"/>
    <w:pPr>
      <w:spacing w:after="60"/>
      <w:jc w:val="center"/>
    </w:pPr>
    <w:rPr>
      <w:i/>
    </w:rPr>
  </w:style>
  <w:style w:type="paragraph" w:customStyle="1" w:styleId="DfESOutNumbered">
    <w:name w:val="DfESOutNumbered"/>
    <w:basedOn w:val="Normal"/>
    <w:rsid w:val="00AF1C07"/>
    <w:pPr>
      <w:numPr>
        <w:numId w:val="4"/>
      </w:numPr>
      <w:spacing w:after="240"/>
    </w:pPr>
    <w:rPr>
      <w:rFonts w:cs="Arial"/>
    </w:rPr>
  </w:style>
  <w:style w:type="paragraph" w:customStyle="1" w:styleId="DfESBullets">
    <w:name w:val="DfESBullets"/>
    <w:basedOn w:val="Normal"/>
    <w:rsid w:val="00AF1C07"/>
    <w:pPr>
      <w:numPr>
        <w:numId w:val="5"/>
      </w:numPr>
      <w:spacing w:after="240"/>
    </w:pPr>
    <w:rPr>
      <w:rFonts w:cs="Arial"/>
    </w:rPr>
  </w:style>
  <w:style w:type="paragraph" w:styleId="ListParagraph">
    <w:name w:val="List Paragraph"/>
    <w:basedOn w:val="Normal"/>
    <w:uiPriority w:val="34"/>
    <w:qFormat/>
    <w:rsid w:val="007463C5"/>
    <w:pPr>
      <w:ind w:left="720"/>
      <w:contextualSpacing/>
    </w:pPr>
  </w:style>
  <w:style w:type="character" w:customStyle="1" w:styleId="Heading1Char">
    <w:name w:val="Heading 1 Char"/>
    <w:link w:val="Heading1"/>
    <w:rsid w:val="00342FE0"/>
    <w:rPr>
      <w:rFonts w:ascii="Arial" w:hAnsi="Arial"/>
      <w:b/>
      <w:kern w:val="28"/>
      <w:sz w:val="24"/>
      <w:lang w:eastAsia="en-US"/>
    </w:rPr>
  </w:style>
  <w:style w:type="character" w:customStyle="1" w:styleId="Heading2Char">
    <w:name w:val="Heading 2 Char"/>
    <w:link w:val="Heading2"/>
    <w:rsid w:val="00342FE0"/>
    <w:rPr>
      <w:rFonts w:ascii="Arial" w:hAnsi="Arial"/>
      <w:b/>
      <w:kern w:val="28"/>
      <w:sz w:val="24"/>
      <w:lang w:eastAsia="en-US"/>
    </w:rPr>
  </w:style>
  <w:style w:type="character" w:customStyle="1" w:styleId="Heading3Char">
    <w:name w:val="Heading 3 Char"/>
    <w:link w:val="Heading3"/>
    <w:rsid w:val="00342FE0"/>
    <w:rPr>
      <w:rFonts w:ascii="Arial" w:hAnsi="Arial"/>
      <w:kern w:val="28"/>
      <w:sz w:val="24"/>
      <w:lang w:eastAsia="en-US"/>
    </w:rPr>
  </w:style>
  <w:style w:type="character" w:styleId="Hyperlink">
    <w:name w:val="Hyperlink"/>
    <w:uiPriority w:val="99"/>
    <w:unhideWhenUsed/>
    <w:qFormat/>
    <w:rsid w:val="00342FE0"/>
    <w:rPr>
      <w:rFonts w:ascii="Arial" w:hAnsi="Arial"/>
      <w:color w:val="0000FF"/>
      <w:sz w:val="24"/>
      <w:u w:val="single"/>
    </w:rPr>
  </w:style>
  <w:style w:type="paragraph" w:customStyle="1" w:styleId="EndBox">
    <w:name w:val="EndBox"/>
    <w:basedOn w:val="Normal"/>
    <w:qFormat/>
    <w:rsid w:val="00342FE0"/>
    <w:rPr>
      <w:szCs w:val="20"/>
    </w:rPr>
  </w:style>
  <w:style w:type="character" w:customStyle="1" w:styleId="Heading4Char">
    <w:name w:val="Heading 4 Char"/>
    <w:link w:val="Heading4"/>
    <w:rsid w:val="00342FE0"/>
    <w:rPr>
      <w:rFonts w:ascii="Arial" w:hAnsi="Arial"/>
      <w:kern w:val="28"/>
      <w:sz w:val="24"/>
      <w:lang w:eastAsia="en-US"/>
    </w:rPr>
  </w:style>
  <w:style w:type="character" w:customStyle="1" w:styleId="BodyTextChar">
    <w:name w:val="Body Text Char"/>
    <w:basedOn w:val="DefaultParagraphFont"/>
    <w:link w:val="BodyText"/>
    <w:rsid w:val="00342FE0"/>
    <w:rPr>
      <w:rFonts w:ascii="Arial" w:hAnsi="Arial"/>
      <w:sz w:val="24"/>
      <w:lang w:eastAsia="en-US"/>
    </w:rPr>
  </w:style>
  <w:style w:type="table" w:styleId="TableGrid">
    <w:name w:val="Table Grid"/>
    <w:basedOn w:val="TableNormal"/>
    <w:rsid w:val="00342FE0"/>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sChar">
    <w:name w:val="Logos Char"/>
    <w:basedOn w:val="DefaultParagraphFont"/>
    <w:link w:val="Logos"/>
    <w:locked/>
    <w:rsid w:val="00342FE0"/>
    <w:rPr>
      <w:noProof/>
      <w:color w:val="0D0D0D" w:themeColor="text1" w:themeTint="F2"/>
      <w:sz w:val="24"/>
      <w:szCs w:val="24"/>
    </w:rPr>
  </w:style>
  <w:style w:type="paragraph" w:customStyle="1" w:styleId="Logos">
    <w:name w:val="Logos"/>
    <w:basedOn w:val="Normal"/>
    <w:link w:val="LogosChar"/>
    <w:rsid w:val="00342FE0"/>
    <w:pPr>
      <w:pageBreakBefore/>
      <w:widowControl w:val="0"/>
      <w:spacing w:after="240"/>
    </w:pPr>
    <w:rPr>
      <w:rFonts w:ascii="Times New Roman" w:hAnsi="Times New Roman"/>
      <w:noProof/>
      <w:color w:val="0D0D0D" w:themeColor="text1" w:themeTint="F2"/>
      <w:sz w:val="24"/>
    </w:rPr>
  </w:style>
  <w:style w:type="paragraph" w:customStyle="1" w:styleId="Default">
    <w:name w:val="Default"/>
    <w:rsid w:val="00342FE0"/>
    <w:pPr>
      <w:autoSpaceDE w:val="0"/>
      <w:autoSpaceDN w:val="0"/>
      <w:adjustRightInd w:val="0"/>
    </w:pPr>
    <w:rPr>
      <w:rFonts w:ascii="Arial" w:eastAsiaTheme="minorHAnsi" w:hAnsi="Arial" w:cs="Arial"/>
      <w:color w:val="000000"/>
      <w:sz w:val="24"/>
      <w:szCs w:val="24"/>
      <w:lang w:eastAsia="en-US"/>
    </w:rPr>
  </w:style>
  <w:style w:type="paragraph" w:styleId="BalloonText">
    <w:name w:val="Balloon Text"/>
    <w:basedOn w:val="Normal"/>
    <w:link w:val="BalloonTextChar"/>
    <w:semiHidden/>
    <w:unhideWhenUsed/>
    <w:rsid w:val="00342F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342FE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sets.publishing.service.gov.uk/government/uploads/system/uploads/attachment_data/file/741314/Keeping_Children_Safe_in_Education__3_September_2018_14.09.18.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gov.uk/government/publications/eoi-gui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844</Words>
  <Characters>4814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JOCKEL, Chantal</dc:creator>
  <cp:keywords/>
  <dc:description/>
  <cp:lastModifiedBy>JOCKEL, Chantal</cp:lastModifiedBy>
  <cp:revision>1</cp:revision>
  <dcterms:created xsi:type="dcterms:W3CDTF">2019-04-05T11:23:00Z</dcterms:created>
  <dcterms:modified xsi:type="dcterms:W3CDTF">2019-04-05T11:24:00Z</dcterms:modified>
</cp:coreProperties>
</file>