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24C8A" w14:textId="77777777" w:rsidR="007E4FCE" w:rsidRPr="00F9010B" w:rsidRDefault="007E4FCE" w:rsidP="00C342B2">
      <w:pPr>
        <w:pStyle w:val="Heading1"/>
        <w:spacing w:before="120" w:after="120" w:line="300" w:lineRule="auto"/>
        <w:jc w:val="both"/>
        <w:rPr>
          <w:rFonts w:cs="Arial"/>
        </w:rPr>
      </w:pPr>
      <w:bookmarkStart w:id="0" w:name="Part1"/>
    </w:p>
    <w:p w14:paraId="770F0C97" w14:textId="77777777" w:rsidR="007E4FCE" w:rsidRPr="00F9010B" w:rsidRDefault="007E4FCE" w:rsidP="00C342B2">
      <w:pPr>
        <w:pStyle w:val="Heading1"/>
        <w:spacing w:before="120" w:after="120" w:line="300" w:lineRule="auto"/>
        <w:jc w:val="both"/>
        <w:rPr>
          <w:rFonts w:cs="Arial"/>
        </w:rPr>
      </w:pPr>
    </w:p>
    <w:p w14:paraId="6D6757C3" w14:textId="5664F0BF" w:rsidR="00D42641" w:rsidRDefault="008B3A84" w:rsidP="00D42641">
      <w:pPr>
        <w:pStyle w:val="Heading1"/>
        <w:spacing w:before="120" w:after="120" w:line="300" w:lineRule="auto"/>
        <w:jc w:val="center"/>
        <w:rPr>
          <w:rFonts w:cs="Arial"/>
        </w:rPr>
      </w:pPr>
      <w:r>
        <w:rPr>
          <w:rFonts w:cs="Arial"/>
        </w:rPr>
        <w:t>RFP</w:t>
      </w:r>
      <w:r w:rsidR="008C3004" w:rsidRPr="00F9010B">
        <w:rPr>
          <w:rFonts w:cs="Arial"/>
        </w:rPr>
        <w:t xml:space="preserve"> </w:t>
      </w:r>
      <w:r w:rsidR="008C3004" w:rsidRPr="00852397">
        <w:rPr>
          <w:rFonts w:cs="Arial"/>
        </w:rPr>
        <w:t xml:space="preserve">reference: </w:t>
      </w:r>
      <w:r w:rsidR="00D42641" w:rsidRPr="00D42641">
        <w:rPr>
          <w:rFonts w:cs="Arial"/>
        </w:rPr>
        <w:t>ITQ-NUR-1116-382</w:t>
      </w:r>
    </w:p>
    <w:p w14:paraId="7974BC54" w14:textId="77777777" w:rsidR="00D42641" w:rsidRPr="00D42641" w:rsidRDefault="00D42641" w:rsidP="00D42641"/>
    <w:p w14:paraId="41DC5A1C" w14:textId="08C44A69" w:rsidR="008C3004" w:rsidRPr="00F9010B" w:rsidRDefault="00D42641" w:rsidP="00D42641">
      <w:pPr>
        <w:pStyle w:val="Heading1"/>
        <w:spacing w:before="120" w:after="120" w:line="300" w:lineRule="auto"/>
        <w:jc w:val="center"/>
        <w:rPr>
          <w:rFonts w:cs="Arial"/>
        </w:rPr>
      </w:pPr>
      <w:r w:rsidRPr="00D42641">
        <w:rPr>
          <w:rFonts w:cs="Arial"/>
        </w:rPr>
        <w:t>IPC Leadership Development Scheme</w:t>
      </w:r>
    </w:p>
    <w:p w14:paraId="3D79BDA3" w14:textId="77777777" w:rsidR="008C3004" w:rsidRPr="00F9010B" w:rsidRDefault="008C3004" w:rsidP="00C342B2">
      <w:pPr>
        <w:pStyle w:val="Heading1"/>
        <w:spacing w:before="120" w:after="120" w:line="300" w:lineRule="auto"/>
        <w:jc w:val="both"/>
        <w:rPr>
          <w:rFonts w:cs="Arial"/>
        </w:rPr>
      </w:pPr>
    </w:p>
    <w:p w14:paraId="026CEB6A" w14:textId="0E69E6C4" w:rsidR="008C3004" w:rsidRPr="00F9010B" w:rsidRDefault="008B3A84" w:rsidP="00D42641">
      <w:pPr>
        <w:pStyle w:val="Heading2"/>
        <w:spacing w:before="120" w:after="120" w:line="300" w:lineRule="auto"/>
        <w:jc w:val="center"/>
        <w:rPr>
          <w:rFonts w:cs="Arial"/>
        </w:rPr>
      </w:pPr>
      <w:bookmarkStart w:id="1" w:name="_Toc254876646"/>
      <w:r>
        <w:rPr>
          <w:rFonts w:cs="Arial"/>
        </w:rPr>
        <w:t>Request for Proposal</w:t>
      </w:r>
      <w:r w:rsidR="009E3731" w:rsidRPr="00F9010B">
        <w:rPr>
          <w:rFonts w:cs="Arial"/>
        </w:rPr>
        <w:t xml:space="preserve"> </w:t>
      </w:r>
      <w:bookmarkEnd w:id="1"/>
      <w:r>
        <w:rPr>
          <w:rFonts w:cs="Arial"/>
        </w:rPr>
        <w:t>(RFP)</w:t>
      </w:r>
    </w:p>
    <w:p w14:paraId="278FE2C7" w14:textId="0FC6B79C" w:rsidR="008C3004" w:rsidRDefault="008C3004" w:rsidP="00D42641">
      <w:pPr>
        <w:pStyle w:val="Heading2"/>
        <w:spacing w:before="120" w:after="120" w:line="300" w:lineRule="auto"/>
        <w:jc w:val="center"/>
        <w:rPr>
          <w:rFonts w:cs="Arial"/>
        </w:rPr>
      </w:pPr>
      <w:bookmarkStart w:id="2" w:name="_Toc254876647"/>
      <w:r w:rsidRPr="00F9010B">
        <w:rPr>
          <w:rFonts w:cs="Arial"/>
        </w:rPr>
        <w:t xml:space="preserve">For </w:t>
      </w:r>
      <w:r w:rsidR="00F36C35" w:rsidRPr="00F9010B">
        <w:rPr>
          <w:rFonts w:cs="Arial"/>
        </w:rPr>
        <w:t>the provision of</w:t>
      </w:r>
      <w:r w:rsidR="00A12C8B">
        <w:rPr>
          <w:rFonts w:cs="Arial"/>
        </w:rPr>
        <w:t xml:space="preserve"> a</w:t>
      </w:r>
      <w:bookmarkEnd w:id="2"/>
      <w:r w:rsidR="00285DD2">
        <w:rPr>
          <w:rFonts w:cs="Arial"/>
        </w:rPr>
        <w:t>n infection prevention &amp; control leadership</w:t>
      </w:r>
      <w:r w:rsidR="00A3553F">
        <w:rPr>
          <w:rFonts w:cs="Arial"/>
        </w:rPr>
        <w:t xml:space="preserve"> development scheme</w:t>
      </w:r>
    </w:p>
    <w:p w14:paraId="76CB1599" w14:textId="68088C3C" w:rsidR="00A55E08" w:rsidRDefault="00A55E08" w:rsidP="00C342B2">
      <w:pPr>
        <w:spacing w:before="120" w:after="120" w:line="300" w:lineRule="auto"/>
        <w:jc w:val="both"/>
      </w:pPr>
    </w:p>
    <w:p w14:paraId="2AF8CB2A" w14:textId="2596DD48" w:rsidR="00A55E08" w:rsidRDefault="00A55E08" w:rsidP="00C342B2">
      <w:pPr>
        <w:spacing w:before="120" w:after="120" w:line="300" w:lineRule="auto"/>
        <w:jc w:val="both"/>
      </w:pPr>
    </w:p>
    <w:p w14:paraId="27B3D086" w14:textId="38537574" w:rsidR="00A55E08" w:rsidRDefault="00A55E08" w:rsidP="00C342B2">
      <w:pPr>
        <w:spacing w:before="120" w:after="120" w:line="300" w:lineRule="auto"/>
        <w:jc w:val="both"/>
      </w:pPr>
    </w:p>
    <w:p w14:paraId="74CDB5A2" w14:textId="77777777" w:rsidR="00A55E08" w:rsidRPr="00A55E08" w:rsidRDefault="00A55E08" w:rsidP="00C342B2">
      <w:pPr>
        <w:spacing w:before="120" w:after="120" w:line="300" w:lineRule="auto"/>
        <w:jc w:val="both"/>
      </w:pPr>
    </w:p>
    <w:p w14:paraId="55FBB8A5" w14:textId="77777777" w:rsidR="008C3004" w:rsidRPr="00F9010B" w:rsidRDefault="00A3553F" w:rsidP="00C342B2">
      <w:pPr>
        <w:spacing w:before="120" w:after="120" w:line="300" w:lineRule="auto"/>
        <w:jc w:val="both"/>
        <w:rPr>
          <w:rFonts w:cs="Arial"/>
        </w:rPr>
      </w:pPr>
      <w:r>
        <w:rPr>
          <w:rFonts w:cs="Arial"/>
        </w:rPr>
        <w:t>Please a</w:t>
      </w:r>
      <w:r w:rsidR="008C3004" w:rsidRPr="00F9010B">
        <w:rPr>
          <w:rFonts w:cs="Arial"/>
        </w:rPr>
        <w:t>ddress any queries relating to this document to:</w:t>
      </w:r>
    </w:p>
    <w:p w14:paraId="34E7864E" w14:textId="77777777" w:rsidR="00F36C35" w:rsidRDefault="00F36C35" w:rsidP="00C342B2">
      <w:pPr>
        <w:spacing w:before="120" w:after="120" w:line="300" w:lineRule="auto"/>
        <w:jc w:val="both"/>
        <w:rPr>
          <w:rFonts w:cs="Arial"/>
        </w:rPr>
      </w:pPr>
    </w:p>
    <w:p w14:paraId="31183B8C" w14:textId="5A83F4CC" w:rsidR="008C3004" w:rsidRPr="00A55E08" w:rsidRDefault="00A55E08" w:rsidP="00C342B2">
      <w:pPr>
        <w:spacing w:before="120" w:after="120" w:line="300" w:lineRule="auto"/>
        <w:contextualSpacing/>
        <w:jc w:val="both"/>
        <w:rPr>
          <w:rFonts w:cs="Arial"/>
        </w:rPr>
      </w:pPr>
      <w:r w:rsidRPr="00A55E08">
        <w:rPr>
          <w:rFonts w:cs="Arial"/>
        </w:rPr>
        <w:t>Jonathan Powell-Richards</w:t>
      </w:r>
    </w:p>
    <w:p w14:paraId="09B14234" w14:textId="77777777" w:rsidR="008C3004" w:rsidRPr="00F9010B" w:rsidRDefault="009966E1" w:rsidP="00C342B2">
      <w:pPr>
        <w:spacing w:before="120" w:after="120" w:line="300" w:lineRule="auto"/>
        <w:contextualSpacing/>
        <w:jc w:val="both"/>
        <w:rPr>
          <w:rFonts w:cs="Arial"/>
        </w:rPr>
      </w:pPr>
      <w:r w:rsidRPr="00F9010B">
        <w:rPr>
          <w:rFonts w:cs="Arial"/>
        </w:rPr>
        <w:t>NHS Improvement</w:t>
      </w:r>
    </w:p>
    <w:p w14:paraId="70457E48" w14:textId="77777777" w:rsidR="009E3731" w:rsidRPr="00F9010B" w:rsidRDefault="009E3731" w:rsidP="00C342B2">
      <w:pPr>
        <w:spacing w:before="120" w:after="120" w:line="300" w:lineRule="auto"/>
        <w:contextualSpacing/>
        <w:jc w:val="both"/>
        <w:rPr>
          <w:rFonts w:cs="Arial"/>
        </w:rPr>
      </w:pPr>
      <w:r w:rsidRPr="00F9010B">
        <w:rPr>
          <w:rFonts w:cs="Arial"/>
        </w:rPr>
        <w:t>Wellington House</w:t>
      </w:r>
    </w:p>
    <w:p w14:paraId="350A959B" w14:textId="77777777" w:rsidR="007E4FCE" w:rsidRPr="00F9010B" w:rsidRDefault="009E3731" w:rsidP="00C342B2">
      <w:pPr>
        <w:spacing w:before="120" w:after="120" w:line="300" w:lineRule="auto"/>
        <w:contextualSpacing/>
        <w:jc w:val="both"/>
        <w:rPr>
          <w:rFonts w:cs="Arial"/>
        </w:rPr>
      </w:pPr>
      <w:r w:rsidRPr="00F9010B">
        <w:rPr>
          <w:rFonts w:cs="Arial"/>
        </w:rPr>
        <w:t>133-155 Waterloo Road</w:t>
      </w:r>
    </w:p>
    <w:p w14:paraId="721A221D" w14:textId="77777777" w:rsidR="007E4FCE" w:rsidRPr="00F9010B" w:rsidRDefault="007E4FCE" w:rsidP="00C342B2">
      <w:pPr>
        <w:spacing w:before="120" w:after="120" w:line="300" w:lineRule="auto"/>
        <w:contextualSpacing/>
        <w:jc w:val="both"/>
        <w:rPr>
          <w:rFonts w:cs="Arial"/>
        </w:rPr>
      </w:pPr>
      <w:r w:rsidRPr="00F9010B">
        <w:rPr>
          <w:rFonts w:cs="Arial"/>
        </w:rPr>
        <w:t>London</w:t>
      </w:r>
    </w:p>
    <w:p w14:paraId="6F9BA553" w14:textId="77777777" w:rsidR="007E4FCE" w:rsidRPr="00F9010B" w:rsidRDefault="00897781" w:rsidP="00C342B2">
      <w:pPr>
        <w:spacing w:before="120" w:after="120" w:line="300" w:lineRule="auto"/>
        <w:contextualSpacing/>
        <w:jc w:val="both"/>
        <w:rPr>
          <w:rFonts w:cs="Arial"/>
        </w:rPr>
      </w:pPr>
      <w:r w:rsidRPr="00F9010B">
        <w:rPr>
          <w:rFonts w:cs="Arial"/>
        </w:rPr>
        <w:t>SE1 8UG</w:t>
      </w:r>
    </w:p>
    <w:p w14:paraId="4122457B" w14:textId="77777777" w:rsidR="007E4FCE" w:rsidRPr="00F9010B" w:rsidRDefault="007E4FCE" w:rsidP="00C342B2">
      <w:pPr>
        <w:spacing w:before="120" w:after="120" w:line="300" w:lineRule="auto"/>
        <w:jc w:val="both"/>
        <w:rPr>
          <w:rFonts w:cs="Arial"/>
        </w:rPr>
      </w:pPr>
    </w:p>
    <w:p w14:paraId="5AD061EA" w14:textId="77777777" w:rsidR="00C423E7" w:rsidRDefault="008C3004" w:rsidP="00C342B2">
      <w:pPr>
        <w:spacing w:before="120" w:after="120" w:line="300" w:lineRule="auto"/>
        <w:jc w:val="both"/>
        <w:rPr>
          <w:rFonts w:cs="Arial"/>
        </w:rPr>
      </w:pPr>
      <w:r w:rsidRPr="00F9010B">
        <w:rPr>
          <w:rFonts w:cs="Arial"/>
        </w:rPr>
        <w:t xml:space="preserve">Email: </w:t>
      </w:r>
      <w:hyperlink r:id="rId13" w:history="1">
        <w:r w:rsidR="00A3553F" w:rsidRPr="00A4250A">
          <w:rPr>
            <w:rStyle w:val="Hyperlink"/>
            <w:rFonts w:cs="Arial"/>
          </w:rPr>
          <w:t>Procurement.nhsi@nhs.net</w:t>
        </w:r>
      </w:hyperlink>
      <w:r w:rsidR="00A3553F">
        <w:rPr>
          <w:rFonts w:cs="Arial"/>
        </w:rPr>
        <w:t xml:space="preserve"> </w:t>
      </w:r>
    </w:p>
    <w:p w14:paraId="07492CDF" w14:textId="77777777" w:rsidR="008C3004" w:rsidRPr="00F9010B" w:rsidRDefault="00FE35A6" w:rsidP="00C342B2">
      <w:pPr>
        <w:spacing w:before="120" w:after="120" w:line="300" w:lineRule="auto"/>
        <w:jc w:val="both"/>
        <w:rPr>
          <w:rFonts w:cs="Arial"/>
        </w:rPr>
      </w:pPr>
      <w:r w:rsidRPr="00F9010B">
        <w:rPr>
          <w:rFonts w:cs="Arial"/>
        </w:rPr>
        <w:t xml:space="preserve"> </w:t>
      </w:r>
    </w:p>
    <w:p w14:paraId="769AB7A1" w14:textId="77777777" w:rsidR="008C4FDC" w:rsidRDefault="008C4FDC" w:rsidP="00C342B2">
      <w:pPr>
        <w:pStyle w:val="Heading2"/>
        <w:spacing w:before="120" w:after="120" w:line="300" w:lineRule="auto"/>
        <w:jc w:val="both"/>
        <w:rPr>
          <w:rFonts w:cs="Arial"/>
          <w:b w:val="0"/>
        </w:rPr>
      </w:pPr>
    </w:p>
    <w:p w14:paraId="28839DCA" w14:textId="77777777" w:rsidR="00202806" w:rsidRDefault="00202806" w:rsidP="00C342B2">
      <w:pPr>
        <w:pStyle w:val="Heading2"/>
        <w:spacing w:before="120" w:after="120" w:line="300" w:lineRule="auto"/>
        <w:jc w:val="both"/>
        <w:rPr>
          <w:rFonts w:cs="Arial"/>
          <w:b w:val="0"/>
          <w:i/>
          <w:noProof/>
          <w:sz w:val="24"/>
        </w:rPr>
      </w:pPr>
    </w:p>
    <w:p w14:paraId="5C49236D" w14:textId="77777777" w:rsidR="00307E21" w:rsidRPr="00A607AE" w:rsidRDefault="00307E21" w:rsidP="00C342B2">
      <w:pPr>
        <w:pStyle w:val="Heading2"/>
        <w:spacing w:before="120" w:after="120" w:line="300" w:lineRule="auto"/>
        <w:jc w:val="both"/>
        <w:rPr>
          <w:rFonts w:cs="Arial"/>
          <w:b w:val="0"/>
          <w:i/>
          <w:noProof/>
          <w:sz w:val="24"/>
        </w:rPr>
      </w:pPr>
      <w:r w:rsidRPr="00A607AE">
        <w:rPr>
          <w:rFonts w:cs="Arial"/>
          <w:b w:val="0"/>
          <w:i/>
          <w:noProof/>
          <w:sz w:val="24"/>
        </w:rPr>
        <w:t>This invitation to quo</w:t>
      </w:r>
      <w:r w:rsidR="00225629" w:rsidRPr="00A607AE">
        <w:rPr>
          <w:rFonts w:cs="Arial"/>
          <w:b w:val="0"/>
          <w:i/>
          <w:noProof/>
          <w:sz w:val="24"/>
        </w:rPr>
        <w:t xml:space="preserve">te is being issued by </w:t>
      </w:r>
      <w:r w:rsidR="008B3A84" w:rsidRPr="00A607AE">
        <w:rPr>
          <w:rFonts w:cs="Arial"/>
          <w:b w:val="0"/>
          <w:i/>
          <w:noProof/>
          <w:sz w:val="24"/>
        </w:rPr>
        <w:t>NHS T</w:t>
      </w:r>
      <w:r w:rsidR="008C4FDC" w:rsidRPr="00A607AE">
        <w:rPr>
          <w:rFonts w:cs="Arial"/>
          <w:b w:val="0"/>
          <w:i/>
          <w:noProof/>
          <w:sz w:val="24"/>
        </w:rPr>
        <w:t xml:space="preserve">rust </w:t>
      </w:r>
      <w:r w:rsidR="008B3A84" w:rsidRPr="00A607AE">
        <w:rPr>
          <w:rFonts w:cs="Arial"/>
          <w:b w:val="0"/>
          <w:i/>
          <w:noProof/>
          <w:sz w:val="24"/>
        </w:rPr>
        <w:t>D</w:t>
      </w:r>
      <w:r w:rsidR="008C4FDC" w:rsidRPr="00A607AE">
        <w:rPr>
          <w:rFonts w:cs="Arial"/>
          <w:b w:val="0"/>
          <w:i/>
          <w:noProof/>
          <w:sz w:val="24"/>
        </w:rPr>
        <w:t xml:space="preserve">evelopment </w:t>
      </w:r>
      <w:r w:rsidR="008B3A84" w:rsidRPr="00A607AE">
        <w:rPr>
          <w:rFonts w:cs="Arial"/>
          <w:b w:val="0"/>
          <w:i/>
          <w:noProof/>
          <w:sz w:val="24"/>
        </w:rPr>
        <w:t>A</w:t>
      </w:r>
      <w:r w:rsidR="008C4FDC" w:rsidRPr="00A607AE">
        <w:rPr>
          <w:rFonts w:cs="Arial"/>
          <w:b w:val="0"/>
          <w:i/>
          <w:noProof/>
          <w:sz w:val="24"/>
        </w:rPr>
        <w:t>uthority</w:t>
      </w:r>
      <w:r w:rsidRPr="00A607AE">
        <w:rPr>
          <w:rFonts w:cs="Arial"/>
          <w:b w:val="0"/>
          <w:i/>
          <w:noProof/>
          <w:sz w:val="24"/>
        </w:rPr>
        <w:t xml:space="preserve"> as the contracting Authority on behalf of NHS Improvement. </w:t>
      </w:r>
    </w:p>
    <w:p w14:paraId="7CE0ECA7" w14:textId="77777777" w:rsidR="008C4FDC" w:rsidRDefault="008C4FDC" w:rsidP="00C342B2">
      <w:pPr>
        <w:spacing w:before="120" w:after="120" w:line="300" w:lineRule="auto"/>
        <w:jc w:val="both"/>
        <w:rPr>
          <w:rFonts w:cs="Arial"/>
          <w:i/>
          <w:noProof/>
        </w:rPr>
      </w:pPr>
    </w:p>
    <w:p w14:paraId="5BE3BDA0" w14:textId="77777777" w:rsidR="00CF2ED0" w:rsidRPr="00487852" w:rsidRDefault="00CF2ED0" w:rsidP="00C342B2">
      <w:pPr>
        <w:spacing w:before="120" w:after="120" w:line="300" w:lineRule="auto"/>
        <w:jc w:val="both"/>
        <w:rPr>
          <w:rFonts w:cs="Arial"/>
          <w:i/>
          <w:noProof/>
        </w:rPr>
      </w:pPr>
    </w:p>
    <w:p w14:paraId="4AEE7FD0" w14:textId="77777777" w:rsidR="003B5668" w:rsidRDefault="00CF2ED0" w:rsidP="00C342B2">
      <w:pPr>
        <w:pStyle w:val="Heading2"/>
        <w:spacing w:before="120" w:after="120" w:line="300" w:lineRule="auto"/>
        <w:jc w:val="both"/>
        <w:rPr>
          <w:rFonts w:cs="Arial"/>
          <w:b w:val="0"/>
          <w:i/>
          <w:noProof/>
          <w:sz w:val="24"/>
        </w:rPr>
      </w:pPr>
      <w:r w:rsidRPr="00CF2ED0">
        <w:rPr>
          <w:rFonts w:cs="Arial"/>
          <w:b w:val="0"/>
          <w:i/>
          <w:noProof/>
          <w:sz w:val="24"/>
        </w:rPr>
        <w:lastRenderedPageBreak/>
        <w:t>NHS Improvement reserve the right to cancel the competition at any point and shall not be liable for any costs incurred by Suppliers resulting from any such cancellation</w:t>
      </w:r>
    </w:p>
    <w:p w14:paraId="3AAA1C7D" w14:textId="77777777" w:rsidR="00307E21" w:rsidRPr="003B5668" w:rsidRDefault="00307E21" w:rsidP="00C342B2">
      <w:pPr>
        <w:spacing w:before="120" w:after="120" w:line="300" w:lineRule="auto"/>
        <w:jc w:val="both"/>
        <w:rPr>
          <w:noProof/>
        </w:rPr>
      </w:pPr>
    </w:p>
    <w:p w14:paraId="2B13BDA7" w14:textId="77777777" w:rsidR="00CC4B33" w:rsidRPr="008C4FDC" w:rsidRDefault="0080034D" w:rsidP="00C342B2">
      <w:pPr>
        <w:pStyle w:val="Heading2"/>
        <w:spacing w:before="120" w:after="120" w:line="300" w:lineRule="auto"/>
        <w:jc w:val="both"/>
        <w:rPr>
          <w:rFonts w:cs="Arial"/>
          <w:sz w:val="24"/>
          <w:szCs w:val="24"/>
        </w:rPr>
      </w:pPr>
      <w:bookmarkStart w:id="3" w:name="_Toc254876648"/>
      <w:bookmarkEnd w:id="0"/>
      <w:r w:rsidRPr="008C4FDC">
        <w:rPr>
          <w:rFonts w:cs="Arial"/>
          <w:sz w:val="24"/>
          <w:szCs w:val="24"/>
        </w:rPr>
        <w:t>Introduction</w:t>
      </w:r>
      <w:bookmarkEnd w:id="3"/>
      <w:r w:rsidRPr="008C4FDC">
        <w:rPr>
          <w:rFonts w:cs="Arial"/>
          <w:sz w:val="24"/>
          <w:szCs w:val="24"/>
        </w:rPr>
        <w:t xml:space="preserve"> </w:t>
      </w:r>
    </w:p>
    <w:p w14:paraId="65FB5D7B" w14:textId="77777777" w:rsidR="00C342B2" w:rsidRDefault="00730DDB" w:rsidP="00C342B2">
      <w:pPr>
        <w:spacing w:before="120" w:after="120" w:line="300" w:lineRule="auto"/>
        <w:jc w:val="both"/>
        <w:rPr>
          <w:rFonts w:cs="Arial"/>
          <w:szCs w:val="24"/>
        </w:rPr>
      </w:pPr>
      <w:r w:rsidRPr="008C4FDC">
        <w:rPr>
          <w:rFonts w:cs="Arial"/>
          <w:szCs w:val="24"/>
        </w:rPr>
        <w:t>NHS Improvement</w:t>
      </w:r>
      <w:r w:rsidR="009966E1" w:rsidRPr="008C4FDC">
        <w:rPr>
          <w:rFonts w:cs="Arial"/>
          <w:szCs w:val="24"/>
        </w:rPr>
        <w:t xml:space="preserve"> </w:t>
      </w:r>
      <w:r w:rsidRPr="008C4FDC">
        <w:rPr>
          <w:rFonts w:cs="Arial"/>
          <w:szCs w:val="24"/>
        </w:rPr>
        <w:t>is responsible for overseeing foundation trusts, NHS trusts and independent providers. We offer the support these providers need to give patients consistently safe, high quality, compassionate care within local health systems that are financially sustainable. By holding providers to account and, where necessary, intervening, we help the NHS to meet its short-term challenges and secure its future.</w:t>
      </w:r>
    </w:p>
    <w:p w14:paraId="7F8FAD5E" w14:textId="1E7E1514" w:rsidR="00813590" w:rsidRPr="008C4FDC" w:rsidRDefault="00813590" w:rsidP="00C342B2">
      <w:pPr>
        <w:spacing w:before="120" w:after="120" w:line="300" w:lineRule="auto"/>
        <w:jc w:val="both"/>
        <w:rPr>
          <w:rFonts w:cs="Arial"/>
          <w:szCs w:val="24"/>
        </w:rPr>
      </w:pPr>
      <w:r w:rsidRPr="008C4FDC">
        <w:rPr>
          <w:rFonts w:cs="Arial"/>
          <w:szCs w:val="24"/>
        </w:rPr>
        <w:t xml:space="preserve">From 1 April 2016 </w:t>
      </w:r>
      <w:r w:rsidR="00730DDB" w:rsidRPr="008C4FDC">
        <w:rPr>
          <w:rFonts w:cs="Arial"/>
          <w:szCs w:val="24"/>
        </w:rPr>
        <w:t>NHS Improvement is the operational name for the organisation that brings together</w:t>
      </w:r>
      <w:r w:rsidRPr="008C4FDC">
        <w:rPr>
          <w:rFonts w:cs="Arial"/>
          <w:szCs w:val="24"/>
        </w:rPr>
        <w:t>:</w:t>
      </w:r>
    </w:p>
    <w:p w14:paraId="45FAF81E" w14:textId="77777777" w:rsidR="00813590" w:rsidRPr="008C4FDC" w:rsidRDefault="00730DDB" w:rsidP="00C342B2">
      <w:pPr>
        <w:spacing w:before="120" w:after="120" w:line="300" w:lineRule="auto"/>
        <w:ind w:left="720"/>
        <w:contextualSpacing/>
        <w:jc w:val="both"/>
        <w:rPr>
          <w:rFonts w:cs="Arial"/>
          <w:szCs w:val="24"/>
        </w:rPr>
      </w:pPr>
      <w:r w:rsidRPr="008C4FDC">
        <w:rPr>
          <w:rFonts w:cs="Arial"/>
          <w:szCs w:val="24"/>
        </w:rPr>
        <w:t xml:space="preserve">Monitor </w:t>
      </w:r>
    </w:p>
    <w:p w14:paraId="480D723C" w14:textId="77777777" w:rsidR="00813590" w:rsidRPr="008C4FDC" w:rsidRDefault="00730DDB" w:rsidP="00C342B2">
      <w:pPr>
        <w:spacing w:before="120" w:after="120" w:line="300" w:lineRule="auto"/>
        <w:ind w:left="720"/>
        <w:contextualSpacing/>
        <w:jc w:val="both"/>
        <w:rPr>
          <w:rFonts w:cs="Arial"/>
          <w:szCs w:val="24"/>
        </w:rPr>
      </w:pPr>
      <w:r w:rsidRPr="008C4FDC">
        <w:rPr>
          <w:rFonts w:cs="Arial"/>
          <w:szCs w:val="24"/>
        </w:rPr>
        <w:t>NHS Trust Development Authority</w:t>
      </w:r>
    </w:p>
    <w:p w14:paraId="46E451BF" w14:textId="77777777" w:rsidR="00813590" w:rsidRPr="008C4FDC" w:rsidRDefault="00730DDB" w:rsidP="00C342B2">
      <w:pPr>
        <w:spacing w:before="120" w:after="120" w:line="300" w:lineRule="auto"/>
        <w:ind w:left="720"/>
        <w:contextualSpacing/>
        <w:jc w:val="both"/>
        <w:rPr>
          <w:rFonts w:cs="Arial"/>
          <w:szCs w:val="24"/>
        </w:rPr>
      </w:pPr>
      <w:r w:rsidRPr="008C4FDC">
        <w:rPr>
          <w:rFonts w:cs="Arial"/>
          <w:szCs w:val="24"/>
        </w:rPr>
        <w:t>Patient Safety</w:t>
      </w:r>
      <w:r w:rsidR="00813590" w:rsidRPr="008C4FDC">
        <w:rPr>
          <w:rFonts w:cs="Arial"/>
          <w:szCs w:val="24"/>
        </w:rPr>
        <w:t xml:space="preserve"> including </w:t>
      </w:r>
      <w:r w:rsidRPr="008C4FDC">
        <w:rPr>
          <w:rFonts w:cs="Arial"/>
          <w:szCs w:val="24"/>
        </w:rPr>
        <w:t>the National Reporting and Learning System</w:t>
      </w:r>
    </w:p>
    <w:p w14:paraId="4020E015" w14:textId="77777777" w:rsidR="00813590" w:rsidRPr="008C4FDC" w:rsidRDefault="00730DDB" w:rsidP="00C342B2">
      <w:pPr>
        <w:spacing w:before="120" w:after="120" w:line="300" w:lineRule="auto"/>
        <w:ind w:left="720"/>
        <w:contextualSpacing/>
        <w:jc w:val="both"/>
        <w:rPr>
          <w:rFonts w:cs="Arial"/>
          <w:szCs w:val="24"/>
        </w:rPr>
      </w:pPr>
      <w:r w:rsidRPr="008C4FDC">
        <w:rPr>
          <w:rFonts w:cs="Arial"/>
          <w:szCs w:val="24"/>
        </w:rPr>
        <w:t>Advancing Change team</w:t>
      </w:r>
    </w:p>
    <w:p w14:paraId="48415B59" w14:textId="77777777" w:rsidR="00730DDB" w:rsidRPr="008C4FDC" w:rsidRDefault="00730DDB" w:rsidP="00C342B2">
      <w:pPr>
        <w:spacing w:before="120" w:after="120" w:line="300" w:lineRule="auto"/>
        <w:ind w:left="720"/>
        <w:contextualSpacing/>
        <w:jc w:val="both"/>
        <w:rPr>
          <w:rFonts w:cs="Arial"/>
          <w:szCs w:val="24"/>
        </w:rPr>
      </w:pPr>
      <w:r w:rsidRPr="008C4FDC">
        <w:rPr>
          <w:rFonts w:cs="Arial"/>
          <w:szCs w:val="24"/>
        </w:rPr>
        <w:t>Intensive Support Teams.</w:t>
      </w:r>
    </w:p>
    <w:p w14:paraId="0E5A3762" w14:textId="77777777" w:rsidR="00813590" w:rsidRPr="008C4FDC" w:rsidRDefault="00813590" w:rsidP="00C342B2">
      <w:pPr>
        <w:pStyle w:val="NormalWeb"/>
        <w:shd w:val="clear" w:color="auto" w:fill="FFFFFF"/>
        <w:spacing w:before="120" w:beforeAutospacing="0" w:after="120" w:afterAutospacing="0" w:line="300" w:lineRule="auto"/>
        <w:jc w:val="both"/>
        <w:rPr>
          <w:rFonts w:ascii="Arial" w:hAnsi="Arial" w:cs="Arial"/>
          <w:lang w:eastAsia="zh-CN"/>
        </w:rPr>
      </w:pPr>
      <w:r w:rsidRPr="008C4FDC">
        <w:rPr>
          <w:rFonts w:ascii="Arial" w:hAnsi="Arial" w:cs="Arial"/>
          <w:lang w:eastAsia="zh-CN"/>
        </w:rPr>
        <w:t>We build on the best of what these organisations did, but with a change of emphasis. Our priority is to offer support to providers and local health systems to help them improve.</w:t>
      </w:r>
    </w:p>
    <w:p w14:paraId="360B5A1B" w14:textId="77777777" w:rsidR="006941A8" w:rsidRDefault="006941A8" w:rsidP="00C342B2">
      <w:pPr>
        <w:pStyle w:val="Heading2"/>
        <w:spacing w:before="120" w:after="120" w:line="300" w:lineRule="auto"/>
        <w:jc w:val="both"/>
        <w:rPr>
          <w:rFonts w:cs="Arial"/>
          <w:noProof/>
          <w:sz w:val="24"/>
          <w:szCs w:val="24"/>
        </w:rPr>
      </w:pPr>
      <w:bookmarkStart w:id="4" w:name="_Toc254876649"/>
    </w:p>
    <w:p w14:paraId="6C8C9DCA" w14:textId="77777777" w:rsidR="0080034D" w:rsidRDefault="0080034D" w:rsidP="00C342B2">
      <w:pPr>
        <w:pStyle w:val="Heading2"/>
        <w:spacing w:before="120" w:after="120" w:line="300" w:lineRule="auto"/>
        <w:jc w:val="both"/>
        <w:rPr>
          <w:rFonts w:cs="Arial"/>
          <w:noProof/>
          <w:sz w:val="24"/>
          <w:szCs w:val="24"/>
        </w:rPr>
      </w:pPr>
      <w:r w:rsidRPr="008C4FDC">
        <w:rPr>
          <w:rFonts w:cs="Arial"/>
          <w:noProof/>
          <w:sz w:val="24"/>
          <w:szCs w:val="24"/>
        </w:rPr>
        <w:t>Background</w:t>
      </w:r>
      <w:bookmarkEnd w:id="4"/>
    </w:p>
    <w:p w14:paraId="698E425F" w14:textId="596D467F" w:rsidR="00A607AE" w:rsidRDefault="00E23AA9" w:rsidP="00C342B2">
      <w:pPr>
        <w:spacing w:before="120" w:after="120" w:line="300" w:lineRule="auto"/>
        <w:jc w:val="both"/>
      </w:pPr>
      <w:r>
        <w:t xml:space="preserve">Infection </w:t>
      </w:r>
      <w:r w:rsidR="00C342B2">
        <w:t>P</w:t>
      </w:r>
      <w:r>
        <w:t xml:space="preserve">revention and </w:t>
      </w:r>
      <w:r w:rsidR="00C342B2">
        <w:t>C</w:t>
      </w:r>
      <w:r>
        <w:t xml:space="preserve">ontrol </w:t>
      </w:r>
      <w:r w:rsidR="00C342B2">
        <w:t xml:space="preserve">(IPC) </w:t>
      </w:r>
      <w:r>
        <w:t>is a priority for the NHS with a</w:t>
      </w:r>
      <w:r w:rsidR="00FA3E3D">
        <w:t xml:space="preserve">n </w:t>
      </w:r>
      <w:proofErr w:type="gramStart"/>
      <w:r w:rsidR="00FA3E3D">
        <w:t xml:space="preserve">invigorated </w:t>
      </w:r>
      <w:r>
        <w:t xml:space="preserve"> focus</w:t>
      </w:r>
      <w:proofErr w:type="gramEnd"/>
      <w:r>
        <w:t xml:space="preserve"> on the reduction of avoidable healthcare associated infection. </w:t>
      </w:r>
      <w:r w:rsidR="00F24A4A">
        <w:t>Leadership,</w:t>
      </w:r>
      <w:r w:rsidR="00FA3E3D">
        <w:t xml:space="preserve"> innovation and motivational skills are essential to influence quality improvement to drive the </w:t>
      </w:r>
      <w:r w:rsidR="00F24A4A">
        <w:t>reduction</w:t>
      </w:r>
      <w:r w:rsidR="00FA3E3D">
        <w:t xml:space="preserve"> and reduce patient harm. </w:t>
      </w:r>
    </w:p>
    <w:p w14:paraId="1195173F" w14:textId="77777777" w:rsidR="006941A8" w:rsidRPr="00701F7B" w:rsidRDefault="006941A8" w:rsidP="00C342B2">
      <w:pPr>
        <w:pStyle w:val="Default"/>
        <w:spacing w:before="120" w:after="120" w:line="300" w:lineRule="auto"/>
        <w:jc w:val="both"/>
      </w:pPr>
      <w:r w:rsidRPr="00701F7B">
        <w:t>Infection Prevention and Control (IPC)</w:t>
      </w:r>
      <w:r w:rsidRPr="00701F7B">
        <w:rPr>
          <w:color w:val="FF0000"/>
        </w:rPr>
        <w:t xml:space="preserve"> </w:t>
      </w:r>
      <w:r w:rsidRPr="00701F7B">
        <w:t xml:space="preserve">has a profound impact on the safety, experience and clinical outcomes for patients. In addition to the personal cost of acquiring an infection to individual patients, there is a significant financial cost to the NHS. Gram-negative bloodstream infections are believed to have contributed to approximately 5,500 NHS patient deaths in 2015.  </w:t>
      </w:r>
    </w:p>
    <w:p w14:paraId="1FA99279" w14:textId="77777777" w:rsidR="006941A8" w:rsidRPr="00701F7B" w:rsidRDefault="006941A8" w:rsidP="00C342B2">
      <w:pPr>
        <w:spacing w:before="120" w:after="120" w:line="300" w:lineRule="auto"/>
        <w:jc w:val="both"/>
        <w:rPr>
          <w:szCs w:val="24"/>
        </w:rPr>
      </w:pPr>
      <w:r w:rsidRPr="00701F7B">
        <w:rPr>
          <w:szCs w:val="24"/>
        </w:rPr>
        <w:t>The Secretary of State for Health set out in 2016 an ambition to reduce healthcare associated Gram-negative bloodstream infections (GNSBI) by 50% by 2021 and reduce inappropriate antimicrobial prescribing by 50% by 2021.</w:t>
      </w:r>
    </w:p>
    <w:p w14:paraId="4764E37B" w14:textId="77777777" w:rsidR="006941A8" w:rsidRPr="00701F7B" w:rsidRDefault="006941A8" w:rsidP="00C342B2">
      <w:pPr>
        <w:spacing w:before="120" w:after="120" w:line="300" w:lineRule="auto"/>
        <w:jc w:val="both"/>
        <w:rPr>
          <w:szCs w:val="24"/>
        </w:rPr>
      </w:pPr>
      <w:r w:rsidRPr="00701F7B">
        <w:rPr>
          <w:szCs w:val="24"/>
        </w:rPr>
        <w:t xml:space="preserve">Further background details can be found in the NHS Improvement publication: </w:t>
      </w:r>
      <w:hyperlink r:id="rId14" w:history="1">
        <w:r w:rsidRPr="00A3553F">
          <w:rPr>
            <w:rStyle w:val="Hyperlink"/>
            <w:szCs w:val="24"/>
          </w:rPr>
          <w:t>Preventing healthcare associated Gram-negative bloodstream infections: an improvement resource (May 2017)</w:t>
        </w:r>
      </w:hyperlink>
      <w:r w:rsidRPr="00701F7B">
        <w:rPr>
          <w:szCs w:val="24"/>
        </w:rPr>
        <w:t>.</w:t>
      </w:r>
    </w:p>
    <w:p w14:paraId="0477B004" w14:textId="77777777" w:rsidR="004C65C1" w:rsidRPr="004C65C1" w:rsidRDefault="004C65C1" w:rsidP="00C342B2">
      <w:pPr>
        <w:pStyle w:val="Heading2"/>
        <w:spacing w:before="120" w:after="120" w:line="300" w:lineRule="auto"/>
        <w:jc w:val="both"/>
        <w:rPr>
          <w:b w:val="0"/>
          <w:sz w:val="24"/>
          <w:szCs w:val="24"/>
        </w:rPr>
      </w:pPr>
      <w:bookmarkStart w:id="5" w:name="_Toc254876650"/>
      <w:r w:rsidRPr="004C65C1">
        <w:rPr>
          <w:b w:val="0"/>
          <w:sz w:val="24"/>
          <w:szCs w:val="24"/>
        </w:rPr>
        <w:lastRenderedPageBreak/>
        <w:t>There are regular requests for NHS Improvement and NHS England to identify suitable candidates for lead posts in infection prevention and control (IPC) teams. Building on the success of the Executive Director of Infection Prevention and Control programme we would like to offer leadership development to the next generation of IPC leads who are often have robust clinical experience but do not have access to leadership development courses.</w:t>
      </w:r>
    </w:p>
    <w:p w14:paraId="7EA8441E" w14:textId="77777777" w:rsidR="004C65C1" w:rsidRPr="004C65C1" w:rsidRDefault="004C65C1" w:rsidP="00C342B2">
      <w:pPr>
        <w:pStyle w:val="Heading2"/>
        <w:spacing w:before="120" w:after="120" w:line="300" w:lineRule="auto"/>
        <w:jc w:val="both"/>
        <w:rPr>
          <w:b w:val="0"/>
          <w:sz w:val="24"/>
          <w:szCs w:val="24"/>
        </w:rPr>
      </w:pPr>
      <w:r w:rsidRPr="004C65C1">
        <w:rPr>
          <w:b w:val="0"/>
          <w:sz w:val="24"/>
          <w:szCs w:val="24"/>
        </w:rPr>
        <w:t>The programme will focus on the development of leadership skills for the next generation team leaders but will not provide clinical or specialist skills for infection prevention and control.</w:t>
      </w:r>
    </w:p>
    <w:p w14:paraId="184A3BB8" w14:textId="77777777" w:rsidR="004C65C1" w:rsidRPr="004C65C1" w:rsidRDefault="004C65C1" w:rsidP="00C342B2">
      <w:pPr>
        <w:pStyle w:val="Heading2"/>
        <w:spacing w:before="120" w:after="120" w:line="300" w:lineRule="auto"/>
        <w:jc w:val="both"/>
        <w:rPr>
          <w:b w:val="0"/>
          <w:sz w:val="24"/>
          <w:szCs w:val="24"/>
        </w:rPr>
      </w:pPr>
      <w:r w:rsidRPr="004C65C1">
        <w:rPr>
          <w:b w:val="0"/>
          <w:sz w:val="24"/>
          <w:szCs w:val="24"/>
        </w:rPr>
        <w:t xml:space="preserve">The development programme will prepare individuals for their next step in IPC leadership by raising their knowledge and experience of leadership methodology and styles. </w:t>
      </w:r>
    </w:p>
    <w:p w14:paraId="72E1CF64" w14:textId="77777777" w:rsidR="004C65C1" w:rsidRPr="004C65C1" w:rsidRDefault="004C65C1" w:rsidP="00C342B2">
      <w:pPr>
        <w:pStyle w:val="Heading2"/>
        <w:spacing w:before="120" w:after="120" w:line="300" w:lineRule="auto"/>
        <w:jc w:val="both"/>
        <w:rPr>
          <w:b w:val="0"/>
          <w:sz w:val="24"/>
          <w:szCs w:val="24"/>
        </w:rPr>
      </w:pPr>
      <w:r w:rsidRPr="004C65C1">
        <w:rPr>
          <w:b w:val="0"/>
          <w:sz w:val="24"/>
          <w:szCs w:val="24"/>
        </w:rPr>
        <w:t xml:space="preserve">Eligible participants will have completed a recognised IPC post registration qualification, be working at band 7–8a or be a designated deputy lead nurse at a higher band or equivalent (or </w:t>
      </w:r>
      <w:proofErr w:type="gramStart"/>
      <w:r w:rsidRPr="004C65C1">
        <w:rPr>
          <w:b w:val="0"/>
          <w:sz w:val="24"/>
          <w:szCs w:val="24"/>
        </w:rPr>
        <w:t>other</w:t>
      </w:r>
      <w:proofErr w:type="gramEnd"/>
      <w:r w:rsidRPr="004C65C1">
        <w:rPr>
          <w:b w:val="0"/>
          <w:sz w:val="24"/>
          <w:szCs w:val="24"/>
        </w:rPr>
        <w:t xml:space="preserve"> registered professional). They will have been identified by the Chief Nurse/Medical Director/Director of Infection Prevention and Control as being aspirant leader of an IPC team, these posts are variable and constitute a wide range of structures. </w:t>
      </w:r>
    </w:p>
    <w:p w14:paraId="5BDE2F74" w14:textId="77777777" w:rsidR="004C65C1" w:rsidRDefault="004C65C1" w:rsidP="00C342B2">
      <w:pPr>
        <w:pStyle w:val="Heading2"/>
        <w:spacing w:before="120" w:after="120" w:line="300" w:lineRule="auto"/>
        <w:jc w:val="both"/>
        <w:rPr>
          <w:b w:val="0"/>
          <w:sz w:val="24"/>
          <w:szCs w:val="24"/>
        </w:rPr>
      </w:pPr>
      <w:r w:rsidRPr="004C65C1">
        <w:rPr>
          <w:b w:val="0"/>
          <w:sz w:val="24"/>
          <w:szCs w:val="24"/>
        </w:rPr>
        <w:t>Educated to a minimum of degree level study (or equivalent experience) with a minimum of five years post registration experience in healthcare. Delegates will be from NHS Providers (Acute, Community, Mental Health, Ambulance Trusts and Clinical Commissioning Groups).</w:t>
      </w:r>
    </w:p>
    <w:p w14:paraId="75CF665B" w14:textId="77777777" w:rsidR="004C65C1" w:rsidRDefault="004C65C1" w:rsidP="00C342B2">
      <w:pPr>
        <w:pStyle w:val="Heading2"/>
        <w:spacing w:before="120" w:after="120" w:line="300" w:lineRule="auto"/>
        <w:jc w:val="both"/>
        <w:rPr>
          <w:b w:val="0"/>
          <w:sz w:val="24"/>
          <w:szCs w:val="24"/>
        </w:rPr>
      </w:pPr>
    </w:p>
    <w:p w14:paraId="30969C82" w14:textId="77777777" w:rsidR="0080034D" w:rsidRPr="008C4FDC" w:rsidRDefault="0080034D" w:rsidP="00C342B2">
      <w:pPr>
        <w:pStyle w:val="Heading2"/>
        <w:spacing w:before="120" w:after="120" w:line="300" w:lineRule="auto"/>
        <w:jc w:val="both"/>
        <w:rPr>
          <w:rFonts w:cs="Arial"/>
          <w:noProof/>
          <w:sz w:val="24"/>
          <w:szCs w:val="24"/>
        </w:rPr>
      </w:pPr>
      <w:r w:rsidRPr="008C4FDC">
        <w:rPr>
          <w:rFonts w:cs="Arial"/>
          <w:noProof/>
          <w:sz w:val="24"/>
          <w:szCs w:val="24"/>
        </w:rPr>
        <w:t>Specification / requirements</w:t>
      </w:r>
      <w:bookmarkEnd w:id="5"/>
      <w:r w:rsidRPr="008C4FDC">
        <w:rPr>
          <w:rFonts w:cs="Arial"/>
          <w:noProof/>
          <w:sz w:val="24"/>
          <w:szCs w:val="24"/>
        </w:rPr>
        <w:t xml:space="preserve"> </w:t>
      </w:r>
    </w:p>
    <w:p w14:paraId="25A7B399" w14:textId="77777777" w:rsidR="00285DD2" w:rsidRPr="004C65C1" w:rsidRDefault="00285DD2" w:rsidP="00C342B2">
      <w:pPr>
        <w:pStyle w:val="Heading2"/>
        <w:spacing w:before="120" w:after="120" w:line="300" w:lineRule="auto"/>
        <w:jc w:val="both"/>
        <w:rPr>
          <w:b w:val="0"/>
          <w:sz w:val="24"/>
          <w:szCs w:val="24"/>
        </w:rPr>
      </w:pPr>
      <w:bookmarkStart w:id="6" w:name="_GoBack"/>
      <w:r w:rsidRPr="004C65C1">
        <w:rPr>
          <w:b w:val="0"/>
          <w:sz w:val="24"/>
          <w:szCs w:val="24"/>
        </w:rPr>
        <w:t xml:space="preserve">The development programme will prepare individuals for their next step in IPC leadership by raising their knowledge and experience of leadership methodology and styles. </w:t>
      </w:r>
    </w:p>
    <w:bookmarkEnd w:id="6"/>
    <w:p w14:paraId="03B68880" w14:textId="77777777" w:rsidR="00285DD2" w:rsidRPr="008C4FDC" w:rsidRDefault="00285DD2" w:rsidP="00C342B2">
      <w:pPr>
        <w:spacing w:before="120" w:after="120" w:line="300" w:lineRule="auto"/>
        <w:jc w:val="both"/>
        <w:rPr>
          <w:rFonts w:cs="Arial"/>
          <w:bCs/>
          <w:noProof/>
          <w:szCs w:val="24"/>
        </w:rPr>
      </w:pPr>
    </w:p>
    <w:p w14:paraId="0CCE1587" w14:textId="77777777" w:rsidR="00FB26EA" w:rsidRPr="008C4FDC" w:rsidRDefault="00FB26EA" w:rsidP="00C342B2">
      <w:pPr>
        <w:spacing w:before="120" w:after="120" w:line="300" w:lineRule="auto"/>
        <w:jc w:val="both"/>
        <w:rPr>
          <w:rFonts w:cs="Arial"/>
          <w:b/>
          <w:bCs/>
          <w:noProof/>
          <w:szCs w:val="24"/>
        </w:rPr>
      </w:pPr>
      <w:r w:rsidRPr="008C4FDC">
        <w:rPr>
          <w:rFonts w:cs="Arial"/>
          <w:b/>
          <w:bCs/>
          <w:noProof/>
          <w:szCs w:val="24"/>
        </w:rPr>
        <w:t xml:space="preserve">Background / Purpose </w:t>
      </w:r>
    </w:p>
    <w:p w14:paraId="38336D8F" w14:textId="77777777" w:rsidR="00FB26EA" w:rsidRPr="008C4FDC" w:rsidRDefault="00065636" w:rsidP="00C342B2">
      <w:pPr>
        <w:spacing w:before="120" w:after="120" w:line="300" w:lineRule="auto"/>
        <w:jc w:val="both"/>
        <w:rPr>
          <w:rFonts w:cs="Arial"/>
          <w:bCs/>
          <w:noProof/>
          <w:szCs w:val="24"/>
        </w:rPr>
      </w:pPr>
      <w:r>
        <w:rPr>
          <w:rFonts w:cs="Arial"/>
          <w:bCs/>
          <w:noProof/>
          <w:szCs w:val="24"/>
        </w:rPr>
        <w:t>DIPC</w:t>
      </w:r>
      <w:r w:rsidR="0002028A">
        <w:rPr>
          <w:rFonts w:cs="Arial"/>
          <w:bCs/>
          <w:noProof/>
          <w:szCs w:val="24"/>
        </w:rPr>
        <w:t xml:space="preserve"> </w:t>
      </w:r>
      <w:r w:rsidR="00FB26EA" w:rsidRPr="008C4FDC">
        <w:rPr>
          <w:rFonts w:cs="Arial"/>
          <w:bCs/>
          <w:noProof/>
          <w:szCs w:val="24"/>
        </w:rPr>
        <w:t xml:space="preserve">roles within the NHS are becoming harder to fill with the role becoming increasingly challenging and complex and the gap between director and deputy increasing. Where talented individuals have aspiration to progress, there isn’t </w:t>
      </w:r>
      <w:r w:rsidR="0002028A">
        <w:rPr>
          <w:rFonts w:cs="Arial"/>
          <w:bCs/>
          <w:noProof/>
          <w:szCs w:val="24"/>
        </w:rPr>
        <w:t xml:space="preserve">always </w:t>
      </w:r>
      <w:r w:rsidR="00FB26EA" w:rsidRPr="008C4FDC">
        <w:rPr>
          <w:rFonts w:cs="Arial"/>
          <w:bCs/>
          <w:noProof/>
          <w:szCs w:val="24"/>
        </w:rPr>
        <w:t xml:space="preserve"> the support available to equip them with the skills necessary to take on a </w:t>
      </w:r>
      <w:r w:rsidR="0002028A">
        <w:rPr>
          <w:rFonts w:cs="Arial"/>
          <w:bCs/>
          <w:noProof/>
          <w:szCs w:val="24"/>
        </w:rPr>
        <w:t>sub board</w:t>
      </w:r>
      <w:r w:rsidR="00FB26EA" w:rsidRPr="008C4FDC">
        <w:rPr>
          <w:rFonts w:cs="Arial"/>
          <w:bCs/>
          <w:noProof/>
          <w:szCs w:val="24"/>
        </w:rPr>
        <w:t xml:space="preserve"> level role and often the route to gaining one is unclear.</w:t>
      </w:r>
    </w:p>
    <w:p w14:paraId="27FECCB6" w14:textId="77777777" w:rsidR="00FB26EA" w:rsidRPr="008C4FDC" w:rsidRDefault="00FB26EA" w:rsidP="00C342B2">
      <w:pPr>
        <w:spacing w:before="120" w:after="120" w:line="300" w:lineRule="auto"/>
        <w:jc w:val="both"/>
        <w:rPr>
          <w:rFonts w:cs="Arial"/>
          <w:bCs/>
          <w:noProof/>
          <w:szCs w:val="24"/>
        </w:rPr>
      </w:pPr>
    </w:p>
    <w:p w14:paraId="750019B6" w14:textId="77777777" w:rsidR="00FB26EA" w:rsidRPr="008C4FDC" w:rsidRDefault="0072358C" w:rsidP="00C342B2">
      <w:pPr>
        <w:spacing w:before="120" w:after="120" w:line="300" w:lineRule="auto"/>
        <w:jc w:val="both"/>
        <w:rPr>
          <w:rFonts w:cs="Arial"/>
          <w:bCs/>
          <w:noProof/>
          <w:szCs w:val="24"/>
        </w:rPr>
      </w:pPr>
      <w:r>
        <w:rPr>
          <w:rFonts w:cs="Arial"/>
          <w:b/>
          <w:bCs/>
          <w:noProof/>
          <w:szCs w:val="24"/>
        </w:rPr>
        <w:t xml:space="preserve">Required </w:t>
      </w:r>
      <w:r w:rsidR="00FB26EA" w:rsidRPr="008C4FDC">
        <w:rPr>
          <w:rFonts w:cs="Arial"/>
          <w:b/>
          <w:bCs/>
          <w:noProof/>
          <w:szCs w:val="24"/>
        </w:rPr>
        <w:t>outcomes</w:t>
      </w:r>
      <w:r w:rsidR="00FB26EA" w:rsidRPr="008C4FDC">
        <w:rPr>
          <w:rFonts w:cs="Arial"/>
          <w:bCs/>
          <w:noProof/>
          <w:szCs w:val="24"/>
        </w:rPr>
        <w:t xml:space="preserve"> </w:t>
      </w:r>
    </w:p>
    <w:p w14:paraId="7D52DB80" w14:textId="2B792037" w:rsidR="00C342B2" w:rsidRPr="00C342B2" w:rsidRDefault="00FB26EA" w:rsidP="000D04BC">
      <w:pPr>
        <w:spacing w:before="120" w:after="120" w:line="300" w:lineRule="auto"/>
        <w:jc w:val="both"/>
        <w:rPr>
          <w:rFonts w:cs="Arial"/>
          <w:b/>
          <w:bCs/>
          <w:noProof/>
          <w:szCs w:val="24"/>
        </w:rPr>
      </w:pPr>
      <w:r w:rsidRPr="008C4FDC">
        <w:rPr>
          <w:rFonts w:cs="Arial"/>
          <w:noProof/>
          <w:szCs w:val="24"/>
        </w:rPr>
        <w:t xml:space="preserve">We are seeking a </w:t>
      </w:r>
      <w:r w:rsidR="000B755C">
        <w:rPr>
          <w:rFonts w:cs="Arial"/>
          <w:noProof/>
          <w:szCs w:val="24"/>
        </w:rPr>
        <w:t xml:space="preserve">Supplier </w:t>
      </w:r>
      <w:r w:rsidRPr="008C4FDC">
        <w:rPr>
          <w:rFonts w:cs="Arial"/>
          <w:noProof/>
          <w:szCs w:val="24"/>
        </w:rPr>
        <w:t xml:space="preserve">that is able to deliver the </w:t>
      </w:r>
      <w:r w:rsidRPr="00723943">
        <w:rPr>
          <w:rFonts w:cs="Arial"/>
          <w:noProof/>
          <w:szCs w:val="24"/>
        </w:rPr>
        <w:t>following</w:t>
      </w:r>
      <w:r w:rsidR="000D04BC">
        <w:rPr>
          <w:rFonts w:cs="Arial"/>
          <w:noProof/>
          <w:szCs w:val="24"/>
        </w:rPr>
        <w:t xml:space="preserve"> a</w:t>
      </w:r>
      <w:r w:rsidR="00285DD2" w:rsidRPr="00C342B2">
        <w:rPr>
          <w:rFonts w:cs="Arial"/>
          <w:noProof/>
          <w:szCs w:val="24"/>
        </w:rPr>
        <w:t xml:space="preserve"> leadership development programme for infection prevention deputy team leaders to upskill to undertake the lead role in NHS trusts or clinical commissioning groups.</w:t>
      </w:r>
    </w:p>
    <w:p w14:paraId="7C8E1F96" w14:textId="77777777" w:rsidR="00C342B2" w:rsidRDefault="00C342B2" w:rsidP="00C342B2">
      <w:pPr>
        <w:spacing w:before="120" w:after="120" w:line="300" w:lineRule="auto"/>
        <w:jc w:val="both"/>
        <w:rPr>
          <w:rFonts w:cs="Arial"/>
          <w:b/>
          <w:bCs/>
          <w:noProof/>
          <w:szCs w:val="24"/>
        </w:rPr>
      </w:pPr>
    </w:p>
    <w:p w14:paraId="49899F0A" w14:textId="246CCA00" w:rsidR="00FB26EA" w:rsidRPr="008C4FDC" w:rsidRDefault="00FB26EA" w:rsidP="00C342B2">
      <w:pPr>
        <w:spacing w:before="120" w:after="120" w:line="300" w:lineRule="auto"/>
        <w:jc w:val="both"/>
        <w:rPr>
          <w:rFonts w:cs="Arial"/>
          <w:b/>
          <w:noProof/>
          <w:szCs w:val="24"/>
        </w:rPr>
      </w:pPr>
      <w:r w:rsidRPr="008C4FDC">
        <w:rPr>
          <w:rFonts w:cs="Arial"/>
          <w:b/>
          <w:bCs/>
          <w:noProof/>
          <w:szCs w:val="24"/>
        </w:rPr>
        <w:t>T</w:t>
      </w:r>
      <w:r w:rsidRPr="008C4FDC">
        <w:rPr>
          <w:rFonts w:cs="Arial"/>
          <w:b/>
          <w:noProof/>
          <w:szCs w:val="24"/>
        </w:rPr>
        <w:t>arget group / audience</w:t>
      </w:r>
    </w:p>
    <w:p w14:paraId="6FC5E600" w14:textId="503655E5" w:rsidR="00285DD2" w:rsidRDefault="00285DD2" w:rsidP="00C342B2">
      <w:pPr>
        <w:pStyle w:val="Heading2"/>
        <w:spacing w:before="120" w:after="120" w:line="300" w:lineRule="auto"/>
        <w:jc w:val="both"/>
        <w:rPr>
          <w:b w:val="0"/>
          <w:sz w:val="24"/>
          <w:szCs w:val="24"/>
        </w:rPr>
      </w:pPr>
      <w:r w:rsidRPr="004C65C1">
        <w:rPr>
          <w:b w:val="0"/>
          <w:sz w:val="24"/>
          <w:szCs w:val="24"/>
        </w:rPr>
        <w:t xml:space="preserve">Eligible participants will have completed a recognised IPC post registration qualification, be working at band 7–8a or be a designated deputy lead nurse at a higher band or equivalent (or </w:t>
      </w:r>
      <w:proofErr w:type="gramStart"/>
      <w:r w:rsidRPr="004C65C1">
        <w:rPr>
          <w:b w:val="0"/>
          <w:sz w:val="24"/>
          <w:szCs w:val="24"/>
        </w:rPr>
        <w:t>other</w:t>
      </w:r>
      <w:proofErr w:type="gramEnd"/>
      <w:r w:rsidRPr="004C65C1">
        <w:rPr>
          <w:b w:val="0"/>
          <w:sz w:val="24"/>
          <w:szCs w:val="24"/>
        </w:rPr>
        <w:t xml:space="preserve"> registered professional). They will have been identified by the Chief Nurse/Medical Director/Director of Infection Prevention and Control as being aspirant leader of an IPC team, these posts are variable and constitute a wide range of structures. </w:t>
      </w:r>
    </w:p>
    <w:p w14:paraId="4F8A1146" w14:textId="77777777" w:rsidR="00C342B2" w:rsidRPr="00C342B2" w:rsidRDefault="00C342B2" w:rsidP="00C342B2"/>
    <w:p w14:paraId="7FBC1539" w14:textId="77777777" w:rsidR="00FB26EA" w:rsidRPr="008C4FDC" w:rsidRDefault="00F61AD2" w:rsidP="00C342B2">
      <w:pPr>
        <w:spacing w:before="120" w:after="120" w:line="300" w:lineRule="auto"/>
        <w:jc w:val="both"/>
        <w:rPr>
          <w:rFonts w:cs="Arial"/>
          <w:b/>
          <w:noProof/>
          <w:szCs w:val="24"/>
        </w:rPr>
      </w:pPr>
      <w:r>
        <w:rPr>
          <w:rFonts w:cs="Arial"/>
          <w:b/>
          <w:bCs/>
          <w:noProof/>
          <w:szCs w:val="24"/>
        </w:rPr>
        <w:t>Timings</w:t>
      </w:r>
    </w:p>
    <w:p w14:paraId="752B0148" w14:textId="77777777" w:rsidR="00FB26EA" w:rsidRPr="008C4FDC" w:rsidRDefault="0002028A" w:rsidP="00C342B2">
      <w:pPr>
        <w:spacing w:before="120" w:after="120" w:line="300" w:lineRule="auto"/>
        <w:jc w:val="both"/>
        <w:rPr>
          <w:rFonts w:cs="Arial"/>
          <w:noProof/>
          <w:szCs w:val="24"/>
        </w:rPr>
      </w:pPr>
      <w:r>
        <w:rPr>
          <w:rFonts w:cs="Arial"/>
          <w:noProof/>
          <w:szCs w:val="24"/>
        </w:rPr>
        <w:t xml:space="preserve">The </w:t>
      </w:r>
      <w:r w:rsidR="00852397">
        <w:rPr>
          <w:rFonts w:cs="Arial"/>
          <w:noProof/>
          <w:szCs w:val="24"/>
        </w:rPr>
        <w:t>scheme</w:t>
      </w:r>
      <w:r w:rsidR="00C17778">
        <w:rPr>
          <w:rFonts w:cs="Arial"/>
          <w:noProof/>
          <w:szCs w:val="24"/>
        </w:rPr>
        <w:t xml:space="preserve"> delivery</w:t>
      </w:r>
      <w:r>
        <w:rPr>
          <w:rFonts w:cs="Arial"/>
          <w:noProof/>
          <w:szCs w:val="24"/>
        </w:rPr>
        <w:t xml:space="preserve"> will </w:t>
      </w:r>
      <w:r w:rsidR="00202806">
        <w:rPr>
          <w:rFonts w:cs="Arial"/>
          <w:noProof/>
          <w:szCs w:val="24"/>
        </w:rPr>
        <w:t>commence in</w:t>
      </w:r>
      <w:r w:rsidRPr="000B755C">
        <w:rPr>
          <w:rFonts w:cs="Arial"/>
          <w:noProof/>
          <w:szCs w:val="24"/>
        </w:rPr>
        <w:t xml:space="preserve"> </w:t>
      </w:r>
      <w:r w:rsidR="004C65C1">
        <w:rPr>
          <w:rFonts w:cs="Arial"/>
          <w:noProof/>
          <w:szCs w:val="24"/>
        </w:rPr>
        <w:t>February</w:t>
      </w:r>
      <w:r w:rsidRPr="000B755C">
        <w:rPr>
          <w:rFonts w:cs="Arial"/>
          <w:noProof/>
          <w:szCs w:val="24"/>
        </w:rPr>
        <w:t xml:space="preserve"> 201</w:t>
      </w:r>
      <w:r w:rsidR="004C65C1">
        <w:rPr>
          <w:rFonts w:cs="Arial"/>
          <w:noProof/>
          <w:szCs w:val="24"/>
        </w:rPr>
        <w:t>9</w:t>
      </w:r>
      <w:r w:rsidR="004A25CC" w:rsidRPr="000B755C">
        <w:rPr>
          <w:rFonts w:cs="Arial"/>
          <w:noProof/>
          <w:szCs w:val="24"/>
        </w:rPr>
        <w:t xml:space="preserve"> </w:t>
      </w:r>
      <w:r w:rsidR="00202806">
        <w:rPr>
          <w:rFonts w:cs="Arial"/>
          <w:noProof/>
          <w:szCs w:val="24"/>
        </w:rPr>
        <w:t>and conclude (including evaluatoin report) by</w:t>
      </w:r>
      <w:r w:rsidR="0063368D">
        <w:rPr>
          <w:rFonts w:cs="Arial"/>
          <w:noProof/>
          <w:szCs w:val="24"/>
        </w:rPr>
        <w:t xml:space="preserve"> </w:t>
      </w:r>
      <w:r w:rsidR="004C65C1">
        <w:rPr>
          <w:rFonts w:cs="Arial"/>
          <w:noProof/>
          <w:szCs w:val="24"/>
        </w:rPr>
        <w:t>March</w:t>
      </w:r>
      <w:r w:rsidR="0063368D">
        <w:rPr>
          <w:rFonts w:cs="Arial"/>
          <w:noProof/>
          <w:szCs w:val="24"/>
        </w:rPr>
        <w:t xml:space="preserve"> 201</w:t>
      </w:r>
      <w:r w:rsidR="004C65C1">
        <w:rPr>
          <w:rFonts w:cs="Arial"/>
          <w:noProof/>
          <w:szCs w:val="24"/>
        </w:rPr>
        <w:t>9</w:t>
      </w:r>
      <w:r w:rsidR="0063368D">
        <w:rPr>
          <w:rFonts w:cs="Arial"/>
          <w:noProof/>
          <w:szCs w:val="24"/>
        </w:rPr>
        <w:t>.</w:t>
      </w:r>
      <w:r w:rsidR="00202806">
        <w:rPr>
          <w:rFonts w:cs="Arial"/>
          <w:noProof/>
          <w:szCs w:val="24"/>
        </w:rPr>
        <w:t xml:space="preserve"> Design and development must be completed and signed off by NHS Improvement in </w:t>
      </w:r>
      <w:r w:rsidR="004C65C1">
        <w:rPr>
          <w:rFonts w:cs="Arial"/>
          <w:noProof/>
          <w:szCs w:val="24"/>
        </w:rPr>
        <w:t>February</w:t>
      </w:r>
      <w:r w:rsidR="00202806">
        <w:rPr>
          <w:rFonts w:cs="Arial"/>
          <w:noProof/>
          <w:szCs w:val="24"/>
        </w:rPr>
        <w:t xml:space="preserve"> 201</w:t>
      </w:r>
      <w:r w:rsidR="004C65C1">
        <w:rPr>
          <w:rFonts w:cs="Arial"/>
          <w:noProof/>
          <w:szCs w:val="24"/>
        </w:rPr>
        <w:t>9</w:t>
      </w:r>
      <w:r w:rsidR="00202806">
        <w:rPr>
          <w:rFonts w:cs="Arial"/>
          <w:noProof/>
          <w:szCs w:val="24"/>
        </w:rPr>
        <w:t>.</w:t>
      </w:r>
    </w:p>
    <w:p w14:paraId="0DDD2E8E" w14:textId="77777777" w:rsidR="00FB36D9" w:rsidRPr="008C4FDC" w:rsidRDefault="00FB36D9" w:rsidP="00C342B2">
      <w:pPr>
        <w:spacing w:before="120" w:after="120" w:line="300" w:lineRule="auto"/>
        <w:jc w:val="both"/>
        <w:rPr>
          <w:rFonts w:cs="Arial"/>
          <w:noProof/>
          <w:szCs w:val="24"/>
        </w:rPr>
      </w:pPr>
    </w:p>
    <w:p w14:paraId="794FB9C0" w14:textId="77777777" w:rsidR="00FB36D9" w:rsidRPr="008C4FDC" w:rsidRDefault="00852397" w:rsidP="00C342B2">
      <w:pPr>
        <w:spacing w:before="120" w:after="120" w:line="300" w:lineRule="auto"/>
        <w:jc w:val="both"/>
        <w:rPr>
          <w:rFonts w:cs="Arial"/>
          <w:b/>
          <w:noProof/>
          <w:szCs w:val="24"/>
        </w:rPr>
      </w:pPr>
      <w:r>
        <w:rPr>
          <w:rFonts w:cs="Arial"/>
          <w:b/>
          <w:noProof/>
          <w:szCs w:val="24"/>
        </w:rPr>
        <w:t>Scheme</w:t>
      </w:r>
      <w:r w:rsidR="00FB36D9" w:rsidRPr="008C4FDC">
        <w:rPr>
          <w:rFonts w:cs="Arial"/>
          <w:b/>
          <w:noProof/>
          <w:szCs w:val="24"/>
        </w:rPr>
        <w:t xml:space="preserve"> content and objectives</w:t>
      </w:r>
    </w:p>
    <w:p w14:paraId="4DF75DE7" w14:textId="77777777" w:rsidR="00FB36D9" w:rsidRDefault="0063368D" w:rsidP="00C342B2">
      <w:pPr>
        <w:spacing w:before="120" w:after="120" w:line="300" w:lineRule="auto"/>
        <w:jc w:val="both"/>
      </w:pPr>
      <w:r w:rsidRPr="00285DD2">
        <w:t>The delivery approach is not prescribed as we are seeking Supplier proposals on the optimal solution to meet the stated outcomes within the timescales. This could be residential, classroom, masterclass or a blend of approaches. Please note bidders are required to submit one delivery approach and not a selection</w:t>
      </w:r>
      <w:r w:rsidR="00852397" w:rsidRPr="00285DD2">
        <w:t>.</w:t>
      </w:r>
      <w:r w:rsidR="00701F7B" w:rsidRPr="00285DD2">
        <w:t xml:space="preserve"> </w:t>
      </w:r>
      <w:r w:rsidR="00202806" w:rsidRPr="00285DD2">
        <w:t xml:space="preserve">E-learning may be considered as an aspect of a blended programme but should not contribute a significant proportion. </w:t>
      </w:r>
    </w:p>
    <w:p w14:paraId="0C278758" w14:textId="77777777" w:rsidR="00285DD2" w:rsidRPr="00285DD2" w:rsidRDefault="00285DD2" w:rsidP="00C342B2">
      <w:pPr>
        <w:spacing w:before="120" w:after="120" w:line="300" w:lineRule="auto"/>
        <w:jc w:val="both"/>
        <w:rPr>
          <w:rFonts w:cs="Arial"/>
          <w:noProof/>
          <w:szCs w:val="24"/>
        </w:rPr>
      </w:pPr>
      <w:r w:rsidRPr="00285DD2">
        <w:rPr>
          <w:rFonts w:cs="Arial"/>
          <w:noProof/>
          <w:szCs w:val="24"/>
        </w:rPr>
        <w:t>The programme would not be providing clinical or specialist input. This programme will focus on the development of leadership skills for the next generation team leaders.</w:t>
      </w:r>
    </w:p>
    <w:p w14:paraId="420FCE59" w14:textId="77777777" w:rsidR="00FB36D9" w:rsidRPr="00285DD2" w:rsidRDefault="0063368D" w:rsidP="00C342B2">
      <w:pPr>
        <w:spacing w:before="120" w:after="120" w:line="300" w:lineRule="auto"/>
        <w:jc w:val="both"/>
        <w:rPr>
          <w:rFonts w:cs="Arial"/>
          <w:noProof/>
          <w:szCs w:val="24"/>
        </w:rPr>
      </w:pPr>
      <w:r w:rsidRPr="00285DD2">
        <w:rPr>
          <w:rFonts w:cs="Arial"/>
          <w:noProof/>
          <w:szCs w:val="24"/>
        </w:rPr>
        <w:t xml:space="preserve">Expected </w:t>
      </w:r>
      <w:r w:rsidR="00852397" w:rsidRPr="00285DD2">
        <w:rPr>
          <w:rFonts w:cs="Arial"/>
          <w:noProof/>
          <w:szCs w:val="24"/>
        </w:rPr>
        <w:t>scheme</w:t>
      </w:r>
      <w:r w:rsidRPr="00285DD2">
        <w:rPr>
          <w:rFonts w:cs="Arial"/>
          <w:noProof/>
          <w:szCs w:val="24"/>
        </w:rPr>
        <w:t xml:space="preserve"> o</w:t>
      </w:r>
      <w:r w:rsidR="00FB36D9" w:rsidRPr="00285DD2">
        <w:rPr>
          <w:rFonts w:cs="Arial"/>
          <w:noProof/>
          <w:szCs w:val="24"/>
        </w:rPr>
        <w:t xml:space="preserve">utcomes </w:t>
      </w:r>
      <w:r w:rsidRPr="00285DD2">
        <w:rPr>
          <w:rFonts w:cs="Arial"/>
          <w:noProof/>
          <w:szCs w:val="24"/>
        </w:rPr>
        <w:t>include</w:t>
      </w:r>
      <w:r w:rsidR="00FB36D9" w:rsidRPr="00285DD2">
        <w:rPr>
          <w:rFonts w:cs="Arial"/>
          <w:noProof/>
          <w:szCs w:val="24"/>
        </w:rPr>
        <w:t>:</w:t>
      </w:r>
    </w:p>
    <w:p w14:paraId="46CF1330" w14:textId="62B7101D" w:rsidR="00285DD2" w:rsidRPr="00285DD2" w:rsidRDefault="00285DD2" w:rsidP="00C342B2">
      <w:pPr>
        <w:pStyle w:val="ListParagraph"/>
        <w:numPr>
          <w:ilvl w:val="0"/>
          <w:numId w:val="15"/>
        </w:numPr>
        <w:spacing w:before="120" w:after="120" w:line="300" w:lineRule="auto"/>
        <w:jc w:val="both"/>
        <w:rPr>
          <w:rFonts w:cs="Arial"/>
          <w:noProof/>
          <w:szCs w:val="24"/>
        </w:rPr>
      </w:pPr>
      <w:r w:rsidRPr="00285DD2">
        <w:rPr>
          <w:rFonts w:cs="Arial"/>
          <w:noProof/>
          <w:szCs w:val="24"/>
        </w:rPr>
        <w:t>A leadership development programme for infection prevention deputy team leaders to upskill to undertake the lead role in NHS trusts or clinical commissioning groups.</w:t>
      </w:r>
    </w:p>
    <w:p w14:paraId="0F009D9A" w14:textId="77777777" w:rsidR="00285DD2" w:rsidRPr="00285DD2" w:rsidRDefault="00285DD2" w:rsidP="00C342B2">
      <w:pPr>
        <w:pStyle w:val="ListParagraph"/>
        <w:numPr>
          <w:ilvl w:val="0"/>
          <w:numId w:val="15"/>
        </w:numPr>
        <w:spacing w:before="120" w:after="120" w:line="300" w:lineRule="auto"/>
        <w:jc w:val="both"/>
        <w:rPr>
          <w:rFonts w:cs="Arial"/>
          <w:noProof/>
          <w:szCs w:val="24"/>
        </w:rPr>
      </w:pPr>
      <w:r w:rsidRPr="00285DD2">
        <w:rPr>
          <w:rFonts w:cs="Arial"/>
          <w:noProof/>
          <w:szCs w:val="24"/>
        </w:rPr>
        <w:t>Prepare individuals for the next stage in their career development.</w:t>
      </w:r>
    </w:p>
    <w:p w14:paraId="25AAD119" w14:textId="77777777" w:rsidR="00285DD2" w:rsidRPr="00285DD2" w:rsidRDefault="00285DD2" w:rsidP="00C342B2">
      <w:pPr>
        <w:pStyle w:val="ListParagraph"/>
        <w:numPr>
          <w:ilvl w:val="0"/>
          <w:numId w:val="15"/>
        </w:numPr>
        <w:spacing w:before="120" w:after="120" w:line="300" w:lineRule="auto"/>
        <w:jc w:val="both"/>
        <w:rPr>
          <w:rFonts w:cs="Arial"/>
          <w:noProof/>
          <w:szCs w:val="24"/>
        </w:rPr>
      </w:pPr>
      <w:r w:rsidRPr="00285DD2">
        <w:rPr>
          <w:rFonts w:cs="Arial"/>
          <w:noProof/>
          <w:szCs w:val="24"/>
        </w:rPr>
        <w:t>Help the participants understand the complex nature of leading change across teams that they do not manage.</w:t>
      </w:r>
    </w:p>
    <w:p w14:paraId="25246FBF" w14:textId="77777777" w:rsidR="00285DD2" w:rsidRPr="00285DD2" w:rsidRDefault="00285DD2" w:rsidP="00C342B2">
      <w:pPr>
        <w:pStyle w:val="ListParagraph"/>
        <w:numPr>
          <w:ilvl w:val="0"/>
          <w:numId w:val="15"/>
        </w:numPr>
        <w:spacing w:before="120" w:after="120" w:line="300" w:lineRule="auto"/>
        <w:jc w:val="both"/>
        <w:rPr>
          <w:rFonts w:cs="Arial"/>
          <w:noProof/>
          <w:szCs w:val="24"/>
        </w:rPr>
      </w:pPr>
      <w:r w:rsidRPr="00285DD2">
        <w:rPr>
          <w:rFonts w:cs="Arial"/>
          <w:noProof/>
          <w:szCs w:val="24"/>
        </w:rPr>
        <w:t>Understand the requirements of board level reporting and presenting.</w:t>
      </w:r>
    </w:p>
    <w:p w14:paraId="01DFA6B1" w14:textId="77777777" w:rsidR="00285DD2" w:rsidRPr="00285DD2" w:rsidRDefault="00285DD2" w:rsidP="00C342B2">
      <w:pPr>
        <w:pStyle w:val="ListParagraph"/>
        <w:numPr>
          <w:ilvl w:val="0"/>
          <w:numId w:val="15"/>
        </w:numPr>
        <w:spacing w:before="120" w:after="120" w:line="300" w:lineRule="auto"/>
        <w:jc w:val="both"/>
        <w:rPr>
          <w:rFonts w:cs="Arial"/>
          <w:noProof/>
          <w:szCs w:val="24"/>
        </w:rPr>
      </w:pPr>
      <w:r w:rsidRPr="00285DD2">
        <w:rPr>
          <w:rFonts w:cs="Arial"/>
          <w:noProof/>
          <w:szCs w:val="24"/>
        </w:rPr>
        <w:t>Understand where they are in their own leadership journeys.</w:t>
      </w:r>
    </w:p>
    <w:p w14:paraId="7C0A7F88" w14:textId="77777777" w:rsidR="00285DD2" w:rsidRPr="00285DD2" w:rsidRDefault="00285DD2" w:rsidP="00C342B2">
      <w:pPr>
        <w:pStyle w:val="ListParagraph"/>
        <w:numPr>
          <w:ilvl w:val="0"/>
          <w:numId w:val="15"/>
        </w:numPr>
        <w:spacing w:before="120" w:after="120" w:line="300" w:lineRule="auto"/>
        <w:jc w:val="both"/>
        <w:rPr>
          <w:rFonts w:cs="Arial"/>
          <w:noProof/>
          <w:szCs w:val="24"/>
        </w:rPr>
      </w:pPr>
      <w:r w:rsidRPr="00285DD2">
        <w:rPr>
          <w:rFonts w:cs="Arial"/>
          <w:noProof/>
          <w:szCs w:val="24"/>
        </w:rPr>
        <w:t>Help to identify development opportunities to meet the next career step for course participants.</w:t>
      </w:r>
    </w:p>
    <w:p w14:paraId="7BB3E14D" w14:textId="45126448" w:rsidR="00F50376" w:rsidRPr="00285DD2" w:rsidRDefault="00285DD2" w:rsidP="00C342B2">
      <w:pPr>
        <w:pStyle w:val="ListParagraph"/>
        <w:numPr>
          <w:ilvl w:val="0"/>
          <w:numId w:val="15"/>
        </w:numPr>
        <w:spacing w:before="120" w:after="120" w:line="300" w:lineRule="auto"/>
        <w:jc w:val="both"/>
        <w:rPr>
          <w:rFonts w:cs="Arial"/>
          <w:noProof/>
          <w:szCs w:val="24"/>
        </w:rPr>
      </w:pPr>
      <w:r w:rsidRPr="00285DD2">
        <w:rPr>
          <w:rFonts w:cs="Arial"/>
          <w:noProof/>
          <w:szCs w:val="24"/>
        </w:rPr>
        <w:t>Understand the changing landscape of healthcare to meet the commitments of the NHS Long Term Plan.</w:t>
      </w:r>
    </w:p>
    <w:p w14:paraId="3ED742FB" w14:textId="77777777" w:rsidR="00336EFB" w:rsidRPr="00285DD2" w:rsidRDefault="00336EFB" w:rsidP="00C342B2">
      <w:pPr>
        <w:spacing w:before="120" w:after="120" w:line="300" w:lineRule="auto"/>
        <w:jc w:val="both"/>
      </w:pPr>
    </w:p>
    <w:p w14:paraId="63316256" w14:textId="77777777" w:rsidR="00336EFB" w:rsidRPr="00336EFB" w:rsidRDefault="00AB7444" w:rsidP="00C342B2">
      <w:pPr>
        <w:spacing w:before="120" w:after="120" w:line="300" w:lineRule="auto"/>
        <w:jc w:val="both"/>
        <w:rPr>
          <w:rFonts w:cs="Arial"/>
          <w:b/>
          <w:noProof/>
          <w:szCs w:val="24"/>
        </w:rPr>
      </w:pPr>
      <w:r w:rsidRPr="00336EFB">
        <w:rPr>
          <w:rFonts w:cs="Arial"/>
          <w:b/>
          <w:noProof/>
          <w:szCs w:val="24"/>
        </w:rPr>
        <w:lastRenderedPageBreak/>
        <w:t>Evaluation</w:t>
      </w:r>
    </w:p>
    <w:p w14:paraId="4FF5B90D" w14:textId="0120E67C" w:rsidR="00AB7444" w:rsidRPr="008C4FDC" w:rsidRDefault="00F50376" w:rsidP="002A6207">
      <w:pPr>
        <w:spacing w:before="120" w:after="120" w:line="300" w:lineRule="auto"/>
        <w:jc w:val="both"/>
        <w:rPr>
          <w:rFonts w:cs="Arial"/>
          <w:noProof/>
          <w:szCs w:val="24"/>
        </w:rPr>
      </w:pPr>
      <w:r>
        <w:rPr>
          <w:rFonts w:cs="Arial"/>
          <w:noProof/>
          <w:szCs w:val="24"/>
        </w:rPr>
        <w:t xml:space="preserve">The Supplier will conduct an evaluation of the scheme and provide a report within two weeks of the end of delivery. The report should include as a minimum; </w:t>
      </w:r>
      <w:r w:rsidR="00A3553F">
        <w:rPr>
          <w:rFonts w:cs="Arial"/>
          <w:noProof/>
          <w:szCs w:val="24"/>
        </w:rPr>
        <w:t xml:space="preserve">an evidenced </w:t>
      </w:r>
      <w:r>
        <w:rPr>
          <w:rFonts w:cs="Arial"/>
          <w:noProof/>
          <w:szCs w:val="24"/>
        </w:rPr>
        <w:t>assessment of  delivery against the above outcomes; delegate satisfaction; lessons learned and suggestions for further development.</w:t>
      </w:r>
    </w:p>
    <w:p w14:paraId="4F0323C3" w14:textId="755A85AD" w:rsidR="00482BF3" w:rsidRDefault="008F2F1E" w:rsidP="00C342B2">
      <w:pPr>
        <w:spacing w:before="120" w:after="120" w:line="300" w:lineRule="auto"/>
        <w:jc w:val="both"/>
      </w:pPr>
      <w:r w:rsidRPr="008C4FDC">
        <w:rPr>
          <w:rFonts w:cs="Arial"/>
          <w:noProof/>
          <w:szCs w:val="24"/>
        </w:rPr>
        <w:t>B</w:t>
      </w:r>
      <w:r w:rsidR="001505D8" w:rsidRPr="008C4FDC">
        <w:rPr>
          <w:rFonts w:cs="Arial"/>
          <w:noProof/>
          <w:szCs w:val="24"/>
        </w:rPr>
        <w:t>udget</w:t>
      </w:r>
      <w:r w:rsidR="002A6207">
        <w:rPr>
          <w:rFonts w:cs="Arial"/>
          <w:noProof/>
          <w:szCs w:val="24"/>
        </w:rPr>
        <w:t>.</w:t>
      </w:r>
      <w:r w:rsidR="001505D8" w:rsidRPr="008C4FDC">
        <w:rPr>
          <w:rFonts w:cs="Arial"/>
          <w:noProof/>
          <w:szCs w:val="24"/>
        </w:rPr>
        <w:t xml:space="preserve"> </w:t>
      </w:r>
      <w:r w:rsidRPr="00482BF3">
        <w:t xml:space="preserve">Our </w:t>
      </w:r>
      <w:r w:rsidR="009A03C9">
        <w:t>maximum</w:t>
      </w:r>
      <w:r w:rsidR="009A03C9" w:rsidRPr="00482BF3">
        <w:t xml:space="preserve"> </w:t>
      </w:r>
      <w:r w:rsidRPr="00482BF3">
        <w:t>budget fo</w:t>
      </w:r>
      <w:r w:rsidR="009152E6" w:rsidRPr="00482BF3">
        <w:t>r the successful delivery of our</w:t>
      </w:r>
      <w:r w:rsidRPr="00482BF3">
        <w:t xml:space="preserve"> </w:t>
      </w:r>
      <w:r w:rsidR="00D35590" w:rsidRPr="00482BF3">
        <w:t xml:space="preserve">requirements </w:t>
      </w:r>
      <w:r w:rsidR="00D35590" w:rsidRPr="00701F7B">
        <w:t>is</w:t>
      </w:r>
      <w:r w:rsidR="00C423E7" w:rsidRPr="00701F7B">
        <w:t xml:space="preserve"> </w:t>
      </w:r>
      <w:r w:rsidR="00D35590" w:rsidRPr="00701F7B">
        <w:t>£</w:t>
      </w:r>
      <w:r w:rsidR="004C65C1">
        <w:t>5</w:t>
      </w:r>
      <w:r w:rsidR="000B755C" w:rsidRPr="00701F7B">
        <w:t>0</w:t>
      </w:r>
      <w:r w:rsidR="00D35590" w:rsidRPr="00701F7B">
        <w:t>,000</w:t>
      </w:r>
      <w:r w:rsidRPr="00482BF3">
        <w:t xml:space="preserve"> (excluding VAT)</w:t>
      </w:r>
      <w:r w:rsidR="00482BF3" w:rsidRPr="00482BF3">
        <w:t xml:space="preserve">, inclusive of design &amp; </w:t>
      </w:r>
      <w:r w:rsidR="00482BF3">
        <w:t>development of content,</w:t>
      </w:r>
      <w:r w:rsidR="00AB7444">
        <w:t xml:space="preserve"> </w:t>
      </w:r>
      <w:r w:rsidR="00A3553F">
        <w:t xml:space="preserve">all </w:t>
      </w:r>
      <w:r w:rsidR="000B755C">
        <w:t>supplier</w:t>
      </w:r>
      <w:r w:rsidR="00A3553F">
        <w:t>’</w:t>
      </w:r>
      <w:r w:rsidR="000B755C">
        <w:t>s expenses</w:t>
      </w:r>
      <w:r w:rsidR="00482BF3">
        <w:t xml:space="preserve">, </w:t>
      </w:r>
      <w:r w:rsidR="00285DD2">
        <w:t xml:space="preserve">venue selection and payment, </w:t>
      </w:r>
      <w:r w:rsidR="00482BF3">
        <w:t>delivery of content by the course team, liaison with course participants</w:t>
      </w:r>
      <w:r w:rsidR="003A1ED5">
        <w:t xml:space="preserve"> </w:t>
      </w:r>
      <w:r w:rsidR="00852397">
        <w:t>(post selection for the scheme) and the</w:t>
      </w:r>
      <w:r w:rsidR="00482BF3">
        <w:t xml:space="preserve"> </w:t>
      </w:r>
      <w:r w:rsidR="003A1ED5">
        <w:t>NHS Improvement s</w:t>
      </w:r>
      <w:r w:rsidR="00852397">
        <w:t xml:space="preserve">cheme lead (and any regional </w:t>
      </w:r>
      <w:r w:rsidR="00482BF3">
        <w:t>leads</w:t>
      </w:r>
      <w:r w:rsidR="00852397">
        <w:t>)</w:t>
      </w:r>
      <w:r w:rsidR="00482BF3">
        <w:t xml:space="preserve">, evaluation of </w:t>
      </w:r>
      <w:r w:rsidR="00AB7444">
        <w:t>delivery</w:t>
      </w:r>
      <w:r w:rsidR="00482BF3">
        <w:t xml:space="preserve"> </w:t>
      </w:r>
      <w:r w:rsidR="00B77160">
        <w:t>and contributing to</w:t>
      </w:r>
      <w:r w:rsidR="00482BF3">
        <w:t xml:space="preserve"> steering group members</w:t>
      </w:r>
      <w:r w:rsidR="00B77160">
        <w:t xml:space="preserve"> (through progress reports)</w:t>
      </w:r>
      <w:r w:rsidR="00482BF3">
        <w:t>. </w:t>
      </w:r>
    </w:p>
    <w:p w14:paraId="3D474720" w14:textId="77777777" w:rsidR="002A6207" w:rsidRDefault="00B77160" w:rsidP="002A6207">
      <w:pPr>
        <w:spacing w:before="120" w:after="120" w:line="300" w:lineRule="auto"/>
        <w:jc w:val="both"/>
        <w:rPr>
          <w:rFonts w:eastAsia="Arial" w:cs="Arial"/>
          <w:color w:val="000000"/>
          <w:szCs w:val="24"/>
          <w:lang w:eastAsia="en-US"/>
        </w:rPr>
      </w:pPr>
      <w:r>
        <w:rPr>
          <w:rFonts w:cs="Arial"/>
          <w:szCs w:val="24"/>
        </w:rPr>
        <w:t xml:space="preserve">NHS Trusts / participants will be responsible for any travel costs of participants.  </w:t>
      </w:r>
      <w:r w:rsidR="000B755C">
        <w:rPr>
          <w:rFonts w:eastAsia="Arial" w:cs="Arial"/>
          <w:color w:val="000000"/>
          <w:szCs w:val="24"/>
          <w:lang w:eastAsia="en-US"/>
        </w:rPr>
        <w:t>NHS Improvement</w:t>
      </w:r>
      <w:r w:rsidRPr="00354AC9">
        <w:rPr>
          <w:rFonts w:eastAsia="Arial" w:cs="Arial"/>
          <w:color w:val="000000"/>
          <w:szCs w:val="24"/>
          <w:lang w:eastAsia="en-US"/>
        </w:rPr>
        <w:t xml:space="preserve"> will be r</w:t>
      </w:r>
      <w:r>
        <w:rPr>
          <w:rFonts w:eastAsia="Arial" w:cs="Arial"/>
          <w:color w:val="000000"/>
          <w:szCs w:val="24"/>
          <w:lang w:eastAsia="en-US"/>
        </w:rPr>
        <w:t xml:space="preserve">esponsible for marketing of the </w:t>
      </w:r>
      <w:r w:rsidR="00852397">
        <w:rPr>
          <w:rFonts w:eastAsia="Arial" w:cs="Arial"/>
          <w:color w:val="000000"/>
          <w:szCs w:val="24"/>
          <w:lang w:eastAsia="en-US"/>
        </w:rPr>
        <w:t>scheme</w:t>
      </w:r>
      <w:r>
        <w:rPr>
          <w:rFonts w:eastAsia="Arial" w:cs="Arial"/>
          <w:color w:val="000000"/>
          <w:szCs w:val="24"/>
          <w:lang w:eastAsia="en-US"/>
        </w:rPr>
        <w:t xml:space="preserve"> and for participant recruitment.</w:t>
      </w:r>
    </w:p>
    <w:p w14:paraId="56CDD3B2" w14:textId="15501BCD" w:rsidR="00C14D5A" w:rsidRPr="008C4FDC" w:rsidRDefault="00C14D5A" w:rsidP="002A6207">
      <w:pPr>
        <w:spacing w:before="120" w:after="120" w:line="300" w:lineRule="auto"/>
        <w:jc w:val="both"/>
        <w:rPr>
          <w:rFonts w:cs="Arial"/>
          <w:noProof/>
          <w:szCs w:val="24"/>
        </w:rPr>
      </w:pPr>
      <w:r>
        <w:t xml:space="preserve">NHS Improvement may deliver further cohorts in financial year </w:t>
      </w:r>
      <w:r w:rsidR="004C65C1">
        <w:t>20</w:t>
      </w:r>
      <w:r>
        <w:t>/</w:t>
      </w:r>
      <w:r w:rsidR="004C65C1">
        <w:t>21</w:t>
      </w:r>
      <w:r>
        <w:t xml:space="preserve"> and/or </w:t>
      </w:r>
      <w:r w:rsidR="004C65C1">
        <w:t>21</w:t>
      </w:r>
      <w:r>
        <w:t>/2</w:t>
      </w:r>
      <w:r w:rsidR="004C65C1">
        <w:t>2</w:t>
      </w:r>
      <w:r>
        <w:t>. Subject to internal decision and governance, the contract may be extended to cover up to further delivery (cohort two). Bidders should consider this when submitting proposals and pricing.</w:t>
      </w:r>
    </w:p>
    <w:p w14:paraId="618D6AD7" w14:textId="77777777" w:rsidR="00C14D5A" w:rsidRDefault="00C14D5A" w:rsidP="00C342B2">
      <w:pPr>
        <w:spacing w:before="120" w:after="120" w:line="300" w:lineRule="auto"/>
        <w:jc w:val="both"/>
        <w:rPr>
          <w:rFonts w:cs="Arial"/>
          <w:noProof/>
          <w:szCs w:val="24"/>
        </w:rPr>
      </w:pPr>
    </w:p>
    <w:p w14:paraId="0948B2AB" w14:textId="77777777" w:rsidR="00F17E42" w:rsidRPr="003B5668" w:rsidRDefault="00F17E42" w:rsidP="00C342B2">
      <w:pPr>
        <w:spacing w:before="120" w:after="120" w:line="300" w:lineRule="auto"/>
        <w:jc w:val="both"/>
        <w:rPr>
          <w:rFonts w:cs="Arial"/>
          <w:b/>
          <w:noProof/>
          <w:szCs w:val="24"/>
        </w:rPr>
      </w:pPr>
      <w:r w:rsidRPr="003B5668">
        <w:rPr>
          <w:rFonts w:cs="Arial"/>
          <w:b/>
          <w:noProof/>
          <w:szCs w:val="24"/>
        </w:rPr>
        <w:t>Procurement Timescales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73"/>
      </w:tblGrid>
      <w:tr w:rsidR="00F17E42" w:rsidRPr="008C4FDC" w14:paraId="2CF462B5" w14:textId="77777777" w:rsidTr="002A6207">
        <w:tc>
          <w:tcPr>
            <w:tcW w:w="3261" w:type="dxa"/>
            <w:shd w:val="clear" w:color="auto" w:fill="auto"/>
          </w:tcPr>
          <w:p w14:paraId="6D5DF70D" w14:textId="77777777" w:rsidR="00F17E42" w:rsidRPr="00285DD2" w:rsidRDefault="00F17E42" w:rsidP="00C342B2">
            <w:pPr>
              <w:pStyle w:val="Maintext"/>
              <w:tabs>
                <w:tab w:val="clear" w:pos="2865"/>
              </w:tabs>
              <w:spacing w:before="120" w:after="120" w:line="300" w:lineRule="auto"/>
              <w:jc w:val="both"/>
              <w:rPr>
                <w:rFonts w:cs="Arial"/>
                <w:b/>
                <w:szCs w:val="24"/>
              </w:rPr>
            </w:pPr>
            <w:r w:rsidRPr="00285DD2">
              <w:rPr>
                <w:rFonts w:cs="Arial"/>
                <w:b/>
                <w:szCs w:val="24"/>
              </w:rPr>
              <w:t>Date</w:t>
            </w:r>
          </w:p>
        </w:tc>
        <w:tc>
          <w:tcPr>
            <w:tcW w:w="5873" w:type="dxa"/>
            <w:shd w:val="clear" w:color="auto" w:fill="auto"/>
          </w:tcPr>
          <w:p w14:paraId="48DBA276" w14:textId="77777777" w:rsidR="00F17E42" w:rsidRPr="00285DD2" w:rsidDel="00DD1D1D" w:rsidRDefault="00F17E42" w:rsidP="00C342B2">
            <w:pPr>
              <w:pStyle w:val="Maintext"/>
              <w:tabs>
                <w:tab w:val="clear" w:pos="2865"/>
              </w:tabs>
              <w:spacing w:before="120" w:after="120" w:line="300" w:lineRule="auto"/>
              <w:jc w:val="both"/>
              <w:rPr>
                <w:rFonts w:cs="Arial"/>
                <w:b/>
                <w:szCs w:val="24"/>
              </w:rPr>
            </w:pPr>
            <w:r w:rsidRPr="00285DD2">
              <w:rPr>
                <w:rFonts w:cs="Arial"/>
                <w:b/>
                <w:szCs w:val="24"/>
              </w:rPr>
              <w:t>Stage</w:t>
            </w:r>
          </w:p>
        </w:tc>
      </w:tr>
      <w:tr w:rsidR="00F17E42" w:rsidRPr="008C4FDC" w14:paraId="7B3F9122" w14:textId="77777777" w:rsidTr="002A6207">
        <w:tc>
          <w:tcPr>
            <w:tcW w:w="3261" w:type="dxa"/>
            <w:shd w:val="clear" w:color="auto" w:fill="auto"/>
          </w:tcPr>
          <w:p w14:paraId="367B8B6D" w14:textId="557E9D4F" w:rsidR="00F17E42" w:rsidRPr="00BF2B32" w:rsidRDefault="005C1897" w:rsidP="00C342B2">
            <w:pPr>
              <w:spacing w:before="120" w:after="120" w:line="300" w:lineRule="auto"/>
              <w:jc w:val="both"/>
              <w:rPr>
                <w:rFonts w:cs="Arial"/>
                <w:b/>
                <w:szCs w:val="24"/>
              </w:rPr>
            </w:pPr>
            <w:r>
              <w:rPr>
                <w:rFonts w:cs="Arial"/>
                <w:b/>
                <w:szCs w:val="24"/>
              </w:rPr>
              <w:t>04/11/2019</w:t>
            </w:r>
          </w:p>
        </w:tc>
        <w:tc>
          <w:tcPr>
            <w:tcW w:w="5873" w:type="dxa"/>
            <w:shd w:val="clear" w:color="auto" w:fill="auto"/>
          </w:tcPr>
          <w:p w14:paraId="3CA0ADFD" w14:textId="77777777" w:rsidR="00F17E42" w:rsidRPr="00285DD2" w:rsidRDefault="003D7821" w:rsidP="00C342B2">
            <w:pPr>
              <w:pStyle w:val="Maintext"/>
              <w:tabs>
                <w:tab w:val="clear" w:pos="2865"/>
              </w:tabs>
              <w:spacing w:before="120" w:after="120" w:line="300" w:lineRule="auto"/>
              <w:jc w:val="both"/>
              <w:rPr>
                <w:rFonts w:cs="Arial"/>
                <w:szCs w:val="24"/>
              </w:rPr>
            </w:pPr>
            <w:r w:rsidRPr="00285DD2">
              <w:rPr>
                <w:rFonts w:cs="Arial"/>
                <w:szCs w:val="24"/>
              </w:rPr>
              <w:t xml:space="preserve">Request for </w:t>
            </w:r>
            <w:r w:rsidR="001F2964" w:rsidRPr="00285DD2">
              <w:rPr>
                <w:rFonts w:cs="Arial"/>
                <w:szCs w:val="24"/>
              </w:rPr>
              <w:t>p</w:t>
            </w:r>
            <w:r w:rsidRPr="00285DD2">
              <w:rPr>
                <w:rFonts w:cs="Arial"/>
                <w:szCs w:val="24"/>
              </w:rPr>
              <w:t>roposal</w:t>
            </w:r>
            <w:r w:rsidR="00F17E42" w:rsidRPr="00285DD2">
              <w:rPr>
                <w:rFonts w:cs="Arial"/>
                <w:szCs w:val="24"/>
              </w:rPr>
              <w:t xml:space="preserve"> issued</w:t>
            </w:r>
          </w:p>
        </w:tc>
      </w:tr>
      <w:tr w:rsidR="0066164C" w:rsidRPr="008C4FDC" w14:paraId="23EF9BCB" w14:textId="77777777" w:rsidTr="002A6207">
        <w:tc>
          <w:tcPr>
            <w:tcW w:w="3261" w:type="dxa"/>
            <w:shd w:val="clear" w:color="auto" w:fill="auto"/>
          </w:tcPr>
          <w:p w14:paraId="50AFB777" w14:textId="7565BE08" w:rsidR="0066164C" w:rsidRPr="00BF2B32" w:rsidRDefault="005C1897" w:rsidP="00C342B2">
            <w:pPr>
              <w:spacing w:before="120" w:after="120" w:line="300" w:lineRule="auto"/>
              <w:jc w:val="both"/>
              <w:rPr>
                <w:rFonts w:cs="Arial"/>
                <w:szCs w:val="24"/>
              </w:rPr>
            </w:pPr>
            <w:r>
              <w:rPr>
                <w:rFonts w:cs="Arial"/>
                <w:b/>
                <w:szCs w:val="24"/>
              </w:rPr>
              <w:t>11/11/19</w:t>
            </w:r>
            <w:r w:rsidR="002A6207" w:rsidRPr="00BF2B32">
              <w:rPr>
                <w:rFonts w:cs="Arial"/>
                <w:b/>
                <w:szCs w:val="24"/>
              </w:rPr>
              <w:t xml:space="preserve"> </w:t>
            </w:r>
          </w:p>
        </w:tc>
        <w:tc>
          <w:tcPr>
            <w:tcW w:w="5873" w:type="dxa"/>
            <w:shd w:val="clear" w:color="auto" w:fill="auto"/>
          </w:tcPr>
          <w:p w14:paraId="001E42A6" w14:textId="501515C2" w:rsidR="0066164C" w:rsidRPr="00285DD2" w:rsidRDefault="0066164C" w:rsidP="00C342B2">
            <w:pPr>
              <w:pStyle w:val="Maintext"/>
              <w:tabs>
                <w:tab w:val="clear" w:pos="2865"/>
              </w:tabs>
              <w:spacing w:before="120" w:after="120" w:line="300" w:lineRule="auto"/>
              <w:jc w:val="both"/>
              <w:rPr>
                <w:rFonts w:cs="Arial"/>
                <w:szCs w:val="24"/>
              </w:rPr>
            </w:pPr>
            <w:r w:rsidRPr="00285DD2">
              <w:rPr>
                <w:rFonts w:cs="Arial"/>
                <w:szCs w:val="24"/>
              </w:rPr>
              <w:t>Supplier</w:t>
            </w:r>
            <w:r w:rsidR="001F2964" w:rsidRPr="00285DD2">
              <w:rPr>
                <w:rFonts w:cs="Arial"/>
                <w:szCs w:val="24"/>
              </w:rPr>
              <w:t>s’</w:t>
            </w:r>
            <w:r w:rsidRPr="00285DD2">
              <w:rPr>
                <w:rFonts w:cs="Arial"/>
                <w:szCs w:val="24"/>
              </w:rPr>
              <w:t xml:space="preserve"> </w:t>
            </w:r>
            <w:r w:rsidR="001F2964" w:rsidRPr="00285DD2">
              <w:rPr>
                <w:rFonts w:cs="Arial"/>
                <w:szCs w:val="24"/>
              </w:rPr>
              <w:t>b</w:t>
            </w:r>
            <w:r w:rsidRPr="00285DD2">
              <w:rPr>
                <w:rFonts w:cs="Arial"/>
                <w:szCs w:val="24"/>
              </w:rPr>
              <w:t xml:space="preserve">riefing </w:t>
            </w:r>
            <w:r w:rsidR="003C2CB8">
              <w:rPr>
                <w:rFonts w:cs="Arial"/>
                <w:szCs w:val="24"/>
              </w:rPr>
              <w:t xml:space="preserve">Teleconference </w:t>
            </w:r>
            <w:r w:rsidR="00AE0527">
              <w:rPr>
                <w:rFonts w:cs="Arial"/>
                <w:szCs w:val="24"/>
              </w:rPr>
              <w:t>(</w:t>
            </w:r>
            <w:proofErr w:type="gramStart"/>
            <w:r w:rsidR="00AE0527">
              <w:rPr>
                <w:rFonts w:cs="Arial"/>
                <w:szCs w:val="24"/>
              </w:rPr>
              <w:t>11:00)</w:t>
            </w:r>
            <w:r w:rsidR="00B77160" w:rsidRPr="00285DD2">
              <w:rPr>
                <w:rFonts w:cs="Arial"/>
                <w:szCs w:val="24"/>
              </w:rPr>
              <w:t>*</w:t>
            </w:r>
            <w:proofErr w:type="gramEnd"/>
          </w:p>
        </w:tc>
      </w:tr>
      <w:tr w:rsidR="002A6207" w:rsidRPr="008C4FDC" w14:paraId="3F9DE546" w14:textId="77777777" w:rsidTr="002A6207">
        <w:tc>
          <w:tcPr>
            <w:tcW w:w="3261" w:type="dxa"/>
            <w:shd w:val="clear" w:color="auto" w:fill="auto"/>
          </w:tcPr>
          <w:p w14:paraId="55E856D4" w14:textId="5B382D0B" w:rsidR="002A6207" w:rsidRPr="00BF2B32" w:rsidRDefault="005C1897" w:rsidP="002A6207">
            <w:pPr>
              <w:spacing w:before="120" w:after="120" w:line="300" w:lineRule="auto"/>
              <w:jc w:val="both"/>
              <w:rPr>
                <w:rFonts w:cs="Arial"/>
                <w:b/>
                <w:szCs w:val="24"/>
              </w:rPr>
            </w:pPr>
            <w:r>
              <w:rPr>
                <w:rFonts w:cs="Arial"/>
                <w:b/>
                <w:szCs w:val="24"/>
              </w:rPr>
              <w:t>13/11/19 (noon)</w:t>
            </w:r>
          </w:p>
        </w:tc>
        <w:tc>
          <w:tcPr>
            <w:tcW w:w="5873" w:type="dxa"/>
            <w:shd w:val="clear" w:color="auto" w:fill="auto"/>
          </w:tcPr>
          <w:p w14:paraId="4D57E2A0" w14:textId="49676FD3" w:rsidR="002A6207" w:rsidRPr="00285DD2" w:rsidRDefault="002A6207" w:rsidP="002A6207">
            <w:pPr>
              <w:pStyle w:val="Maintext"/>
              <w:tabs>
                <w:tab w:val="clear" w:pos="2865"/>
              </w:tabs>
              <w:spacing w:before="120" w:after="120" w:line="300" w:lineRule="auto"/>
              <w:jc w:val="both"/>
              <w:rPr>
                <w:rFonts w:cs="Arial"/>
                <w:szCs w:val="24"/>
              </w:rPr>
            </w:pPr>
            <w:r w:rsidRPr="00AA2C55">
              <w:t>Deadline for supplier question submission</w:t>
            </w:r>
          </w:p>
        </w:tc>
      </w:tr>
      <w:tr w:rsidR="002A6207" w:rsidRPr="008C4FDC" w14:paraId="2E2C81E8" w14:textId="77777777" w:rsidTr="002A6207">
        <w:tc>
          <w:tcPr>
            <w:tcW w:w="3261" w:type="dxa"/>
            <w:shd w:val="clear" w:color="auto" w:fill="auto"/>
          </w:tcPr>
          <w:p w14:paraId="27717D68" w14:textId="1524EDD1" w:rsidR="002A6207" w:rsidRPr="00BF2B32" w:rsidRDefault="005C1897" w:rsidP="002A6207">
            <w:pPr>
              <w:spacing w:before="120" w:after="120" w:line="300" w:lineRule="auto"/>
              <w:jc w:val="both"/>
              <w:rPr>
                <w:rFonts w:cs="Arial"/>
                <w:b/>
                <w:szCs w:val="24"/>
              </w:rPr>
            </w:pPr>
            <w:r>
              <w:rPr>
                <w:rFonts w:cs="Arial"/>
                <w:b/>
                <w:szCs w:val="24"/>
              </w:rPr>
              <w:t>15/11/19 (17:00)</w:t>
            </w:r>
          </w:p>
        </w:tc>
        <w:tc>
          <w:tcPr>
            <w:tcW w:w="5873" w:type="dxa"/>
            <w:shd w:val="clear" w:color="auto" w:fill="auto"/>
          </w:tcPr>
          <w:p w14:paraId="47E4C37E" w14:textId="2039C461" w:rsidR="002A6207" w:rsidRPr="00285DD2" w:rsidRDefault="002A6207" w:rsidP="002A6207">
            <w:pPr>
              <w:pStyle w:val="Maintext"/>
              <w:tabs>
                <w:tab w:val="clear" w:pos="2865"/>
              </w:tabs>
              <w:spacing w:before="120" w:after="120" w:line="300" w:lineRule="auto"/>
              <w:jc w:val="both"/>
              <w:rPr>
                <w:rFonts w:cs="Arial"/>
                <w:szCs w:val="24"/>
              </w:rPr>
            </w:pPr>
            <w:r w:rsidRPr="00AA2C55">
              <w:t xml:space="preserve">Deadline for posting answers </w:t>
            </w:r>
          </w:p>
        </w:tc>
      </w:tr>
      <w:tr w:rsidR="00354A55" w:rsidRPr="008C4FDC" w14:paraId="575DBD98" w14:textId="77777777" w:rsidTr="002A6207">
        <w:tc>
          <w:tcPr>
            <w:tcW w:w="3261" w:type="dxa"/>
            <w:shd w:val="clear" w:color="auto" w:fill="auto"/>
          </w:tcPr>
          <w:p w14:paraId="3A388B25" w14:textId="44C43734" w:rsidR="00354A55" w:rsidRPr="00BF2B32" w:rsidRDefault="005C1897" w:rsidP="00C342B2">
            <w:pPr>
              <w:spacing w:before="120" w:after="120" w:line="300" w:lineRule="auto"/>
              <w:jc w:val="both"/>
              <w:rPr>
                <w:rFonts w:cs="Arial"/>
                <w:b/>
                <w:szCs w:val="24"/>
              </w:rPr>
            </w:pPr>
            <w:r>
              <w:rPr>
                <w:rFonts w:cs="Arial"/>
                <w:b/>
                <w:szCs w:val="24"/>
              </w:rPr>
              <w:t>22/11/19</w:t>
            </w:r>
          </w:p>
        </w:tc>
        <w:tc>
          <w:tcPr>
            <w:tcW w:w="5873" w:type="dxa"/>
            <w:shd w:val="clear" w:color="auto" w:fill="auto"/>
          </w:tcPr>
          <w:p w14:paraId="263EEED9" w14:textId="77777777" w:rsidR="00354A55" w:rsidRPr="00285DD2" w:rsidRDefault="00354A55" w:rsidP="00C342B2">
            <w:pPr>
              <w:pStyle w:val="Maintext"/>
              <w:tabs>
                <w:tab w:val="clear" w:pos="2865"/>
              </w:tabs>
              <w:spacing w:before="120" w:after="120" w:line="300" w:lineRule="auto"/>
              <w:jc w:val="both"/>
              <w:rPr>
                <w:rFonts w:cs="Arial"/>
                <w:szCs w:val="24"/>
              </w:rPr>
            </w:pPr>
            <w:r w:rsidRPr="00285DD2">
              <w:rPr>
                <w:rFonts w:cs="Arial"/>
                <w:szCs w:val="24"/>
              </w:rPr>
              <w:t>Confirmation of Intention to Bid</w:t>
            </w:r>
          </w:p>
        </w:tc>
      </w:tr>
      <w:tr w:rsidR="00F17E42" w:rsidRPr="008C4FDC" w14:paraId="3B1C4482" w14:textId="77777777" w:rsidTr="002A6207">
        <w:tc>
          <w:tcPr>
            <w:tcW w:w="3261" w:type="dxa"/>
            <w:shd w:val="clear" w:color="auto" w:fill="auto"/>
          </w:tcPr>
          <w:p w14:paraId="423F43FD" w14:textId="19A6F22C" w:rsidR="00F17E42" w:rsidRPr="00BF2B32" w:rsidRDefault="00AE0527" w:rsidP="00C342B2">
            <w:pPr>
              <w:spacing w:before="120" w:after="120" w:line="300" w:lineRule="auto"/>
              <w:jc w:val="both"/>
              <w:rPr>
                <w:rFonts w:cs="Arial"/>
                <w:b/>
                <w:szCs w:val="24"/>
              </w:rPr>
            </w:pPr>
            <w:r w:rsidRPr="00BF2B32">
              <w:rPr>
                <w:rFonts w:cs="Arial"/>
                <w:b/>
                <w:szCs w:val="24"/>
              </w:rPr>
              <w:t>25/11/19</w:t>
            </w:r>
          </w:p>
        </w:tc>
        <w:tc>
          <w:tcPr>
            <w:tcW w:w="5873" w:type="dxa"/>
            <w:shd w:val="clear" w:color="auto" w:fill="auto"/>
          </w:tcPr>
          <w:p w14:paraId="10201D9A" w14:textId="77777777" w:rsidR="00F17E42" w:rsidRPr="00285DD2" w:rsidRDefault="00354A55" w:rsidP="00C342B2">
            <w:pPr>
              <w:pStyle w:val="Maintext"/>
              <w:tabs>
                <w:tab w:val="clear" w:pos="2865"/>
              </w:tabs>
              <w:spacing w:before="120" w:after="120" w:line="300" w:lineRule="auto"/>
              <w:jc w:val="both"/>
              <w:rPr>
                <w:rFonts w:cs="Arial"/>
                <w:szCs w:val="24"/>
              </w:rPr>
            </w:pPr>
            <w:r w:rsidRPr="00285DD2">
              <w:rPr>
                <w:rFonts w:eastAsia="Times New Roman" w:cs="Arial"/>
                <w:szCs w:val="24"/>
              </w:rPr>
              <w:t>Deadline</w:t>
            </w:r>
            <w:r w:rsidR="00F17E42" w:rsidRPr="00285DD2">
              <w:rPr>
                <w:rFonts w:eastAsia="Times New Roman" w:cs="Arial"/>
                <w:szCs w:val="24"/>
              </w:rPr>
              <w:t xml:space="preserve"> for</w:t>
            </w:r>
            <w:r w:rsidRPr="00285DD2">
              <w:rPr>
                <w:rFonts w:eastAsia="Times New Roman" w:cs="Arial"/>
                <w:szCs w:val="24"/>
              </w:rPr>
              <w:t xml:space="preserve"> receipt of</w:t>
            </w:r>
            <w:r w:rsidR="00F17E42" w:rsidRPr="00285DD2">
              <w:rPr>
                <w:rFonts w:eastAsia="Times New Roman" w:cs="Arial"/>
                <w:szCs w:val="24"/>
              </w:rPr>
              <w:t xml:space="preserve"> </w:t>
            </w:r>
            <w:r w:rsidR="009152E6" w:rsidRPr="00285DD2">
              <w:rPr>
                <w:rFonts w:eastAsia="Times New Roman" w:cs="Arial"/>
                <w:szCs w:val="24"/>
              </w:rPr>
              <w:t>proposals</w:t>
            </w:r>
            <w:r w:rsidR="0066164C" w:rsidRPr="00285DD2">
              <w:rPr>
                <w:rFonts w:eastAsia="Times New Roman" w:cs="Arial"/>
                <w:szCs w:val="24"/>
              </w:rPr>
              <w:t xml:space="preserve"> (midday)</w:t>
            </w:r>
          </w:p>
        </w:tc>
      </w:tr>
      <w:tr w:rsidR="00F17E42" w:rsidRPr="008C4FDC" w14:paraId="692D5D78" w14:textId="77777777" w:rsidTr="002A6207">
        <w:tc>
          <w:tcPr>
            <w:tcW w:w="3261" w:type="dxa"/>
            <w:shd w:val="clear" w:color="auto" w:fill="auto"/>
          </w:tcPr>
          <w:p w14:paraId="467D0578" w14:textId="33181264" w:rsidR="00F17E42" w:rsidRPr="00BF2B32" w:rsidRDefault="00AE0527" w:rsidP="00C342B2">
            <w:pPr>
              <w:spacing w:before="120" w:after="120" w:line="300" w:lineRule="auto"/>
              <w:jc w:val="both"/>
              <w:rPr>
                <w:rFonts w:cs="Arial"/>
                <w:b/>
                <w:szCs w:val="24"/>
              </w:rPr>
            </w:pPr>
            <w:r w:rsidRPr="00BF2B32">
              <w:rPr>
                <w:rFonts w:cs="Arial"/>
                <w:b/>
                <w:szCs w:val="24"/>
              </w:rPr>
              <w:t>10/12/19</w:t>
            </w:r>
          </w:p>
        </w:tc>
        <w:tc>
          <w:tcPr>
            <w:tcW w:w="5873" w:type="dxa"/>
            <w:shd w:val="clear" w:color="auto" w:fill="auto"/>
          </w:tcPr>
          <w:p w14:paraId="4547A90E" w14:textId="53F084B3" w:rsidR="00F17E42" w:rsidRPr="00285DD2" w:rsidRDefault="00F17E42" w:rsidP="00C342B2">
            <w:pPr>
              <w:pStyle w:val="Maintext"/>
              <w:tabs>
                <w:tab w:val="clear" w:pos="2865"/>
              </w:tabs>
              <w:spacing w:before="120" w:after="120" w:line="300" w:lineRule="auto"/>
              <w:jc w:val="both"/>
              <w:rPr>
                <w:rFonts w:cs="Arial"/>
                <w:szCs w:val="24"/>
              </w:rPr>
            </w:pPr>
            <w:r w:rsidRPr="00285DD2">
              <w:rPr>
                <w:rFonts w:eastAsia="Times New Roman" w:cs="Arial"/>
                <w:szCs w:val="24"/>
              </w:rPr>
              <w:t xml:space="preserve">Short-listed supplier </w:t>
            </w:r>
            <w:r w:rsidR="00202806" w:rsidRPr="00285DD2">
              <w:rPr>
                <w:rFonts w:eastAsia="Times New Roman" w:cs="Arial"/>
                <w:szCs w:val="24"/>
              </w:rPr>
              <w:t>interview</w:t>
            </w:r>
            <w:r w:rsidRPr="00285DD2">
              <w:rPr>
                <w:rFonts w:eastAsia="Times New Roman" w:cs="Arial"/>
                <w:szCs w:val="24"/>
              </w:rPr>
              <w:t xml:space="preserve">s </w:t>
            </w:r>
            <w:r w:rsidR="00AE0527">
              <w:rPr>
                <w:rFonts w:eastAsia="Times New Roman" w:cs="Arial"/>
                <w:szCs w:val="24"/>
              </w:rPr>
              <w:t>(if required)</w:t>
            </w:r>
          </w:p>
        </w:tc>
      </w:tr>
      <w:tr w:rsidR="00F17E42" w:rsidRPr="008C4FDC" w14:paraId="59274A3C" w14:textId="77777777" w:rsidTr="002A6207">
        <w:tc>
          <w:tcPr>
            <w:tcW w:w="3261" w:type="dxa"/>
            <w:shd w:val="clear" w:color="auto" w:fill="auto"/>
          </w:tcPr>
          <w:p w14:paraId="0C67A734" w14:textId="18710F84" w:rsidR="00F17E42" w:rsidRPr="00BF2B32" w:rsidRDefault="00AE0527" w:rsidP="00C342B2">
            <w:pPr>
              <w:spacing w:before="120" w:after="120" w:line="300" w:lineRule="auto"/>
              <w:jc w:val="both"/>
              <w:rPr>
                <w:rFonts w:cs="Arial"/>
                <w:b/>
                <w:szCs w:val="24"/>
              </w:rPr>
            </w:pPr>
            <w:r w:rsidRPr="00BF2B32">
              <w:rPr>
                <w:rFonts w:cs="Arial"/>
                <w:b/>
                <w:szCs w:val="24"/>
              </w:rPr>
              <w:t>11/12/19</w:t>
            </w:r>
          </w:p>
        </w:tc>
        <w:tc>
          <w:tcPr>
            <w:tcW w:w="5873" w:type="dxa"/>
            <w:shd w:val="clear" w:color="auto" w:fill="auto"/>
          </w:tcPr>
          <w:p w14:paraId="7F862ADD" w14:textId="4D1F9CF8" w:rsidR="00F17E42" w:rsidRPr="00285DD2" w:rsidRDefault="007054CF" w:rsidP="00C342B2">
            <w:pPr>
              <w:pStyle w:val="Maintext"/>
              <w:tabs>
                <w:tab w:val="clear" w:pos="2865"/>
              </w:tabs>
              <w:spacing w:before="120" w:after="120" w:line="300" w:lineRule="auto"/>
              <w:jc w:val="both"/>
              <w:rPr>
                <w:rFonts w:cs="Arial"/>
                <w:szCs w:val="24"/>
              </w:rPr>
            </w:pPr>
            <w:r w:rsidRPr="00285DD2">
              <w:rPr>
                <w:rFonts w:cs="Arial"/>
                <w:szCs w:val="24"/>
              </w:rPr>
              <w:t xml:space="preserve">Confirmation of </w:t>
            </w:r>
            <w:r w:rsidR="00AE0527">
              <w:rPr>
                <w:rFonts w:cs="Arial"/>
                <w:szCs w:val="24"/>
              </w:rPr>
              <w:t>preferred</w:t>
            </w:r>
            <w:r w:rsidR="00AE0527" w:rsidRPr="00285DD2">
              <w:rPr>
                <w:rFonts w:cs="Arial"/>
                <w:szCs w:val="24"/>
              </w:rPr>
              <w:t xml:space="preserve"> </w:t>
            </w:r>
            <w:r w:rsidRPr="00285DD2">
              <w:rPr>
                <w:rFonts w:cs="Arial"/>
                <w:szCs w:val="24"/>
              </w:rPr>
              <w:t>bidder</w:t>
            </w:r>
          </w:p>
        </w:tc>
      </w:tr>
      <w:tr w:rsidR="0066164C" w:rsidRPr="008C4FDC" w14:paraId="435E8D9A" w14:textId="77777777" w:rsidTr="002A6207">
        <w:tc>
          <w:tcPr>
            <w:tcW w:w="3261" w:type="dxa"/>
            <w:shd w:val="clear" w:color="auto" w:fill="auto"/>
          </w:tcPr>
          <w:p w14:paraId="5357B3A4" w14:textId="450D511D" w:rsidR="0066164C" w:rsidRPr="00BF2B32" w:rsidRDefault="00AE0527" w:rsidP="00C342B2">
            <w:pPr>
              <w:spacing w:before="120" w:after="120" w:line="300" w:lineRule="auto"/>
              <w:jc w:val="both"/>
              <w:rPr>
                <w:rFonts w:cs="Arial"/>
                <w:b/>
                <w:szCs w:val="24"/>
              </w:rPr>
            </w:pPr>
            <w:r w:rsidRPr="00BF2B32">
              <w:rPr>
                <w:rFonts w:cs="Arial"/>
                <w:b/>
                <w:szCs w:val="24"/>
              </w:rPr>
              <w:t>16/12/19</w:t>
            </w:r>
          </w:p>
        </w:tc>
        <w:tc>
          <w:tcPr>
            <w:tcW w:w="5873" w:type="dxa"/>
            <w:shd w:val="clear" w:color="auto" w:fill="auto"/>
          </w:tcPr>
          <w:p w14:paraId="66937E3B" w14:textId="77777777" w:rsidR="0066164C" w:rsidRPr="00285DD2" w:rsidRDefault="0066164C" w:rsidP="00C342B2">
            <w:pPr>
              <w:pStyle w:val="Maintext"/>
              <w:tabs>
                <w:tab w:val="clear" w:pos="2865"/>
              </w:tabs>
              <w:spacing w:before="120" w:after="120" w:line="300" w:lineRule="auto"/>
              <w:jc w:val="both"/>
              <w:rPr>
                <w:rFonts w:cs="Arial"/>
                <w:szCs w:val="24"/>
              </w:rPr>
            </w:pPr>
            <w:r w:rsidRPr="00285DD2">
              <w:rPr>
                <w:rFonts w:cs="Arial"/>
                <w:szCs w:val="24"/>
              </w:rPr>
              <w:t>Project kick off meeting</w:t>
            </w:r>
          </w:p>
        </w:tc>
      </w:tr>
    </w:tbl>
    <w:p w14:paraId="1D6B2391" w14:textId="77777777" w:rsidR="00B035B4" w:rsidRPr="008C4FDC" w:rsidRDefault="00B035B4" w:rsidP="00C342B2">
      <w:pPr>
        <w:pStyle w:val="Heading2"/>
        <w:spacing w:before="120" w:after="120" w:line="300" w:lineRule="auto"/>
        <w:jc w:val="both"/>
        <w:rPr>
          <w:rFonts w:cs="Arial"/>
          <w:noProof/>
          <w:sz w:val="24"/>
          <w:szCs w:val="24"/>
        </w:rPr>
      </w:pPr>
    </w:p>
    <w:p w14:paraId="32402441" w14:textId="52F436C0" w:rsidR="008C4FDC" w:rsidRPr="00BF2B32" w:rsidRDefault="00B77160" w:rsidP="00C342B2">
      <w:pPr>
        <w:spacing w:before="120" w:after="120" w:line="300" w:lineRule="auto"/>
        <w:jc w:val="both"/>
        <w:rPr>
          <w:rFonts w:cs="Arial"/>
          <w:b/>
          <w:noProof/>
          <w:szCs w:val="24"/>
        </w:rPr>
      </w:pPr>
      <w:r>
        <w:rPr>
          <w:rFonts w:cs="Arial"/>
          <w:b/>
          <w:noProof/>
          <w:szCs w:val="24"/>
        </w:rPr>
        <w:t>*</w:t>
      </w:r>
      <w:r w:rsidR="00C471F2" w:rsidRPr="00BF2B32">
        <w:rPr>
          <w:rFonts w:cs="Arial"/>
          <w:b/>
          <w:noProof/>
          <w:szCs w:val="24"/>
        </w:rPr>
        <w:t>Supplier</w:t>
      </w:r>
      <w:r w:rsidR="001F2964" w:rsidRPr="00BF2B32">
        <w:rPr>
          <w:rFonts w:cs="Arial"/>
          <w:b/>
          <w:noProof/>
          <w:szCs w:val="24"/>
        </w:rPr>
        <w:t>s’</w:t>
      </w:r>
      <w:r w:rsidR="00C471F2" w:rsidRPr="00BF2B32">
        <w:rPr>
          <w:rFonts w:cs="Arial"/>
          <w:b/>
          <w:noProof/>
          <w:szCs w:val="24"/>
        </w:rPr>
        <w:t xml:space="preserve"> Brieifing </w:t>
      </w:r>
      <w:r w:rsidR="003C2CB8" w:rsidRPr="00BF2B32">
        <w:rPr>
          <w:rFonts w:cs="Arial"/>
          <w:b/>
          <w:noProof/>
          <w:szCs w:val="24"/>
        </w:rPr>
        <w:t>Teleconference</w:t>
      </w:r>
    </w:p>
    <w:p w14:paraId="40BDDB3C" w14:textId="5AA0171B" w:rsidR="00C471F2" w:rsidRPr="00BF2B32" w:rsidRDefault="00EE0404" w:rsidP="00AE0527">
      <w:pPr>
        <w:spacing w:before="120" w:after="120" w:line="300" w:lineRule="auto"/>
        <w:jc w:val="both"/>
        <w:rPr>
          <w:rFonts w:cs="Arial"/>
          <w:i/>
          <w:noProof/>
          <w:szCs w:val="24"/>
        </w:rPr>
      </w:pPr>
      <w:r w:rsidRPr="00BF2B32">
        <w:rPr>
          <w:rFonts w:cs="Arial"/>
          <w:bCs/>
          <w:noProof/>
          <w:szCs w:val="24"/>
        </w:rPr>
        <w:t xml:space="preserve">A suppliers’ briefing </w:t>
      </w:r>
      <w:r w:rsidR="003C2CB8" w:rsidRPr="00BF2B32">
        <w:rPr>
          <w:rFonts w:cs="Arial"/>
          <w:noProof/>
          <w:szCs w:val="24"/>
        </w:rPr>
        <w:t>teleconference</w:t>
      </w:r>
      <w:r w:rsidRPr="00BF2B32">
        <w:rPr>
          <w:rFonts w:cs="Arial"/>
          <w:noProof/>
          <w:szCs w:val="24"/>
        </w:rPr>
        <w:t xml:space="preserve"> has been arranged </w:t>
      </w:r>
      <w:r w:rsidRPr="002F1D83">
        <w:rPr>
          <w:rFonts w:cs="Arial"/>
          <w:noProof/>
          <w:szCs w:val="24"/>
        </w:rPr>
        <w:t>for</w:t>
      </w:r>
      <w:r w:rsidR="00A7709B" w:rsidRPr="002F1D83">
        <w:rPr>
          <w:rFonts w:cs="Arial"/>
          <w:noProof/>
          <w:szCs w:val="24"/>
        </w:rPr>
        <w:t xml:space="preserve"> </w:t>
      </w:r>
      <w:r w:rsidR="003C2CB8" w:rsidRPr="002F1D83">
        <w:rPr>
          <w:rFonts w:cs="Arial"/>
          <w:b/>
          <w:noProof/>
          <w:szCs w:val="24"/>
        </w:rPr>
        <w:t>11:</w:t>
      </w:r>
      <w:r w:rsidR="002F1D83" w:rsidRPr="002F1D83">
        <w:rPr>
          <w:rFonts w:cs="Arial"/>
          <w:b/>
          <w:noProof/>
          <w:szCs w:val="24"/>
        </w:rPr>
        <w:t>3</w:t>
      </w:r>
      <w:r w:rsidR="003C2CB8" w:rsidRPr="002F1D83">
        <w:rPr>
          <w:rFonts w:cs="Arial"/>
          <w:b/>
          <w:noProof/>
          <w:szCs w:val="24"/>
        </w:rPr>
        <w:t xml:space="preserve">0 </w:t>
      </w:r>
      <w:r w:rsidR="00B44087" w:rsidRPr="002F1D83">
        <w:rPr>
          <w:rFonts w:cs="Arial"/>
          <w:b/>
          <w:noProof/>
          <w:szCs w:val="24"/>
        </w:rPr>
        <w:t>11</w:t>
      </w:r>
      <w:r w:rsidR="003C2CB8" w:rsidRPr="002F1D83">
        <w:rPr>
          <w:rFonts w:cs="Arial"/>
          <w:b/>
          <w:noProof/>
          <w:szCs w:val="24"/>
        </w:rPr>
        <w:t xml:space="preserve"> Nove</w:t>
      </w:r>
      <w:r w:rsidR="00B44087" w:rsidRPr="002F1D83">
        <w:rPr>
          <w:rFonts w:cs="Arial"/>
          <w:b/>
          <w:noProof/>
          <w:szCs w:val="24"/>
        </w:rPr>
        <w:t>m</w:t>
      </w:r>
      <w:r w:rsidR="003C2CB8" w:rsidRPr="002F1D83">
        <w:rPr>
          <w:rFonts w:cs="Arial"/>
          <w:b/>
          <w:noProof/>
          <w:szCs w:val="24"/>
        </w:rPr>
        <w:t>ber 2019</w:t>
      </w:r>
      <w:r w:rsidR="003C2CB8" w:rsidRPr="002F1D83">
        <w:rPr>
          <w:rFonts w:cs="Arial"/>
          <w:noProof/>
          <w:szCs w:val="24"/>
        </w:rPr>
        <w:t xml:space="preserve"> </w:t>
      </w:r>
      <w:r w:rsidRPr="002F1D83">
        <w:rPr>
          <w:rFonts w:cs="Arial"/>
          <w:noProof/>
          <w:szCs w:val="24"/>
        </w:rPr>
        <w:t>where suppliers will have the opportunity to clarify our requirements</w:t>
      </w:r>
      <w:r w:rsidRPr="00BF2B32">
        <w:rPr>
          <w:rFonts w:cs="Arial"/>
          <w:noProof/>
          <w:szCs w:val="24"/>
        </w:rPr>
        <w:t xml:space="preserve">. </w:t>
      </w:r>
      <w:r w:rsidR="00A7709B" w:rsidRPr="00BF2B32">
        <w:rPr>
          <w:rFonts w:cs="Arial"/>
          <w:noProof/>
          <w:szCs w:val="24"/>
        </w:rPr>
        <w:t xml:space="preserve">The meeting </w:t>
      </w:r>
      <w:r w:rsidRPr="00BF2B32">
        <w:rPr>
          <w:rFonts w:cs="Arial"/>
          <w:noProof/>
          <w:szCs w:val="24"/>
        </w:rPr>
        <w:t xml:space="preserve">should last not more than </w:t>
      </w:r>
      <w:r w:rsidR="00A7709B" w:rsidRPr="00BF2B32">
        <w:rPr>
          <w:rFonts w:cs="Arial"/>
          <w:noProof/>
          <w:szCs w:val="24"/>
        </w:rPr>
        <w:t>45</w:t>
      </w:r>
      <w:r w:rsidRPr="00BF2B32">
        <w:rPr>
          <w:rFonts w:cs="Arial"/>
          <w:noProof/>
          <w:szCs w:val="24"/>
        </w:rPr>
        <w:t xml:space="preserve"> minutes. </w:t>
      </w:r>
      <w:r w:rsidR="00A7709B" w:rsidRPr="00BF2B32">
        <w:rPr>
          <w:rFonts w:cs="Arial"/>
          <w:noProof/>
          <w:szCs w:val="24"/>
        </w:rPr>
        <w:t xml:space="preserve">For those unable to attend in person, dial in facilities have been arranged: </w:t>
      </w:r>
      <w:r w:rsidR="002F1D83">
        <w:rPr>
          <w:rFonts w:cs="Arial"/>
          <w:noProof/>
          <w:szCs w:val="24"/>
        </w:rPr>
        <w:t>020 3747 0333</w:t>
      </w:r>
      <w:r w:rsidR="00A7709B" w:rsidRPr="00BF2B32">
        <w:rPr>
          <w:rFonts w:cs="Arial"/>
          <w:noProof/>
          <w:szCs w:val="24"/>
        </w:rPr>
        <w:t xml:space="preserve"> Participant PIN: </w:t>
      </w:r>
      <w:r w:rsidR="002F1D83">
        <w:rPr>
          <w:rFonts w:cs="Arial"/>
          <w:noProof/>
          <w:szCs w:val="24"/>
        </w:rPr>
        <w:t>5512350#</w:t>
      </w:r>
      <w:r w:rsidR="00A7709B" w:rsidRPr="00BF2B32">
        <w:rPr>
          <w:rFonts w:cs="Arial"/>
          <w:noProof/>
          <w:szCs w:val="24"/>
        </w:rPr>
        <w:t xml:space="preserve">.  </w:t>
      </w:r>
      <w:r w:rsidR="00A7709B" w:rsidRPr="00BF2B32">
        <w:rPr>
          <w:rFonts w:cs="Arial"/>
          <w:i/>
          <w:noProof/>
          <w:szCs w:val="24"/>
        </w:rPr>
        <w:t>PLEASE NOTE dialling into the Conference Call from a mobile phone (rather than from a landline) or from outside of the UK may incur additional fees which are set by your telephony provider.</w:t>
      </w:r>
    </w:p>
    <w:p w14:paraId="126E2788" w14:textId="4F2B8BF8" w:rsidR="00A7709B" w:rsidRPr="00BF2B32" w:rsidRDefault="00C471F2" w:rsidP="00AE0527">
      <w:pPr>
        <w:spacing w:before="120" w:after="120" w:line="300" w:lineRule="auto"/>
        <w:jc w:val="both"/>
        <w:rPr>
          <w:rFonts w:cs="Arial"/>
          <w:noProof/>
          <w:szCs w:val="24"/>
        </w:rPr>
      </w:pPr>
      <w:r w:rsidRPr="00BF2B32">
        <w:rPr>
          <w:rFonts w:cs="Arial"/>
          <w:noProof/>
          <w:szCs w:val="24"/>
        </w:rPr>
        <w:t xml:space="preserve">Please confirm the names and titles of </w:t>
      </w:r>
      <w:r w:rsidR="00A7709B" w:rsidRPr="00BF2B32">
        <w:rPr>
          <w:rFonts w:cs="Arial"/>
          <w:noProof/>
          <w:szCs w:val="24"/>
        </w:rPr>
        <w:t>up to two delegates</w:t>
      </w:r>
      <w:r w:rsidRPr="00BF2B32">
        <w:rPr>
          <w:rFonts w:cs="Arial"/>
          <w:noProof/>
          <w:szCs w:val="24"/>
        </w:rPr>
        <w:t xml:space="preserve"> as soon as possible by email to </w:t>
      </w:r>
      <w:hyperlink r:id="rId15" w:history="1">
        <w:r w:rsidRPr="00BF2B32">
          <w:rPr>
            <w:rStyle w:val="Hyperlink"/>
            <w:rFonts w:cs="Arial"/>
            <w:szCs w:val="24"/>
          </w:rPr>
          <w:t>NHSI.Procurement@nhs.net</w:t>
        </w:r>
      </w:hyperlink>
      <w:r w:rsidR="00AE0527" w:rsidRPr="00BF2B32">
        <w:rPr>
          <w:rFonts w:cs="Arial"/>
          <w:szCs w:val="24"/>
        </w:rPr>
        <w:t>.</w:t>
      </w:r>
    </w:p>
    <w:p w14:paraId="26EF4461" w14:textId="3D8CBFE3" w:rsidR="00C471F2" w:rsidRPr="008C4FDC" w:rsidRDefault="00AE0527" w:rsidP="00C342B2">
      <w:pPr>
        <w:spacing w:before="120" w:after="120" w:line="300" w:lineRule="auto"/>
        <w:jc w:val="both"/>
        <w:rPr>
          <w:rFonts w:cs="Arial"/>
          <w:noProof/>
          <w:szCs w:val="24"/>
        </w:rPr>
      </w:pPr>
      <w:r>
        <w:rPr>
          <w:rFonts w:cs="Arial"/>
          <w:noProof/>
          <w:szCs w:val="24"/>
        </w:rPr>
        <w:t>The</w:t>
      </w:r>
      <w:r w:rsidR="00C471F2" w:rsidRPr="008C4FDC">
        <w:rPr>
          <w:rFonts w:cs="Arial"/>
          <w:noProof/>
          <w:szCs w:val="24"/>
        </w:rPr>
        <w:t xml:space="preserve"> meeting will be open to ALL suppliers and your representatives are encouraged to participate fully despite the presence of your competitors at the meeting.  </w:t>
      </w:r>
    </w:p>
    <w:p w14:paraId="441F0B04" w14:textId="77777777" w:rsidR="00C471F2" w:rsidRPr="008C4FDC" w:rsidRDefault="00C471F2" w:rsidP="00C342B2">
      <w:pPr>
        <w:spacing w:before="120" w:after="120" w:line="300" w:lineRule="auto"/>
        <w:jc w:val="both"/>
        <w:rPr>
          <w:rFonts w:cs="Arial"/>
          <w:szCs w:val="24"/>
        </w:rPr>
      </w:pPr>
    </w:p>
    <w:p w14:paraId="75F660C2" w14:textId="77777777" w:rsidR="008C4FDC" w:rsidRPr="008C4FDC" w:rsidRDefault="00F17E42" w:rsidP="00C342B2">
      <w:pPr>
        <w:pStyle w:val="Heading2"/>
        <w:spacing w:before="120" w:after="120" w:line="300" w:lineRule="auto"/>
        <w:jc w:val="both"/>
      </w:pPr>
      <w:r w:rsidRPr="008C4FDC">
        <w:rPr>
          <w:rFonts w:cs="Arial"/>
          <w:noProof/>
          <w:sz w:val="24"/>
          <w:szCs w:val="24"/>
        </w:rPr>
        <w:t>Project Timescales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678"/>
      </w:tblGrid>
      <w:tr w:rsidR="00F17E42" w:rsidRPr="008C4FDC" w14:paraId="6157BF9E" w14:textId="77777777" w:rsidTr="00AE0527">
        <w:tc>
          <w:tcPr>
            <w:tcW w:w="4677" w:type="dxa"/>
            <w:shd w:val="clear" w:color="auto" w:fill="auto"/>
          </w:tcPr>
          <w:p w14:paraId="07EAD72F" w14:textId="77777777" w:rsidR="00F17E42" w:rsidRPr="00285DD2" w:rsidRDefault="00F17E42" w:rsidP="00C342B2">
            <w:pPr>
              <w:pStyle w:val="Maintext"/>
              <w:tabs>
                <w:tab w:val="clear" w:pos="2865"/>
              </w:tabs>
              <w:spacing w:before="120" w:after="120" w:line="300" w:lineRule="auto"/>
              <w:jc w:val="both"/>
              <w:rPr>
                <w:rFonts w:cs="Arial"/>
                <w:b/>
                <w:szCs w:val="24"/>
              </w:rPr>
            </w:pPr>
            <w:r w:rsidRPr="00285DD2">
              <w:rPr>
                <w:rFonts w:cs="Arial"/>
                <w:b/>
                <w:szCs w:val="24"/>
              </w:rPr>
              <w:t>Date</w:t>
            </w:r>
          </w:p>
        </w:tc>
        <w:tc>
          <w:tcPr>
            <w:tcW w:w="4786" w:type="dxa"/>
            <w:shd w:val="clear" w:color="auto" w:fill="auto"/>
          </w:tcPr>
          <w:p w14:paraId="574DDE58" w14:textId="77777777" w:rsidR="00F17E42" w:rsidRPr="00285DD2" w:rsidRDefault="00F17E42" w:rsidP="00C342B2">
            <w:pPr>
              <w:pStyle w:val="Maintext"/>
              <w:tabs>
                <w:tab w:val="clear" w:pos="2865"/>
              </w:tabs>
              <w:spacing w:before="120" w:after="120" w:line="300" w:lineRule="auto"/>
              <w:jc w:val="both"/>
              <w:rPr>
                <w:rFonts w:cs="Arial"/>
                <w:szCs w:val="24"/>
              </w:rPr>
            </w:pPr>
            <w:r w:rsidRPr="00285DD2">
              <w:rPr>
                <w:rFonts w:cs="Arial"/>
                <w:b/>
                <w:szCs w:val="24"/>
              </w:rPr>
              <w:t>Stage</w:t>
            </w:r>
          </w:p>
        </w:tc>
      </w:tr>
      <w:tr w:rsidR="00F17E42" w:rsidRPr="008C4FDC" w14:paraId="11C07D6E" w14:textId="77777777" w:rsidTr="00AE0527">
        <w:tc>
          <w:tcPr>
            <w:tcW w:w="4677" w:type="dxa"/>
            <w:shd w:val="clear" w:color="auto" w:fill="auto"/>
          </w:tcPr>
          <w:p w14:paraId="7E5EEE94" w14:textId="10108FA6" w:rsidR="00F17E42" w:rsidRPr="00285DD2" w:rsidRDefault="00285DD2" w:rsidP="00C342B2">
            <w:pPr>
              <w:pStyle w:val="Maintext"/>
              <w:tabs>
                <w:tab w:val="clear" w:pos="2865"/>
              </w:tabs>
              <w:spacing w:before="120" w:after="120" w:line="300" w:lineRule="auto"/>
              <w:jc w:val="both"/>
              <w:rPr>
                <w:rFonts w:cs="Arial"/>
                <w:szCs w:val="24"/>
              </w:rPr>
            </w:pPr>
            <w:r w:rsidRPr="00285DD2">
              <w:rPr>
                <w:rFonts w:cs="Arial"/>
                <w:szCs w:val="24"/>
              </w:rPr>
              <w:t>January</w:t>
            </w:r>
            <w:r w:rsidR="000D65A7" w:rsidRPr="00285DD2">
              <w:rPr>
                <w:rFonts w:cs="Arial"/>
                <w:szCs w:val="24"/>
              </w:rPr>
              <w:t xml:space="preserve"> 20</w:t>
            </w:r>
            <w:r w:rsidRPr="00285DD2">
              <w:rPr>
                <w:rFonts w:cs="Arial"/>
                <w:szCs w:val="24"/>
              </w:rPr>
              <w:t>20</w:t>
            </w:r>
          </w:p>
        </w:tc>
        <w:tc>
          <w:tcPr>
            <w:tcW w:w="4786" w:type="dxa"/>
            <w:shd w:val="clear" w:color="auto" w:fill="auto"/>
          </w:tcPr>
          <w:p w14:paraId="1AF3B055" w14:textId="77777777" w:rsidR="00F17E42" w:rsidRPr="00285DD2" w:rsidRDefault="000D65A7" w:rsidP="00C342B2">
            <w:pPr>
              <w:pStyle w:val="Maintext"/>
              <w:tabs>
                <w:tab w:val="clear" w:pos="2865"/>
              </w:tabs>
              <w:spacing w:before="120" w:after="120" w:line="300" w:lineRule="auto"/>
              <w:jc w:val="both"/>
              <w:rPr>
                <w:rFonts w:cs="Arial"/>
                <w:szCs w:val="24"/>
              </w:rPr>
            </w:pPr>
            <w:r w:rsidRPr="00285DD2">
              <w:rPr>
                <w:rFonts w:cs="Arial"/>
                <w:szCs w:val="24"/>
              </w:rPr>
              <w:t>Course design and development</w:t>
            </w:r>
            <w:r w:rsidR="001F2964" w:rsidRPr="00285DD2">
              <w:rPr>
                <w:rFonts w:cs="Arial"/>
                <w:szCs w:val="24"/>
              </w:rPr>
              <w:t xml:space="preserve"> finalised and approved</w:t>
            </w:r>
          </w:p>
        </w:tc>
      </w:tr>
      <w:tr w:rsidR="00F17E42" w:rsidRPr="008C4FDC" w14:paraId="28E0C40D" w14:textId="77777777" w:rsidTr="00AE0527">
        <w:tc>
          <w:tcPr>
            <w:tcW w:w="4677" w:type="dxa"/>
            <w:shd w:val="clear" w:color="auto" w:fill="auto"/>
          </w:tcPr>
          <w:p w14:paraId="2098A28E" w14:textId="488E4B7E" w:rsidR="00F17E42" w:rsidRPr="00285DD2" w:rsidRDefault="00285DD2" w:rsidP="00C342B2">
            <w:pPr>
              <w:spacing w:before="120" w:after="120" w:line="300" w:lineRule="auto"/>
              <w:jc w:val="both"/>
              <w:rPr>
                <w:rFonts w:cs="Arial"/>
                <w:szCs w:val="24"/>
              </w:rPr>
            </w:pPr>
            <w:r w:rsidRPr="00285DD2">
              <w:rPr>
                <w:rFonts w:cs="Arial"/>
                <w:szCs w:val="24"/>
              </w:rPr>
              <w:t>February</w:t>
            </w:r>
            <w:r w:rsidR="000D65A7" w:rsidRPr="00285DD2">
              <w:rPr>
                <w:rFonts w:cs="Arial"/>
                <w:szCs w:val="24"/>
              </w:rPr>
              <w:t xml:space="preserve"> </w:t>
            </w:r>
            <w:r w:rsidRPr="00285DD2">
              <w:rPr>
                <w:rFonts w:cs="Arial"/>
                <w:szCs w:val="24"/>
              </w:rPr>
              <w:t>2020</w:t>
            </w:r>
            <w:r w:rsidR="000D65A7" w:rsidRPr="00285DD2">
              <w:rPr>
                <w:rFonts w:cs="Arial"/>
                <w:szCs w:val="24"/>
              </w:rPr>
              <w:t xml:space="preserve"> </w:t>
            </w:r>
          </w:p>
        </w:tc>
        <w:tc>
          <w:tcPr>
            <w:tcW w:w="4786" w:type="dxa"/>
            <w:shd w:val="clear" w:color="auto" w:fill="auto"/>
          </w:tcPr>
          <w:p w14:paraId="1AA0E0E7" w14:textId="77777777" w:rsidR="00F17E42" w:rsidRPr="00285DD2" w:rsidRDefault="000D65A7" w:rsidP="00C342B2">
            <w:pPr>
              <w:pStyle w:val="Maintext"/>
              <w:tabs>
                <w:tab w:val="clear" w:pos="2865"/>
              </w:tabs>
              <w:spacing w:before="120" w:after="120" w:line="300" w:lineRule="auto"/>
              <w:jc w:val="both"/>
              <w:rPr>
                <w:rFonts w:cs="Arial"/>
                <w:szCs w:val="24"/>
              </w:rPr>
            </w:pPr>
            <w:r w:rsidRPr="00285DD2">
              <w:rPr>
                <w:rFonts w:cs="Arial"/>
                <w:szCs w:val="24"/>
              </w:rPr>
              <w:t>Delivery commences</w:t>
            </w:r>
            <w:r w:rsidR="00B035B4" w:rsidRPr="00285DD2">
              <w:rPr>
                <w:rFonts w:cs="Arial"/>
                <w:szCs w:val="24"/>
              </w:rPr>
              <w:t xml:space="preserve"> </w:t>
            </w:r>
          </w:p>
        </w:tc>
      </w:tr>
      <w:tr w:rsidR="000D65A7" w:rsidRPr="008C4FDC" w14:paraId="54A09D10" w14:textId="77777777" w:rsidTr="00AE0527">
        <w:tc>
          <w:tcPr>
            <w:tcW w:w="4677" w:type="dxa"/>
            <w:shd w:val="clear" w:color="auto" w:fill="auto"/>
          </w:tcPr>
          <w:p w14:paraId="51CE0129" w14:textId="5D472FCD" w:rsidR="000D65A7" w:rsidRPr="00285DD2" w:rsidRDefault="00285DD2" w:rsidP="00C342B2">
            <w:pPr>
              <w:spacing w:before="120" w:after="120" w:line="300" w:lineRule="auto"/>
              <w:jc w:val="both"/>
              <w:rPr>
                <w:rFonts w:cs="Arial"/>
                <w:szCs w:val="24"/>
              </w:rPr>
            </w:pPr>
            <w:r w:rsidRPr="00285DD2">
              <w:rPr>
                <w:rFonts w:cs="Arial"/>
                <w:szCs w:val="24"/>
              </w:rPr>
              <w:t>End March 20</w:t>
            </w:r>
            <w:r w:rsidR="00402AE1">
              <w:rPr>
                <w:rFonts w:cs="Arial"/>
                <w:szCs w:val="24"/>
              </w:rPr>
              <w:t>2</w:t>
            </w:r>
            <w:r w:rsidRPr="00285DD2">
              <w:rPr>
                <w:rFonts w:cs="Arial"/>
                <w:szCs w:val="24"/>
              </w:rPr>
              <w:t>0</w:t>
            </w:r>
          </w:p>
        </w:tc>
        <w:tc>
          <w:tcPr>
            <w:tcW w:w="4786" w:type="dxa"/>
            <w:shd w:val="clear" w:color="auto" w:fill="auto"/>
          </w:tcPr>
          <w:p w14:paraId="670F64F3" w14:textId="77777777" w:rsidR="000D65A7" w:rsidRPr="00285DD2" w:rsidRDefault="000D65A7" w:rsidP="00C342B2">
            <w:pPr>
              <w:pStyle w:val="Maintext"/>
              <w:tabs>
                <w:tab w:val="clear" w:pos="2865"/>
              </w:tabs>
              <w:spacing w:before="120" w:after="120" w:line="300" w:lineRule="auto"/>
              <w:jc w:val="both"/>
              <w:rPr>
                <w:rFonts w:cs="Arial"/>
                <w:szCs w:val="24"/>
              </w:rPr>
            </w:pPr>
            <w:r w:rsidRPr="00285DD2">
              <w:rPr>
                <w:rFonts w:cs="Arial"/>
                <w:szCs w:val="24"/>
              </w:rPr>
              <w:t>Delivery finished and evaluation report submitted.</w:t>
            </w:r>
          </w:p>
        </w:tc>
      </w:tr>
    </w:tbl>
    <w:p w14:paraId="168E5192" w14:textId="2F1ED2D4" w:rsidR="00897781" w:rsidRPr="008C4FDC" w:rsidRDefault="009966E1" w:rsidP="00C342B2">
      <w:pPr>
        <w:spacing w:before="120" w:after="120" w:line="300" w:lineRule="auto"/>
        <w:jc w:val="both"/>
        <w:rPr>
          <w:rFonts w:cs="Arial"/>
          <w:szCs w:val="24"/>
        </w:rPr>
      </w:pPr>
      <w:r w:rsidRPr="008C4FDC">
        <w:rPr>
          <w:rFonts w:cs="Arial"/>
          <w:szCs w:val="24"/>
        </w:rPr>
        <w:t>NHS</w:t>
      </w:r>
      <w:r w:rsidR="001F2964">
        <w:rPr>
          <w:rFonts w:cs="Arial"/>
          <w:szCs w:val="24"/>
        </w:rPr>
        <w:t xml:space="preserve"> </w:t>
      </w:r>
      <w:r w:rsidRPr="008C4FDC">
        <w:rPr>
          <w:rFonts w:cs="Arial"/>
          <w:szCs w:val="24"/>
        </w:rPr>
        <w:t>I</w:t>
      </w:r>
      <w:r w:rsidR="001F2964">
        <w:rPr>
          <w:rFonts w:cs="Arial"/>
          <w:szCs w:val="24"/>
        </w:rPr>
        <w:t>mprovement</w:t>
      </w:r>
      <w:r w:rsidRPr="008C4FDC">
        <w:rPr>
          <w:rFonts w:cs="Arial"/>
          <w:szCs w:val="24"/>
        </w:rPr>
        <w:t xml:space="preserve"> </w:t>
      </w:r>
      <w:r w:rsidR="00F17E42" w:rsidRPr="008C4FDC">
        <w:rPr>
          <w:rFonts w:cs="Arial"/>
          <w:szCs w:val="24"/>
        </w:rPr>
        <w:t>reserves the right to change any of the above dates on reasonable written notice.</w:t>
      </w:r>
    </w:p>
    <w:p w14:paraId="1890E6A7" w14:textId="77777777" w:rsidR="00AE0527" w:rsidRDefault="00AE0527" w:rsidP="00C342B2">
      <w:pPr>
        <w:pStyle w:val="Heading2"/>
        <w:spacing w:before="120" w:after="120" w:line="300" w:lineRule="auto"/>
        <w:jc w:val="both"/>
        <w:rPr>
          <w:rFonts w:cs="Arial"/>
          <w:noProof/>
          <w:sz w:val="24"/>
          <w:szCs w:val="24"/>
        </w:rPr>
      </w:pPr>
    </w:p>
    <w:p w14:paraId="6CDC178B" w14:textId="6B0421C8" w:rsidR="0080034D" w:rsidRPr="008C4FDC" w:rsidRDefault="005B5C33" w:rsidP="00C342B2">
      <w:pPr>
        <w:pStyle w:val="Heading2"/>
        <w:spacing w:before="120" w:after="120" w:line="300" w:lineRule="auto"/>
        <w:jc w:val="both"/>
        <w:rPr>
          <w:rFonts w:cs="Arial"/>
          <w:noProof/>
          <w:sz w:val="24"/>
          <w:szCs w:val="24"/>
        </w:rPr>
      </w:pPr>
      <w:r w:rsidRPr="008C4FDC">
        <w:rPr>
          <w:rFonts w:cs="Arial"/>
          <w:noProof/>
          <w:sz w:val="24"/>
          <w:szCs w:val="24"/>
        </w:rPr>
        <w:t>Proposals</w:t>
      </w:r>
    </w:p>
    <w:p w14:paraId="674F22B3" w14:textId="7AFC726C" w:rsidR="00CC4B33" w:rsidRDefault="0080034D" w:rsidP="00C342B2">
      <w:pPr>
        <w:spacing w:before="120" w:after="120" w:line="300" w:lineRule="auto"/>
        <w:jc w:val="both"/>
        <w:rPr>
          <w:rFonts w:cs="Arial"/>
          <w:noProof/>
          <w:szCs w:val="24"/>
        </w:rPr>
      </w:pPr>
      <w:r w:rsidRPr="008C4FDC">
        <w:rPr>
          <w:rFonts w:cs="Arial"/>
          <w:noProof/>
          <w:szCs w:val="24"/>
        </w:rPr>
        <w:t xml:space="preserve">Suppliers are required to submit a detailed </w:t>
      </w:r>
      <w:r w:rsidR="005B5C33" w:rsidRPr="008C4FDC">
        <w:rPr>
          <w:rFonts w:cs="Arial"/>
          <w:noProof/>
          <w:szCs w:val="24"/>
        </w:rPr>
        <w:t>proposal</w:t>
      </w:r>
      <w:r w:rsidR="00DF4F33" w:rsidRPr="008C4FDC">
        <w:rPr>
          <w:rFonts w:cs="Arial"/>
          <w:noProof/>
          <w:szCs w:val="24"/>
        </w:rPr>
        <w:t xml:space="preserve"> (up to 1</w:t>
      </w:r>
      <w:r w:rsidR="003C2CB8">
        <w:rPr>
          <w:rFonts w:cs="Arial"/>
          <w:noProof/>
          <w:szCs w:val="24"/>
        </w:rPr>
        <w:t>0</w:t>
      </w:r>
      <w:r w:rsidR="00DF4F33" w:rsidRPr="008C4FDC">
        <w:rPr>
          <w:rFonts w:cs="Arial"/>
          <w:noProof/>
          <w:szCs w:val="24"/>
        </w:rPr>
        <w:t xml:space="preserve"> sides of A4, including pricing)</w:t>
      </w:r>
      <w:r w:rsidRPr="008C4FDC">
        <w:rPr>
          <w:rFonts w:cs="Arial"/>
          <w:noProof/>
          <w:szCs w:val="24"/>
        </w:rPr>
        <w:t xml:space="preserve"> indicating how they would approach the provision of the required services in the event that they were successful with their </w:t>
      </w:r>
      <w:r w:rsidR="00F61AD2">
        <w:rPr>
          <w:rFonts w:cs="Arial"/>
          <w:noProof/>
          <w:szCs w:val="24"/>
        </w:rPr>
        <w:t>proposal</w:t>
      </w:r>
      <w:r w:rsidRPr="008C4FDC">
        <w:rPr>
          <w:rFonts w:cs="Arial"/>
          <w:noProof/>
          <w:szCs w:val="24"/>
        </w:rPr>
        <w:t xml:space="preserve">. This </w:t>
      </w:r>
      <w:r w:rsidR="00852397">
        <w:rPr>
          <w:rFonts w:cs="Arial"/>
          <w:noProof/>
          <w:szCs w:val="24"/>
        </w:rPr>
        <w:t>proposal</w:t>
      </w:r>
      <w:r w:rsidRPr="008C4FDC">
        <w:rPr>
          <w:rFonts w:cs="Arial"/>
          <w:noProof/>
          <w:szCs w:val="24"/>
        </w:rPr>
        <w:t xml:space="preserve"> should include a detailed methodology and indicative programme and also include the operational arrangements including the initial set up and on going management of the contract. In particular, </w:t>
      </w:r>
      <w:r w:rsidR="00F61AD2">
        <w:rPr>
          <w:rFonts w:cs="Arial"/>
          <w:noProof/>
          <w:szCs w:val="24"/>
        </w:rPr>
        <w:t>proposals</w:t>
      </w:r>
      <w:r w:rsidRPr="008C4FDC">
        <w:rPr>
          <w:rFonts w:cs="Arial"/>
          <w:noProof/>
          <w:szCs w:val="24"/>
        </w:rPr>
        <w:t xml:space="preserve"> should detail how each of the requirements stated above will be me</w:t>
      </w:r>
      <w:r w:rsidR="00CC4B33" w:rsidRPr="008C4FDC">
        <w:rPr>
          <w:rFonts w:cs="Arial"/>
          <w:noProof/>
          <w:szCs w:val="24"/>
        </w:rPr>
        <w:t>t.</w:t>
      </w:r>
    </w:p>
    <w:p w14:paraId="49643658" w14:textId="0D1FE11C" w:rsidR="00271C14" w:rsidRPr="008C4FDC" w:rsidRDefault="003163C9" w:rsidP="00C342B2">
      <w:pPr>
        <w:spacing w:before="120" w:after="120" w:line="300" w:lineRule="auto"/>
        <w:jc w:val="both"/>
        <w:rPr>
          <w:rFonts w:cs="Arial"/>
          <w:noProof/>
          <w:szCs w:val="24"/>
        </w:rPr>
      </w:pPr>
      <w:r>
        <w:rPr>
          <w:rFonts w:cs="Arial"/>
          <w:noProof/>
          <w:szCs w:val="24"/>
        </w:rPr>
        <w:t>Pen profiles of the key delivery and management teams should be included.</w:t>
      </w:r>
    </w:p>
    <w:p w14:paraId="4674A0A0" w14:textId="77777777" w:rsidR="00B77642" w:rsidRPr="008C4FDC" w:rsidRDefault="00B77642" w:rsidP="00C342B2">
      <w:pPr>
        <w:spacing w:before="120" w:after="120" w:line="300" w:lineRule="auto"/>
        <w:jc w:val="both"/>
        <w:rPr>
          <w:rFonts w:cs="Arial"/>
          <w:noProof/>
          <w:szCs w:val="24"/>
        </w:rPr>
      </w:pPr>
      <w:r w:rsidRPr="008C4FDC">
        <w:rPr>
          <w:rFonts w:cs="Arial"/>
          <w:noProof/>
          <w:szCs w:val="24"/>
        </w:rPr>
        <w:t xml:space="preserve">Any </w:t>
      </w:r>
      <w:r w:rsidR="00F61AD2">
        <w:rPr>
          <w:rFonts w:cs="Arial"/>
          <w:noProof/>
          <w:szCs w:val="24"/>
        </w:rPr>
        <w:t>proposal</w:t>
      </w:r>
      <w:r w:rsidRPr="008C4FDC">
        <w:rPr>
          <w:rFonts w:cs="Arial"/>
          <w:noProof/>
          <w:szCs w:val="24"/>
        </w:rPr>
        <w:t xml:space="preserve"> may be rejected at NHS Improvement’s sole discretion which:</w:t>
      </w:r>
    </w:p>
    <w:p w14:paraId="3C8A45E6" w14:textId="77777777" w:rsidR="00B77642" w:rsidRPr="008C4FDC" w:rsidRDefault="00B77642" w:rsidP="00C342B2">
      <w:pPr>
        <w:pStyle w:val="ListParagraph"/>
        <w:numPr>
          <w:ilvl w:val="0"/>
          <w:numId w:val="6"/>
        </w:numPr>
        <w:spacing w:before="120" w:after="120" w:line="300" w:lineRule="auto"/>
        <w:jc w:val="both"/>
        <w:rPr>
          <w:rFonts w:cs="Arial"/>
          <w:noProof/>
          <w:szCs w:val="24"/>
        </w:rPr>
      </w:pPr>
      <w:r w:rsidRPr="008C4FDC">
        <w:rPr>
          <w:rFonts w:cs="Arial"/>
          <w:noProof/>
          <w:szCs w:val="24"/>
        </w:rPr>
        <w:t>Contains gaps, omissions or obvious errors; or</w:t>
      </w:r>
    </w:p>
    <w:p w14:paraId="1FA86DCA" w14:textId="77777777" w:rsidR="00B77642" w:rsidRPr="008C4FDC" w:rsidRDefault="00B77642" w:rsidP="00C342B2">
      <w:pPr>
        <w:pStyle w:val="ListParagraph"/>
        <w:numPr>
          <w:ilvl w:val="0"/>
          <w:numId w:val="6"/>
        </w:numPr>
        <w:spacing w:before="120" w:after="120" w:line="300" w:lineRule="auto"/>
        <w:jc w:val="both"/>
        <w:rPr>
          <w:rFonts w:cs="Arial"/>
          <w:noProof/>
          <w:szCs w:val="24"/>
        </w:rPr>
      </w:pPr>
      <w:r w:rsidRPr="008C4FDC">
        <w:rPr>
          <w:rFonts w:cs="Arial"/>
          <w:noProof/>
          <w:szCs w:val="24"/>
        </w:rPr>
        <w:lastRenderedPageBreak/>
        <w:t xml:space="preserve">Is received </w:t>
      </w:r>
      <w:r w:rsidR="00AB5DCD">
        <w:rPr>
          <w:rFonts w:cs="Arial"/>
          <w:noProof/>
          <w:szCs w:val="24"/>
        </w:rPr>
        <w:t>on the My</w:t>
      </w:r>
      <w:r w:rsidR="005B5C33" w:rsidRPr="008C4FDC">
        <w:rPr>
          <w:rFonts w:cs="Arial"/>
          <w:noProof/>
          <w:szCs w:val="24"/>
        </w:rPr>
        <w:t xml:space="preserve"> Tenders eProcurement Portal </w:t>
      </w:r>
      <w:r w:rsidRPr="008C4FDC">
        <w:rPr>
          <w:rFonts w:cs="Arial"/>
          <w:noProof/>
          <w:szCs w:val="24"/>
        </w:rPr>
        <w:t>after the closing time; or</w:t>
      </w:r>
    </w:p>
    <w:p w14:paraId="1B8891B6" w14:textId="1DBF52C9" w:rsidR="005B5C33" w:rsidRPr="008C4FDC" w:rsidRDefault="00B77642" w:rsidP="00C342B2">
      <w:pPr>
        <w:pStyle w:val="ListParagraph"/>
        <w:numPr>
          <w:ilvl w:val="0"/>
          <w:numId w:val="6"/>
        </w:numPr>
        <w:spacing w:before="120" w:after="120" w:line="300" w:lineRule="auto"/>
        <w:jc w:val="both"/>
        <w:rPr>
          <w:rFonts w:cs="Arial"/>
          <w:noProof/>
          <w:szCs w:val="24"/>
        </w:rPr>
      </w:pPr>
      <w:r w:rsidRPr="008C4FDC">
        <w:rPr>
          <w:rFonts w:cs="Arial"/>
          <w:noProof/>
          <w:szCs w:val="24"/>
        </w:rPr>
        <w:t xml:space="preserve">Is </w:t>
      </w:r>
      <w:r w:rsidR="00182694">
        <w:rPr>
          <w:rFonts w:cs="Arial"/>
          <w:noProof/>
          <w:szCs w:val="24"/>
        </w:rPr>
        <w:t>n</w:t>
      </w:r>
      <w:r w:rsidRPr="008C4FDC">
        <w:rPr>
          <w:rFonts w:cs="Arial"/>
          <w:noProof/>
          <w:szCs w:val="24"/>
        </w:rPr>
        <w:t>on-compliant</w:t>
      </w:r>
    </w:p>
    <w:p w14:paraId="614AB6DA" w14:textId="77777777" w:rsidR="005B5C33" w:rsidRPr="008C4FDC" w:rsidRDefault="005B5C33" w:rsidP="00C342B2">
      <w:pPr>
        <w:pStyle w:val="ListParagraph"/>
        <w:numPr>
          <w:ilvl w:val="0"/>
          <w:numId w:val="6"/>
        </w:numPr>
        <w:spacing w:before="120" w:after="120" w:line="300" w:lineRule="auto"/>
        <w:jc w:val="both"/>
        <w:rPr>
          <w:rFonts w:cs="Arial"/>
          <w:noProof/>
          <w:szCs w:val="24"/>
        </w:rPr>
      </w:pPr>
      <w:r w:rsidRPr="008C4FDC">
        <w:rPr>
          <w:rFonts w:cs="Arial"/>
          <w:noProof/>
          <w:szCs w:val="24"/>
        </w:rPr>
        <w:t>Receives a score of “1” against any evaluation criterion (below)</w:t>
      </w:r>
    </w:p>
    <w:p w14:paraId="0A55AAD5" w14:textId="77777777" w:rsidR="005B5C33" w:rsidRPr="008C4FDC" w:rsidRDefault="005B5C33" w:rsidP="00C342B2">
      <w:pPr>
        <w:pStyle w:val="ListParagraph"/>
        <w:spacing w:before="120" w:after="120" w:line="300" w:lineRule="auto"/>
        <w:jc w:val="both"/>
        <w:rPr>
          <w:rFonts w:cs="Arial"/>
          <w:noProof/>
          <w:szCs w:val="24"/>
        </w:rPr>
      </w:pPr>
    </w:p>
    <w:p w14:paraId="1387547F" w14:textId="77777777" w:rsidR="0080034D" w:rsidRPr="008C4FDC" w:rsidRDefault="0080034D" w:rsidP="00C342B2">
      <w:pPr>
        <w:pStyle w:val="Heading2"/>
        <w:spacing w:before="120" w:after="120" w:line="300" w:lineRule="auto"/>
        <w:jc w:val="both"/>
        <w:rPr>
          <w:rFonts w:cs="Arial"/>
          <w:noProof/>
          <w:sz w:val="24"/>
          <w:szCs w:val="24"/>
        </w:rPr>
      </w:pPr>
      <w:bookmarkStart w:id="7" w:name="_Toc254876654"/>
      <w:r w:rsidRPr="008C4FDC">
        <w:rPr>
          <w:rFonts w:cs="Arial"/>
          <w:noProof/>
          <w:sz w:val="24"/>
          <w:szCs w:val="24"/>
        </w:rPr>
        <w:t>Selection process</w:t>
      </w:r>
      <w:bookmarkEnd w:id="7"/>
    </w:p>
    <w:p w14:paraId="49C13892" w14:textId="77777777" w:rsidR="0080034D" w:rsidRPr="008C4FDC" w:rsidRDefault="008B3A84" w:rsidP="00C342B2">
      <w:pPr>
        <w:spacing w:before="120" w:after="120" w:line="300" w:lineRule="auto"/>
        <w:jc w:val="both"/>
        <w:rPr>
          <w:rFonts w:cs="Arial"/>
          <w:noProof/>
          <w:szCs w:val="24"/>
        </w:rPr>
      </w:pPr>
      <w:r w:rsidRPr="008C4FDC">
        <w:rPr>
          <w:rFonts w:cs="Arial"/>
          <w:noProof/>
          <w:szCs w:val="24"/>
        </w:rPr>
        <w:t>Proposals will be independently appraised against the evaluation criteria below. The independent scores will be moderated at one or more evaluation panel meetings</w:t>
      </w:r>
      <w:r w:rsidR="0080034D" w:rsidRPr="008C4FDC">
        <w:rPr>
          <w:rFonts w:cs="Arial"/>
          <w:noProof/>
          <w:szCs w:val="24"/>
        </w:rPr>
        <w:t xml:space="preserve"> will be appraised against the following evaluation criteria:</w:t>
      </w:r>
    </w:p>
    <w:p w14:paraId="73CE866B" w14:textId="77777777" w:rsidR="006266EE" w:rsidRDefault="006266EE" w:rsidP="00C342B2">
      <w:pPr>
        <w:pStyle w:val="Bullets"/>
        <w:spacing w:before="120" w:after="120" w:line="300" w:lineRule="auto"/>
        <w:jc w:val="both"/>
        <w:rPr>
          <w:rFonts w:cs="Arial"/>
          <w:szCs w:val="24"/>
        </w:rPr>
      </w:pPr>
      <w:r w:rsidRPr="001107CB">
        <w:rPr>
          <w:rFonts w:cs="Arial"/>
          <w:b/>
          <w:szCs w:val="24"/>
        </w:rPr>
        <w:t>Delivery methodology and approach</w:t>
      </w:r>
      <w:r w:rsidR="00701F7B">
        <w:rPr>
          <w:rFonts w:cs="Arial"/>
          <w:szCs w:val="24"/>
        </w:rPr>
        <w:t>;</w:t>
      </w:r>
      <w:r w:rsidR="00FC71A8" w:rsidRPr="008C4FDC">
        <w:rPr>
          <w:rFonts w:cs="Arial"/>
          <w:szCs w:val="24"/>
        </w:rPr>
        <w:t xml:space="preserve"> </w:t>
      </w:r>
      <w:r w:rsidR="00FC71A8" w:rsidRPr="008C4FDC">
        <w:rPr>
          <w:rFonts w:cs="Arial"/>
          <w:i/>
          <w:szCs w:val="24"/>
        </w:rPr>
        <w:t>a proposal</w:t>
      </w:r>
      <w:r w:rsidR="00EE0404">
        <w:rPr>
          <w:rFonts w:cs="Arial"/>
          <w:i/>
          <w:szCs w:val="24"/>
        </w:rPr>
        <w:t>, including a suggested learning programme,</w:t>
      </w:r>
      <w:r w:rsidR="00FC71A8" w:rsidRPr="008C4FDC">
        <w:rPr>
          <w:rFonts w:cs="Arial"/>
          <w:i/>
          <w:szCs w:val="24"/>
        </w:rPr>
        <w:t xml:space="preserve"> </w:t>
      </w:r>
      <w:r w:rsidR="00607AF0" w:rsidRPr="008C4FDC">
        <w:rPr>
          <w:rFonts w:cs="Arial"/>
          <w:i/>
          <w:szCs w:val="24"/>
        </w:rPr>
        <w:t>that</w:t>
      </w:r>
      <w:r w:rsidR="00C14D5A">
        <w:rPr>
          <w:rFonts w:cs="Arial"/>
          <w:i/>
          <w:szCs w:val="24"/>
        </w:rPr>
        <w:t xml:space="preserve"> meets the learning outcomes and</w:t>
      </w:r>
      <w:r w:rsidR="00607AF0" w:rsidRPr="008C4FDC">
        <w:rPr>
          <w:rFonts w:cs="Arial"/>
          <w:i/>
          <w:szCs w:val="24"/>
        </w:rPr>
        <w:t xml:space="preserve"> </w:t>
      </w:r>
      <w:r w:rsidR="00FC71A8" w:rsidRPr="008C4FDC">
        <w:rPr>
          <w:rFonts w:cs="Arial"/>
          <w:i/>
          <w:szCs w:val="24"/>
        </w:rPr>
        <w:t>develop</w:t>
      </w:r>
      <w:r w:rsidR="00607AF0" w:rsidRPr="008C4FDC">
        <w:rPr>
          <w:rFonts w:cs="Arial"/>
          <w:i/>
          <w:szCs w:val="24"/>
        </w:rPr>
        <w:t xml:space="preserve">s </w:t>
      </w:r>
      <w:r w:rsidR="00EB7F13" w:rsidRPr="008C4FDC">
        <w:rPr>
          <w:rFonts w:cs="Arial"/>
          <w:i/>
          <w:szCs w:val="24"/>
        </w:rPr>
        <w:t xml:space="preserve">aspirant </w:t>
      </w:r>
      <w:r w:rsidR="00AB7444">
        <w:rPr>
          <w:rFonts w:cs="Arial"/>
          <w:i/>
          <w:szCs w:val="24"/>
        </w:rPr>
        <w:t>DI</w:t>
      </w:r>
      <w:r w:rsidR="00F10F12">
        <w:rPr>
          <w:rFonts w:cs="Arial"/>
          <w:i/>
          <w:szCs w:val="24"/>
        </w:rPr>
        <w:t>P</w:t>
      </w:r>
      <w:r w:rsidR="00AB7444">
        <w:rPr>
          <w:rFonts w:cs="Arial"/>
          <w:i/>
          <w:szCs w:val="24"/>
        </w:rPr>
        <w:t>C</w:t>
      </w:r>
      <w:r w:rsidR="00FC71A8" w:rsidRPr="008C4FDC">
        <w:rPr>
          <w:rFonts w:cs="Arial"/>
          <w:i/>
          <w:szCs w:val="24"/>
        </w:rPr>
        <w:t xml:space="preserve"> </w:t>
      </w:r>
      <w:r w:rsidR="00607AF0" w:rsidRPr="008C4FDC">
        <w:rPr>
          <w:rFonts w:cs="Arial"/>
          <w:i/>
          <w:szCs w:val="24"/>
        </w:rPr>
        <w:t xml:space="preserve">with greater understanding of </w:t>
      </w:r>
      <w:r w:rsidR="00FC71A8" w:rsidRPr="008C4FDC">
        <w:rPr>
          <w:rFonts w:cs="Arial"/>
          <w:i/>
          <w:szCs w:val="24"/>
        </w:rPr>
        <w:t xml:space="preserve">health </w:t>
      </w:r>
      <w:r w:rsidR="00607AF0" w:rsidRPr="008C4FDC">
        <w:rPr>
          <w:rFonts w:cs="Arial"/>
          <w:i/>
          <w:szCs w:val="24"/>
        </w:rPr>
        <w:t>and social care systems</w:t>
      </w:r>
      <w:r w:rsidR="00F61AD2">
        <w:rPr>
          <w:rFonts w:cs="Arial"/>
          <w:i/>
          <w:szCs w:val="24"/>
        </w:rPr>
        <w:t>,</w:t>
      </w:r>
      <w:r w:rsidR="00FC71A8" w:rsidRPr="008C4FDC">
        <w:rPr>
          <w:rFonts w:cs="Arial"/>
          <w:i/>
          <w:szCs w:val="24"/>
        </w:rPr>
        <w:t xml:space="preserve"> using adult learning theories</w:t>
      </w:r>
      <w:r w:rsidR="00F61AD2">
        <w:rPr>
          <w:rFonts w:cs="Arial"/>
          <w:i/>
          <w:szCs w:val="24"/>
        </w:rPr>
        <w:t>.</w:t>
      </w:r>
      <w:r w:rsidR="00E73AB6">
        <w:rPr>
          <w:rFonts w:cs="Arial"/>
          <w:i/>
          <w:szCs w:val="24"/>
        </w:rPr>
        <w:t xml:space="preserve"> </w:t>
      </w:r>
      <w:r w:rsidR="00FC71A8" w:rsidRPr="008C4FDC">
        <w:rPr>
          <w:rFonts w:cs="Arial"/>
          <w:szCs w:val="24"/>
        </w:rPr>
        <w:t>(</w:t>
      </w:r>
      <w:r w:rsidR="00E73AB6">
        <w:rPr>
          <w:rFonts w:cs="Arial"/>
          <w:szCs w:val="24"/>
        </w:rPr>
        <w:t>3</w:t>
      </w:r>
      <w:r w:rsidR="00FC71A8" w:rsidRPr="008C4FDC">
        <w:rPr>
          <w:rFonts w:cs="Arial"/>
          <w:szCs w:val="24"/>
        </w:rPr>
        <w:t>0%)</w:t>
      </w:r>
    </w:p>
    <w:p w14:paraId="5507AE9B" w14:textId="77777777" w:rsidR="001107CB" w:rsidRDefault="00EA57E0" w:rsidP="00C342B2">
      <w:pPr>
        <w:pStyle w:val="Bullets"/>
        <w:tabs>
          <w:tab w:val="left" w:pos="1134"/>
        </w:tabs>
        <w:spacing w:before="120" w:after="120" w:line="300" w:lineRule="auto"/>
        <w:jc w:val="both"/>
        <w:rPr>
          <w:rFonts w:cs="Arial"/>
          <w:szCs w:val="24"/>
        </w:rPr>
      </w:pPr>
      <w:r w:rsidRPr="001107CB">
        <w:rPr>
          <w:rFonts w:cs="Arial"/>
          <w:b/>
          <w:szCs w:val="24"/>
        </w:rPr>
        <w:t>Delivery approach justification</w:t>
      </w:r>
      <w:r>
        <w:rPr>
          <w:rFonts w:cs="Arial"/>
          <w:szCs w:val="24"/>
        </w:rPr>
        <w:t>; a proposal that justifies the proposed delivery approach</w:t>
      </w:r>
      <w:r w:rsidR="00EE0404">
        <w:rPr>
          <w:rFonts w:cs="Arial"/>
          <w:szCs w:val="24"/>
        </w:rPr>
        <w:t xml:space="preserve"> and why this is </w:t>
      </w:r>
      <w:r w:rsidR="00C14D5A">
        <w:rPr>
          <w:rFonts w:cs="Arial"/>
          <w:szCs w:val="24"/>
        </w:rPr>
        <w:t>optimal</w:t>
      </w:r>
      <w:r w:rsidR="00EE0404">
        <w:rPr>
          <w:rFonts w:cs="Arial"/>
          <w:szCs w:val="24"/>
        </w:rPr>
        <w:t xml:space="preserve"> for the requirements</w:t>
      </w:r>
      <w:r>
        <w:rPr>
          <w:rFonts w:cs="Arial"/>
          <w:szCs w:val="24"/>
        </w:rPr>
        <w:t>. (20%)</w:t>
      </w:r>
    </w:p>
    <w:p w14:paraId="22C25457" w14:textId="77777777" w:rsidR="006266EE" w:rsidRPr="001107CB" w:rsidRDefault="00EE0404" w:rsidP="00C342B2">
      <w:pPr>
        <w:pStyle w:val="Bullets"/>
        <w:tabs>
          <w:tab w:val="left" w:pos="1134"/>
        </w:tabs>
        <w:spacing w:before="120" w:after="120" w:line="300" w:lineRule="auto"/>
        <w:jc w:val="both"/>
        <w:rPr>
          <w:rFonts w:cs="Arial"/>
          <w:szCs w:val="24"/>
        </w:rPr>
      </w:pPr>
      <w:r>
        <w:rPr>
          <w:rFonts w:cs="Arial"/>
          <w:b/>
          <w:szCs w:val="24"/>
        </w:rPr>
        <w:t>Ability to</w:t>
      </w:r>
      <w:r w:rsidR="00FC71A8" w:rsidRPr="001107CB">
        <w:rPr>
          <w:rFonts w:cs="Arial"/>
          <w:b/>
          <w:szCs w:val="24"/>
        </w:rPr>
        <w:t xml:space="preserve"> mobilise in the timeframe</w:t>
      </w:r>
      <w:r w:rsidR="006266EE" w:rsidRPr="001107CB">
        <w:rPr>
          <w:rFonts w:cs="Arial"/>
          <w:szCs w:val="24"/>
        </w:rPr>
        <w:t>;</w:t>
      </w:r>
      <w:r w:rsidR="00FC71A8" w:rsidRPr="001107CB">
        <w:rPr>
          <w:rFonts w:cs="Arial"/>
          <w:szCs w:val="24"/>
        </w:rPr>
        <w:t xml:space="preserve"> </w:t>
      </w:r>
      <w:r w:rsidR="00FC71A8" w:rsidRPr="001107CB">
        <w:rPr>
          <w:rFonts w:cs="Arial"/>
          <w:i/>
          <w:szCs w:val="24"/>
        </w:rPr>
        <w:t xml:space="preserve">demonstration </w:t>
      </w:r>
      <w:r>
        <w:rPr>
          <w:rFonts w:cs="Arial"/>
          <w:i/>
          <w:szCs w:val="24"/>
        </w:rPr>
        <w:t>that the supplier can</w:t>
      </w:r>
      <w:r w:rsidR="00007C2D" w:rsidRPr="001107CB">
        <w:rPr>
          <w:rFonts w:cs="Arial"/>
          <w:i/>
          <w:szCs w:val="24"/>
        </w:rPr>
        <w:t xml:space="preserve"> mobilise </w:t>
      </w:r>
      <w:r w:rsidR="00E73AB6">
        <w:rPr>
          <w:rFonts w:cs="Arial"/>
          <w:i/>
          <w:szCs w:val="24"/>
        </w:rPr>
        <w:t>i</w:t>
      </w:r>
      <w:r w:rsidR="00007C2D" w:rsidRPr="001107CB">
        <w:rPr>
          <w:rFonts w:cs="Arial"/>
          <w:i/>
          <w:szCs w:val="24"/>
        </w:rPr>
        <w:t xml:space="preserve">n line with the </w:t>
      </w:r>
      <w:r w:rsidR="00852397">
        <w:rPr>
          <w:rFonts w:cs="Arial"/>
          <w:i/>
          <w:szCs w:val="24"/>
        </w:rPr>
        <w:t xml:space="preserve">scheme </w:t>
      </w:r>
      <w:r w:rsidR="00007C2D" w:rsidRPr="001107CB">
        <w:rPr>
          <w:rFonts w:cs="Arial"/>
          <w:i/>
          <w:szCs w:val="24"/>
        </w:rPr>
        <w:t>timetable</w:t>
      </w:r>
      <w:r w:rsidR="00E73AB6">
        <w:rPr>
          <w:rFonts w:cs="Arial"/>
          <w:i/>
          <w:szCs w:val="24"/>
        </w:rPr>
        <w:t>, in particular scheme development,</w:t>
      </w:r>
      <w:r>
        <w:rPr>
          <w:rFonts w:cs="Arial"/>
          <w:i/>
          <w:szCs w:val="24"/>
        </w:rPr>
        <w:t xml:space="preserve"> with delivery</w:t>
      </w:r>
      <w:r w:rsidR="001F2964">
        <w:rPr>
          <w:rFonts w:cs="Arial"/>
          <w:i/>
          <w:szCs w:val="24"/>
        </w:rPr>
        <w:t xml:space="preserve"> </w:t>
      </w:r>
      <w:r w:rsidR="00E73AB6">
        <w:rPr>
          <w:rFonts w:cs="Arial"/>
          <w:i/>
          <w:szCs w:val="24"/>
        </w:rPr>
        <w:t>supported by a</w:t>
      </w:r>
      <w:r w:rsidR="001F2964">
        <w:rPr>
          <w:rFonts w:cs="Arial"/>
          <w:i/>
          <w:szCs w:val="24"/>
        </w:rPr>
        <w:t xml:space="preserve"> realistic and detailed project plan</w:t>
      </w:r>
      <w:r w:rsidR="00007C2D" w:rsidRPr="001107CB">
        <w:rPr>
          <w:rFonts w:cs="Arial"/>
          <w:i/>
          <w:szCs w:val="24"/>
        </w:rPr>
        <w:t>.</w:t>
      </w:r>
      <w:r w:rsidR="00EB7F13" w:rsidRPr="001107CB">
        <w:rPr>
          <w:rFonts w:cs="Arial"/>
          <w:szCs w:val="24"/>
        </w:rPr>
        <w:t xml:space="preserve"> (</w:t>
      </w:r>
      <w:r>
        <w:rPr>
          <w:rFonts w:cs="Arial"/>
          <w:szCs w:val="24"/>
        </w:rPr>
        <w:t>10</w:t>
      </w:r>
      <w:r w:rsidR="00EB7F13" w:rsidRPr="001107CB">
        <w:rPr>
          <w:rFonts w:cs="Arial"/>
          <w:szCs w:val="24"/>
        </w:rPr>
        <w:t>%)</w:t>
      </w:r>
    </w:p>
    <w:p w14:paraId="142A53E4" w14:textId="77777777" w:rsidR="000D65A7" w:rsidRPr="000D65A7" w:rsidRDefault="006266EE" w:rsidP="00C342B2">
      <w:pPr>
        <w:pStyle w:val="Bullets"/>
        <w:spacing w:before="120" w:after="120" w:line="300" w:lineRule="auto"/>
        <w:jc w:val="both"/>
        <w:rPr>
          <w:rFonts w:cs="Arial"/>
          <w:szCs w:val="24"/>
        </w:rPr>
      </w:pPr>
      <w:r w:rsidRPr="001107CB">
        <w:rPr>
          <w:rFonts w:cs="Arial"/>
          <w:b/>
          <w:szCs w:val="24"/>
        </w:rPr>
        <w:t xml:space="preserve">Experience of delivering </w:t>
      </w:r>
      <w:r w:rsidRPr="001107CB">
        <w:rPr>
          <w:rFonts w:cs="Arial"/>
          <w:b/>
          <w:color w:val="000000"/>
          <w:szCs w:val="24"/>
        </w:rPr>
        <w:t>similar requirements</w:t>
      </w:r>
      <w:r w:rsidR="00EB7F13" w:rsidRPr="008C4FDC">
        <w:rPr>
          <w:rFonts w:cs="Arial"/>
          <w:color w:val="000000"/>
          <w:szCs w:val="24"/>
        </w:rPr>
        <w:t xml:space="preserve">; </w:t>
      </w:r>
      <w:r w:rsidR="00EE0404">
        <w:rPr>
          <w:rFonts w:cs="Arial"/>
          <w:i/>
          <w:color w:val="000000"/>
          <w:szCs w:val="24"/>
        </w:rPr>
        <w:t>both the supplier and its</w:t>
      </w:r>
      <w:r w:rsidR="00EB7F13" w:rsidRPr="008C4FDC">
        <w:rPr>
          <w:rFonts w:cs="Arial"/>
          <w:i/>
          <w:color w:val="000000"/>
          <w:szCs w:val="24"/>
        </w:rPr>
        <w:t xml:space="preserve"> proposed team</w:t>
      </w:r>
      <w:r w:rsidR="00EE0404">
        <w:rPr>
          <w:rFonts w:cs="Arial"/>
          <w:i/>
          <w:color w:val="000000"/>
          <w:szCs w:val="24"/>
        </w:rPr>
        <w:t>’s</w:t>
      </w:r>
      <w:r w:rsidR="00EB7F13" w:rsidRPr="008C4FDC">
        <w:rPr>
          <w:rFonts w:cs="Arial"/>
          <w:i/>
          <w:color w:val="000000"/>
          <w:szCs w:val="24"/>
        </w:rPr>
        <w:t xml:space="preserve"> experience in delivering similar requirements</w:t>
      </w:r>
      <w:r w:rsidR="00EE0404">
        <w:rPr>
          <w:rFonts w:cs="Arial"/>
          <w:i/>
          <w:color w:val="000000"/>
          <w:szCs w:val="24"/>
        </w:rPr>
        <w:t>, including</w:t>
      </w:r>
      <w:r w:rsidR="00E73AB6" w:rsidRPr="00E73AB6">
        <w:rPr>
          <w:rFonts w:cs="Arial"/>
          <w:i/>
          <w:color w:val="000000"/>
          <w:szCs w:val="24"/>
        </w:rPr>
        <w:t xml:space="preserve"> appropriate and relevant subject matter expertise</w:t>
      </w:r>
      <w:r w:rsidR="00EB7F13" w:rsidRPr="008C4FDC">
        <w:rPr>
          <w:rFonts w:cs="Arial"/>
          <w:i/>
          <w:color w:val="000000"/>
          <w:szCs w:val="24"/>
        </w:rPr>
        <w:t>. Please provide team names, job titles and CV’s / pen profiles</w:t>
      </w:r>
      <w:r w:rsidR="00EE0404">
        <w:rPr>
          <w:rFonts w:cs="Arial"/>
          <w:i/>
          <w:color w:val="000000"/>
          <w:szCs w:val="24"/>
        </w:rPr>
        <w:t xml:space="preserve"> and supplier examples of previous work delivered (scope, scale, challenges and outcome)</w:t>
      </w:r>
      <w:r w:rsidR="00EB7F13" w:rsidRPr="008C4FDC">
        <w:rPr>
          <w:rFonts w:cs="Arial"/>
          <w:i/>
          <w:color w:val="000000"/>
          <w:szCs w:val="24"/>
        </w:rPr>
        <w:t xml:space="preserve">. </w:t>
      </w:r>
      <w:r w:rsidR="00EB7F13" w:rsidRPr="008C4FDC">
        <w:rPr>
          <w:rFonts w:cs="Arial"/>
          <w:color w:val="000000"/>
          <w:szCs w:val="24"/>
        </w:rPr>
        <w:t>(2</w:t>
      </w:r>
      <w:r w:rsidR="00EA57E0">
        <w:rPr>
          <w:rFonts w:cs="Arial"/>
          <w:color w:val="000000"/>
          <w:szCs w:val="24"/>
        </w:rPr>
        <w:t>0</w:t>
      </w:r>
      <w:r w:rsidR="00EB7F13" w:rsidRPr="008C4FDC">
        <w:rPr>
          <w:rFonts w:cs="Arial"/>
          <w:color w:val="000000"/>
          <w:szCs w:val="24"/>
        </w:rPr>
        <w:t>%)</w:t>
      </w:r>
      <w:r w:rsidR="00EB7F13" w:rsidRPr="008C4FDC">
        <w:rPr>
          <w:rFonts w:cs="Arial"/>
          <w:i/>
          <w:color w:val="000000"/>
          <w:szCs w:val="24"/>
        </w:rPr>
        <w:t xml:space="preserve"> </w:t>
      </w:r>
    </w:p>
    <w:p w14:paraId="36E113D7" w14:textId="46FD3BD9" w:rsidR="0080034D" w:rsidRPr="008C4FDC" w:rsidRDefault="0058649C" w:rsidP="00C342B2">
      <w:pPr>
        <w:pStyle w:val="Bullets"/>
        <w:spacing w:before="120" w:after="120" w:line="300" w:lineRule="auto"/>
        <w:jc w:val="both"/>
        <w:rPr>
          <w:rFonts w:cs="Arial"/>
          <w:noProof/>
          <w:szCs w:val="24"/>
        </w:rPr>
      </w:pPr>
      <w:r w:rsidRPr="001107CB">
        <w:rPr>
          <w:rFonts w:cs="Arial"/>
          <w:b/>
          <w:noProof/>
          <w:szCs w:val="24"/>
        </w:rPr>
        <w:t>Price</w:t>
      </w:r>
      <w:r w:rsidRPr="008C4FDC">
        <w:rPr>
          <w:rFonts w:cs="Arial"/>
          <w:noProof/>
          <w:szCs w:val="24"/>
        </w:rPr>
        <w:t xml:space="preserve"> </w:t>
      </w:r>
      <w:r w:rsidR="005B5C33" w:rsidRPr="008C4FDC">
        <w:rPr>
          <w:rFonts w:cs="Arial"/>
          <w:noProof/>
          <w:szCs w:val="24"/>
        </w:rPr>
        <w:t>(</w:t>
      </w:r>
      <w:r w:rsidRPr="008C4FDC">
        <w:rPr>
          <w:rFonts w:cs="Arial"/>
          <w:noProof/>
          <w:szCs w:val="24"/>
        </w:rPr>
        <w:t>2</w:t>
      </w:r>
      <w:r w:rsidR="00EA57E0">
        <w:rPr>
          <w:rFonts w:cs="Arial"/>
          <w:noProof/>
          <w:szCs w:val="24"/>
        </w:rPr>
        <w:t>0</w:t>
      </w:r>
      <w:r w:rsidRPr="008C4FDC">
        <w:rPr>
          <w:rFonts w:cs="Arial"/>
          <w:noProof/>
          <w:szCs w:val="24"/>
        </w:rPr>
        <w:t>%)</w:t>
      </w:r>
      <w:r w:rsidR="00182694">
        <w:rPr>
          <w:rFonts w:cs="Arial"/>
          <w:noProof/>
          <w:szCs w:val="24"/>
        </w:rPr>
        <w:t>; include separately for Design</w:t>
      </w:r>
      <w:r w:rsidR="003C2CB8">
        <w:rPr>
          <w:rFonts w:cs="Arial"/>
          <w:noProof/>
          <w:szCs w:val="24"/>
        </w:rPr>
        <w:t xml:space="preserve">, </w:t>
      </w:r>
      <w:r w:rsidR="00182694">
        <w:rPr>
          <w:rFonts w:cs="Arial"/>
          <w:noProof/>
          <w:szCs w:val="24"/>
        </w:rPr>
        <w:t>Delivery</w:t>
      </w:r>
      <w:r w:rsidR="003C2CB8">
        <w:rPr>
          <w:rFonts w:cs="Arial"/>
          <w:noProof/>
          <w:szCs w:val="24"/>
        </w:rPr>
        <w:t xml:space="preserve"> and any proposed venue/teleconference costs</w:t>
      </w:r>
      <w:r w:rsidR="00182694">
        <w:rPr>
          <w:rFonts w:cs="Arial"/>
          <w:noProof/>
          <w:szCs w:val="24"/>
        </w:rPr>
        <w:t xml:space="preserve"> of the 1</w:t>
      </w:r>
      <w:r w:rsidR="00182694" w:rsidRPr="00182694">
        <w:rPr>
          <w:rFonts w:cs="Arial"/>
          <w:noProof/>
          <w:szCs w:val="24"/>
          <w:vertAlign w:val="superscript"/>
        </w:rPr>
        <w:t>st</w:t>
      </w:r>
      <w:r w:rsidR="00182694">
        <w:rPr>
          <w:rFonts w:cs="Arial"/>
          <w:noProof/>
          <w:szCs w:val="24"/>
        </w:rPr>
        <w:t xml:space="preserve"> Cohort with additional pricing for Cohorts 2 and 3</w:t>
      </w:r>
    </w:p>
    <w:p w14:paraId="73C2F9EA" w14:textId="77777777" w:rsidR="00B77642" w:rsidRPr="008C4FDC" w:rsidRDefault="00B77642" w:rsidP="00C342B2">
      <w:pPr>
        <w:spacing w:before="120" w:after="120" w:line="300" w:lineRule="auto"/>
        <w:jc w:val="both"/>
        <w:rPr>
          <w:rFonts w:cs="Arial"/>
          <w:szCs w:val="24"/>
        </w:rPr>
      </w:pPr>
      <w:r w:rsidRPr="008C4FDC">
        <w:rPr>
          <w:rFonts w:cs="Arial"/>
          <w:szCs w:val="24"/>
        </w:rPr>
        <w:t xml:space="preserve">The evaluation against all criteria will be based on a combination of written </w:t>
      </w:r>
      <w:proofErr w:type="gramStart"/>
      <w:r w:rsidR="00F61AD2">
        <w:rPr>
          <w:rFonts w:cs="Arial"/>
          <w:szCs w:val="24"/>
        </w:rPr>
        <w:t xml:space="preserve">proposals </w:t>
      </w:r>
      <w:r w:rsidRPr="008C4FDC">
        <w:rPr>
          <w:rFonts w:cs="Arial"/>
          <w:szCs w:val="24"/>
        </w:rPr>
        <w:t xml:space="preserve"> and</w:t>
      </w:r>
      <w:proofErr w:type="gramEnd"/>
      <w:r w:rsidRPr="008C4FDC">
        <w:rPr>
          <w:rFonts w:cs="Arial"/>
          <w:szCs w:val="24"/>
        </w:rPr>
        <w:t xml:space="preserve">, where relevant, </w:t>
      </w:r>
      <w:r w:rsidR="00202806">
        <w:rPr>
          <w:rFonts w:cs="Arial"/>
          <w:szCs w:val="24"/>
        </w:rPr>
        <w:t>interviews</w:t>
      </w:r>
      <w:r w:rsidRPr="008C4FDC">
        <w:rPr>
          <w:rFonts w:cs="Arial"/>
          <w:szCs w:val="24"/>
        </w:rPr>
        <w:t>.</w:t>
      </w:r>
    </w:p>
    <w:p w14:paraId="19FA8BE8" w14:textId="77777777" w:rsidR="00B77642" w:rsidRDefault="00B77642" w:rsidP="00C342B2">
      <w:pPr>
        <w:spacing w:before="120" w:after="120" w:line="300" w:lineRule="auto"/>
        <w:jc w:val="both"/>
        <w:rPr>
          <w:rFonts w:cs="Arial"/>
          <w:szCs w:val="24"/>
        </w:rPr>
      </w:pPr>
    </w:p>
    <w:p w14:paraId="3BD60D89" w14:textId="77777777" w:rsidR="002815EA" w:rsidRPr="002815EA" w:rsidRDefault="002815EA" w:rsidP="00C342B2">
      <w:pPr>
        <w:pStyle w:val="Heading2"/>
        <w:spacing w:before="120" w:after="120" w:line="300" w:lineRule="auto"/>
        <w:jc w:val="both"/>
        <w:rPr>
          <w:rFonts w:cs="Arial"/>
          <w:noProof/>
          <w:sz w:val="24"/>
          <w:szCs w:val="24"/>
        </w:rPr>
      </w:pPr>
      <w:r w:rsidRPr="002815EA">
        <w:rPr>
          <w:rFonts w:cs="Arial"/>
          <w:noProof/>
          <w:sz w:val="24"/>
          <w:szCs w:val="24"/>
        </w:rPr>
        <w:t>Assessment</w:t>
      </w:r>
    </w:p>
    <w:p w14:paraId="1DD21AD6" w14:textId="77777777" w:rsidR="00B77642" w:rsidRPr="008C4FDC" w:rsidRDefault="00B77642" w:rsidP="00C342B2">
      <w:pPr>
        <w:spacing w:before="120" w:after="120" w:line="300" w:lineRule="auto"/>
        <w:jc w:val="both"/>
        <w:rPr>
          <w:rFonts w:cs="Arial"/>
          <w:szCs w:val="24"/>
        </w:rPr>
      </w:pPr>
      <w:r w:rsidRPr="008C4FDC">
        <w:rPr>
          <w:rFonts w:cs="Arial"/>
          <w:szCs w:val="24"/>
        </w:rPr>
        <w:t xml:space="preserve">The </w:t>
      </w:r>
      <w:r w:rsidR="00F9010B" w:rsidRPr="008C4FDC">
        <w:rPr>
          <w:rFonts w:cs="Arial"/>
          <w:szCs w:val="24"/>
        </w:rPr>
        <w:t>proposal</w:t>
      </w:r>
      <w:r w:rsidRPr="008C4FDC">
        <w:rPr>
          <w:rFonts w:cs="Arial"/>
          <w:szCs w:val="24"/>
        </w:rPr>
        <w:t xml:space="preserve"> shall be assessed against the specific evaluation criteria set out above and shall be allocated a score of between 1 and 5 in accordance wit</w:t>
      </w:r>
      <w:r w:rsidR="008C4FDC" w:rsidRPr="008C4FDC">
        <w:rPr>
          <w:rFonts w:cs="Arial"/>
          <w:szCs w:val="24"/>
        </w:rPr>
        <w:t>h the following ‘Score’ ratings:</w:t>
      </w:r>
    </w:p>
    <w:p w14:paraId="205C43F5" w14:textId="77777777" w:rsidR="00C471F2" w:rsidRPr="008C4FDC" w:rsidRDefault="00C471F2" w:rsidP="00C342B2">
      <w:pPr>
        <w:spacing w:before="120" w:after="120" w:line="300" w:lineRule="auto"/>
        <w:jc w:val="both"/>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74"/>
      </w:tblGrid>
      <w:tr w:rsidR="00C471F2" w:rsidRPr="008C4FDC" w14:paraId="56F3522A" w14:textId="77777777" w:rsidTr="00271C14">
        <w:tc>
          <w:tcPr>
            <w:tcW w:w="1560" w:type="dxa"/>
          </w:tcPr>
          <w:p w14:paraId="0EA7DB09" w14:textId="77777777" w:rsidR="00C471F2" w:rsidRPr="008C4FDC" w:rsidRDefault="00C471F2" w:rsidP="00C342B2">
            <w:pPr>
              <w:spacing w:before="120" w:after="120" w:line="300" w:lineRule="auto"/>
              <w:jc w:val="both"/>
              <w:rPr>
                <w:rFonts w:eastAsia="Calibri" w:cs="Arial"/>
                <w:b/>
                <w:szCs w:val="24"/>
              </w:rPr>
            </w:pPr>
            <w:r w:rsidRPr="008C4FDC">
              <w:rPr>
                <w:rFonts w:eastAsia="Calibri" w:cs="Arial"/>
                <w:b/>
                <w:szCs w:val="24"/>
              </w:rPr>
              <w:lastRenderedPageBreak/>
              <w:t>Score of 5</w:t>
            </w:r>
          </w:p>
        </w:tc>
        <w:tc>
          <w:tcPr>
            <w:tcW w:w="7574" w:type="dxa"/>
          </w:tcPr>
          <w:p w14:paraId="588A9141" w14:textId="77777777" w:rsidR="00C471F2" w:rsidRPr="008C4FDC" w:rsidRDefault="00C471F2" w:rsidP="00C342B2">
            <w:pPr>
              <w:spacing w:before="120" w:after="120" w:line="300" w:lineRule="auto"/>
              <w:jc w:val="both"/>
              <w:rPr>
                <w:rFonts w:eastAsia="Calibri" w:cs="Arial"/>
                <w:szCs w:val="24"/>
              </w:rPr>
            </w:pPr>
            <w:r w:rsidRPr="008C4FDC">
              <w:rPr>
                <w:rFonts w:eastAsia="Calibri" w:cs="Arial"/>
                <w:szCs w:val="24"/>
              </w:rPr>
              <w:t>(Excellent) Excellent level of information provided that comprehensively addresses the requirement, fully meeting the criterion listed. No reservations about acceptability.</w:t>
            </w:r>
          </w:p>
        </w:tc>
      </w:tr>
      <w:tr w:rsidR="00C471F2" w:rsidRPr="008C4FDC" w14:paraId="62F3D1ED" w14:textId="77777777" w:rsidTr="00271C14">
        <w:tc>
          <w:tcPr>
            <w:tcW w:w="1560" w:type="dxa"/>
          </w:tcPr>
          <w:p w14:paraId="4FA3F025" w14:textId="77777777" w:rsidR="00C471F2" w:rsidRPr="008C4FDC" w:rsidRDefault="00C471F2" w:rsidP="00C342B2">
            <w:pPr>
              <w:spacing w:before="120" w:after="120" w:line="300" w:lineRule="auto"/>
              <w:jc w:val="both"/>
              <w:rPr>
                <w:rFonts w:eastAsia="Calibri" w:cs="Arial"/>
                <w:b/>
                <w:szCs w:val="24"/>
              </w:rPr>
            </w:pPr>
            <w:r w:rsidRPr="008C4FDC">
              <w:rPr>
                <w:rFonts w:eastAsia="Calibri" w:cs="Arial"/>
                <w:b/>
                <w:szCs w:val="24"/>
              </w:rPr>
              <w:t>Score of 4</w:t>
            </w:r>
          </w:p>
          <w:p w14:paraId="5F40A1F1" w14:textId="77777777" w:rsidR="00C471F2" w:rsidRPr="008C4FDC" w:rsidRDefault="00C471F2" w:rsidP="00C342B2">
            <w:pPr>
              <w:spacing w:before="120" w:after="120" w:line="300" w:lineRule="auto"/>
              <w:jc w:val="both"/>
              <w:rPr>
                <w:rFonts w:eastAsia="Calibri" w:cs="Arial"/>
                <w:b/>
                <w:szCs w:val="24"/>
              </w:rPr>
            </w:pPr>
          </w:p>
        </w:tc>
        <w:tc>
          <w:tcPr>
            <w:tcW w:w="7574" w:type="dxa"/>
          </w:tcPr>
          <w:p w14:paraId="4D9186F9" w14:textId="77777777" w:rsidR="00C471F2" w:rsidRPr="008C4FDC" w:rsidRDefault="00C471F2" w:rsidP="00C342B2">
            <w:pPr>
              <w:spacing w:before="120" w:after="120" w:line="300" w:lineRule="auto"/>
              <w:jc w:val="both"/>
              <w:rPr>
                <w:rFonts w:cs="Arial"/>
                <w:szCs w:val="24"/>
              </w:rPr>
            </w:pPr>
            <w:r w:rsidRPr="008C4FDC">
              <w:rPr>
                <w:rFonts w:eastAsia="Calibri" w:cs="Arial"/>
                <w:szCs w:val="24"/>
              </w:rPr>
              <w:t xml:space="preserve">(Good) Good level of information provided that addresses the requirement and meets most of the criterion listed. Very few, minor reservations about acceptability. </w:t>
            </w:r>
          </w:p>
        </w:tc>
      </w:tr>
      <w:tr w:rsidR="00C471F2" w:rsidRPr="008C4FDC" w14:paraId="043933DA" w14:textId="77777777" w:rsidTr="00271C14">
        <w:tc>
          <w:tcPr>
            <w:tcW w:w="1560" w:type="dxa"/>
          </w:tcPr>
          <w:p w14:paraId="3EC95846" w14:textId="77777777" w:rsidR="00C471F2" w:rsidRPr="008C4FDC" w:rsidRDefault="00C471F2" w:rsidP="00C342B2">
            <w:pPr>
              <w:spacing w:before="120" w:after="120" w:line="300" w:lineRule="auto"/>
              <w:jc w:val="both"/>
              <w:rPr>
                <w:rFonts w:eastAsia="Calibri" w:cs="Arial"/>
                <w:b/>
                <w:szCs w:val="24"/>
              </w:rPr>
            </w:pPr>
            <w:r w:rsidRPr="008C4FDC">
              <w:rPr>
                <w:rFonts w:eastAsia="Calibri" w:cs="Arial"/>
                <w:b/>
                <w:szCs w:val="24"/>
              </w:rPr>
              <w:t>Score of 3</w:t>
            </w:r>
          </w:p>
        </w:tc>
        <w:tc>
          <w:tcPr>
            <w:tcW w:w="7574" w:type="dxa"/>
          </w:tcPr>
          <w:p w14:paraId="4D4C53D7" w14:textId="77777777" w:rsidR="00C471F2" w:rsidRPr="008C4FDC" w:rsidRDefault="00C471F2" w:rsidP="00C342B2">
            <w:pPr>
              <w:spacing w:before="120" w:after="120" w:line="300" w:lineRule="auto"/>
              <w:jc w:val="both"/>
              <w:rPr>
                <w:rFonts w:eastAsia="Calibri" w:cs="Arial"/>
                <w:szCs w:val="24"/>
              </w:rPr>
            </w:pPr>
            <w:r w:rsidRPr="008C4FDC">
              <w:rPr>
                <w:rFonts w:cs="Arial"/>
                <w:szCs w:val="24"/>
              </w:rPr>
              <w:t>(Satisfactory)</w:t>
            </w:r>
            <w:r w:rsidR="00EA57E0">
              <w:rPr>
                <w:rFonts w:cs="Arial"/>
                <w:szCs w:val="24"/>
              </w:rPr>
              <w:t xml:space="preserve"> </w:t>
            </w:r>
            <w:r w:rsidRPr="008C4FDC">
              <w:rPr>
                <w:rFonts w:cs="Arial"/>
                <w:szCs w:val="24"/>
              </w:rPr>
              <w:t xml:space="preserve">The majority of the requested requirement and sub </w:t>
            </w:r>
            <w:r w:rsidRPr="008C4FDC">
              <w:rPr>
                <w:rFonts w:eastAsia="Calibri" w:cs="Arial"/>
                <w:szCs w:val="24"/>
              </w:rPr>
              <w:t>criterion</w:t>
            </w:r>
            <w:r w:rsidRPr="008C4FDC">
              <w:rPr>
                <w:rFonts w:cs="Arial"/>
                <w:szCs w:val="24"/>
              </w:rPr>
              <w:t xml:space="preserve"> has been met</w:t>
            </w:r>
            <w:r w:rsidRPr="008C4FDC">
              <w:rPr>
                <w:rFonts w:eastAsia="Calibri" w:cs="Arial"/>
                <w:szCs w:val="24"/>
              </w:rPr>
              <w:t>, but the response lacks some detail. Minor reservations around about acceptability</w:t>
            </w:r>
            <w:r w:rsidR="00EA57E0">
              <w:rPr>
                <w:rFonts w:eastAsia="Calibri" w:cs="Arial"/>
                <w:szCs w:val="24"/>
              </w:rPr>
              <w:t>.</w:t>
            </w:r>
          </w:p>
        </w:tc>
      </w:tr>
      <w:tr w:rsidR="00C471F2" w:rsidRPr="008C4FDC" w14:paraId="06F91A8B" w14:textId="77777777" w:rsidTr="00271C14">
        <w:tc>
          <w:tcPr>
            <w:tcW w:w="1560" w:type="dxa"/>
          </w:tcPr>
          <w:p w14:paraId="2186F662" w14:textId="77777777" w:rsidR="00C471F2" w:rsidRPr="008C4FDC" w:rsidRDefault="00C471F2" w:rsidP="00C342B2">
            <w:pPr>
              <w:spacing w:before="120" w:after="120" w:line="300" w:lineRule="auto"/>
              <w:jc w:val="both"/>
              <w:rPr>
                <w:rFonts w:eastAsia="Calibri" w:cs="Arial"/>
                <w:b/>
                <w:szCs w:val="24"/>
              </w:rPr>
            </w:pPr>
            <w:r w:rsidRPr="008C4FDC">
              <w:rPr>
                <w:rFonts w:eastAsia="Calibri" w:cs="Arial"/>
                <w:b/>
                <w:szCs w:val="24"/>
              </w:rPr>
              <w:t>Score of 2</w:t>
            </w:r>
          </w:p>
        </w:tc>
        <w:tc>
          <w:tcPr>
            <w:tcW w:w="7574" w:type="dxa"/>
          </w:tcPr>
          <w:p w14:paraId="51A6CC51" w14:textId="77777777" w:rsidR="00C471F2" w:rsidRPr="008C4FDC" w:rsidRDefault="00C471F2" w:rsidP="00C342B2">
            <w:pPr>
              <w:spacing w:before="120" w:after="120" w:line="300" w:lineRule="auto"/>
              <w:jc w:val="both"/>
              <w:rPr>
                <w:rFonts w:eastAsia="Calibri" w:cs="Arial"/>
                <w:szCs w:val="24"/>
              </w:rPr>
            </w:pPr>
            <w:r w:rsidRPr="008C4FDC">
              <w:rPr>
                <w:rFonts w:eastAsia="Calibri" w:cs="Arial"/>
                <w:szCs w:val="24"/>
              </w:rPr>
              <w:t>(Poor) Limited information provided and significant elements of the requirement and/or the criterion listed have not been met. Significant reservations about acceptability.</w:t>
            </w:r>
          </w:p>
        </w:tc>
      </w:tr>
      <w:tr w:rsidR="00C471F2" w:rsidRPr="008C4FDC" w14:paraId="4FE52D60" w14:textId="77777777" w:rsidTr="00271C14">
        <w:tc>
          <w:tcPr>
            <w:tcW w:w="1560" w:type="dxa"/>
          </w:tcPr>
          <w:p w14:paraId="1D7BF52E" w14:textId="77777777" w:rsidR="00C471F2" w:rsidRPr="008C4FDC" w:rsidRDefault="00C471F2" w:rsidP="00C342B2">
            <w:pPr>
              <w:spacing w:before="120" w:after="120" w:line="300" w:lineRule="auto"/>
              <w:jc w:val="both"/>
              <w:rPr>
                <w:rFonts w:eastAsia="Calibri" w:cs="Arial"/>
                <w:b/>
                <w:szCs w:val="24"/>
              </w:rPr>
            </w:pPr>
            <w:r w:rsidRPr="008C4FDC">
              <w:rPr>
                <w:rFonts w:eastAsia="Calibri" w:cs="Arial"/>
                <w:b/>
                <w:szCs w:val="24"/>
              </w:rPr>
              <w:t>Score of 1</w:t>
            </w:r>
          </w:p>
        </w:tc>
        <w:tc>
          <w:tcPr>
            <w:tcW w:w="7574" w:type="dxa"/>
          </w:tcPr>
          <w:p w14:paraId="37799F68" w14:textId="77777777" w:rsidR="00C471F2" w:rsidRPr="008C4FDC" w:rsidRDefault="00C471F2" w:rsidP="00C342B2">
            <w:pPr>
              <w:spacing w:before="120" w:after="120" w:line="300" w:lineRule="auto"/>
              <w:jc w:val="both"/>
              <w:rPr>
                <w:rFonts w:eastAsia="Calibri" w:cs="Arial"/>
                <w:szCs w:val="24"/>
              </w:rPr>
            </w:pPr>
            <w:r w:rsidRPr="008C4FDC">
              <w:rPr>
                <w:rFonts w:eastAsia="Calibri" w:cs="Arial"/>
                <w:szCs w:val="24"/>
              </w:rPr>
              <w:t>(Requirements not met) Very little of the requested information has been provided and/or the response does not indicate that the Supplier has sufficient understanding to meet the requirement, or any aspect of the response gives cause for major concern.</w:t>
            </w:r>
          </w:p>
        </w:tc>
      </w:tr>
    </w:tbl>
    <w:p w14:paraId="260A987D" w14:textId="77777777" w:rsidR="00B77642" w:rsidRPr="008C4FDC" w:rsidRDefault="00B77642" w:rsidP="00C342B2">
      <w:pPr>
        <w:spacing w:before="120" w:after="120" w:line="300" w:lineRule="auto"/>
        <w:jc w:val="both"/>
        <w:rPr>
          <w:rFonts w:cs="Arial"/>
          <w:szCs w:val="24"/>
        </w:rPr>
      </w:pPr>
    </w:p>
    <w:p w14:paraId="7F88BA5D" w14:textId="77777777" w:rsidR="0024211F" w:rsidRPr="008C4FDC" w:rsidRDefault="009C27EA" w:rsidP="00C342B2">
      <w:pPr>
        <w:pStyle w:val="Heading2"/>
        <w:keepLines/>
        <w:spacing w:before="120" w:after="120" w:line="300" w:lineRule="auto"/>
        <w:jc w:val="both"/>
        <w:rPr>
          <w:rFonts w:cs="Arial"/>
          <w:noProof/>
          <w:sz w:val="24"/>
          <w:szCs w:val="24"/>
        </w:rPr>
      </w:pPr>
      <w:r w:rsidRPr="008C4FDC">
        <w:rPr>
          <w:rFonts w:cs="Arial"/>
          <w:noProof/>
          <w:sz w:val="24"/>
          <w:szCs w:val="24"/>
        </w:rPr>
        <w:lastRenderedPageBreak/>
        <w:t>Price</w:t>
      </w:r>
    </w:p>
    <w:p w14:paraId="3B628283" w14:textId="77777777" w:rsidR="00AB5DCD" w:rsidRDefault="00534DD6" w:rsidP="00C342B2">
      <w:pPr>
        <w:keepNext/>
        <w:keepLines/>
        <w:spacing w:before="120" w:after="120" w:line="300" w:lineRule="auto"/>
        <w:jc w:val="both"/>
        <w:rPr>
          <w:rFonts w:cs="Arial"/>
          <w:noProof/>
          <w:szCs w:val="24"/>
        </w:rPr>
      </w:pPr>
      <w:r w:rsidRPr="00C531CF">
        <w:rPr>
          <w:rFonts w:cs="Arial"/>
          <w:noProof/>
          <w:szCs w:val="24"/>
        </w:rPr>
        <w:t>Please provide your prices</w:t>
      </w:r>
      <w:r w:rsidR="002D1F4A">
        <w:rPr>
          <w:rFonts w:cs="Arial"/>
          <w:noProof/>
          <w:szCs w:val="24"/>
        </w:rPr>
        <w:t xml:space="preserve"> (ex VAT)</w:t>
      </w:r>
      <w:r w:rsidRPr="00C531CF">
        <w:rPr>
          <w:rFonts w:cs="Arial"/>
          <w:noProof/>
          <w:szCs w:val="24"/>
        </w:rPr>
        <w:t xml:space="preserve"> for each of the requirements using the following table </w:t>
      </w:r>
      <w:r>
        <w:rPr>
          <w:rFonts w:cs="Arial"/>
          <w:noProof/>
          <w:szCs w:val="24"/>
        </w:rPr>
        <w:t xml:space="preserve">format, adding rows as required, </w:t>
      </w:r>
      <w:r w:rsidRPr="00C531CF">
        <w:rPr>
          <w:rFonts w:cs="Arial"/>
          <w:noProof/>
          <w:szCs w:val="24"/>
        </w:rPr>
        <w:t>in as granular detail as possble so that NHS</w:t>
      </w:r>
      <w:r>
        <w:rPr>
          <w:rFonts w:cs="Arial"/>
          <w:noProof/>
          <w:szCs w:val="24"/>
        </w:rPr>
        <w:t xml:space="preserve"> </w:t>
      </w:r>
      <w:r w:rsidRPr="00C531CF">
        <w:rPr>
          <w:rFonts w:cs="Arial"/>
          <w:noProof/>
          <w:szCs w:val="24"/>
        </w:rPr>
        <w:t>I</w:t>
      </w:r>
      <w:r>
        <w:rPr>
          <w:rFonts w:cs="Arial"/>
          <w:noProof/>
          <w:szCs w:val="24"/>
        </w:rPr>
        <w:t>mprovement</w:t>
      </w:r>
      <w:r w:rsidRPr="00C531CF">
        <w:rPr>
          <w:rFonts w:cs="Arial"/>
          <w:noProof/>
          <w:szCs w:val="24"/>
        </w:rPr>
        <w:t xml:space="preserve"> can understand the base costs of the proposal</w:t>
      </w:r>
      <w:r>
        <w:rPr>
          <w:rFonts w:cs="Arial"/>
          <w:noProof/>
          <w:szCs w:val="24"/>
        </w:rPr>
        <w:t>.</w:t>
      </w:r>
    </w:p>
    <w:p w14:paraId="4D35B7D3" w14:textId="77777777" w:rsidR="0058649C" w:rsidRPr="008C4FDC" w:rsidRDefault="00534DD6" w:rsidP="00C342B2">
      <w:pPr>
        <w:keepNext/>
        <w:keepLines/>
        <w:spacing w:before="120" w:after="120" w:line="300" w:lineRule="auto"/>
        <w:jc w:val="both"/>
        <w:rPr>
          <w:rFonts w:cs="Arial"/>
          <w:noProof/>
          <w:szCs w:val="24"/>
        </w:rPr>
      </w:pPr>
      <w:r>
        <w:rPr>
          <w:rFonts w:cs="Arial"/>
          <w:noProof/>
          <w:szCs w:val="24"/>
        </w:rPr>
        <w:t xml:space="preserve"> </w:t>
      </w:r>
    </w:p>
    <w:tbl>
      <w:tblPr>
        <w:tblW w:w="943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4860"/>
        <w:gridCol w:w="1526"/>
        <w:gridCol w:w="1526"/>
        <w:gridCol w:w="1527"/>
      </w:tblGrid>
      <w:tr w:rsidR="0024211F" w:rsidRPr="008C4FDC" w14:paraId="14DE10DA" w14:textId="77777777" w:rsidTr="00534DD6">
        <w:trPr>
          <w:tblHeader/>
        </w:trPr>
        <w:tc>
          <w:tcPr>
            <w:tcW w:w="4860" w:type="dxa"/>
            <w:shd w:val="clear" w:color="auto" w:fill="BFBFBF"/>
          </w:tcPr>
          <w:p w14:paraId="20DA0A7F" w14:textId="77777777" w:rsidR="0024211F" w:rsidRPr="008C4FDC" w:rsidRDefault="00F513ED" w:rsidP="00C342B2">
            <w:pPr>
              <w:keepNext/>
              <w:keepLines/>
              <w:spacing w:before="120" w:after="120" w:line="300" w:lineRule="auto"/>
              <w:jc w:val="both"/>
              <w:rPr>
                <w:rFonts w:cs="Arial"/>
                <w:b/>
                <w:noProof/>
                <w:szCs w:val="24"/>
              </w:rPr>
            </w:pPr>
            <w:r w:rsidRPr="008C4FDC">
              <w:rPr>
                <w:rFonts w:cs="Arial"/>
                <w:b/>
                <w:noProof/>
                <w:szCs w:val="24"/>
              </w:rPr>
              <w:t>Deliverable</w:t>
            </w:r>
            <w:r w:rsidR="002D1F4A">
              <w:rPr>
                <w:rFonts w:cs="Arial"/>
                <w:b/>
                <w:noProof/>
                <w:szCs w:val="24"/>
              </w:rPr>
              <w:t xml:space="preserve"> / Resource</w:t>
            </w:r>
          </w:p>
        </w:tc>
        <w:tc>
          <w:tcPr>
            <w:tcW w:w="1526" w:type="dxa"/>
            <w:shd w:val="clear" w:color="auto" w:fill="BFBFBF"/>
          </w:tcPr>
          <w:p w14:paraId="67D172BD" w14:textId="77777777" w:rsidR="0024211F" w:rsidRPr="008C4FDC" w:rsidRDefault="00F61AD2" w:rsidP="00C342B2">
            <w:pPr>
              <w:keepNext/>
              <w:keepLines/>
              <w:spacing w:before="120" w:after="120" w:line="300" w:lineRule="auto"/>
              <w:jc w:val="both"/>
              <w:rPr>
                <w:rFonts w:cs="Arial"/>
                <w:b/>
                <w:noProof/>
                <w:szCs w:val="24"/>
              </w:rPr>
            </w:pPr>
            <w:r>
              <w:rPr>
                <w:rFonts w:cs="Arial"/>
                <w:b/>
                <w:noProof/>
                <w:szCs w:val="24"/>
              </w:rPr>
              <w:t>Cost</w:t>
            </w:r>
          </w:p>
        </w:tc>
        <w:tc>
          <w:tcPr>
            <w:tcW w:w="1526" w:type="dxa"/>
            <w:shd w:val="clear" w:color="auto" w:fill="BFBFBF"/>
          </w:tcPr>
          <w:p w14:paraId="692BBD3C" w14:textId="77777777" w:rsidR="0024211F" w:rsidRPr="008C4FDC" w:rsidRDefault="002D1F4A" w:rsidP="00C342B2">
            <w:pPr>
              <w:keepNext/>
              <w:keepLines/>
              <w:spacing w:before="120" w:after="120" w:line="300" w:lineRule="auto"/>
              <w:jc w:val="both"/>
              <w:rPr>
                <w:rFonts w:cs="Arial"/>
                <w:b/>
                <w:noProof/>
                <w:szCs w:val="24"/>
              </w:rPr>
            </w:pPr>
            <w:r>
              <w:rPr>
                <w:rFonts w:cs="Arial"/>
                <w:b/>
                <w:noProof/>
                <w:szCs w:val="24"/>
              </w:rPr>
              <w:t>Volume</w:t>
            </w:r>
          </w:p>
        </w:tc>
        <w:tc>
          <w:tcPr>
            <w:tcW w:w="1527" w:type="dxa"/>
            <w:shd w:val="clear" w:color="auto" w:fill="BFBFBF"/>
          </w:tcPr>
          <w:p w14:paraId="4E079B4F" w14:textId="77777777" w:rsidR="0024211F" w:rsidRPr="008C4FDC" w:rsidRDefault="0024211F" w:rsidP="00C342B2">
            <w:pPr>
              <w:keepNext/>
              <w:keepLines/>
              <w:spacing w:before="120" w:after="120" w:line="300" w:lineRule="auto"/>
              <w:jc w:val="both"/>
              <w:rPr>
                <w:rFonts w:cs="Arial"/>
                <w:b/>
                <w:noProof/>
                <w:szCs w:val="24"/>
              </w:rPr>
            </w:pPr>
            <w:r w:rsidRPr="008C4FDC">
              <w:rPr>
                <w:rFonts w:cs="Arial"/>
                <w:b/>
                <w:noProof/>
                <w:szCs w:val="24"/>
              </w:rPr>
              <w:t>Total (£)</w:t>
            </w:r>
          </w:p>
        </w:tc>
      </w:tr>
      <w:tr w:rsidR="0024211F" w:rsidRPr="008C4FDC" w14:paraId="44A01F05" w14:textId="77777777" w:rsidTr="00534DD6">
        <w:tc>
          <w:tcPr>
            <w:tcW w:w="4860" w:type="dxa"/>
            <w:shd w:val="clear" w:color="auto" w:fill="E6E6E6"/>
          </w:tcPr>
          <w:p w14:paraId="263924EF" w14:textId="77777777" w:rsidR="0024211F" w:rsidRPr="008C4FDC" w:rsidRDefault="00C14D5A" w:rsidP="00C342B2">
            <w:pPr>
              <w:keepNext/>
              <w:keepLines/>
              <w:spacing w:before="120" w:after="120" w:line="300" w:lineRule="auto"/>
              <w:jc w:val="both"/>
              <w:rPr>
                <w:rFonts w:cs="Arial"/>
                <w:noProof/>
                <w:szCs w:val="24"/>
              </w:rPr>
            </w:pPr>
            <w:r>
              <w:rPr>
                <w:rFonts w:cs="Arial"/>
                <w:noProof/>
                <w:szCs w:val="24"/>
              </w:rPr>
              <w:t>Planning and scheme design/development</w:t>
            </w:r>
          </w:p>
        </w:tc>
        <w:tc>
          <w:tcPr>
            <w:tcW w:w="1526" w:type="dxa"/>
            <w:shd w:val="clear" w:color="auto" w:fill="auto"/>
          </w:tcPr>
          <w:p w14:paraId="794A9EF7" w14:textId="77777777" w:rsidR="0024211F" w:rsidRPr="008C4FDC" w:rsidRDefault="0024211F" w:rsidP="00C342B2">
            <w:pPr>
              <w:keepNext/>
              <w:keepLines/>
              <w:spacing w:before="120" w:after="120" w:line="300" w:lineRule="auto"/>
              <w:jc w:val="both"/>
              <w:rPr>
                <w:rFonts w:cs="Arial"/>
                <w:noProof/>
                <w:szCs w:val="24"/>
              </w:rPr>
            </w:pPr>
          </w:p>
        </w:tc>
        <w:tc>
          <w:tcPr>
            <w:tcW w:w="1526" w:type="dxa"/>
            <w:shd w:val="clear" w:color="auto" w:fill="auto"/>
          </w:tcPr>
          <w:p w14:paraId="3EC16823" w14:textId="77777777" w:rsidR="0024211F" w:rsidRPr="008C4FDC" w:rsidRDefault="0024211F" w:rsidP="00C342B2">
            <w:pPr>
              <w:keepNext/>
              <w:keepLines/>
              <w:spacing w:before="120" w:after="120" w:line="300" w:lineRule="auto"/>
              <w:jc w:val="both"/>
              <w:rPr>
                <w:rFonts w:cs="Arial"/>
                <w:noProof/>
                <w:szCs w:val="24"/>
              </w:rPr>
            </w:pPr>
          </w:p>
        </w:tc>
        <w:tc>
          <w:tcPr>
            <w:tcW w:w="1527" w:type="dxa"/>
            <w:shd w:val="clear" w:color="auto" w:fill="auto"/>
          </w:tcPr>
          <w:p w14:paraId="1CC4CAAD" w14:textId="77777777" w:rsidR="0024211F" w:rsidRPr="008C4FDC" w:rsidRDefault="0024211F" w:rsidP="00C342B2">
            <w:pPr>
              <w:keepNext/>
              <w:keepLines/>
              <w:spacing w:before="120" w:after="120" w:line="300" w:lineRule="auto"/>
              <w:jc w:val="both"/>
              <w:rPr>
                <w:rFonts w:cs="Arial"/>
                <w:noProof/>
                <w:szCs w:val="24"/>
              </w:rPr>
            </w:pPr>
          </w:p>
        </w:tc>
      </w:tr>
      <w:tr w:rsidR="0024211F" w:rsidRPr="008C4FDC" w14:paraId="5F9B2929" w14:textId="77777777" w:rsidTr="00534DD6">
        <w:tc>
          <w:tcPr>
            <w:tcW w:w="4860" w:type="dxa"/>
            <w:shd w:val="clear" w:color="auto" w:fill="E6E6E6"/>
          </w:tcPr>
          <w:p w14:paraId="4DD2EA4B" w14:textId="7BEDE02D" w:rsidR="0024211F" w:rsidRPr="008C4FDC" w:rsidRDefault="00C14D5A" w:rsidP="00C342B2">
            <w:pPr>
              <w:keepNext/>
              <w:keepLines/>
              <w:spacing w:before="120" w:after="120" w:line="300" w:lineRule="auto"/>
              <w:jc w:val="both"/>
              <w:rPr>
                <w:rFonts w:cs="Arial"/>
                <w:noProof/>
                <w:szCs w:val="24"/>
              </w:rPr>
            </w:pPr>
            <w:r>
              <w:rPr>
                <w:rFonts w:cs="Arial"/>
                <w:noProof/>
                <w:szCs w:val="24"/>
              </w:rPr>
              <w:t xml:space="preserve">Delivery </w:t>
            </w:r>
            <w:r w:rsidR="00271C14">
              <w:rPr>
                <w:rFonts w:cs="Arial"/>
                <w:noProof/>
                <w:szCs w:val="24"/>
              </w:rPr>
              <w:t xml:space="preserve">Cohort 1 </w:t>
            </w:r>
          </w:p>
        </w:tc>
        <w:tc>
          <w:tcPr>
            <w:tcW w:w="1526" w:type="dxa"/>
            <w:shd w:val="clear" w:color="auto" w:fill="auto"/>
          </w:tcPr>
          <w:p w14:paraId="2F73132B" w14:textId="77777777" w:rsidR="0024211F" w:rsidRPr="008C4FDC" w:rsidRDefault="0024211F" w:rsidP="00C342B2">
            <w:pPr>
              <w:keepNext/>
              <w:keepLines/>
              <w:spacing w:before="120" w:after="120" w:line="300" w:lineRule="auto"/>
              <w:jc w:val="both"/>
              <w:rPr>
                <w:rFonts w:cs="Arial"/>
                <w:noProof/>
                <w:szCs w:val="24"/>
              </w:rPr>
            </w:pPr>
          </w:p>
        </w:tc>
        <w:tc>
          <w:tcPr>
            <w:tcW w:w="1526" w:type="dxa"/>
            <w:shd w:val="clear" w:color="auto" w:fill="auto"/>
          </w:tcPr>
          <w:p w14:paraId="6CB31CE1" w14:textId="77777777" w:rsidR="0024211F" w:rsidRPr="008C4FDC" w:rsidRDefault="0024211F" w:rsidP="00C342B2">
            <w:pPr>
              <w:keepNext/>
              <w:keepLines/>
              <w:spacing w:before="120" w:after="120" w:line="300" w:lineRule="auto"/>
              <w:jc w:val="both"/>
              <w:rPr>
                <w:rFonts w:cs="Arial"/>
                <w:noProof/>
                <w:szCs w:val="24"/>
              </w:rPr>
            </w:pPr>
          </w:p>
        </w:tc>
        <w:tc>
          <w:tcPr>
            <w:tcW w:w="1527" w:type="dxa"/>
            <w:shd w:val="clear" w:color="auto" w:fill="auto"/>
          </w:tcPr>
          <w:p w14:paraId="2E67CFC9" w14:textId="77777777" w:rsidR="0024211F" w:rsidRPr="008C4FDC" w:rsidRDefault="0024211F" w:rsidP="00C342B2">
            <w:pPr>
              <w:keepNext/>
              <w:keepLines/>
              <w:spacing w:before="120" w:after="120" w:line="300" w:lineRule="auto"/>
              <w:jc w:val="both"/>
              <w:rPr>
                <w:rFonts w:cs="Arial"/>
                <w:noProof/>
                <w:szCs w:val="24"/>
              </w:rPr>
            </w:pPr>
          </w:p>
        </w:tc>
      </w:tr>
      <w:tr w:rsidR="0024211F" w:rsidRPr="008C4FDC" w14:paraId="515FB71E" w14:textId="77777777" w:rsidTr="00534DD6">
        <w:tc>
          <w:tcPr>
            <w:tcW w:w="4860" w:type="dxa"/>
            <w:shd w:val="clear" w:color="auto" w:fill="E6E6E6"/>
          </w:tcPr>
          <w:p w14:paraId="5E86ED3F" w14:textId="77777777" w:rsidR="0024211F" w:rsidRPr="008C4FDC" w:rsidRDefault="00C14D5A" w:rsidP="00C342B2">
            <w:pPr>
              <w:keepNext/>
              <w:keepLines/>
              <w:spacing w:before="120" w:after="120" w:line="300" w:lineRule="auto"/>
              <w:jc w:val="both"/>
              <w:rPr>
                <w:rFonts w:cs="Arial"/>
                <w:noProof/>
                <w:szCs w:val="24"/>
              </w:rPr>
            </w:pPr>
            <w:r>
              <w:rPr>
                <w:rFonts w:cs="Arial"/>
                <w:noProof/>
                <w:szCs w:val="24"/>
              </w:rPr>
              <w:t>Venues</w:t>
            </w:r>
            <w:r w:rsidR="00F61AD2">
              <w:rPr>
                <w:rFonts w:cs="Arial"/>
                <w:noProof/>
                <w:szCs w:val="24"/>
              </w:rPr>
              <w:t xml:space="preserve"> and catering</w:t>
            </w:r>
            <w:r>
              <w:rPr>
                <w:rFonts w:cs="Arial"/>
                <w:noProof/>
                <w:szCs w:val="24"/>
              </w:rPr>
              <w:t xml:space="preserve"> </w:t>
            </w:r>
          </w:p>
        </w:tc>
        <w:tc>
          <w:tcPr>
            <w:tcW w:w="1526" w:type="dxa"/>
            <w:shd w:val="clear" w:color="auto" w:fill="auto"/>
          </w:tcPr>
          <w:p w14:paraId="7948848B" w14:textId="77777777" w:rsidR="0024211F" w:rsidRPr="008C4FDC" w:rsidRDefault="0024211F" w:rsidP="00C342B2">
            <w:pPr>
              <w:keepNext/>
              <w:keepLines/>
              <w:spacing w:before="120" w:after="120" w:line="300" w:lineRule="auto"/>
              <w:jc w:val="both"/>
              <w:rPr>
                <w:rFonts w:cs="Arial"/>
                <w:noProof/>
                <w:szCs w:val="24"/>
              </w:rPr>
            </w:pPr>
          </w:p>
        </w:tc>
        <w:tc>
          <w:tcPr>
            <w:tcW w:w="1526" w:type="dxa"/>
            <w:shd w:val="clear" w:color="auto" w:fill="auto"/>
          </w:tcPr>
          <w:p w14:paraId="6E11AF98" w14:textId="77777777" w:rsidR="0024211F" w:rsidRPr="008C4FDC" w:rsidRDefault="0024211F" w:rsidP="00C342B2">
            <w:pPr>
              <w:keepNext/>
              <w:keepLines/>
              <w:spacing w:before="120" w:after="120" w:line="300" w:lineRule="auto"/>
              <w:jc w:val="both"/>
              <w:rPr>
                <w:rFonts w:cs="Arial"/>
                <w:noProof/>
                <w:szCs w:val="24"/>
              </w:rPr>
            </w:pPr>
          </w:p>
        </w:tc>
        <w:tc>
          <w:tcPr>
            <w:tcW w:w="1527" w:type="dxa"/>
            <w:shd w:val="clear" w:color="auto" w:fill="auto"/>
          </w:tcPr>
          <w:p w14:paraId="378A5806" w14:textId="77777777" w:rsidR="0024211F" w:rsidRPr="008C4FDC" w:rsidRDefault="0024211F" w:rsidP="00C342B2">
            <w:pPr>
              <w:keepNext/>
              <w:keepLines/>
              <w:spacing w:before="120" w:after="120" w:line="300" w:lineRule="auto"/>
              <w:jc w:val="both"/>
              <w:rPr>
                <w:rFonts w:cs="Arial"/>
                <w:noProof/>
                <w:szCs w:val="24"/>
              </w:rPr>
            </w:pPr>
          </w:p>
        </w:tc>
      </w:tr>
      <w:tr w:rsidR="0024211F" w:rsidRPr="008C4FDC" w14:paraId="71B7DAD4" w14:textId="77777777" w:rsidTr="00534DD6">
        <w:tc>
          <w:tcPr>
            <w:tcW w:w="4860" w:type="dxa"/>
            <w:shd w:val="clear" w:color="auto" w:fill="E6E6E6"/>
          </w:tcPr>
          <w:p w14:paraId="6000EB0A" w14:textId="77777777" w:rsidR="0024211F" w:rsidRPr="008C4FDC" w:rsidRDefault="00C14D5A" w:rsidP="00C342B2">
            <w:pPr>
              <w:keepNext/>
              <w:keepLines/>
              <w:spacing w:before="120" w:after="120" w:line="300" w:lineRule="auto"/>
              <w:jc w:val="both"/>
              <w:rPr>
                <w:rFonts w:cs="Arial"/>
                <w:noProof/>
                <w:szCs w:val="24"/>
              </w:rPr>
            </w:pPr>
            <w:r>
              <w:rPr>
                <w:rFonts w:cs="Arial"/>
                <w:noProof/>
                <w:szCs w:val="24"/>
              </w:rPr>
              <w:t>Evaluation</w:t>
            </w:r>
          </w:p>
        </w:tc>
        <w:tc>
          <w:tcPr>
            <w:tcW w:w="1526" w:type="dxa"/>
            <w:shd w:val="clear" w:color="auto" w:fill="auto"/>
          </w:tcPr>
          <w:p w14:paraId="1E45C31D" w14:textId="77777777" w:rsidR="0024211F" w:rsidRPr="008C4FDC" w:rsidRDefault="0024211F" w:rsidP="00C342B2">
            <w:pPr>
              <w:keepNext/>
              <w:keepLines/>
              <w:spacing w:before="120" w:after="120" w:line="300" w:lineRule="auto"/>
              <w:jc w:val="both"/>
              <w:rPr>
                <w:rFonts w:cs="Arial"/>
                <w:noProof/>
                <w:szCs w:val="24"/>
              </w:rPr>
            </w:pPr>
          </w:p>
        </w:tc>
        <w:tc>
          <w:tcPr>
            <w:tcW w:w="1526" w:type="dxa"/>
            <w:shd w:val="clear" w:color="auto" w:fill="auto"/>
          </w:tcPr>
          <w:p w14:paraId="755AF943" w14:textId="77777777" w:rsidR="0024211F" w:rsidRPr="008C4FDC" w:rsidRDefault="0024211F" w:rsidP="00C342B2">
            <w:pPr>
              <w:keepNext/>
              <w:keepLines/>
              <w:spacing w:before="120" w:after="120" w:line="300" w:lineRule="auto"/>
              <w:jc w:val="both"/>
              <w:rPr>
                <w:rFonts w:cs="Arial"/>
                <w:noProof/>
                <w:szCs w:val="24"/>
              </w:rPr>
            </w:pPr>
          </w:p>
        </w:tc>
        <w:tc>
          <w:tcPr>
            <w:tcW w:w="1527" w:type="dxa"/>
            <w:shd w:val="clear" w:color="auto" w:fill="auto"/>
          </w:tcPr>
          <w:p w14:paraId="3E19755A" w14:textId="77777777" w:rsidR="0024211F" w:rsidRPr="008C4FDC" w:rsidRDefault="0024211F" w:rsidP="00C342B2">
            <w:pPr>
              <w:keepNext/>
              <w:keepLines/>
              <w:spacing w:before="120" w:after="120" w:line="300" w:lineRule="auto"/>
              <w:jc w:val="both"/>
              <w:rPr>
                <w:rFonts w:cs="Arial"/>
                <w:noProof/>
                <w:szCs w:val="24"/>
              </w:rPr>
            </w:pPr>
          </w:p>
        </w:tc>
      </w:tr>
      <w:tr w:rsidR="0024211F" w:rsidRPr="008C4FDC" w14:paraId="67213B20" w14:textId="77777777" w:rsidTr="00534DD6">
        <w:tc>
          <w:tcPr>
            <w:tcW w:w="4860" w:type="dxa"/>
            <w:shd w:val="clear" w:color="auto" w:fill="E6E6E6"/>
          </w:tcPr>
          <w:p w14:paraId="3552EEC1" w14:textId="77777777" w:rsidR="0024211F" w:rsidRPr="008C4FDC" w:rsidRDefault="00C14D5A" w:rsidP="00C342B2">
            <w:pPr>
              <w:keepNext/>
              <w:keepLines/>
              <w:spacing w:before="120" w:after="120" w:line="300" w:lineRule="auto"/>
              <w:jc w:val="both"/>
              <w:rPr>
                <w:rFonts w:cs="Arial"/>
                <w:noProof/>
                <w:szCs w:val="24"/>
              </w:rPr>
            </w:pPr>
            <w:r>
              <w:rPr>
                <w:rFonts w:cs="Arial"/>
                <w:noProof/>
                <w:szCs w:val="24"/>
              </w:rPr>
              <w:t>Project Management</w:t>
            </w:r>
          </w:p>
        </w:tc>
        <w:tc>
          <w:tcPr>
            <w:tcW w:w="1526" w:type="dxa"/>
            <w:shd w:val="clear" w:color="auto" w:fill="auto"/>
          </w:tcPr>
          <w:p w14:paraId="499E1FC7" w14:textId="77777777" w:rsidR="0024211F" w:rsidRPr="008C4FDC" w:rsidRDefault="0024211F" w:rsidP="00C342B2">
            <w:pPr>
              <w:keepNext/>
              <w:keepLines/>
              <w:spacing w:before="120" w:after="120" w:line="300" w:lineRule="auto"/>
              <w:jc w:val="both"/>
              <w:rPr>
                <w:rFonts w:cs="Arial"/>
                <w:noProof/>
                <w:szCs w:val="24"/>
              </w:rPr>
            </w:pPr>
          </w:p>
        </w:tc>
        <w:tc>
          <w:tcPr>
            <w:tcW w:w="1526" w:type="dxa"/>
            <w:shd w:val="clear" w:color="auto" w:fill="auto"/>
          </w:tcPr>
          <w:p w14:paraId="523601F0" w14:textId="77777777" w:rsidR="0024211F" w:rsidRPr="008C4FDC" w:rsidRDefault="0024211F" w:rsidP="00C342B2">
            <w:pPr>
              <w:keepNext/>
              <w:keepLines/>
              <w:spacing w:before="120" w:after="120" w:line="300" w:lineRule="auto"/>
              <w:jc w:val="both"/>
              <w:rPr>
                <w:rFonts w:cs="Arial"/>
                <w:noProof/>
                <w:szCs w:val="24"/>
              </w:rPr>
            </w:pPr>
          </w:p>
        </w:tc>
        <w:tc>
          <w:tcPr>
            <w:tcW w:w="1527" w:type="dxa"/>
            <w:shd w:val="clear" w:color="auto" w:fill="auto"/>
          </w:tcPr>
          <w:p w14:paraId="7CF53C8F" w14:textId="77777777" w:rsidR="0024211F" w:rsidRPr="008C4FDC" w:rsidRDefault="0024211F" w:rsidP="00C342B2">
            <w:pPr>
              <w:keepNext/>
              <w:keepLines/>
              <w:spacing w:before="120" w:after="120" w:line="300" w:lineRule="auto"/>
              <w:jc w:val="both"/>
              <w:rPr>
                <w:rFonts w:cs="Arial"/>
                <w:noProof/>
                <w:szCs w:val="24"/>
              </w:rPr>
            </w:pPr>
          </w:p>
        </w:tc>
      </w:tr>
      <w:tr w:rsidR="0024211F" w:rsidRPr="008C4FDC" w14:paraId="5A401101" w14:textId="77777777" w:rsidTr="00534DD6">
        <w:tc>
          <w:tcPr>
            <w:tcW w:w="4860" w:type="dxa"/>
            <w:shd w:val="clear" w:color="auto" w:fill="E6E6E6"/>
          </w:tcPr>
          <w:p w14:paraId="00E61A2A" w14:textId="1C3BF5CF" w:rsidR="0024211F" w:rsidRPr="008C4FDC" w:rsidRDefault="00271C14" w:rsidP="00C342B2">
            <w:pPr>
              <w:keepNext/>
              <w:keepLines/>
              <w:spacing w:before="120" w:after="120" w:line="300" w:lineRule="auto"/>
              <w:jc w:val="both"/>
              <w:rPr>
                <w:rFonts w:cs="Arial"/>
                <w:noProof/>
                <w:szCs w:val="24"/>
              </w:rPr>
            </w:pPr>
            <w:r>
              <w:rPr>
                <w:rFonts w:cs="Arial"/>
                <w:noProof/>
                <w:szCs w:val="24"/>
              </w:rPr>
              <w:t>Delivery Cohort 2 (optional)</w:t>
            </w:r>
          </w:p>
        </w:tc>
        <w:tc>
          <w:tcPr>
            <w:tcW w:w="1526" w:type="dxa"/>
            <w:shd w:val="clear" w:color="auto" w:fill="auto"/>
          </w:tcPr>
          <w:p w14:paraId="16866114" w14:textId="77777777" w:rsidR="0024211F" w:rsidRPr="008C4FDC" w:rsidRDefault="0024211F" w:rsidP="00C342B2">
            <w:pPr>
              <w:keepNext/>
              <w:keepLines/>
              <w:spacing w:before="120" w:after="120" w:line="300" w:lineRule="auto"/>
              <w:jc w:val="both"/>
              <w:rPr>
                <w:rFonts w:cs="Arial"/>
                <w:noProof/>
                <w:szCs w:val="24"/>
              </w:rPr>
            </w:pPr>
          </w:p>
        </w:tc>
        <w:tc>
          <w:tcPr>
            <w:tcW w:w="1526" w:type="dxa"/>
            <w:shd w:val="clear" w:color="auto" w:fill="auto"/>
          </w:tcPr>
          <w:p w14:paraId="3C46E900" w14:textId="77777777" w:rsidR="0024211F" w:rsidRPr="008C4FDC" w:rsidRDefault="0024211F" w:rsidP="00C342B2">
            <w:pPr>
              <w:keepNext/>
              <w:keepLines/>
              <w:spacing w:before="120" w:after="120" w:line="300" w:lineRule="auto"/>
              <w:jc w:val="both"/>
              <w:rPr>
                <w:rFonts w:cs="Arial"/>
                <w:noProof/>
                <w:szCs w:val="24"/>
              </w:rPr>
            </w:pPr>
          </w:p>
        </w:tc>
        <w:tc>
          <w:tcPr>
            <w:tcW w:w="1527" w:type="dxa"/>
            <w:shd w:val="clear" w:color="auto" w:fill="auto"/>
          </w:tcPr>
          <w:p w14:paraId="076574D7" w14:textId="77777777" w:rsidR="0024211F" w:rsidRPr="008C4FDC" w:rsidRDefault="0024211F" w:rsidP="00C342B2">
            <w:pPr>
              <w:keepNext/>
              <w:keepLines/>
              <w:spacing w:before="120" w:after="120" w:line="300" w:lineRule="auto"/>
              <w:jc w:val="both"/>
              <w:rPr>
                <w:rFonts w:cs="Arial"/>
                <w:noProof/>
                <w:szCs w:val="24"/>
              </w:rPr>
            </w:pPr>
          </w:p>
        </w:tc>
      </w:tr>
      <w:tr w:rsidR="0024211F" w:rsidRPr="008C4FDC" w14:paraId="41F8C52B" w14:textId="77777777" w:rsidTr="00534DD6">
        <w:tc>
          <w:tcPr>
            <w:tcW w:w="4860" w:type="dxa"/>
            <w:shd w:val="clear" w:color="auto" w:fill="E6E6E6"/>
          </w:tcPr>
          <w:p w14:paraId="66D93657" w14:textId="748FB3B1" w:rsidR="0024211F" w:rsidRPr="008C4FDC" w:rsidRDefault="00271C14" w:rsidP="00C342B2">
            <w:pPr>
              <w:keepNext/>
              <w:keepLines/>
              <w:spacing w:before="120" w:after="120" w:line="300" w:lineRule="auto"/>
              <w:jc w:val="both"/>
              <w:rPr>
                <w:rFonts w:cs="Arial"/>
                <w:noProof/>
                <w:szCs w:val="24"/>
              </w:rPr>
            </w:pPr>
            <w:r>
              <w:rPr>
                <w:rFonts w:cs="Arial"/>
                <w:noProof/>
                <w:szCs w:val="24"/>
              </w:rPr>
              <w:t>Delivery Cohort 3 (optional)</w:t>
            </w:r>
          </w:p>
        </w:tc>
        <w:tc>
          <w:tcPr>
            <w:tcW w:w="1526" w:type="dxa"/>
            <w:shd w:val="clear" w:color="auto" w:fill="auto"/>
          </w:tcPr>
          <w:p w14:paraId="3606A5C9" w14:textId="77777777" w:rsidR="0024211F" w:rsidRPr="008C4FDC" w:rsidRDefault="0024211F" w:rsidP="00C342B2">
            <w:pPr>
              <w:keepNext/>
              <w:keepLines/>
              <w:spacing w:before="120" w:after="120" w:line="300" w:lineRule="auto"/>
              <w:jc w:val="both"/>
              <w:rPr>
                <w:rFonts w:cs="Arial"/>
                <w:noProof/>
                <w:szCs w:val="24"/>
              </w:rPr>
            </w:pPr>
          </w:p>
        </w:tc>
        <w:tc>
          <w:tcPr>
            <w:tcW w:w="1526" w:type="dxa"/>
            <w:shd w:val="clear" w:color="auto" w:fill="auto"/>
          </w:tcPr>
          <w:p w14:paraId="3812E55D" w14:textId="77777777" w:rsidR="0024211F" w:rsidRPr="008C4FDC" w:rsidRDefault="0024211F" w:rsidP="00C342B2">
            <w:pPr>
              <w:keepNext/>
              <w:keepLines/>
              <w:spacing w:before="120" w:after="120" w:line="300" w:lineRule="auto"/>
              <w:jc w:val="both"/>
              <w:rPr>
                <w:rFonts w:cs="Arial"/>
                <w:noProof/>
                <w:szCs w:val="24"/>
              </w:rPr>
            </w:pPr>
          </w:p>
        </w:tc>
        <w:tc>
          <w:tcPr>
            <w:tcW w:w="1527" w:type="dxa"/>
            <w:shd w:val="clear" w:color="auto" w:fill="auto"/>
          </w:tcPr>
          <w:p w14:paraId="47F5F65A" w14:textId="77777777" w:rsidR="0024211F" w:rsidRPr="008C4FDC" w:rsidRDefault="0024211F" w:rsidP="00C342B2">
            <w:pPr>
              <w:keepNext/>
              <w:keepLines/>
              <w:spacing w:before="120" w:after="120" w:line="300" w:lineRule="auto"/>
              <w:jc w:val="both"/>
              <w:rPr>
                <w:rFonts w:cs="Arial"/>
                <w:noProof/>
                <w:szCs w:val="24"/>
              </w:rPr>
            </w:pPr>
          </w:p>
        </w:tc>
      </w:tr>
      <w:tr w:rsidR="00897781" w:rsidRPr="008C4FDC" w14:paraId="4A4222F6" w14:textId="77777777" w:rsidTr="00534DD6">
        <w:tc>
          <w:tcPr>
            <w:tcW w:w="4860" w:type="dxa"/>
            <w:shd w:val="clear" w:color="auto" w:fill="BFBFBF"/>
          </w:tcPr>
          <w:p w14:paraId="7FB0E0BA" w14:textId="77777777" w:rsidR="00897781" w:rsidRPr="008C4FDC" w:rsidRDefault="00897781" w:rsidP="00C342B2">
            <w:pPr>
              <w:keepNext/>
              <w:keepLines/>
              <w:spacing w:before="120" w:after="120" w:line="300" w:lineRule="auto"/>
              <w:jc w:val="both"/>
              <w:rPr>
                <w:rFonts w:cs="Arial"/>
                <w:b/>
                <w:noProof/>
                <w:szCs w:val="24"/>
              </w:rPr>
            </w:pPr>
            <w:r w:rsidRPr="008C4FDC">
              <w:rPr>
                <w:rFonts w:cs="Arial"/>
                <w:b/>
                <w:noProof/>
                <w:szCs w:val="24"/>
              </w:rPr>
              <w:t>Grand Total</w:t>
            </w:r>
          </w:p>
        </w:tc>
        <w:tc>
          <w:tcPr>
            <w:tcW w:w="1526" w:type="dxa"/>
            <w:shd w:val="clear" w:color="auto" w:fill="BFBFBF"/>
          </w:tcPr>
          <w:p w14:paraId="3FAA452B" w14:textId="77777777" w:rsidR="00897781" w:rsidRPr="008C4FDC" w:rsidRDefault="00897781" w:rsidP="00C342B2">
            <w:pPr>
              <w:keepNext/>
              <w:keepLines/>
              <w:spacing w:before="120" w:after="120" w:line="300" w:lineRule="auto"/>
              <w:jc w:val="both"/>
              <w:rPr>
                <w:rFonts w:cs="Arial"/>
                <w:b/>
                <w:noProof/>
                <w:szCs w:val="24"/>
              </w:rPr>
            </w:pPr>
          </w:p>
        </w:tc>
        <w:tc>
          <w:tcPr>
            <w:tcW w:w="1526" w:type="dxa"/>
            <w:shd w:val="clear" w:color="auto" w:fill="BFBFBF"/>
          </w:tcPr>
          <w:p w14:paraId="022C575E" w14:textId="77777777" w:rsidR="00897781" w:rsidRPr="008C4FDC" w:rsidRDefault="00897781" w:rsidP="00C342B2">
            <w:pPr>
              <w:keepNext/>
              <w:keepLines/>
              <w:spacing w:before="120" w:after="120" w:line="300" w:lineRule="auto"/>
              <w:jc w:val="both"/>
              <w:rPr>
                <w:rFonts w:cs="Arial"/>
                <w:b/>
                <w:noProof/>
                <w:szCs w:val="24"/>
              </w:rPr>
            </w:pPr>
          </w:p>
        </w:tc>
        <w:tc>
          <w:tcPr>
            <w:tcW w:w="1527" w:type="dxa"/>
            <w:shd w:val="clear" w:color="auto" w:fill="BFBFBF"/>
          </w:tcPr>
          <w:p w14:paraId="7A207554" w14:textId="77777777" w:rsidR="00897781" w:rsidRPr="008C4FDC" w:rsidRDefault="00897781" w:rsidP="00C342B2">
            <w:pPr>
              <w:keepNext/>
              <w:keepLines/>
              <w:spacing w:before="120" w:after="120" w:line="300" w:lineRule="auto"/>
              <w:jc w:val="both"/>
              <w:rPr>
                <w:rFonts w:cs="Arial"/>
                <w:b/>
                <w:noProof/>
                <w:szCs w:val="24"/>
              </w:rPr>
            </w:pPr>
          </w:p>
        </w:tc>
      </w:tr>
    </w:tbl>
    <w:p w14:paraId="5A38883D" w14:textId="5AEF9A09" w:rsidR="0058649C" w:rsidRPr="00271C14" w:rsidRDefault="0058649C" w:rsidP="00C342B2">
      <w:pPr>
        <w:keepNext/>
        <w:keepLines/>
        <w:spacing w:before="120" w:after="120" w:line="300" w:lineRule="auto"/>
        <w:jc w:val="both"/>
        <w:rPr>
          <w:rFonts w:cs="Arial"/>
          <w:noProof/>
          <w:szCs w:val="24"/>
        </w:rPr>
      </w:pPr>
      <w:r w:rsidRPr="008C4FDC">
        <w:rPr>
          <w:rFonts w:cs="Arial"/>
          <w:noProof/>
          <w:szCs w:val="24"/>
        </w:rPr>
        <w:t>Please add more rows to the table if needed.</w:t>
      </w:r>
    </w:p>
    <w:p w14:paraId="45CF6D0B" w14:textId="77777777" w:rsidR="009C27EA" w:rsidRPr="008C4FDC" w:rsidRDefault="009C27EA" w:rsidP="00C342B2">
      <w:pPr>
        <w:keepNext/>
        <w:keepLines/>
        <w:spacing w:before="120" w:after="120" w:line="300" w:lineRule="auto"/>
        <w:jc w:val="both"/>
        <w:rPr>
          <w:rFonts w:cs="Arial"/>
          <w:noProof/>
          <w:szCs w:val="24"/>
        </w:rPr>
      </w:pPr>
      <w:r w:rsidRPr="008C4FDC">
        <w:rPr>
          <w:rFonts w:cs="Arial"/>
          <w:noProof/>
          <w:szCs w:val="24"/>
        </w:rPr>
        <w:t>Prices must remain open for a period of 60 days from the closing date for the receipt of the quotation.</w:t>
      </w:r>
    </w:p>
    <w:p w14:paraId="41971384" w14:textId="77777777" w:rsidR="0080034D" w:rsidRPr="008C4FDC" w:rsidRDefault="0080034D" w:rsidP="00C342B2">
      <w:pPr>
        <w:spacing w:before="120" w:after="120" w:line="300" w:lineRule="auto"/>
        <w:jc w:val="both"/>
        <w:rPr>
          <w:rFonts w:cs="Arial"/>
          <w:noProof/>
          <w:szCs w:val="24"/>
        </w:rPr>
      </w:pPr>
    </w:p>
    <w:p w14:paraId="5BD48498" w14:textId="03B88C00" w:rsidR="008C4FDC" w:rsidRDefault="005B5C33" w:rsidP="00C342B2">
      <w:pPr>
        <w:pStyle w:val="Heading1"/>
        <w:spacing w:before="120" w:after="120" w:line="300" w:lineRule="auto"/>
        <w:jc w:val="both"/>
        <w:rPr>
          <w:rFonts w:cs="Arial"/>
          <w:noProof/>
          <w:sz w:val="24"/>
          <w:szCs w:val="24"/>
        </w:rPr>
      </w:pPr>
      <w:r w:rsidRPr="008C4FDC">
        <w:rPr>
          <w:rFonts w:cs="Arial"/>
          <w:noProof/>
          <w:sz w:val="24"/>
          <w:szCs w:val="24"/>
        </w:rPr>
        <w:t>Supplier Interviews/Presentations</w:t>
      </w:r>
      <w:r w:rsidR="00271C14">
        <w:rPr>
          <w:rFonts w:cs="Arial"/>
          <w:noProof/>
          <w:sz w:val="24"/>
          <w:szCs w:val="24"/>
        </w:rPr>
        <w:t xml:space="preserve"> (if required)</w:t>
      </w:r>
    </w:p>
    <w:p w14:paraId="02EFACAA" w14:textId="6FBE1136" w:rsidR="00AB7444" w:rsidRDefault="005B5C33" w:rsidP="00C342B2">
      <w:pPr>
        <w:spacing w:before="120" w:after="120" w:line="300" w:lineRule="auto"/>
        <w:jc w:val="both"/>
        <w:rPr>
          <w:rFonts w:cs="Arial"/>
          <w:szCs w:val="24"/>
        </w:rPr>
      </w:pPr>
      <w:r w:rsidRPr="008C4FDC">
        <w:rPr>
          <w:rFonts w:cs="Arial"/>
          <w:szCs w:val="24"/>
        </w:rPr>
        <w:t xml:space="preserve">Following evaluation of written proposals and submitted costs, depending on the quality of proposals, Suppliers may be asked to attend </w:t>
      </w:r>
      <w:r w:rsidR="001F2964">
        <w:rPr>
          <w:rFonts w:cs="Arial"/>
          <w:szCs w:val="24"/>
        </w:rPr>
        <w:t>for interview</w:t>
      </w:r>
      <w:r w:rsidRPr="008C4FDC">
        <w:rPr>
          <w:rFonts w:cs="Arial"/>
          <w:szCs w:val="24"/>
        </w:rPr>
        <w:t>, if this is felt to be required to aid the clarification of bids. Presentations/Interviews will inform the moderation of scores only; they will not be scored.</w:t>
      </w:r>
    </w:p>
    <w:p w14:paraId="3FBFA962" w14:textId="77777777" w:rsidR="001107CB" w:rsidRDefault="001107CB" w:rsidP="00C342B2">
      <w:pPr>
        <w:spacing w:before="120" w:after="120" w:line="300" w:lineRule="auto"/>
        <w:jc w:val="both"/>
        <w:rPr>
          <w:rFonts w:cs="Arial"/>
          <w:szCs w:val="24"/>
        </w:rPr>
      </w:pPr>
    </w:p>
    <w:p w14:paraId="36D1F437" w14:textId="77777777" w:rsidR="00936607" w:rsidRPr="008C4FDC" w:rsidRDefault="00936607" w:rsidP="00C342B2">
      <w:pPr>
        <w:pStyle w:val="Heading2"/>
        <w:keepLines/>
        <w:spacing w:before="120" w:after="120" w:line="300" w:lineRule="auto"/>
        <w:jc w:val="both"/>
        <w:rPr>
          <w:rFonts w:cs="Arial"/>
          <w:noProof/>
          <w:sz w:val="24"/>
          <w:szCs w:val="24"/>
        </w:rPr>
      </w:pPr>
      <w:r w:rsidRPr="008C4FDC">
        <w:rPr>
          <w:rFonts w:cs="Arial"/>
          <w:noProof/>
          <w:sz w:val="24"/>
          <w:szCs w:val="24"/>
        </w:rPr>
        <w:lastRenderedPageBreak/>
        <w:t>Invoicing</w:t>
      </w:r>
    </w:p>
    <w:p w14:paraId="2F92A3C5" w14:textId="77777777" w:rsidR="00936607" w:rsidRPr="008C4FDC" w:rsidRDefault="00936607" w:rsidP="00C342B2">
      <w:pPr>
        <w:keepNext/>
        <w:keepLines/>
        <w:spacing w:before="120" w:after="120" w:line="300" w:lineRule="auto"/>
        <w:jc w:val="both"/>
        <w:rPr>
          <w:rFonts w:cs="Arial"/>
          <w:szCs w:val="24"/>
          <w:lang w:eastAsia="en-GB"/>
        </w:rPr>
      </w:pPr>
      <w:r w:rsidRPr="008C4FDC">
        <w:rPr>
          <w:rFonts w:cs="Arial"/>
          <w:noProof/>
          <w:szCs w:val="24"/>
        </w:rPr>
        <w:t xml:space="preserve">Invoicing shall be solely upon completion of each </w:t>
      </w:r>
      <w:r w:rsidRPr="008C4FDC">
        <w:rPr>
          <w:rFonts w:cs="Arial"/>
          <w:szCs w:val="24"/>
          <w:lang w:eastAsia="en-GB"/>
        </w:rPr>
        <w:t xml:space="preserve">Deliverable to a satisfactory standard, confirmed in writing by the </w:t>
      </w:r>
      <w:r w:rsidR="009966E1" w:rsidRPr="008C4FDC">
        <w:rPr>
          <w:rFonts w:cs="Arial"/>
          <w:szCs w:val="24"/>
          <w:lang w:eastAsia="en-GB"/>
        </w:rPr>
        <w:t>NHS</w:t>
      </w:r>
      <w:r w:rsidR="001F2964">
        <w:rPr>
          <w:rFonts w:cs="Arial"/>
          <w:szCs w:val="24"/>
          <w:lang w:eastAsia="en-GB"/>
        </w:rPr>
        <w:t xml:space="preserve"> </w:t>
      </w:r>
      <w:r w:rsidR="009966E1" w:rsidRPr="008C4FDC">
        <w:rPr>
          <w:rFonts w:cs="Arial"/>
          <w:szCs w:val="24"/>
          <w:lang w:eastAsia="en-GB"/>
        </w:rPr>
        <w:t>I</w:t>
      </w:r>
      <w:r w:rsidR="001F2964">
        <w:rPr>
          <w:rFonts w:cs="Arial"/>
          <w:szCs w:val="24"/>
          <w:lang w:eastAsia="en-GB"/>
        </w:rPr>
        <w:t>mprovement</w:t>
      </w:r>
      <w:r w:rsidR="009966E1" w:rsidRPr="008C4FDC">
        <w:rPr>
          <w:rFonts w:cs="Arial"/>
          <w:szCs w:val="24"/>
          <w:lang w:eastAsia="en-GB"/>
        </w:rPr>
        <w:t xml:space="preserve"> </w:t>
      </w:r>
      <w:r w:rsidRPr="008C4FDC">
        <w:rPr>
          <w:rFonts w:cs="Arial"/>
          <w:szCs w:val="24"/>
          <w:lang w:eastAsia="en-GB"/>
        </w:rPr>
        <w:t>project lead.</w:t>
      </w:r>
      <w:r w:rsidR="009A03C9">
        <w:rPr>
          <w:rFonts w:cs="Arial"/>
          <w:szCs w:val="24"/>
          <w:lang w:eastAsia="en-GB"/>
        </w:rPr>
        <w:t xml:space="preserve"> </w:t>
      </w:r>
    </w:p>
    <w:p w14:paraId="27A1827A" w14:textId="77777777" w:rsidR="00936607" w:rsidRPr="008C4FDC" w:rsidRDefault="00936607" w:rsidP="00C342B2">
      <w:pPr>
        <w:spacing w:before="120" w:after="120" w:line="300" w:lineRule="auto"/>
        <w:jc w:val="both"/>
        <w:rPr>
          <w:rFonts w:cs="Arial"/>
          <w:noProof/>
          <w:szCs w:val="24"/>
        </w:rPr>
      </w:pPr>
    </w:p>
    <w:p w14:paraId="7A1747DA" w14:textId="77777777" w:rsidR="0080034D" w:rsidRPr="008C4FDC" w:rsidRDefault="0080034D" w:rsidP="00C342B2">
      <w:pPr>
        <w:pStyle w:val="Heading2"/>
        <w:spacing w:before="120" w:after="120" w:line="300" w:lineRule="auto"/>
        <w:jc w:val="both"/>
        <w:rPr>
          <w:rFonts w:cs="Arial"/>
          <w:sz w:val="24"/>
          <w:szCs w:val="24"/>
        </w:rPr>
      </w:pPr>
      <w:bookmarkStart w:id="8" w:name="_Toc254876657"/>
      <w:r w:rsidRPr="008C4FDC">
        <w:rPr>
          <w:rFonts w:cs="Arial"/>
          <w:sz w:val="24"/>
          <w:szCs w:val="24"/>
        </w:rPr>
        <w:t>References</w:t>
      </w:r>
      <w:bookmarkEnd w:id="8"/>
    </w:p>
    <w:p w14:paraId="6A2C659D" w14:textId="77777777" w:rsidR="006D73CD" w:rsidRPr="008C4FDC" w:rsidRDefault="006D73CD" w:rsidP="00C342B2">
      <w:pPr>
        <w:spacing w:before="120" w:after="120" w:line="300" w:lineRule="auto"/>
        <w:jc w:val="both"/>
        <w:rPr>
          <w:rFonts w:cs="Arial"/>
          <w:szCs w:val="24"/>
        </w:rPr>
      </w:pPr>
      <w:r w:rsidRPr="008C4FDC">
        <w:rPr>
          <w:rFonts w:cs="Arial"/>
          <w:szCs w:val="24"/>
        </w:rPr>
        <w:t>Please provide deta</w:t>
      </w:r>
      <w:r w:rsidR="002815EA">
        <w:rPr>
          <w:rFonts w:cs="Arial"/>
          <w:szCs w:val="24"/>
        </w:rPr>
        <w:t>ils of two previous contracts (</w:t>
      </w:r>
      <w:r w:rsidRPr="008C4FDC">
        <w:rPr>
          <w:rFonts w:cs="Arial"/>
          <w:szCs w:val="24"/>
        </w:rPr>
        <w:t xml:space="preserve">independent of </w:t>
      </w:r>
      <w:r w:rsidR="009966E1" w:rsidRPr="008C4FDC">
        <w:rPr>
          <w:rFonts w:cs="Arial"/>
          <w:szCs w:val="24"/>
        </w:rPr>
        <w:t>NHS</w:t>
      </w:r>
      <w:r w:rsidR="001F2964">
        <w:rPr>
          <w:rFonts w:cs="Arial"/>
          <w:szCs w:val="24"/>
        </w:rPr>
        <w:t xml:space="preserve"> </w:t>
      </w:r>
      <w:r w:rsidR="009966E1" w:rsidRPr="008C4FDC">
        <w:rPr>
          <w:rFonts w:cs="Arial"/>
          <w:szCs w:val="24"/>
        </w:rPr>
        <w:t>I</w:t>
      </w:r>
      <w:r w:rsidR="001F2964">
        <w:rPr>
          <w:rFonts w:cs="Arial"/>
          <w:szCs w:val="24"/>
        </w:rPr>
        <w:t>mprovement</w:t>
      </w:r>
      <w:r w:rsidRPr="008C4FDC">
        <w:rPr>
          <w:rFonts w:cs="Arial"/>
          <w:szCs w:val="24"/>
        </w:rPr>
        <w:t>) where similar services were provided using the format below:</w:t>
      </w:r>
    </w:p>
    <w:p w14:paraId="444315C5" w14:textId="77777777" w:rsidR="006D73CD" w:rsidRPr="008C4FDC" w:rsidRDefault="006D73CD" w:rsidP="00C342B2">
      <w:pPr>
        <w:spacing w:before="120" w:after="120" w:line="300" w:lineRule="auto"/>
        <w:jc w:val="both"/>
        <w:rPr>
          <w:rFonts w:cs="Arial"/>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837"/>
        <w:gridCol w:w="325"/>
        <w:gridCol w:w="699"/>
        <w:gridCol w:w="176"/>
        <w:gridCol w:w="520"/>
        <w:gridCol w:w="2073"/>
        <w:gridCol w:w="1783"/>
        <w:gridCol w:w="2847"/>
      </w:tblGrid>
      <w:tr w:rsidR="00EF2687" w:rsidRPr="008C4FDC" w14:paraId="7893DF84" w14:textId="77777777" w:rsidTr="007A2526">
        <w:tc>
          <w:tcPr>
            <w:tcW w:w="1980" w:type="dxa"/>
            <w:gridSpan w:val="4"/>
            <w:shd w:val="clear" w:color="auto" w:fill="E6E6E6"/>
          </w:tcPr>
          <w:p w14:paraId="5CA70952" w14:textId="77777777" w:rsidR="00EF2687" w:rsidRPr="008C4FDC" w:rsidRDefault="00EF2687" w:rsidP="00C342B2">
            <w:pPr>
              <w:keepNext/>
              <w:keepLines/>
              <w:spacing w:before="120" w:after="120" w:line="300" w:lineRule="auto"/>
              <w:jc w:val="both"/>
              <w:rPr>
                <w:rFonts w:cs="Arial"/>
                <w:szCs w:val="24"/>
              </w:rPr>
            </w:pPr>
            <w:r w:rsidRPr="008C4FDC">
              <w:rPr>
                <w:rFonts w:cs="Arial"/>
                <w:szCs w:val="24"/>
              </w:rPr>
              <w:t>Customer name:</w:t>
            </w:r>
          </w:p>
        </w:tc>
        <w:tc>
          <w:tcPr>
            <w:tcW w:w="7459" w:type="dxa"/>
            <w:gridSpan w:val="4"/>
            <w:shd w:val="clear" w:color="auto" w:fill="auto"/>
          </w:tcPr>
          <w:p w14:paraId="0F1D7811" w14:textId="77777777" w:rsidR="00EF2687" w:rsidRPr="008C4FDC" w:rsidRDefault="00EF2687" w:rsidP="00C342B2">
            <w:pPr>
              <w:keepNext/>
              <w:keepLines/>
              <w:spacing w:before="120" w:after="120" w:line="300" w:lineRule="auto"/>
              <w:jc w:val="both"/>
              <w:rPr>
                <w:rFonts w:cs="Arial"/>
                <w:szCs w:val="24"/>
              </w:rPr>
            </w:pPr>
          </w:p>
        </w:tc>
      </w:tr>
      <w:tr w:rsidR="00EF2687" w:rsidRPr="008C4FDC" w14:paraId="1E7FAF06" w14:textId="77777777" w:rsidTr="007A2526">
        <w:tc>
          <w:tcPr>
            <w:tcW w:w="1080" w:type="dxa"/>
            <w:gridSpan w:val="2"/>
            <w:shd w:val="clear" w:color="auto" w:fill="E6E6E6"/>
          </w:tcPr>
          <w:p w14:paraId="5BF2C5C2" w14:textId="77777777" w:rsidR="00EF2687" w:rsidRPr="008C4FDC" w:rsidRDefault="00EF2687" w:rsidP="00C342B2">
            <w:pPr>
              <w:keepNext/>
              <w:keepLines/>
              <w:spacing w:before="120" w:after="120" w:line="300" w:lineRule="auto"/>
              <w:jc w:val="both"/>
              <w:rPr>
                <w:rFonts w:cs="Arial"/>
                <w:szCs w:val="24"/>
              </w:rPr>
            </w:pPr>
            <w:r w:rsidRPr="008C4FDC">
              <w:rPr>
                <w:rFonts w:cs="Arial"/>
                <w:szCs w:val="24"/>
              </w:rPr>
              <w:t>Address:</w:t>
            </w:r>
          </w:p>
        </w:tc>
        <w:tc>
          <w:tcPr>
            <w:tcW w:w="8359" w:type="dxa"/>
            <w:gridSpan w:val="6"/>
            <w:shd w:val="clear" w:color="auto" w:fill="auto"/>
          </w:tcPr>
          <w:p w14:paraId="0B999898" w14:textId="77777777" w:rsidR="00EF2687" w:rsidRPr="008C4FDC" w:rsidRDefault="00EF2687" w:rsidP="00C342B2">
            <w:pPr>
              <w:keepNext/>
              <w:keepLines/>
              <w:spacing w:before="120" w:after="120" w:line="300" w:lineRule="auto"/>
              <w:jc w:val="both"/>
              <w:rPr>
                <w:rFonts w:cs="Arial"/>
                <w:szCs w:val="24"/>
              </w:rPr>
            </w:pPr>
          </w:p>
        </w:tc>
      </w:tr>
      <w:tr w:rsidR="00EF2687" w:rsidRPr="008C4FDC" w14:paraId="2C384D61" w14:textId="77777777" w:rsidTr="007A2526">
        <w:tc>
          <w:tcPr>
            <w:tcW w:w="1800" w:type="dxa"/>
            <w:gridSpan w:val="3"/>
            <w:shd w:val="clear" w:color="auto" w:fill="E6E6E6"/>
          </w:tcPr>
          <w:p w14:paraId="236A4EAD" w14:textId="77777777" w:rsidR="00EF2687" w:rsidRPr="008C4FDC" w:rsidRDefault="00EF2687" w:rsidP="00C342B2">
            <w:pPr>
              <w:keepNext/>
              <w:keepLines/>
              <w:spacing w:before="120" w:after="120" w:line="300" w:lineRule="auto"/>
              <w:jc w:val="both"/>
              <w:rPr>
                <w:rFonts w:cs="Arial"/>
                <w:szCs w:val="24"/>
              </w:rPr>
            </w:pPr>
            <w:r w:rsidRPr="008C4FDC">
              <w:rPr>
                <w:rFonts w:cs="Arial"/>
                <w:szCs w:val="24"/>
              </w:rPr>
              <w:t>Contact name:</w:t>
            </w:r>
          </w:p>
        </w:tc>
        <w:tc>
          <w:tcPr>
            <w:tcW w:w="2877" w:type="dxa"/>
            <w:gridSpan w:val="3"/>
            <w:shd w:val="clear" w:color="auto" w:fill="auto"/>
          </w:tcPr>
          <w:p w14:paraId="4058FFFD" w14:textId="77777777" w:rsidR="00EF2687" w:rsidRPr="008C4FDC" w:rsidRDefault="00EF2687" w:rsidP="00C342B2">
            <w:pPr>
              <w:keepNext/>
              <w:keepLines/>
              <w:spacing w:before="120" w:after="120" w:line="300" w:lineRule="auto"/>
              <w:jc w:val="both"/>
              <w:rPr>
                <w:rFonts w:cs="Arial"/>
                <w:szCs w:val="24"/>
              </w:rPr>
            </w:pPr>
          </w:p>
        </w:tc>
        <w:tc>
          <w:tcPr>
            <w:tcW w:w="1803" w:type="dxa"/>
            <w:shd w:val="clear" w:color="auto" w:fill="E6E6E6"/>
          </w:tcPr>
          <w:p w14:paraId="31616F24" w14:textId="77777777" w:rsidR="00EF2687" w:rsidRPr="008C4FDC" w:rsidRDefault="00EF2687" w:rsidP="00C342B2">
            <w:pPr>
              <w:keepNext/>
              <w:keepLines/>
              <w:spacing w:before="120" w:after="120" w:line="300" w:lineRule="auto"/>
              <w:jc w:val="both"/>
              <w:rPr>
                <w:rFonts w:cs="Arial"/>
                <w:szCs w:val="24"/>
              </w:rPr>
            </w:pPr>
            <w:r w:rsidRPr="008C4FDC">
              <w:rPr>
                <w:rFonts w:cs="Arial"/>
                <w:szCs w:val="24"/>
              </w:rPr>
              <w:t>Telephone no:</w:t>
            </w:r>
          </w:p>
        </w:tc>
        <w:tc>
          <w:tcPr>
            <w:tcW w:w="2959" w:type="dxa"/>
            <w:shd w:val="clear" w:color="auto" w:fill="auto"/>
          </w:tcPr>
          <w:p w14:paraId="01F196F1" w14:textId="77777777" w:rsidR="00EF2687" w:rsidRPr="008C4FDC" w:rsidRDefault="00EF2687" w:rsidP="00C342B2">
            <w:pPr>
              <w:keepNext/>
              <w:keepLines/>
              <w:spacing w:before="120" w:after="120" w:line="300" w:lineRule="auto"/>
              <w:jc w:val="both"/>
              <w:rPr>
                <w:rFonts w:cs="Arial"/>
                <w:szCs w:val="24"/>
              </w:rPr>
            </w:pPr>
          </w:p>
        </w:tc>
      </w:tr>
      <w:tr w:rsidR="00EF2687" w:rsidRPr="008C4FDC" w14:paraId="6102B0CA" w14:textId="77777777" w:rsidTr="007A2526">
        <w:tc>
          <w:tcPr>
            <w:tcW w:w="752" w:type="dxa"/>
            <w:tcBorders>
              <w:bottom w:val="single" w:sz="4" w:space="0" w:color="auto"/>
            </w:tcBorders>
            <w:shd w:val="clear" w:color="auto" w:fill="E6E6E6"/>
          </w:tcPr>
          <w:p w14:paraId="06FD5411" w14:textId="77777777" w:rsidR="00EF2687" w:rsidRPr="008C4FDC" w:rsidRDefault="00EF2687" w:rsidP="00C342B2">
            <w:pPr>
              <w:keepNext/>
              <w:keepLines/>
              <w:spacing w:before="120" w:after="120" w:line="300" w:lineRule="auto"/>
              <w:jc w:val="both"/>
              <w:rPr>
                <w:rFonts w:cs="Arial"/>
                <w:szCs w:val="24"/>
              </w:rPr>
            </w:pPr>
            <w:r w:rsidRPr="008C4FDC">
              <w:rPr>
                <w:rFonts w:cs="Arial"/>
                <w:szCs w:val="24"/>
              </w:rPr>
              <w:t>Email:</w:t>
            </w:r>
          </w:p>
        </w:tc>
        <w:tc>
          <w:tcPr>
            <w:tcW w:w="3925" w:type="dxa"/>
            <w:gridSpan w:val="5"/>
            <w:tcBorders>
              <w:bottom w:val="single" w:sz="4" w:space="0" w:color="auto"/>
            </w:tcBorders>
            <w:shd w:val="clear" w:color="auto" w:fill="auto"/>
          </w:tcPr>
          <w:p w14:paraId="3F8EC1C7" w14:textId="77777777" w:rsidR="00EF2687" w:rsidRPr="008C4FDC" w:rsidRDefault="00EF2687" w:rsidP="00C342B2">
            <w:pPr>
              <w:keepNext/>
              <w:keepLines/>
              <w:spacing w:before="120" w:after="120" w:line="300" w:lineRule="auto"/>
              <w:jc w:val="both"/>
              <w:rPr>
                <w:rFonts w:cs="Arial"/>
                <w:szCs w:val="24"/>
              </w:rPr>
            </w:pPr>
          </w:p>
        </w:tc>
        <w:tc>
          <w:tcPr>
            <w:tcW w:w="1803" w:type="dxa"/>
            <w:tcBorders>
              <w:bottom w:val="single" w:sz="4" w:space="0" w:color="auto"/>
            </w:tcBorders>
            <w:shd w:val="clear" w:color="auto" w:fill="E6E6E6"/>
          </w:tcPr>
          <w:p w14:paraId="62ACD292" w14:textId="77777777" w:rsidR="00EF2687" w:rsidRPr="008C4FDC" w:rsidRDefault="00EF2687" w:rsidP="00C342B2">
            <w:pPr>
              <w:keepNext/>
              <w:keepLines/>
              <w:spacing w:before="120" w:after="120" w:line="300" w:lineRule="auto"/>
              <w:jc w:val="both"/>
              <w:rPr>
                <w:rFonts w:cs="Arial"/>
                <w:szCs w:val="24"/>
              </w:rPr>
            </w:pPr>
            <w:r w:rsidRPr="008C4FDC">
              <w:rPr>
                <w:rFonts w:cs="Arial"/>
                <w:szCs w:val="24"/>
              </w:rPr>
              <w:t>Contract value:</w:t>
            </w:r>
          </w:p>
        </w:tc>
        <w:tc>
          <w:tcPr>
            <w:tcW w:w="2959" w:type="dxa"/>
            <w:tcBorders>
              <w:bottom w:val="single" w:sz="4" w:space="0" w:color="auto"/>
            </w:tcBorders>
            <w:shd w:val="clear" w:color="auto" w:fill="auto"/>
          </w:tcPr>
          <w:p w14:paraId="1B171EBB" w14:textId="77777777" w:rsidR="00EF2687" w:rsidRPr="008C4FDC" w:rsidRDefault="00EF2687" w:rsidP="00C342B2">
            <w:pPr>
              <w:keepNext/>
              <w:keepLines/>
              <w:spacing w:before="120" w:after="120" w:line="300" w:lineRule="auto"/>
              <w:jc w:val="both"/>
              <w:rPr>
                <w:rFonts w:cs="Arial"/>
                <w:szCs w:val="24"/>
              </w:rPr>
            </w:pPr>
          </w:p>
        </w:tc>
      </w:tr>
      <w:tr w:rsidR="00B635A8" w:rsidRPr="008C4FDC" w14:paraId="14780FB2" w14:textId="77777777" w:rsidTr="007A2526">
        <w:trPr>
          <w:trHeight w:val="135"/>
        </w:trPr>
        <w:tc>
          <w:tcPr>
            <w:tcW w:w="4677" w:type="dxa"/>
            <w:gridSpan w:val="6"/>
            <w:tcBorders>
              <w:top w:val="single" w:sz="4" w:space="0" w:color="auto"/>
              <w:bottom w:val="single" w:sz="4" w:space="0" w:color="auto"/>
              <w:right w:val="single" w:sz="4" w:space="0" w:color="auto"/>
            </w:tcBorders>
            <w:shd w:val="clear" w:color="auto" w:fill="E6E6E6"/>
          </w:tcPr>
          <w:p w14:paraId="3F4532D0" w14:textId="77777777" w:rsidR="00B635A8" w:rsidRPr="008C4FDC" w:rsidRDefault="00B635A8" w:rsidP="00C342B2">
            <w:pPr>
              <w:keepNext/>
              <w:keepLines/>
              <w:spacing w:before="120" w:after="120" w:line="300" w:lineRule="auto"/>
              <w:jc w:val="both"/>
              <w:rPr>
                <w:rFonts w:cs="Arial"/>
                <w:szCs w:val="24"/>
              </w:rPr>
            </w:pPr>
            <w:r w:rsidRPr="008C4FDC">
              <w:rPr>
                <w:rFonts w:cs="Arial"/>
                <w:szCs w:val="24"/>
              </w:rPr>
              <w:t>Brief description of services undertaken</w:t>
            </w:r>
            <w:r w:rsidR="008121A3" w:rsidRPr="008C4FDC">
              <w:rPr>
                <w:rFonts w:cs="Arial"/>
                <w:szCs w:val="24"/>
              </w:rPr>
              <w:t xml:space="preserve"> and outcome</w:t>
            </w:r>
            <w:r w:rsidRPr="008C4FDC">
              <w:rPr>
                <w:rFonts w:cs="Arial"/>
                <w:szCs w:val="24"/>
              </w:rPr>
              <w:t>:</w:t>
            </w:r>
          </w:p>
        </w:tc>
        <w:tc>
          <w:tcPr>
            <w:tcW w:w="4762" w:type="dxa"/>
            <w:gridSpan w:val="2"/>
            <w:tcBorders>
              <w:top w:val="single" w:sz="4" w:space="0" w:color="auto"/>
              <w:left w:val="single" w:sz="4" w:space="0" w:color="auto"/>
              <w:bottom w:val="nil"/>
              <w:right w:val="single" w:sz="4" w:space="0" w:color="auto"/>
            </w:tcBorders>
            <w:shd w:val="clear" w:color="auto" w:fill="auto"/>
          </w:tcPr>
          <w:p w14:paraId="5CBB31F3" w14:textId="77777777" w:rsidR="00B635A8" w:rsidRPr="008C4FDC" w:rsidRDefault="00B635A8" w:rsidP="00C342B2">
            <w:pPr>
              <w:keepNext/>
              <w:keepLines/>
              <w:spacing w:before="120" w:after="120" w:line="300" w:lineRule="auto"/>
              <w:jc w:val="both"/>
              <w:rPr>
                <w:rFonts w:cs="Arial"/>
                <w:szCs w:val="24"/>
              </w:rPr>
            </w:pPr>
          </w:p>
        </w:tc>
      </w:tr>
      <w:tr w:rsidR="00EF2687" w:rsidRPr="008C4FDC" w14:paraId="4EF50D55" w14:textId="77777777" w:rsidTr="007A2526">
        <w:trPr>
          <w:trHeight w:val="1247"/>
        </w:trPr>
        <w:tc>
          <w:tcPr>
            <w:tcW w:w="9439" w:type="dxa"/>
            <w:gridSpan w:val="8"/>
            <w:tcBorders>
              <w:top w:val="nil"/>
              <w:left w:val="single" w:sz="4" w:space="0" w:color="auto"/>
              <w:bottom w:val="single" w:sz="4" w:space="0" w:color="auto"/>
              <w:right w:val="single" w:sz="4" w:space="0" w:color="auto"/>
            </w:tcBorders>
            <w:shd w:val="clear" w:color="auto" w:fill="auto"/>
          </w:tcPr>
          <w:p w14:paraId="38E54782" w14:textId="77777777" w:rsidR="00EF2687" w:rsidRPr="008C4FDC" w:rsidRDefault="00EF2687" w:rsidP="00C342B2">
            <w:pPr>
              <w:keepNext/>
              <w:keepLines/>
              <w:spacing w:before="120" w:after="120" w:line="300" w:lineRule="auto"/>
              <w:jc w:val="both"/>
              <w:rPr>
                <w:rFonts w:cs="Arial"/>
                <w:szCs w:val="24"/>
              </w:rPr>
            </w:pPr>
          </w:p>
        </w:tc>
      </w:tr>
      <w:tr w:rsidR="00EF2687" w:rsidRPr="008C4FDC" w14:paraId="6380D13D" w14:textId="77777777" w:rsidTr="007A2526">
        <w:tc>
          <w:tcPr>
            <w:tcW w:w="2520" w:type="dxa"/>
            <w:gridSpan w:val="5"/>
            <w:tcBorders>
              <w:top w:val="single" w:sz="4" w:space="0" w:color="auto"/>
            </w:tcBorders>
            <w:shd w:val="clear" w:color="auto" w:fill="E6E6E6"/>
          </w:tcPr>
          <w:p w14:paraId="2A0D5E2E" w14:textId="77777777" w:rsidR="00EF2687" w:rsidRPr="008C4FDC" w:rsidRDefault="00EF2687" w:rsidP="00C342B2">
            <w:pPr>
              <w:keepNext/>
              <w:keepLines/>
              <w:spacing w:before="120" w:after="120" w:line="300" w:lineRule="auto"/>
              <w:jc w:val="both"/>
              <w:rPr>
                <w:rFonts w:cs="Arial"/>
                <w:szCs w:val="24"/>
              </w:rPr>
            </w:pPr>
            <w:r w:rsidRPr="008C4FDC">
              <w:rPr>
                <w:rFonts w:cs="Arial"/>
                <w:szCs w:val="24"/>
              </w:rPr>
              <w:t>Sub-contractors used:</w:t>
            </w:r>
          </w:p>
        </w:tc>
        <w:tc>
          <w:tcPr>
            <w:tcW w:w="6919" w:type="dxa"/>
            <w:gridSpan w:val="3"/>
            <w:tcBorders>
              <w:top w:val="single" w:sz="4" w:space="0" w:color="auto"/>
            </w:tcBorders>
            <w:shd w:val="clear" w:color="auto" w:fill="auto"/>
          </w:tcPr>
          <w:p w14:paraId="5DE2DE8E" w14:textId="77777777" w:rsidR="00EF2687" w:rsidRPr="008C4FDC" w:rsidRDefault="00EF2687" w:rsidP="00C342B2">
            <w:pPr>
              <w:keepNext/>
              <w:keepLines/>
              <w:spacing w:before="120" w:after="120" w:line="300" w:lineRule="auto"/>
              <w:jc w:val="both"/>
              <w:rPr>
                <w:rFonts w:cs="Arial"/>
                <w:szCs w:val="24"/>
              </w:rPr>
            </w:pPr>
          </w:p>
        </w:tc>
      </w:tr>
    </w:tbl>
    <w:p w14:paraId="0E62534B" w14:textId="77777777" w:rsidR="0080034D" w:rsidRPr="008C4FDC" w:rsidRDefault="0080034D" w:rsidP="00C342B2">
      <w:pPr>
        <w:pStyle w:val="Heading4"/>
        <w:spacing w:before="120" w:after="120" w:line="300" w:lineRule="auto"/>
        <w:jc w:val="both"/>
        <w:rPr>
          <w:rFonts w:cs="Arial"/>
          <w:szCs w:val="24"/>
        </w:rPr>
      </w:pPr>
      <w:r w:rsidRPr="008C4FDC">
        <w:rPr>
          <w:rFonts w:cs="Arial"/>
          <w:szCs w:val="24"/>
        </w:rPr>
        <w:t>Your permission to approach these organisations for a reference is assumed unless you inform us otherwise.</w:t>
      </w:r>
    </w:p>
    <w:p w14:paraId="6D222F06" w14:textId="77777777" w:rsidR="0080034D" w:rsidRPr="008C4FDC" w:rsidRDefault="0080034D" w:rsidP="00C342B2">
      <w:pPr>
        <w:spacing w:before="120" w:after="120" w:line="300" w:lineRule="auto"/>
        <w:jc w:val="both"/>
        <w:rPr>
          <w:rFonts w:cs="Arial"/>
          <w:noProof/>
          <w:szCs w:val="24"/>
        </w:rPr>
      </w:pPr>
    </w:p>
    <w:p w14:paraId="5372DDA8" w14:textId="77777777" w:rsidR="00372F9A" w:rsidRPr="008C4FDC" w:rsidRDefault="0080034D" w:rsidP="00C342B2">
      <w:pPr>
        <w:pStyle w:val="Heading2"/>
        <w:spacing w:before="120" w:after="120" w:line="300" w:lineRule="auto"/>
        <w:jc w:val="both"/>
        <w:rPr>
          <w:rFonts w:cs="Arial"/>
          <w:noProof/>
          <w:sz w:val="24"/>
          <w:szCs w:val="24"/>
        </w:rPr>
      </w:pPr>
      <w:bookmarkStart w:id="9" w:name="_Toc254876658"/>
      <w:r w:rsidRPr="008C4FDC">
        <w:rPr>
          <w:rFonts w:cs="Arial"/>
          <w:noProof/>
          <w:sz w:val="24"/>
          <w:szCs w:val="24"/>
        </w:rPr>
        <w:t>Terms and conditions</w:t>
      </w:r>
      <w:bookmarkEnd w:id="9"/>
      <w:r w:rsidRPr="008C4FDC">
        <w:rPr>
          <w:rFonts w:cs="Arial"/>
          <w:noProof/>
          <w:sz w:val="24"/>
          <w:szCs w:val="24"/>
        </w:rPr>
        <w:t xml:space="preserve"> </w:t>
      </w:r>
    </w:p>
    <w:p w14:paraId="78AE6632" w14:textId="77777777" w:rsidR="0055290D" w:rsidRPr="008C4FDC" w:rsidRDefault="0080034D" w:rsidP="00C342B2">
      <w:pPr>
        <w:spacing w:before="120" w:after="120" w:line="300" w:lineRule="auto"/>
        <w:jc w:val="both"/>
        <w:rPr>
          <w:rFonts w:cs="Arial"/>
          <w:noProof/>
          <w:szCs w:val="24"/>
        </w:rPr>
      </w:pPr>
      <w:r w:rsidRPr="008C4FDC">
        <w:rPr>
          <w:rFonts w:cs="Arial"/>
          <w:noProof/>
          <w:szCs w:val="24"/>
        </w:rPr>
        <w:t xml:space="preserve">The appointment, if any, will be subject to </w:t>
      </w:r>
      <w:r w:rsidR="009966E1" w:rsidRPr="008C4FDC">
        <w:rPr>
          <w:rFonts w:cs="Arial"/>
          <w:noProof/>
          <w:szCs w:val="24"/>
        </w:rPr>
        <w:t>NHS</w:t>
      </w:r>
      <w:r w:rsidR="004A18BE">
        <w:rPr>
          <w:rFonts w:cs="Arial"/>
          <w:noProof/>
          <w:szCs w:val="24"/>
        </w:rPr>
        <w:t xml:space="preserve"> Improvement’s</w:t>
      </w:r>
      <w:r w:rsidRPr="008C4FDC">
        <w:rPr>
          <w:rFonts w:cs="Arial"/>
          <w:noProof/>
          <w:szCs w:val="24"/>
        </w:rPr>
        <w:t xml:space="preserve"> terms and conditions for the p</w:t>
      </w:r>
      <w:r w:rsidR="00F36C35" w:rsidRPr="008C4FDC">
        <w:rPr>
          <w:rFonts w:cs="Arial"/>
          <w:noProof/>
          <w:szCs w:val="24"/>
        </w:rPr>
        <w:t xml:space="preserve">rovision of </w:t>
      </w:r>
      <w:r w:rsidR="00255804" w:rsidRPr="008C4FDC">
        <w:rPr>
          <w:rFonts w:cs="Arial"/>
          <w:noProof/>
          <w:szCs w:val="24"/>
        </w:rPr>
        <w:t>services</w:t>
      </w:r>
      <w:r w:rsidRPr="008C4FDC">
        <w:rPr>
          <w:rFonts w:cs="Arial"/>
          <w:noProof/>
          <w:szCs w:val="24"/>
        </w:rPr>
        <w:t xml:space="preserve"> a copy of which is </w:t>
      </w:r>
      <w:r w:rsidR="000D5CB4" w:rsidRPr="008C4FDC">
        <w:rPr>
          <w:rFonts w:cs="Arial"/>
          <w:noProof/>
          <w:szCs w:val="24"/>
        </w:rPr>
        <w:t>embedded</w:t>
      </w:r>
      <w:r w:rsidRPr="008C4FDC">
        <w:rPr>
          <w:rFonts w:cs="Arial"/>
          <w:noProof/>
          <w:szCs w:val="24"/>
        </w:rPr>
        <w:t xml:space="preserve"> </w:t>
      </w:r>
      <w:r w:rsidR="0055290D" w:rsidRPr="008C4FDC">
        <w:rPr>
          <w:rFonts w:cs="Arial"/>
          <w:noProof/>
          <w:szCs w:val="24"/>
        </w:rPr>
        <w:t>below</w:t>
      </w:r>
      <w:r w:rsidR="00FB26EA" w:rsidRPr="008C4FDC">
        <w:rPr>
          <w:rFonts w:cs="Arial"/>
          <w:noProof/>
          <w:szCs w:val="24"/>
        </w:rPr>
        <w:t>.</w:t>
      </w:r>
    </w:p>
    <w:p w14:paraId="55938925" w14:textId="77777777" w:rsidR="0055290D" w:rsidRPr="008C4FDC" w:rsidRDefault="0055290D" w:rsidP="00C342B2">
      <w:pPr>
        <w:spacing w:before="120" w:after="120" w:line="300" w:lineRule="auto"/>
        <w:jc w:val="both"/>
        <w:rPr>
          <w:rFonts w:cs="Arial"/>
          <w:noProof/>
          <w:szCs w:val="24"/>
        </w:rPr>
      </w:pPr>
    </w:p>
    <w:bookmarkStart w:id="10" w:name="_Toc254876659"/>
    <w:bookmarkStart w:id="11" w:name="_MON_1568190049"/>
    <w:bookmarkEnd w:id="11"/>
    <w:p w14:paraId="7F9D5F60" w14:textId="4C8ADCB7" w:rsidR="001107CB" w:rsidRPr="008C4FDC" w:rsidRDefault="008C4FDC" w:rsidP="00C342B2">
      <w:pPr>
        <w:spacing w:before="120" w:after="120" w:line="300" w:lineRule="auto"/>
        <w:jc w:val="both"/>
        <w:rPr>
          <w:rFonts w:cs="Arial"/>
          <w:noProof/>
          <w:szCs w:val="24"/>
        </w:rPr>
      </w:pPr>
      <w:r w:rsidRPr="008C4FDC">
        <w:rPr>
          <w:rFonts w:cs="Arial"/>
          <w:noProof/>
          <w:szCs w:val="24"/>
        </w:rPr>
        <w:object w:dxaOrig="1531" w:dyaOrig="990" w14:anchorId="5C708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Word.Document.12" ShapeID="_x0000_i1025" DrawAspect="Icon" ObjectID="_1634459822" r:id="rId17">
            <o:FieldCodes>\s</o:FieldCodes>
          </o:OLEObject>
        </w:object>
      </w:r>
    </w:p>
    <w:p w14:paraId="5360F0B7" w14:textId="77777777" w:rsidR="00DF4F33" w:rsidRPr="008C4FDC" w:rsidRDefault="00DF4F33" w:rsidP="00C342B2">
      <w:pPr>
        <w:spacing w:before="120" w:after="120" w:line="300" w:lineRule="auto"/>
        <w:jc w:val="both"/>
        <w:rPr>
          <w:rFonts w:cs="Arial"/>
          <w:b/>
          <w:noProof/>
          <w:szCs w:val="24"/>
        </w:rPr>
      </w:pPr>
      <w:r w:rsidRPr="008C4FDC">
        <w:rPr>
          <w:rFonts w:cs="Arial"/>
          <w:b/>
          <w:noProof/>
          <w:szCs w:val="24"/>
        </w:rPr>
        <w:lastRenderedPageBreak/>
        <w:t>Clarification Questions</w:t>
      </w:r>
    </w:p>
    <w:p w14:paraId="48FF8CA6" w14:textId="1205AE80" w:rsidR="00DF4F33" w:rsidRPr="008C4FDC" w:rsidRDefault="00DF4F33" w:rsidP="00C342B2">
      <w:pPr>
        <w:spacing w:before="120" w:after="120" w:line="300" w:lineRule="auto"/>
        <w:jc w:val="both"/>
        <w:rPr>
          <w:rFonts w:cs="Arial"/>
          <w:noProof/>
          <w:szCs w:val="24"/>
        </w:rPr>
      </w:pPr>
      <w:r w:rsidRPr="008C4FDC">
        <w:rPr>
          <w:rFonts w:cs="Arial"/>
          <w:noProof/>
          <w:szCs w:val="24"/>
        </w:rPr>
        <w:t xml:space="preserve">All clarification queries relating to this RFP should be made by e-mail to </w:t>
      </w:r>
      <w:hyperlink r:id="rId18" w:history="1">
        <w:r w:rsidRPr="008C4FDC">
          <w:rPr>
            <w:rStyle w:val="Hyperlink"/>
            <w:rFonts w:cs="Arial"/>
            <w:szCs w:val="24"/>
          </w:rPr>
          <w:t>NHSI.Procurement@nhs.net</w:t>
        </w:r>
      </w:hyperlink>
      <w:r w:rsidRPr="008C4FDC">
        <w:rPr>
          <w:rFonts w:cs="Arial"/>
          <w:szCs w:val="24"/>
        </w:rPr>
        <w:t xml:space="preserve"> </w:t>
      </w:r>
      <w:r w:rsidRPr="008C4FDC">
        <w:rPr>
          <w:rFonts w:cs="Arial"/>
          <w:noProof/>
          <w:szCs w:val="24"/>
        </w:rPr>
        <w:t>not later than</w:t>
      </w:r>
      <w:r w:rsidR="002F1D83">
        <w:rPr>
          <w:rFonts w:cs="Arial"/>
          <w:noProof/>
          <w:szCs w:val="24"/>
        </w:rPr>
        <w:t xml:space="preserve"> noon 13/11/19</w:t>
      </w:r>
      <w:r w:rsidR="004C65C1">
        <w:rPr>
          <w:rFonts w:cs="Arial"/>
          <w:b/>
          <w:noProof/>
          <w:szCs w:val="24"/>
        </w:rPr>
        <w:t>.</w:t>
      </w:r>
    </w:p>
    <w:p w14:paraId="0EC392ED" w14:textId="77777777" w:rsidR="00DF4F33" w:rsidRPr="008C4FDC" w:rsidRDefault="00DF4F33" w:rsidP="00C342B2">
      <w:pPr>
        <w:spacing w:before="120" w:after="120" w:line="300" w:lineRule="auto"/>
        <w:jc w:val="both"/>
        <w:rPr>
          <w:rFonts w:cs="Arial"/>
          <w:noProof/>
          <w:szCs w:val="24"/>
        </w:rPr>
      </w:pPr>
      <w:r w:rsidRPr="008C4FDC">
        <w:rPr>
          <w:rFonts w:cs="Arial"/>
          <w:noProof/>
          <w:szCs w:val="24"/>
        </w:rPr>
        <w:t xml:space="preserve">All clarification responses will be issued to all suppliers involved in this RFP process. </w:t>
      </w:r>
    </w:p>
    <w:p w14:paraId="7FE840AC" w14:textId="77777777" w:rsidR="00DF4F33" w:rsidRPr="008C4FDC" w:rsidRDefault="00DF4F33" w:rsidP="00C342B2">
      <w:pPr>
        <w:spacing w:before="120" w:after="120" w:line="300" w:lineRule="auto"/>
        <w:jc w:val="both"/>
        <w:rPr>
          <w:rFonts w:cs="Arial"/>
          <w:b/>
          <w:noProof/>
          <w:szCs w:val="24"/>
        </w:rPr>
      </w:pPr>
    </w:p>
    <w:p w14:paraId="0C05F7A1" w14:textId="77777777" w:rsidR="00DF4F33" w:rsidRPr="008C4FDC" w:rsidRDefault="00DF4F33" w:rsidP="00C342B2">
      <w:pPr>
        <w:spacing w:before="120" w:after="120" w:line="300" w:lineRule="auto"/>
        <w:jc w:val="both"/>
        <w:rPr>
          <w:rFonts w:cs="Arial"/>
          <w:b/>
          <w:noProof/>
          <w:szCs w:val="24"/>
        </w:rPr>
      </w:pPr>
      <w:r w:rsidRPr="008C4FDC">
        <w:rPr>
          <w:rFonts w:cs="Arial"/>
          <w:b/>
          <w:noProof/>
          <w:szCs w:val="24"/>
        </w:rPr>
        <w:t>Submission of proposals</w:t>
      </w:r>
    </w:p>
    <w:p w14:paraId="5BF999C1" w14:textId="22719CA0" w:rsidR="00DF4F33" w:rsidRPr="008C4FDC" w:rsidRDefault="00DF4F33" w:rsidP="00C342B2">
      <w:pPr>
        <w:spacing w:before="120" w:after="120" w:line="300" w:lineRule="auto"/>
        <w:jc w:val="both"/>
        <w:rPr>
          <w:rFonts w:cs="Arial"/>
          <w:noProof/>
          <w:szCs w:val="24"/>
        </w:rPr>
      </w:pPr>
      <w:r w:rsidRPr="008C4FDC">
        <w:rPr>
          <w:rFonts w:cs="Arial"/>
          <w:noProof/>
          <w:szCs w:val="24"/>
        </w:rPr>
        <w:t xml:space="preserve">Please submit your proposal via the </w:t>
      </w:r>
      <w:hyperlink r:id="rId19" w:history="1">
        <w:r w:rsidRPr="008C4FDC">
          <w:rPr>
            <w:rStyle w:val="Hyperlink"/>
            <w:rFonts w:cs="Arial"/>
            <w:noProof/>
            <w:szCs w:val="24"/>
          </w:rPr>
          <w:t>My Tenders eProcurement Portal</w:t>
        </w:r>
      </w:hyperlink>
      <w:r w:rsidRPr="008C4FDC">
        <w:rPr>
          <w:rFonts w:cs="Arial"/>
          <w:noProof/>
          <w:szCs w:val="24"/>
        </w:rPr>
        <w:t xml:space="preserve"> in MS Word format, to arrive not later than</w:t>
      </w:r>
      <w:r w:rsidR="002F1D83">
        <w:rPr>
          <w:rFonts w:cs="Arial"/>
          <w:noProof/>
          <w:szCs w:val="24"/>
        </w:rPr>
        <w:t xml:space="preserve"> noon, 25/11/19</w:t>
      </w:r>
      <w:r w:rsidRPr="008C4FDC">
        <w:rPr>
          <w:rFonts w:cs="Arial"/>
          <w:noProof/>
          <w:szCs w:val="24"/>
        </w:rPr>
        <w:t xml:space="preserve">. </w:t>
      </w:r>
    </w:p>
    <w:p w14:paraId="118C58C8" w14:textId="77777777" w:rsidR="00DF4F33" w:rsidRPr="008C4FDC" w:rsidRDefault="00DF4F33" w:rsidP="00C342B2">
      <w:pPr>
        <w:spacing w:before="120" w:after="120" w:line="300" w:lineRule="auto"/>
        <w:jc w:val="both"/>
        <w:rPr>
          <w:rFonts w:cs="Arial"/>
          <w:noProof/>
          <w:szCs w:val="24"/>
        </w:rPr>
      </w:pPr>
      <w:r w:rsidRPr="008C4FDC">
        <w:rPr>
          <w:rFonts w:cs="Arial"/>
          <w:noProof/>
          <w:szCs w:val="24"/>
        </w:rPr>
        <w:t>Failure to comply with the above deadline for submission of your proposal may result in exclusion from the procurement process.</w:t>
      </w:r>
    </w:p>
    <w:p w14:paraId="5036B810" w14:textId="77777777" w:rsidR="00DF4F33" w:rsidRPr="00852397" w:rsidRDefault="001F2964" w:rsidP="00C342B2">
      <w:pPr>
        <w:pStyle w:val="Heading2"/>
        <w:spacing w:before="120" w:after="120" w:line="300" w:lineRule="auto"/>
        <w:jc w:val="both"/>
        <w:rPr>
          <w:rFonts w:cs="Arial"/>
          <w:b w:val="0"/>
          <w:noProof/>
          <w:sz w:val="24"/>
          <w:szCs w:val="24"/>
        </w:rPr>
      </w:pPr>
      <w:r w:rsidRPr="00852397">
        <w:rPr>
          <w:rFonts w:cs="Arial"/>
          <w:b w:val="0"/>
          <w:noProof/>
          <w:sz w:val="24"/>
          <w:szCs w:val="24"/>
        </w:rPr>
        <w:t>End.</w:t>
      </w:r>
    </w:p>
    <w:bookmarkEnd w:id="10"/>
    <w:p w14:paraId="5E401B9F" w14:textId="77777777" w:rsidR="00DF4F33" w:rsidRPr="008C4FDC" w:rsidRDefault="00DF4F33" w:rsidP="00C342B2">
      <w:pPr>
        <w:spacing w:before="120" w:after="120" w:line="300" w:lineRule="auto"/>
        <w:jc w:val="both"/>
        <w:rPr>
          <w:rFonts w:cs="Arial"/>
          <w:noProof/>
          <w:szCs w:val="24"/>
        </w:rPr>
      </w:pPr>
    </w:p>
    <w:sectPr w:rsidR="00DF4F33" w:rsidRPr="008C4FDC" w:rsidSect="001362BF">
      <w:headerReference w:type="default" r:id="rId20"/>
      <w:footerReference w:type="default" r:id="rId21"/>
      <w:headerReference w:type="first" r:id="rId22"/>
      <w:footerReference w:type="first" r:id="rId23"/>
      <w:pgSz w:w="11907" w:h="16839" w:code="9"/>
      <w:pgMar w:top="1276" w:right="1418" w:bottom="992"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539A0" w14:textId="77777777" w:rsidR="0048587E" w:rsidRDefault="0048587E">
      <w:r>
        <w:separator/>
      </w:r>
    </w:p>
  </w:endnote>
  <w:endnote w:type="continuationSeparator" w:id="0">
    <w:p w14:paraId="51E33D67" w14:textId="77777777" w:rsidR="0048587E" w:rsidRDefault="0048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100652"/>
      <w:docPartObj>
        <w:docPartGallery w:val="Page Numbers (Bottom of Page)"/>
        <w:docPartUnique/>
      </w:docPartObj>
    </w:sdtPr>
    <w:sdtEndPr>
      <w:rPr>
        <w:noProof/>
      </w:rPr>
    </w:sdtEndPr>
    <w:sdtContent>
      <w:p w14:paraId="15C9FB19" w14:textId="77777777" w:rsidR="00BD4651" w:rsidRDefault="00BD4651">
        <w:pPr>
          <w:pStyle w:val="Footer"/>
          <w:jc w:val="center"/>
        </w:pPr>
        <w:r>
          <w:fldChar w:fldCharType="begin"/>
        </w:r>
        <w:r>
          <w:instrText xml:space="preserve"> PAGE   \* MERGEFORMAT </w:instrText>
        </w:r>
        <w:r>
          <w:fldChar w:fldCharType="separate"/>
        </w:r>
        <w:r w:rsidR="00202806">
          <w:rPr>
            <w:noProof/>
          </w:rPr>
          <w:t>2</w:t>
        </w:r>
        <w:r>
          <w:rPr>
            <w:noProof/>
          </w:rPr>
          <w:fldChar w:fldCharType="end"/>
        </w:r>
      </w:p>
    </w:sdtContent>
  </w:sdt>
  <w:p w14:paraId="00B29EDD" w14:textId="77777777" w:rsidR="00BD4651" w:rsidRDefault="00BD4651">
    <w:pPr>
      <w:pStyle w:val="Footer"/>
    </w:pPr>
  </w:p>
  <w:p w14:paraId="5F854146" w14:textId="77777777" w:rsidR="003B5668" w:rsidRDefault="003B5668" w:rsidP="003B5668">
    <w:pPr>
      <w:pStyle w:val="Footer"/>
      <w:jc w:val="center"/>
    </w:pPr>
    <w:r>
      <w:t>OFFICIAL – COMMERCIAL 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531972"/>
      <w:docPartObj>
        <w:docPartGallery w:val="Page Numbers (Bottom of Page)"/>
        <w:docPartUnique/>
      </w:docPartObj>
    </w:sdtPr>
    <w:sdtEndPr>
      <w:rPr>
        <w:noProof/>
      </w:rPr>
    </w:sdtEndPr>
    <w:sdtContent>
      <w:p w14:paraId="6D84E8AC" w14:textId="77777777" w:rsidR="00557FA3" w:rsidRDefault="00557FA3">
        <w:pPr>
          <w:pStyle w:val="Footer"/>
          <w:jc w:val="center"/>
        </w:pPr>
        <w:r>
          <w:fldChar w:fldCharType="begin"/>
        </w:r>
        <w:r>
          <w:instrText xml:space="preserve"> PAGE   \* MERGEFORMAT </w:instrText>
        </w:r>
        <w:r>
          <w:fldChar w:fldCharType="separate"/>
        </w:r>
        <w:r w:rsidR="00202806">
          <w:rPr>
            <w:noProof/>
          </w:rPr>
          <w:t>1</w:t>
        </w:r>
        <w:r>
          <w:rPr>
            <w:noProof/>
          </w:rPr>
          <w:fldChar w:fldCharType="end"/>
        </w:r>
      </w:p>
    </w:sdtContent>
  </w:sdt>
  <w:p w14:paraId="1EDEF55D" w14:textId="77777777" w:rsidR="00557FA3" w:rsidRDefault="00557FA3">
    <w:pPr>
      <w:pStyle w:val="Footer"/>
    </w:pPr>
  </w:p>
  <w:p w14:paraId="6A77B365" w14:textId="77777777" w:rsidR="003B5668" w:rsidRDefault="003B5668" w:rsidP="003B5668">
    <w:pPr>
      <w:pStyle w:val="Footer"/>
      <w:jc w:val="center"/>
    </w:pPr>
    <w:r>
      <w:t>OFFICIAL – COMMERCIAL 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6258B" w14:textId="77777777" w:rsidR="0048587E" w:rsidRDefault="0048587E">
      <w:r>
        <w:separator/>
      </w:r>
    </w:p>
  </w:footnote>
  <w:footnote w:type="continuationSeparator" w:id="0">
    <w:p w14:paraId="7B75BFDF" w14:textId="77777777" w:rsidR="0048587E" w:rsidRDefault="00485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5653" w14:textId="77777777" w:rsidR="003B5668" w:rsidRDefault="003B5668" w:rsidP="003B5668">
    <w:pPr>
      <w:pStyle w:val="Header"/>
      <w:jc w:val="center"/>
    </w:pPr>
  </w:p>
  <w:p w14:paraId="0C937A6F" w14:textId="77777777" w:rsidR="00FE35A6" w:rsidRDefault="003B5668" w:rsidP="003B5668">
    <w:pPr>
      <w:pStyle w:val="Header"/>
      <w:jc w:val="center"/>
    </w:pPr>
    <w:r w:rsidRPr="003B402C">
      <w:rPr>
        <w:noProof/>
        <w:lang w:eastAsia="en-GB"/>
      </w:rPr>
      <w:drawing>
        <wp:anchor distT="0" distB="0" distL="114300" distR="114300" simplePos="0" relativeHeight="251657728" behindDoc="0" locked="0" layoutInCell="1" allowOverlap="1" wp14:anchorId="044811DF" wp14:editId="5BE24EEF">
          <wp:simplePos x="0" y="0"/>
          <wp:positionH relativeFrom="column">
            <wp:posOffset>4959350</wp:posOffset>
          </wp:positionH>
          <wp:positionV relativeFrom="paragraph">
            <wp:posOffset>17145</wp:posOffset>
          </wp:positionV>
          <wp:extent cx="1257300" cy="544195"/>
          <wp:effectExtent l="0" t="0" r="0" b="825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44195"/>
                  </a:xfrm>
                  <a:prstGeom prst="rect">
                    <a:avLst/>
                  </a:prstGeom>
                  <a:noFill/>
                  <a:ln>
                    <a:noFill/>
                  </a:ln>
                  <a:extLst/>
                </pic:spPr>
              </pic:pic>
            </a:graphicData>
          </a:graphic>
          <wp14:sizeRelH relativeFrom="page">
            <wp14:pctWidth>0</wp14:pctWidth>
          </wp14:sizeRelH>
          <wp14:sizeRelV relativeFrom="page">
            <wp14:pctHeight>0</wp14:pctHeight>
          </wp14:sizeRelV>
        </wp:anchor>
      </w:drawing>
    </w:r>
    <w:r>
      <w:t>OFFICIAL – COMMERCIAL IN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3DF8F" w14:textId="77777777" w:rsidR="003B5668" w:rsidRDefault="003B5668" w:rsidP="003B5668">
    <w:pPr>
      <w:pStyle w:val="Header"/>
      <w:jc w:val="center"/>
    </w:pPr>
  </w:p>
  <w:p w14:paraId="05A44061" w14:textId="77777777" w:rsidR="00FE35A6" w:rsidRDefault="00FE35A6" w:rsidP="003B5668">
    <w:pPr>
      <w:pStyle w:val="Header"/>
      <w:jc w:val="center"/>
    </w:pPr>
    <w:r w:rsidRPr="003B402C">
      <w:rPr>
        <w:noProof/>
        <w:lang w:eastAsia="en-GB"/>
      </w:rPr>
      <w:drawing>
        <wp:anchor distT="0" distB="0" distL="114300" distR="114300" simplePos="0" relativeHeight="251656704" behindDoc="0" locked="0" layoutInCell="1" allowOverlap="1" wp14:anchorId="13FB0623" wp14:editId="202721FE">
          <wp:simplePos x="0" y="0"/>
          <wp:positionH relativeFrom="column">
            <wp:posOffset>4702569</wp:posOffset>
          </wp:positionH>
          <wp:positionV relativeFrom="paragraph">
            <wp:posOffset>3810</wp:posOffset>
          </wp:positionV>
          <wp:extent cx="1257300" cy="544195"/>
          <wp:effectExtent l="0" t="0" r="0" b="825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4419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3B5668">
      <w:t>OFFICIAL – COMMERCIAL 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22657"/>
    <w:multiLevelType w:val="hybridMultilevel"/>
    <w:tmpl w:val="2646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9558D"/>
    <w:multiLevelType w:val="hybridMultilevel"/>
    <w:tmpl w:val="96A6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50837"/>
    <w:multiLevelType w:val="hybridMultilevel"/>
    <w:tmpl w:val="9402802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93C14C4"/>
    <w:multiLevelType w:val="hybridMultilevel"/>
    <w:tmpl w:val="B1A4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54AE1"/>
    <w:multiLevelType w:val="hybridMultilevel"/>
    <w:tmpl w:val="A00C7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66E01"/>
    <w:multiLevelType w:val="hybridMultilevel"/>
    <w:tmpl w:val="CD32A024"/>
    <w:lvl w:ilvl="0" w:tplc="6A4A23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0287B"/>
    <w:multiLevelType w:val="hybridMultilevel"/>
    <w:tmpl w:val="E8E435B6"/>
    <w:lvl w:ilvl="0" w:tplc="4E56A810">
      <w:start w:val="1"/>
      <w:numFmt w:val="bullet"/>
      <w:pStyle w:val="Bullets2"/>
      <w:lvlText w:val=""/>
      <w:lvlJc w:val="left"/>
      <w:pPr>
        <w:tabs>
          <w:tab w:val="num" w:pos="851"/>
        </w:tabs>
        <w:ind w:left="851"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D93B5F"/>
    <w:multiLevelType w:val="hybridMultilevel"/>
    <w:tmpl w:val="07CA1E72"/>
    <w:lvl w:ilvl="0" w:tplc="8462261E">
      <w:start w:val="1"/>
      <w:numFmt w:val="decimal"/>
      <w:lvlText w:val="%1."/>
      <w:lvlJc w:val="left"/>
      <w:pPr>
        <w:ind w:left="720" w:hanging="360"/>
      </w:pPr>
      <w:rPr>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11040C"/>
    <w:multiLevelType w:val="hybridMultilevel"/>
    <w:tmpl w:val="C928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4066BC"/>
    <w:multiLevelType w:val="hybridMultilevel"/>
    <w:tmpl w:val="FE5EE6B2"/>
    <w:lvl w:ilvl="0" w:tplc="652CD6A2">
      <w:start w:val="1"/>
      <w:numFmt w:val="bullet"/>
      <w:pStyle w:val="Bullets"/>
      <w:lvlText w:val=""/>
      <w:lvlJc w:val="left"/>
      <w:pPr>
        <w:tabs>
          <w:tab w:val="num" w:pos="1134"/>
        </w:tabs>
        <w:ind w:left="1134"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C35F08"/>
    <w:multiLevelType w:val="multilevel"/>
    <w:tmpl w:val="FC04F072"/>
    <w:lvl w:ilvl="0">
      <w:start w:val="1"/>
      <w:numFmt w:val="decimal"/>
      <w:pStyle w:val="numnew4"/>
      <w:lvlText w:val="%1"/>
      <w:lvlJc w:val="left"/>
      <w:pPr>
        <w:tabs>
          <w:tab w:val="num" w:pos="1076"/>
        </w:tabs>
        <w:ind w:left="367"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new2"/>
      <w:lvlText w:val="%1.%2"/>
      <w:lvlJc w:val="left"/>
      <w:pPr>
        <w:tabs>
          <w:tab w:val="num" w:pos="1076"/>
        </w:tabs>
        <w:ind w:left="1076" w:hanging="59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umnew3"/>
      <w:lvlText w:val="%3)"/>
      <w:lvlJc w:val="left"/>
      <w:pPr>
        <w:tabs>
          <w:tab w:val="num" w:pos="1361"/>
        </w:tabs>
        <w:ind w:left="1361" w:hanging="68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numnew4"/>
      <w:lvlText w:val="%4)"/>
      <w:lvlJc w:val="left"/>
      <w:pPr>
        <w:tabs>
          <w:tab w:val="num" w:pos="1985"/>
        </w:tabs>
        <w:ind w:left="1985" w:hanging="624"/>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abstractNum w:abstractNumId="11" w15:restartNumberingAfterBreak="0">
    <w:nsid w:val="5D0F5C76"/>
    <w:multiLevelType w:val="hybridMultilevel"/>
    <w:tmpl w:val="FCDE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1B1C54"/>
    <w:multiLevelType w:val="multilevel"/>
    <w:tmpl w:val="9AE253E0"/>
    <w:lvl w:ilvl="0">
      <w:start w:val="1"/>
      <w:numFmt w:val="decimal"/>
      <w:pStyle w:val="Numbers"/>
      <w:lvlText w:val="%1:"/>
      <w:lvlJc w:val="left"/>
      <w:pPr>
        <w:tabs>
          <w:tab w:val="num" w:pos="1815"/>
        </w:tabs>
        <w:ind w:left="1815" w:hanging="709"/>
      </w:pPr>
      <w:rPr>
        <w:rFonts w:ascii="Arial" w:hAnsi="Arial" w:hint="default"/>
        <w:b/>
        <w:i w:val="0"/>
        <w:sz w:val="28"/>
      </w:rPr>
    </w:lvl>
    <w:lvl w:ilvl="1">
      <w:start w:val="1"/>
      <w:numFmt w:val="decimal"/>
      <w:pStyle w:val="Numbers2"/>
      <w:lvlText w:val="%1.%2"/>
      <w:lvlJc w:val="left"/>
      <w:pPr>
        <w:tabs>
          <w:tab w:val="num" w:pos="1815"/>
        </w:tabs>
        <w:ind w:left="1815" w:hanging="709"/>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s3"/>
      <w:lvlText w:val="%1.%2.%3"/>
      <w:lvlJc w:val="left"/>
      <w:pPr>
        <w:tabs>
          <w:tab w:val="num" w:pos="2665"/>
        </w:tabs>
        <w:ind w:left="2665" w:hanging="850"/>
      </w:pPr>
      <w:rPr>
        <w:rFonts w:ascii="Arial" w:hAnsi="Arial" w:hint="default"/>
        <w:b w:val="0"/>
        <w:i w:val="0"/>
        <w:sz w:val="24"/>
      </w:rPr>
    </w:lvl>
    <w:lvl w:ilvl="3">
      <w:start w:val="1"/>
      <w:numFmt w:val="decimal"/>
      <w:lvlText w:val="%1.%2.%3.%4"/>
      <w:lvlJc w:val="left"/>
      <w:pPr>
        <w:tabs>
          <w:tab w:val="num" w:pos="3374"/>
        </w:tabs>
        <w:ind w:left="3374" w:hanging="567"/>
      </w:pPr>
      <w:rPr>
        <w:rFonts w:ascii="Arial" w:hAnsi="Arial" w:hint="default"/>
        <w:b w:val="0"/>
        <w:i w:val="0"/>
        <w:sz w:val="22"/>
      </w:rPr>
    </w:lvl>
    <w:lvl w:ilvl="4">
      <w:start w:val="1"/>
      <w:numFmt w:val="decimal"/>
      <w:lvlText w:val="%1.%2.%3.%4.%5."/>
      <w:lvlJc w:val="left"/>
      <w:pPr>
        <w:tabs>
          <w:tab w:val="num" w:pos="3338"/>
        </w:tabs>
        <w:ind w:left="3338" w:hanging="792"/>
      </w:pPr>
      <w:rPr>
        <w:rFonts w:hint="default"/>
      </w:rPr>
    </w:lvl>
    <w:lvl w:ilvl="5">
      <w:start w:val="1"/>
      <w:numFmt w:val="decimal"/>
      <w:lvlText w:val="%1.%2.%3.%4.%5.%6."/>
      <w:lvlJc w:val="left"/>
      <w:pPr>
        <w:tabs>
          <w:tab w:val="num" w:pos="3842"/>
        </w:tabs>
        <w:ind w:left="3842" w:hanging="936"/>
      </w:pPr>
      <w:rPr>
        <w:rFonts w:hint="default"/>
      </w:rPr>
    </w:lvl>
    <w:lvl w:ilvl="6">
      <w:start w:val="1"/>
      <w:numFmt w:val="decimal"/>
      <w:lvlText w:val="%1.%2.%3.%4.%5.%6.%7."/>
      <w:lvlJc w:val="left"/>
      <w:pPr>
        <w:tabs>
          <w:tab w:val="num" w:pos="4346"/>
        </w:tabs>
        <w:ind w:left="4346" w:hanging="1080"/>
      </w:pPr>
      <w:rPr>
        <w:rFonts w:hint="default"/>
      </w:rPr>
    </w:lvl>
    <w:lvl w:ilvl="7">
      <w:start w:val="1"/>
      <w:numFmt w:val="decimal"/>
      <w:lvlText w:val="%1.%2.%3.%4.%5.%6.%7.%8."/>
      <w:lvlJc w:val="left"/>
      <w:pPr>
        <w:tabs>
          <w:tab w:val="num" w:pos="4850"/>
        </w:tabs>
        <w:ind w:left="4850" w:hanging="1224"/>
      </w:pPr>
      <w:rPr>
        <w:rFonts w:hint="default"/>
      </w:rPr>
    </w:lvl>
    <w:lvl w:ilvl="8">
      <w:start w:val="1"/>
      <w:numFmt w:val="decimal"/>
      <w:lvlText w:val="%1.%2.%3.%4.%5.%6.%7.%8.%9."/>
      <w:lvlJc w:val="left"/>
      <w:pPr>
        <w:tabs>
          <w:tab w:val="num" w:pos="5426"/>
        </w:tabs>
        <w:ind w:left="5426" w:hanging="1440"/>
      </w:pPr>
      <w:rPr>
        <w:rFonts w:hint="default"/>
      </w:rPr>
    </w:lvl>
  </w:abstractNum>
  <w:abstractNum w:abstractNumId="13" w15:restartNumberingAfterBreak="0">
    <w:nsid w:val="691D45AA"/>
    <w:multiLevelType w:val="hybridMultilevel"/>
    <w:tmpl w:val="14DA37BA"/>
    <w:lvl w:ilvl="0" w:tplc="C48243F4">
      <w:start w:val="1"/>
      <w:numFmt w:val="decimal"/>
      <w:lvlText w:val="%1."/>
      <w:lvlJc w:val="left"/>
      <w:pPr>
        <w:ind w:left="360" w:hanging="360"/>
      </w:pPr>
      <w:rPr>
        <w:rFonts w:hint="default"/>
        <w:color w:val="auto"/>
      </w:rPr>
    </w:lvl>
    <w:lvl w:ilvl="1" w:tplc="08090001">
      <w:start w:val="1"/>
      <w:numFmt w:val="bullet"/>
      <w:lvlText w:val=""/>
      <w:lvlJc w:val="left"/>
      <w:pPr>
        <w:ind w:left="1080" w:hanging="360"/>
      </w:pPr>
      <w:rPr>
        <w:rFonts w:ascii="Symbol" w:hAnsi="Symbol" w:hint="default"/>
        <w:color w:val="auto"/>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3984C30"/>
    <w:multiLevelType w:val="hybridMultilevel"/>
    <w:tmpl w:val="16F4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10"/>
  </w:num>
  <w:num w:numId="5">
    <w:abstractNumId w:val="14"/>
  </w:num>
  <w:num w:numId="6">
    <w:abstractNumId w:val="3"/>
  </w:num>
  <w:num w:numId="7">
    <w:abstractNumId w:val="8"/>
  </w:num>
  <w:num w:numId="8">
    <w:abstractNumId w:val="1"/>
  </w:num>
  <w:num w:numId="9">
    <w:abstractNumId w:val="0"/>
  </w:num>
  <w:num w:numId="10">
    <w:abstractNumId w:val="4"/>
  </w:num>
  <w:num w:numId="11">
    <w:abstractNumId w:val="5"/>
  </w:num>
  <w:num w:numId="12">
    <w:abstractNumId w:val="2"/>
  </w:num>
  <w:num w:numId="13">
    <w:abstractNumId w:val="7"/>
  </w:num>
  <w:num w:numId="14">
    <w:abstractNumId w:val="13"/>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C6"/>
    <w:rsid w:val="00002D22"/>
    <w:rsid w:val="00007256"/>
    <w:rsid w:val="00007C2D"/>
    <w:rsid w:val="0001264B"/>
    <w:rsid w:val="000171B0"/>
    <w:rsid w:val="0002028A"/>
    <w:rsid w:val="0002184B"/>
    <w:rsid w:val="00021F66"/>
    <w:rsid w:val="00024D7B"/>
    <w:rsid w:val="00025570"/>
    <w:rsid w:val="0003210A"/>
    <w:rsid w:val="00032B87"/>
    <w:rsid w:val="00033D48"/>
    <w:rsid w:val="00036230"/>
    <w:rsid w:val="00036364"/>
    <w:rsid w:val="00036849"/>
    <w:rsid w:val="0004494E"/>
    <w:rsid w:val="00044C14"/>
    <w:rsid w:val="00052221"/>
    <w:rsid w:val="00052FE6"/>
    <w:rsid w:val="00053BC6"/>
    <w:rsid w:val="0005627E"/>
    <w:rsid w:val="0005739A"/>
    <w:rsid w:val="00057B59"/>
    <w:rsid w:val="000603A7"/>
    <w:rsid w:val="000621C6"/>
    <w:rsid w:val="00065636"/>
    <w:rsid w:val="0006652E"/>
    <w:rsid w:val="000666BF"/>
    <w:rsid w:val="00066D9F"/>
    <w:rsid w:val="000712F0"/>
    <w:rsid w:val="000732FE"/>
    <w:rsid w:val="00076EDB"/>
    <w:rsid w:val="0008354D"/>
    <w:rsid w:val="00085E5F"/>
    <w:rsid w:val="000868AB"/>
    <w:rsid w:val="00091227"/>
    <w:rsid w:val="00097B9C"/>
    <w:rsid w:val="000A162D"/>
    <w:rsid w:val="000A21D1"/>
    <w:rsid w:val="000A42C7"/>
    <w:rsid w:val="000A7947"/>
    <w:rsid w:val="000B1E8B"/>
    <w:rsid w:val="000B2813"/>
    <w:rsid w:val="000B56BC"/>
    <w:rsid w:val="000B5B6F"/>
    <w:rsid w:val="000B755C"/>
    <w:rsid w:val="000B7C4E"/>
    <w:rsid w:val="000C0DB3"/>
    <w:rsid w:val="000C2FEC"/>
    <w:rsid w:val="000C34BB"/>
    <w:rsid w:val="000C3A3F"/>
    <w:rsid w:val="000C4BF5"/>
    <w:rsid w:val="000C4EA4"/>
    <w:rsid w:val="000C61D9"/>
    <w:rsid w:val="000C79DD"/>
    <w:rsid w:val="000D04BC"/>
    <w:rsid w:val="000D1782"/>
    <w:rsid w:val="000D27A9"/>
    <w:rsid w:val="000D5CB4"/>
    <w:rsid w:val="000D65A7"/>
    <w:rsid w:val="000D72F7"/>
    <w:rsid w:val="000D74CB"/>
    <w:rsid w:val="000E2C93"/>
    <w:rsid w:val="000E6381"/>
    <w:rsid w:val="000E6B50"/>
    <w:rsid w:val="000F1800"/>
    <w:rsid w:val="000F2141"/>
    <w:rsid w:val="001008CF"/>
    <w:rsid w:val="00104AE2"/>
    <w:rsid w:val="001107CB"/>
    <w:rsid w:val="001125A9"/>
    <w:rsid w:val="00113461"/>
    <w:rsid w:val="00115DB1"/>
    <w:rsid w:val="00116F19"/>
    <w:rsid w:val="001179DE"/>
    <w:rsid w:val="00126898"/>
    <w:rsid w:val="00130AA4"/>
    <w:rsid w:val="001362BF"/>
    <w:rsid w:val="0014128A"/>
    <w:rsid w:val="00147FC0"/>
    <w:rsid w:val="001505D8"/>
    <w:rsid w:val="0016064C"/>
    <w:rsid w:val="00160F81"/>
    <w:rsid w:val="0016180F"/>
    <w:rsid w:val="00165D3A"/>
    <w:rsid w:val="0016693B"/>
    <w:rsid w:val="00172486"/>
    <w:rsid w:val="001746C7"/>
    <w:rsid w:val="00175570"/>
    <w:rsid w:val="00176771"/>
    <w:rsid w:val="00181381"/>
    <w:rsid w:val="00182694"/>
    <w:rsid w:val="00184EE9"/>
    <w:rsid w:val="001858C4"/>
    <w:rsid w:val="00186624"/>
    <w:rsid w:val="00187610"/>
    <w:rsid w:val="001A11D4"/>
    <w:rsid w:val="001A331E"/>
    <w:rsid w:val="001A6664"/>
    <w:rsid w:val="001A673F"/>
    <w:rsid w:val="001B380B"/>
    <w:rsid w:val="001B4100"/>
    <w:rsid w:val="001B4CAD"/>
    <w:rsid w:val="001B54A5"/>
    <w:rsid w:val="001B6B63"/>
    <w:rsid w:val="001B7A22"/>
    <w:rsid w:val="001C1C2A"/>
    <w:rsid w:val="001C2814"/>
    <w:rsid w:val="001C66AD"/>
    <w:rsid w:val="001D049F"/>
    <w:rsid w:val="001D37C4"/>
    <w:rsid w:val="001D45C0"/>
    <w:rsid w:val="001D6C0D"/>
    <w:rsid w:val="001E2F77"/>
    <w:rsid w:val="001E42F2"/>
    <w:rsid w:val="001E6F54"/>
    <w:rsid w:val="001F2964"/>
    <w:rsid w:val="00200B82"/>
    <w:rsid w:val="00202806"/>
    <w:rsid w:val="002069F2"/>
    <w:rsid w:val="00207675"/>
    <w:rsid w:val="002126DC"/>
    <w:rsid w:val="002173F7"/>
    <w:rsid w:val="002219E7"/>
    <w:rsid w:val="002219F4"/>
    <w:rsid w:val="0022529E"/>
    <w:rsid w:val="00225629"/>
    <w:rsid w:val="002315C4"/>
    <w:rsid w:val="0024211F"/>
    <w:rsid w:val="00243E10"/>
    <w:rsid w:val="0024404D"/>
    <w:rsid w:val="00251894"/>
    <w:rsid w:val="00253622"/>
    <w:rsid w:val="00255804"/>
    <w:rsid w:val="00257E37"/>
    <w:rsid w:val="002639C0"/>
    <w:rsid w:val="00264D87"/>
    <w:rsid w:val="00265C87"/>
    <w:rsid w:val="00266B68"/>
    <w:rsid w:val="00270217"/>
    <w:rsid w:val="00271C14"/>
    <w:rsid w:val="00272A83"/>
    <w:rsid w:val="002815EA"/>
    <w:rsid w:val="00285A0E"/>
    <w:rsid w:val="00285DD2"/>
    <w:rsid w:val="002902BB"/>
    <w:rsid w:val="0029349D"/>
    <w:rsid w:val="0029616A"/>
    <w:rsid w:val="002A07AD"/>
    <w:rsid w:val="002A33F1"/>
    <w:rsid w:val="002A5F81"/>
    <w:rsid w:val="002A6207"/>
    <w:rsid w:val="002B28A9"/>
    <w:rsid w:val="002B443E"/>
    <w:rsid w:val="002C0F54"/>
    <w:rsid w:val="002C103E"/>
    <w:rsid w:val="002C5602"/>
    <w:rsid w:val="002D1F4A"/>
    <w:rsid w:val="002D3D3A"/>
    <w:rsid w:val="002D51BD"/>
    <w:rsid w:val="002D76A5"/>
    <w:rsid w:val="002E00C3"/>
    <w:rsid w:val="002E0DDB"/>
    <w:rsid w:val="002E1E58"/>
    <w:rsid w:val="002E32F5"/>
    <w:rsid w:val="002E34C4"/>
    <w:rsid w:val="002E51C2"/>
    <w:rsid w:val="002F13CE"/>
    <w:rsid w:val="002F1D83"/>
    <w:rsid w:val="002F4ADF"/>
    <w:rsid w:val="002F6BD2"/>
    <w:rsid w:val="002F7894"/>
    <w:rsid w:val="002F7F5A"/>
    <w:rsid w:val="0030356E"/>
    <w:rsid w:val="00304483"/>
    <w:rsid w:val="00304C19"/>
    <w:rsid w:val="00306AC8"/>
    <w:rsid w:val="00307E21"/>
    <w:rsid w:val="00311AB9"/>
    <w:rsid w:val="003163C9"/>
    <w:rsid w:val="003228CA"/>
    <w:rsid w:val="00326537"/>
    <w:rsid w:val="003277DC"/>
    <w:rsid w:val="0033266B"/>
    <w:rsid w:val="00332C75"/>
    <w:rsid w:val="00334585"/>
    <w:rsid w:val="00334A37"/>
    <w:rsid w:val="00336B5D"/>
    <w:rsid w:val="00336EFB"/>
    <w:rsid w:val="003376A6"/>
    <w:rsid w:val="00346CCC"/>
    <w:rsid w:val="00350AC8"/>
    <w:rsid w:val="00352A0F"/>
    <w:rsid w:val="00354A55"/>
    <w:rsid w:val="00355452"/>
    <w:rsid w:val="00360876"/>
    <w:rsid w:val="00360FED"/>
    <w:rsid w:val="0036343F"/>
    <w:rsid w:val="00363C22"/>
    <w:rsid w:val="00365C29"/>
    <w:rsid w:val="00372F9A"/>
    <w:rsid w:val="00380252"/>
    <w:rsid w:val="0039411B"/>
    <w:rsid w:val="00395DA5"/>
    <w:rsid w:val="003A0491"/>
    <w:rsid w:val="003A1ED5"/>
    <w:rsid w:val="003A40D4"/>
    <w:rsid w:val="003B2D9A"/>
    <w:rsid w:val="003B50A2"/>
    <w:rsid w:val="003B54B6"/>
    <w:rsid w:val="003B5668"/>
    <w:rsid w:val="003B6688"/>
    <w:rsid w:val="003C0B54"/>
    <w:rsid w:val="003C2CB8"/>
    <w:rsid w:val="003C35A3"/>
    <w:rsid w:val="003C591B"/>
    <w:rsid w:val="003C5B6A"/>
    <w:rsid w:val="003C7B01"/>
    <w:rsid w:val="003D23EB"/>
    <w:rsid w:val="003D63F8"/>
    <w:rsid w:val="003D7821"/>
    <w:rsid w:val="003E1177"/>
    <w:rsid w:val="003E21BE"/>
    <w:rsid w:val="003F1610"/>
    <w:rsid w:val="003F1872"/>
    <w:rsid w:val="003F18E1"/>
    <w:rsid w:val="003F3099"/>
    <w:rsid w:val="003F3497"/>
    <w:rsid w:val="003F4F72"/>
    <w:rsid w:val="003F7984"/>
    <w:rsid w:val="003F7F2E"/>
    <w:rsid w:val="003F7FB4"/>
    <w:rsid w:val="0040201D"/>
    <w:rsid w:val="00402AE1"/>
    <w:rsid w:val="0040578A"/>
    <w:rsid w:val="00406B4C"/>
    <w:rsid w:val="004075CC"/>
    <w:rsid w:val="00410A09"/>
    <w:rsid w:val="004119B7"/>
    <w:rsid w:val="004169AF"/>
    <w:rsid w:val="00426865"/>
    <w:rsid w:val="004311FB"/>
    <w:rsid w:val="004318B5"/>
    <w:rsid w:val="0043514C"/>
    <w:rsid w:val="004361F4"/>
    <w:rsid w:val="00436284"/>
    <w:rsid w:val="00437A2E"/>
    <w:rsid w:val="004427D4"/>
    <w:rsid w:val="004440AF"/>
    <w:rsid w:val="00446832"/>
    <w:rsid w:val="004473AF"/>
    <w:rsid w:val="004508F8"/>
    <w:rsid w:val="00450C98"/>
    <w:rsid w:val="00453201"/>
    <w:rsid w:val="00453CD6"/>
    <w:rsid w:val="00454084"/>
    <w:rsid w:val="00456394"/>
    <w:rsid w:val="00456D0C"/>
    <w:rsid w:val="0046459B"/>
    <w:rsid w:val="00474A6C"/>
    <w:rsid w:val="00481F3A"/>
    <w:rsid w:val="00482BF3"/>
    <w:rsid w:val="004840B2"/>
    <w:rsid w:val="0048522E"/>
    <w:rsid w:val="0048587E"/>
    <w:rsid w:val="00485A58"/>
    <w:rsid w:val="00485CE7"/>
    <w:rsid w:val="00486330"/>
    <w:rsid w:val="004864E6"/>
    <w:rsid w:val="004946B7"/>
    <w:rsid w:val="0049501D"/>
    <w:rsid w:val="004A18BE"/>
    <w:rsid w:val="004A25CC"/>
    <w:rsid w:val="004A2CDF"/>
    <w:rsid w:val="004B7B35"/>
    <w:rsid w:val="004C0908"/>
    <w:rsid w:val="004C1B35"/>
    <w:rsid w:val="004C1DE4"/>
    <w:rsid w:val="004C65C1"/>
    <w:rsid w:val="004C688E"/>
    <w:rsid w:val="004C77D6"/>
    <w:rsid w:val="004D3ABC"/>
    <w:rsid w:val="004D74EF"/>
    <w:rsid w:val="004E061B"/>
    <w:rsid w:val="004E0CE4"/>
    <w:rsid w:val="004E1197"/>
    <w:rsid w:val="004E44A0"/>
    <w:rsid w:val="004F10AC"/>
    <w:rsid w:val="004F53E3"/>
    <w:rsid w:val="004F6C7C"/>
    <w:rsid w:val="004F7455"/>
    <w:rsid w:val="00501741"/>
    <w:rsid w:val="00504002"/>
    <w:rsid w:val="005100D1"/>
    <w:rsid w:val="00510CD0"/>
    <w:rsid w:val="0051765E"/>
    <w:rsid w:val="00517CB6"/>
    <w:rsid w:val="00523DAE"/>
    <w:rsid w:val="00526914"/>
    <w:rsid w:val="00534DD6"/>
    <w:rsid w:val="005359A9"/>
    <w:rsid w:val="00540C9B"/>
    <w:rsid w:val="00544C61"/>
    <w:rsid w:val="0055290D"/>
    <w:rsid w:val="00552A3B"/>
    <w:rsid w:val="005537C4"/>
    <w:rsid w:val="005566FE"/>
    <w:rsid w:val="00556D23"/>
    <w:rsid w:val="00557FA3"/>
    <w:rsid w:val="00561D19"/>
    <w:rsid w:val="0056528D"/>
    <w:rsid w:val="005669D5"/>
    <w:rsid w:val="005704B5"/>
    <w:rsid w:val="00571BB3"/>
    <w:rsid w:val="00573101"/>
    <w:rsid w:val="005733C6"/>
    <w:rsid w:val="00575238"/>
    <w:rsid w:val="00576108"/>
    <w:rsid w:val="00581FFE"/>
    <w:rsid w:val="005832C8"/>
    <w:rsid w:val="0058649C"/>
    <w:rsid w:val="00591242"/>
    <w:rsid w:val="005936AB"/>
    <w:rsid w:val="00593817"/>
    <w:rsid w:val="005938A8"/>
    <w:rsid w:val="0059588B"/>
    <w:rsid w:val="00595FC6"/>
    <w:rsid w:val="005A0551"/>
    <w:rsid w:val="005A2AF3"/>
    <w:rsid w:val="005A4BF6"/>
    <w:rsid w:val="005A53F3"/>
    <w:rsid w:val="005B5C33"/>
    <w:rsid w:val="005B6C7A"/>
    <w:rsid w:val="005C1897"/>
    <w:rsid w:val="005C717E"/>
    <w:rsid w:val="005D26A2"/>
    <w:rsid w:val="005D6249"/>
    <w:rsid w:val="005E3F7A"/>
    <w:rsid w:val="005E4529"/>
    <w:rsid w:val="005E701A"/>
    <w:rsid w:val="005F334E"/>
    <w:rsid w:val="005F3372"/>
    <w:rsid w:val="005F59BC"/>
    <w:rsid w:val="005F5BFA"/>
    <w:rsid w:val="005F5C98"/>
    <w:rsid w:val="00600BFF"/>
    <w:rsid w:val="00601852"/>
    <w:rsid w:val="00601DC8"/>
    <w:rsid w:val="00601E7E"/>
    <w:rsid w:val="00601E81"/>
    <w:rsid w:val="00602742"/>
    <w:rsid w:val="00607AF0"/>
    <w:rsid w:val="00610274"/>
    <w:rsid w:val="0061795C"/>
    <w:rsid w:val="006233D6"/>
    <w:rsid w:val="006266EE"/>
    <w:rsid w:val="00626DA2"/>
    <w:rsid w:val="0063368D"/>
    <w:rsid w:val="00640E50"/>
    <w:rsid w:val="00641BB6"/>
    <w:rsid w:val="00643A2E"/>
    <w:rsid w:val="006452AE"/>
    <w:rsid w:val="00653627"/>
    <w:rsid w:val="006549EA"/>
    <w:rsid w:val="0065527A"/>
    <w:rsid w:val="0066164C"/>
    <w:rsid w:val="00663BDB"/>
    <w:rsid w:val="00666588"/>
    <w:rsid w:val="006778E2"/>
    <w:rsid w:val="00680C21"/>
    <w:rsid w:val="0068399B"/>
    <w:rsid w:val="00683CC2"/>
    <w:rsid w:val="006848C4"/>
    <w:rsid w:val="006875BB"/>
    <w:rsid w:val="006876A1"/>
    <w:rsid w:val="00693282"/>
    <w:rsid w:val="006937AB"/>
    <w:rsid w:val="006940AF"/>
    <w:rsid w:val="006941A8"/>
    <w:rsid w:val="00696E0C"/>
    <w:rsid w:val="006A1C8A"/>
    <w:rsid w:val="006A213E"/>
    <w:rsid w:val="006A2728"/>
    <w:rsid w:val="006A576F"/>
    <w:rsid w:val="006B0767"/>
    <w:rsid w:val="006B0A86"/>
    <w:rsid w:val="006B4CD3"/>
    <w:rsid w:val="006B557D"/>
    <w:rsid w:val="006B6466"/>
    <w:rsid w:val="006C1573"/>
    <w:rsid w:val="006C3E44"/>
    <w:rsid w:val="006C3FC2"/>
    <w:rsid w:val="006C6345"/>
    <w:rsid w:val="006D0214"/>
    <w:rsid w:val="006D23B1"/>
    <w:rsid w:val="006D25E1"/>
    <w:rsid w:val="006D33C2"/>
    <w:rsid w:val="006D3FBB"/>
    <w:rsid w:val="006D4653"/>
    <w:rsid w:val="006D5644"/>
    <w:rsid w:val="006D73CD"/>
    <w:rsid w:val="006D7FCA"/>
    <w:rsid w:val="006E2C35"/>
    <w:rsid w:val="006E7758"/>
    <w:rsid w:val="006F4093"/>
    <w:rsid w:val="006F5AF3"/>
    <w:rsid w:val="006F5C1C"/>
    <w:rsid w:val="006F66C7"/>
    <w:rsid w:val="006F6AF2"/>
    <w:rsid w:val="00700767"/>
    <w:rsid w:val="00701F7B"/>
    <w:rsid w:val="007036A9"/>
    <w:rsid w:val="0070539E"/>
    <w:rsid w:val="007054CF"/>
    <w:rsid w:val="0071158D"/>
    <w:rsid w:val="00714425"/>
    <w:rsid w:val="00715D31"/>
    <w:rsid w:val="0072139C"/>
    <w:rsid w:val="0072358C"/>
    <w:rsid w:val="00723943"/>
    <w:rsid w:val="0072413A"/>
    <w:rsid w:val="007257CB"/>
    <w:rsid w:val="00730DDB"/>
    <w:rsid w:val="007312B0"/>
    <w:rsid w:val="00741A2D"/>
    <w:rsid w:val="00750AEF"/>
    <w:rsid w:val="0075257A"/>
    <w:rsid w:val="0075430C"/>
    <w:rsid w:val="00755AA8"/>
    <w:rsid w:val="00763B95"/>
    <w:rsid w:val="00764BFC"/>
    <w:rsid w:val="00765288"/>
    <w:rsid w:val="00770554"/>
    <w:rsid w:val="00772E6B"/>
    <w:rsid w:val="0077368B"/>
    <w:rsid w:val="0077579C"/>
    <w:rsid w:val="00781F25"/>
    <w:rsid w:val="00782364"/>
    <w:rsid w:val="007840ED"/>
    <w:rsid w:val="00785006"/>
    <w:rsid w:val="00786E45"/>
    <w:rsid w:val="00787290"/>
    <w:rsid w:val="00791034"/>
    <w:rsid w:val="00793936"/>
    <w:rsid w:val="00793CDD"/>
    <w:rsid w:val="00795FD5"/>
    <w:rsid w:val="007A2526"/>
    <w:rsid w:val="007A3FFA"/>
    <w:rsid w:val="007A46CA"/>
    <w:rsid w:val="007A7495"/>
    <w:rsid w:val="007B6878"/>
    <w:rsid w:val="007C0161"/>
    <w:rsid w:val="007C018A"/>
    <w:rsid w:val="007C401E"/>
    <w:rsid w:val="007D6C6F"/>
    <w:rsid w:val="007E4FCE"/>
    <w:rsid w:val="007E504F"/>
    <w:rsid w:val="007E696A"/>
    <w:rsid w:val="007F30BC"/>
    <w:rsid w:val="007F35C5"/>
    <w:rsid w:val="007F4AA5"/>
    <w:rsid w:val="007F4ADA"/>
    <w:rsid w:val="0080034D"/>
    <w:rsid w:val="00803CD7"/>
    <w:rsid w:val="00803E1E"/>
    <w:rsid w:val="00805BFE"/>
    <w:rsid w:val="00805C25"/>
    <w:rsid w:val="00805E55"/>
    <w:rsid w:val="00807376"/>
    <w:rsid w:val="008121A3"/>
    <w:rsid w:val="00813590"/>
    <w:rsid w:val="008173ED"/>
    <w:rsid w:val="0082247F"/>
    <w:rsid w:val="00822D21"/>
    <w:rsid w:val="0082425B"/>
    <w:rsid w:val="00825C89"/>
    <w:rsid w:val="00826E17"/>
    <w:rsid w:val="00834573"/>
    <w:rsid w:val="0084024D"/>
    <w:rsid w:val="00840F79"/>
    <w:rsid w:val="008501FA"/>
    <w:rsid w:val="00850525"/>
    <w:rsid w:val="00852397"/>
    <w:rsid w:val="00852A41"/>
    <w:rsid w:val="0085537D"/>
    <w:rsid w:val="0086255A"/>
    <w:rsid w:val="00863143"/>
    <w:rsid w:val="00863E37"/>
    <w:rsid w:val="00864BE5"/>
    <w:rsid w:val="0087021B"/>
    <w:rsid w:val="00872129"/>
    <w:rsid w:val="0087276E"/>
    <w:rsid w:val="00875C08"/>
    <w:rsid w:val="00881183"/>
    <w:rsid w:val="00883219"/>
    <w:rsid w:val="00883414"/>
    <w:rsid w:val="00897781"/>
    <w:rsid w:val="008A13F3"/>
    <w:rsid w:val="008A46F5"/>
    <w:rsid w:val="008A79D9"/>
    <w:rsid w:val="008B1FE5"/>
    <w:rsid w:val="008B3A84"/>
    <w:rsid w:val="008B4FBE"/>
    <w:rsid w:val="008B79EB"/>
    <w:rsid w:val="008C1748"/>
    <w:rsid w:val="008C1D55"/>
    <w:rsid w:val="008C3004"/>
    <w:rsid w:val="008C34D1"/>
    <w:rsid w:val="008C3EF0"/>
    <w:rsid w:val="008C401A"/>
    <w:rsid w:val="008C4FDC"/>
    <w:rsid w:val="008C5BC2"/>
    <w:rsid w:val="008C763C"/>
    <w:rsid w:val="008D49DA"/>
    <w:rsid w:val="008E0161"/>
    <w:rsid w:val="008E076C"/>
    <w:rsid w:val="008E35AC"/>
    <w:rsid w:val="008E4362"/>
    <w:rsid w:val="008E7424"/>
    <w:rsid w:val="008E7A59"/>
    <w:rsid w:val="008F2306"/>
    <w:rsid w:val="008F2F1E"/>
    <w:rsid w:val="008F6920"/>
    <w:rsid w:val="00902B1B"/>
    <w:rsid w:val="009042CB"/>
    <w:rsid w:val="0090587D"/>
    <w:rsid w:val="0091032E"/>
    <w:rsid w:val="009150DA"/>
    <w:rsid w:val="009152E6"/>
    <w:rsid w:val="00915E02"/>
    <w:rsid w:val="009176FF"/>
    <w:rsid w:val="009237E5"/>
    <w:rsid w:val="009249AE"/>
    <w:rsid w:val="00927CC2"/>
    <w:rsid w:val="009314C0"/>
    <w:rsid w:val="00935DC1"/>
    <w:rsid w:val="00936607"/>
    <w:rsid w:val="00944403"/>
    <w:rsid w:val="00946BB2"/>
    <w:rsid w:val="00950757"/>
    <w:rsid w:val="0095138A"/>
    <w:rsid w:val="00953701"/>
    <w:rsid w:val="00954DC3"/>
    <w:rsid w:val="0096060B"/>
    <w:rsid w:val="00962CD2"/>
    <w:rsid w:val="0096438C"/>
    <w:rsid w:val="00970BF7"/>
    <w:rsid w:val="00974A08"/>
    <w:rsid w:val="00977844"/>
    <w:rsid w:val="009801FF"/>
    <w:rsid w:val="0099181A"/>
    <w:rsid w:val="00992AEC"/>
    <w:rsid w:val="00993049"/>
    <w:rsid w:val="00993E3B"/>
    <w:rsid w:val="009966E1"/>
    <w:rsid w:val="009A003B"/>
    <w:rsid w:val="009A03C9"/>
    <w:rsid w:val="009A29E8"/>
    <w:rsid w:val="009A31BD"/>
    <w:rsid w:val="009A32A0"/>
    <w:rsid w:val="009B799C"/>
    <w:rsid w:val="009C1111"/>
    <w:rsid w:val="009C27EA"/>
    <w:rsid w:val="009C3226"/>
    <w:rsid w:val="009C7FD3"/>
    <w:rsid w:val="009E05AC"/>
    <w:rsid w:val="009E0853"/>
    <w:rsid w:val="009E3731"/>
    <w:rsid w:val="009E4259"/>
    <w:rsid w:val="009F41AC"/>
    <w:rsid w:val="009F45B7"/>
    <w:rsid w:val="009F6219"/>
    <w:rsid w:val="009F66B1"/>
    <w:rsid w:val="00A0204D"/>
    <w:rsid w:val="00A07AD0"/>
    <w:rsid w:val="00A118DA"/>
    <w:rsid w:val="00A12C8B"/>
    <w:rsid w:val="00A260DF"/>
    <w:rsid w:val="00A265E9"/>
    <w:rsid w:val="00A34F7B"/>
    <w:rsid w:val="00A3553F"/>
    <w:rsid w:val="00A409F8"/>
    <w:rsid w:val="00A456A0"/>
    <w:rsid w:val="00A53C71"/>
    <w:rsid w:val="00A55E08"/>
    <w:rsid w:val="00A607AE"/>
    <w:rsid w:val="00A62FC2"/>
    <w:rsid w:val="00A72C41"/>
    <w:rsid w:val="00A73E18"/>
    <w:rsid w:val="00A76DD3"/>
    <w:rsid w:val="00A7709B"/>
    <w:rsid w:val="00A82928"/>
    <w:rsid w:val="00A85D85"/>
    <w:rsid w:val="00A8649B"/>
    <w:rsid w:val="00A86FEF"/>
    <w:rsid w:val="00A94530"/>
    <w:rsid w:val="00A94F27"/>
    <w:rsid w:val="00A97B29"/>
    <w:rsid w:val="00AA1978"/>
    <w:rsid w:val="00AA1E94"/>
    <w:rsid w:val="00AA23CA"/>
    <w:rsid w:val="00AA339E"/>
    <w:rsid w:val="00AA773F"/>
    <w:rsid w:val="00AB020E"/>
    <w:rsid w:val="00AB257A"/>
    <w:rsid w:val="00AB2724"/>
    <w:rsid w:val="00AB47C4"/>
    <w:rsid w:val="00AB5DCD"/>
    <w:rsid w:val="00AB7444"/>
    <w:rsid w:val="00AC5591"/>
    <w:rsid w:val="00AD0C11"/>
    <w:rsid w:val="00AD4005"/>
    <w:rsid w:val="00AD5FDD"/>
    <w:rsid w:val="00AD7EC0"/>
    <w:rsid w:val="00AE0527"/>
    <w:rsid w:val="00AE1B24"/>
    <w:rsid w:val="00AE3F40"/>
    <w:rsid w:val="00AF3525"/>
    <w:rsid w:val="00AF4B37"/>
    <w:rsid w:val="00AF4F02"/>
    <w:rsid w:val="00AF7288"/>
    <w:rsid w:val="00AF793A"/>
    <w:rsid w:val="00B02392"/>
    <w:rsid w:val="00B02A6F"/>
    <w:rsid w:val="00B02D0E"/>
    <w:rsid w:val="00B035B4"/>
    <w:rsid w:val="00B06234"/>
    <w:rsid w:val="00B076F7"/>
    <w:rsid w:val="00B207A8"/>
    <w:rsid w:val="00B222F1"/>
    <w:rsid w:val="00B22D44"/>
    <w:rsid w:val="00B25AEF"/>
    <w:rsid w:val="00B3042E"/>
    <w:rsid w:val="00B35441"/>
    <w:rsid w:val="00B3575A"/>
    <w:rsid w:val="00B4022C"/>
    <w:rsid w:val="00B44087"/>
    <w:rsid w:val="00B46EDD"/>
    <w:rsid w:val="00B47453"/>
    <w:rsid w:val="00B474A5"/>
    <w:rsid w:val="00B51F6B"/>
    <w:rsid w:val="00B535F4"/>
    <w:rsid w:val="00B57110"/>
    <w:rsid w:val="00B571D2"/>
    <w:rsid w:val="00B635A8"/>
    <w:rsid w:val="00B65A52"/>
    <w:rsid w:val="00B65FEE"/>
    <w:rsid w:val="00B6716B"/>
    <w:rsid w:val="00B719B1"/>
    <w:rsid w:val="00B71E2B"/>
    <w:rsid w:val="00B77160"/>
    <w:rsid w:val="00B77642"/>
    <w:rsid w:val="00B82B0A"/>
    <w:rsid w:val="00B831D8"/>
    <w:rsid w:val="00B84D87"/>
    <w:rsid w:val="00B92400"/>
    <w:rsid w:val="00B94066"/>
    <w:rsid w:val="00B97700"/>
    <w:rsid w:val="00BA116F"/>
    <w:rsid w:val="00BA2496"/>
    <w:rsid w:val="00BA29DA"/>
    <w:rsid w:val="00BA5831"/>
    <w:rsid w:val="00BA7E5B"/>
    <w:rsid w:val="00BB0593"/>
    <w:rsid w:val="00BB4C8D"/>
    <w:rsid w:val="00BB6FB3"/>
    <w:rsid w:val="00BC0296"/>
    <w:rsid w:val="00BC3A4C"/>
    <w:rsid w:val="00BC46E0"/>
    <w:rsid w:val="00BC66FA"/>
    <w:rsid w:val="00BC68BF"/>
    <w:rsid w:val="00BD0CE7"/>
    <w:rsid w:val="00BD1FA4"/>
    <w:rsid w:val="00BD4469"/>
    <w:rsid w:val="00BD4651"/>
    <w:rsid w:val="00BD4F09"/>
    <w:rsid w:val="00BD6CF9"/>
    <w:rsid w:val="00BE1815"/>
    <w:rsid w:val="00BE3509"/>
    <w:rsid w:val="00BE56FA"/>
    <w:rsid w:val="00BE7E3D"/>
    <w:rsid w:val="00BF13BC"/>
    <w:rsid w:val="00BF2B32"/>
    <w:rsid w:val="00BF4735"/>
    <w:rsid w:val="00C0044B"/>
    <w:rsid w:val="00C020FE"/>
    <w:rsid w:val="00C02D99"/>
    <w:rsid w:val="00C04B75"/>
    <w:rsid w:val="00C04EFE"/>
    <w:rsid w:val="00C12AD5"/>
    <w:rsid w:val="00C12EDD"/>
    <w:rsid w:val="00C1497F"/>
    <w:rsid w:val="00C14D5A"/>
    <w:rsid w:val="00C17778"/>
    <w:rsid w:val="00C2127C"/>
    <w:rsid w:val="00C218EB"/>
    <w:rsid w:val="00C2548C"/>
    <w:rsid w:val="00C30724"/>
    <w:rsid w:val="00C32003"/>
    <w:rsid w:val="00C342B2"/>
    <w:rsid w:val="00C35EA7"/>
    <w:rsid w:val="00C4126F"/>
    <w:rsid w:val="00C423E7"/>
    <w:rsid w:val="00C431E4"/>
    <w:rsid w:val="00C43910"/>
    <w:rsid w:val="00C43A45"/>
    <w:rsid w:val="00C44EA4"/>
    <w:rsid w:val="00C4529D"/>
    <w:rsid w:val="00C457C2"/>
    <w:rsid w:val="00C471F2"/>
    <w:rsid w:val="00C53C40"/>
    <w:rsid w:val="00C5643E"/>
    <w:rsid w:val="00C6247E"/>
    <w:rsid w:val="00C653CE"/>
    <w:rsid w:val="00C66194"/>
    <w:rsid w:val="00C7037C"/>
    <w:rsid w:val="00C70D4E"/>
    <w:rsid w:val="00C73701"/>
    <w:rsid w:val="00C75968"/>
    <w:rsid w:val="00C80F94"/>
    <w:rsid w:val="00C826BE"/>
    <w:rsid w:val="00C84B6D"/>
    <w:rsid w:val="00C86408"/>
    <w:rsid w:val="00C87358"/>
    <w:rsid w:val="00C92A7D"/>
    <w:rsid w:val="00CA05E6"/>
    <w:rsid w:val="00CA1598"/>
    <w:rsid w:val="00CA1AF3"/>
    <w:rsid w:val="00CA5251"/>
    <w:rsid w:val="00CA7157"/>
    <w:rsid w:val="00CB0927"/>
    <w:rsid w:val="00CB112E"/>
    <w:rsid w:val="00CB6E3D"/>
    <w:rsid w:val="00CC4B33"/>
    <w:rsid w:val="00CC505E"/>
    <w:rsid w:val="00CC59C5"/>
    <w:rsid w:val="00CC6F18"/>
    <w:rsid w:val="00CD399F"/>
    <w:rsid w:val="00CD39FF"/>
    <w:rsid w:val="00CD482E"/>
    <w:rsid w:val="00CD6E66"/>
    <w:rsid w:val="00CE11F6"/>
    <w:rsid w:val="00CE1318"/>
    <w:rsid w:val="00CE5337"/>
    <w:rsid w:val="00CF09EE"/>
    <w:rsid w:val="00CF2ED0"/>
    <w:rsid w:val="00CF3931"/>
    <w:rsid w:val="00CF4868"/>
    <w:rsid w:val="00CF5109"/>
    <w:rsid w:val="00CF556D"/>
    <w:rsid w:val="00CF6759"/>
    <w:rsid w:val="00D017E6"/>
    <w:rsid w:val="00D04D7B"/>
    <w:rsid w:val="00D05E2E"/>
    <w:rsid w:val="00D079B5"/>
    <w:rsid w:val="00D15C5C"/>
    <w:rsid w:val="00D1618F"/>
    <w:rsid w:val="00D16916"/>
    <w:rsid w:val="00D174A8"/>
    <w:rsid w:val="00D2255F"/>
    <w:rsid w:val="00D22B69"/>
    <w:rsid w:val="00D22BE1"/>
    <w:rsid w:val="00D27EEC"/>
    <w:rsid w:val="00D304CF"/>
    <w:rsid w:val="00D35590"/>
    <w:rsid w:val="00D35DBA"/>
    <w:rsid w:val="00D36615"/>
    <w:rsid w:val="00D377B1"/>
    <w:rsid w:val="00D37A31"/>
    <w:rsid w:val="00D42641"/>
    <w:rsid w:val="00D52EE8"/>
    <w:rsid w:val="00D562C1"/>
    <w:rsid w:val="00D57871"/>
    <w:rsid w:val="00D601C2"/>
    <w:rsid w:val="00D606DF"/>
    <w:rsid w:val="00D614BC"/>
    <w:rsid w:val="00D6226D"/>
    <w:rsid w:val="00D625CD"/>
    <w:rsid w:val="00D65662"/>
    <w:rsid w:val="00D8279E"/>
    <w:rsid w:val="00D8471F"/>
    <w:rsid w:val="00D913F3"/>
    <w:rsid w:val="00D926B6"/>
    <w:rsid w:val="00D95C36"/>
    <w:rsid w:val="00D96A72"/>
    <w:rsid w:val="00DA1C0D"/>
    <w:rsid w:val="00DA4670"/>
    <w:rsid w:val="00DA47E1"/>
    <w:rsid w:val="00DA6AF8"/>
    <w:rsid w:val="00DA75BC"/>
    <w:rsid w:val="00DB04D1"/>
    <w:rsid w:val="00DB46DA"/>
    <w:rsid w:val="00DB6319"/>
    <w:rsid w:val="00DB77E7"/>
    <w:rsid w:val="00DB7CB4"/>
    <w:rsid w:val="00DD2F83"/>
    <w:rsid w:val="00DD3544"/>
    <w:rsid w:val="00DD3B88"/>
    <w:rsid w:val="00DD7534"/>
    <w:rsid w:val="00DD7A7E"/>
    <w:rsid w:val="00DE2CCB"/>
    <w:rsid w:val="00DE5654"/>
    <w:rsid w:val="00DF120F"/>
    <w:rsid w:val="00DF237E"/>
    <w:rsid w:val="00DF4477"/>
    <w:rsid w:val="00DF4F33"/>
    <w:rsid w:val="00DF5AB8"/>
    <w:rsid w:val="00E0328E"/>
    <w:rsid w:val="00E057EC"/>
    <w:rsid w:val="00E05A5D"/>
    <w:rsid w:val="00E0661C"/>
    <w:rsid w:val="00E075A1"/>
    <w:rsid w:val="00E11F00"/>
    <w:rsid w:val="00E155F0"/>
    <w:rsid w:val="00E1746D"/>
    <w:rsid w:val="00E174F5"/>
    <w:rsid w:val="00E22303"/>
    <w:rsid w:val="00E23AA9"/>
    <w:rsid w:val="00E23F76"/>
    <w:rsid w:val="00E3023A"/>
    <w:rsid w:val="00E30D1D"/>
    <w:rsid w:val="00E34BAD"/>
    <w:rsid w:val="00E350CE"/>
    <w:rsid w:val="00E40D9B"/>
    <w:rsid w:val="00E417F4"/>
    <w:rsid w:val="00E47BC0"/>
    <w:rsid w:val="00E507B2"/>
    <w:rsid w:val="00E51C06"/>
    <w:rsid w:val="00E52073"/>
    <w:rsid w:val="00E5561B"/>
    <w:rsid w:val="00E56721"/>
    <w:rsid w:val="00E60358"/>
    <w:rsid w:val="00E64ADD"/>
    <w:rsid w:val="00E6709C"/>
    <w:rsid w:val="00E72C7B"/>
    <w:rsid w:val="00E73AB6"/>
    <w:rsid w:val="00E7481C"/>
    <w:rsid w:val="00E75313"/>
    <w:rsid w:val="00E76F1D"/>
    <w:rsid w:val="00E77F84"/>
    <w:rsid w:val="00E83793"/>
    <w:rsid w:val="00E83F87"/>
    <w:rsid w:val="00E85D19"/>
    <w:rsid w:val="00E86115"/>
    <w:rsid w:val="00E879F5"/>
    <w:rsid w:val="00E9058B"/>
    <w:rsid w:val="00E920B7"/>
    <w:rsid w:val="00E93BB7"/>
    <w:rsid w:val="00E96468"/>
    <w:rsid w:val="00EA180F"/>
    <w:rsid w:val="00EA2889"/>
    <w:rsid w:val="00EA3EDA"/>
    <w:rsid w:val="00EA3FA7"/>
    <w:rsid w:val="00EA49D6"/>
    <w:rsid w:val="00EA57E0"/>
    <w:rsid w:val="00EA599A"/>
    <w:rsid w:val="00EA77EF"/>
    <w:rsid w:val="00EB2B48"/>
    <w:rsid w:val="00EB5CEC"/>
    <w:rsid w:val="00EB7C6A"/>
    <w:rsid w:val="00EB7F13"/>
    <w:rsid w:val="00EC4213"/>
    <w:rsid w:val="00EC4EF8"/>
    <w:rsid w:val="00EC50FE"/>
    <w:rsid w:val="00ED01BA"/>
    <w:rsid w:val="00ED1F0C"/>
    <w:rsid w:val="00ED229C"/>
    <w:rsid w:val="00EE0404"/>
    <w:rsid w:val="00EE07DF"/>
    <w:rsid w:val="00EE1B8B"/>
    <w:rsid w:val="00EF171F"/>
    <w:rsid w:val="00EF2687"/>
    <w:rsid w:val="00EF2A4B"/>
    <w:rsid w:val="00EF720E"/>
    <w:rsid w:val="00EF739C"/>
    <w:rsid w:val="00F01BA3"/>
    <w:rsid w:val="00F02397"/>
    <w:rsid w:val="00F02540"/>
    <w:rsid w:val="00F02722"/>
    <w:rsid w:val="00F068A3"/>
    <w:rsid w:val="00F10F12"/>
    <w:rsid w:val="00F13438"/>
    <w:rsid w:val="00F1477F"/>
    <w:rsid w:val="00F14CD8"/>
    <w:rsid w:val="00F17E42"/>
    <w:rsid w:val="00F24A4A"/>
    <w:rsid w:val="00F251B3"/>
    <w:rsid w:val="00F3418B"/>
    <w:rsid w:val="00F342E1"/>
    <w:rsid w:val="00F36C35"/>
    <w:rsid w:val="00F4284F"/>
    <w:rsid w:val="00F45624"/>
    <w:rsid w:val="00F45936"/>
    <w:rsid w:val="00F50376"/>
    <w:rsid w:val="00F513ED"/>
    <w:rsid w:val="00F515A1"/>
    <w:rsid w:val="00F56B98"/>
    <w:rsid w:val="00F61AD2"/>
    <w:rsid w:val="00F61BB9"/>
    <w:rsid w:val="00F62F91"/>
    <w:rsid w:val="00F67C8F"/>
    <w:rsid w:val="00F7616B"/>
    <w:rsid w:val="00F8235F"/>
    <w:rsid w:val="00F869AF"/>
    <w:rsid w:val="00F9010B"/>
    <w:rsid w:val="00F93635"/>
    <w:rsid w:val="00F942CF"/>
    <w:rsid w:val="00FA0D5B"/>
    <w:rsid w:val="00FA2917"/>
    <w:rsid w:val="00FA2FA8"/>
    <w:rsid w:val="00FA3E3D"/>
    <w:rsid w:val="00FA3EED"/>
    <w:rsid w:val="00FA4F40"/>
    <w:rsid w:val="00FA76DD"/>
    <w:rsid w:val="00FB0FE1"/>
    <w:rsid w:val="00FB26EA"/>
    <w:rsid w:val="00FB2C26"/>
    <w:rsid w:val="00FB36D9"/>
    <w:rsid w:val="00FC088D"/>
    <w:rsid w:val="00FC3DBD"/>
    <w:rsid w:val="00FC5A73"/>
    <w:rsid w:val="00FC6C05"/>
    <w:rsid w:val="00FC71A8"/>
    <w:rsid w:val="00FC772E"/>
    <w:rsid w:val="00FC7E0F"/>
    <w:rsid w:val="00FD1B1C"/>
    <w:rsid w:val="00FD5638"/>
    <w:rsid w:val="00FE0B4A"/>
    <w:rsid w:val="00FE35A6"/>
    <w:rsid w:val="00FE3A3D"/>
    <w:rsid w:val="00FE7DD3"/>
    <w:rsid w:val="00FE7DE0"/>
    <w:rsid w:val="00FF1F7B"/>
    <w:rsid w:val="00FF3EC9"/>
    <w:rsid w:val="00FF6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2F988E"/>
  <w15:docId w15:val="{1E75AC41-601C-43C6-B8BA-854A6962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10A"/>
    <w:rPr>
      <w:rFonts w:ascii="Arial" w:hAnsi="Arial"/>
      <w:sz w:val="24"/>
      <w:lang w:eastAsia="zh-CN"/>
    </w:rPr>
  </w:style>
  <w:style w:type="paragraph" w:styleId="Heading1">
    <w:name w:val="heading 1"/>
    <w:basedOn w:val="Normal"/>
    <w:next w:val="Normal"/>
    <w:qFormat/>
    <w:rsid w:val="00CC4B33"/>
    <w:pPr>
      <w:keepNext/>
      <w:outlineLvl w:val="0"/>
    </w:pPr>
    <w:rPr>
      <w:b/>
      <w:sz w:val="32"/>
    </w:rPr>
  </w:style>
  <w:style w:type="paragraph" w:styleId="Heading2">
    <w:name w:val="heading 2"/>
    <w:basedOn w:val="Normal"/>
    <w:next w:val="Normal"/>
    <w:qFormat/>
    <w:rsid w:val="00CC4B33"/>
    <w:pPr>
      <w:keepNext/>
      <w:spacing w:after="220"/>
      <w:outlineLvl w:val="1"/>
    </w:pPr>
    <w:rPr>
      <w:b/>
      <w:sz w:val="28"/>
    </w:rPr>
  </w:style>
  <w:style w:type="paragraph" w:styleId="Heading3">
    <w:name w:val="heading 3"/>
    <w:basedOn w:val="Normal"/>
    <w:next w:val="Normal"/>
    <w:link w:val="Heading3Char"/>
    <w:qFormat/>
    <w:rsid w:val="0003210A"/>
    <w:pPr>
      <w:keepNext/>
      <w:spacing w:after="220"/>
      <w:outlineLvl w:val="2"/>
    </w:pPr>
    <w:rPr>
      <w:b/>
    </w:rPr>
  </w:style>
  <w:style w:type="paragraph" w:styleId="Heading4">
    <w:name w:val="heading 4"/>
    <w:basedOn w:val="Normal"/>
    <w:next w:val="Normal"/>
    <w:link w:val="Heading4Char"/>
    <w:qFormat/>
    <w:rsid w:val="00FE7DD3"/>
    <w:pPr>
      <w:keepNext/>
      <w:outlineLvl w:val="3"/>
    </w:pPr>
    <w:rPr>
      <w:b/>
    </w:rPr>
  </w:style>
  <w:style w:type="paragraph" w:styleId="Heading5">
    <w:name w:val="heading 5"/>
    <w:basedOn w:val="Normal"/>
    <w:next w:val="Normal"/>
    <w:qFormat/>
    <w:rsid w:val="0003210A"/>
    <w:pPr>
      <w:keepNext/>
      <w:ind w:left="720" w:hanging="720"/>
      <w:outlineLvl w:val="4"/>
    </w:pPr>
    <w:rPr>
      <w:b/>
    </w:rPr>
  </w:style>
  <w:style w:type="paragraph" w:styleId="Heading6">
    <w:name w:val="heading 6"/>
    <w:basedOn w:val="Normal"/>
    <w:next w:val="Normal"/>
    <w:qFormat/>
    <w:rsid w:val="0003210A"/>
    <w:pPr>
      <w:keepNext/>
      <w:ind w:left="709" w:hanging="709"/>
      <w:outlineLvl w:val="5"/>
    </w:pPr>
    <w:rPr>
      <w:b/>
      <w:bCs/>
    </w:rPr>
  </w:style>
  <w:style w:type="paragraph" w:styleId="Heading7">
    <w:name w:val="heading 7"/>
    <w:basedOn w:val="Normal"/>
    <w:next w:val="Normal"/>
    <w:qFormat/>
    <w:rsid w:val="00AA773F"/>
    <w:pPr>
      <w:spacing w:before="240" w:after="60"/>
      <w:outlineLvl w:val="6"/>
    </w:pPr>
    <w:rPr>
      <w:rFonts w:ascii="Times New Roman" w:hAnsi="Times New Roman"/>
      <w:szCs w:val="24"/>
    </w:rPr>
  </w:style>
  <w:style w:type="paragraph" w:styleId="Heading8">
    <w:name w:val="heading 8"/>
    <w:basedOn w:val="Normal"/>
    <w:next w:val="Normal"/>
    <w:qFormat/>
    <w:rsid w:val="00AA773F"/>
    <w:pPr>
      <w:spacing w:before="240" w:after="60"/>
      <w:outlineLvl w:val="7"/>
    </w:pPr>
    <w:rPr>
      <w:rFonts w:ascii="Times New Roman" w:hAnsi="Times New Roman"/>
      <w:i/>
      <w:iCs/>
      <w:szCs w:val="24"/>
    </w:rPr>
  </w:style>
  <w:style w:type="paragraph" w:styleId="Heading9">
    <w:name w:val="heading 9"/>
    <w:basedOn w:val="Normal"/>
    <w:next w:val="Normal"/>
    <w:qFormat/>
    <w:rsid w:val="00AA773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5257A"/>
    <w:rPr>
      <w:rFonts w:ascii="Arial" w:hAnsi="Arial"/>
      <w:b/>
      <w:sz w:val="24"/>
      <w:lang w:val="en-GB" w:eastAsia="zh-CN" w:bidi="ar-SA"/>
    </w:rPr>
  </w:style>
  <w:style w:type="paragraph" w:styleId="Header">
    <w:name w:val="header"/>
    <w:basedOn w:val="Normal"/>
    <w:link w:val="HeaderChar"/>
    <w:uiPriority w:val="99"/>
    <w:rsid w:val="00FF6788"/>
    <w:pPr>
      <w:tabs>
        <w:tab w:val="center" w:pos="4678"/>
        <w:tab w:val="right" w:pos="9356"/>
      </w:tabs>
    </w:pPr>
  </w:style>
  <w:style w:type="paragraph" w:styleId="Footer">
    <w:name w:val="footer"/>
    <w:basedOn w:val="Normal"/>
    <w:link w:val="FooterChar"/>
    <w:uiPriority w:val="99"/>
    <w:rsid w:val="00FF6788"/>
    <w:pPr>
      <w:tabs>
        <w:tab w:val="center" w:pos="4678"/>
        <w:tab w:val="right" w:pos="9356"/>
      </w:tabs>
    </w:pPr>
  </w:style>
  <w:style w:type="character" w:customStyle="1" w:styleId="BulletsChar">
    <w:name w:val="Bullets Char"/>
    <w:link w:val="Bullets"/>
    <w:rsid w:val="00085E5F"/>
    <w:rPr>
      <w:rFonts w:ascii="Arial" w:hAnsi="Arial"/>
      <w:sz w:val="24"/>
      <w:lang w:val="en" w:eastAsia="en-US"/>
    </w:rPr>
  </w:style>
  <w:style w:type="paragraph" w:customStyle="1" w:styleId="Bullets">
    <w:name w:val="Bullets"/>
    <w:basedOn w:val="Normal"/>
    <w:link w:val="BulletsChar"/>
    <w:rsid w:val="0003210A"/>
    <w:pPr>
      <w:numPr>
        <w:numId w:val="1"/>
      </w:numPr>
      <w:tabs>
        <w:tab w:val="left" w:pos="567"/>
      </w:tabs>
      <w:spacing w:after="220"/>
    </w:pPr>
    <w:rPr>
      <w:lang w:val="en" w:eastAsia="en-US"/>
    </w:rPr>
  </w:style>
  <w:style w:type="paragraph" w:customStyle="1" w:styleId="Bullets2">
    <w:name w:val="Bullets 2"/>
    <w:basedOn w:val="Bullets"/>
    <w:rsid w:val="0003210A"/>
    <w:pPr>
      <w:numPr>
        <w:numId w:val="2"/>
      </w:numPr>
    </w:pPr>
    <w:rPr>
      <w:szCs w:val="24"/>
    </w:rPr>
  </w:style>
  <w:style w:type="paragraph" w:customStyle="1" w:styleId="Quotes">
    <w:name w:val="Quotes"/>
    <w:basedOn w:val="Normal"/>
    <w:next w:val="Normal"/>
    <w:rsid w:val="0003210A"/>
    <w:pPr>
      <w:ind w:left="567" w:right="567"/>
    </w:pPr>
    <w:rPr>
      <w:iCs/>
      <w:lang w:eastAsia="en-US"/>
    </w:rPr>
  </w:style>
  <w:style w:type="paragraph" w:customStyle="1" w:styleId="Numbers">
    <w:name w:val="Numbers"/>
    <w:basedOn w:val="Bullets"/>
    <w:link w:val="NumbersCharChar"/>
    <w:rsid w:val="00D614BC"/>
    <w:pPr>
      <w:numPr>
        <w:numId w:val="3"/>
      </w:numPr>
      <w:tabs>
        <w:tab w:val="clear" w:pos="567"/>
        <w:tab w:val="left" w:pos="1361"/>
      </w:tabs>
    </w:pPr>
    <w:rPr>
      <w:b/>
      <w:sz w:val="28"/>
      <w:szCs w:val="24"/>
    </w:rPr>
  </w:style>
  <w:style w:type="character" w:customStyle="1" w:styleId="NumbersCharChar">
    <w:name w:val="Numbers Char Char"/>
    <w:link w:val="Numbers"/>
    <w:rsid w:val="00D614BC"/>
    <w:rPr>
      <w:rFonts w:ascii="Arial" w:hAnsi="Arial"/>
      <w:b/>
      <w:sz w:val="28"/>
      <w:szCs w:val="24"/>
      <w:lang w:val="en" w:eastAsia="en-US"/>
    </w:rPr>
  </w:style>
  <w:style w:type="paragraph" w:customStyle="1" w:styleId="Numbers2">
    <w:name w:val="Numbers 2"/>
    <w:basedOn w:val="Numbers"/>
    <w:link w:val="Numbers2CharChar"/>
    <w:rsid w:val="00D614BC"/>
    <w:pPr>
      <w:numPr>
        <w:ilvl w:val="1"/>
      </w:numPr>
      <w:tabs>
        <w:tab w:val="clear" w:pos="1361"/>
        <w:tab w:val="clear" w:pos="1815"/>
        <w:tab w:val="left" w:pos="720"/>
      </w:tabs>
      <w:ind w:left="720" w:hanging="720"/>
    </w:pPr>
    <w:rPr>
      <w:sz w:val="24"/>
    </w:rPr>
  </w:style>
  <w:style w:type="character" w:customStyle="1" w:styleId="Numbers2CharChar">
    <w:name w:val="Numbers 2 Char Char"/>
    <w:link w:val="Numbers2"/>
    <w:rsid w:val="00D614BC"/>
    <w:rPr>
      <w:rFonts w:ascii="Arial" w:hAnsi="Arial"/>
      <w:b/>
      <w:sz w:val="24"/>
      <w:szCs w:val="24"/>
      <w:lang w:val="en" w:eastAsia="en-US"/>
    </w:rPr>
  </w:style>
  <w:style w:type="paragraph" w:customStyle="1" w:styleId="Numbers3">
    <w:name w:val="Numbers 3"/>
    <w:basedOn w:val="Numbers"/>
    <w:rsid w:val="0003210A"/>
    <w:pPr>
      <w:numPr>
        <w:ilvl w:val="2"/>
      </w:numPr>
    </w:pPr>
    <w:rPr>
      <w:b w:val="0"/>
      <w:sz w:val="24"/>
    </w:rPr>
  </w:style>
  <w:style w:type="paragraph" w:styleId="Title">
    <w:name w:val="Title"/>
    <w:basedOn w:val="Normal"/>
    <w:qFormat/>
    <w:rsid w:val="0006652E"/>
    <w:pPr>
      <w:keepNext/>
      <w:spacing w:after="240"/>
      <w:outlineLvl w:val="0"/>
    </w:pPr>
    <w:rPr>
      <w:rFonts w:cs="Arial"/>
      <w:b/>
      <w:bCs/>
      <w:kern w:val="28"/>
      <w:sz w:val="28"/>
      <w:szCs w:val="32"/>
    </w:rPr>
  </w:style>
  <w:style w:type="paragraph" w:styleId="BalloonText">
    <w:name w:val="Balloon Text"/>
    <w:basedOn w:val="Normal"/>
    <w:semiHidden/>
    <w:rsid w:val="0003210A"/>
    <w:rPr>
      <w:rFonts w:ascii="Tahoma" w:hAnsi="Tahoma" w:cs="Courier New"/>
      <w:sz w:val="16"/>
      <w:szCs w:val="16"/>
    </w:rPr>
  </w:style>
  <w:style w:type="paragraph" w:customStyle="1" w:styleId="Documenttitle">
    <w:name w:val="Document title"/>
    <w:basedOn w:val="Normal"/>
    <w:semiHidden/>
    <w:rsid w:val="0003210A"/>
    <w:rPr>
      <w:b/>
      <w:sz w:val="28"/>
      <w:szCs w:val="28"/>
    </w:rPr>
  </w:style>
  <w:style w:type="character" w:styleId="Hyperlink">
    <w:name w:val="Hyperlink"/>
    <w:uiPriority w:val="99"/>
    <w:rsid w:val="0003210A"/>
    <w:rPr>
      <w:color w:val="0000FF"/>
      <w:u w:val="single"/>
    </w:rPr>
  </w:style>
  <w:style w:type="paragraph" w:styleId="TOC1">
    <w:name w:val="toc 1"/>
    <w:basedOn w:val="Normal"/>
    <w:next w:val="Normal"/>
    <w:autoRedefine/>
    <w:semiHidden/>
    <w:rsid w:val="008B79EB"/>
    <w:pPr>
      <w:tabs>
        <w:tab w:val="left" w:pos="1260"/>
        <w:tab w:val="right" w:leader="dot" w:pos="9344"/>
      </w:tabs>
      <w:spacing w:after="220"/>
    </w:pPr>
    <w:rPr>
      <w:noProof/>
    </w:rPr>
  </w:style>
  <w:style w:type="paragraph" w:styleId="TOC2">
    <w:name w:val="toc 2"/>
    <w:basedOn w:val="Normal"/>
    <w:next w:val="Normal"/>
    <w:autoRedefine/>
    <w:semiHidden/>
    <w:rsid w:val="0082247F"/>
    <w:pPr>
      <w:tabs>
        <w:tab w:val="left" w:pos="1260"/>
        <w:tab w:val="right" w:leader="dot" w:pos="9344"/>
      </w:tabs>
      <w:spacing w:after="220"/>
      <w:ind w:firstLine="720"/>
    </w:pPr>
  </w:style>
  <w:style w:type="paragraph" w:styleId="TOC3">
    <w:name w:val="toc 3"/>
    <w:basedOn w:val="Normal"/>
    <w:next w:val="Normal"/>
    <w:autoRedefine/>
    <w:semiHidden/>
    <w:rsid w:val="0003210A"/>
    <w:pPr>
      <w:spacing w:after="220"/>
      <w:ind w:left="567"/>
    </w:pPr>
  </w:style>
  <w:style w:type="paragraph" w:customStyle="1" w:styleId="NormalIndent1">
    <w:name w:val="Normal Indent1"/>
    <w:basedOn w:val="Normal"/>
    <w:link w:val="NormalindentChar"/>
    <w:rsid w:val="0003210A"/>
    <w:pPr>
      <w:ind w:left="709"/>
    </w:pPr>
  </w:style>
  <w:style w:type="character" w:customStyle="1" w:styleId="NormalindentChar">
    <w:name w:val="Normal indent Char"/>
    <w:link w:val="NormalIndent1"/>
    <w:rsid w:val="006F66C7"/>
    <w:rPr>
      <w:rFonts w:ascii="Arial" w:hAnsi="Arial"/>
      <w:sz w:val="24"/>
      <w:lang w:val="en-GB" w:eastAsia="zh-CN" w:bidi="ar-SA"/>
    </w:rPr>
  </w:style>
  <w:style w:type="table" w:styleId="TableGrid">
    <w:name w:val="Table Grid"/>
    <w:basedOn w:val="TableNormal"/>
    <w:uiPriority w:val="59"/>
    <w:rsid w:val="002F7894"/>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new">
    <w:name w:val="num new"/>
    <w:basedOn w:val="Normal"/>
    <w:rsid w:val="000A7947"/>
    <w:pPr>
      <w:spacing w:after="240"/>
    </w:pPr>
    <w:rPr>
      <w:b/>
      <w:szCs w:val="24"/>
    </w:rPr>
  </w:style>
  <w:style w:type="paragraph" w:customStyle="1" w:styleId="numnew2">
    <w:name w:val="num new 2"/>
    <w:basedOn w:val="numnew"/>
    <w:next w:val="Normal"/>
    <w:rsid w:val="001D049F"/>
    <w:pPr>
      <w:numPr>
        <w:ilvl w:val="1"/>
        <w:numId w:val="4"/>
      </w:numPr>
      <w:spacing w:after="0"/>
    </w:pPr>
    <w:rPr>
      <w:b w:val="0"/>
    </w:rPr>
  </w:style>
  <w:style w:type="paragraph" w:customStyle="1" w:styleId="numnew3">
    <w:name w:val="num new 3"/>
    <w:basedOn w:val="numnew2"/>
    <w:next w:val="Normal"/>
    <w:rsid w:val="001D049F"/>
    <w:pPr>
      <w:numPr>
        <w:ilvl w:val="2"/>
      </w:numPr>
    </w:pPr>
    <w:rPr>
      <w:noProof/>
    </w:rPr>
  </w:style>
  <w:style w:type="paragraph" w:customStyle="1" w:styleId="StyleLeft286cm">
    <w:name w:val="Style Left:  2.86 cm"/>
    <w:basedOn w:val="Normal"/>
    <w:rsid w:val="00CA1598"/>
    <w:pPr>
      <w:ind w:left="1440"/>
    </w:pPr>
  </w:style>
  <w:style w:type="paragraph" w:styleId="FootnoteText">
    <w:name w:val="footnote text"/>
    <w:basedOn w:val="Normal"/>
    <w:semiHidden/>
    <w:rsid w:val="001B4100"/>
    <w:rPr>
      <w:sz w:val="20"/>
    </w:rPr>
  </w:style>
  <w:style w:type="character" w:styleId="FootnoteReference">
    <w:name w:val="footnote reference"/>
    <w:semiHidden/>
    <w:rsid w:val="001B4100"/>
    <w:rPr>
      <w:vertAlign w:val="superscript"/>
    </w:rPr>
  </w:style>
  <w:style w:type="character" w:customStyle="1" w:styleId="Heading4Char">
    <w:name w:val="Heading 4 Char"/>
    <w:link w:val="Heading4"/>
    <w:rsid w:val="00E23F76"/>
    <w:rPr>
      <w:rFonts w:ascii="Arial" w:hAnsi="Arial"/>
      <w:b/>
      <w:sz w:val="24"/>
      <w:lang w:val="en-GB" w:eastAsia="zh-CN" w:bidi="ar-SA"/>
    </w:rPr>
  </w:style>
  <w:style w:type="paragraph" w:customStyle="1" w:styleId="numnew4">
    <w:name w:val="num new 4"/>
    <w:basedOn w:val="numnew3"/>
    <w:next w:val="Normal"/>
    <w:rsid w:val="001D049F"/>
    <w:pPr>
      <w:numPr>
        <w:ilvl w:val="3"/>
      </w:numPr>
    </w:pPr>
  </w:style>
  <w:style w:type="paragraph" w:customStyle="1" w:styleId="LetterHeading">
    <w:name w:val="Letter Heading"/>
    <w:next w:val="Normal"/>
    <w:semiHidden/>
    <w:rsid w:val="00E30D1D"/>
    <w:rPr>
      <w:rFonts w:ascii="Arial" w:hAnsi="Arial"/>
      <w:b/>
      <w:sz w:val="24"/>
      <w:lang w:eastAsia="zh-CN"/>
    </w:rPr>
  </w:style>
  <w:style w:type="table" w:customStyle="1" w:styleId="TableGrid1">
    <w:name w:val="Table Grid1"/>
    <w:basedOn w:val="TableNormal"/>
    <w:next w:val="TableGrid"/>
    <w:uiPriority w:val="59"/>
    <w:rsid w:val="009E3731"/>
    <w:pPr>
      <w:spacing w:before="60" w:after="60"/>
    </w:pPr>
    <w:rPr>
      <w:rFonts w:ascii="Arial" w:hAnsi="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sz w:val="22"/>
      </w:rPr>
    </w:tblStylePr>
  </w:style>
  <w:style w:type="paragraph" w:customStyle="1" w:styleId="Maintext">
    <w:name w:val="Main text"/>
    <w:basedOn w:val="Normal"/>
    <w:link w:val="MaintextChar"/>
    <w:rsid w:val="00F17E42"/>
    <w:pPr>
      <w:tabs>
        <w:tab w:val="left" w:pos="2865"/>
      </w:tabs>
      <w:spacing w:line="276" w:lineRule="auto"/>
    </w:pPr>
    <w:rPr>
      <w:rFonts w:eastAsia="Arial"/>
      <w:szCs w:val="22"/>
      <w:lang w:eastAsia="en-US"/>
    </w:rPr>
  </w:style>
  <w:style w:type="character" w:customStyle="1" w:styleId="MaintextChar">
    <w:name w:val="Main text Char"/>
    <w:link w:val="Maintext"/>
    <w:rsid w:val="00F17E42"/>
    <w:rPr>
      <w:rFonts w:ascii="Arial" w:eastAsia="Arial" w:hAnsi="Arial"/>
      <w:sz w:val="24"/>
      <w:szCs w:val="22"/>
      <w:lang w:eastAsia="en-US"/>
    </w:rPr>
  </w:style>
  <w:style w:type="character" w:customStyle="1" w:styleId="FooterChar">
    <w:name w:val="Footer Char"/>
    <w:basedOn w:val="DefaultParagraphFont"/>
    <w:link w:val="Footer"/>
    <w:uiPriority w:val="99"/>
    <w:rsid w:val="00557FA3"/>
    <w:rPr>
      <w:rFonts w:ascii="Arial" w:hAnsi="Arial"/>
      <w:sz w:val="24"/>
      <w:lang w:eastAsia="zh-CN"/>
    </w:rPr>
  </w:style>
  <w:style w:type="character" w:styleId="CommentReference">
    <w:name w:val="annotation reference"/>
    <w:basedOn w:val="DefaultParagraphFont"/>
    <w:rsid w:val="009801FF"/>
    <w:rPr>
      <w:sz w:val="16"/>
      <w:szCs w:val="16"/>
    </w:rPr>
  </w:style>
  <w:style w:type="paragraph" w:styleId="CommentText">
    <w:name w:val="annotation text"/>
    <w:basedOn w:val="Normal"/>
    <w:link w:val="CommentTextChar"/>
    <w:rsid w:val="009801FF"/>
    <w:rPr>
      <w:sz w:val="20"/>
    </w:rPr>
  </w:style>
  <w:style w:type="character" w:customStyle="1" w:styleId="CommentTextChar">
    <w:name w:val="Comment Text Char"/>
    <w:basedOn w:val="DefaultParagraphFont"/>
    <w:link w:val="CommentText"/>
    <w:rsid w:val="009801FF"/>
    <w:rPr>
      <w:rFonts w:ascii="Arial" w:hAnsi="Arial"/>
      <w:lang w:eastAsia="zh-CN"/>
    </w:rPr>
  </w:style>
  <w:style w:type="paragraph" w:styleId="CommentSubject">
    <w:name w:val="annotation subject"/>
    <w:basedOn w:val="CommentText"/>
    <w:next w:val="CommentText"/>
    <w:link w:val="CommentSubjectChar"/>
    <w:rsid w:val="009801FF"/>
    <w:rPr>
      <w:b/>
      <w:bCs/>
    </w:rPr>
  </w:style>
  <w:style w:type="character" w:customStyle="1" w:styleId="CommentSubjectChar">
    <w:name w:val="Comment Subject Char"/>
    <w:basedOn w:val="CommentTextChar"/>
    <w:link w:val="CommentSubject"/>
    <w:rsid w:val="009801FF"/>
    <w:rPr>
      <w:rFonts w:ascii="Arial" w:hAnsi="Arial"/>
      <w:b/>
      <w:bCs/>
      <w:lang w:eastAsia="zh-CN"/>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9C27EA"/>
    <w:pPr>
      <w:ind w:left="720"/>
      <w:contextualSpacing/>
    </w:pPr>
  </w:style>
  <w:style w:type="character" w:customStyle="1" w:styleId="HeaderChar">
    <w:name w:val="Header Char"/>
    <w:basedOn w:val="DefaultParagraphFont"/>
    <w:link w:val="Header"/>
    <w:uiPriority w:val="99"/>
    <w:rsid w:val="00FE35A6"/>
    <w:rPr>
      <w:rFonts w:ascii="Arial" w:hAnsi="Arial"/>
      <w:sz w:val="24"/>
      <w:lang w:eastAsia="zh-CN"/>
    </w:rPr>
  </w:style>
  <w:style w:type="paragraph" w:styleId="NormalWeb">
    <w:name w:val="Normal (Web)"/>
    <w:basedOn w:val="Normal"/>
    <w:uiPriority w:val="99"/>
    <w:unhideWhenUsed/>
    <w:rsid w:val="00813590"/>
    <w:pPr>
      <w:spacing w:before="100" w:beforeAutospacing="1" w:after="100" w:afterAutospacing="1"/>
    </w:pPr>
    <w:rPr>
      <w:rFonts w:ascii="Times New Roman" w:hAnsi="Times New Roman"/>
      <w:szCs w:val="24"/>
      <w:lang w:eastAsia="en-GB"/>
    </w:rPr>
  </w:style>
  <w:style w:type="paragraph" w:customStyle="1" w:styleId="NormalIndent2">
    <w:name w:val="Normal Indent2"/>
    <w:basedOn w:val="Normal"/>
    <w:rsid w:val="00307E21"/>
    <w:pPr>
      <w:ind w:left="709"/>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58649C"/>
    <w:rPr>
      <w:rFonts w:ascii="Arial" w:hAnsi="Arial"/>
      <w:sz w:val="24"/>
      <w:lang w:eastAsia="zh-CN"/>
    </w:rPr>
  </w:style>
  <w:style w:type="paragraph" w:customStyle="1" w:styleId="Default">
    <w:name w:val="Default"/>
    <w:rsid w:val="006941A8"/>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21989">
      <w:bodyDiv w:val="1"/>
      <w:marLeft w:val="0"/>
      <w:marRight w:val="0"/>
      <w:marTop w:val="0"/>
      <w:marBottom w:val="0"/>
      <w:divBdr>
        <w:top w:val="none" w:sz="0" w:space="0" w:color="auto"/>
        <w:left w:val="none" w:sz="0" w:space="0" w:color="auto"/>
        <w:bottom w:val="none" w:sz="0" w:space="0" w:color="auto"/>
        <w:right w:val="none" w:sz="0" w:space="0" w:color="auto"/>
      </w:divBdr>
    </w:div>
    <w:div w:id="595019741">
      <w:bodyDiv w:val="1"/>
      <w:marLeft w:val="0"/>
      <w:marRight w:val="0"/>
      <w:marTop w:val="0"/>
      <w:marBottom w:val="0"/>
      <w:divBdr>
        <w:top w:val="none" w:sz="0" w:space="0" w:color="auto"/>
        <w:left w:val="none" w:sz="0" w:space="0" w:color="auto"/>
        <w:bottom w:val="none" w:sz="0" w:space="0" w:color="auto"/>
        <w:right w:val="none" w:sz="0" w:space="0" w:color="auto"/>
      </w:divBdr>
      <w:divsChild>
        <w:div w:id="1962224200">
          <w:marLeft w:val="0"/>
          <w:marRight w:val="0"/>
          <w:marTop w:val="0"/>
          <w:marBottom w:val="0"/>
          <w:divBdr>
            <w:top w:val="none" w:sz="0" w:space="0" w:color="auto"/>
            <w:left w:val="none" w:sz="0" w:space="0" w:color="auto"/>
            <w:bottom w:val="none" w:sz="0" w:space="0" w:color="auto"/>
            <w:right w:val="none" w:sz="0" w:space="0" w:color="auto"/>
          </w:divBdr>
          <w:divsChild>
            <w:div w:id="2017921151">
              <w:marLeft w:val="0"/>
              <w:marRight w:val="0"/>
              <w:marTop w:val="0"/>
              <w:marBottom w:val="0"/>
              <w:divBdr>
                <w:top w:val="none" w:sz="0" w:space="0" w:color="auto"/>
                <w:left w:val="none" w:sz="0" w:space="0" w:color="auto"/>
                <w:bottom w:val="none" w:sz="0" w:space="0" w:color="auto"/>
                <w:right w:val="none" w:sz="0" w:space="0" w:color="auto"/>
              </w:divBdr>
              <w:divsChild>
                <w:div w:id="10264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77679">
      <w:bodyDiv w:val="1"/>
      <w:marLeft w:val="0"/>
      <w:marRight w:val="0"/>
      <w:marTop w:val="0"/>
      <w:marBottom w:val="0"/>
      <w:divBdr>
        <w:top w:val="none" w:sz="0" w:space="0" w:color="auto"/>
        <w:left w:val="none" w:sz="0" w:space="0" w:color="auto"/>
        <w:bottom w:val="none" w:sz="0" w:space="0" w:color="auto"/>
        <w:right w:val="none" w:sz="0" w:space="0" w:color="auto"/>
      </w:divBdr>
    </w:div>
    <w:div w:id="1296372749">
      <w:bodyDiv w:val="1"/>
      <w:marLeft w:val="0"/>
      <w:marRight w:val="0"/>
      <w:marTop w:val="0"/>
      <w:marBottom w:val="0"/>
      <w:divBdr>
        <w:top w:val="none" w:sz="0" w:space="0" w:color="auto"/>
        <w:left w:val="none" w:sz="0" w:space="0" w:color="auto"/>
        <w:bottom w:val="none" w:sz="0" w:space="0" w:color="auto"/>
        <w:right w:val="none" w:sz="0" w:space="0" w:color="auto"/>
      </w:divBdr>
    </w:div>
    <w:div w:id="1748184432">
      <w:bodyDiv w:val="1"/>
      <w:marLeft w:val="0"/>
      <w:marRight w:val="0"/>
      <w:marTop w:val="0"/>
      <w:marBottom w:val="0"/>
      <w:divBdr>
        <w:top w:val="none" w:sz="0" w:space="0" w:color="auto"/>
        <w:left w:val="none" w:sz="0" w:space="0" w:color="auto"/>
        <w:bottom w:val="none" w:sz="0" w:space="0" w:color="auto"/>
        <w:right w:val="none" w:sz="0" w:space="0" w:color="auto"/>
      </w:divBdr>
      <w:divsChild>
        <w:div w:id="529294330">
          <w:marLeft w:val="0"/>
          <w:marRight w:val="0"/>
          <w:marTop w:val="0"/>
          <w:marBottom w:val="0"/>
          <w:divBdr>
            <w:top w:val="none" w:sz="0" w:space="0" w:color="auto"/>
            <w:left w:val="none" w:sz="0" w:space="0" w:color="auto"/>
            <w:bottom w:val="none" w:sz="0" w:space="0" w:color="auto"/>
            <w:right w:val="none" w:sz="0" w:space="0" w:color="auto"/>
          </w:divBdr>
          <w:divsChild>
            <w:div w:id="6297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curement.nhsi@nhs.net" TargetMode="External"/><Relationship Id="rId18" Type="http://schemas.openxmlformats.org/officeDocument/2006/relationships/hyperlink" Target="mailto:NHSI.Procurement@nhs.n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HSI.Procurement@nhs.net"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mytenders.co.uk/Default.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mprovement.nhs.uk/uploads/documents/Gram-negative_IPCresource_pack.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6EC585B4C7344B84BC1EF90758E1C" ma:contentTypeVersion="3" ma:contentTypeDescription="Create a new document." ma:contentTypeScope="" ma:versionID="134a1d1dd4c571f1afc6a73f645ed1ff">
  <xsd:schema xmlns:xsd="http://www.w3.org/2001/XMLSchema" xmlns:xs="http://www.w3.org/2001/XMLSchema" xmlns:p="http://schemas.microsoft.com/office/2006/metadata/properties" xmlns:ns2="d13c1402-5343-4d45-9b94-a347af84107d" targetNamespace="http://schemas.microsoft.com/office/2006/metadata/properties" ma:root="true" ma:fieldsID="fcce2d3a36d5508cef0c92850ed71c7e" ns2:_="">
    <xsd:import namespace="d13c1402-5343-4d45-9b94-a347af84107d"/>
    <xsd:element name="properties">
      <xsd:complexType>
        <xsd:sequence>
          <xsd:element name="documentManagement">
            <xsd:complexType>
              <xsd:all>
                <xsd:element ref="ns2:Description0" minOccurs="0"/>
                <xsd:element ref="ns2:Managed_x0020_Through_x0020_Procur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1402-5343-4d45-9b94-a347af84107d"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element name="Managed_x0020_Through_x0020_Procurement" ma:index="9" nillable="true" ma:displayName="Managed Through Procurement" ma:format="Dropdown" ma:internalName="Managed_x0020_Through_x0020_Procurement">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Description0 xmlns="d13c1402-5343-4d45-9b94-a347af84107d" xsi:nil="true"/>
    <Managed_x0020_Through_x0020_Procurement xmlns="d13c1402-5343-4d45-9b94-a347af84107d">Yes</Managed_x0020_Through_x0020_Procurement>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05E11-BBCE-434A-92B3-5AB9C9BAD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c1402-5343-4d45-9b94-a347af841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88938-F13D-4040-8139-24C233447C49}">
  <ds:schemaRefs>
    <ds:schemaRef ds:uri="http://schemas.microsoft.com/sharepoint/v3/contenttype/forms"/>
  </ds:schemaRefs>
</ds:datastoreItem>
</file>

<file path=customXml/itemProps3.xml><?xml version="1.0" encoding="utf-8"?>
<ds:datastoreItem xmlns:ds="http://schemas.openxmlformats.org/officeDocument/2006/customXml" ds:itemID="{18BA5B62-E4BE-49B5-B785-1EE4A88AD961}">
  <ds:schemaRefs>
    <ds:schemaRef ds:uri="http://schemas.microsoft.com/office/2006/metadata/customXsn"/>
  </ds:schemaRefs>
</ds:datastoreItem>
</file>

<file path=customXml/itemProps4.xml><?xml version="1.0" encoding="utf-8"?>
<ds:datastoreItem xmlns:ds="http://schemas.openxmlformats.org/officeDocument/2006/customXml" ds:itemID="{3304B6D6-92B8-4B17-9568-6556DC9131AA}">
  <ds:schemaRefs>
    <ds:schemaRef ds:uri="http://schemas.microsoft.com/office/2006/documentManagement/types"/>
    <ds:schemaRef ds:uri="http://schemas.microsoft.com/office/2006/metadata/properties"/>
    <ds:schemaRef ds:uri="d13c1402-5343-4d45-9b94-a347af84107d"/>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BD02A5F3-E6D1-40C0-A157-99AE56BB9977}">
  <ds:schemaRefs>
    <ds:schemaRef ds:uri="http://schemas.microsoft.com/office/2006/metadata/longProperties"/>
  </ds:schemaRefs>
</ds:datastoreItem>
</file>

<file path=customXml/itemProps6.xml><?xml version="1.0" encoding="utf-8"?>
<ds:datastoreItem xmlns:ds="http://schemas.openxmlformats.org/officeDocument/2006/customXml" ds:itemID="{5A2D7211-D788-45E9-AADD-9B232BCC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2306</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Aspiring Deputy DIPC Development</vt:lpstr>
    </vt:vector>
  </TitlesOfParts>
  <Company>NMCC</Company>
  <LinksUpToDate>false</LinksUpToDate>
  <CharactersWithSpaces>16015</CharactersWithSpaces>
  <SharedDoc>false</SharedDoc>
  <HLinks>
    <vt:vector size="42" baseType="variant">
      <vt:variant>
        <vt:i4>589837</vt:i4>
      </vt:variant>
      <vt:variant>
        <vt:i4>18</vt:i4>
      </vt:variant>
      <vt:variant>
        <vt:i4>0</vt:i4>
      </vt:variant>
      <vt:variant>
        <vt:i4>5</vt:i4>
      </vt:variant>
      <vt:variant>
        <vt:lpwstr>http://www.gov.uk/monitor</vt:lpwstr>
      </vt:variant>
      <vt:variant>
        <vt:lpwstr/>
      </vt:variant>
      <vt:variant>
        <vt:i4>1048586</vt:i4>
      </vt:variant>
      <vt:variant>
        <vt:i4>15</vt:i4>
      </vt:variant>
      <vt:variant>
        <vt:i4>0</vt:i4>
      </vt:variant>
      <vt:variant>
        <vt:i4>5</vt:i4>
      </vt:variant>
      <vt:variant>
        <vt:lpwstr>http://www.monitor.gov.uk/regulating-health-care-providers-commissioners/enabling-integrated-care</vt:lpwstr>
      </vt:variant>
      <vt:variant>
        <vt:lpwstr/>
      </vt:variant>
      <vt:variant>
        <vt:i4>4980818</vt:i4>
      </vt:variant>
      <vt:variant>
        <vt:i4>12</vt:i4>
      </vt:variant>
      <vt:variant>
        <vt:i4>0</vt:i4>
      </vt:variant>
      <vt:variant>
        <vt:i4>5</vt:i4>
      </vt:variant>
      <vt:variant>
        <vt:lpwstr>http://www.monitor.gov.uk/regulating-health-care-providers-commissioners/cooperation-and-competition</vt:lpwstr>
      </vt:variant>
      <vt:variant>
        <vt:lpwstr/>
      </vt:variant>
      <vt:variant>
        <vt:i4>3538997</vt:i4>
      </vt:variant>
      <vt:variant>
        <vt:i4>9</vt:i4>
      </vt:variant>
      <vt:variant>
        <vt:i4>0</vt:i4>
      </vt:variant>
      <vt:variant>
        <vt:i4>5</vt:i4>
      </vt:variant>
      <vt:variant>
        <vt:lpwstr>http://www.monitor.gov.uk/regulating-health-care-providers-commissioners/regulating-prices-nhs-funded-care</vt:lpwstr>
      </vt:variant>
      <vt:variant>
        <vt:lpwstr/>
      </vt:variant>
      <vt:variant>
        <vt:i4>6029385</vt:i4>
      </vt:variant>
      <vt:variant>
        <vt:i4>6</vt:i4>
      </vt:variant>
      <vt:variant>
        <vt:i4>0</vt:i4>
      </vt:variant>
      <vt:variant>
        <vt:i4>5</vt:i4>
      </vt:variant>
      <vt:variant>
        <vt:lpwstr>http://www.monitor-nhsft.gov.uk/regulating-health-care-providers-commissioners/supporting-the-continuity-services</vt:lpwstr>
      </vt:variant>
      <vt:variant>
        <vt:lpwstr/>
      </vt:variant>
      <vt:variant>
        <vt:i4>4784198</vt:i4>
      </vt:variant>
      <vt:variant>
        <vt:i4>3</vt:i4>
      </vt:variant>
      <vt:variant>
        <vt:i4>0</vt:i4>
      </vt:variant>
      <vt:variant>
        <vt:i4>5</vt:i4>
      </vt:variant>
      <vt:variant>
        <vt:lpwstr>http://www.monitor.gov.uk/about-monitor/how-we-do-it/how-monitor-regulates-nhs-foundation-trusts</vt:lpwstr>
      </vt:variant>
      <vt:variant>
        <vt:lpwstr/>
      </vt:variant>
      <vt:variant>
        <vt:i4>589837</vt:i4>
      </vt:variant>
      <vt:variant>
        <vt:i4>0</vt:i4>
      </vt:variant>
      <vt:variant>
        <vt:i4>0</vt:i4>
      </vt:variant>
      <vt:variant>
        <vt:i4>5</vt:i4>
      </vt:variant>
      <vt:variant>
        <vt:lpwstr>http://www.gov.uk/monitor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Aspiring Deputy DIPC Development</dc:title>
  <dc:subject/>
  <dc:creator>clarep</dc:creator>
  <cp:keywords/>
  <dc:description/>
  <cp:lastModifiedBy>Jonathan Powell-Richards</cp:lastModifiedBy>
  <cp:revision>4</cp:revision>
  <cp:lastPrinted>2017-09-22T15:21:00Z</cp:lastPrinted>
  <dcterms:created xsi:type="dcterms:W3CDTF">2019-11-05T09:27:00Z</dcterms:created>
  <dcterms:modified xsi:type="dcterms:W3CDTF">2019-11-05T11:51:00Z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0x010100F006EC585B4C7344B84BC1EF90758E1C</vt:lpwstr>
  </property>
</Properties>
</file>