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E408" w14:textId="77777777" w:rsidR="00665DA8" w:rsidRPr="000B2F36" w:rsidRDefault="00665DA8" w:rsidP="00665DA8">
      <w:pPr>
        <w:rPr>
          <w:rFonts w:cs="Arial"/>
          <w:sz w:val="24"/>
          <w:szCs w:val="22"/>
        </w:rPr>
      </w:pPr>
      <w:r w:rsidRPr="000B2F36">
        <w:rPr>
          <w:rFonts w:cs="Arial"/>
          <w:sz w:val="24"/>
          <w:szCs w:val="22"/>
        </w:rPr>
        <w:t>Reference: LWC Op Research ORGANON Programme 23-27</w:t>
      </w:r>
    </w:p>
    <w:p w14:paraId="1814E53E" w14:textId="77777777" w:rsidR="00665DA8" w:rsidRPr="000B2F36" w:rsidRDefault="00665DA8" w:rsidP="00665DA8">
      <w:pPr>
        <w:rPr>
          <w:rFonts w:cs="Arial"/>
          <w:sz w:val="24"/>
          <w:szCs w:val="22"/>
        </w:rPr>
      </w:pPr>
    </w:p>
    <w:p w14:paraId="74AB494C" w14:textId="159905A1" w:rsidR="00665DA8" w:rsidRPr="000B2F36" w:rsidRDefault="006B62E4" w:rsidP="00665DA8">
      <w:pPr>
        <w:rPr>
          <w:rFonts w:cs="Arial"/>
          <w:sz w:val="24"/>
          <w:szCs w:val="22"/>
        </w:rPr>
      </w:pPr>
      <w:r w:rsidRPr="000B2F36">
        <w:rPr>
          <w:rFonts w:cs="Arial"/>
          <w:sz w:val="24"/>
          <w:szCs w:val="22"/>
        </w:rPr>
        <w:t>2</w:t>
      </w:r>
      <w:r w:rsidR="00665DA8" w:rsidRPr="000B2F36">
        <w:rPr>
          <w:rFonts w:cs="Arial"/>
          <w:sz w:val="24"/>
          <w:szCs w:val="22"/>
        </w:rPr>
        <w:t>2 Jun 2023</w:t>
      </w:r>
    </w:p>
    <w:p w14:paraId="6A27D747" w14:textId="77777777" w:rsidR="00665DA8" w:rsidRPr="000B2F36" w:rsidRDefault="00665DA8" w:rsidP="00665DA8">
      <w:pPr>
        <w:rPr>
          <w:rFonts w:cs="Arial"/>
          <w:sz w:val="24"/>
          <w:szCs w:val="22"/>
        </w:rPr>
      </w:pPr>
    </w:p>
    <w:p w14:paraId="157AA393" w14:textId="60FE6638" w:rsidR="00665DA8" w:rsidRPr="000B2F36" w:rsidRDefault="00D01C35" w:rsidP="00665DA8">
      <w:pPr>
        <w:pStyle w:val="Title"/>
        <w:rPr>
          <w:rFonts w:ascii="Arial" w:hAnsi="Arial" w:cs="Arial"/>
          <w:b/>
          <w:bCs/>
        </w:rPr>
      </w:pPr>
      <w:r w:rsidRPr="000B2F36">
        <w:rPr>
          <w:rFonts w:ascii="Arial" w:hAnsi="Arial" w:cs="Arial"/>
          <w:b/>
          <w:bCs/>
        </w:rPr>
        <w:t xml:space="preserve">REDACTED - </w:t>
      </w:r>
      <w:r w:rsidR="00665DA8" w:rsidRPr="000B2F36">
        <w:rPr>
          <w:rFonts w:ascii="Arial" w:hAnsi="Arial" w:cs="Arial"/>
          <w:b/>
          <w:bCs/>
        </w:rPr>
        <w:t>STATEMENT OF REQUIREMENT</w:t>
      </w:r>
    </w:p>
    <w:p w14:paraId="1CE1FDA5" w14:textId="77777777" w:rsidR="00665DA8" w:rsidRPr="000B2F36" w:rsidRDefault="00665DA8" w:rsidP="00665DA8">
      <w:pPr>
        <w:pStyle w:val="Title"/>
        <w:rPr>
          <w:rFonts w:ascii="Arial" w:hAnsi="Arial" w:cs="Arial"/>
        </w:rPr>
      </w:pPr>
      <w:r w:rsidRPr="000B2F36">
        <w:rPr>
          <w:rFonts w:ascii="Arial" w:hAnsi="Arial" w:cs="Arial"/>
        </w:rPr>
        <w:t>Support for Land Warfare Centre Operational Research Branch</w:t>
      </w:r>
    </w:p>
    <w:p w14:paraId="24CC621C" w14:textId="4DC891EE" w:rsidR="00665DA8" w:rsidRPr="000B2F36" w:rsidRDefault="006B62E4" w:rsidP="00665DA8">
      <w:pPr>
        <w:pStyle w:val="Heading1"/>
        <w:rPr>
          <w:rFonts w:cs="Arial"/>
        </w:rPr>
      </w:pPr>
      <w:r w:rsidRPr="000B2F36">
        <w:rPr>
          <w:rFonts w:cs="Arial"/>
        </w:rPr>
        <w:t>ASTRID Ta</w:t>
      </w:r>
      <w:r w:rsidR="007968D9" w:rsidRPr="000B2F36">
        <w:rPr>
          <w:rFonts w:cs="Arial"/>
        </w:rPr>
        <w:t xml:space="preserve">sk 335 - </w:t>
      </w:r>
      <w:r w:rsidR="00665DA8" w:rsidRPr="000B2F36">
        <w:rPr>
          <w:rFonts w:cs="Arial"/>
        </w:rPr>
        <w:t>Project ORGANON – Application of AI &amp; ML Techniques to Operational Analysis Tools</w:t>
      </w:r>
    </w:p>
    <w:p w14:paraId="4FDC845E" w14:textId="77777777" w:rsidR="00665DA8" w:rsidRPr="000B2F36" w:rsidRDefault="00665DA8" w:rsidP="00665DA8">
      <w:pPr>
        <w:pStyle w:val="Heading1"/>
        <w:rPr>
          <w:rFonts w:cs="Arial"/>
        </w:rPr>
      </w:pPr>
      <w:r w:rsidRPr="000B2F36">
        <w:rPr>
          <w:rFonts w:cs="Arial"/>
        </w:rPr>
        <w:t>Background</w:t>
      </w:r>
    </w:p>
    <w:p w14:paraId="44413F52" w14:textId="77777777" w:rsidR="00665DA8" w:rsidRPr="000B2F36" w:rsidRDefault="00665DA8" w:rsidP="00665DA8">
      <w:pPr>
        <w:pStyle w:val="ListParagraph"/>
        <w:jc w:val="both"/>
        <w:rPr>
          <w:rFonts w:cs="Arial"/>
        </w:rPr>
      </w:pPr>
    </w:p>
    <w:p w14:paraId="211BFD70" w14:textId="0F320304" w:rsidR="003A0795" w:rsidRPr="000B2F36" w:rsidRDefault="00665DA8" w:rsidP="003A0795">
      <w:pPr>
        <w:pStyle w:val="BodyText"/>
        <w:rPr>
          <w:rFonts w:cs="Arial"/>
        </w:rPr>
      </w:pPr>
      <w:r w:rsidRPr="000B2F36">
        <w:rPr>
          <w:rFonts w:cs="Arial"/>
        </w:rPr>
        <w:t>The Land Warfare Centre (LWC) Operational Research Branch (Op Research) provides benefit to the Army by applying data analysis to understand risks and gaps, overcome vulnerabilities and to shape and improve combined arms manoeuvre and support operational planning.</w:t>
      </w:r>
    </w:p>
    <w:p w14:paraId="72298A9C" w14:textId="7B21BAEC" w:rsidR="003A0795" w:rsidRPr="000B2F36" w:rsidRDefault="00031F42" w:rsidP="003A0795">
      <w:pPr>
        <w:pStyle w:val="BodyText"/>
        <w:jc w:val="both"/>
        <w:rPr>
          <w:rFonts w:cs="Arial"/>
        </w:rPr>
      </w:pPr>
      <w:bookmarkStart w:id="0" w:name="_Hlk148514336"/>
      <w:r w:rsidRPr="000B2F36">
        <w:rPr>
          <w:rFonts w:cs="Arial"/>
        </w:rPr>
        <w:t>REDACTED</w:t>
      </w:r>
      <w:bookmarkEnd w:id="0"/>
      <w:r w:rsidR="003A0795" w:rsidRPr="000B2F36">
        <w:rPr>
          <w:rFonts w:cs="Arial"/>
        </w:rPr>
        <w:t xml:space="preserve"> has an emphasis on improving </w:t>
      </w:r>
      <w:r w:rsidR="00B9456B" w:rsidRPr="000B2F36">
        <w:rPr>
          <w:rFonts w:cs="Arial"/>
        </w:rPr>
        <w:t xml:space="preserve">REDACTED </w:t>
      </w:r>
      <w:r w:rsidR="003A0795" w:rsidRPr="000B2F36">
        <w:rPr>
          <w:rFonts w:cs="Arial"/>
        </w:rPr>
        <w:t xml:space="preserve">to be able to win the first battle against a peer enemy.  This must be complemented by a continued effort on improving survivability and resilience to ensure force elements are able to get to the first battle.  </w:t>
      </w:r>
      <w:r w:rsidR="00BB6F6C" w:rsidRPr="000B2F36">
        <w:rPr>
          <w:rFonts w:cs="Arial"/>
        </w:rPr>
        <w:t xml:space="preserve">REDACTED </w:t>
      </w:r>
      <w:r w:rsidR="003A0795" w:rsidRPr="000B2F36">
        <w:rPr>
          <w:rFonts w:cs="Arial"/>
        </w:rPr>
        <w:t xml:space="preserve">continues to improve effectiveness, but change must be enabled through enhancing education and awareness that draws upon Warfare Development (WARDEV) analysis, </w:t>
      </w:r>
      <w:proofErr w:type="gramStart"/>
      <w:r w:rsidR="003A0795" w:rsidRPr="000B2F36">
        <w:rPr>
          <w:rFonts w:cs="Arial"/>
        </w:rPr>
        <w:t>experimentation</w:t>
      </w:r>
      <w:proofErr w:type="gramEnd"/>
      <w:r w:rsidR="003A0795" w:rsidRPr="000B2F36">
        <w:rPr>
          <w:rFonts w:cs="Arial"/>
        </w:rPr>
        <w:t xml:space="preserve"> and experience.</w:t>
      </w:r>
    </w:p>
    <w:p w14:paraId="4F2B14AC" w14:textId="26906FA7" w:rsidR="00665DA8" w:rsidRPr="000B2F36" w:rsidRDefault="003A0795" w:rsidP="008D7618">
      <w:pPr>
        <w:pStyle w:val="BodyText"/>
        <w:jc w:val="both"/>
        <w:rPr>
          <w:rFonts w:cs="Arial"/>
        </w:rPr>
      </w:pPr>
      <w:proofErr w:type="gramStart"/>
      <w:r w:rsidRPr="000B2F36">
        <w:rPr>
          <w:rFonts w:cs="Arial"/>
        </w:rPr>
        <w:t>In order to</w:t>
      </w:r>
      <w:proofErr w:type="gramEnd"/>
      <w:r w:rsidRPr="000B2F36">
        <w:rPr>
          <w:rFonts w:cs="Arial"/>
        </w:rPr>
        <w:t xml:space="preserve"> improve Field Army’s awareness and behaviours, whilst implementing survivable warfighting capability, techniques such as Artificial Intelligence (AI) and Machine Learning (ML) can enhance the LWC Op Research Operational Analysis (OA) Toolset.  </w:t>
      </w:r>
      <w:r w:rsidR="00DF6039" w:rsidRPr="000B2F36">
        <w:t>ORGANON’s outputs will provide underpinning evidence to support Force Optimisation, CoA selection, hypotheses development for further experimentation serials, and to ensure best use of resources and assets within Field Army</w:t>
      </w:r>
    </w:p>
    <w:p w14:paraId="6FFEB048" w14:textId="24C202B7" w:rsidR="00F46270" w:rsidRPr="000B2F36" w:rsidRDefault="00F46270" w:rsidP="00DF6039">
      <w:pPr>
        <w:pStyle w:val="BodyText"/>
        <w:jc w:val="both"/>
        <w:rPr>
          <w:rFonts w:cs="Arial"/>
        </w:rPr>
      </w:pPr>
      <w:r w:rsidRPr="000B2F36">
        <w:rPr>
          <w:rFonts w:cs="Arial"/>
        </w:rPr>
        <w:t>The application of AI &amp; ML techniques to OA tools and activities of LWC Op Research is an opportunity that meets all below requirements:</w:t>
      </w:r>
    </w:p>
    <w:p w14:paraId="17556BDE" w14:textId="3AC5F767" w:rsidR="00665DA8" w:rsidRPr="000B2F36" w:rsidRDefault="00F46270" w:rsidP="00F46270">
      <w:pPr>
        <w:pStyle w:val="BodyText"/>
        <w:numPr>
          <w:ilvl w:val="0"/>
          <w:numId w:val="0"/>
        </w:numPr>
        <w:rPr>
          <w:rFonts w:cs="Arial"/>
        </w:rPr>
      </w:pPr>
      <w:r w:rsidRPr="000B2F36">
        <w:rPr>
          <w:rFonts w:cs="Arial"/>
        </w:rPr>
        <w:t>T</w:t>
      </w:r>
      <w:r w:rsidR="00665DA8" w:rsidRPr="000B2F36">
        <w:rPr>
          <w:rFonts w:cs="Arial"/>
        </w:rPr>
        <w:t xml:space="preserve">he </w:t>
      </w:r>
      <w:r w:rsidR="006B0C08" w:rsidRPr="000B2F36">
        <w:rPr>
          <w:rFonts w:cs="Arial"/>
        </w:rPr>
        <w:t xml:space="preserve">REDACTED </w:t>
      </w:r>
      <w:r w:rsidR="00665DA8" w:rsidRPr="000B2F36">
        <w:rPr>
          <w:rFonts w:cs="Arial"/>
        </w:rPr>
        <w:t xml:space="preserve">Directed Task List includes at </w:t>
      </w:r>
      <w:r w:rsidR="006B0C08" w:rsidRPr="000B2F36">
        <w:rPr>
          <w:rFonts w:cs="Arial"/>
        </w:rPr>
        <w:t>REDACTED</w:t>
      </w:r>
      <w:r w:rsidR="00665DA8" w:rsidRPr="000B2F36">
        <w:rPr>
          <w:rFonts w:cs="Arial"/>
        </w:rPr>
        <w:t>, the following task:</w:t>
      </w:r>
    </w:p>
    <w:p w14:paraId="08C3A8D7" w14:textId="77777777" w:rsidR="00665DA8" w:rsidRPr="000B2F36" w:rsidRDefault="00665DA8" w:rsidP="00665DA8">
      <w:pPr>
        <w:pStyle w:val="Default"/>
        <w:numPr>
          <w:ilvl w:val="2"/>
          <w:numId w:val="1"/>
        </w:numPr>
        <w:rPr>
          <w:i/>
          <w:iCs/>
          <w:color w:val="auto"/>
          <w:sz w:val="20"/>
          <w:szCs w:val="20"/>
        </w:rPr>
      </w:pPr>
      <w:r w:rsidRPr="000B2F36">
        <w:rPr>
          <w:i/>
          <w:iCs/>
          <w:color w:val="auto"/>
          <w:sz w:val="20"/>
          <w:szCs w:val="20"/>
        </w:rPr>
        <w:t xml:space="preserve">“Identify suitable opportunities for AI &amp; ML as they emerge, proving concept of a digital capability rapid delivery mechanism. Seeking to exploit </w:t>
      </w:r>
      <w:proofErr w:type="spellStart"/>
      <w:r w:rsidRPr="000B2F36">
        <w:rPr>
          <w:i/>
          <w:iCs/>
          <w:color w:val="auto"/>
          <w:sz w:val="20"/>
          <w:szCs w:val="20"/>
        </w:rPr>
        <w:t>Fd</w:t>
      </w:r>
      <w:proofErr w:type="spellEnd"/>
      <w:r w:rsidRPr="000B2F36">
        <w:rPr>
          <w:i/>
          <w:iCs/>
          <w:color w:val="auto"/>
          <w:sz w:val="20"/>
          <w:szCs w:val="20"/>
        </w:rPr>
        <w:t xml:space="preserve"> Army and JHC WARDEV </w:t>
      </w:r>
      <w:proofErr w:type="gramStart"/>
      <w:r w:rsidRPr="000B2F36">
        <w:rPr>
          <w:i/>
          <w:iCs/>
          <w:color w:val="auto"/>
          <w:sz w:val="20"/>
          <w:szCs w:val="20"/>
        </w:rPr>
        <w:t>experimentation.“</w:t>
      </w:r>
      <w:proofErr w:type="gramEnd"/>
    </w:p>
    <w:p w14:paraId="5530E2DF" w14:textId="77777777" w:rsidR="00665DA8" w:rsidRPr="000B2F36" w:rsidRDefault="00665DA8" w:rsidP="00665DA8">
      <w:pPr>
        <w:ind w:left="720"/>
        <w:rPr>
          <w:rFonts w:cs="Arial"/>
          <w:i/>
          <w:iCs/>
          <w:sz w:val="28"/>
          <w:szCs w:val="28"/>
        </w:rPr>
      </w:pPr>
    </w:p>
    <w:p w14:paraId="4F7C69A4" w14:textId="77777777" w:rsidR="00665DA8" w:rsidRPr="000B2F36" w:rsidRDefault="00665DA8" w:rsidP="00665DA8">
      <w:pPr>
        <w:pStyle w:val="BodyText"/>
        <w:numPr>
          <w:ilvl w:val="0"/>
          <w:numId w:val="0"/>
        </w:numPr>
        <w:rPr>
          <w:rFonts w:cs="Arial"/>
        </w:rPr>
      </w:pPr>
      <w:r w:rsidRPr="000B2F36">
        <w:rPr>
          <w:rFonts w:cs="Arial"/>
        </w:rPr>
        <w:t xml:space="preserve">JDP 0-50 UK Defence Cyber and Electromagnetic Doctrine, </w:t>
      </w:r>
      <w:proofErr w:type="gramStart"/>
      <w:r w:rsidRPr="000B2F36">
        <w:rPr>
          <w:rFonts w:cs="Arial"/>
        </w:rPr>
        <w:t>with regard to</w:t>
      </w:r>
      <w:proofErr w:type="gramEnd"/>
      <w:r w:rsidRPr="000B2F36">
        <w:rPr>
          <w:rFonts w:cs="Arial"/>
        </w:rPr>
        <w:t xml:space="preserve"> maintaining the edge through science and technology, states the following:</w:t>
      </w:r>
    </w:p>
    <w:p w14:paraId="72ED903E" w14:textId="77777777" w:rsidR="00665DA8" w:rsidRPr="000B2F36" w:rsidRDefault="00665DA8" w:rsidP="00665DA8">
      <w:pPr>
        <w:rPr>
          <w:rFonts w:cs="Arial"/>
        </w:rPr>
      </w:pPr>
    </w:p>
    <w:p w14:paraId="1EC3884C" w14:textId="77777777" w:rsidR="00665DA8" w:rsidRPr="000B2F36" w:rsidRDefault="00665DA8" w:rsidP="00665DA8">
      <w:pPr>
        <w:pStyle w:val="ListParagraph"/>
        <w:numPr>
          <w:ilvl w:val="2"/>
          <w:numId w:val="1"/>
        </w:numPr>
        <w:rPr>
          <w:rFonts w:cs="Arial"/>
          <w:i/>
          <w:iCs/>
          <w:sz w:val="20"/>
          <w:szCs w:val="18"/>
        </w:rPr>
      </w:pPr>
      <w:r w:rsidRPr="000B2F36">
        <w:rPr>
          <w:rFonts w:cs="Arial"/>
          <w:i/>
          <w:iCs/>
          <w:sz w:val="20"/>
          <w:szCs w:val="18"/>
        </w:rPr>
        <w:t>“A risk-based approach is employed to inform the balance of investment between the threats and opportunities for areas such as artificial intelligence, machine learning and generation-after-next technology.”</w:t>
      </w:r>
    </w:p>
    <w:p w14:paraId="4E508321" w14:textId="77777777" w:rsidR="00665DA8" w:rsidRPr="000B2F36" w:rsidRDefault="00665DA8" w:rsidP="00665DA8">
      <w:pPr>
        <w:rPr>
          <w:rFonts w:cs="Arial"/>
        </w:rPr>
      </w:pPr>
    </w:p>
    <w:p w14:paraId="01C379AF" w14:textId="3C06D13C" w:rsidR="00665DA8" w:rsidRPr="000B2F36" w:rsidRDefault="00665DA8" w:rsidP="00665DA8">
      <w:pPr>
        <w:pStyle w:val="BodyText"/>
        <w:numPr>
          <w:ilvl w:val="0"/>
          <w:numId w:val="0"/>
        </w:numPr>
        <w:rPr>
          <w:rFonts w:cs="Arial"/>
        </w:rPr>
      </w:pPr>
      <w:r w:rsidRPr="000B2F36">
        <w:rPr>
          <w:rFonts w:cs="Arial"/>
        </w:rPr>
        <w:lastRenderedPageBreak/>
        <w:t xml:space="preserve">The </w:t>
      </w:r>
      <w:r w:rsidR="00676681" w:rsidRPr="000B2F36">
        <w:rPr>
          <w:rFonts w:cs="Arial"/>
        </w:rPr>
        <w:t xml:space="preserve">REDACTED </w:t>
      </w:r>
      <w:r w:rsidRPr="000B2F36">
        <w:rPr>
          <w:rFonts w:cs="Arial"/>
        </w:rPr>
        <w:t>Plan 2023-2030 Edn 1.0 states that:</w:t>
      </w:r>
    </w:p>
    <w:p w14:paraId="431FE93E" w14:textId="77777777" w:rsidR="00665DA8" w:rsidRPr="000B2F36" w:rsidRDefault="00665DA8" w:rsidP="00665DA8">
      <w:pPr>
        <w:rPr>
          <w:rFonts w:cs="Arial"/>
        </w:rPr>
      </w:pPr>
    </w:p>
    <w:p w14:paraId="3A43D1FB" w14:textId="77777777" w:rsidR="00665DA8" w:rsidRPr="000B2F36" w:rsidRDefault="00665DA8" w:rsidP="00665DA8">
      <w:pPr>
        <w:pStyle w:val="ListParagraph"/>
        <w:numPr>
          <w:ilvl w:val="2"/>
          <w:numId w:val="1"/>
        </w:numPr>
        <w:rPr>
          <w:rFonts w:cs="Arial"/>
          <w:i/>
          <w:iCs/>
          <w:sz w:val="20"/>
          <w:szCs w:val="18"/>
        </w:rPr>
      </w:pPr>
      <w:r w:rsidRPr="000B2F36">
        <w:rPr>
          <w:rFonts w:cs="Arial"/>
          <w:i/>
          <w:iCs/>
          <w:sz w:val="20"/>
          <w:szCs w:val="18"/>
        </w:rPr>
        <w:t>“Appropriate use of Artificial Intelligence (AI), Machine Learning (ML), data analytical and data visualisation tools are employed at the point of need, minimising human errors, reducing cognitive burden, and increasing operational precision and tempo. These are essential preconditions for successful exploitation of autonomy and Human Machine Teaming (HMT).”</w:t>
      </w:r>
    </w:p>
    <w:p w14:paraId="56DB6E96" w14:textId="77777777" w:rsidR="00665DA8" w:rsidRPr="000B2F36" w:rsidRDefault="00665DA8" w:rsidP="00665DA8">
      <w:pPr>
        <w:rPr>
          <w:rFonts w:cs="Arial"/>
        </w:rPr>
      </w:pPr>
    </w:p>
    <w:p w14:paraId="3B2E599E" w14:textId="77777777" w:rsidR="00665DA8" w:rsidRPr="000B2F36" w:rsidRDefault="00665DA8" w:rsidP="00665DA8">
      <w:pPr>
        <w:pStyle w:val="BodyText"/>
        <w:numPr>
          <w:ilvl w:val="0"/>
          <w:numId w:val="0"/>
        </w:numPr>
        <w:rPr>
          <w:rFonts w:cs="Arial"/>
        </w:rPr>
      </w:pPr>
      <w:r w:rsidRPr="000B2F36">
        <w:rPr>
          <w:rFonts w:cs="Arial"/>
        </w:rPr>
        <w:t>In addition, the same plan includes detail in Appendix 3, Task 4.3 that places the following task upon D Info:</w:t>
      </w:r>
    </w:p>
    <w:p w14:paraId="7C30D62A" w14:textId="77777777" w:rsidR="00665DA8" w:rsidRPr="000B2F36" w:rsidRDefault="00665DA8" w:rsidP="00665DA8">
      <w:pPr>
        <w:rPr>
          <w:rFonts w:cs="Arial"/>
        </w:rPr>
      </w:pPr>
    </w:p>
    <w:p w14:paraId="78950C4E" w14:textId="0B4318F2" w:rsidR="00665DA8" w:rsidRPr="000B2F36" w:rsidRDefault="00665DA8" w:rsidP="00665DA8">
      <w:pPr>
        <w:pStyle w:val="ListParagraph"/>
        <w:numPr>
          <w:ilvl w:val="2"/>
          <w:numId w:val="1"/>
        </w:numPr>
        <w:rPr>
          <w:rFonts w:cs="Arial"/>
          <w:i/>
          <w:iCs/>
          <w:sz w:val="20"/>
          <w:szCs w:val="18"/>
        </w:rPr>
      </w:pPr>
      <w:r w:rsidRPr="000B2F36">
        <w:rPr>
          <w:rFonts w:cs="Arial"/>
          <w:i/>
          <w:iCs/>
          <w:sz w:val="20"/>
          <w:szCs w:val="18"/>
        </w:rPr>
        <w:t>“</w:t>
      </w:r>
      <w:r w:rsidR="00A9286E" w:rsidRPr="000B2F36">
        <w:rPr>
          <w:rFonts w:cs="Arial"/>
        </w:rPr>
        <w:t>REDACTED</w:t>
      </w:r>
      <w:r w:rsidR="00A9286E" w:rsidRPr="000B2F36">
        <w:rPr>
          <w:rFonts w:cs="Arial"/>
          <w:i/>
          <w:iCs/>
          <w:sz w:val="20"/>
          <w:szCs w:val="18"/>
        </w:rPr>
        <w:t xml:space="preserve"> </w:t>
      </w:r>
      <w:r w:rsidRPr="000B2F36">
        <w:rPr>
          <w:rFonts w:cs="Arial"/>
          <w:i/>
          <w:iCs/>
          <w:sz w:val="20"/>
          <w:szCs w:val="18"/>
        </w:rPr>
        <w:t>will demonstrate rapid development, integration and deployment of Artificial Intelligence (AI), Machine Learning (ML) and Automation technologies, in support of agile C2 and decision-making across all military domains.”</w:t>
      </w:r>
    </w:p>
    <w:p w14:paraId="090600B4" w14:textId="77777777" w:rsidR="00665DA8" w:rsidRPr="000B2F36" w:rsidRDefault="00665DA8" w:rsidP="00665DA8">
      <w:pPr>
        <w:rPr>
          <w:rFonts w:cs="Arial"/>
        </w:rPr>
      </w:pPr>
    </w:p>
    <w:p w14:paraId="365C8D20" w14:textId="77777777" w:rsidR="000F7DC0" w:rsidRPr="000B2F36" w:rsidRDefault="000F7DC0" w:rsidP="000F7DC0">
      <w:pPr>
        <w:pStyle w:val="Heading1"/>
        <w:rPr>
          <w:rFonts w:cs="Arial"/>
        </w:rPr>
      </w:pPr>
      <w:r w:rsidRPr="000B2F36">
        <w:rPr>
          <w:rFonts w:cs="Arial"/>
        </w:rPr>
        <w:t>Situation</w:t>
      </w:r>
    </w:p>
    <w:p w14:paraId="4364DCF0" w14:textId="3EC1247F" w:rsidR="000F7DC0" w:rsidRPr="000B2F36" w:rsidRDefault="00A9286E" w:rsidP="00DF6039">
      <w:pPr>
        <w:pStyle w:val="BodyText"/>
        <w:jc w:val="both"/>
        <w:rPr>
          <w:rFonts w:cs="Arial"/>
        </w:rPr>
      </w:pPr>
      <w:r w:rsidRPr="000B2F36">
        <w:rPr>
          <w:rFonts w:cs="Arial"/>
        </w:rPr>
        <w:t xml:space="preserve">REDACTED </w:t>
      </w:r>
      <w:r w:rsidR="000F7DC0" w:rsidRPr="000B2F36">
        <w:rPr>
          <w:rFonts w:cs="Arial"/>
        </w:rPr>
        <w:t>has increased Op HQs requirement for OA input such that Op Research is having to prioritise the tasking of its Analysts. </w:t>
      </w:r>
      <w:r w:rsidR="00546939" w:rsidRPr="000B2F36">
        <w:rPr>
          <w:rFonts w:cs="Arial"/>
        </w:rPr>
        <w:t xml:space="preserve"> Greater analytical capability will allow for the development of additional or improved tools with which to support operational planning.</w:t>
      </w:r>
    </w:p>
    <w:p w14:paraId="51017D18" w14:textId="40C318F7" w:rsidR="000F7DC0" w:rsidRPr="000B2F36" w:rsidRDefault="000F7DC0" w:rsidP="00DF6039">
      <w:pPr>
        <w:pStyle w:val="BodyText"/>
        <w:jc w:val="both"/>
        <w:rPr>
          <w:rFonts w:cs="Arial"/>
        </w:rPr>
      </w:pPr>
      <w:r w:rsidRPr="000B2F36">
        <w:rPr>
          <w:rFonts w:cs="Arial"/>
        </w:rPr>
        <w:t xml:space="preserve">Historically OA models have been developed to meet specific requirements, </w:t>
      </w:r>
      <w:proofErr w:type="gramStart"/>
      <w:r w:rsidRPr="000B2F36">
        <w:rPr>
          <w:rFonts w:cs="Arial"/>
        </w:rPr>
        <w:t>e.g.</w:t>
      </w:r>
      <w:proofErr w:type="gramEnd"/>
      <w:r w:rsidRPr="000B2F36">
        <w:rPr>
          <w:rFonts w:cs="Arial"/>
        </w:rPr>
        <w:t xml:space="preserve"> Combat Outcome, Fires, Casualties, each in bespoke formats.  This has created a situation where Op Research have </w:t>
      </w:r>
      <w:proofErr w:type="gramStart"/>
      <w:r w:rsidRPr="000B2F36">
        <w:rPr>
          <w:rFonts w:cs="Arial"/>
        </w:rPr>
        <w:t>a number of</w:t>
      </w:r>
      <w:proofErr w:type="gramEnd"/>
      <w:r w:rsidRPr="000B2F36">
        <w:rPr>
          <w:rFonts w:cs="Arial"/>
        </w:rPr>
        <w:t xml:space="preserve"> models creating a lot of disparate data.  </w:t>
      </w:r>
      <w:proofErr w:type="gramStart"/>
      <w:r w:rsidRPr="000B2F36">
        <w:rPr>
          <w:rFonts w:cs="Arial"/>
        </w:rPr>
        <w:t>In order to</w:t>
      </w:r>
      <w:proofErr w:type="gramEnd"/>
      <w:r w:rsidRPr="000B2F36">
        <w:rPr>
          <w:rFonts w:cs="Arial"/>
        </w:rPr>
        <w:t xml:space="preserve"> support the</w:t>
      </w:r>
      <w:r w:rsidR="00DF6039" w:rsidRPr="000B2F36">
        <w:rPr>
          <w:rFonts w:cs="Arial"/>
        </w:rPr>
        <w:t xml:space="preserve"> use </w:t>
      </w:r>
      <w:r w:rsidRPr="000B2F36">
        <w:rPr>
          <w:rFonts w:cs="Arial"/>
        </w:rPr>
        <w:t>of AI &amp; ML, it is desirable to bring these models into a coherent data model.</w:t>
      </w:r>
    </w:p>
    <w:p w14:paraId="651E1837" w14:textId="5BF592BB" w:rsidR="00546939" w:rsidRPr="000B2F36" w:rsidRDefault="00546939" w:rsidP="00DF6039">
      <w:pPr>
        <w:pStyle w:val="BodyText"/>
        <w:jc w:val="both"/>
        <w:rPr>
          <w:rFonts w:cs="Arial"/>
        </w:rPr>
      </w:pPr>
      <w:r w:rsidRPr="000B2F36">
        <w:rPr>
          <w:rFonts w:cs="Arial"/>
        </w:rPr>
        <w:t xml:space="preserve">The development of the Operational Analysis Tool Set (OATS) platform already has the potential to provide commonality of inputs to all OA tools, particularly ORBATs and equipment reference data.  However, it also has the potential to provide a platform for consistent outputs.  This would be an underlying database structure which could provide a central repository for all OA tool and model activity.  </w:t>
      </w:r>
    </w:p>
    <w:p w14:paraId="4E93F1B0" w14:textId="77777777" w:rsidR="00546939" w:rsidRPr="000B2F36" w:rsidRDefault="00546939" w:rsidP="00546939">
      <w:pPr>
        <w:rPr>
          <w:rFonts w:cs="Arial"/>
        </w:rPr>
      </w:pPr>
    </w:p>
    <w:p w14:paraId="1CABC282" w14:textId="7C5798D3" w:rsidR="00546939" w:rsidRPr="000B2F36" w:rsidRDefault="00261C10" w:rsidP="00DF6039">
      <w:pPr>
        <w:pStyle w:val="BodyText"/>
        <w:jc w:val="both"/>
        <w:rPr>
          <w:rFonts w:cs="Arial"/>
        </w:rPr>
      </w:pPr>
      <w:r w:rsidRPr="000B2F36">
        <w:rPr>
          <w:rFonts w:cs="Arial"/>
        </w:rPr>
        <w:t>It is anticipated that the database can be populated through the development of AI players alongside existing human wargame efforts.  This data not only enables ML models to be trained for a variety of use cases, but also means the tools themselves can be thoroughly tested and validated.  This work is considered foundational to a desire to further adopt ML throughout the OA value chain.</w:t>
      </w:r>
    </w:p>
    <w:p w14:paraId="0451B957" w14:textId="77777777" w:rsidR="00546939" w:rsidRPr="000B2F36" w:rsidRDefault="00546939" w:rsidP="00546939">
      <w:pPr>
        <w:pStyle w:val="ListParagraph"/>
        <w:rPr>
          <w:rFonts w:cs="Arial"/>
        </w:rPr>
      </w:pPr>
    </w:p>
    <w:p w14:paraId="7D3C18E2" w14:textId="77777777" w:rsidR="00261C10" w:rsidRPr="000B2F36" w:rsidRDefault="00261C10" w:rsidP="00261C10">
      <w:pPr>
        <w:pStyle w:val="Heading1"/>
        <w:rPr>
          <w:rFonts w:cs="Arial"/>
        </w:rPr>
      </w:pPr>
      <w:r w:rsidRPr="000B2F36">
        <w:rPr>
          <w:rFonts w:cs="Arial"/>
        </w:rPr>
        <w:t>Project Funding</w:t>
      </w:r>
    </w:p>
    <w:p w14:paraId="05938B71" w14:textId="77777777" w:rsidR="00261C10" w:rsidRPr="000B2F36" w:rsidRDefault="00261C10" w:rsidP="00DF6039">
      <w:pPr>
        <w:pStyle w:val="BodyText"/>
        <w:jc w:val="both"/>
        <w:rPr>
          <w:rFonts w:cs="Arial"/>
        </w:rPr>
      </w:pPr>
      <w:r w:rsidRPr="000B2F36">
        <w:rPr>
          <w:rFonts w:cs="Arial"/>
        </w:rPr>
        <w:t>Provision for funding for the next 4 years of development has been made from the Army D Futures Research and Experimentation Programme. The Project will be managed by LWC Op Research.</w:t>
      </w:r>
    </w:p>
    <w:p w14:paraId="085932EA" w14:textId="77777777" w:rsidR="00261C10" w:rsidRPr="000B2F36" w:rsidRDefault="00261C10" w:rsidP="00261C10">
      <w:pPr>
        <w:pStyle w:val="Heading1"/>
        <w:rPr>
          <w:rFonts w:cs="Arial"/>
        </w:rPr>
      </w:pPr>
      <w:r w:rsidRPr="000B2F36">
        <w:rPr>
          <w:rFonts w:cs="Arial"/>
        </w:rPr>
        <w:lastRenderedPageBreak/>
        <w:t>Project Delivery</w:t>
      </w:r>
    </w:p>
    <w:p w14:paraId="6102EBB6" w14:textId="77777777" w:rsidR="00261C10" w:rsidRPr="000B2F36" w:rsidRDefault="00261C10" w:rsidP="00DF6039">
      <w:pPr>
        <w:pStyle w:val="BodyText"/>
        <w:jc w:val="both"/>
        <w:rPr>
          <w:rFonts w:cs="Arial"/>
        </w:rPr>
      </w:pPr>
      <w:r w:rsidRPr="000B2F36">
        <w:rPr>
          <w:rFonts w:cs="Arial"/>
        </w:rPr>
        <w:t xml:space="preserve">ORGANON in keeping with other Op Research projects, will use an Agile project management methodology.  Accordingly, the project will consist of an overall vision of the desired outcome and </w:t>
      </w:r>
      <w:proofErr w:type="gramStart"/>
      <w:r w:rsidRPr="000B2F36">
        <w:rPr>
          <w:rFonts w:cs="Arial"/>
        </w:rPr>
        <w:t>a number of</w:t>
      </w:r>
      <w:proofErr w:type="gramEnd"/>
      <w:r w:rsidRPr="000B2F36">
        <w:rPr>
          <w:rFonts w:cs="Arial"/>
        </w:rPr>
        <w:t xml:space="preserve"> sprints to develop the elements necessary to achieve that vision.  It is expected that a supplier will provide the relevant roles to form an agile scrum development team.</w:t>
      </w:r>
    </w:p>
    <w:p w14:paraId="48198181" w14:textId="77777777" w:rsidR="00261C10" w:rsidRPr="000B2F36" w:rsidRDefault="00261C10" w:rsidP="00261C10">
      <w:pPr>
        <w:pStyle w:val="BodyText"/>
        <w:rPr>
          <w:rFonts w:cs="Arial"/>
        </w:rPr>
      </w:pPr>
      <w:r w:rsidRPr="000B2F36">
        <w:rPr>
          <w:rFonts w:cs="Arial"/>
        </w:rPr>
        <w:t xml:space="preserve">To support the work, LWC/ARRC will also provide the following roles: </w:t>
      </w:r>
    </w:p>
    <w:p w14:paraId="158A0A48" w14:textId="77777777" w:rsidR="00261C10" w:rsidRPr="000B2F36" w:rsidRDefault="00261C10" w:rsidP="00261C10">
      <w:pPr>
        <w:pStyle w:val="BodyText"/>
        <w:numPr>
          <w:ilvl w:val="1"/>
          <w:numId w:val="1"/>
        </w:numPr>
        <w:textAlignment w:val="auto"/>
        <w:rPr>
          <w:rFonts w:cs="Arial"/>
          <w:lang w:eastAsia="en-GB"/>
        </w:rPr>
      </w:pPr>
      <w:r w:rsidRPr="000B2F36">
        <w:rPr>
          <w:rFonts w:cs="Arial"/>
          <w:b/>
        </w:rPr>
        <w:t>Requirements Champion</w:t>
      </w:r>
      <w:r w:rsidRPr="000B2F36">
        <w:rPr>
          <w:rFonts w:cs="Arial"/>
        </w:rPr>
        <w:t xml:space="preserve"> – prime interface with the LWC/ARRC responsible for coordinating and expressing the requirements of, and feedback from, the user community to the Supplier.</w:t>
      </w:r>
    </w:p>
    <w:p w14:paraId="39EDC548" w14:textId="6ED9C9BB" w:rsidR="00261C10" w:rsidRPr="000B2F36" w:rsidRDefault="00261C10" w:rsidP="00726479">
      <w:pPr>
        <w:pStyle w:val="BodyText"/>
        <w:numPr>
          <w:ilvl w:val="1"/>
          <w:numId w:val="1"/>
        </w:numPr>
        <w:textAlignment w:val="auto"/>
        <w:rPr>
          <w:rFonts w:cs="Arial"/>
          <w:b/>
          <w:lang w:eastAsia="en-GB"/>
        </w:rPr>
      </w:pPr>
      <w:r w:rsidRPr="000B2F36">
        <w:rPr>
          <w:rFonts w:cs="Arial"/>
          <w:b/>
          <w:lang w:eastAsia="en-GB"/>
        </w:rPr>
        <w:t>Software Development Champion</w:t>
      </w:r>
      <w:r w:rsidRPr="000B2F36">
        <w:rPr>
          <w:rFonts w:cs="Arial"/>
          <w:lang w:eastAsia="en-GB"/>
        </w:rPr>
        <w:t xml:space="preserve"> – responsible for setting and assuring the software development process to be used on this project. </w:t>
      </w:r>
    </w:p>
    <w:p w14:paraId="5D866DC4" w14:textId="77777777" w:rsidR="00726479" w:rsidRPr="000B2F36" w:rsidRDefault="00726479" w:rsidP="00726479">
      <w:pPr>
        <w:pStyle w:val="Heading1"/>
        <w:rPr>
          <w:rFonts w:cs="Arial"/>
        </w:rPr>
      </w:pPr>
      <w:r w:rsidRPr="000B2F36">
        <w:rPr>
          <w:rFonts w:cs="Arial"/>
        </w:rPr>
        <w:t>Project Requirements</w:t>
      </w:r>
    </w:p>
    <w:p w14:paraId="32D02767" w14:textId="19CDA501" w:rsidR="005E3266" w:rsidRPr="000B2F36" w:rsidRDefault="005E3266" w:rsidP="00DF6039">
      <w:pPr>
        <w:pStyle w:val="BodyText"/>
      </w:pPr>
      <w:r w:rsidRPr="000B2F36">
        <w:t xml:space="preserve">Project ORGANON consists of </w:t>
      </w:r>
      <w:r w:rsidR="00ED0299" w:rsidRPr="000B2F36">
        <w:t>these</w:t>
      </w:r>
      <w:r w:rsidRPr="000B2F36">
        <w:t xml:space="preserve"> key</w:t>
      </w:r>
      <w:r w:rsidR="00ED0299" w:rsidRPr="000B2F36">
        <w:t xml:space="preserve"> deliverables</w:t>
      </w:r>
      <w:r w:rsidRPr="000B2F36">
        <w:t>:</w:t>
      </w:r>
    </w:p>
    <w:p w14:paraId="4A829885" w14:textId="56F4E383" w:rsidR="005E3266" w:rsidRPr="000B2F36" w:rsidRDefault="005E3266" w:rsidP="00DF6039">
      <w:pPr>
        <w:pStyle w:val="BodyText"/>
        <w:numPr>
          <w:ilvl w:val="1"/>
          <w:numId w:val="1"/>
        </w:numPr>
        <w:textAlignment w:val="auto"/>
        <w:rPr>
          <w:rFonts w:cs="Arial"/>
        </w:rPr>
      </w:pPr>
      <w:r w:rsidRPr="000B2F36">
        <w:rPr>
          <w:rFonts w:cs="Arial"/>
        </w:rPr>
        <w:t xml:space="preserve">Development of a central OA database, to store input, </w:t>
      </w:r>
      <w:proofErr w:type="gramStart"/>
      <w:r w:rsidRPr="000B2F36">
        <w:rPr>
          <w:rFonts w:cs="Arial"/>
        </w:rPr>
        <w:t>output</w:t>
      </w:r>
      <w:proofErr w:type="gramEnd"/>
      <w:r w:rsidRPr="000B2F36">
        <w:rPr>
          <w:rFonts w:cs="Arial"/>
        </w:rPr>
        <w:t xml:space="preserve"> and other wargame data to a common set of standards</w:t>
      </w:r>
      <w:r w:rsidR="00ED0299" w:rsidRPr="000B2F36">
        <w:rPr>
          <w:rFonts w:cs="Arial"/>
        </w:rPr>
        <w:t>.</w:t>
      </w:r>
    </w:p>
    <w:p w14:paraId="363A40F2" w14:textId="4A285B7B" w:rsidR="00ED0299" w:rsidRPr="000B2F36" w:rsidRDefault="00ED0299" w:rsidP="00DF6039">
      <w:pPr>
        <w:pStyle w:val="BodyText"/>
        <w:numPr>
          <w:ilvl w:val="2"/>
          <w:numId w:val="1"/>
        </w:numPr>
        <w:textAlignment w:val="auto"/>
        <w:rPr>
          <w:rFonts w:cs="Arial"/>
        </w:rPr>
      </w:pPr>
      <w:r w:rsidRPr="000B2F36">
        <w:rPr>
          <w:rFonts w:cs="Arial"/>
        </w:rPr>
        <w:t xml:space="preserve">Creation of a data standard for ingestion of common OA datasets such as ORBATs, LOGFAS and </w:t>
      </w:r>
      <w:proofErr w:type="spellStart"/>
      <w:r w:rsidRPr="000B2F36">
        <w:rPr>
          <w:rFonts w:cs="Arial"/>
        </w:rPr>
        <w:t>Sitaware</w:t>
      </w:r>
      <w:proofErr w:type="spellEnd"/>
      <w:r w:rsidRPr="000B2F36">
        <w:rPr>
          <w:rFonts w:cs="Arial"/>
        </w:rPr>
        <w:t xml:space="preserve"> data.</w:t>
      </w:r>
    </w:p>
    <w:p w14:paraId="073FBC7F" w14:textId="356B7437" w:rsidR="00ED0299" w:rsidRPr="000B2F36" w:rsidRDefault="00ED0299" w:rsidP="00DF6039">
      <w:pPr>
        <w:pStyle w:val="BodyText"/>
        <w:numPr>
          <w:ilvl w:val="2"/>
          <w:numId w:val="1"/>
        </w:numPr>
        <w:textAlignment w:val="auto"/>
        <w:rPr>
          <w:rFonts w:cs="Arial"/>
        </w:rPr>
      </w:pPr>
      <w:r w:rsidRPr="000B2F36">
        <w:rPr>
          <w:rFonts w:cs="Arial"/>
        </w:rPr>
        <w:t>Creation of a data standard for OA wargame outputs to store within the ORGANAON database.</w:t>
      </w:r>
    </w:p>
    <w:p w14:paraId="369F47B3" w14:textId="55995E32" w:rsidR="00ED0299" w:rsidRPr="000B2F36" w:rsidRDefault="00ED0299" w:rsidP="00DF6039">
      <w:pPr>
        <w:pStyle w:val="BodyText"/>
        <w:numPr>
          <w:ilvl w:val="2"/>
          <w:numId w:val="1"/>
        </w:numPr>
        <w:textAlignment w:val="auto"/>
        <w:rPr>
          <w:rFonts w:cs="Arial"/>
        </w:rPr>
      </w:pPr>
      <w:r w:rsidRPr="000B2F36">
        <w:rPr>
          <w:rFonts w:cs="Arial"/>
        </w:rPr>
        <w:t xml:space="preserve">Deployment of the database to </w:t>
      </w:r>
      <w:r w:rsidR="003E7A0A" w:rsidRPr="000B2F36">
        <w:rPr>
          <w:rFonts w:cs="Arial"/>
        </w:rPr>
        <w:t xml:space="preserve">the </w:t>
      </w:r>
      <w:r w:rsidRPr="000B2F36">
        <w:rPr>
          <w:rFonts w:cs="Arial"/>
        </w:rPr>
        <w:t>OATS</w:t>
      </w:r>
      <w:r w:rsidR="003E7A0A" w:rsidRPr="000B2F36">
        <w:rPr>
          <w:rFonts w:cs="Arial"/>
        </w:rPr>
        <w:t xml:space="preserve"> platform at both OS and Secret.</w:t>
      </w:r>
    </w:p>
    <w:p w14:paraId="646D0287" w14:textId="0ADAC2AF" w:rsidR="00ED0299" w:rsidRPr="000B2F36" w:rsidRDefault="003E7A0A" w:rsidP="00DF6039">
      <w:pPr>
        <w:pStyle w:val="BodyText"/>
        <w:numPr>
          <w:ilvl w:val="1"/>
          <w:numId w:val="1"/>
        </w:numPr>
        <w:textAlignment w:val="auto"/>
        <w:rPr>
          <w:rFonts w:cs="Arial"/>
        </w:rPr>
      </w:pPr>
      <w:r w:rsidRPr="000B2F36">
        <w:rPr>
          <w:rFonts w:cs="Arial"/>
        </w:rPr>
        <w:t xml:space="preserve">Creation of </w:t>
      </w:r>
      <w:r w:rsidR="00AF34FE" w:rsidRPr="000B2F36">
        <w:rPr>
          <w:rFonts w:cs="Arial"/>
        </w:rPr>
        <w:t xml:space="preserve">an </w:t>
      </w:r>
      <w:r w:rsidRPr="000B2F36">
        <w:rPr>
          <w:rFonts w:cs="Arial"/>
        </w:rPr>
        <w:t xml:space="preserve">‘AI Player’, demonstrated </w:t>
      </w:r>
      <w:proofErr w:type="gramStart"/>
      <w:r w:rsidRPr="000B2F36">
        <w:rPr>
          <w:rFonts w:cs="Arial"/>
        </w:rPr>
        <w:t>through the use of</w:t>
      </w:r>
      <w:proofErr w:type="gramEnd"/>
      <w:r w:rsidRPr="000B2F36">
        <w:rPr>
          <w:rFonts w:cs="Arial"/>
        </w:rPr>
        <w:t xml:space="preserve"> CIRSIUM</w:t>
      </w:r>
      <w:r w:rsidR="00AF34FE" w:rsidRPr="000B2F36">
        <w:rPr>
          <w:rFonts w:cs="Arial"/>
        </w:rPr>
        <w:t>, capable of performing actions in the wargame and learning via the outcomes of those actions.</w:t>
      </w:r>
    </w:p>
    <w:p w14:paraId="6E9A381A" w14:textId="12344F52" w:rsidR="00DF6039" w:rsidRPr="000B2F36" w:rsidRDefault="00DF6039" w:rsidP="00DF6039">
      <w:pPr>
        <w:pStyle w:val="BodyText"/>
        <w:numPr>
          <w:ilvl w:val="1"/>
          <w:numId w:val="1"/>
        </w:numPr>
        <w:textAlignment w:val="auto"/>
        <w:rPr>
          <w:rFonts w:cs="Arial"/>
        </w:rPr>
      </w:pPr>
      <w:r w:rsidRPr="000B2F36">
        <w:rPr>
          <w:rFonts w:cs="Arial"/>
        </w:rPr>
        <w:t xml:space="preserve">Identification and prioritisation of AI/ML use cases, utilising the above datasets. </w:t>
      </w:r>
    </w:p>
    <w:p w14:paraId="04A4E0CA" w14:textId="528A8D6C" w:rsidR="00DF6039" w:rsidRPr="000B2F36" w:rsidRDefault="00DF6039" w:rsidP="00DF6039">
      <w:pPr>
        <w:pStyle w:val="BodyText"/>
        <w:numPr>
          <w:ilvl w:val="2"/>
          <w:numId w:val="1"/>
        </w:numPr>
        <w:textAlignment w:val="auto"/>
        <w:rPr>
          <w:rFonts w:cs="Arial"/>
        </w:rPr>
      </w:pPr>
      <w:r w:rsidRPr="000B2F36">
        <w:rPr>
          <w:rFonts w:cs="Arial"/>
        </w:rPr>
        <w:t xml:space="preserve">Development of </w:t>
      </w:r>
      <w:proofErr w:type="spellStart"/>
      <w:r w:rsidRPr="000B2F36">
        <w:rPr>
          <w:rFonts w:cs="Arial"/>
        </w:rPr>
        <w:t>PoCs</w:t>
      </w:r>
      <w:proofErr w:type="spellEnd"/>
      <w:r w:rsidRPr="000B2F36">
        <w:rPr>
          <w:rFonts w:cs="Arial"/>
        </w:rPr>
        <w:t xml:space="preserve"> to demonstrate viability of identified use cases and associated ML </w:t>
      </w:r>
      <w:proofErr w:type="gramStart"/>
      <w:r w:rsidRPr="000B2F36">
        <w:rPr>
          <w:rFonts w:cs="Arial"/>
        </w:rPr>
        <w:t>methodology</w:t>
      </w:r>
      <w:proofErr w:type="gramEnd"/>
    </w:p>
    <w:p w14:paraId="0565A380" w14:textId="00A99E71" w:rsidR="001C2CE8" w:rsidRPr="000B2F36" w:rsidRDefault="001C2CE8" w:rsidP="001C2CE8">
      <w:pPr>
        <w:pStyle w:val="BodyText"/>
        <w:numPr>
          <w:ilvl w:val="1"/>
          <w:numId w:val="1"/>
        </w:numPr>
        <w:textAlignment w:val="auto"/>
        <w:rPr>
          <w:rFonts w:cs="Arial"/>
        </w:rPr>
      </w:pPr>
      <w:r w:rsidRPr="000B2F36">
        <w:rPr>
          <w:rFonts w:cs="Arial"/>
        </w:rPr>
        <w:t>Development of a ORGANON application UI</w:t>
      </w:r>
    </w:p>
    <w:p w14:paraId="7D144595" w14:textId="77029951" w:rsidR="001C2CE8" w:rsidRPr="000B2F36" w:rsidRDefault="001C2CE8" w:rsidP="001C2CE8">
      <w:pPr>
        <w:pStyle w:val="BodyText"/>
        <w:numPr>
          <w:ilvl w:val="2"/>
          <w:numId w:val="1"/>
        </w:numPr>
        <w:textAlignment w:val="auto"/>
        <w:rPr>
          <w:rFonts w:cs="Arial"/>
        </w:rPr>
      </w:pPr>
      <w:r w:rsidRPr="000B2F36">
        <w:rPr>
          <w:rFonts w:cs="Arial"/>
        </w:rPr>
        <w:t xml:space="preserve">A functional UI to allow visualisation and analysis of the data stored within the </w:t>
      </w:r>
      <w:proofErr w:type="gramStart"/>
      <w:r w:rsidRPr="000B2F36">
        <w:rPr>
          <w:rFonts w:cs="Arial"/>
        </w:rPr>
        <w:t>database</w:t>
      </w:r>
      <w:proofErr w:type="gramEnd"/>
    </w:p>
    <w:p w14:paraId="44637606" w14:textId="05FCFB3F" w:rsidR="001C2CE8" w:rsidRPr="000B2F36" w:rsidRDefault="001C2CE8" w:rsidP="001C2CE8">
      <w:pPr>
        <w:pStyle w:val="BodyText"/>
        <w:numPr>
          <w:ilvl w:val="2"/>
          <w:numId w:val="1"/>
        </w:numPr>
        <w:textAlignment w:val="auto"/>
        <w:rPr>
          <w:rFonts w:cs="Arial"/>
        </w:rPr>
      </w:pPr>
      <w:r w:rsidRPr="000B2F36">
        <w:rPr>
          <w:rFonts w:cs="Arial"/>
        </w:rPr>
        <w:lastRenderedPageBreak/>
        <w:t xml:space="preserve">Configuration panel for analysts to setup CIRSIUM AI Player models, view logs and understand </w:t>
      </w:r>
      <w:proofErr w:type="gramStart"/>
      <w:r w:rsidRPr="000B2F36">
        <w:rPr>
          <w:rFonts w:cs="Arial"/>
        </w:rPr>
        <w:t>outcomes</w:t>
      </w:r>
      <w:proofErr w:type="gramEnd"/>
    </w:p>
    <w:p w14:paraId="4076B507" w14:textId="27B3C2EE" w:rsidR="005D1756" w:rsidRPr="000B2F36" w:rsidRDefault="005D1756" w:rsidP="005D1756">
      <w:pPr>
        <w:pStyle w:val="Heading1"/>
        <w:rPr>
          <w:rFonts w:cs="Arial"/>
        </w:rPr>
      </w:pPr>
      <w:r w:rsidRPr="000B2F36">
        <w:rPr>
          <w:rFonts w:cs="Arial"/>
        </w:rPr>
        <w:t>Supplementary Requirements</w:t>
      </w:r>
    </w:p>
    <w:p w14:paraId="3D6C6522" w14:textId="0D94EAE4" w:rsidR="005E3266" w:rsidRPr="000B2F36" w:rsidRDefault="005E3266" w:rsidP="00DF6039">
      <w:pPr>
        <w:pStyle w:val="BodyText"/>
        <w:tabs>
          <w:tab w:val="clear" w:pos="567"/>
          <w:tab w:val="num" w:pos="709"/>
        </w:tabs>
        <w:jc w:val="both"/>
        <w:textAlignment w:val="auto"/>
        <w:rPr>
          <w:rFonts w:cs="Arial"/>
        </w:rPr>
      </w:pPr>
      <w:r w:rsidRPr="000B2F36">
        <w:rPr>
          <w:rFonts w:cs="Arial"/>
        </w:rPr>
        <w:t xml:space="preserve">Project ORGANON must be complete by </w:t>
      </w:r>
      <w:r w:rsidR="00DF6039" w:rsidRPr="000B2F36">
        <w:rPr>
          <w:rFonts w:cs="Arial"/>
        </w:rPr>
        <w:t>Q1</w:t>
      </w:r>
      <w:r w:rsidRPr="000B2F36">
        <w:rPr>
          <w:rFonts w:cs="Arial"/>
        </w:rPr>
        <w:t xml:space="preserve"> 2027.</w:t>
      </w:r>
    </w:p>
    <w:p w14:paraId="131596FA" w14:textId="6F50283B" w:rsidR="00987DD4" w:rsidRPr="000B2F36" w:rsidRDefault="00261C10" w:rsidP="00DF6039">
      <w:pPr>
        <w:pStyle w:val="BodyText"/>
        <w:tabs>
          <w:tab w:val="num" w:pos="709"/>
        </w:tabs>
        <w:jc w:val="both"/>
        <w:textAlignment w:val="auto"/>
        <w:rPr>
          <w:rFonts w:cs="Arial"/>
        </w:rPr>
      </w:pPr>
      <w:r w:rsidRPr="000B2F36">
        <w:rPr>
          <w:rFonts w:cs="Arial"/>
        </w:rPr>
        <w:t xml:space="preserve">ORGANON </w:t>
      </w:r>
      <w:r w:rsidR="00AE1004" w:rsidRPr="000B2F36">
        <w:rPr>
          <w:rFonts w:cs="Arial"/>
        </w:rPr>
        <w:t xml:space="preserve">should be easily deployable to a wide range of </w:t>
      </w:r>
      <w:proofErr w:type="gramStart"/>
      <w:r w:rsidR="00AE1004" w:rsidRPr="000B2F36">
        <w:rPr>
          <w:rFonts w:cs="Arial"/>
        </w:rPr>
        <w:t>settings, and</w:t>
      </w:r>
      <w:proofErr w:type="gramEnd"/>
      <w:r w:rsidR="00AE1004" w:rsidRPr="000B2F36">
        <w:rPr>
          <w:rFonts w:cs="Arial"/>
        </w:rPr>
        <w:t xml:space="preserve"> have a classification no higher than OFFICIAL-SENSITIVE.  Once it has been loaded with data it may take on a higher classification as appropriate.  </w:t>
      </w:r>
    </w:p>
    <w:p w14:paraId="53FFBCBA" w14:textId="2198A089" w:rsidR="00726479" w:rsidRPr="000B2F36" w:rsidRDefault="005D1756" w:rsidP="00DF6039">
      <w:pPr>
        <w:pStyle w:val="BodyText"/>
        <w:tabs>
          <w:tab w:val="num" w:pos="709"/>
        </w:tabs>
        <w:jc w:val="both"/>
        <w:textAlignment w:val="auto"/>
        <w:rPr>
          <w:rFonts w:cs="Arial"/>
        </w:rPr>
      </w:pPr>
      <w:r w:rsidRPr="000B2F36">
        <w:rPr>
          <w:rFonts w:cs="Arial"/>
        </w:rPr>
        <w:t>Detailed discovery and scoping exercise to be completed in year 1 which will inform future year’s development.  This is likely to include identification of tools and data in scope, data migration, database technologies and types of ML/AI to be used.  This discovery output should include developer ready agile epics / user stories for all deliverables.</w:t>
      </w:r>
    </w:p>
    <w:p w14:paraId="68F6F26D" w14:textId="34F8ABA4" w:rsidR="005D1756" w:rsidRPr="000B2F36" w:rsidRDefault="005D1756" w:rsidP="00DF6039">
      <w:pPr>
        <w:pStyle w:val="BodyText"/>
        <w:tabs>
          <w:tab w:val="num" w:pos="709"/>
        </w:tabs>
        <w:jc w:val="both"/>
        <w:textAlignment w:val="auto"/>
        <w:rPr>
          <w:rFonts w:cs="Arial"/>
        </w:rPr>
      </w:pPr>
      <w:r w:rsidRPr="000B2F36">
        <w:rPr>
          <w:rFonts w:cs="Arial"/>
        </w:rPr>
        <w:t>All deliverables should be delivered in accordance with agile principles, with Alpha, Beta and Live phases.</w:t>
      </w:r>
    </w:p>
    <w:p w14:paraId="29CF1301" w14:textId="1A379E58" w:rsidR="005D1756" w:rsidRPr="000B2F36" w:rsidRDefault="005D1756" w:rsidP="00DF6039">
      <w:pPr>
        <w:pStyle w:val="BodyText"/>
        <w:tabs>
          <w:tab w:val="num" w:pos="709"/>
        </w:tabs>
        <w:jc w:val="both"/>
        <w:textAlignment w:val="auto"/>
        <w:rPr>
          <w:rFonts w:cs="Arial"/>
        </w:rPr>
      </w:pPr>
      <w:r w:rsidRPr="000B2F36">
        <w:rPr>
          <w:rFonts w:cs="Arial"/>
        </w:rPr>
        <w:t>All deliverables should be well documented, code commented, linted and clearly structured.</w:t>
      </w:r>
    </w:p>
    <w:p w14:paraId="41781154" w14:textId="3E2CB33D" w:rsidR="00693471" w:rsidRPr="000B2F36" w:rsidRDefault="00693471" w:rsidP="00DF6039">
      <w:pPr>
        <w:pStyle w:val="BodyText"/>
        <w:jc w:val="both"/>
        <w:rPr>
          <w:rFonts w:eastAsia="Calibri" w:cs="Arial"/>
          <w:lang w:eastAsia="en-GB"/>
        </w:rPr>
      </w:pPr>
      <w:r w:rsidRPr="000B2F36">
        <w:rPr>
          <w:rFonts w:cs="Arial"/>
          <w:lang w:eastAsia="en-GB"/>
        </w:rPr>
        <w:t xml:space="preserve">Generate and action a detailed Validation and Verification plan that will clearly fulfil the test needs of each of user requirement.  </w:t>
      </w:r>
      <w:r w:rsidRPr="000B2F36">
        <w:rPr>
          <w:rFonts w:eastAsia="Calibri" w:cs="Arial"/>
          <w:lang w:eastAsia="en-GB"/>
        </w:rPr>
        <w:t>This would be met through a mixture of user testing, surveys, peer review and carefully controlled validation/usability activities.</w:t>
      </w:r>
    </w:p>
    <w:p w14:paraId="299B192F" w14:textId="4D419DC6" w:rsidR="00DF6039" w:rsidRPr="000B2F36" w:rsidRDefault="00DF6039" w:rsidP="00DF6039">
      <w:pPr>
        <w:pStyle w:val="BodyText"/>
        <w:tabs>
          <w:tab w:val="clear" w:pos="567"/>
          <w:tab w:val="num" w:pos="709"/>
        </w:tabs>
        <w:jc w:val="both"/>
        <w:rPr>
          <w:rFonts w:eastAsia="Calibri" w:cs="Arial"/>
        </w:rPr>
      </w:pPr>
      <w:r w:rsidRPr="000B2F36">
        <w:rPr>
          <w:rFonts w:eastAsia="Calibri" w:cs="Arial"/>
        </w:rPr>
        <w:t xml:space="preserve">An ‘architecture on a page’ document is to be created and maintained to enable clear visibility of the planned and future software architecture for all parties. </w:t>
      </w:r>
    </w:p>
    <w:p w14:paraId="2E190E60" w14:textId="1C3B96CF" w:rsidR="00693471" w:rsidRPr="000B2F36" w:rsidRDefault="00693471" w:rsidP="00DF6039">
      <w:pPr>
        <w:pStyle w:val="BodyText"/>
        <w:jc w:val="both"/>
        <w:rPr>
          <w:rFonts w:cs="Arial"/>
        </w:rPr>
      </w:pPr>
      <w:r w:rsidRPr="000B2F36">
        <w:rPr>
          <w:rFonts w:cs="Arial"/>
        </w:rPr>
        <w:t xml:space="preserve">The </w:t>
      </w:r>
      <w:r w:rsidRPr="000B2F36">
        <w:rPr>
          <w:rFonts w:eastAsia="Calibri" w:cs="Arial"/>
        </w:rPr>
        <w:t>Customer</w:t>
      </w:r>
      <w:r w:rsidRPr="000B2F36">
        <w:rPr>
          <w:rFonts w:cs="Arial"/>
        </w:rPr>
        <w:t xml:space="preserve"> will be responsible for external assurance of the deliverables, with support and guidance from the Technical Lead. The Supplier will be responsible for the internal assurance of deliverables, again with support and guidance from the Technical Lead.</w:t>
      </w:r>
    </w:p>
    <w:p w14:paraId="50A0A995" w14:textId="71E1193F" w:rsidR="006B0C51" w:rsidRPr="000B2F36" w:rsidRDefault="00DF6039" w:rsidP="006B0C51">
      <w:pPr>
        <w:pStyle w:val="BodyText"/>
        <w:jc w:val="both"/>
        <w:rPr>
          <w:rFonts w:cs="Arial"/>
        </w:rPr>
      </w:pPr>
      <w:r w:rsidRPr="000B2F36">
        <w:rPr>
          <w:rFonts w:cs="Arial"/>
        </w:rPr>
        <w:t xml:space="preserve">The supplier should propose an appropriate governance regime, this is likely to include regular programme meetings, project risk register, </w:t>
      </w:r>
      <w:proofErr w:type="gramStart"/>
      <w:r w:rsidRPr="000B2F36">
        <w:rPr>
          <w:rFonts w:cs="Arial"/>
        </w:rPr>
        <w:t>lessons</w:t>
      </w:r>
      <w:proofErr w:type="gramEnd"/>
      <w:r w:rsidRPr="000B2F36">
        <w:rPr>
          <w:rFonts w:cs="Arial"/>
        </w:rPr>
        <w:t xml:space="preserve"> and quality assurance.  </w:t>
      </w:r>
    </w:p>
    <w:p w14:paraId="070C73A8" w14:textId="77777777" w:rsidR="006B0C51" w:rsidRPr="000B2F36" w:rsidRDefault="006B0C51" w:rsidP="006B0C51">
      <w:pPr>
        <w:pStyle w:val="BodyText"/>
        <w:numPr>
          <w:ilvl w:val="0"/>
          <w:numId w:val="0"/>
        </w:numPr>
        <w:jc w:val="both"/>
        <w:rPr>
          <w:rFonts w:cs="Arial"/>
        </w:rPr>
      </w:pPr>
    </w:p>
    <w:p w14:paraId="20737982" w14:textId="77777777" w:rsidR="006B0C51" w:rsidRPr="000B2F36" w:rsidRDefault="006B0C51" w:rsidP="006B0C51">
      <w:pPr>
        <w:pStyle w:val="BodyText"/>
        <w:numPr>
          <w:ilvl w:val="0"/>
          <w:numId w:val="0"/>
        </w:numPr>
        <w:jc w:val="both"/>
        <w:rPr>
          <w:rFonts w:cs="Arial"/>
        </w:rPr>
      </w:pPr>
    </w:p>
    <w:p w14:paraId="3EAE7F88" w14:textId="46545AEE" w:rsidR="00EE487D" w:rsidRPr="000B2F36" w:rsidRDefault="00EE487D" w:rsidP="00EE487D">
      <w:pPr>
        <w:pStyle w:val="Heading1"/>
        <w:rPr>
          <w:rFonts w:cs="Arial"/>
        </w:rPr>
      </w:pPr>
      <w:r w:rsidRPr="000B2F36">
        <w:rPr>
          <w:rFonts w:cs="Arial"/>
        </w:rPr>
        <w:t>Deliverables</w:t>
      </w:r>
    </w:p>
    <w:tbl>
      <w:tblPr>
        <w:tblStyle w:val="GridTable5Dark-Accent4"/>
        <w:tblW w:w="63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4"/>
        <w:gridCol w:w="4040"/>
        <w:gridCol w:w="1586"/>
      </w:tblGrid>
      <w:tr w:rsidR="000B2F36" w:rsidRPr="000B2F36" w14:paraId="6FAAA9E8" w14:textId="77777777" w:rsidTr="00E47C4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right w:val="single" w:sz="4" w:space="0" w:color="auto"/>
            </w:tcBorders>
            <w:shd w:val="clear" w:color="auto" w:fill="FFFFFF" w:themeFill="background1"/>
            <w:vAlign w:val="center"/>
          </w:tcPr>
          <w:p w14:paraId="16D9A01B" w14:textId="77777777" w:rsidR="00E47C42" w:rsidRPr="000B2F36" w:rsidRDefault="00E47C42" w:rsidP="001E1957">
            <w:pPr>
              <w:pStyle w:val="Bullets"/>
              <w:numPr>
                <w:ilvl w:val="0"/>
                <w:numId w:val="0"/>
              </w:numPr>
              <w:spacing w:after="0" w:line="240" w:lineRule="auto"/>
              <w:contextualSpacing w:val="0"/>
              <w:jc w:val="center"/>
              <w:rPr>
                <w:color w:val="auto"/>
              </w:rPr>
            </w:pPr>
            <w:r w:rsidRPr="000B2F36">
              <w:rPr>
                <w:color w:val="auto"/>
              </w:rPr>
              <w:t>ID</w:t>
            </w:r>
          </w:p>
        </w:tc>
        <w:tc>
          <w:tcPr>
            <w:tcW w:w="4040" w:type="dxa"/>
            <w:tcBorders>
              <w:top w:val="single" w:sz="4" w:space="0" w:color="auto"/>
              <w:left w:val="single" w:sz="4" w:space="0" w:color="auto"/>
              <w:right w:val="single" w:sz="4" w:space="0" w:color="auto"/>
            </w:tcBorders>
            <w:shd w:val="clear" w:color="auto" w:fill="FFFFFF" w:themeFill="background1"/>
            <w:vAlign w:val="center"/>
          </w:tcPr>
          <w:p w14:paraId="35DFFA8F" w14:textId="77777777" w:rsidR="00E47C42" w:rsidRPr="000B2F36" w:rsidRDefault="00E47C42" w:rsidP="001E1957">
            <w:pPr>
              <w:pStyle w:val="Bullets"/>
              <w:numPr>
                <w:ilvl w:val="0"/>
                <w:numId w:val="0"/>
              </w:numPr>
              <w:spacing w:after="0" w:line="240" w:lineRule="auto"/>
              <w:contextualSpacing w:val="0"/>
              <w:cnfStyle w:val="100000000000" w:firstRow="1" w:lastRow="0" w:firstColumn="0" w:lastColumn="0" w:oddVBand="0" w:evenVBand="0" w:oddHBand="0" w:evenHBand="0" w:firstRowFirstColumn="0" w:firstRowLastColumn="0" w:lastRowFirstColumn="0" w:lastRowLastColumn="0"/>
              <w:rPr>
                <w:color w:val="auto"/>
              </w:rPr>
            </w:pPr>
            <w:r w:rsidRPr="000B2F36">
              <w:rPr>
                <w:color w:val="auto"/>
              </w:rPr>
              <w:t>Description</w:t>
            </w:r>
          </w:p>
        </w:tc>
        <w:tc>
          <w:tcPr>
            <w:tcW w:w="1586" w:type="dxa"/>
            <w:tcBorders>
              <w:top w:val="single" w:sz="4" w:space="0" w:color="auto"/>
              <w:left w:val="single" w:sz="4" w:space="0" w:color="auto"/>
              <w:right w:val="single" w:sz="4" w:space="0" w:color="auto"/>
            </w:tcBorders>
            <w:shd w:val="clear" w:color="auto" w:fill="FFFFFF" w:themeFill="background1"/>
            <w:vAlign w:val="center"/>
          </w:tcPr>
          <w:p w14:paraId="6C9C161D" w14:textId="77777777" w:rsidR="00E47C42" w:rsidRPr="000B2F36" w:rsidRDefault="00E47C42" w:rsidP="001E1957">
            <w:pPr>
              <w:pStyle w:val="Bullets"/>
              <w:numPr>
                <w:ilvl w:val="0"/>
                <w:numId w:val="0"/>
              </w:numPr>
              <w:spacing w:after="0" w:line="240" w:lineRule="auto"/>
              <w:contextualSpacing w:val="0"/>
              <w:cnfStyle w:val="100000000000" w:firstRow="1" w:lastRow="0" w:firstColumn="0" w:lastColumn="0" w:oddVBand="0" w:evenVBand="0" w:oddHBand="0" w:evenHBand="0" w:firstRowFirstColumn="0" w:firstRowLastColumn="0" w:lastRowFirstColumn="0" w:lastRowLastColumn="0"/>
              <w:rPr>
                <w:color w:val="auto"/>
              </w:rPr>
            </w:pPr>
            <w:r w:rsidRPr="000B2F36">
              <w:rPr>
                <w:color w:val="auto"/>
              </w:rPr>
              <w:t>Date</w:t>
            </w:r>
          </w:p>
        </w:tc>
      </w:tr>
      <w:tr w:rsidR="000B2F36" w:rsidRPr="000B2F36" w14:paraId="397134D5" w14:textId="77777777" w:rsidTr="00E47C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tcBorders>
            <w:shd w:val="clear" w:color="auto" w:fill="FFFFFF" w:themeFill="background1"/>
            <w:vAlign w:val="center"/>
          </w:tcPr>
          <w:p w14:paraId="0145127C" w14:textId="77777777" w:rsidR="00E47C42" w:rsidRPr="000B2F36" w:rsidRDefault="00E47C42" w:rsidP="001E1957">
            <w:pPr>
              <w:pStyle w:val="Bullets"/>
              <w:numPr>
                <w:ilvl w:val="0"/>
                <w:numId w:val="0"/>
              </w:numPr>
              <w:spacing w:before="60" w:after="60"/>
              <w:jc w:val="center"/>
              <w:rPr>
                <w:color w:val="auto"/>
              </w:rPr>
            </w:pPr>
            <w:r w:rsidRPr="000B2F36">
              <w:rPr>
                <w:color w:val="auto"/>
              </w:rPr>
              <w:lastRenderedPageBreak/>
              <w:t>1</w:t>
            </w:r>
          </w:p>
        </w:tc>
        <w:tc>
          <w:tcPr>
            <w:tcW w:w="4040" w:type="dxa"/>
            <w:shd w:val="clear" w:color="auto" w:fill="FFFFFF" w:themeFill="background1"/>
            <w:vAlign w:val="center"/>
          </w:tcPr>
          <w:p w14:paraId="05D5AECE" w14:textId="02C96CAE" w:rsidR="00E47C42" w:rsidRPr="000B2F36" w:rsidRDefault="00E47C42" w:rsidP="001E1957">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ORGANON discovery output including full project plan</w:t>
            </w:r>
          </w:p>
        </w:tc>
        <w:tc>
          <w:tcPr>
            <w:tcW w:w="1586" w:type="dxa"/>
            <w:shd w:val="clear" w:color="auto" w:fill="FFFFFF" w:themeFill="background1"/>
            <w:vAlign w:val="center"/>
          </w:tcPr>
          <w:p w14:paraId="719FC83C" w14:textId="605BACE4" w:rsidR="00E47C42" w:rsidRPr="000B2F36" w:rsidRDefault="00E47C42" w:rsidP="001E1957">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Sep 23</w:t>
            </w:r>
          </w:p>
        </w:tc>
      </w:tr>
      <w:tr w:rsidR="000B2F36" w:rsidRPr="000B2F36" w14:paraId="56B68443" w14:textId="77777777" w:rsidTr="00E47C42">
        <w:trPr>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bottom w:val="single" w:sz="4" w:space="0" w:color="auto"/>
            </w:tcBorders>
            <w:shd w:val="clear" w:color="auto" w:fill="FFFFFF" w:themeFill="background1"/>
            <w:vAlign w:val="center"/>
          </w:tcPr>
          <w:p w14:paraId="47049A88" w14:textId="77777777" w:rsidR="00E47C42" w:rsidRPr="000B2F36" w:rsidRDefault="00E47C42" w:rsidP="001E1957">
            <w:pPr>
              <w:pStyle w:val="Bullets"/>
              <w:numPr>
                <w:ilvl w:val="0"/>
                <w:numId w:val="0"/>
              </w:numPr>
              <w:spacing w:before="60" w:after="60"/>
              <w:jc w:val="center"/>
              <w:rPr>
                <w:color w:val="auto"/>
              </w:rPr>
            </w:pPr>
            <w:r w:rsidRPr="000B2F36">
              <w:rPr>
                <w:color w:val="auto"/>
              </w:rPr>
              <w:t>2</w:t>
            </w:r>
          </w:p>
        </w:tc>
        <w:tc>
          <w:tcPr>
            <w:tcW w:w="4040" w:type="dxa"/>
            <w:tcBorders>
              <w:bottom w:val="single" w:sz="4" w:space="0" w:color="auto"/>
            </w:tcBorders>
            <w:shd w:val="clear" w:color="auto" w:fill="FFFFFF" w:themeFill="background1"/>
            <w:vAlign w:val="center"/>
          </w:tcPr>
          <w:p w14:paraId="16A9345E" w14:textId="1420BFBC" w:rsidR="00E47C42" w:rsidRPr="000B2F36" w:rsidRDefault="00E47C42" w:rsidP="001E195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rPr>
                <w:lang w:val="it-IT"/>
              </w:rPr>
            </w:pPr>
            <w:r w:rsidRPr="000B2F36">
              <w:rPr>
                <w:lang w:val="it-IT"/>
              </w:rPr>
              <w:t>Draft data standards &amp; database model</w:t>
            </w:r>
          </w:p>
        </w:tc>
        <w:tc>
          <w:tcPr>
            <w:tcW w:w="1586" w:type="dxa"/>
            <w:shd w:val="clear" w:color="auto" w:fill="FFFFFF" w:themeFill="background1"/>
            <w:vAlign w:val="center"/>
          </w:tcPr>
          <w:p w14:paraId="744AAF45" w14:textId="380483BD" w:rsidR="00E47C42" w:rsidRPr="000B2F36" w:rsidRDefault="00E47C42" w:rsidP="001E195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Dec 23</w:t>
            </w:r>
          </w:p>
        </w:tc>
      </w:tr>
      <w:tr w:rsidR="000B2F36" w:rsidRPr="000B2F36" w14:paraId="3723CFE1" w14:textId="77777777" w:rsidTr="00E47C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bottom w:val="single" w:sz="4" w:space="0" w:color="auto"/>
            </w:tcBorders>
            <w:shd w:val="clear" w:color="auto" w:fill="FFFFFF" w:themeFill="background1"/>
            <w:vAlign w:val="center"/>
          </w:tcPr>
          <w:p w14:paraId="32FCD063" w14:textId="77777777" w:rsidR="00E47C42" w:rsidRPr="000B2F36" w:rsidRDefault="00E47C42" w:rsidP="001E1957">
            <w:pPr>
              <w:pStyle w:val="Bullets"/>
              <w:numPr>
                <w:ilvl w:val="0"/>
                <w:numId w:val="0"/>
              </w:numPr>
              <w:spacing w:before="60" w:after="60"/>
              <w:jc w:val="center"/>
              <w:rPr>
                <w:color w:val="auto"/>
              </w:rPr>
            </w:pPr>
            <w:r w:rsidRPr="000B2F36">
              <w:rPr>
                <w:color w:val="auto"/>
              </w:rPr>
              <w:t>3</w:t>
            </w:r>
          </w:p>
        </w:tc>
        <w:tc>
          <w:tcPr>
            <w:tcW w:w="4040" w:type="dxa"/>
            <w:tcBorders>
              <w:bottom w:val="single" w:sz="4" w:space="0" w:color="auto"/>
            </w:tcBorders>
            <w:shd w:val="clear" w:color="auto" w:fill="FFFFFF" w:themeFill="background1"/>
            <w:vAlign w:val="center"/>
          </w:tcPr>
          <w:p w14:paraId="27D33BD6" w14:textId="7C2D4C61" w:rsidR="00E47C42" w:rsidRPr="000B2F36" w:rsidRDefault="00E47C42" w:rsidP="001E1957">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Database and data standards deployment to OATS</w:t>
            </w:r>
          </w:p>
        </w:tc>
        <w:tc>
          <w:tcPr>
            <w:tcW w:w="1586" w:type="dxa"/>
            <w:tcBorders>
              <w:bottom w:val="single" w:sz="4" w:space="0" w:color="auto"/>
            </w:tcBorders>
            <w:shd w:val="clear" w:color="auto" w:fill="FFFFFF" w:themeFill="background1"/>
            <w:vAlign w:val="center"/>
          </w:tcPr>
          <w:p w14:paraId="6DAB3A5C" w14:textId="0FEC5A74" w:rsidR="00E47C42" w:rsidRPr="000B2F36" w:rsidRDefault="00E47C42" w:rsidP="001E1957">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Mar 24</w:t>
            </w:r>
          </w:p>
        </w:tc>
      </w:tr>
      <w:tr w:rsidR="000B2F36" w:rsidRPr="000B2F36" w14:paraId="1B4BC745" w14:textId="77777777" w:rsidTr="00E47C42">
        <w:trPr>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tcBorders>
            <w:shd w:val="clear" w:color="auto" w:fill="FFFFFF" w:themeFill="background1"/>
            <w:vAlign w:val="center"/>
          </w:tcPr>
          <w:p w14:paraId="73EAB151" w14:textId="77777777" w:rsidR="00E47C42" w:rsidRPr="000B2F36" w:rsidRDefault="00E47C42" w:rsidP="001E1957">
            <w:pPr>
              <w:pStyle w:val="Bullets"/>
              <w:numPr>
                <w:ilvl w:val="0"/>
                <w:numId w:val="0"/>
              </w:numPr>
              <w:spacing w:before="60" w:after="60"/>
              <w:jc w:val="center"/>
              <w:rPr>
                <w:color w:val="auto"/>
              </w:rPr>
            </w:pPr>
            <w:r w:rsidRPr="000B2F36">
              <w:rPr>
                <w:color w:val="auto"/>
              </w:rPr>
              <w:t>4</w:t>
            </w:r>
          </w:p>
        </w:tc>
        <w:tc>
          <w:tcPr>
            <w:tcW w:w="4040" w:type="dxa"/>
            <w:shd w:val="clear" w:color="auto" w:fill="FFFFFF" w:themeFill="background1"/>
            <w:vAlign w:val="center"/>
          </w:tcPr>
          <w:p w14:paraId="0DA174AD" w14:textId="77777777" w:rsidR="00E47C42" w:rsidRPr="000B2F36" w:rsidRDefault="00E47C42" w:rsidP="001E195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Development of AI Players</w:t>
            </w:r>
          </w:p>
        </w:tc>
        <w:tc>
          <w:tcPr>
            <w:tcW w:w="1586" w:type="dxa"/>
            <w:shd w:val="clear" w:color="auto" w:fill="FFFFFF" w:themeFill="background1"/>
            <w:vAlign w:val="center"/>
          </w:tcPr>
          <w:p w14:paraId="0605DB41" w14:textId="05421B63" w:rsidR="00E47C42" w:rsidRPr="000B2F36" w:rsidRDefault="00E47C42" w:rsidP="001E1957">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Mar 25</w:t>
            </w:r>
          </w:p>
        </w:tc>
      </w:tr>
      <w:tr w:rsidR="000B2F36" w:rsidRPr="000B2F36" w14:paraId="6C810E0F" w14:textId="77777777" w:rsidTr="00E47C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tcBorders>
            <w:shd w:val="clear" w:color="auto" w:fill="FFFFFF" w:themeFill="background1"/>
            <w:vAlign w:val="center"/>
          </w:tcPr>
          <w:p w14:paraId="0C077BD9" w14:textId="79C8EB95" w:rsidR="00E47C42" w:rsidRPr="000B2F36" w:rsidRDefault="00E47C42" w:rsidP="00C83B03">
            <w:pPr>
              <w:pStyle w:val="Bullets"/>
              <w:numPr>
                <w:ilvl w:val="0"/>
                <w:numId w:val="0"/>
              </w:numPr>
              <w:spacing w:before="60" w:after="60"/>
              <w:jc w:val="center"/>
              <w:rPr>
                <w:color w:val="auto"/>
              </w:rPr>
            </w:pPr>
            <w:r w:rsidRPr="000B2F36">
              <w:rPr>
                <w:color w:val="auto"/>
              </w:rPr>
              <w:t>5</w:t>
            </w:r>
          </w:p>
        </w:tc>
        <w:tc>
          <w:tcPr>
            <w:tcW w:w="4040" w:type="dxa"/>
            <w:shd w:val="clear" w:color="auto" w:fill="FFFFFF" w:themeFill="background1"/>
            <w:vAlign w:val="center"/>
          </w:tcPr>
          <w:p w14:paraId="1626F552" w14:textId="2D0E4CD2" w:rsidR="00E47C42" w:rsidRPr="000B2F36" w:rsidRDefault="00E47C42" w:rsidP="00C83B03">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ORGANON UI application deployed to OATS</w:t>
            </w:r>
          </w:p>
        </w:tc>
        <w:tc>
          <w:tcPr>
            <w:tcW w:w="1586" w:type="dxa"/>
            <w:shd w:val="clear" w:color="auto" w:fill="FFFFFF" w:themeFill="background1"/>
            <w:vAlign w:val="center"/>
          </w:tcPr>
          <w:p w14:paraId="6F9E1B2F" w14:textId="01405680" w:rsidR="00E47C42" w:rsidRPr="000B2F36" w:rsidRDefault="00E47C42" w:rsidP="00C83B03">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Mar 25</w:t>
            </w:r>
          </w:p>
        </w:tc>
      </w:tr>
      <w:tr w:rsidR="000B2F36" w:rsidRPr="000B2F36" w14:paraId="110BE2AF" w14:textId="77777777" w:rsidTr="00E47C42">
        <w:trPr>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bottom w:val="single" w:sz="4" w:space="0" w:color="auto"/>
            </w:tcBorders>
            <w:shd w:val="clear" w:color="auto" w:fill="FFFFFF" w:themeFill="background1"/>
            <w:vAlign w:val="center"/>
          </w:tcPr>
          <w:p w14:paraId="45286A5F" w14:textId="63C0B93C" w:rsidR="00E47C42" w:rsidRPr="000B2F36" w:rsidRDefault="00E47C42" w:rsidP="00C83B03">
            <w:pPr>
              <w:pStyle w:val="Bullets"/>
              <w:numPr>
                <w:ilvl w:val="0"/>
                <w:numId w:val="0"/>
              </w:numPr>
              <w:spacing w:before="60" w:after="60"/>
              <w:jc w:val="center"/>
              <w:rPr>
                <w:color w:val="auto"/>
              </w:rPr>
            </w:pPr>
            <w:r w:rsidRPr="000B2F36">
              <w:rPr>
                <w:color w:val="auto"/>
              </w:rPr>
              <w:t>6</w:t>
            </w:r>
          </w:p>
        </w:tc>
        <w:tc>
          <w:tcPr>
            <w:tcW w:w="4040" w:type="dxa"/>
            <w:tcBorders>
              <w:bottom w:val="single" w:sz="4" w:space="0" w:color="auto"/>
            </w:tcBorders>
            <w:shd w:val="clear" w:color="auto" w:fill="FFFFFF" w:themeFill="background1"/>
            <w:vAlign w:val="center"/>
          </w:tcPr>
          <w:p w14:paraId="3A85A337" w14:textId="3B7E67B3" w:rsidR="00E47C42" w:rsidRPr="000B2F36" w:rsidRDefault="00E47C42" w:rsidP="00C83B03">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Deployment of AI Players to OATS</w:t>
            </w:r>
          </w:p>
        </w:tc>
        <w:tc>
          <w:tcPr>
            <w:tcW w:w="1586" w:type="dxa"/>
            <w:shd w:val="clear" w:color="auto" w:fill="FFFFFF" w:themeFill="background1"/>
            <w:vAlign w:val="center"/>
          </w:tcPr>
          <w:p w14:paraId="33D3539E" w14:textId="0AF32F42" w:rsidR="00E47C42" w:rsidRPr="000B2F36" w:rsidRDefault="00E47C42" w:rsidP="00C83B03">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Dec 25</w:t>
            </w:r>
          </w:p>
        </w:tc>
      </w:tr>
      <w:tr w:rsidR="000B2F36" w:rsidRPr="000B2F36" w14:paraId="131D0470" w14:textId="77777777" w:rsidTr="00E47C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bottom w:val="single" w:sz="4" w:space="0" w:color="auto"/>
            </w:tcBorders>
            <w:shd w:val="clear" w:color="auto" w:fill="FFFFFF" w:themeFill="background1"/>
            <w:vAlign w:val="center"/>
          </w:tcPr>
          <w:p w14:paraId="3C26A372" w14:textId="537708C8" w:rsidR="00E47C42" w:rsidRPr="000B2F36" w:rsidRDefault="00E47C42" w:rsidP="00C83B03">
            <w:pPr>
              <w:pStyle w:val="Bullets"/>
              <w:numPr>
                <w:ilvl w:val="0"/>
                <w:numId w:val="0"/>
              </w:numPr>
              <w:spacing w:before="60" w:after="60"/>
              <w:jc w:val="center"/>
              <w:rPr>
                <w:color w:val="auto"/>
              </w:rPr>
            </w:pPr>
            <w:r w:rsidRPr="000B2F36">
              <w:rPr>
                <w:color w:val="auto"/>
              </w:rPr>
              <w:t>7</w:t>
            </w:r>
          </w:p>
        </w:tc>
        <w:tc>
          <w:tcPr>
            <w:tcW w:w="4040" w:type="dxa"/>
            <w:tcBorders>
              <w:bottom w:val="single" w:sz="4" w:space="0" w:color="auto"/>
            </w:tcBorders>
            <w:shd w:val="clear" w:color="auto" w:fill="FFFFFF" w:themeFill="background1"/>
            <w:vAlign w:val="center"/>
          </w:tcPr>
          <w:p w14:paraId="31591519" w14:textId="64A2AD3C" w:rsidR="00E47C42" w:rsidRPr="000B2F36" w:rsidRDefault="00E47C42" w:rsidP="00C83B03">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AI/ML discovery output and initial PoC development</w:t>
            </w:r>
          </w:p>
        </w:tc>
        <w:tc>
          <w:tcPr>
            <w:tcW w:w="1586" w:type="dxa"/>
            <w:shd w:val="clear" w:color="auto" w:fill="FFFFFF" w:themeFill="background1"/>
            <w:vAlign w:val="center"/>
          </w:tcPr>
          <w:p w14:paraId="418B1AE7" w14:textId="7D164623" w:rsidR="00E47C42" w:rsidRPr="000B2F36" w:rsidRDefault="00E47C42" w:rsidP="00C83B03">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Mar 25</w:t>
            </w:r>
          </w:p>
        </w:tc>
      </w:tr>
      <w:tr w:rsidR="000B2F36" w:rsidRPr="000B2F36" w14:paraId="1F76C5CC" w14:textId="77777777" w:rsidTr="00E47C42">
        <w:trPr>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tcBorders>
            <w:shd w:val="clear" w:color="auto" w:fill="FFFFFF" w:themeFill="background1"/>
            <w:vAlign w:val="center"/>
          </w:tcPr>
          <w:p w14:paraId="1003FDC4" w14:textId="35F26EEA" w:rsidR="00E47C42" w:rsidRPr="000B2F36" w:rsidRDefault="00E47C42" w:rsidP="00C83B03">
            <w:pPr>
              <w:pStyle w:val="Bullets"/>
              <w:numPr>
                <w:ilvl w:val="0"/>
                <w:numId w:val="0"/>
              </w:numPr>
              <w:spacing w:before="60" w:after="60"/>
              <w:jc w:val="center"/>
              <w:rPr>
                <w:color w:val="auto"/>
              </w:rPr>
            </w:pPr>
            <w:r w:rsidRPr="000B2F36">
              <w:rPr>
                <w:color w:val="auto"/>
              </w:rPr>
              <w:t>8</w:t>
            </w:r>
          </w:p>
        </w:tc>
        <w:tc>
          <w:tcPr>
            <w:tcW w:w="4040" w:type="dxa"/>
            <w:shd w:val="clear" w:color="auto" w:fill="FFFFFF" w:themeFill="background1"/>
            <w:vAlign w:val="center"/>
          </w:tcPr>
          <w:p w14:paraId="042AF670" w14:textId="10A1B218" w:rsidR="00E47C42" w:rsidRPr="000B2F36" w:rsidRDefault="00E47C42" w:rsidP="00C83B03">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Implementation of down selected AI/ML use cases to OATS</w:t>
            </w:r>
          </w:p>
        </w:tc>
        <w:tc>
          <w:tcPr>
            <w:tcW w:w="1586" w:type="dxa"/>
            <w:shd w:val="clear" w:color="auto" w:fill="FFFFFF" w:themeFill="background1"/>
            <w:vAlign w:val="center"/>
          </w:tcPr>
          <w:p w14:paraId="7F3CDCEF" w14:textId="1F99D394" w:rsidR="00E47C42" w:rsidRPr="000B2F36" w:rsidRDefault="00E47C42" w:rsidP="00C83B03">
            <w:pPr>
              <w:pStyle w:val="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0B2F36">
              <w:t>Mar 26</w:t>
            </w:r>
          </w:p>
        </w:tc>
      </w:tr>
      <w:tr w:rsidR="000B2F36" w:rsidRPr="000B2F36" w14:paraId="438005B3" w14:textId="77777777" w:rsidTr="00E47C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bottom w:val="single" w:sz="4" w:space="0" w:color="auto"/>
            </w:tcBorders>
            <w:shd w:val="clear" w:color="auto" w:fill="FFFFFF" w:themeFill="background1"/>
            <w:vAlign w:val="center"/>
          </w:tcPr>
          <w:p w14:paraId="2A8EDB88" w14:textId="03719AE7" w:rsidR="00E47C42" w:rsidRPr="000B2F36" w:rsidRDefault="00E47C42" w:rsidP="00C83B03">
            <w:pPr>
              <w:pStyle w:val="Bullets"/>
              <w:numPr>
                <w:ilvl w:val="0"/>
                <w:numId w:val="0"/>
              </w:numPr>
              <w:spacing w:before="60" w:after="60"/>
              <w:jc w:val="center"/>
              <w:rPr>
                <w:color w:val="auto"/>
              </w:rPr>
            </w:pPr>
            <w:r w:rsidRPr="000B2F36">
              <w:rPr>
                <w:color w:val="auto"/>
              </w:rPr>
              <w:t>9</w:t>
            </w:r>
          </w:p>
        </w:tc>
        <w:tc>
          <w:tcPr>
            <w:tcW w:w="4040" w:type="dxa"/>
            <w:shd w:val="clear" w:color="auto" w:fill="FFFFFF" w:themeFill="background1"/>
            <w:vAlign w:val="center"/>
          </w:tcPr>
          <w:p w14:paraId="4588C1A1" w14:textId="6756539B" w:rsidR="00E47C42" w:rsidRPr="000B2F36" w:rsidRDefault="00E47C42" w:rsidP="00C83B03">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Full technical reports, all elements live and approved by LWC.</w:t>
            </w:r>
          </w:p>
        </w:tc>
        <w:tc>
          <w:tcPr>
            <w:tcW w:w="1586" w:type="dxa"/>
            <w:shd w:val="clear" w:color="auto" w:fill="FFFFFF" w:themeFill="background1"/>
            <w:vAlign w:val="center"/>
          </w:tcPr>
          <w:p w14:paraId="2A79136F" w14:textId="51A3ABA2" w:rsidR="00E47C42" w:rsidRPr="000B2F36" w:rsidRDefault="00E47C42" w:rsidP="00C83B03">
            <w:pPr>
              <w:pStyle w:val="Bullets"/>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rsidRPr="000B2F36">
              <w:t>Mar 27</w:t>
            </w:r>
          </w:p>
        </w:tc>
      </w:tr>
    </w:tbl>
    <w:p w14:paraId="71C7E4EF" w14:textId="77777777" w:rsidR="00EE487D" w:rsidRPr="000B2F36" w:rsidRDefault="00EE487D" w:rsidP="00EE487D">
      <w:pPr>
        <w:pStyle w:val="BodyText"/>
        <w:numPr>
          <w:ilvl w:val="0"/>
          <w:numId w:val="0"/>
        </w:numPr>
        <w:jc w:val="both"/>
        <w:rPr>
          <w:rFonts w:cs="Arial"/>
        </w:rPr>
      </w:pPr>
    </w:p>
    <w:p w14:paraId="38A96BD0" w14:textId="77777777" w:rsidR="00693471" w:rsidRPr="000B2F36" w:rsidRDefault="00693471" w:rsidP="00693471">
      <w:pPr>
        <w:pStyle w:val="Heading1"/>
        <w:rPr>
          <w:rFonts w:cs="Arial"/>
        </w:rPr>
      </w:pPr>
      <w:r w:rsidRPr="000B2F36">
        <w:rPr>
          <w:rFonts w:cs="Arial"/>
        </w:rPr>
        <w:t>Payment</w:t>
      </w:r>
    </w:p>
    <w:p w14:paraId="5699D484" w14:textId="77777777" w:rsidR="00693471" w:rsidRPr="000B2F36" w:rsidRDefault="00693471" w:rsidP="00DF6039">
      <w:pPr>
        <w:pStyle w:val="BodyText"/>
        <w:jc w:val="both"/>
        <w:rPr>
          <w:rFonts w:cs="Arial"/>
        </w:rPr>
      </w:pPr>
      <w:r w:rsidRPr="000B2F36">
        <w:rPr>
          <w:rFonts w:eastAsia="Arial" w:cs="Arial"/>
        </w:rPr>
        <w:t xml:space="preserve">The Supplier will be paid on satisfactory progress and completion of Project Deliverables within a Limit of Liability or a Firm Price contract, likely consisting of several agreed Lines of Effort (LOE), Work Packages and supporting Deliverables (terminology to be agreed) which will be endorsed and accepted by </w:t>
      </w:r>
      <w:r w:rsidRPr="000B2F36">
        <w:rPr>
          <w:rFonts w:cs="Arial"/>
        </w:rPr>
        <w:t>LWC Op Research</w:t>
      </w:r>
      <w:r w:rsidRPr="000B2F36">
        <w:rPr>
          <w:rFonts w:eastAsia="Arial" w:cs="Arial"/>
        </w:rPr>
        <w:t>.</w:t>
      </w:r>
    </w:p>
    <w:p w14:paraId="4EFD7165" w14:textId="123DAFD1" w:rsidR="00726479" w:rsidRPr="000B2F36" w:rsidRDefault="00726479" w:rsidP="00726479">
      <w:pPr>
        <w:overflowPunct/>
        <w:autoSpaceDE/>
        <w:adjustRightInd/>
        <w:rPr>
          <w:rFonts w:cs="Arial"/>
          <w:sz w:val="24"/>
          <w:szCs w:val="22"/>
        </w:rPr>
      </w:pPr>
    </w:p>
    <w:p w14:paraId="61F23721" w14:textId="77777777" w:rsidR="00AE1004" w:rsidRPr="000B2F36" w:rsidRDefault="00AE1004">
      <w:pPr>
        <w:rPr>
          <w:rFonts w:cs="Arial"/>
        </w:rPr>
      </w:pPr>
    </w:p>
    <w:sectPr w:rsidR="00AE1004" w:rsidRPr="000B2F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7767" w14:textId="77777777" w:rsidR="00352D02" w:rsidRDefault="00352D02" w:rsidP="00665DA8">
      <w:r>
        <w:separator/>
      </w:r>
    </w:p>
  </w:endnote>
  <w:endnote w:type="continuationSeparator" w:id="0">
    <w:p w14:paraId="4096315A" w14:textId="77777777" w:rsidR="00352D02" w:rsidRDefault="00352D02" w:rsidP="0066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F41B" w14:textId="77777777" w:rsidR="00352D02" w:rsidRDefault="00352D02" w:rsidP="00665DA8">
      <w:r>
        <w:separator/>
      </w:r>
    </w:p>
  </w:footnote>
  <w:footnote w:type="continuationSeparator" w:id="0">
    <w:p w14:paraId="089D4F9C" w14:textId="77777777" w:rsidR="00352D02" w:rsidRDefault="00352D02" w:rsidP="0066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7DFC"/>
    <w:multiLevelType w:val="multilevel"/>
    <w:tmpl w:val="46AE00EE"/>
    <w:lvl w:ilvl="0">
      <w:start w:val="1"/>
      <w:numFmt w:val="decimal"/>
      <w:pStyle w:val="BodyText"/>
      <w:lvlText w:val="%1."/>
      <w:lvlJc w:val="left"/>
      <w:pPr>
        <w:tabs>
          <w:tab w:val="num" w:pos="709"/>
        </w:tabs>
        <w:ind w:left="142" w:firstLine="0"/>
      </w:pPr>
      <w:rPr>
        <w:rFonts w:hint="default"/>
        <w:b w:val="0"/>
        <w:color w:val="auto"/>
      </w:rPr>
    </w:lvl>
    <w:lvl w:ilvl="1">
      <w:start w:val="1"/>
      <w:numFmt w:val="lowerLetter"/>
      <w:lvlText w:val="%2."/>
      <w:lvlJc w:val="left"/>
      <w:pPr>
        <w:tabs>
          <w:tab w:val="num" w:pos="1134"/>
        </w:tabs>
        <w:ind w:left="567" w:firstLine="0"/>
      </w:pPr>
      <w:rPr>
        <w:rFonts w:hint="default"/>
        <w:b w:val="0"/>
        <w:strike w:val="0"/>
        <w:sz w:val="24"/>
        <w:szCs w:val="24"/>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1" w15:restartNumberingAfterBreak="0">
    <w:nsid w:val="312E5CE0"/>
    <w:multiLevelType w:val="multilevel"/>
    <w:tmpl w:val="948AF0F4"/>
    <w:lvl w:ilvl="0">
      <w:start w:val="1"/>
      <w:numFmt w:val="decimal"/>
      <w:lvlText w:val="\UR%1"/>
      <w:lvlJc w:val="left"/>
      <w:pPr>
        <w:ind w:left="360" w:hanging="360"/>
      </w:pPr>
      <w:rPr>
        <w:b/>
        <w:i w:val="0"/>
        <w:color w:val="auto"/>
      </w:rPr>
    </w:lvl>
    <w:lvl w:ilvl="1">
      <w:start w:val="1"/>
      <w:numFmt w:val="decimal"/>
      <w:lvlText w:val="\UR%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8E33C2"/>
    <w:multiLevelType w:val="hybridMultilevel"/>
    <w:tmpl w:val="FA9E00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ED07A3C"/>
    <w:multiLevelType w:val="hybridMultilevel"/>
    <w:tmpl w:val="070E0E62"/>
    <w:lvl w:ilvl="0" w:tplc="C09833DE">
      <w:start w:val="1"/>
      <w:numFmt w:val="decimal"/>
      <w:lvlText w:val="%1."/>
      <w:lvlJc w:val="left"/>
      <w:pPr>
        <w:ind w:left="785" w:hanging="360"/>
      </w:pPr>
      <w:rPr>
        <w:rFonts w:ascii="Arial" w:hAnsi="Arial" w:cs="Times New Roman" w:hint="default"/>
        <w:b w:val="0"/>
        <w:i w:val="0"/>
        <w:color w:val="auto"/>
        <w:sz w:val="20"/>
        <w:szCs w:val="20"/>
      </w:rPr>
    </w:lvl>
    <w:lvl w:ilvl="1" w:tplc="20DCF678">
      <w:start w:val="1"/>
      <w:numFmt w:val="bullet"/>
      <w:pStyle w:val="Bullets"/>
      <w:lvlText w:val=""/>
      <w:lvlJc w:val="left"/>
      <w:pPr>
        <w:ind w:left="851" w:hanging="284"/>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9121815">
    <w:abstractNumId w:val="0"/>
  </w:num>
  <w:num w:numId="2" w16cid:durableId="169754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83409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84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4482">
    <w:abstractNumId w:val="2"/>
  </w:num>
  <w:num w:numId="6" w16cid:durableId="26880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A8"/>
    <w:rsid w:val="00031F42"/>
    <w:rsid w:val="000B2F36"/>
    <w:rsid w:val="000F7DC0"/>
    <w:rsid w:val="00165526"/>
    <w:rsid w:val="001C2CE8"/>
    <w:rsid w:val="00261C10"/>
    <w:rsid w:val="003313CC"/>
    <w:rsid w:val="00352D02"/>
    <w:rsid w:val="00385015"/>
    <w:rsid w:val="003A0795"/>
    <w:rsid w:val="003D2B3D"/>
    <w:rsid w:val="003E7A0A"/>
    <w:rsid w:val="00517656"/>
    <w:rsid w:val="00546939"/>
    <w:rsid w:val="005B5849"/>
    <w:rsid w:val="005D1756"/>
    <w:rsid w:val="005E3266"/>
    <w:rsid w:val="00665DA8"/>
    <w:rsid w:val="00676681"/>
    <w:rsid w:val="00693471"/>
    <w:rsid w:val="006B0C08"/>
    <w:rsid w:val="006B0C51"/>
    <w:rsid w:val="006B62E4"/>
    <w:rsid w:val="00726479"/>
    <w:rsid w:val="007968D9"/>
    <w:rsid w:val="00987DD4"/>
    <w:rsid w:val="00A9286E"/>
    <w:rsid w:val="00AE1004"/>
    <w:rsid w:val="00AF34FE"/>
    <w:rsid w:val="00B9456B"/>
    <w:rsid w:val="00BB6F6C"/>
    <w:rsid w:val="00BC4FBB"/>
    <w:rsid w:val="00C83B03"/>
    <w:rsid w:val="00D01C35"/>
    <w:rsid w:val="00DF6039"/>
    <w:rsid w:val="00E47C42"/>
    <w:rsid w:val="00ED0299"/>
    <w:rsid w:val="00ED06F1"/>
    <w:rsid w:val="00EE487D"/>
    <w:rsid w:val="00F46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3B45"/>
  <w15:chartTrackingRefBased/>
  <w15:docId w15:val="{236EF878-41F4-4426-BB82-D6951B5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A8"/>
    <w:pPr>
      <w:overflowPunct w:val="0"/>
      <w:autoSpaceDE w:val="0"/>
      <w:autoSpaceDN w:val="0"/>
      <w:adjustRightInd w:val="0"/>
      <w:spacing w:after="0" w:line="240" w:lineRule="auto"/>
      <w:textAlignment w:val="baseline"/>
    </w:pPr>
    <w:rPr>
      <w:rFonts w:ascii="Arial" w:eastAsia="Times New Roman" w:hAnsi="Arial" w:cs="Times New Roman"/>
      <w:kern w:val="22"/>
      <w:szCs w:val="20"/>
      <w14:ligatures w14:val="none"/>
    </w:rPr>
  </w:style>
  <w:style w:type="paragraph" w:styleId="Heading1">
    <w:name w:val="heading 1"/>
    <w:basedOn w:val="Heading3"/>
    <w:next w:val="Normal"/>
    <w:link w:val="Heading1Char"/>
    <w:qFormat/>
    <w:rsid w:val="00665DA8"/>
    <w:pPr>
      <w:keepLines w:val="0"/>
      <w:spacing w:before="240" w:after="240"/>
      <w:outlineLvl w:val="0"/>
    </w:pPr>
    <w:rPr>
      <w:rFonts w:ascii="Arial" w:eastAsia="Times New Roman" w:hAnsi="Arial" w:cs="Times New Roman"/>
      <w:b/>
      <w:color w:val="auto"/>
      <w:szCs w:val="22"/>
    </w:rPr>
  </w:style>
  <w:style w:type="paragraph" w:styleId="Heading3">
    <w:name w:val="heading 3"/>
    <w:basedOn w:val="Normal"/>
    <w:next w:val="Normal"/>
    <w:link w:val="Heading3Char"/>
    <w:uiPriority w:val="9"/>
    <w:semiHidden/>
    <w:unhideWhenUsed/>
    <w:qFormat/>
    <w:rsid w:val="00665DA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DA8"/>
    <w:rPr>
      <w:rFonts w:ascii="Arial" w:eastAsia="Times New Roman" w:hAnsi="Arial" w:cs="Times New Roman"/>
      <w:b/>
      <w:kern w:val="22"/>
      <w:sz w:val="24"/>
      <w14:ligatures w14:val="none"/>
    </w:rPr>
  </w:style>
  <w:style w:type="paragraph" w:styleId="Title">
    <w:name w:val="Title"/>
    <w:basedOn w:val="Normal"/>
    <w:next w:val="Normal"/>
    <w:link w:val="TitleChar"/>
    <w:qFormat/>
    <w:rsid w:val="00665DA8"/>
    <w:pPr>
      <w:spacing w:before="120" w:after="120"/>
      <w:jc w:val="center"/>
    </w:pPr>
    <w:rPr>
      <w:rFonts w:asciiTheme="majorHAnsi" w:eastAsiaTheme="majorEastAsia" w:hAnsiTheme="majorHAnsi" w:cstheme="majorHAnsi"/>
      <w:spacing w:val="-10"/>
      <w:kern w:val="28"/>
      <w:sz w:val="28"/>
      <w:szCs w:val="28"/>
    </w:rPr>
  </w:style>
  <w:style w:type="character" w:customStyle="1" w:styleId="TitleChar">
    <w:name w:val="Title Char"/>
    <w:basedOn w:val="DefaultParagraphFont"/>
    <w:link w:val="Title"/>
    <w:rsid w:val="00665DA8"/>
    <w:rPr>
      <w:rFonts w:asciiTheme="majorHAnsi" w:eastAsiaTheme="majorEastAsia" w:hAnsiTheme="majorHAnsi" w:cstheme="majorHAnsi"/>
      <w:spacing w:val="-10"/>
      <w:kern w:val="28"/>
      <w:sz w:val="28"/>
      <w:szCs w:val="28"/>
      <w14:ligatures w14:val="none"/>
    </w:rPr>
  </w:style>
  <w:style w:type="character" w:customStyle="1" w:styleId="Heading3Char">
    <w:name w:val="Heading 3 Char"/>
    <w:basedOn w:val="DefaultParagraphFont"/>
    <w:link w:val="Heading3"/>
    <w:uiPriority w:val="9"/>
    <w:semiHidden/>
    <w:rsid w:val="00665DA8"/>
    <w:rPr>
      <w:rFonts w:asciiTheme="majorHAnsi" w:eastAsiaTheme="majorEastAsia" w:hAnsiTheme="majorHAnsi" w:cstheme="majorBidi"/>
      <w:color w:val="1F3763" w:themeColor="accent1" w:themeShade="7F"/>
      <w:kern w:val="22"/>
      <w:sz w:val="24"/>
      <w:szCs w:val="24"/>
      <w14:ligatures w14:val="none"/>
    </w:rPr>
  </w:style>
  <w:style w:type="character" w:styleId="FootnoteReference">
    <w:name w:val="footnote reference"/>
    <w:rsid w:val="00665DA8"/>
    <w:rPr>
      <w:vertAlign w:val="superscript"/>
    </w:rPr>
  </w:style>
  <w:style w:type="paragraph" w:styleId="FootnoteText">
    <w:name w:val="footnote text"/>
    <w:aliases w:val="Tailored Footnote,MCS(A) Footnote Text,ft,Footnote Text Char Char Char,Footnote Text Char Char,ft Char,Footnote Text Char2,Footnote Text Char1 Char,ft Char Char,ft Char1,Footnote Text Char Char1 Char,fn"/>
    <w:basedOn w:val="Normal"/>
    <w:link w:val="FootnoteTextChar"/>
    <w:rsid w:val="00665DA8"/>
    <w:pPr>
      <w:tabs>
        <w:tab w:val="left" w:pos="378"/>
        <w:tab w:val="left" w:pos="756"/>
        <w:tab w:val="left" w:pos="1134"/>
      </w:tabs>
      <w:spacing w:after="120"/>
    </w:pPr>
    <w:rPr>
      <w:sz w:val="16"/>
    </w:rPr>
  </w:style>
  <w:style w:type="character" w:customStyle="1" w:styleId="FootnoteTextChar">
    <w:name w:val="Footnote Text Char"/>
    <w:aliases w:val="Tailored Footnote Char,MCS(A) Footnote Text Char,ft Char2,Footnote Text Char Char Char Char,Footnote Text Char Char Char1,ft Char Char1,Footnote Text Char2 Char,Footnote Text Char1 Char Char,ft Char Char Char,ft Char1 Char,fn Char"/>
    <w:basedOn w:val="DefaultParagraphFont"/>
    <w:link w:val="FootnoteText"/>
    <w:rsid w:val="00665DA8"/>
    <w:rPr>
      <w:rFonts w:ascii="Arial" w:eastAsia="Times New Roman" w:hAnsi="Arial" w:cs="Times New Roman"/>
      <w:kern w:val="22"/>
      <w:sz w:val="16"/>
      <w:szCs w:val="20"/>
      <w14:ligatures w14:val="none"/>
    </w:rPr>
  </w:style>
  <w:style w:type="paragraph" w:styleId="ListParagraph">
    <w:name w:val="List Paragraph"/>
    <w:aliases w:val="Sub Num Para"/>
    <w:basedOn w:val="Normal"/>
    <w:link w:val="ListParagraphChar"/>
    <w:uiPriority w:val="34"/>
    <w:qFormat/>
    <w:rsid w:val="00665DA8"/>
    <w:pPr>
      <w:ind w:left="720"/>
    </w:pPr>
  </w:style>
  <w:style w:type="character" w:customStyle="1" w:styleId="ListParagraphChar">
    <w:name w:val="List Paragraph Char"/>
    <w:aliases w:val="Sub Num Para Char"/>
    <w:basedOn w:val="DefaultParagraphFont"/>
    <w:link w:val="ListParagraph"/>
    <w:uiPriority w:val="34"/>
    <w:locked/>
    <w:rsid w:val="00665DA8"/>
    <w:rPr>
      <w:rFonts w:ascii="Arial" w:eastAsia="Times New Roman" w:hAnsi="Arial" w:cs="Times New Roman"/>
      <w:kern w:val="22"/>
      <w:szCs w:val="20"/>
      <w14:ligatures w14:val="none"/>
    </w:rPr>
  </w:style>
  <w:style w:type="paragraph" w:styleId="BodyText">
    <w:name w:val="Body Text"/>
    <w:basedOn w:val="Normal"/>
    <w:link w:val="BodyTextChar"/>
    <w:qFormat/>
    <w:rsid w:val="00665DA8"/>
    <w:pPr>
      <w:numPr>
        <w:numId w:val="1"/>
      </w:numPr>
      <w:tabs>
        <w:tab w:val="clear" w:pos="709"/>
        <w:tab w:val="num" w:pos="567"/>
      </w:tabs>
      <w:spacing w:after="240" w:line="264" w:lineRule="auto"/>
      <w:ind w:left="0"/>
    </w:pPr>
    <w:rPr>
      <w:sz w:val="24"/>
      <w:szCs w:val="22"/>
    </w:rPr>
  </w:style>
  <w:style w:type="character" w:customStyle="1" w:styleId="BodyTextChar">
    <w:name w:val="Body Text Char"/>
    <w:basedOn w:val="DefaultParagraphFont"/>
    <w:link w:val="BodyText"/>
    <w:rsid w:val="00665DA8"/>
    <w:rPr>
      <w:rFonts w:ascii="Arial" w:eastAsia="Times New Roman" w:hAnsi="Arial" w:cs="Times New Roman"/>
      <w:kern w:val="22"/>
      <w:sz w:val="24"/>
      <w14:ligatures w14:val="none"/>
    </w:rPr>
  </w:style>
  <w:style w:type="paragraph" w:customStyle="1" w:styleId="Default">
    <w:name w:val="Default"/>
    <w:rsid w:val="00665DA8"/>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261C10"/>
    <w:pPr>
      <w:tabs>
        <w:tab w:val="center" w:pos="4513"/>
        <w:tab w:val="right" w:pos="9026"/>
      </w:tabs>
    </w:pPr>
  </w:style>
  <w:style w:type="character" w:customStyle="1" w:styleId="HeaderChar">
    <w:name w:val="Header Char"/>
    <w:basedOn w:val="DefaultParagraphFont"/>
    <w:link w:val="Header"/>
    <w:uiPriority w:val="99"/>
    <w:rsid w:val="00261C10"/>
    <w:rPr>
      <w:rFonts w:ascii="Arial" w:eastAsia="Times New Roman" w:hAnsi="Arial" w:cs="Times New Roman"/>
      <w:kern w:val="22"/>
      <w:szCs w:val="20"/>
      <w14:ligatures w14:val="none"/>
    </w:rPr>
  </w:style>
  <w:style w:type="paragraph" w:styleId="Footer">
    <w:name w:val="footer"/>
    <w:basedOn w:val="Normal"/>
    <w:link w:val="FooterChar"/>
    <w:uiPriority w:val="99"/>
    <w:unhideWhenUsed/>
    <w:rsid w:val="00261C10"/>
    <w:pPr>
      <w:tabs>
        <w:tab w:val="center" w:pos="4513"/>
        <w:tab w:val="right" w:pos="9026"/>
      </w:tabs>
    </w:pPr>
  </w:style>
  <w:style w:type="character" w:customStyle="1" w:styleId="FooterChar">
    <w:name w:val="Footer Char"/>
    <w:basedOn w:val="DefaultParagraphFont"/>
    <w:link w:val="Footer"/>
    <w:uiPriority w:val="99"/>
    <w:rsid w:val="00261C10"/>
    <w:rPr>
      <w:rFonts w:ascii="Arial" w:eastAsia="Times New Roman" w:hAnsi="Arial" w:cs="Times New Roman"/>
      <w:kern w:val="22"/>
      <w:szCs w:val="20"/>
      <w14:ligatures w14:val="none"/>
    </w:rPr>
  </w:style>
  <w:style w:type="table" w:styleId="TableGrid">
    <w:name w:val="Table Grid"/>
    <w:basedOn w:val="TableNormal"/>
    <w:uiPriority w:val="39"/>
    <w:rsid w:val="00726479"/>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26479"/>
    <w:rPr>
      <w:color w:val="0563C1" w:themeColor="hyperlink"/>
      <w:u w:val="single"/>
    </w:rPr>
  </w:style>
  <w:style w:type="paragraph" w:styleId="Caption">
    <w:name w:val="caption"/>
    <w:basedOn w:val="Normal"/>
    <w:next w:val="Normal"/>
    <w:semiHidden/>
    <w:unhideWhenUsed/>
    <w:qFormat/>
    <w:rsid w:val="00726479"/>
    <w:pPr>
      <w:keepNext/>
      <w:spacing w:after="200"/>
      <w:jc w:val="center"/>
      <w:textAlignment w:val="auto"/>
    </w:pPr>
    <w:rPr>
      <w:b/>
      <w:bCs/>
      <w:color w:val="44546A" w:themeColor="text2"/>
      <w:szCs w:val="22"/>
    </w:rPr>
  </w:style>
  <w:style w:type="paragraph" w:customStyle="1" w:styleId="Bullets">
    <w:name w:val="Bullets"/>
    <w:basedOn w:val="ListParagraph"/>
    <w:qFormat/>
    <w:rsid w:val="00726479"/>
    <w:pPr>
      <w:numPr>
        <w:ilvl w:val="1"/>
        <w:numId w:val="3"/>
      </w:numPr>
      <w:tabs>
        <w:tab w:val="num" w:pos="360"/>
      </w:tabs>
      <w:overflowPunct/>
      <w:autoSpaceDE/>
      <w:autoSpaceDN/>
      <w:adjustRightInd/>
      <w:spacing w:after="240" w:line="264" w:lineRule="auto"/>
      <w:ind w:left="720" w:firstLine="0"/>
      <w:contextualSpacing/>
      <w:textAlignment w:val="auto"/>
    </w:pPr>
    <w:rPr>
      <w:rFonts w:eastAsiaTheme="minorHAnsi" w:cs="Arial"/>
      <w:sz w:val="24"/>
      <w:szCs w:val="24"/>
      <w14:ligatures w14:val="standardContextual"/>
    </w:rPr>
  </w:style>
  <w:style w:type="table" w:styleId="GridTable5Dark-Accent4">
    <w:name w:val="Grid Table 5 Dark Accent 4"/>
    <w:basedOn w:val="TableNormal"/>
    <w:uiPriority w:val="50"/>
    <w:rsid w:val="00726479"/>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styleId="FollowedHyperlink">
    <w:name w:val="FollowedHyperlink"/>
    <w:basedOn w:val="DefaultParagraphFont"/>
    <w:uiPriority w:val="99"/>
    <w:semiHidden/>
    <w:unhideWhenUsed/>
    <w:rsid w:val="005D1756"/>
    <w:rPr>
      <w:color w:val="954F72" w:themeColor="followedHyperlink"/>
      <w:u w:val="single"/>
    </w:rPr>
  </w:style>
  <w:style w:type="character" w:customStyle="1" w:styleId="normaltextrun">
    <w:name w:val="normaltextrun"/>
    <w:basedOn w:val="DefaultParagraphFont"/>
    <w:rsid w:val="0069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0711">
      <w:bodyDiv w:val="1"/>
      <w:marLeft w:val="0"/>
      <w:marRight w:val="0"/>
      <w:marTop w:val="0"/>
      <w:marBottom w:val="0"/>
      <w:divBdr>
        <w:top w:val="none" w:sz="0" w:space="0" w:color="auto"/>
        <w:left w:val="none" w:sz="0" w:space="0" w:color="auto"/>
        <w:bottom w:val="none" w:sz="0" w:space="0" w:color="auto"/>
        <w:right w:val="none" w:sz="0" w:space="0" w:color="auto"/>
      </w:divBdr>
    </w:div>
    <w:div w:id="730427454">
      <w:bodyDiv w:val="1"/>
      <w:marLeft w:val="0"/>
      <w:marRight w:val="0"/>
      <w:marTop w:val="0"/>
      <w:marBottom w:val="0"/>
      <w:divBdr>
        <w:top w:val="none" w:sz="0" w:space="0" w:color="auto"/>
        <w:left w:val="none" w:sz="0" w:space="0" w:color="auto"/>
        <w:bottom w:val="none" w:sz="0" w:space="0" w:color="auto"/>
        <w:right w:val="none" w:sz="0" w:space="0" w:color="auto"/>
      </w:divBdr>
    </w:div>
    <w:div w:id="924806701">
      <w:bodyDiv w:val="1"/>
      <w:marLeft w:val="0"/>
      <w:marRight w:val="0"/>
      <w:marTop w:val="0"/>
      <w:marBottom w:val="0"/>
      <w:divBdr>
        <w:top w:val="none" w:sz="0" w:space="0" w:color="auto"/>
        <w:left w:val="none" w:sz="0" w:space="0" w:color="auto"/>
        <w:bottom w:val="none" w:sz="0" w:space="0" w:color="auto"/>
        <w:right w:val="none" w:sz="0" w:space="0" w:color="auto"/>
      </w:divBdr>
    </w:div>
    <w:div w:id="964308286">
      <w:bodyDiv w:val="1"/>
      <w:marLeft w:val="0"/>
      <w:marRight w:val="0"/>
      <w:marTop w:val="0"/>
      <w:marBottom w:val="0"/>
      <w:divBdr>
        <w:top w:val="none" w:sz="0" w:space="0" w:color="auto"/>
        <w:left w:val="none" w:sz="0" w:space="0" w:color="auto"/>
        <w:bottom w:val="none" w:sz="0" w:space="0" w:color="auto"/>
        <w:right w:val="none" w:sz="0" w:space="0" w:color="auto"/>
      </w:divBdr>
    </w:div>
    <w:div w:id="1158423841">
      <w:bodyDiv w:val="1"/>
      <w:marLeft w:val="0"/>
      <w:marRight w:val="0"/>
      <w:marTop w:val="0"/>
      <w:marBottom w:val="0"/>
      <w:divBdr>
        <w:top w:val="none" w:sz="0" w:space="0" w:color="auto"/>
        <w:left w:val="none" w:sz="0" w:space="0" w:color="auto"/>
        <w:bottom w:val="none" w:sz="0" w:space="0" w:color="auto"/>
        <w:right w:val="none" w:sz="0" w:space="0" w:color="auto"/>
      </w:divBdr>
    </w:div>
    <w:div w:id="1342389096">
      <w:bodyDiv w:val="1"/>
      <w:marLeft w:val="0"/>
      <w:marRight w:val="0"/>
      <w:marTop w:val="0"/>
      <w:marBottom w:val="0"/>
      <w:divBdr>
        <w:top w:val="none" w:sz="0" w:space="0" w:color="auto"/>
        <w:left w:val="none" w:sz="0" w:space="0" w:color="auto"/>
        <w:bottom w:val="none" w:sz="0" w:space="0" w:color="auto"/>
        <w:right w:val="none" w:sz="0" w:space="0" w:color="auto"/>
      </w:divBdr>
    </w:div>
    <w:div w:id="1835140784">
      <w:bodyDiv w:val="1"/>
      <w:marLeft w:val="0"/>
      <w:marRight w:val="0"/>
      <w:marTop w:val="0"/>
      <w:marBottom w:val="0"/>
      <w:divBdr>
        <w:top w:val="none" w:sz="0" w:space="0" w:color="auto"/>
        <w:left w:val="none" w:sz="0" w:space="0" w:color="auto"/>
        <w:bottom w:val="none" w:sz="0" w:space="0" w:color="auto"/>
        <w:right w:val="none" w:sz="0" w:space="0" w:color="auto"/>
      </w:divBdr>
    </w:div>
    <w:div w:id="1893034367">
      <w:bodyDiv w:val="1"/>
      <w:marLeft w:val="0"/>
      <w:marRight w:val="0"/>
      <w:marTop w:val="0"/>
      <w:marBottom w:val="0"/>
      <w:divBdr>
        <w:top w:val="none" w:sz="0" w:space="0" w:color="auto"/>
        <w:left w:val="none" w:sz="0" w:space="0" w:color="auto"/>
        <w:bottom w:val="none" w:sz="0" w:space="0" w:color="auto"/>
        <w:right w:val="none" w:sz="0" w:space="0" w:color="auto"/>
      </w:divBdr>
    </w:div>
    <w:div w:id="19504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Fowler</dc:creator>
  <cp:keywords/>
  <dc:description/>
  <cp:lastModifiedBy>Beckett, Nick E1 (Army StratCen-Comrcl-Proc-NI-1a)</cp:lastModifiedBy>
  <cp:revision>11</cp:revision>
  <dcterms:created xsi:type="dcterms:W3CDTF">2023-10-18T08:17:00Z</dcterms:created>
  <dcterms:modified xsi:type="dcterms:W3CDTF">2023-10-18T11:46:00Z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2023-07-10T09:09:28Z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cf483981-daa6-4db0-9ac1-c1bbc6752de5</vt:lpwstr>
  </property>
  <property fmtid="{D5CDD505-2E9C-101B-9397-08002B2CF9AE}" pid="8" name="MSIP_Label_d8a60473-494b-4586-a1bb-b0e663054676_ContentBits">
    <vt:lpwstr>0</vt:lpwstr>
  </property>
</Properties>
</file>