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2433" w14:textId="77777777" w:rsidR="0049363F" w:rsidRPr="00C61F10" w:rsidRDefault="0049363F" w:rsidP="633D2917">
      <w:pPr>
        <w:rPr>
          <w:rFonts w:ascii="Arial" w:hAnsi="Arial" w:cs="Arial"/>
          <w:b/>
          <w:bCs/>
          <w:sz w:val="24"/>
          <w:szCs w:val="24"/>
        </w:rPr>
      </w:pPr>
    </w:p>
    <w:p w14:paraId="551CD76D" w14:textId="35DC1F2E" w:rsidR="00925609" w:rsidRPr="00C61F10" w:rsidRDefault="00263054" w:rsidP="00B94107">
      <w:pPr>
        <w:rPr>
          <w:rFonts w:ascii="Arial" w:hAnsi="Arial" w:cs="Arial"/>
          <w:b/>
          <w:bCs/>
          <w:color w:val="386ED9"/>
          <w:sz w:val="24"/>
          <w:szCs w:val="24"/>
          <w:shd w:val="clear" w:color="auto" w:fill="FFFFFF"/>
        </w:rPr>
      </w:pPr>
      <w:r w:rsidRPr="00C61F10">
        <w:rPr>
          <w:rFonts w:ascii="Arial" w:hAnsi="Arial" w:cs="Arial"/>
          <w:b/>
          <w:bCs/>
          <w:color w:val="386ED9"/>
          <w:sz w:val="24"/>
          <w:szCs w:val="24"/>
          <w:shd w:val="clear" w:color="auto" w:fill="FFFFFF"/>
        </w:rPr>
        <w:t>Genetic Counselling Courses</w:t>
      </w:r>
    </w:p>
    <w:p w14:paraId="5402E498" w14:textId="116B1BF9" w:rsidR="00B94107" w:rsidRPr="00C61F10" w:rsidRDefault="00F63EDF" w:rsidP="00B94107">
      <w:pPr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t xml:space="preserve">Stage One and Stage </w:t>
      </w:r>
      <w:r w:rsidR="00171788" w:rsidRPr="00C61F10">
        <w:rPr>
          <w:rFonts w:ascii="Arial" w:hAnsi="Arial" w:cs="Arial"/>
          <w:b/>
          <w:sz w:val="24"/>
          <w:szCs w:val="24"/>
        </w:rPr>
        <w:t>Two</w:t>
      </w:r>
      <w:r w:rsidRPr="00C61F10">
        <w:rPr>
          <w:rFonts w:ascii="Arial" w:hAnsi="Arial" w:cs="Arial"/>
          <w:b/>
          <w:sz w:val="24"/>
          <w:szCs w:val="24"/>
        </w:rPr>
        <w:t xml:space="preserve"> </w:t>
      </w:r>
      <w:r w:rsidR="00B94107" w:rsidRPr="00C61F10">
        <w:rPr>
          <w:rFonts w:ascii="Arial" w:hAnsi="Arial" w:cs="Arial"/>
          <w:b/>
          <w:sz w:val="24"/>
          <w:szCs w:val="24"/>
        </w:rPr>
        <w:t xml:space="preserve">Technical Questions </w:t>
      </w:r>
    </w:p>
    <w:p w14:paraId="76DB6278" w14:textId="77777777" w:rsidR="00B94107" w:rsidRPr="00C61F10" w:rsidRDefault="00B94107" w:rsidP="00B9410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5"/>
        <w:gridCol w:w="5193"/>
      </w:tblGrid>
      <w:tr w:rsidR="003B3BD6" w:rsidRPr="00C61F10" w14:paraId="61FAD98B" w14:textId="77777777" w:rsidTr="058BA961">
        <w:tc>
          <w:tcPr>
            <w:tcW w:w="3715" w:type="dxa"/>
            <w:shd w:val="clear" w:color="auto" w:fill="0066FF"/>
          </w:tcPr>
          <w:p w14:paraId="595D956C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0" w:name="_Toc499716682"/>
            <w:bookmarkStart w:id="1" w:name="_Toc499717246"/>
          </w:p>
          <w:p w14:paraId="763A2593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Name of Contracting Authorit</w:t>
            </w:r>
            <w:bookmarkEnd w:id="0"/>
            <w:bookmarkEnd w:id="1"/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y</w:t>
            </w:r>
          </w:p>
        </w:tc>
        <w:tc>
          <w:tcPr>
            <w:tcW w:w="5193" w:type="dxa"/>
            <w:vAlign w:val="center"/>
          </w:tcPr>
          <w:p w14:paraId="2FC07456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Toc499716683"/>
            <w:bookmarkStart w:id="3" w:name="_Toc499717247"/>
          </w:p>
          <w:p w14:paraId="053BCB81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sz w:val="24"/>
                <w:szCs w:val="24"/>
              </w:rPr>
              <w:t>The National Health Service Commissioning Board (NHS England)</w:t>
            </w:r>
            <w:bookmarkEnd w:id="2"/>
            <w:bookmarkEnd w:id="3"/>
          </w:p>
        </w:tc>
      </w:tr>
      <w:tr w:rsidR="003B3BD6" w:rsidRPr="00C61F10" w14:paraId="0A1DFDD2" w14:textId="77777777" w:rsidTr="058BA961">
        <w:tc>
          <w:tcPr>
            <w:tcW w:w="3715" w:type="dxa"/>
            <w:shd w:val="clear" w:color="auto" w:fill="0066FF"/>
          </w:tcPr>
          <w:p w14:paraId="6F78A6D9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4" w:name="_Toc499716684"/>
            <w:bookmarkStart w:id="5" w:name="_Toc499717248"/>
          </w:p>
          <w:p w14:paraId="02A5CE9E" w14:textId="0603B119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Tender for</w:t>
            </w:r>
            <w:bookmarkEnd w:id="4"/>
            <w:bookmarkEnd w:id="5"/>
          </w:p>
        </w:tc>
        <w:tc>
          <w:tcPr>
            <w:tcW w:w="5193" w:type="dxa"/>
            <w:vAlign w:val="center"/>
          </w:tcPr>
          <w:p w14:paraId="0D517C66" w14:textId="7B1004D5" w:rsidR="003B3BD6" w:rsidRPr="00C61F10" w:rsidRDefault="00263054" w:rsidP="00C61F10">
            <w:pPr>
              <w:jc w:val="center"/>
              <w:rPr>
                <w:rFonts w:ascii="Arial" w:hAnsi="Arial" w:cs="Arial"/>
                <w:b/>
                <w:bCs/>
                <w:color w:val="386ED9"/>
                <w:sz w:val="24"/>
                <w:szCs w:val="24"/>
                <w:shd w:val="clear" w:color="auto" w:fill="FFFFFF"/>
              </w:rPr>
            </w:pPr>
            <w:r w:rsidRPr="00C61F10">
              <w:rPr>
                <w:rFonts w:ascii="Arial" w:hAnsi="Arial" w:cs="Arial"/>
                <w:b/>
                <w:bCs/>
                <w:color w:val="386ED9"/>
                <w:sz w:val="24"/>
                <w:szCs w:val="24"/>
                <w:shd w:val="clear" w:color="auto" w:fill="FFFFFF"/>
              </w:rPr>
              <w:t>Genetic Counselling Courses</w:t>
            </w:r>
          </w:p>
        </w:tc>
      </w:tr>
      <w:tr w:rsidR="003B3BD6" w:rsidRPr="00C61F10" w14:paraId="2CBE5B4B" w14:textId="77777777" w:rsidTr="058BA961">
        <w:tc>
          <w:tcPr>
            <w:tcW w:w="3715" w:type="dxa"/>
            <w:shd w:val="clear" w:color="auto" w:fill="0066FF"/>
          </w:tcPr>
          <w:p w14:paraId="3B9F0D93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6" w:name="_Toc499716686"/>
            <w:bookmarkStart w:id="7" w:name="_Toc499717250"/>
          </w:p>
          <w:p w14:paraId="5FD8814A" w14:textId="6C91DB7C" w:rsidR="003B3BD6" w:rsidRPr="00C61F10" w:rsidRDefault="7FEC32FA" w:rsidP="00C61F1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ATAMIS </w:t>
            </w:r>
            <w:r w:rsidR="003B3BD6" w:rsidRPr="00C61F1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Contract reference</w:t>
            </w:r>
            <w:bookmarkEnd w:id="6"/>
            <w:bookmarkEnd w:id="7"/>
          </w:p>
        </w:tc>
        <w:tc>
          <w:tcPr>
            <w:tcW w:w="5193" w:type="dxa"/>
            <w:vAlign w:val="center"/>
          </w:tcPr>
          <w:p w14:paraId="0FE4D944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8" w:name="_Toc499716687"/>
            <w:bookmarkStart w:id="9" w:name="_Toc499717251"/>
          </w:p>
          <w:bookmarkEnd w:id="8"/>
          <w:bookmarkEnd w:id="9"/>
          <w:p w14:paraId="596FAFF6" w14:textId="044537D1" w:rsidR="003B3BD6" w:rsidRPr="00C61F10" w:rsidRDefault="00263054" w:rsidP="00C61F10">
            <w:pPr>
              <w:spacing w:before="240" w:after="120" w:line="300" w:lineRule="atLeas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bCs/>
                <w:color w:val="181818"/>
                <w:sz w:val="24"/>
                <w:szCs w:val="24"/>
                <w:shd w:val="clear" w:color="auto" w:fill="FFFFFF"/>
              </w:rPr>
              <w:t>C245669</w:t>
            </w:r>
          </w:p>
        </w:tc>
      </w:tr>
      <w:tr w:rsidR="003B3BD6" w:rsidRPr="00C61F10" w14:paraId="681F2AD0" w14:textId="77777777" w:rsidTr="058BA961">
        <w:trPr>
          <w:trHeight w:val="271"/>
        </w:trPr>
        <w:tc>
          <w:tcPr>
            <w:tcW w:w="3715" w:type="dxa"/>
            <w:shd w:val="clear" w:color="auto" w:fill="0066FF"/>
          </w:tcPr>
          <w:p w14:paraId="1DC10771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10" w:name="_Toc499716688"/>
            <w:bookmarkStart w:id="11" w:name="_Toc499717252"/>
          </w:p>
          <w:p w14:paraId="11474090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Return Deadline</w:t>
            </w:r>
            <w:bookmarkEnd w:id="10"/>
            <w:bookmarkEnd w:id="11"/>
          </w:p>
        </w:tc>
        <w:tc>
          <w:tcPr>
            <w:tcW w:w="5193" w:type="dxa"/>
            <w:vAlign w:val="center"/>
          </w:tcPr>
          <w:p w14:paraId="46367457" w14:textId="37A5F046" w:rsidR="003B3BD6" w:rsidRPr="00C61F10" w:rsidRDefault="7210A55E" w:rsidP="00C01162">
            <w:pPr>
              <w:keepNext/>
              <w:spacing w:before="320" w:after="0" w:line="30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2F5C1D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22 March 2024 at 1500 hrs</w:t>
            </w:r>
          </w:p>
          <w:p w14:paraId="77EA0718" w14:textId="34925265" w:rsidR="003B3BD6" w:rsidRPr="00C61F10" w:rsidRDefault="003B3BD6" w:rsidP="00C01162">
            <w:pPr>
              <w:spacing w:before="240" w:after="120" w:line="300" w:lineRule="atLeas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A5A96" w14:textId="77777777" w:rsidR="00B94107" w:rsidRPr="00C61F10" w:rsidRDefault="00B94107" w:rsidP="00C61F10">
      <w:pPr>
        <w:jc w:val="center"/>
        <w:rPr>
          <w:rFonts w:ascii="Arial" w:hAnsi="Arial" w:cs="Arial"/>
          <w:b/>
          <w:sz w:val="24"/>
          <w:szCs w:val="24"/>
        </w:rPr>
      </w:pPr>
    </w:p>
    <w:p w14:paraId="29E787C0" w14:textId="12E3B416" w:rsidR="003371B7" w:rsidRPr="00C61F10" w:rsidRDefault="003371B7" w:rsidP="14455F2D">
      <w:pPr>
        <w:rPr>
          <w:rFonts w:ascii="Arial" w:hAnsi="Arial" w:cs="Arial"/>
          <w:b/>
          <w:bCs/>
          <w:sz w:val="24"/>
          <w:szCs w:val="24"/>
        </w:rPr>
      </w:pPr>
    </w:p>
    <w:p w14:paraId="34E5D950" w14:textId="6B5F3AB8" w:rsidR="003371B7" w:rsidRPr="00C61F10" w:rsidRDefault="5CF87CF8" w:rsidP="1C76067D">
      <w:pPr>
        <w:rPr>
          <w:rFonts w:ascii="Arial" w:hAnsi="Arial" w:cs="Arial"/>
          <w:b/>
          <w:bCs/>
          <w:sz w:val="24"/>
          <w:szCs w:val="24"/>
        </w:rPr>
      </w:pPr>
      <w:r w:rsidRPr="00C61F10">
        <w:rPr>
          <w:rFonts w:ascii="Arial" w:hAnsi="Arial" w:cs="Arial"/>
          <w:b/>
          <w:bCs/>
          <w:sz w:val="24"/>
          <w:szCs w:val="24"/>
        </w:rPr>
        <w:t>Responses are to be provided within Atamis – 2 Technical Envelop</w:t>
      </w:r>
    </w:p>
    <w:p w14:paraId="7C108BC0" w14:textId="77777777" w:rsidR="00B94107" w:rsidRPr="00C61F10" w:rsidRDefault="00B94107" w:rsidP="00B94107">
      <w:pPr>
        <w:rPr>
          <w:rFonts w:ascii="Arial" w:hAnsi="Arial" w:cs="Arial"/>
          <w:b/>
          <w:sz w:val="24"/>
          <w:szCs w:val="24"/>
        </w:rPr>
      </w:pPr>
    </w:p>
    <w:p w14:paraId="21CE4C86" w14:textId="77777777" w:rsidR="00B94107" w:rsidRPr="00C61F10" w:rsidRDefault="00B94107" w:rsidP="00B94107">
      <w:pPr>
        <w:rPr>
          <w:rFonts w:ascii="Arial" w:hAnsi="Arial" w:cs="Arial"/>
          <w:b/>
          <w:sz w:val="24"/>
          <w:szCs w:val="24"/>
        </w:rPr>
      </w:pPr>
    </w:p>
    <w:p w14:paraId="374AD8D9" w14:textId="77777777" w:rsidR="00B94107" w:rsidRPr="00C61F10" w:rsidRDefault="00B94107" w:rsidP="00B94107">
      <w:pPr>
        <w:rPr>
          <w:rFonts w:ascii="Arial" w:hAnsi="Arial" w:cs="Arial"/>
          <w:b/>
          <w:sz w:val="24"/>
          <w:szCs w:val="24"/>
        </w:rPr>
      </w:pPr>
    </w:p>
    <w:p w14:paraId="4D6DD52C" w14:textId="77777777" w:rsidR="00B94107" w:rsidRPr="00C61F10" w:rsidRDefault="00B94107" w:rsidP="006E7A85">
      <w:pPr>
        <w:spacing w:before="16"/>
        <w:ind w:right="648"/>
        <w:rPr>
          <w:rFonts w:ascii="Arial" w:hAnsi="Arial" w:cs="Arial"/>
          <w:b/>
          <w:color w:val="000000"/>
          <w:sz w:val="24"/>
          <w:szCs w:val="24"/>
        </w:rPr>
      </w:pPr>
    </w:p>
    <w:p w14:paraId="0997D8BF" w14:textId="77777777" w:rsidR="00B94107" w:rsidRPr="00C61F10" w:rsidRDefault="00B94107" w:rsidP="006E7A85">
      <w:pPr>
        <w:spacing w:before="16"/>
        <w:ind w:right="648"/>
        <w:rPr>
          <w:rFonts w:ascii="Arial" w:hAnsi="Arial" w:cs="Arial"/>
          <w:b/>
          <w:color w:val="000000"/>
          <w:sz w:val="24"/>
          <w:szCs w:val="24"/>
        </w:rPr>
      </w:pPr>
    </w:p>
    <w:p w14:paraId="2162D01C" w14:textId="77777777" w:rsidR="00B94107" w:rsidRPr="00C61F10" w:rsidRDefault="00B94107" w:rsidP="006E7A85">
      <w:pPr>
        <w:spacing w:before="16"/>
        <w:ind w:right="648"/>
        <w:rPr>
          <w:rFonts w:ascii="Arial" w:hAnsi="Arial" w:cs="Arial"/>
          <w:b/>
          <w:color w:val="000000"/>
          <w:sz w:val="24"/>
          <w:szCs w:val="24"/>
        </w:rPr>
      </w:pPr>
    </w:p>
    <w:p w14:paraId="66D688E7" w14:textId="77777777" w:rsidR="00B94107" w:rsidRPr="00C61F10" w:rsidRDefault="00B94107" w:rsidP="006E7A85">
      <w:pPr>
        <w:spacing w:before="16"/>
        <w:ind w:right="648"/>
        <w:rPr>
          <w:rFonts w:ascii="Arial" w:hAnsi="Arial" w:cs="Arial"/>
          <w:b/>
          <w:color w:val="000000"/>
          <w:sz w:val="24"/>
          <w:szCs w:val="24"/>
        </w:rPr>
      </w:pPr>
    </w:p>
    <w:p w14:paraId="4F4EF1BD" w14:textId="77777777" w:rsidR="00B94107" w:rsidRPr="00C61F10" w:rsidRDefault="00B94107" w:rsidP="006E7A85">
      <w:pPr>
        <w:spacing w:before="16"/>
        <w:ind w:right="648"/>
        <w:rPr>
          <w:rFonts w:ascii="Arial" w:hAnsi="Arial" w:cs="Arial"/>
          <w:b/>
          <w:color w:val="000000"/>
          <w:sz w:val="24"/>
          <w:szCs w:val="24"/>
        </w:rPr>
      </w:pPr>
    </w:p>
    <w:p w14:paraId="229CC81D" w14:textId="77777777" w:rsidR="00B94107" w:rsidRPr="00C61F10" w:rsidRDefault="00B94107" w:rsidP="006E7A85">
      <w:pPr>
        <w:spacing w:before="16"/>
        <w:ind w:right="648"/>
        <w:rPr>
          <w:rFonts w:ascii="Arial" w:hAnsi="Arial" w:cs="Arial"/>
          <w:b/>
          <w:color w:val="000000"/>
          <w:sz w:val="24"/>
          <w:szCs w:val="24"/>
        </w:rPr>
      </w:pPr>
    </w:p>
    <w:p w14:paraId="73B5BBF3" w14:textId="77777777" w:rsidR="00BA2826" w:rsidRPr="00C61F10" w:rsidRDefault="00BA2826" w:rsidP="00BA2826">
      <w:pPr>
        <w:spacing w:before="12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F85B0E" w14:textId="77777777" w:rsidR="00BA2826" w:rsidRPr="00C61F10" w:rsidRDefault="00BA2826" w:rsidP="00BA2826">
      <w:pPr>
        <w:spacing w:before="120" w:line="240" w:lineRule="auto"/>
        <w:rPr>
          <w:rFonts w:ascii="Arial" w:hAnsi="Arial" w:cs="Arial"/>
          <w:b/>
          <w:color w:val="0066FF"/>
          <w:sz w:val="24"/>
          <w:szCs w:val="24"/>
        </w:rPr>
      </w:pPr>
    </w:p>
    <w:p w14:paraId="5BC9F2A3" w14:textId="77777777" w:rsidR="00BA2826" w:rsidRPr="00C61F10" w:rsidRDefault="00BA2826" w:rsidP="00BA2826">
      <w:pPr>
        <w:spacing w:before="120" w:line="240" w:lineRule="auto"/>
        <w:rPr>
          <w:rFonts w:ascii="Arial" w:hAnsi="Arial" w:cs="Arial"/>
          <w:b/>
          <w:color w:val="0066FF"/>
          <w:sz w:val="36"/>
          <w:szCs w:val="36"/>
        </w:rPr>
      </w:pPr>
      <w:r w:rsidRPr="00C61F10">
        <w:rPr>
          <w:rFonts w:ascii="Arial" w:hAnsi="Arial" w:cs="Arial"/>
          <w:b/>
          <w:color w:val="0066FF"/>
          <w:sz w:val="36"/>
          <w:szCs w:val="36"/>
        </w:rPr>
        <w:lastRenderedPageBreak/>
        <w:t>ITT Stage One Questions</w:t>
      </w:r>
    </w:p>
    <w:p w14:paraId="21A8B075" w14:textId="070E28A6" w:rsidR="005C0DAD" w:rsidRPr="00C61F10" w:rsidRDefault="005C0DAD" w:rsidP="00BA2826">
      <w:pPr>
        <w:spacing w:before="120" w:line="240" w:lineRule="auto"/>
        <w:rPr>
          <w:rFonts w:ascii="Arial" w:hAnsi="Arial" w:cs="Arial"/>
          <w:b/>
          <w:color w:val="0066FF"/>
          <w:sz w:val="24"/>
          <w:szCs w:val="24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730"/>
        <w:gridCol w:w="4021"/>
        <w:gridCol w:w="3837"/>
      </w:tblGrid>
      <w:tr w:rsidR="00E170DE" w:rsidRPr="00C61F10" w14:paraId="66CFA315" w14:textId="77777777" w:rsidTr="17D4FE31">
        <w:tc>
          <w:tcPr>
            <w:tcW w:w="1730" w:type="dxa"/>
            <w:shd w:val="clear" w:color="auto" w:fill="0070C0"/>
          </w:tcPr>
          <w:p w14:paraId="3B92A743" w14:textId="653567AB" w:rsidR="0035559A" w:rsidRPr="00C61F10" w:rsidRDefault="009F2A16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Q#</w:t>
            </w:r>
          </w:p>
          <w:p w14:paraId="042783F2" w14:textId="6AA0E320" w:rsidR="00E170DE" w:rsidRPr="00C61F10" w:rsidRDefault="00E170DE" w:rsidP="14455F2D">
            <w:pPr>
              <w:spacing w:before="16"/>
              <w:ind w:right="648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AFD7CC7" w14:textId="77777777" w:rsidR="0035559A" w:rsidRPr="00C61F10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021" w:type="dxa"/>
            <w:shd w:val="clear" w:color="auto" w:fill="0070C0"/>
          </w:tcPr>
          <w:p w14:paraId="69A8E264" w14:textId="77777777" w:rsidR="0035559A" w:rsidRPr="00C61F10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0F01F929" w14:textId="77777777" w:rsidR="00E170DE" w:rsidRPr="00C61F10" w:rsidRDefault="00E170DE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</w:p>
        </w:tc>
        <w:tc>
          <w:tcPr>
            <w:tcW w:w="3837" w:type="dxa"/>
            <w:shd w:val="clear" w:color="auto" w:fill="0070C0"/>
          </w:tcPr>
          <w:p w14:paraId="59C063C6" w14:textId="77777777" w:rsidR="0035559A" w:rsidRPr="00C61F10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44C08084" w14:textId="77777777" w:rsidR="00E170DE" w:rsidRPr="00C61F10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E170DE"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coring and threshold </w:t>
            </w:r>
          </w:p>
          <w:p w14:paraId="280F1CC6" w14:textId="77777777" w:rsidR="0035559A" w:rsidRPr="00C61F10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37BE5" w:rsidRPr="00C61F10" w14:paraId="2DC26E11" w14:textId="77777777" w:rsidTr="17D4FE31">
        <w:tc>
          <w:tcPr>
            <w:tcW w:w="1730" w:type="dxa"/>
          </w:tcPr>
          <w:p w14:paraId="4DCFAB28" w14:textId="170553DA" w:rsidR="00E37BE5" w:rsidRPr="00C61F10" w:rsidRDefault="00E37BE5" w:rsidP="006E7A85">
            <w:pPr>
              <w:spacing w:before="16"/>
              <w:ind w:right="64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1" w:type="dxa"/>
          </w:tcPr>
          <w:p w14:paraId="528B3FFB" w14:textId="172719B6" w:rsidR="00AF5A3B" w:rsidRPr="00C61F10" w:rsidRDefault="00AF5A3B" w:rsidP="00E17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0915C6" w14:textId="71CF318D" w:rsidR="00583776" w:rsidRPr="00C61F10" w:rsidRDefault="5AD1B0AF" w:rsidP="00156CFA">
            <w:pPr>
              <w:jc w:val="both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61F10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Are you a recognised academic </w:t>
            </w:r>
            <w:r w:rsidR="5E0C186E" w:rsidRPr="00C61F10">
              <w:rPr>
                <w:rStyle w:val="normaltextrun"/>
                <w:rFonts w:ascii="Arial" w:hAnsi="Arial" w:cs="Arial"/>
                <w:sz w:val="24"/>
                <w:szCs w:val="24"/>
              </w:rPr>
              <w:t>institution</w:t>
            </w:r>
            <w:r w:rsidRPr="00C61F10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who offers</w:t>
            </w:r>
            <w:r w:rsidR="69BBCE36" w:rsidRPr="00C61F10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/ has the ability to offer study </w:t>
            </w:r>
            <w:r w:rsidRPr="00C61F10">
              <w:rPr>
                <w:rStyle w:val="normaltextrun"/>
                <w:rFonts w:ascii="Arial" w:hAnsi="Arial" w:cs="Arial"/>
                <w:sz w:val="24"/>
                <w:szCs w:val="24"/>
              </w:rPr>
              <w:t>at level 6 or 7</w:t>
            </w:r>
          </w:p>
          <w:p w14:paraId="71119B5A" w14:textId="77777777" w:rsidR="00583776" w:rsidRPr="00C61F10" w:rsidRDefault="00583776" w:rsidP="00156CFA">
            <w:pPr>
              <w:jc w:val="both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32E60768" w14:textId="27BFE43A" w:rsidR="0014626F" w:rsidRPr="00C61F10" w:rsidRDefault="00CD67C2" w:rsidP="002630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1F10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3D3A6A00" w:rsidRPr="00C61F10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3837" w:type="dxa"/>
          </w:tcPr>
          <w:p w14:paraId="1CCE5BF5" w14:textId="33AA7489" w:rsidR="00AF5A3B" w:rsidRPr="00C61F10" w:rsidRDefault="00AF5A3B" w:rsidP="004553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457DE4" w14:textId="18EEDC71" w:rsidR="00AF5A3B" w:rsidRPr="00C61F10" w:rsidRDefault="00582AFE" w:rsidP="00AF5A3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sz w:val="24"/>
                <w:szCs w:val="24"/>
              </w:rPr>
              <w:t>Pass/fail</w:t>
            </w:r>
          </w:p>
          <w:p w14:paraId="71657DD8" w14:textId="5D99B649" w:rsidR="0014626F" w:rsidRPr="00C61F10" w:rsidRDefault="0014626F" w:rsidP="00AF5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B6ED82" w14:textId="77777777" w:rsidR="00E37BE5" w:rsidRPr="00C61F10" w:rsidRDefault="00E37BE5" w:rsidP="00146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F908B1" w14:textId="77777777" w:rsidR="00B94107" w:rsidRPr="00C61F10" w:rsidRDefault="00B94107" w:rsidP="006E7A85">
      <w:pPr>
        <w:spacing w:before="16"/>
        <w:ind w:right="648"/>
        <w:rPr>
          <w:rFonts w:ascii="Arial" w:hAnsi="Arial" w:cs="Arial"/>
          <w:b/>
          <w:color w:val="000000"/>
          <w:sz w:val="24"/>
          <w:szCs w:val="24"/>
        </w:rPr>
      </w:pPr>
    </w:p>
    <w:p w14:paraId="7D2A0EC8" w14:textId="667009BA" w:rsidR="00255E73" w:rsidRPr="00C61F10" w:rsidRDefault="0035559A" w:rsidP="14455F2D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2" w:name="_Hlk62459265"/>
      <w:r w:rsidRPr="00C61F10">
        <w:rPr>
          <w:rFonts w:ascii="Arial" w:hAnsi="Arial" w:cs="Arial"/>
          <w:color w:val="000000" w:themeColor="text1"/>
          <w:sz w:val="24"/>
          <w:szCs w:val="24"/>
        </w:rPr>
        <w:t>Tenderers should note that if they respond “No” to any of the above Stage One question</w:t>
      </w:r>
      <w:r w:rsidR="0092728B" w:rsidRPr="00C61F10">
        <w:rPr>
          <w:rFonts w:ascii="Arial" w:hAnsi="Arial" w:cs="Arial"/>
          <w:color w:val="000000" w:themeColor="text1"/>
          <w:sz w:val="24"/>
          <w:szCs w:val="24"/>
        </w:rPr>
        <w:t>s</w:t>
      </w:r>
      <w:r w:rsidRPr="00C61F10">
        <w:rPr>
          <w:rFonts w:ascii="Arial" w:hAnsi="Arial" w:cs="Arial"/>
          <w:color w:val="000000" w:themeColor="text1"/>
          <w:sz w:val="24"/>
          <w:szCs w:val="24"/>
        </w:rPr>
        <w:t xml:space="preserve"> their tender will be disqualified and cease to be evaluated at this stage. </w:t>
      </w:r>
    </w:p>
    <w:p w14:paraId="293FF704" w14:textId="465BB724" w:rsidR="00255E73" w:rsidRDefault="00BD6F9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1F10">
        <w:rPr>
          <w:rFonts w:ascii="Arial" w:hAnsi="Arial" w:cs="Arial"/>
          <w:b/>
          <w:bCs/>
          <w:color w:val="000000" w:themeColor="text1"/>
          <w:sz w:val="24"/>
          <w:szCs w:val="24"/>
        </w:rPr>
        <w:t>Responses to t</w:t>
      </w:r>
      <w:r w:rsidR="00255E73" w:rsidRPr="00C61F1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hese questions shall not form part of 70% weighting for </w:t>
      </w:r>
      <w:proofErr w:type="gramStart"/>
      <w:r w:rsidR="00255E73" w:rsidRPr="00C61F10">
        <w:rPr>
          <w:rFonts w:ascii="Arial" w:hAnsi="Arial" w:cs="Arial"/>
          <w:b/>
          <w:bCs/>
          <w:color w:val="000000" w:themeColor="text1"/>
          <w:sz w:val="24"/>
          <w:szCs w:val="24"/>
        </w:rPr>
        <w:t>Technical</w:t>
      </w:r>
      <w:proofErr w:type="gramEnd"/>
      <w:r w:rsidR="00255E73" w:rsidRPr="00C61F1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assessment.</w:t>
      </w:r>
    </w:p>
    <w:p w14:paraId="203DBF99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60B1294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449249D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764EBC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0F58803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077DEC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59E6B7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0662A6B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0BDE0B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7268B8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F7CEDC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D9A962B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A84C4A2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CEC2A1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4D15CCE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4AA64F6" w14:textId="77777777" w:rsidR="007336A5" w:rsidRPr="00C61F10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bookmarkEnd w:id="12"/>
    <w:p w14:paraId="17883152" w14:textId="06B529FA" w:rsidR="00495999" w:rsidRPr="00C61F10" w:rsidRDefault="00495999">
      <w:pPr>
        <w:rPr>
          <w:rFonts w:ascii="Arial" w:hAnsi="Arial" w:cs="Arial"/>
          <w:b/>
          <w:color w:val="000000"/>
          <w:sz w:val="24"/>
          <w:szCs w:val="24"/>
        </w:rPr>
      </w:pPr>
    </w:p>
    <w:p w14:paraId="5ED8D55A" w14:textId="77777777" w:rsidR="00495999" w:rsidRPr="00C61F10" w:rsidRDefault="00495999" w:rsidP="00495999">
      <w:pPr>
        <w:spacing w:before="120" w:line="240" w:lineRule="auto"/>
        <w:rPr>
          <w:rFonts w:ascii="Arial" w:hAnsi="Arial" w:cs="Arial"/>
          <w:b/>
          <w:color w:val="0066FF"/>
          <w:sz w:val="36"/>
          <w:szCs w:val="36"/>
        </w:rPr>
      </w:pPr>
      <w:r w:rsidRPr="00C61F10">
        <w:rPr>
          <w:rFonts w:ascii="Arial" w:hAnsi="Arial" w:cs="Arial"/>
          <w:b/>
          <w:color w:val="0066FF"/>
          <w:sz w:val="36"/>
          <w:szCs w:val="36"/>
        </w:rPr>
        <w:lastRenderedPageBreak/>
        <w:t>ITT Stage Two Technical Questions</w:t>
      </w:r>
    </w:p>
    <w:p w14:paraId="3F7DD13C" w14:textId="0B15A6A6" w:rsidR="00495999" w:rsidRPr="00C61F10" w:rsidRDefault="00BD6F95" w:rsidP="17D4FE31">
      <w:pPr>
        <w:spacing w:before="16"/>
        <w:ind w:right="648"/>
        <w:rPr>
          <w:rFonts w:ascii="Arial" w:hAnsi="Arial" w:cs="Arial"/>
          <w:b/>
          <w:bCs/>
          <w:color w:val="000000"/>
          <w:sz w:val="24"/>
          <w:szCs w:val="24"/>
        </w:rPr>
      </w:pPr>
      <w:r w:rsidRPr="00C61F1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Response to the following questions shall form part of the 70% weighting for </w:t>
      </w:r>
      <w:proofErr w:type="gramStart"/>
      <w:r w:rsidRPr="00C61F10">
        <w:rPr>
          <w:rFonts w:ascii="Arial" w:hAnsi="Arial" w:cs="Arial"/>
          <w:b/>
          <w:bCs/>
          <w:color w:val="000000" w:themeColor="text1"/>
          <w:sz w:val="24"/>
          <w:szCs w:val="24"/>
        </w:rPr>
        <w:t>Technical</w:t>
      </w:r>
      <w:proofErr w:type="gramEnd"/>
      <w:r w:rsidRPr="00C61F1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assessment.</w:t>
      </w:r>
    </w:p>
    <w:p w14:paraId="46606C83" w14:textId="0D573D82" w:rsidR="17D4FE31" w:rsidRPr="00C61F10" w:rsidRDefault="17D4FE31" w:rsidP="17D4FE31">
      <w:pPr>
        <w:spacing w:before="16"/>
        <w:ind w:right="648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418"/>
        <w:gridCol w:w="2976"/>
      </w:tblGrid>
      <w:tr w:rsidR="00E5475D" w:rsidRPr="00C61F10" w14:paraId="00A91FC0" w14:textId="77777777" w:rsidTr="17D4FE31">
        <w:tc>
          <w:tcPr>
            <w:tcW w:w="567" w:type="dxa"/>
            <w:shd w:val="clear" w:color="auto" w:fill="0070C0"/>
          </w:tcPr>
          <w:p w14:paraId="58D0C815" w14:textId="70BDD73E" w:rsidR="00E5475D" w:rsidRPr="00C61F10" w:rsidRDefault="00E5475D" w:rsidP="001E608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Q# </w:t>
            </w:r>
          </w:p>
        </w:tc>
        <w:tc>
          <w:tcPr>
            <w:tcW w:w="4678" w:type="dxa"/>
            <w:shd w:val="clear" w:color="auto" w:fill="0070C0"/>
          </w:tcPr>
          <w:p w14:paraId="5C98ACF0" w14:textId="77777777" w:rsidR="00E5475D" w:rsidRPr="00C61F10" w:rsidRDefault="00E5475D" w:rsidP="001E608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Sub-criteria (question) </w:t>
            </w:r>
          </w:p>
        </w:tc>
        <w:tc>
          <w:tcPr>
            <w:tcW w:w="1418" w:type="dxa"/>
            <w:shd w:val="clear" w:color="auto" w:fill="0070C0"/>
          </w:tcPr>
          <w:p w14:paraId="7083846C" w14:textId="18F50168" w:rsidR="00E5475D" w:rsidRPr="00C61F10" w:rsidRDefault="00E5475D" w:rsidP="001E608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Maximum Length of Response </w:t>
            </w:r>
          </w:p>
        </w:tc>
        <w:tc>
          <w:tcPr>
            <w:tcW w:w="2976" w:type="dxa"/>
            <w:shd w:val="clear" w:color="auto" w:fill="0070C0"/>
          </w:tcPr>
          <w:p w14:paraId="682F4ED3" w14:textId="3CE41B02" w:rsidR="00E5475D" w:rsidRPr="00C61F10" w:rsidRDefault="00E5475D" w:rsidP="001E608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Weighting </w:t>
            </w:r>
          </w:p>
        </w:tc>
      </w:tr>
      <w:tr w:rsidR="00E5475D" w:rsidRPr="00C61F10" w14:paraId="3CFF625C" w14:textId="77777777" w:rsidTr="17D4FE31">
        <w:tc>
          <w:tcPr>
            <w:tcW w:w="567" w:type="dxa"/>
          </w:tcPr>
          <w:p w14:paraId="22671324" w14:textId="14434745" w:rsidR="00E5475D" w:rsidRPr="00C61F10" w:rsidRDefault="00E5475D" w:rsidP="001E608E">
            <w:pPr>
              <w:rPr>
                <w:rFonts w:ascii="Arial" w:hAnsi="Arial" w:cs="Arial"/>
                <w:sz w:val="24"/>
                <w:szCs w:val="24"/>
              </w:rPr>
            </w:pPr>
            <w:r w:rsidRPr="00C61F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0FD3A0B3" w14:textId="3A972F4D" w:rsidR="00DD5294" w:rsidRPr="007336A5" w:rsidRDefault="00DD5294" w:rsidP="007336A5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Please describe how you will approach </w:t>
            </w:r>
            <w:r w:rsidR="0D4EE373" w:rsidRPr="3512A6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attracting, </w:t>
            </w:r>
            <w:r w:rsidR="60DC8D87" w:rsidRPr="3512A6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recruiting</w:t>
            </w:r>
            <w:r w:rsidR="559392AA" w:rsidRPr="3512A6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60DC8D87" w:rsidRPr="3512A6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</w:t>
            </w:r>
            <w:r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working with diverse teams, </w:t>
            </w:r>
            <w:r w:rsidR="006B0240"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including </w:t>
            </w:r>
            <w:r w:rsidR="003139EA"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NHS staff guest speakers and learners </w:t>
            </w:r>
            <w:r w:rsidR="7F50E715" w:rsidRPr="3512A6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relevant to </w:t>
            </w:r>
            <w:r w:rsidR="00651619" w:rsidRPr="00651619">
              <w:rPr>
                <w:rFonts w:ascii="Arial" w:hAnsi="Arial" w:cs="Arial"/>
                <w:color w:val="181818"/>
                <w:sz w:val="24"/>
                <w:szCs w:val="24"/>
                <w:shd w:val="clear" w:color="auto" w:fill="FFFFFF"/>
              </w:rPr>
              <w:t>Sickle Cell and Thalassaemia</w:t>
            </w:r>
            <w:r w:rsidR="7F50E715" w:rsidRPr="3512A6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65161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(SCT) </w:t>
            </w:r>
            <w:r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ensure effective learning and outcomes for all, regardless of their backgrounds. Your response should set out the following:</w:t>
            </w:r>
          </w:p>
          <w:p w14:paraId="44C8B9FC" w14:textId="0BA4FF30" w:rsidR="00DD5294" w:rsidRPr="007336A5" w:rsidRDefault="00CD369D" w:rsidP="007336A5">
            <w:pPr>
              <w:numPr>
                <w:ilvl w:val="0"/>
                <w:numId w:val="28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d</w:t>
            </w:r>
            <w:r w:rsidR="00DD5294"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emonstrat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ion of</w:t>
            </w:r>
            <w:r w:rsidR="00DD5294"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your ability to be responsible for ensuring all aspects of the programme delivery are inclusive and </w:t>
            </w:r>
            <w:r w:rsidR="00187F9B"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accessible</w:t>
            </w:r>
          </w:p>
          <w:p w14:paraId="6393D2E9" w14:textId="764F447E" w:rsidR="00DD5294" w:rsidRPr="007336A5" w:rsidRDefault="00CD369D" w:rsidP="007336A5">
            <w:pPr>
              <w:numPr>
                <w:ilvl w:val="0"/>
                <w:numId w:val="28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d</w:t>
            </w:r>
            <w:r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emonstrat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ion of</w:t>
            </w:r>
            <w:r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you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 </w:t>
            </w:r>
            <w:r w:rsidR="00DD5294"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ability to successfully support or advise on </w:t>
            </w:r>
            <w:r w:rsidR="00CA75AB"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education, </w:t>
            </w:r>
            <w:r w:rsidR="00DD5294"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training and/or change where necessary</w:t>
            </w:r>
            <w:r w:rsidR="3AC99DA2" w:rsidRPr="3512A6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specific to SCT</w:t>
            </w:r>
          </w:p>
          <w:p w14:paraId="671CE0F3" w14:textId="77777777" w:rsidR="00DD5294" w:rsidRPr="007336A5" w:rsidRDefault="00DD5294" w:rsidP="007336A5">
            <w:pPr>
              <w:spacing w:line="276" w:lineRule="auto"/>
              <w:ind w:left="60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5A66B5F8" w14:textId="0520154C" w:rsidR="005F4818" w:rsidRPr="005F4818" w:rsidRDefault="005F4818" w:rsidP="005F4818">
            <w:pPr>
              <w:spacing w:line="276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5F48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Please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refer to</w:t>
            </w:r>
            <w:r w:rsidRPr="005F48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section </w:t>
            </w:r>
            <w:r w:rsidR="007935D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3</w:t>
            </w:r>
            <w:r w:rsidR="005B09F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.1.1-</w:t>
            </w:r>
            <w:r w:rsidR="008B732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3.1.11</w:t>
            </w:r>
            <w:r w:rsidRPr="005F48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of the service specification </w:t>
            </w:r>
          </w:p>
          <w:p w14:paraId="078B68AB" w14:textId="56E5920D" w:rsidR="00DC2A3D" w:rsidRPr="005F4818" w:rsidRDefault="00DD5294" w:rsidP="007336A5">
            <w:pPr>
              <w:spacing w:line="276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5F48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You may use examples or previous experience to support your response</w:t>
            </w:r>
          </w:p>
        </w:tc>
        <w:tc>
          <w:tcPr>
            <w:tcW w:w="1418" w:type="dxa"/>
          </w:tcPr>
          <w:p w14:paraId="63EF8F2A" w14:textId="74505907" w:rsidR="00E5475D" w:rsidRPr="007336A5" w:rsidRDefault="00E5475D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 xml:space="preserve">words  </w:t>
            </w:r>
          </w:p>
          <w:p w14:paraId="33D303BF" w14:textId="642C6F47" w:rsidR="00E5475D" w:rsidRPr="007336A5" w:rsidRDefault="235A2B2A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512A694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  <w:tc>
          <w:tcPr>
            <w:tcW w:w="2976" w:type="dxa"/>
          </w:tcPr>
          <w:p w14:paraId="737A748E" w14:textId="1750CF53" w:rsidR="00502E59" w:rsidRPr="007336A5" w:rsidRDefault="009A0516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512A694">
              <w:rPr>
                <w:rFonts w:ascii="Arial" w:hAnsi="Arial" w:cs="Arial"/>
                <w:sz w:val="24"/>
                <w:szCs w:val="24"/>
              </w:rPr>
              <w:t>2</w:t>
            </w:r>
            <w:r w:rsidR="02286BA1" w:rsidRPr="3512A694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2C39D2D3" w14:textId="77777777" w:rsidR="00502E59" w:rsidRPr="007336A5" w:rsidRDefault="00502E59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784FB9E" w14:textId="77777777" w:rsidR="00502E59" w:rsidRPr="007336A5" w:rsidRDefault="00502E59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94E9FAC" w14:textId="77777777" w:rsidR="00502E59" w:rsidRPr="007336A5" w:rsidRDefault="00502E59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1523E0F" w14:textId="77777777" w:rsidR="00502E59" w:rsidRPr="007336A5" w:rsidRDefault="00502E59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975DE32" w14:textId="77777777" w:rsidR="00502E59" w:rsidRPr="007336A5" w:rsidRDefault="00502E59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8AC2B1" w14:textId="77777777" w:rsidR="00502E59" w:rsidRPr="007336A5" w:rsidRDefault="00502E59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F4735B" w14:textId="29D9FB4F" w:rsidR="00502E59" w:rsidRPr="007336A5" w:rsidRDefault="00502E59" w:rsidP="007336A5">
            <w:pPr>
              <w:spacing w:line="276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4B4" w:rsidRPr="00C61F10" w14:paraId="5846785B" w14:textId="77777777" w:rsidTr="17D4FE31">
        <w:tc>
          <w:tcPr>
            <w:tcW w:w="567" w:type="dxa"/>
          </w:tcPr>
          <w:p w14:paraId="597A547E" w14:textId="63149075" w:rsidR="003804B4" w:rsidRPr="00C61F10" w:rsidRDefault="003804B4" w:rsidP="003804B4">
            <w:pPr>
              <w:rPr>
                <w:rFonts w:ascii="Arial" w:hAnsi="Arial" w:cs="Arial"/>
                <w:sz w:val="24"/>
                <w:szCs w:val="24"/>
              </w:rPr>
            </w:pPr>
            <w:r w:rsidRPr="00C61F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2A3D759" w14:textId="77777777" w:rsidR="00CD369D" w:rsidRDefault="00BA2CEE" w:rsidP="007336A5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Please</w:t>
            </w:r>
            <w:r w:rsidR="38D822CA" w:rsidRPr="573D286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a.)</w:t>
            </w:r>
            <w:r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provide a detailed mobilisation plan</w:t>
            </w:r>
            <w:r w:rsidR="00060FB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b.) </w:t>
            </w:r>
            <w:r w:rsidR="00AD04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describe your approach to </w:t>
            </w:r>
            <w:r w:rsidR="000454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successfully</w:t>
            </w:r>
            <w:r w:rsidR="00AD04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delivering </w:t>
            </w:r>
            <w:r w:rsidR="000454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</w:t>
            </w:r>
            <w:r w:rsidR="009323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outputs of the mobilisation plan. </w:t>
            </w:r>
          </w:p>
          <w:p w14:paraId="590A8A75" w14:textId="5A037B73" w:rsidR="000A75CB" w:rsidRDefault="009323D9" w:rsidP="007336A5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Your response should </w:t>
            </w:r>
            <w:r w:rsidR="00A82CC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include but not limited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A2CEE"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to:</w:t>
            </w:r>
          </w:p>
          <w:p w14:paraId="52AB06F7" w14:textId="77777777" w:rsidR="00A82CC0" w:rsidRPr="007336A5" w:rsidRDefault="00A82CC0" w:rsidP="007336A5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31F23A6" w14:textId="77777777" w:rsidR="000A75CB" w:rsidRPr="007336A5" w:rsidRDefault="000A75CB" w:rsidP="007336A5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>Module design</w:t>
            </w:r>
          </w:p>
          <w:p w14:paraId="7CA7611B" w14:textId="77777777" w:rsidR="000A75CB" w:rsidRPr="007336A5" w:rsidRDefault="000A75CB" w:rsidP="007336A5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 xml:space="preserve">Communication and collaboration with the SCT programme </w:t>
            </w:r>
          </w:p>
          <w:p w14:paraId="3C4545CA" w14:textId="77777777" w:rsidR="000A75CB" w:rsidRPr="007336A5" w:rsidRDefault="000A75CB" w:rsidP="007336A5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>Resources including appropriately trained course facilitators</w:t>
            </w:r>
          </w:p>
          <w:p w14:paraId="48932F53" w14:textId="77777777" w:rsidR="000A75CB" w:rsidRPr="007336A5" w:rsidRDefault="000A75CB" w:rsidP="007336A5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lastRenderedPageBreak/>
              <w:t>Academic model including course structure</w:t>
            </w:r>
          </w:p>
          <w:p w14:paraId="518B4DEE" w14:textId="77777777" w:rsidR="000A75CB" w:rsidRDefault="000A75CB" w:rsidP="007336A5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 xml:space="preserve">IT interfaces </w:t>
            </w:r>
          </w:p>
          <w:p w14:paraId="18A985E2" w14:textId="1DCA9801" w:rsidR="005F4818" w:rsidRPr="005F4818" w:rsidRDefault="005F4818" w:rsidP="005F4818">
            <w:pPr>
              <w:spacing w:line="276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5F48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Please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refer to</w:t>
            </w:r>
            <w:r w:rsidRPr="005F48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section </w:t>
            </w:r>
            <w:r w:rsidR="00EF25A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4.3.3</w:t>
            </w:r>
            <w:r w:rsidRPr="005F48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of the service specification </w:t>
            </w:r>
          </w:p>
          <w:p w14:paraId="183CCB1A" w14:textId="728952BC" w:rsidR="003804B4" w:rsidRDefault="00B0633F" w:rsidP="007336A5">
            <w:pPr>
              <w:spacing w:line="276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422063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Bidders will be marked on their approach to delivering the outputs </w:t>
            </w:r>
            <w:r w:rsidR="00422063" w:rsidRPr="0042206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 the plan with the mobilisation plan used as reference</w:t>
            </w:r>
            <w:r w:rsidR="00CD369D">
              <w:rPr>
                <w:rFonts w:ascii="Arial" w:eastAsia="Arial" w:hAnsi="Arial" w:cs="Arial"/>
                <w:i/>
                <w:iCs/>
                <w:sz w:val="24"/>
                <w:szCs w:val="24"/>
              </w:rPr>
              <w:t>.</w:t>
            </w:r>
            <w:r w:rsidR="00422063" w:rsidRPr="00422063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45084216" w14:textId="70A01477" w:rsidR="00422063" w:rsidRPr="00422063" w:rsidRDefault="00422063" w:rsidP="007336A5">
            <w:pPr>
              <w:spacing w:line="276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Project plans and diagrams are acceptable for part a of this question</w:t>
            </w:r>
          </w:p>
        </w:tc>
        <w:tc>
          <w:tcPr>
            <w:tcW w:w="1418" w:type="dxa"/>
          </w:tcPr>
          <w:p w14:paraId="2F4155C0" w14:textId="77777777" w:rsidR="003804B4" w:rsidRPr="007336A5" w:rsidRDefault="003804B4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lastRenderedPageBreak/>
              <w:t>Words</w:t>
            </w:r>
          </w:p>
          <w:p w14:paraId="68DC1770" w14:textId="4DBB671E" w:rsidR="003804B4" w:rsidRPr="007336A5" w:rsidRDefault="01183299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512A69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976" w:type="dxa"/>
          </w:tcPr>
          <w:p w14:paraId="5E7C0E89" w14:textId="1D726998" w:rsidR="003804B4" w:rsidRPr="007336A5" w:rsidRDefault="3EF773E3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512A69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9704B9" w:rsidRPr="00C61F10" w14:paraId="2F1D9FDC" w14:textId="77777777" w:rsidTr="17D4FE31">
        <w:tc>
          <w:tcPr>
            <w:tcW w:w="567" w:type="dxa"/>
          </w:tcPr>
          <w:p w14:paraId="0F494FCE" w14:textId="6ECB576C" w:rsidR="009704B9" w:rsidRPr="00C61F10" w:rsidRDefault="7FCA1959" w:rsidP="003804B4">
            <w:pPr>
              <w:rPr>
                <w:rFonts w:ascii="Arial" w:hAnsi="Arial" w:cs="Arial"/>
                <w:sz w:val="24"/>
                <w:szCs w:val="24"/>
              </w:rPr>
            </w:pPr>
            <w:r w:rsidRPr="593638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6D78A582" w14:textId="31B09AD2" w:rsidR="009704B9" w:rsidRPr="007336A5" w:rsidRDefault="009704B9" w:rsidP="007336A5">
            <w:pPr>
              <w:spacing w:before="120" w:after="120" w:line="276" w:lineRule="auto"/>
              <w:ind w:left="2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Please describe how you will lead and develop a </w:t>
            </w:r>
            <w:r w:rsidR="008652B7"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cohort </w:t>
            </w:r>
            <w:r w:rsidR="009868CD"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education</w:t>
            </w:r>
            <w:r w:rsidR="008652B7"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facilitator for this requirement as a means of delivering </w:t>
            </w:r>
            <w:r w:rsidR="1A55B478" w:rsidRPr="3512A6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education and training for the SCT screening</w:t>
            </w:r>
            <w:r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programme</w:t>
            </w:r>
            <w:r w:rsidRPr="3512A6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Your response should set out</w:t>
            </w:r>
            <w:r w:rsidR="009A51D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</w:t>
            </w:r>
            <w:r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etail on how you will successfully provide overall direction to the programme</w:t>
            </w:r>
            <w:r w:rsidR="009A51D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 This may include but not limited to:</w:t>
            </w:r>
          </w:p>
          <w:p w14:paraId="5C9286EB" w14:textId="672607A2" w:rsidR="00396EC4" w:rsidRPr="009A51DB" w:rsidRDefault="009704B9" w:rsidP="009A51DB">
            <w:pPr>
              <w:numPr>
                <w:ilvl w:val="0"/>
                <w:numId w:val="29"/>
              </w:num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Your ability to effectively act as a key point of contact and </w:t>
            </w:r>
            <w:r w:rsidR="00187F9B"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guidance for</w:t>
            </w:r>
            <w:r w:rsidR="00A97B50"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learners and </w:t>
            </w:r>
            <w:r w:rsidR="00396EC4" w:rsidRPr="007336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wider delivery team this includes, guest speakers, subject matter experts and NHS ANNB screening team </w:t>
            </w:r>
          </w:p>
          <w:p w14:paraId="435108C1" w14:textId="7B7C1A5A" w:rsidR="4575B716" w:rsidRDefault="4575B716" w:rsidP="3512A694">
            <w:pPr>
              <w:numPr>
                <w:ilvl w:val="0"/>
                <w:numId w:val="29"/>
              </w:num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3512A6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Knowledge and skills needed in clinical practice </w:t>
            </w:r>
            <w:r w:rsidR="53CAD951" w:rsidRPr="3512A6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(Genetic Counselling and or screening experience)</w:t>
            </w:r>
          </w:p>
          <w:p w14:paraId="0A873D13" w14:textId="1D8ACAA7" w:rsidR="009704B9" w:rsidRPr="00D77086" w:rsidRDefault="009A51DB" w:rsidP="00D77086">
            <w:pPr>
              <w:spacing w:line="276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5F48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Please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refer to</w:t>
            </w:r>
            <w:r w:rsidRPr="005F48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section </w:t>
            </w:r>
            <w:r w:rsidR="00B4707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3.1.1-3.1.11</w:t>
            </w:r>
            <w:r w:rsidRPr="005F48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of the service specification </w:t>
            </w:r>
          </w:p>
        </w:tc>
        <w:tc>
          <w:tcPr>
            <w:tcW w:w="1418" w:type="dxa"/>
          </w:tcPr>
          <w:p w14:paraId="16F2B408" w14:textId="77777777" w:rsidR="009868CD" w:rsidRPr="007336A5" w:rsidRDefault="009868CD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>Words</w:t>
            </w:r>
          </w:p>
          <w:p w14:paraId="013EADF7" w14:textId="24D36AA4" w:rsidR="009704B9" w:rsidRPr="007336A5" w:rsidRDefault="49EA1CD3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512A694">
              <w:rPr>
                <w:rFonts w:ascii="Arial" w:hAnsi="Arial" w:cs="Arial"/>
                <w:sz w:val="24"/>
                <w:szCs w:val="24"/>
              </w:rPr>
              <w:t>7</w:t>
            </w:r>
            <w:r w:rsidR="009868CD" w:rsidRPr="3512A69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976" w:type="dxa"/>
          </w:tcPr>
          <w:p w14:paraId="5CA488B6" w14:textId="219F1969" w:rsidR="009704B9" w:rsidRPr="007336A5" w:rsidRDefault="009868CD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3804B4" w:rsidRPr="00C61F10" w14:paraId="15BBC392" w14:textId="77777777" w:rsidTr="17D4FE31">
        <w:tc>
          <w:tcPr>
            <w:tcW w:w="567" w:type="dxa"/>
          </w:tcPr>
          <w:p w14:paraId="14158E5B" w14:textId="1DC7F26C" w:rsidR="003804B4" w:rsidRPr="00C61F10" w:rsidRDefault="58D26F60" w:rsidP="003804B4">
            <w:pPr>
              <w:rPr>
                <w:rFonts w:ascii="Arial" w:hAnsi="Arial" w:cs="Arial"/>
                <w:sz w:val="24"/>
                <w:szCs w:val="24"/>
              </w:rPr>
            </w:pPr>
            <w:r w:rsidRPr="5936383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14:paraId="3BAD15DF" w14:textId="5D06C034" w:rsidR="00737B81" w:rsidRDefault="00B7797D" w:rsidP="000B5B2A">
            <w:p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5040E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Please </w:t>
            </w:r>
            <w:r w:rsidR="0035040E" w:rsidRPr="0035040E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provide detail on how you w</w:t>
            </w:r>
            <w:r w:rsidR="00B47079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ill</w:t>
            </w:r>
            <w:r w:rsidR="0035040E" w:rsidRPr="0035040E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</w:t>
            </w:r>
            <w:r w:rsidR="00465D96" w:rsidRPr="0035040E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nsure continuous professional development of the course facilitator </w:t>
            </w:r>
            <w:r w:rsidR="0035040E" w:rsidRPr="0035040E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in line with the </w:t>
            </w:r>
            <w:r w:rsidR="008822E1" w:rsidRPr="0035040E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8 core competencies</w:t>
            </w:r>
          </w:p>
          <w:p w14:paraId="27E22937" w14:textId="77777777" w:rsidR="00737B81" w:rsidRDefault="00737B81" w:rsidP="000B5B2A">
            <w:p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106F40A1" w14:textId="591D7C92" w:rsidR="008822E1" w:rsidRPr="0035040E" w:rsidRDefault="008822E1" w:rsidP="000B5B2A">
            <w:p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5040E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737B81" w:rsidRPr="005F48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Please </w:t>
            </w:r>
            <w:r w:rsidR="00737B8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refer to</w:t>
            </w:r>
            <w:r w:rsidR="00737B81" w:rsidRPr="005F48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section </w:t>
            </w:r>
            <w:r w:rsidR="00737B8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3.1.1</w:t>
            </w:r>
            <w:r w:rsidR="000467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006B59A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and 3.3.1-3.3.2</w:t>
            </w:r>
            <w:r w:rsidR="00737B81" w:rsidRPr="005F48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of the service specification</w:t>
            </w:r>
          </w:p>
          <w:p w14:paraId="1A02ECFD" w14:textId="024D703B" w:rsidR="001C169A" w:rsidRPr="007336A5" w:rsidRDefault="001C169A" w:rsidP="000B5B2A">
            <w:pP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049134E2" w14:textId="77777777" w:rsidR="003804B4" w:rsidRPr="007336A5" w:rsidRDefault="003804B4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>Words</w:t>
            </w:r>
          </w:p>
          <w:p w14:paraId="7D4A54A9" w14:textId="2FF3514A" w:rsidR="003804B4" w:rsidRPr="007336A5" w:rsidRDefault="006B59A5" w:rsidP="006B59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976" w:type="dxa"/>
          </w:tcPr>
          <w:p w14:paraId="279EE4C9" w14:textId="30E26C2B" w:rsidR="003804B4" w:rsidRPr="007336A5" w:rsidRDefault="00B71AC2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3804B4" w:rsidRPr="00C61F10" w14:paraId="7CC246E5" w14:textId="77777777" w:rsidTr="17D4FE31">
        <w:tc>
          <w:tcPr>
            <w:tcW w:w="567" w:type="dxa"/>
          </w:tcPr>
          <w:p w14:paraId="755E2A50" w14:textId="2E80D9DB" w:rsidR="003804B4" w:rsidRPr="00C61F10" w:rsidRDefault="4E6B8ED0" w:rsidP="003804B4">
            <w:pPr>
              <w:rPr>
                <w:rFonts w:ascii="Arial" w:hAnsi="Arial" w:cs="Arial"/>
                <w:sz w:val="24"/>
                <w:szCs w:val="24"/>
              </w:rPr>
            </w:pPr>
            <w:r w:rsidRPr="593638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14:paraId="45060ACB" w14:textId="040BC992" w:rsidR="00E058FD" w:rsidRDefault="00E058FD" w:rsidP="3512A694">
            <w:pPr>
              <w:pStyle w:val="NormalWeb"/>
              <w:spacing w:before="120" w:beforeAutospacing="0" w:after="120" w:afterAutospacing="0" w:line="276" w:lineRule="auto"/>
              <w:rPr>
                <w:rFonts w:ascii="Arial" w:hAnsi="Arial" w:cs="Arial"/>
              </w:rPr>
            </w:pPr>
            <w:r w:rsidRPr="3512A694">
              <w:rPr>
                <w:rFonts w:ascii="Arial" w:hAnsi="Arial" w:cs="Arial"/>
              </w:rPr>
              <w:t xml:space="preserve">Please </w:t>
            </w:r>
            <w:r w:rsidR="2BB157E7" w:rsidRPr="3512A694">
              <w:rPr>
                <w:rFonts w:ascii="Arial" w:hAnsi="Arial" w:cs="Arial"/>
              </w:rPr>
              <w:t>describe</w:t>
            </w:r>
            <w:r w:rsidR="1D92BF9D" w:rsidRPr="3512A694">
              <w:rPr>
                <w:rFonts w:ascii="Arial" w:hAnsi="Arial" w:cs="Arial"/>
              </w:rPr>
              <w:t xml:space="preserve"> </w:t>
            </w:r>
            <w:r w:rsidR="758DBFDF" w:rsidRPr="3512A694">
              <w:rPr>
                <w:rFonts w:ascii="Arial" w:hAnsi="Arial" w:cs="Arial"/>
              </w:rPr>
              <w:t>how you w</w:t>
            </w:r>
            <w:r w:rsidR="00B47079">
              <w:rPr>
                <w:rFonts w:ascii="Arial" w:hAnsi="Arial" w:cs="Arial"/>
              </w:rPr>
              <w:t>ill</w:t>
            </w:r>
            <w:r w:rsidR="758DBFDF" w:rsidRPr="3512A694">
              <w:rPr>
                <w:rFonts w:ascii="Arial" w:hAnsi="Arial" w:cs="Arial"/>
              </w:rPr>
              <w:t xml:space="preserve"> </w:t>
            </w:r>
            <w:r w:rsidR="083D50EA" w:rsidRPr="3512A694">
              <w:rPr>
                <w:rFonts w:ascii="Arial" w:hAnsi="Arial" w:cs="Arial"/>
              </w:rPr>
              <w:t xml:space="preserve">ensure </w:t>
            </w:r>
            <w:r w:rsidR="5963F279" w:rsidRPr="3512A694">
              <w:rPr>
                <w:rFonts w:ascii="Arial" w:hAnsi="Arial" w:cs="Arial"/>
              </w:rPr>
              <w:t xml:space="preserve">that </w:t>
            </w:r>
            <w:r w:rsidR="083D50EA" w:rsidRPr="3512A694">
              <w:rPr>
                <w:rFonts w:ascii="Arial" w:hAnsi="Arial" w:cs="Arial"/>
              </w:rPr>
              <w:t>a</w:t>
            </w:r>
            <w:r w:rsidR="79C23438" w:rsidRPr="3512A694">
              <w:rPr>
                <w:rFonts w:ascii="Arial" w:hAnsi="Arial" w:cs="Arial"/>
              </w:rPr>
              <w:t xml:space="preserve"> lead</w:t>
            </w:r>
            <w:r w:rsidR="083D50EA" w:rsidRPr="3512A694">
              <w:rPr>
                <w:rFonts w:ascii="Arial" w:hAnsi="Arial" w:cs="Arial"/>
              </w:rPr>
              <w:t xml:space="preserve"> education facilitator </w:t>
            </w:r>
            <w:r w:rsidR="3BF87DF7" w:rsidRPr="3512A694">
              <w:rPr>
                <w:rFonts w:ascii="Arial" w:hAnsi="Arial" w:cs="Arial"/>
              </w:rPr>
              <w:t xml:space="preserve">has the </w:t>
            </w:r>
            <w:r w:rsidR="083D50EA" w:rsidRPr="3512A694">
              <w:rPr>
                <w:rFonts w:ascii="Arial" w:hAnsi="Arial" w:cs="Arial"/>
              </w:rPr>
              <w:t xml:space="preserve">relevant </w:t>
            </w:r>
            <w:r w:rsidR="09F252A1" w:rsidRPr="3512A694">
              <w:rPr>
                <w:rFonts w:ascii="Arial" w:hAnsi="Arial" w:cs="Arial"/>
              </w:rPr>
              <w:t>experience</w:t>
            </w:r>
            <w:r w:rsidR="083D50EA" w:rsidRPr="3512A694">
              <w:rPr>
                <w:rFonts w:ascii="Arial" w:hAnsi="Arial" w:cs="Arial"/>
              </w:rPr>
              <w:t xml:space="preserve"> </w:t>
            </w:r>
            <w:r w:rsidR="414B79D1" w:rsidRPr="3512A694">
              <w:rPr>
                <w:rFonts w:ascii="Arial" w:hAnsi="Arial" w:cs="Arial"/>
              </w:rPr>
              <w:t xml:space="preserve">to deliver specialist </w:t>
            </w:r>
            <w:r w:rsidR="414B79D1" w:rsidRPr="3512A694">
              <w:rPr>
                <w:rFonts w:ascii="Arial" w:hAnsi="Arial" w:cs="Arial"/>
              </w:rPr>
              <w:lastRenderedPageBreak/>
              <w:t>co</w:t>
            </w:r>
            <w:r w:rsidR="36E8DAAE" w:rsidRPr="3512A694">
              <w:rPr>
                <w:rFonts w:ascii="Arial" w:hAnsi="Arial" w:cs="Arial"/>
              </w:rPr>
              <w:t>urses for the SCT screening pathway described in the scope.</w:t>
            </w:r>
            <w:r w:rsidR="083D50EA" w:rsidRPr="3512A694">
              <w:rPr>
                <w:rFonts w:ascii="Arial" w:hAnsi="Arial" w:cs="Arial"/>
              </w:rPr>
              <w:t xml:space="preserve"> </w:t>
            </w:r>
          </w:p>
          <w:p w14:paraId="532C5667" w14:textId="693351B2" w:rsidR="00F42F07" w:rsidRDefault="00F42F07" w:rsidP="3512A694">
            <w:pPr>
              <w:pStyle w:val="NormalWeb"/>
              <w:spacing w:before="120" w:beforeAutospacing="0" w:after="120" w:afterAutospacing="0" w:line="276" w:lineRule="auto"/>
              <w:rPr>
                <w:rFonts w:ascii="Arial" w:hAnsi="Arial" w:cs="Arial"/>
              </w:rPr>
            </w:pPr>
          </w:p>
          <w:p w14:paraId="21210B0C" w14:textId="37AC5A63" w:rsidR="009A42A8" w:rsidRDefault="009A42A8" w:rsidP="009A42A8">
            <w:pPr>
              <w:spacing w:line="276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7336A5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Please see </w:t>
            </w:r>
            <w:r w:rsidRPr="3512A694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section</w:t>
            </w:r>
            <w:r w:rsidR="048CF023" w:rsidRPr="3512A694">
              <w:rPr>
                <w:rFonts w:ascii="Arial" w:eastAsia="Arial" w:hAnsi="Arial" w:cs="Arial"/>
                <w:i/>
                <w:iCs/>
                <w:sz w:val="24"/>
                <w:szCs w:val="24"/>
              </w:rPr>
              <w:t>3.1.1-3.1.2</w:t>
            </w:r>
            <w:r w:rsidRPr="007336A5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of the specification of requirements </w:t>
            </w:r>
          </w:p>
          <w:p w14:paraId="24AEE8E3" w14:textId="77777777" w:rsidR="00E9011D" w:rsidRPr="007336A5" w:rsidRDefault="00E9011D" w:rsidP="009A42A8">
            <w:pPr>
              <w:spacing w:line="276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  <w:p w14:paraId="40F8DE40" w14:textId="4E9D2E43" w:rsidR="003804B4" w:rsidRPr="007336A5" w:rsidRDefault="253A7D8A" w:rsidP="3512A694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3512A694">
              <w:rPr>
                <w:rFonts w:ascii="Arial" w:hAnsi="Arial" w:cs="Arial"/>
              </w:rPr>
              <w:t>Please provide examples in relation to the specification</w:t>
            </w:r>
          </w:p>
          <w:p w14:paraId="5B46C944" w14:textId="2825E07F" w:rsidR="003804B4" w:rsidRPr="007336A5" w:rsidRDefault="003804B4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7FD2CF" w14:textId="49745DEC" w:rsidR="003804B4" w:rsidRPr="007336A5" w:rsidRDefault="003804B4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lastRenderedPageBreak/>
              <w:t>words</w:t>
            </w:r>
          </w:p>
          <w:p w14:paraId="551E1F7B" w14:textId="549E43E3" w:rsidR="003804B4" w:rsidRPr="007336A5" w:rsidRDefault="003804B4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976" w:type="dxa"/>
          </w:tcPr>
          <w:p w14:paraId="45C0AD75" w14:textId="7B3DB88B" w:rsidR="003804B4" w:rsidRPr="007336A5" w:rsidRDefault="00817242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804B4" w:rsidRPr="00C61F10" w14:paraId="56D90CA3" w14:textId="77777777" w:rsidTr="17D4FE31">
        <w:trPr>
          <w:trHeight w:val="300"/>
        </w:trPr>
        <w:tc>
          <w:tcPr>
            <w:tcW w:w="567" w:type="dxa"/>
          </w:tcPr>
          <w:p w14:paraId="6A0436D1" w14:textId="3FF163A7" w:rsidR="003804B4" w:rsidRPr="00C61F10" w:rsidRDefault="18E92916" w:rsidP="003804B4">
            <w:pPr>
              <w:rPr>
                <w:rFonts w:ascii="Arial" w:hAnsi="Arial" w:cs="Arial"/>
                <w:sz w:val="24"/>
                <w:szCs w:val="24"/>
              </w:rPr>
            </w:pPr>
            <w:r w:rsidRPr="5936383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14:paraId="4D1A3F2A" w14:textId="77777777" w:rsidR="003804B4" w:rsidRPr="007336A5" w:rsidRDefault="003804B4" w:rsidP="007336A5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 w:rsidRPr="007336A5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 xml:space="preserve">KPI Delivery </w:t>
            </w:r>
          </w:p>
          <w:p w14:paraId="7776EBD4" w14:textId="77777777" w:rsidR="0099417E" w:rsidRPr="007336A5" w:rsidRDefault="0099417E" w:rsidP="007336A5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04247FB" w14:textId="677EF046" w:rsidR="00B46936" w:rsidRDefault="00B46936" w:rsidP="3512A694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3512A694">
              <w:rPr>
                <w:rFonts w:ascii="Arial" w:hAnsi="Arial" w:cs="Arial"/>
                <w:sz w:val="24"/>
                <w:szCs w:val="24"/>
                <w:lang w:eastAsia="en-GB"/>
              </w:rPr>
              <w:t>Please</w:t>
            </w:r>
            <w:r w:rsidR="47901E98" w:rsidRPr="3512A69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describe your approach to measuring and </w:t>
            </w:r>
            <w:r w:rsidR="00422063" w:rsidRPr="3512A694">
              <w:rPr>
                <w:rFonts w:ascii="Arial" w:hAnsi="Arial" w:cs="Arial"/>
                <w:sz w:val="24"/>
                <w:szCs w:val="24"/>
                <w:lang w:eastAsia="en-GB"/>
              </w:rPr>
              <w:t>evaluating leaner</w:t>
            </w:r>
            <w:r w:rsidR="47901E98" w:rsidRPr="3512A69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265E5F0F" w:rsidRPr="3512A694">
              <w:rPr>
                <w:rFonts w:ascii="Arial" w:hAnsi="Arial" w:cs="Arial"/>
                <w:sz w:val="24"/>
                <w:szCs w:val="24"/>
                <w:lang w:eastAsia="en-GB"/>
              </w:rPr>
              <w:t xml:space="preserve">experience </w:t>
            </w:r>
            <w:r w:rsidR="0740892D" w:rsidRPr="3512A694">
              <w:rPr>
                <w:rFonts w:ascii="Arial" w:hAnsi="Arial" w:cs="Arial"/>
                <w:sz w:val="24"/>
                <w:szCs w:val="24"/>
                <w:lang w:eastAsia="en-GB"/>
              </w:rPr>
              <w:t>as part of the contract</w:t>
            </w:r>
            <w:r w:rsidR="00422063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14:paraId="788BF7BA" w14:textId="77777777" w:rsidR="00422063" w:rsidRDefault="00422063" w:rsidP="3512A694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BFC0769" w14:textId="54EA066D" w:rsidR="3AC2F1D0" w:rsidRDefault="3AC2F1D0" w:rsidP="3512A694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3512A694">
              <w:rPr>
                <w:rFonts w:ascii="Arial" w:hAnsi="Arial" w:cs="Arial"/>
                <w:sz w:val="24"/>
                <w:szCs w:val="24"/>
                <w:lang w:eastAsia="en-GB"/>
              </w:rPr>
              <w:t>Your response should include your approach to demonstrat</w:t>
            </w:r>
            <w:r w:rsidR="5B707F37" w:rsidRPr="3512A694">
              <w:rPr>
                <w:rFonts w:ascii="Arial" w:hAnsi="Arial" w:cs="Arial"/>
                <w:sz w:val="24"/>
                <w:szCs w:val="24"/>
                <w:lang w:eastAsia="en-GB"/>
              </w:rPr>
              <w:t xml:space="preserve">ing </w:t>
            </w:r>
            <w:r w:rsidRPr="3512A694">
              <w:rPr>
                <w:rFonts w:ascii="Arial" w:hAnsi="Arial" w:cs="Arial"/>
                <w:sz w:val="24"/>
                <w:szCs w:val="24"/>
                <w:lang w:eastAsia="en-GB"/>
              </w:rPr>
              <w:t>course success for learners</w:t>
            </w:r>
            <w:r w:rsidR="00422063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</w:t>
            </w:r>
            <w:r w:rsidR="009F1130">
              <w:rPr>
                <w:rFonts w:ascii="Arial" w:hAnsi="Arial" w:cs="Arial"/>
                <w:sz w:val="24"/>
                <w:szCs w:val="24"/>
                <w:lang w:eastAsia="en-GB"/>
              </w:rPr>
              <w:t xml:space="preserve">achieving the </w:t>
            </w:r>
            <w:r w:rsidR="00AD45BB">
              <w:rPr>
                <w:rFonts w:ascii="Arial" w:hAnsi="Arial" w:cs="Arial"/>
                <w:sz w:val="24"/>
                <w:szCs w:val="24"/>
                <w:lang w:eastAsia="en-GB"/>
              </w:rPr>
              <w:t>overall aim of the service requirements</w:t>
            </w:r>
            <w:r w:rsidR="00422063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373A33B6" w14:textId="77777777" w:rsidR="00AD45BB" w:rsidRDefault="00AD45BB" w:rsidP="3512A694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703766F" w14:textId="43A18CAC" w:rsidR="00BE1F2A" w:rsidRPr="009A42A8" w:rsidRDefault="009A42A8" w:rsidP="007336A5">
            <w:pPr>
              <w:spacing w:line="276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7336A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Please see section</w:t>
            </w:r>
            <w:r w:rsidR="0029757D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8.1.5</w:t>
            </w:r>
            <w:r w:rsidRPr="007336A5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of the specification of requirements </w:t>
            </w:r>
            <w:r w:rsidR="00BE1F2A" w:rsidRPr="007336A5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418" w:type="dxa"/>
          </w:tcPr>
          <w:p w14:paraId="7C8361FB" w14:textId="56F79D09" w:rsidR="003804B4" w:rsidRPr="007336A5" w:rsidRDefault="003804B4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>words</w:t>
            </w:r>
          </w:p>
          <w:p w14:paraId="16EDE7F1" w14:textId="6CA43CA1" w:rsidR="003804B4" w:rsidRPr="007336A5" w:rsidRDefault="00390501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D7C1D" w:rsidRPr="007336A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976" w:type="dxa"/>
          </w:tcPr>
          <w:p w14:paraId="7F2A7256" w14:textId="19E36D6F" w:rsidR="003804B4" w:rsidRPr="007336A5" w:rsidRDefault="00817242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04B4" w:rsidRPr="00C61F10" w14:paraId="6FCD2BAE" w14:textId="77777777" w:rsidTr="17D4FE31">
        <w:tc>
          <w:tcPr>
            <w:tcW w:w="567" w:type="dxa"/>
          </w:tcPr>
          <w:p w14:paraId="5E916B84" w14:textId="4A120AB2" w:rsidR="003804B4" w:rsidRPr="00C61F10" w:rsidRDefault="00B331A3" w:rsidP="003804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69B9C8C4" w14:textId="5A67555F" w:rsidR="00D47A48" w:rsidRPr="007336A5" w:rsidRDefault="004943E9" w:rsidP="007336A5">
            <w:p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336A5">
              <w:rPr>
                <w:rFonts w:ascii="Arial" w:eastAsia="Arial" w:hAnsi="Arial" w:cs="Arial"/>
                <w:sz w:val="24"/>
                <w:szCs w:val="24"/>
              </w:rPr>
              <w:t xml:space="preserve">Please detail </w:t>
            </w:r>
            <w:r w:rsidR="3484562C" w:rsidRPr="3512A694">
              <w:rPr>
                <w:rFonts w:ascii="Arial" w:eastAsia="Arial" w:hAnsi="Arial" w:cs="Arial"/>
                <w:sz w:val="24"/>
                <w:szCs w:val="24"/>
              </w:rPr>
              <w:t xml:space="preserve">how as part of the contract you </w:t>
            </w:r>
            <w:r w:rsidR="00AD45BB" w:rsidRPr="3512A694">
              <w:rPr>
                <w:rFonts w:ascii="Arial" w:eastAsia="Arial" w:hAnsi="Arial" w:cs="Arial"/>
                <w:sz w:val="24"/>
                <w:szCs w:val="24"/>
              </w:rPr>
              <w:t>would manage</w:t>
            </w:r>
            <w:r w:rsidR="00D47A48" w:rsidRPr="007336A5">
              <w:rPr>
                <w:rFonts w:ascii="Arial" w:eastAsia="Arial" w:hAnsi="Arial" w:cs="Arial"/>
                <w:sz w:val="24"/>
                <w:szCs w:val="24"/>
              </w:rPr>
              <w:t xml:space="preserve"> learner matters such as extension times, </w:t>
            </w:r>
            <w:proofErr w:type="gramStart"/>
            <w:r w:rsidR="00D47A48" w:rsidRPr="007336A5">
              <w:rPr>
                <w:rFonts w:ascii="Arial" w:eastAsia="Arial" w:hAnsi="Arial" w:cs="Arial"/>
                <w:sz w:val="24"/>
                <w:szCs w:val="24"/>
              </w:rPr>
              <w:t>non-attendance</w:t>
            </w:r>
            <w:proofErr w:type="gramEnd"/>
            <w:r w:rsidR="00D47A48" w:rsidRPr="007336A5">
              <w:rPr>
                <w:rFonts w:ascii="Arial" w:eastAsia="Arial" w:hAnsi="Arial" w:cs="Arial"/>
                <w:sz w:val="24"/>
                <w:szCs w:val="24"/>
              </w:rPr>
              <w:t xml:space="preserve"> and course failure.</w:t>
            </w:r>
          </w:p>
          <w:p w14:paraId="4D4188DD" w14:textId="46CC4AE5" w:rsidR="003804B4" w:rsidRPr="007C5291" w:rsidRDefault="007C5291" w:rsidP="007336A5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 w:rsidRPr="007336A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Please see section</w:t>
            </w:r>
            <w:r w:rsidR="00FC59F1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3.1.11</w:t>
            </w:r>
            <w:r w:rsidRPr="007336A5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of the specification of requirements </w:t>
            </w:r>
            <w:r w:rsidRPr="007336A5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418" w:type="dxa"/>
          </w:tcPr>
          <w:p w14:paraId="34B012DC" w14:textId="683339D3" w:rsidR="003804B4" w:rsidRPr="007336A5" w:rsidRDefault="00262341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D7C1D" w:rsidRPr="007336A5">
              <w:rPr>
                <w:rFonts w:ascii="Arial" w:hAnsi="Arial" w:cs="Arial"/>
                <w:sz w:val="24"/>
                <w:szCs w:val="24"/>
              </w:rPr>
              <w:t>00</w:t>
            </w:r>
            <w:r w:rsidR="003804B4" w:rsidRPr="007336A5">
              <w:rPr>
                <w:rFonts w:ascii="Arial" w:hAnsi="Arial" w:cs="Arial"/>
                <w:sz w:val="24"/>
                <w:szCs w:val="24"/>
              </w:rPr>
              <w:t xml:space="preserve"> words  </w:t>
            </w:r>
          </w:p>
        </w:tc>
        <w:tc>
          <w:tcPr>
            <w:tcW w:w="2976" w:type="dxa"/>
          </w:tcPr>
          <w:p w14:paraId="51CF0202" w14:textId="5D61214F" w:rsidR="003804B4" w:rsidRPr="007336A5" w:rsidRDefault="00817242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04B4" w:rsidRPr="00C61F10" w14:paraId="2C1371AB" w14:textId="77777777" w:rsidTr="17D4FE31">
        <w:trPr>
          <w:trHeight w:val="1210"/>
        </w:trPr>
        <w:tc>
          <w:tcPr>
            <w:tcW w:w="567" w:type="dxa"/>
          </w:tcPr>
          <w:p w14:paraId="51D0E0C8" w14:textId="425148D3" w:rsidR="003804B4" w:rsidRPr="00C61F10" w:rsidRDefault="00B331A3" w:rsidP="003804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25442016" w14:textId="5DDC1B45" w:rsidR="003804B4" w:rsidRPr="007336A5" w:rsidRDefault="003804B4" w:rsidP="007336A5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7336A5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Social Value</w:t>
            </w:r>
          </w:p>
          <w:p w14:paraId="22DB0175" w14:textId="77777777" w:rsidR="003804B4" w:rsidRPr="007336A5" w:rsidRDefault="003804B4" w:rsidP="007336A5">
            <w:pPr>
              <w:pStyle w:val="Default"/>
              <w:spacing w:line="276" w:lineRule="auto"/>
              <w:rPr>
                <w:color w:val="auto"/>
              </w:rPr>
            </w:pPr>
            <w:r w:rsidRPr="007336A5">
              <w:rPr>
                <w:color w:val="auto"/>
              </w:rPr>
              <w:t xml:space="preserve">Detail how, through the delivery of the contract, you plan to reduce the road miles required for the provision and running of the service in scope </w:t>
            </w:r>
          </w:p>
          <w:p w14:paraId="554C2741" w14:textId="1BB8573F" w:rsidR="003804B4" w:rsidRPr="007336A5" w:rsidRDefault="003804B4" w:rsidP="007336A5">
            <w:pPr>
              <w:pStyle w:val="List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8AD735" w14:textId="40B3DAC9" w:rsidR="003804B4" w:rsidRPr="007336A5" w:rsidRDefault="00262341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D7C1D" w:rsidRPr="007336A5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3804B4" w:rsidRPr="007336A5">
              <w:rPr>
                <w:rFonts w:ascii="Arial" w:hAnsi="Arial" w:cs="Arial"/>
                <w:sz w:val="24"/>
                <w:szCs w:val="24"/>
              </w:rPr>
              <w:t>words</w:t>
            </w:r>
          </w:p>
        </w:tc>
        <w:tc>
          <w:tcPr>
            <w:tcW w:w="2976" w:type="dxa"/>
          </w:tcPr>
          <w:p w14:paraId="1A6EE9FE" w14:textId="1E907ACD" w:rsidR="003804B4" w:rsidRPr="007336A5" w:rsidRDefault="0012539D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04B4" w:rsidRPr="00C61F10" w14:paraId="017278BE" w14:textId="77777777" w:rsidTr="17D4FE31">
        <w:trPr>
          <w:trHeight w:val="1210"/>
        </w:trPr>
        <w:tc>
          <w:tcPr>
            <w:tcW w:w="567" w:type="dxa"/>
          </w:tcPr>
          <w:p w14:paraId="7FF3B76F" w14:textId="6152C4F6" w:rsidR="003804B4" w:rsidRPr="00C61F10" w:rsidRDefault="00B331A3" w:rsidP="003804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3A9337EB" w14:textId="57CB3B31" w:rsidR="003804B4" w:rsidRPr="007336A5" w:rsidRDefault="003804B4" w:rsidP="007336A5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 w:rsidRPr="007336A5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 xml:space="preserve">Social Value </w:t>
            </w:r>
          </w:p>
          <w:p w14:paraId="5B372BDE" w14:textId="77777777" w:rsidR="00E21A52" w:rsidRPr="007336A5" w:rsidRDefault="00E21A52" w:rsidP="007336A5">
            <w:pPr>
              <w:pStyle w:val="Default"/>
              <w:spacing w:line="276" w:lineRule="auto"/>
              <w:rPr>
                <w:color w:val="auto"/>
              </w:rPr>
            </w:pPr>
          </w:p>
          <w:p w14:paraId="2F0172C9" w14:textId="77777777" w:rsidR="00E42047" w:rsidRDefault="008D473F" w:rsidP="007C5291">
            <w:pPr>
              <w:spacing w:line="276" w:lineRule="auto"/>
              <w:rPr>
                <w:rStyle w:val="ui-provider"/>
                <w:rFonts w:ascii="Arial" w:hAnsi="Arial" w:cs="Arial"/>
                <w:sz w:val="24"/>
                <w:szCs w:val="24"/>
              </w:rPr>
            </w:pPr>
            <w:r w:rsidRPr="007336A5"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Please outline how you will address and contribute to the themes of the Social Value Model through the life of this contract, and in particular, how your </w:t>
            </w:r>
            <w:r w:rsidRPr="007336A5">
              <w:rPr>
                <w:rStyle w:val="ui-provider"/>
                <w:rFonts w:ascii="Arial" w:hAnsi="Arial" w:cs="Arial"/>
                <w:sz w:val="24"/>
                <w:szCs w:val="24"/>
              </w:rPr>
              <w:lastRenderedPageBreak/>
              <w:t>delivery of this programme will support the in-work progression of participants, including those from disadvantaged or minority groups, to develop new skills and progress their roles / leadership? </w:t>
            </w:r>
          </w:p>
          <w:p w14:paraId="297CD985" w14:textId="77777777" w:rsidR="00756264" w:rsidRPr="00187F9B" w:rsidRDefault="00756264" w:rsidP="007C5291">
            <w:pPr>
              <w:spacing w:line="276" w:lineRule="auto"/>
              <w:rPr>
                <w:rStyle w:val="ui-provider"/>
                <w:rFonts w:ascii="Arial" w:hAnsi="Arial" w:cs="Arial"/>
                <w:sz w:val="24"/>
                <w:szCs w:val="24"/>
              </w:rPr>
            </w:pPr>
          </w:p>
          <w:p w14:paraId="729C3D56" w14:textId="77777777" w:rsidR="00187F9B" w:rsidRDefault="00756264" w:rsidP="007C529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87F9B">
              <w:rPr>
                <w:rFonts w:ascii="Arial" w:hAnsi="Arial" w:cs="Arial"/>
                <w:sz w:val="24"/>
                <w:szCs w:val="24"/>
                <w:lang w:eastAsia="en-GB"/>
              </w:rPr>
              <w:t>For more information on the social value model</w:t>
            </w:r>
            <w:r w:rsidR="00187F9B" w:rsidRPr="00187F9B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please see: </w:t>
            </w:r>
          </w:p>
          <w:p w14:paraId="250BB63B" w14:textId="77777777" w:rsidR="00187F9B" w:rsidRDefault="00187F9B" w:rsidP="007C529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E516D81" w14:textId="42442396" w:rsidR="003804B4" w:rsidRPr="007336A5" w:rsidRDefault="00000000" w:rsidP="007C5291">
            <w:pPr>
              <w:spacing w:line="276" w:lineRule="auto"/>
              <w:rPr>
                <w:rStyle w:val="ui-provider"/>
                <w:rFonts w:ascii="Arial" w:hAnsi="Arial" w:cs="Arial"/>
                <w:sz w:val="24"/>
                <w:szCs w:val="24"/>
              </w:rPr>
            </w:pPr>
            <w:hyperlink r:id="rId11" w:history="1">
              <w:r w:rsidR="00187F9B" w:rsidRPr="00B13F9F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https://assets.publishing.service.gov.uk/government/uploads/system/uploads/attachment_data/file/940828/Social-Value-Model-Quick-Reference-Table-Edn-1.1-3-Dec-20.pdf</w:t>
              </w:r>
            </w:hyperlink>
          </w:p>
        </w:tc>
        <w:tc>
          <w:tcPr>
            <w:tcW w:w="1418" w:type="dxa"/>
          </w:tcPr>
          <w:p w14:paraId="36B2F6CF" w14:textId="1440DCED" w:rsidR="003804B4" w:rsidRPr="007336A5" w:rsidRDefault="00262341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DD7C1D" w:rsidRPr="007336A5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407A7C" w:rsidRPr="007336A5">
              <w:rPr>
                <w:rFonts w:ascii="Arial" w:hAnsi="Arial" w:cs="Arial"/>
                <w:sz w:val="24"/>
                <w:szCs w:val="24"/>
              </w:rPr>
              <w:t>words</w:t>
            </w:r>
            <w:r w:rsidR="003804B4" w:rsidRPr="007336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44AD34AC" w14:textId="27C3C06C" w:rsidR="003804B4" w:rsidRPr="007336A5" w:rsidRDefault="0012539D" w:rsidP="007336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5D2F0BE5" w14:textId="7B817352" w:rsidR="41F88CE6" w:rsidRPr="00C61F10" w:rsidRDefault="41F88CE6">
      <w:pPr>
        <w:rPr>
          <w:rFonts w:ascii="Arial" w:hAnsi="Arial" w:cs="Arial"/>
          <w:sz w:val="24"/>
          <w:szCs w:val="24"/>
        </w:rPr>
      </w:pPr>
    </w:p>
    <w:p w14:paraId="6537E87A" w14:textId="3E1963D5" w:rsidR="00257A0B" w:rsidRPr="00C61F10" w:rsidRDefault="00257A0B" w:rsidP="00E5475D">
      <w:pPr>
        <w:spacing w:before="16"/>
        <w:ind w:right="648"/>
        <w:rPr>
          <w:rFonts w:ascii="Arial" w:hAnsi="Arial" w:cs="Arial"/>
          <w:color w:val="000000"/>
          <w:sz w:val="24"/>
          <w:szCs w:val="24"/>
        </w:rPr>
      </w:pPr>
    </w:p>
    <w:p w14:paraId="230E7750" w14:textId="4E1DCE06" w:rsidR="00D94CDC" w:rsidRPr="00C61F10" w:rsidRDefault="00D94CDC" w:rsidP="14455F2D">
      <w:pPr>
        <w:spacing w:before="16" w:line="240" w:lineRule="auto"/>
        <w:ind w:right="648"/>
        <w:rPr>
          <w:rFonts w:ascii="Arial" w:hAnsi="Arial" w:cs="Arial"/>
          <w:color w:val="000000"/>
          <w:sz w:val="24"/>
          <w:szCs w:val="24"/>
        </w:rPr>
      </w:pPr>
    </w:p>
    <w:sectPr w:rsidR="00D94CDC" w:rsidRPr="00C61F1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FC39" w14:textId="77777777" w:rsidR="00E406C6" w:rsidRDefault="00E406C6" w:rsidP="00C4127A">
      <w:pPr>
        <w:spacing w:after="0" w:line="240" w:lineRule="auto"/>
      </w:pPr>
      <w:r>
        <w:separator/>
      </w:r>
    </w:p>
  </w:endnote>
  <w:endnote w:type="continuationSeparator" w:id="0">
    <w:p w14:paraId="730724EF" w14:textId="77777777" w:rsidR="00E406C6" w:rsidRDefault="00E406C6" w:rsidP="00C4127A">
      <w:pPr>
        <w:spacing w:after="0" w:line="240" w:lineRule="auto"/>
      </w:pPr>
      <w:r>
        <w:continuationSeparator/>
      </w:r>
    </w:p>
  </w:endnote>
  <w:endnote w:type="continuationNotice" w:id="1">
    <w:p w14:paraId="2CD3F128" w14:textId="77777777" w:rsidR="00E406C6" w:rsidRDefault="00E406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B575" w14:textId="77777777" w:rsidR="003B3BD6" w:rsidRPr="00B31B9E" w:rsidRDefault="003B3BD6" w:rsidP="003B3BD6">
    <w:pPr>
      <w:pStyle w:val="Footer"/>
      <w:jc w:val="center"/>
      <w:rPr>
        <w:rFonts w:ascii="Arial" w:hAnsi="Arial" w:cs="Arial"/>
        <w:color w:val="FF0000"/>
        <w:sz w:val="20"/>
        <w:szCs w:val="20"/>
      </w:rPr>
    </w:pPr>
  </w:p>
  <w:sdt>
    <w:sdtPr>
      <w:rPr>
        <w:rFonts w:ascii="Arial" w:hAnsi="Arial" w:cs="Arial"/>
        <w:sz w:val="20"/>
        <w:szCs w:val="20"/>
      </w:rPr>
      <w:id w:val="2025435481"/>
      <w:docPartObj>
        <w:docPartGallery w:val="Page Numbers (Bottom of Page)"/>
        <w:docPartUnique/>
      </w:docPartObj>
    </w:sdtPr>
    <w:sdtEndPr>
      <w:rPr>
        <w:color w:val="FF0000"/>
        <w:sz w:val="16"/>
        <w:szCs w:val="16"/>
      </w:rPr>
    </w:sdtEndPr>
    <w:sdtContent>
      <w:p w14:paraId="566D2FDB" w14:textId="06BAA2EB" w:rsidR="003B3BD6" w:rsidRPr="00B31B9E" w:rsidRDefault="003B3BD6" w:rsidP="003B3BD6">
        <w:pPr>
          <w:pStyle w:val="Footer"/>
          <w:ind w:left="-709" w:firstLine="709"/>
          <w:jc w:val="center"/>
          <w:rPr>
            <w:rFonts w:ascii="Arial" w:hAnsi="Arial" w:cs="Arial"/>
            <w:color w:val="FF0000"/>
            <w:sz w:val="16"/>
            <w:szCs w:val="20"/>
          </w:rPr>
        </w:pPr>
        <w:r w:rsidRPr="00B31B9E">
          <w:rPr>
            <w:rFonts w:ascii="Arial" w:hAnsi="Arial" w:cs="Arial"/>
            <w:sz w:val="20"/>
            <w:szCs w:val="20"/>
          </w:rPr>
          <w:t xml:space="preserve">Page 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B31B9E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B31B9E">
          <w:rPr>
            <w:rFonts w:ascii="Arial" w:hAnsi="Arial" w:cs="Arial"/>
            <w:sz w:val="20"/>
            <w:szCs w:val="20"/>
          </w:rPr>
          <w:t xml:space="preserve"> of 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B31B9E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5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B31B9E">
          <w:rPr>
            <w:rFonts w:ascii="Arial" w:hAnsi="Arial" w:cs="Arial"/>
            <w:b/>
            <w:bCs/>
            <w:sz w:val="20"/>
            <w:szCs w:val="20"/>
          </w:rPr>
          <w:tab/>
        </w:r>
        <w:r w:rsidRPr="00B31B9E">
          <w:rPr>
            <w:rFonts w:ascii="Arial" w:hAnsi="Arial" w:cs="Arial"/>
            <w:b/>
            <w:bCs/>
            <w:sz w:val="20"/>
            <w:szCs w:val="20"/>
          </w:rPr>
          <w:tab/>
        </w:r>
      </w:p>
    </w:sdtContent>
  </w:sdt>
  <w:p w14:paraId="35D1C30B" w14:textId="77777777" w:rsidR="00C4127A" w:rsidRDefault="00C41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DA121" w14:textId="77777777" w:rsidR="00E406C6" w:rsidRDefault="00E406C6" w:rsidP="00C4127A">
      <w:pPr>
        <w:spacing w:after="0" w:line="240" w:lineRule="auto"/>
      </w:pPr>
      <w:r>
        <w:separator/>
      </w:r>
    </w:p>
  </w:footnote>
  <w:footnote w:type="continuationSeparator" w:id="0">
    <w:p w14:paraId="01C8AD4B" w14:textId="77777777" w:rsidR="00E406C6" w:rsidRDefault="00E406C6" w:rsidP="00C4127A">
      <w:pPr>
        <w:spacing w:after="0" w:line="240" w:lineRule="auto"/>
      </w:pPr>
      <w:r>
        <w:continuationSeparator/>
      </w:r>
    </w:p>
  </w:footnote>
  <w:footnote w:type="continuationNotice" w:id="1">
    <w:p w14:paraId="1EDDF140" w14:textId="77777777" w:rsidR="00E406C6" w:rsidRDefault="00E406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7926" w14:textId="53B1B1A8" w:rsidR="00C4127A" w:rsidRDefault="00372A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2F952E5" wp14:editId="0A9A09FC">
          <wp:simplePos x="0" y="0"/>
          <wp:positionH relativeFrom="page">
            <wp:posOffset>6400800</wp:posOffset>
          </wp:positionH>
          <wp:positionV relativeFrom="page">
            <wp:posOffset>288010</wp:posOffset>
          </wp:positionV>
          <wp:extent cx="809625" cy="328930"/>
          <wp:effectExtent l="0" t="0" r="3175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257F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Calibri" w:hAnsi="Calibri" w:cs="Calibri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FA6901"/>
    <w:multiLevelType w:val="hybridMultilevel"/>
    <w:tmpl w:val="3C7C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158"/>
    <w:multiLevelType w:val="hybridMultilevel"/>
    <w:tmpl w:val="5BF8D5A8"/>
    <w:lvl w:ilvl="0" w:tplc="EAB605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4094"/>
    <w:multiLevelType w:val="hybridMultilevel"/>
    <w:tmpl w:val="6CD6CAF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9890D05"/>
    <w:multiLevelType w:val="hybridMultilevel"/>
    <w:tmpl w:val="65B8D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B6A60"/>
    <w:multiLevelType w:val="hybridMultilevel"/>
    <w:tmpl w:val="45DC591E"/>
    <w:lvl w:ilvl="0" w:tplc="E146F9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46F98C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93B64"/>
    <w:multiLevelType w:val="hybridMultilevel"/>
    <w:tmpl w:val="31E2F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37178"/>
    <w:multiLevelType w:val="hybridMultilevel"/>
    <w:tmpl w:val="CB122980"/>
    <w:lvl w:ilvl="0" w:tplc="21343B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8AD822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B0A78"/>
    <w:multiLevelType w:val="hybridMultilevel"/>
    <w:tmpl w:val="9FC4A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C62CA"/>
    <w:multiLevelType w:val="hybridMultilevel"/>
    <w:tmpl w:val="6C2C4AF4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17140A07"/>
    <w:multiLevelType w:val="hybridMultilevel"/>
    <w:tmpl w:val="C33445BC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9A62E07"/>
    <w:multiLevelType w:val="hybridMultilevel"/>
    <w:tmpl w:val="27D8DA1C"/>
    <w:lvl w:ilvl="0" w:tplc="183C2E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4250D"/>
    <w:multiLevelType w:val="hybridMultilevel"/>
    <w:tmpl w:val="4DB201EE"/>
    <w:lvl w:ilvl="0" w:tplc="E146F98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368BF"/>
    <w:multiLevelType w:val="hybridMultilevel"/>
    <w:tmpl w:val="474A43AC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23F401F9"/>
    <w:multiLevelType w:val="hybridMultilevel"/>
    <w:tmpl w:val="D25C9608"/>
    <w:lvl w:ilvl="0" w:tplc="0809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25881851"/>
    <w:multiLevelType w:val="hybridMultilevel"/>
    <w:tmpl w:val="2CCA8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F2CC6"/>
    <w:multiLevelType w:val="multilevel"/>
    <w:tmpl w:val="D2D2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545F9A"/>
    <w:multiLevelType w:val="multilevel"/>
    <w:tmpl w:val="C2326FFA"/>
    <w:lvl w:ilvl="0">
      <w:start w:val="1"/>
      <w:numFmt w:val="decimal"/>
      <w:lvlRestart w:val="0"/>
      <w:pStyle w:val="HD6Level1"/>
      <w:lvlText w:val="%1"/>
      <w:lvlJc w:val="left"/>
      <w:pPr>
        <w:tabs>
          <w:tab w:val="num" w:pos="709"/>
        </w:tabs>
        <w:ind w:left="709" w:hanging="709"/>
      </w:pPr>
      <w:rPr>
        <w:b w:val="0"/>
        <w:i w:val="0"/>
        <w:caps w:val="0"/>
        <w:sz w:val="22"/>
      </w:rPr>
    </w:lvl>
    <w:lvl w:ilvl="1">
      <w:start w:val="1"/>
      <w:numFmt w:val="decimal"/>
      <w:pStyle w:val="HD6Level2"/>
      <w:lvlText w:val="%1.%2"/>
      <w:lvlJc w:val="left"/>
      <w:pPr>
        <w:tabs>
          <w:tab w:val="num" w:pos="2977"/>
        </w:tabs>
        <w:ind w:left="2977" w:hanging="850"/>
      </w:pPr>
      <w:rPr>
        <w:b w:val="0"/>
        <w:i w:val="0"/>
        <w:caps w:val="0"/>
        <w:sz w:val="22"/>
      </w:rPr>
    </w:lvl>
    <w:lvl w:ilvl="2">
      <w:start w:val="1"/>
      <w:numFmt w:val="decimal"/>
      <w:pStyle w:val="HD6Level3"/>
      <w:lvlText w:val="%1.%2.%3"/>
      <w:lvlJc w:val="left"/>
      <w:pPr>
        <w:tabs>
          <w:tab w:val="num" w:pos="2551"/>
        </w:tabs>
        <w:ind w:left="2551" w:hanging="992"/>
      </w:pPr>
      <w:rPr>
        <w:b w:val="0"/>
        <w:i w:val="0"/>
        <w:caps w:val="0"/>
        <w:sz w:val="22"/>
      </w:rPr>
    </w:lvl>
    <w:lvl w:ilvl="3">
      <w:start w:val="1"/>
      <w:numFmt w:val="decimal"/>
      <w:pStyle w:val="HD6Level4"/>
      <w:lvlText w:val="%1.%2.%3.%4"/>
      <w:lvlJc w:val="left"/>
      <w:pPr>
        <w:tabs>
          <w:tab w:val="num" w:pos="3685"/>
        </w:tabs>
        <w:ind w:left="3685" w:hanging="1134"/>
      </w:pPr>
      <w:rPr>
        <w:b w:val="0"/>
        <w:i w:val="0"/>
        <w:caps w:val="0"/>
        <w:sz w:val="22"/>
      </w:rPr>
    </w:lvl>
    <w:lvl w:ilvl="4">
      <w:start w:val="1"/>
      <w:numFmt w:val="decimal"/>
      <w:pStyle w:val="HD6Level5"/>
      <w:lvlText w:val="%1.%2.%3.%4.%5"/>
      <w:lvlJc w:val="left"/>
      <w:pPr>
        <w:tabs>
          <w:tab w:val="num" w:pos="4961"/>
        </w:tabs>
        <w:ind w:left="4961" w:hanging="1276"/>
      </w:pPr>
      <w:rPr>
        <w:b w:val="0"/>
        <w:i w:val="0"/>
        <w:caps w:val="0"/>
        <w:sz w:val="22"/>
      </w:rPr>
    </w:lvl>
    <w:lvl w:ilvl="5">
      <w:start w:val="1"/>
      <w:numFmt w:val="decimal"/>
      <w:pStyle w:val="HD6Level6"/>
      <w:isLgl/>
      <w:lvlText w:val="%1.%2.%3.%4.%5.%6"/>
      <w:lvlJc w:val="left"/>
      <w:pPr>
        <w:tabs>
          <w:tab w:val="num" w:pos="6378"/>
        </w:tabs>
        <w:ind w:left="6378" w:hanging="1417"/>
      </w:pPr>
      <w:rPr>
        <w:rFonts w:ascii="Arial" w:hAnsi="Arial" w:cs="Arial" w:hint="default"/>
        <w:b w:val="0"/>
        <w:i w:val="0"/>
        <w:caps w:val="0"/>
        <w:sz w:val="22"/>
      </w:rPr>
    </w:lvl>
    <w:lvl w:ilvl="6">
      <w:start w:val="1"/>
      <w:numFmt w:val="decimal"/>
      <w:pStyle w:val="HD6Level7"/>
      <w:isLgl/>
      <w:lvlText w:val="%1.%2.%3.%4.%5.%6.%7"/>
      <w:lvlJc w:val="left"/>
      <w:pPr>
        <w:tabs>
          <w:tab w:val="num" w:pos="6520"/>
        </w:tabs>
        <w:ind w:left="6389" w:hanging="1417"/>
      </w:pPr>
      <w:rPr>
        <w:rFonts w:ascii="Arial" w:hAnsi="Arial" w:cs="Arial" w:hint="default"/>
        <w:b w:val="0"/>
        <w:i w:val="0"/>
        <w:caps w:val="0"/>
        <w:sz w:val="22"/>
      </w:rPr>
    </w:lvl>
    <w:lvl w:ilvl="7">
      <w:start w:val="1"/>
      <w:numFmt w:val="decimal"/>
      <w:pStyle w:val="HD6Level8"/>
      <w:isLgl/>
      <w:lvlText w:val="%1.%2.%3.%4.%5.%6.%7.%8"/>
      <w:lvlJc w:val="left"/>
      <w:pPr>
        <w:tabs>
          <w:tab w:val="num" w:pos="6661"/>
        </w:tabs>
        <w:ind w:left="6401" w:hanging="1418"/>
      </w:pPr>
      <w:rPr>
        <w:rFonts w:ascii="Arial" w:hAnsi="Arial" w:cs="Arial" w:hint="default"/>
        <w:b w:val="0"/>
        <w:i w:val="0"/>
        <w:caps w:val="0"/>
        <w:sz w:val="22"/>
      </w:rPr>
    </w:lvl>
    <w:lvl w:ilvl="8">
      <w:start w:val="1"/>
      <w:numFmt w:val="decimal"/>
      <w:pStyle w:val="HD6Level9"/>
      <w:isLgl/>
      <w:lvlText w:val="%1.%2.%3.%4.%5.%6.%7.%8.%9"/>
      <w:lvlJc w:val="left"/>
      <w:pPr>
        <w:tabs>
          <w:tab w:val="num" w:pos="6803"/>
        </w:tabs>
        <w:ind w:left="6412" w:hanging="1417"/>
      </w:pPr>
      <w:rPr>
        <w:rFonts w:ascii="Arial" w:hAnsi="Arial" w:cs="Arial" w:hint="default"/>
        <w:b w:val="0"/>
        <w:i w:val="0"/>
        <w:caps w:val="0"/>
        <w:sz w:val="22"/>
      </w:rPr>
    </w:lvl>
  </w:abstractNum>
  <w:abstractNum w:abstractNumId="19" w15:restartNumberingAfterBreak="0">
    <w:nsid w:val="3A411C46"/>
    <w:multiLevelType w:val="hybridMultilevel"/>
    <w:tmpl w:val="9C74805E"/>
    <w:lvl w:ilvl="0" w:tplc="E146F9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51EE4"/>
    <w:multiLevelType w:val="hybridMultilevel"/>
    <w:tmpl w:val="3A4AADB6"/>
    <w:lvl w:ilvl="0" w:tplc="D194C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49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4F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CC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8E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C3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84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C3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A6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602EB"/>
    <w:multiLevelType w:val="multilevel"/>
    <w:tmpl w:val="66B2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D13E79"/>
    <w:multiLevelType w:val="hybridMultilevel"/>
    <w:tmpl w:val="C3A6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9774B"/>
    <w:multiLevelType w:val="hybridMultilevel"/>
    <w:tmpl w:val="83C22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90F34"/>
    <w:multiLevelType w:val="hybridMultilevel"/>
    <w:tmpl w:val="172AEFD6"/>
    <w:lvl w:ilvl="0" w:tplc="88A6C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EB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0B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AE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0A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AA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6A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80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AA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00365"/>
    <w:multiLevelType w:val="multilevel"/>
    <w:tmpl w:val="B136017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9651"/>
        </w:tabs>
        <w:ind w:left="9651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6" w15:restartNumberingAfterBreak="0">
    <w:nsid w:val="5B940DE6"/>
    <w:multiLevelType w:val="hybridMultilevel"/>
    <w:tmpl w:val="09A42110"/>
    <w:lvl w:ilvl="0" w:tplc="E146F98C">
      <w:numFmt w:val="bullet"/>
      <w:lvlText w:val="•"/>
      <w:lvlJc w:val="left"/>
      <w:pPr>
        <w:ind w:left="1146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64771F7"/>
    <w:multiLevelType w:val="hybridMultilevel"/>
    <w:tmpl w:val="A1000F56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8" w15:restartNumberingAfterBreak="0">
    <w:nsid w:val="6F21152C"/>
    <w:multiLevelType w:val="multilevel"/>
    <w:tmpl w:val="C1AE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DD3B2C"/>
    <w:multiLevelType w:val="multilevel"/>
    <w:tmpl w:val="6D3281A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16F0CE1"/>
    <w:multiLevelType w:val="hybridMultilevel"/>
    <w:tmpl w:val="99E20436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1" w15:restartNumberingAfterBreak="0">
    <w:nsid w:val="78DC7208"/>
    <w:multiLevelType w:val="hybridMultilevel"/>
    <w:tmpl w:val="DD20D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12590">
    <w:abstractNumId w:val="24"/>
  </w:num>
  <w:num w:numId="2" w16cid:durableId="284771108">
    <w:abstractNumId w:val="1"/>
  </w:num>
  <w:num w:numId="3" w16cid:durableId="859197663">
    <w:abstractNumId w:val="5"/>
  </w:num>
  <w:num w:numId="4" w16cid:durableId="14621174">
    <w:abstractNumId w:val="22"/>
  </w:num>
  <w:num w:numId="5" w16cid:durableId="2073189038">
    <w:abstractNumId w:val="7"/>
  </w:num>
  <w:num w:numId="6" w16cid:durableId="1235092405">
    <w:abstractNumId w:val="11"/>
  </w:num>
  <w:num w:numId="7" w16cid:durableId="780341050">
    <w:abstractNumId w:val="2"/>
  </w:num>
  <w:num w:numId="8" w16cid:durableId="1183281122">
    <w:abstractNumId w:val="26"/>
  </w:num>
  <w:num w:numId="9" w16cid:durableId="1260068981">
    <w:abstractNumId w:val="27"/>
  </w:num>
  <w:num w:numId="10" w16cid:durableId="816384504">
    <w:abstractNumId w:val="30"/>
  </w:num>
  <w:num w:numId="11" w16cid:durableId="30307399">
    <w:abstractNumId w:val="14"/>
  </w:num>
  <w:num w:numId="12" w16cid:durableId="976034473">
    <w:abstractNumId w:val="4"/>
  </w:num>
  <w:num w:numId="13" w16cid:durableId="1586649657">
    <w:abstractNumId w:val="18"/>
  </w:num>
  <w:num w:numId="14" w16cid:durableId="1369994105">
    <w:abstractNumId w:val="29"/>
  </w:num>
  <w:num w:numId="15" w16cid:durableId="2095852963">
    <w:abstractNumId w:val="10"/>
  </w:num>
  <w:num w:numId="16" w16cid:durableId="133763151">
    <w:abstractNumId w:val="15"/>
  </w:num>
  <w:num w:numId="17" w16cid:durableId="115805843">
    <w:abstractNumId w:val="13"/>
  </w:num>
  <w:num w:numId="18" w16cid:durableId="689063607">
    <w:abstractNumId w:val="19"/>
  </w:num>
  <w:num w:numId="19" w16cid:durableId="1254779105">
    <w:abstractNumId w:val="6"/>
  </w:num>
  <w:num w:numId="20" w16cid:durableId="843863507">
    <w:abstractNumId w:val="31"/>
  </w:num>
  <w:num w:numId="21" w16cid:durableId="1777943907">
    <w:abstractNumId w:val="23"/>
  </w:num>
  <w:num w:numId="22" w16cid:durableId="1163159734">
    <w:abstractNumId w:val="9"/>
  </w:num>
  <w:num w:numId="23" w16cid:durableId="1562716877">
    <w:abstractNumId w:val="12"/>
  </w:num>
  <w:num w:numId="24" w16cid:durableId="1058936212">
    <w:abstractNumId w:val="25"/>
  </w:num>
  <w:num w:numId="25" w16cid:durableId="19935144">
    <w:abstractNumId w:val="3"/>
  </w:num>
  <w:num w:numId="26" w16cid:durableId="1723796058">
    <w:abstractNumId w:val="8"/>
  </w:num>
  <w:num w:numId="27" w16cid:durableId="1544634028">
    <w:abstractNumId w:val="0"/>
  </w:num>
  <w:num w:numId="28" w16cid:durableId="1819614366">
    <w:abstractNumId w:val="28"/>
  </w:num>
  <w:num w:numId="29" w16cid:durableId="2066679779">
    <w:abstractNumId w:val="17"/>
  </w:num>
  <w:num w:numId="30" w16cid:durableId="499320126">
    <w:abstractNumId w:val="21"/>
  </w:num>
  <w:num w:numId="31" w16cid:durableId="1780224685">
    <w:abstractNumId w:val="16"/>
  </w:num>
  <w:num w:numId="32" w16cid:durableId="7418040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85"/>
    <w:rsid w:val="0000428E"/>
    <w:rsid w:val="000042A0"/>
    <w:rsid w:val="00004933"/>
    <w:rsid w:val="00006961"/>
    <w:rsid w:val="00010DF2"/>
    <w:rsid w:val="00016B62"/>
    <w:rsid w:val="00016FD5"/>
    <w:rsid w:val="00025E2A"/>
    <w:rsid w:val="00031736"/>
    <w:rsid w:val="000354A5"/>
    <w:rsid w:val="00040B56"/>
    <w:rsid w:val="00044570"/>
    <w:rsid w:val="00045461"/>
    <w:rsid w:val="0004674A"/>
    <w:rsid w:val="00050B4D"/>
    <w:rsid w:val="0005799F"/>
    <w:rsid w:val="00060FB9"/>
    <w:rsid w:val="00061377"/>
    <w:rsid w:val="00064EEF"/>
    <w:rsid w:val="00082B51"/>
    <w:rsid w:val="00097A21"/>
    <w:rsid w:val="000A75CB"/>
    <w:rsid w:val="000B160F"/>
    <w:rsid w:val="000B2176"/>
    <w:rsid w:val="000B3B96"/>
    <w:rsid w:val="000B5B2A"/>
    <w:rsid w:val="000B6BD9"/>
    <w:rsid w:val="000C0A22"/>
    <w:rsid w:val="000D0142"/>
    <w:rsid w:val="000D2D97"/>
    <w:rsid w:val="000E48F7"/>
    <w:rsid w:val="000E5321"/>
    <w:rsid w:val="000E6115"/>
    <w:rsid w:val="000E65F5"/>
    <w:rsid w:val="000F3D2E"/>
    <w:rsid w:val="00101495"/>
    <w:rsid w:val="001040A8"/>
    <w:rsid w:val="00104E0A"/>
    <w:rsid w:val="00112653"/>
    <w:rsid w:val="001131C6"/>
    <w:rsid w:val="00121FD8"/>
    <w:rsid w:val="0012539D"/>
    <w:rsid w:val="00125481"/>
    <w:rsid w:val="00131FBE"/>
    <w:rsid w:val="00136978"/>
    <w:rsid w:val="0014626F"/>
    <w:rsid w:val="001540D8"/>
    <w:rsid w:val="00156CFA"/>
    <w:rsid w:val="00161E02"/>
    <w:rsid w:val="00163074"/>
    <w:rsid w:val="001636F1"/>
    <w:rsid w:val="00166C01"/>
    <w:rsid w:val="001670EF"/>
    <w:rsid w:val="00171788"/>
    <w:rsid w:val="00175457"/>
    <w:rsid w:val="001773DC"/>
    <w:rsid w:val="0018713D"/>
    <w:rsid w:val="00187866"/>
    <w:rsid w:val="00187F9B"/>
    <w:rsid w:val="00192913"/>
    <w:rsid w:val="001A1594"/>
    <w:rsid w:val="001A28CB"/>
    <w:rsid w:val="001A4AD9"/>
    <w:rsid w:val="001A7742"/>
    <w:rsid w:val="001B40E7"/>
    <w:rsid w:val="001C169A"/>
    <w:rsid w:val="001C1F62"/>
    <w:rsid w:val="001C352F"/>
    <w:rsid w:val="001C58C8"/>
    <w:rsid w:val="001D1AC1"/>
    <w:rsid w:val="001D254B"/>
    <w:rsid w:val="001E22AC"/>
    <w:rsid w:val="001E3017"/>
    <w:rsid w:val="001E5463"/>
    <w:rsid w:val="001E608E"/>
    <w:rsid w:val="001F044B"/>
    <w:rsid w:val="001F20F3"/>
    <w:rsid w:val="001F5536"/>
    <w:rsid w:val="00200F81"/>
    <w:rsid w:val="002026E9"/>
    <w:rsid w:val="00202E04"/>
    <w:rsid w:val="00203C0B"/>
    <w:rsid w:val="002072F8"/>
    <w:rsid w:val="00212E11"/>
    <w:rsid w:val="00214543"/>
    <w:rsid w:val="00221707"/>
    <w:rsid w:val="00232007"/>
    <w:rsid w:val="00244D32"/>
    <w:rsid w:val="002468B1"/>
    <w:rsid w:val="00252F38"/>
    <w:rsid w:val="00253967"/>
    <w:rsid w:val="00255E73"/>
    <w:rsid w:val="002569A6"/>
    <w:rsid w:val="00257A0B"/>
    <w:rsid w:val="00262341"/>
    <w:rsid w:val="00263054"/>
    <w:rsid w:val="002635AA"/>
    <w:rsid w:val="00283E01"/>
    <w:rsid w:val="00296266"/>
    <w:rsid w:val="0029757D"/>
    <w:rsid w:val="002A0EB2"/>
    <w:rsid w:val="002A5050"/>
    <w:rsid w:val="002B0659"/>
    <w:rsid w:val="002C3777"/>
    <w:rsid w:val="002C7A57"/>
    <w:rsid w:val="002D0497"/>
    <w:rsid w:val="002D07B9"/>
    <w:rsid w:val="002E04FE"/>
    <w:rsid w:val="002E1A82"/>
    <w:rsid w:val="002E4B1F"/>
    <w:rsid w:val="002F3A2C"/>
    <w:rsid w:val="00301EC5"/>
    <w:rsid w:val="00303A2B"/>
    <w:rsid w:val="003047C3"/>
    <w:rsid w:val="00305043"/>
    <w:rsid w:val="00307882"/>
    <w:rsid w:val="003139EA"/>
    <w:rsid w:val="00315B46"/>
    <w:rsid w:val="00316E3D"/>
    <w:rsid w:val="003371B7"/>
    <w:rsid w:val="0033747D"/>
    <w:rsid w:val="0035040E"/>
    <w:rsid w:val="0035559A"/>
    <w:rsid w:val="0036164A"/>
    <w:rsid w:val="00364FE0"/>
    <w:rsid w:val="00372A29"/>
    <w:rsid w:val="003756AA"/>
    <w:rsid w:val="003804B4"/>
    <w:rsid w:val="0038161F"/>
    <w:rsid w:val="00382788"/>
    <w:rsid w:val="0038321E"/>
    <w:rsid w:val="0038764A"/>
    <w:rsid w:val="00387EFC"/>
    <w:rsid w:val="00390501"/>
    <w:rsid w:val="00393DD6"/>
    <w:rsid w:val="00396EC4"/>
    <w:rsid w:val="00396FC2"/>
    <w:rsid w:val="003A4B5B"/>
    <w:rsid w:val="003A54AD"/>
    <w:rsid w:val="003B11F3"/>
    <w:rsid w:val="003B3BD6"/>
    <w:rsid w:val="003B7231"/>
    <w:rsid w:val="003C350A"/>
    <w:rsid w:val="003E22C1"/>
    <w:rsid w:val="00407A7C"/>
    <w:rsid w:val="00410D3E"/>
    <w:rsid w:val="00411145"/>
    <w:rsid w:val="004146A4"/>
    <w:rsid w:val="00417854"/>
    <w:rsid w:val="00422063"/>
    <w:rsid w:val="00424BFD"/>
    <w:rsid w:val="00426E29"/>
    <w:rsid w:val="0044161A"/>
    <w:rsid w:val="00442107"/>
    <w:rsid w:val="00442A13"/>
    <w:rsid w:val="004508E0"/>
    <w:rsid w:val="0045246E"/>
    <w:rsid w:val="00455371"/>
    <w:rsid w:val="00460C9E"/>
    <w:rsid w:val="00465D96"/>
    <w:rsid w:val="00469344"/>
    <w:rsid w:val="0047249B"/>
    <w:rsid w:val="00476EBE"/>
    <w:rsid w:val="00480FDA"/>
    <w:rsid w:val="00481DB2"/>
    <w:rsid w:val="00490411"/>
    <w:rsid w:val="0049363F"/>
    <w:rsid w:val="004943E9"/>
    <w:rsid w:val="00495999"/>
    <w:rsid w:val="00497C5C"/>
    <w:rsid w:val="004A02A3"/>
    <w:rsid w:val="004A1A3D"/>
    <w:rsid w:val="004A689E"/>
    <w:rsid w:val="004A7EBF"/>
    <w:rsid w:val="004B5EF2"/>
    <w:rsid w:val="004C66E2"/>
    <w:rsid w:val="004D07AA"/>
    <w:rsid w:val="004D447D"/>
    <w:rsid w:val="004D4E89"/>
    <w:rsid w:val="004E0850"/>
    <w:rsid w:val="004E2273"/>
    <w:rsid w:val="004E564B"/>
    <w:rsid w:val="004F6444"/>
    <w:rsid w:val="00502E59"/>
    <w:rsid w:val="00514455"/>
    <w:rsid w:val="00525728"/>
    <w:rsid w:val="0052683C"/>
    <w:rsid w:val="00533F6F"/>
    <w:rsid w:val="005352E5"/>
    <w:rsid w:val="00536138"/>
    <w:rsid w:val="00540C46"/>
    <w:rsid w:val="00543300"/>
    <w:rsid w:val="005478DC"/>
    <w:rsid w:val="00551565"/>
    <w:rsid w:val="005530DA"/>
    <w:rsid w:val="005625A8"/>
    <w:rsid w:val="00565055"/>
    <w:rsid w:val="00572B1E"/>
    <w:rsid w:val="00575054"/>
    <w:rsid w:val="00576793"/>
    <w:rsid w:val="00576D12"/>
    <w:rsid w:val="00582AFE"/>
    <w:rsid w:val="00583776"/>
    <w:rsid w:val="0059204C"/>
    <w:rsid w:val="005940F3"/>
    <w:rsid w:val="005956CE"/>
    <w:rsid w:val="005A64D9"/>
    <w:rsid w:val="005A791E"/>
    <w:rsid w:val="005B09F2"/>
    <w:rsid w:val="005B5FD8"/>
    <w:rsid w:val="005B66CB"/>
    <w:rsid w:val="005C0DAD"/>
    <w:rsid w:val="005C60ED"/>
    <w:rsid w:val="005D0548"/>
    <w:rsid w:val="005D48AD"/>
    <w:rsid w:val="005E2CF7"/>
    <w:rsid w:val="005E66B5"/>
    <w:rsid w:val="005F0324"/>
    <w:rsid w:val="005F214D"/>
    <w:rsid w:val="005F4818"/>
    <w:rsid w:val="005F5782"/>
    <w:rsid w:val="00603333"/>
    <w:rsid w:val="006124A4"/>
    <w:rsid w:val="00617DF9"/>
    <w:rsid w:val="00633FA8"/>
    <w:rsid w:val="0063540B"/>
    <w:rsid w:val="00636F34"/>
    <w:rsid w:val="00644DE6"/>
    <w:rsid w:val="00646025"/>
    <w:rsid w:val="006466C6"/>
    <w:rsid w:val="00651619"/>
    <w:rsid w:val="006618C9"/>
    <w:rsid w:val="0066704E"/>
    <w:rsid w:val="00667F97"/>
    <w:rsid w:val="006751A8"/>
    <w:rsid w:val="0068128A"/>
    <w:rsid w:val="00686CB8"/>
    <w:rsid w:val="006974BA"/>
    <w:rsid w:val="006A1A70"/>
    <w:rsid w:val="006A1C8F"/>
    <w:rsid w:val="006A1F14"/>
    <w:rsid w:val="006A2846"/>
    <w:rsid w:val="006A30A1"/>
    <w:rsid w:val="006B0240"/>
    <w:rsid w:val="006B0C2B"/>
    <w:rsid w:val="006B59A5"/>
    <w:rsid w:val="006B6D7D"/>
    <w:rsid w:val="006C6E56"/>
    <w:rsid w:val="006D056E"/>
    <w:rsid w:val="006D4E99"/>
    <w:rsid w:val="006E362B"/>
    <w:rsid w:val="006E5B58"/>
    <w:rsid w:val="006E7A85"/>
    <w:rsid w:val="006F2D61"/>
    <w:rsid w:val="006F50F7"/>
    <w:rsid w:val="00700301"/>
    <w:rsid w:val="00700921"/>
    <w:rsid w:val="00722624"/>
    <w:rsid w:val="00726D1C"/>
    <w:rsid w:val="00732A3A"/>
    <w:rsid w:val="007336A5"/>
    <w:rsid w:val="00737B81"/>
    <w:rsid w:val="007406C8"/>
    <w:rsid w:val="0074460C"/>
    <w:rsid w:val="00745C2A"/>
    <w:rsid w:val="00745ED4"/>
    <w:rsid w:val="007507AF"/>
    <w:rsid w:val="00753F5E"/>
    <w:rsid w:val="00756264"/>
    <w:rsid w:val="0076711A"/>
    <w:rsid w:val="00771297"/>
    <w:rsid w:val="007717A1"/>
    <w:rsid w:val="007935D9"/>
    <w:rsid w:val="007A1CB8"/>
    <w:rsid w:val="007A601C"/>
    <w:rsid w:val="007B1326"/>
    <w:rsid w:val="007B291F"/>
    <w:rsid w:val="007C5291"/>
    <w:rsid w:val="007C7A81"/>
    <w:rsid w:val="007D39FF"/>
    <w:rsid w:val="007E6E91"/>
    <w:rsid w:val="007F1B91"/>
    <w:rsid w:val="00811FB2"/>
    <w:rsid w:val="00813E16"/>
    <w:rsid w:val="00817242"/>
    <w:rsid w:val="008211E6"/>
    <w:rsid w:val="00821707"/>
    <w:rsid w:val="00823966"/>
    <w:rsid w:val="0082414B"/>
    <w:rsid w:val="0082515F"/>
    <w:rsid w:val="00836BC1"/>
    <w:rsid w:val="008441E0"/>
    <w:rsid w:val="008470E7"/>
    <w:rsid w:val="008610B0"/>
    <w:rsid w:val="00862331"/>
    <w:rsid w:val="008652B7"/>
    <w:rsid w:val="00865509"/>
    <w:rsid w:val="00871ED7"/>
    <w:rsid w:val="0087265C"/>
    <w:rsid w:val="00873FA1"/>
    <w:rsid w:val="00877575"/>
    <w:rsid w:val="008822E1"/>
    <w:rsid w:val="00882B7D"/>
    <w:rsid w:val="00886136"/>
    <w:rsid w:val="008A43E8"/>
    <w:rsid w:val="008B449A"/>
    <w:rsid w:val="008B5CE1"/>
    <w:rsid w:val="008B7326"/>
    <w:rsid w:val="008B7446"/>
    <w:rsid w:val="008C321C"/>
    <w:rsid w:val="008C4A7C"/>
    <w:rsid w:val="008D473F"/>
    <w:rsid w:val="008D5B61"/>
    <w:rsid w:val="008E60E5"/>
    <w:rsid w:val="008E64EC"/>
    <w:rsid w:val="008F0145"/>
    <w:rsid w:val="008F0C9A"/>
    <w:rsid w:val="008F0EC2"/>
    <w:rsid w:val="008F5F83"/>
    <w:rsid w:val="00925609"/>
    <w:rsid w:val="0092728B"/>
    <w:rsid w:val="009323D9"/>
    <w:rsid w:val="009338EE"/>
    <w:rsid w:val="00934307"/>
    <w:rsid w:val="009375A4"/>
    <w:rsid w:val="009436C5"/>
    <w:rsid w:val="00944F85"/>
    <w:rsid w:val="009468AB"/>
    <w:rsid w:val="00960DCA"/>
    <w:rsid w:val="00966993"/>
    <w:rsid w:val="009704B9"/>
    <w:rsid w:val="00971353"/>
    <w:rsid w:val="00973949"/>
    <w:rsid w:val="00984EC9"/>
    <w:rsid w:val="009868CD"/>
    <w:rsid w:val="00986B39"/>
    <w:rsid w:val="0099417E"/>
    <w:rsid w:val="00995324"/>
    <w:rsid w:val="009A0516"/>
    <w:rsid w:val="009A42A8"/>
    <w:rsid w:val="009A4D83"/>
    <w:rsid w:val="009A51DB"/>
    <w:rsid w:val="009A5CE2"/>
    <w:rsid w:val="009C16AE"/>
    <w:rsid w:val="009C3F2C"/>
    <w:rsid w:val="009D370A"/>
    <w:rsid w:val="009E11A3"/>
    <w:rsid w:val="009E290E"/>
    <w:rsid w:val="009E3A18"/>
    <w:rsid w:val="009E76AC"/>
    <w:rsid w:val="009F0563"/>
    <w:rsid w:val="009F1130"/>
    <w:rsid w:val="009F2A16"/>
    <w:rsid w:val="00A02DAB"/>
    <w:rsid w:val="00A10817"/>
    <w:rsid w:val="00A247C2"/>
    <w:rsid w:val="00A24E68"/>
    <w:rsid w:val="00A25B28"/>
    <w:rsid w:val="00A32107"/>
    <w:rsid w:val="00A36220"/>
    <w:rsid w:val="00A41B14"/>
    <w:rsid w:val="00A442A0"/>
    <w:rsid w:val="00A47122"/>
    <w:rsid w:val="00A5020B"/>
    <w:rsid w:val="00A566B3"/>
    <w:rsid w:val="00A6139E"/>
    <w:rsid w:val="00A8106D"/>
    <w:rsid w:val="00A82CC0"/>
    <w:rsid w:val="00A8331F"/>
    <w:rsid w:val="00A850D5"/>
    <w:rsid w:val="00A97B50"/>
    <w:rsid w:val="00AA22A6"/>
    <w:rsid w:val="00AB0B83"/>
    <w:rsid w:val="00AC0271"/>
    <w:rsid w:val="00AC22BC"/>
    <w:rsid w:val="00AC3E13"/>
    <w:rsid w:val="00AC6E0D"/>
    <w:rsid w:val="00AD04F9"/>
    <w:rsid w:val="00AD11C6"/>
    <w:rsid w:val="00AD45BB"/>
    <w:rsid w:val="00AD5B87"/>
    <w:rsid w:val="00AD5EF1"/>
    <w:rsid w:val="00AE11DE"/>
    <w:rsid w:val="00AE1C96"/>
    <w:rsid w:val="00AE6915"/>
    <w:rsid w:val="00AE789E"/>
    <w:rsid w:val="00AF3217"/>
    <w:rsid w:val="00AF4695"/>
    <w:rsid w:val="00AF5A3B"/>
    <w:rsid w:val="00B0035F"/>
    <w:rsid w:val="00B00AA8"/>
    <w:rsid w:val="00B0633F"/>
    <w:rsid w:val="00B072D8"/>
    <w:rsid w:val="00B12E71"/>
    <w:rsid w:val="00B155F3"/>
    <w:rsid w:val="00B204E4"/>
    <w:rsid w:val="00B21936"/>
    <w:rsid w:val="00B2252D"/>
    <w:rsid w:val="00B23DB1"/>
    <w:rsid w:val="00B24F05"/>
    <w:rsid w:val="00B331A3"/>
    <w:rsid w:val="00B36212"/>
    <w:rsid w:val="00B4301A"/>
    <w:rsid w:val="00B44D8F"/>
    <w:rsid w:val="00B451E2"/>
    <w:rsid w:val="00B46936"/>
    <w:rsid w:val="00B47079"/>
    <w:rsid w:val="00B5206E"/>
    <w:rsid w:val="00B57831"/>
    <w:rsid w:val="00B6092E"/>
    <w:rsid w:val="00B65388"/>
    <w:rsid w:val="00B655BE"/>
    <w:rsid w:val="00B67170"/>
    <w:rsid w:val="00B707C4"/>
    <w:rsid w:val="00B70F1A"/>
    <w:rsid w:val="00B71AC2"/>
    <w:rsid w:val="00B747FD"/>
    <w:rsid w:val="00B7797D"/>
    <w:rsid w:val="00B779B0"/>
    <w:rsid w:val="00B83491"/>
    <w:rsid w:val="00B839A7"/>
    <w:rsid w:val="00B912C1"/>
    <w:rsid w:val="00B92840"/>
    <w:rsid w:val="00B94107"/>
    <w:rsid w:val="00BA1A71"/>
    <w:rsid w:val="00BA2826"/>
    <w:rsid w:val="00BA2CEE"/>
    <w:rsid w:val="00BA55E1"/>
    <w:rsid w:val="00BB5061"/>
    <w:rsid w:val="00BC0A97"/>
    <w:rsid w:val="00BC508F"/>
    <w:rsid w:val="00BC6D68"/>
    <w:rsid w:val="00BC6F1B"/>
    <w:rsid w:val="00BD3CC4"/>
    <w:rsid w:val="00BD5C41"/>
    <w:rsid w:val="00BD6F95"/>
    <w:rsid w:val="00BE1F2A"/>
    <w:rsid w:val="00BE34C6"/>
    <w:rsid w:val="00C01162"/>
    <w:rsid w:val="00C03D09"/>
    <w:rsid w:val="00C06B45"/>
    <w:rsid w:val="00C10605"/>
    <w:rsid w:val="00C16D4A"/>
    <w:rsid w:val="00C20B8E"/>
    <w:rsid w:val="00C227D2"/>
    <w:rsid w:val="00C321E7"/>
    <w:rsid w:val="00C32243"/>
    <w:rsid w:val="00C36951"/>
    <w:rsid w:val="00C36FF5"/>
    <w:rsid w:val="00C4127A"/>
    <w:rsid w:val="00C458A2"/>
    <w:rsid w:val="00C46684"/>
    <w:rsid w:val="00C47DDC"/>
    <w:rsid w:val="00C54688"/>
    <w:rsid w:val="00C56C7E"/>
    <w:rsid w:val="00C61F10"/>
    <w:rsid w:val="00C64AC3"/>
    <w:rsid w:val="00C6705D"/>
    <w:rsid w:val="00C7394B"/>
    <w:rsid w:val="00C81025"/>
    <w:rsid w:val="00C85338"/>
    <w:rsid w:val="00C866D0"/>
    <w:rsid w:val="00C916E1"/>
    <w:rsid w:val="00C91EBC"/>
    <w:rsid w:val="00CA4196"/>
    <w:rsid w:val="00CA6AF0"/>
    <w:rsid w:val="00CA75AB"/>
    <w:rsid w:val="00CB13F3"/>
    <w:rsid w:val="00CB67FB"/>
    <w:rsid w:val="00CC7D22"/>
    <w:rsid w:val="00CD369D"/>
    <w:rsid w:val="00CD67C2"/>
    <w:rsid w:val="00CE2B50"/>
    <w:rsid w:val="00CE3456"/>
    <w:rsid w:val="00CF0836"/>
    <w:rsid w:val="00CF3AA3"/>
    <w:rsid w:val="00D0224E"/>
    <w:rsid w:val="00D03CC6"/>
    <w:rsid w:val="00D052EA"/>
    <w:rsid w:val="00D057B8"/>
    <w:rsid w:val="00D05B93"/>
    <w:rsid w:val="00D06E2A"/>
    <w:rsid w:val="00D10640"/>
    <w:rsid w:val="00D10685"/>
    <w:rsid w:val="00D14729"/>
    <w:rsid w:val="00D1775E"/>
    <w:rsid w:val="00D269D5"/>
    <w:rsid w:val="00D26A3C"/>
    <w:rsid w:val="00D36F8B"/>
    <w:rsid w:val="00D42199"/>
    <w:rsid w:val="00D47A48"/>
    <w:rsid w:val="00D51BA4"/>
    <w:rsid w:val="00D5448D"/>
    <w:rsid w:val="00D557AB"/>
    <w:rsid w:val="00D619B4"/>
    <w:rsid w:val="00D65ADD"/>
    <w:rsid w:val="00D66444"/>
    <w:rsid w:val="00D77086"/>
    <w:rsid w:val="00D80FC0"/>
    <w:rsid w:val="00D81898"/>
    <w:rsid w:val="00D822E7"/>
    <w:rsid w:val="00D85670"/>
    <w:rsid w:val="00D91165"/>
    <w:rsid w:val="00D94CDC"/>
    <w:rsid w:val="00D96191"/>
    <w:rsid w:val="00DA2ED3"/>
    <w:rsid w:val="00DA31AB"/>
    <w:rsid w:val="00DC22F8"/>
    <w:rsid w:val="00DC2A3D"/>
    <w:rsid w:val="00DC40E1"/>
    <w:rsid w:val="00DC6957"/>
    <w:rsid w:val="00DD2859"/>
    <w:rsid w:val="00DD5294"/>
    <w:rsid w:val="00DD7C1D"/>
    <w:rsid w:val="00DE317D"/>
    <w:rsid w:val="00DF3D90"/>
    <w:rsid w:val="00E035E3"/>
    <w:rsid w:val="00E058FD"/>
    <w:rsid w:val="00E164C4"/>
    <w:rsid w:val="00E170DE"/>
    <w:rsid w:val="00E21A52"/>
    <w:rsid w:val="00E25390"/>
    <w:rsid w:val="00E266D5"/>
    <w:rsid w:val="00E32B2B"/>
    <w:rsid w:val="00E33958"/>
    <w:rsid w:val="00E3748F"/>
    <w:rsid w:val="00E37BE5"/>
    <w:rsid w:val="00E406C6"/>
    <w:rsid w:val="00E42047"/>
    <w:rsid w:val="00E4548B"/>
    <w:rsid w:val="00E5475D"/>
    <w:rsid w:val="00E63D99"/>
    <w:rsid w:val="00E65994"/>
    <w:rsid w:val="00E71CEC"/>
    <w:rsid w:val="00E75C2E"/>
    <w:rsid w:val="00E9011D"/>
    <w:rsid w:val="00E9024F"/>
    <w:rsid w:val="00EC6533"/>
    <w:rsid w:val="00EC7F08"/>
    <w:rsid w:val="00ED3099"/>
    <w:rsid w:val="00ED5736"/>
    <w:rsid w:val="00ED583F"/>
    <w:rsid w:val="00EE45B2"/>
    <w:rsid w:val="00EE6ADD"/>
    <w:rsid w:val="00EF25AA"/>
    <w:rsid w:val="00EF36CC"/>
    <w:rsid w:val="00F02D48"/>
    <w:rsid w:val="00F0497C"/>
    <w:rsid w:val="00F069C2"/>
    <w:rsid w:val="00F06E09"/>
    <w:rsid w:val="00F10DF5"/>
    <w:rsid w:val="00F11E0A"/>
    <w:rsid w:val="00F15EA4"/>
    <w:rsid w:val="00F216B4"/>
    <w:rsid w:val="00F22A35"/>
    <w:rsid w:val="00F24D0E"/>
    <w:rsid w:val="00F30F4F"/>
    <w:rsid w:val="00F42F07"/>
    <w:rsid w:val="00F46BF5"/>
    <w:rsid w:val="00F61949"/>
    <w:rsid w:val="00F63EDF"/>
    <w:rsid w:val="00F6414C"/>
    <w:rsid w:val="00F6769F"/>
    <w:rsid w:val="00F75C6D"/>
    <w:rsid w:val="00F81015"/>
    <w:rsid w:val="00F82FA7"/>
    <w:rsid w:val="00F837B5"/>
    <w:rsid w:val="00F872B0"/>
    <w:rsid w:val="00F8734E"/>
    <w:rsid w:val="00F9008D"/>
    <w:rsid w:val="00F93920"/>
    <w:rsid w:val="00F93F3B"/>
    <w:rsid w:val="00FA2750"/>
    <w:rsid w:val="00FA2DD2"/>
    <w:rsid w:val="00FA6FE5"/>
    <w:rsid w:val="00FA7F22"/>
    <w:rsid w:val="00FB6FCF"/>
    <w:rsid w:val="00FC0033"/>
    <w:rsid w:val="00FC59F1"/>
    <w:rsid w:val="00FD242B"/>
    <w:rsid w:val="00FD29A4"/>
    <w:rsid w:val="00FD33BC"/>
    <w:rsid w:val="00FF3F6D"/>
    <w:rsid w:val="01183299"/>
    <w:rsid w:val="01455BCE"/>
    <w:rsid w:val="02286BA1"/>
    <w:rsid w:val="02DB0F59"/>
    <w:rsid w:val="03973103"/>
    <w:rsid w:val="040217F2"/>
    <w:rsid w:val="048AF3F6"/>
    <w:rsid w:val="048CF023"/>
    <w:rsid w:val="058BA961"/>
    <w:rsid w:val="05AEE1A4"/>
    <w:rsid w:val="05E2FC58"/>
    <w:rsid w:val="05E8A901"/>
    <w:rsid w:val="05EB3E7F"/>
    <w:rsid w:val="062CD4DB"/>
    <w:rsid w:val="06350F26"/>
    <w:rsid w:val="0695C452"/>
    <w:rsid w:val="0740892D"/>
    <w:rsid w:val="075546B6"/>
    <w:rsid w:val="0764E773"/>
    <w:rsid w:val="083D50EA"/>
    <w:rsid w:val="08581971"/>
    <w:rsid w:val="08A7B449"/>
    <w:rsid w:val="0914D7A6"/>
    <w:rsid w:val="0952F053"/>
    <w:rsid w:val="09F252A1"/>
    <w:rsid w:val="0A829EA1"/>
    <w:rsid w:val="0C5450E9"/>
    <w:rsid w:val="0C5F2608"/>
    <w:rsid w:val="0D4EE373"/>
    <w:rsid w:val="0E26F8AE"/>
    <w:rsid w:val="108DA64A"/>
    <w:rsid w:val="10AEEE17"/>
    <w:rsid w:val="10DA1B60"/>
    <w:rsid w:val="1187CF4A"/>
    <w:rsid w:val="124925B5"/>
    <w:rsid w:val="12784E46"/>
    <w:rsid w:val="14455F2D"/>
    <w:rsid w:val="14613F60"/>
    <w:rsid w:val="148946F9"/>
    <w:rsid w:val="163BE1D7"/>
    <w:rsid w:val="16BC7FA2"/>
    <w:rsid w:val="171C96D8"/>
    <w:rsid w:val="17D4FE31"/>
    <w:rsid w:val="18E92916"/>
    <w:rsid w:val="1905CF83"/>
    <w:rsid w:val="1A0B5B7A"/>
    <w:rsid w:val="1A54379A"/>
    <w:rsid w:val="1A55B478"/>
    <w:rsid w:val="1AA19FE4"/>
    <w:rsid w:val="1AD66B5C"/>
    <w:rsid w:val="1BB8B2AD"/>
    <w:rsid w:val="1C28EADC"/>
    <w:rsid w:val="1C634A8A"/>
    <w:rsid w:val="1C76067D"/>
    <w:rsid w:val="1D42FC3C"/>
    <w:rsid w:val="1D92BF9D"/>
    <w:rsid w:val="1DE2998A"/>
    <w:rsid w:val="1E6D8387"/>
    <w:rsid w:val="1F27A8BD"/>
    <w:rsid w:val="1F7E69EB"/>
    <w:rsid w:val="1FC74458"/>
    <w:rsid w:val="1FD28F90"/>
    <w:rsid w:val="20DD6DAD"/>
    <w:rsid w:val="20E09F78"/>
    <w:rsid w:val="2239FDD9"/>
    <w:rsid w:val="228F8140"/>
    <w:rsid w:val="22AAA273"/>
    <w:rsid w:val="22FD5142"/>
    <w:rsid w:val="235A2B2A"/>
    <w:rsid w:val="251500AE"/>
    <w:rsid w:val="253A7D8A"/>
    <w:rsid w:val="25AF721B"/>
    <w:rsid w:val="26413186"/>
    <w:rsid w:val="265E5F0F"/>
    <w:rsid w:val="2677D61A"/>
    <w:rsid w:val="271C8A81"/>
    <w:rsid w:val="2784AB8F"/>
    <w:rsid w:val="283C7DC9"/>
    <w:rsid w:val="286ADCC6"/>
    <w:rsid w:val="29285336"/>
    <w:rsid w:val="295EA1E8"/>
    <w:rsid w:val="29D84E2A"/>
    <w:rsid w:val="2AA9A9D6"/>
    <w:rsid w:val="2AE39935"/>
    <w:rsid w:val="2B028E84"/>
    <w:rsid w:val="2B211263"/>
    <w:rsid w:val="2BB157E7"/>
    <w:rsid w:val="2C269BB9"/>
    <w:rsid w:val="2C2CB8F8"/>
    <w:rsid w:val="2CE0C65B"/>
    <w:rsid w:val="2D670FD1"/>
    <w:rsid w:val="2D8F2FD3"/>
    <w:rsid w:val="2DCC9BC8"/>
    <w:rsid w:val="2E33BA9C"/>
    <w:rsid w:val="2EABBF4D"/>
    <w:rsid w:val="2F2E2A73"/>
    <w:rsid w:val="302E0CF5"/>
    <w:rsid w:val="3057B355"/>
    <w:rsid w:val="30885CD7"/>
    <w:rsid w:val="31B4377E"/>
    <w:rsid w:val="331D5FA6"/>
    <w:rsid w:val="33BC85C8"/>
    <w:rsid w:val="3484562C"/>
    <w:rsid w:val="3512A694"/>
    <w:rsid w:val="35897746"/>
    <w:rsid w:val="35CD836B"/>
    <w:rsid w:val="36C29ED7"/>
    <w:rsid w:val="36E8DAAE"/>
    <w:rsid w:val="36F9D4DA"/>
    <w:rsid w:val="3862C53A"/>
    <w:rsid w:val="38D822CA"/>
    <w:rsid w:val="3905242D"/>
    <w:rsid w:val="393D5FD0"/>
    <w:rsid w:val="3962D3A7"/>
    <w:rsid w:val="39766D43"/>
    <w:rsid w:val="3A160A91"/>
    <w:rsid w:val="3A1D3E18"/>
    <w:rsid w:val="3AA474C8"/>
    <w:rsid w:val="3AC2F1D0"/>
    <w:rsid w:val="3AC99DA2"/>
    <w:rsid w:val="3BF87DF7"/>
    <w:rsid w:val="3C750092"/>
    <w:rsid w:val="3D3A6A00"/>
    <w:rsid w:val="3DB05126"/>
    <w:rsid w:val="3E06CEE4"/>
    <w:rsid w:val="3E4A4A42"/>
    <w:rsid w:val="3E51CBEC"/>
    <w:rsid w:val="3EF773E3"/>
    <w:rsid w:val="3F051E0C"/>
    <w:rsid w:val="3F899C09"/>
    <w:rsid w:val="3FC5C9B1"/>
    <w:rsid w:val="4030905A"/>
    <w:rsid w:val="414B79D1"/>
    <w:rsid w:val="41799B76"/>
    <w:rsid w:val="41CBA292"/>
    <w:rsid w:val="41F88CE6"/>
    <w:rsid w:val="42545A59"/>
    <w:rsid w:val="42E2FE33"/>
    <w:rsid w:val="43B05E58"/>
    <w:rsid w:val="4575B716"/>
    <w:rsid w:val="45A4180F"/>
    <w:rsid w:val="45C586AA"/>
    <w:rsid w:val="463341A6"/>
    <w:rsid w:val="46693D4C"/>
    <w:rsid w:val="46C23342"/>
    <w:rsid w:val="46DB653C"/>
    <w:rsid w:val="47901E98"/>
    <w:rsid w:val="49EA1CD3"/>
    <w:rsid w:val="49F5E28D"/>
    <w:rsid w:val="49FDBEE9"/>
    <w:rsid w:val="4A643C71"/>
    <w:rsid w:val="4B91B2EE"/>
    <w:rsid w:val="4BCE9FCA"/>
    <w:rsid w:val="4BFEB0E5"/>
    <w:rsid w:val="4C099BAC"/>
    <w:rsid w:val="4C856C82"/>
    <w:rsid w:val="4E094376"/>
    <w:rsid w:val="4E6B8ED0"/>
    <w:rsid w:val="4E809383"/>
    <w:rsid w:val="4EB4CC02"/>
    <w:rsid w:val="5003C017"/>
    <w:rsid w:val="5299C3A9"/>
    <w:rsid w:val="52F5C1D1"/>
    <w:rsid w:val="533AF847"/>
    <w:rsid w:val="53CAD951"/>
    <w:rsid w:val="544B4F3B"/>
    <w:rsid w:val="544CBFC7"/>
    <w:rsid w:val="545AEA35"/>
    <w:rsid w:val="54BE08DD"/>
    <w:rsid w:val="55670B27"/>
    <w:rsid w:val="559392AA"/>
    <w:rsid w:val="55A15802"/>
    <w:rsid w:val="573D2863"/>
    <w:rsid w:val="576EDB93"/>
    <w:rsid w:val="577F685B"/>
    <w:rsid w:val="583B1918"/>
    <w:rsid w:val="58D26F60"/>
    <w:rsid w:val="59363838"/>
    <w:rsid w:val="5963F279"/>
    <w:rsid w:val="597194EA"/>
    <w:rsid w:val="59F5F11B"/>
    <w:rsid w:val="5A0B8C51"/>
    <w:rsid w:val="5A139B43"/>
    <w:rsid w:val="5A9387C2"/>
    <w:rsid w:val="5AD1B0AF"/>
    <w:rsid w:val="5AD390E6"/>
    <w:rsid w:val="5AF0732C"/>
    <w:rsid w:val="5B0D654B"/>
    <w:rsid w:val="5B707F37"/>
    <w:rsid w:val="5CF87CF8"/>
    <w:rsid w:val="5DC43A5B"/>
    <w:rsid w:val="5E0C186E"/>
    <w:rsid w:val="5F5DC8DB"/>
    <w:rsid w:val="60D9AE89"/>
    <w:rsid w:val="60DC8D87"/>
    <w:rsid w:val="617CA6CF"/>
    <w:rsid w:val="61AF824B"/>
    <w:rsid w:val="62944318"/>
    <w:rsid w:val="63187730"/>
    <w:rsid w:val="633D2917"/>
    <w:rsid w:val="6370F619"/>
    <w:rsid w:val="64B44791"/>
    <w:rsid w:val="65340624"/>
    <w:rsid w:val="6544AF78"/>
    <w:rsid w:val="65CE8F42"/>
    <w:rsid w:val="66C3916F"/>
    <w:rsid w:val="66EE7456"/>
    <w:rsid w:val="670FC1F7"/>
    <w:rsid w:val="679373BE"/>
    <w:rsid w:val="6796897D"/>
    <w:rsid w:val="68C682E9"/>
    <w:rsid w:val="69BBCE36"/>
    <w:rsid w:val="6A691A84"/>
    <w:rsid w:val="6C0BF502"/>
    <w:rsid w:val="6C6E0861"/>
    <w:rsid w:val="6CBD8B24"/>
    <w:rsid w:val="6D76585B"/>
    <w:rsid w:val="6D916D47"/>
    <w:rsid w:val="6DD1268F"/>
    <w:rsid w:val="6F35C46D"/>
    <w:rsid w:val="70514B58"/>
    <w:rsid w:val="714F3E9B"/>
    <w:rsid w:val="7210A55E"/>
    <w:rsid w:val="73F911E9"/>
    <w:rsid w:val="751260A6"/>
    <w:rsid w:val="758DBFDF"/>
    <w:rsid w:val="75A505F1"/>
    <w:rsid w:val="76C6F8C9"/>
    <w:rsid w:val="76E978BD"/>
    <w:rsid w:val="77DD0E4B"/>
    <w:rsid w:val="789F9EA1"/>
    <w:rsid w:val="79C23438"/>
    <w:rsid w:val="7AA049B0"/>
    <w:rsid w:val="7B92BEC5"/>
    <w:rsid w:val="7BB3DD4E"/>
    <w:rsid w:val="7BFB1F18"/>
    <w:rsid w:val="7C436F24"/>
    <w:rsid w:val="7C55E3F7"/>
    <w:rsid w:val="7C86FA36"/>
    <w:rsid w:val="7D285C53"/>
    <w:rsid w:val="7D40934B"/>
    <w:rsid w:val="7D70CB9E"/>
    <w:rsid w:val="7DE40E2D"/>
    <w:rsid w:val="7E0A1B43"/>
    <w:rsid w:val="7E0A4E37"/>
    <w:rsid w:val="7F50E715"/>
    <w:rsid w:val="7F73BAD3"/>
    <w:rsid w:val="7FCA1959"/>
    <w:rsid w:val="7FE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23EE"/>
  <w15:docId w15:val="{5DDD1E1E-1BAB-48F3-8095-FD2297EC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E89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583776"/>
    <w:pPr>
      <w:keepNext/>
      <w:numPr>
        <w:numId w:val="24"/>
      </w:numPr>
      <w:tabs>
        <w:tab w:val="clear" w:pos="9651"/>
        <w:tab w:val="num" w:pos="720"/>
      </w:tabs>
      <w:adjustRightInd w:val="0"/>
      <w:spacing w:after="240" w:line="240" w:lineRule="auto"/>
      <w:ind w:left="720"/>
      <w:jc w:val="both"/>
      <w:outlineLvl w:val="0"/>
    </w:pPr>
    <w:rPr>
      <w:rFonts w:ascii="Arial" w:eastAsia="STZhongsong" w:hAnsi="Arial" w:cs="Times New Roman"/>
      <w:b/>
      <w:caps/>
      <w:szCs w:val="24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583776"/>
    <w:pPr>
      <w:numPr>
        <w:ilvl w:val="1"/>
        <w:numId w:val="24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4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"/>
    <w:qFormat/>
    <w:rsid w:val="00583776"/>
    <w:pPr>
      <w:numPr>
        <w:ilvl w:val="2"/>
        <w:numId w:val="24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4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583776"/>
    <w:pPr>
      <w:numPr>
        <w:ilvl w:val="3"/>
        <w:numId w:val="24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4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583776"/>
    <w:pPr>
      <w:numPr>
        <w:ilvl w:val="4"/>
        <w:numId w:val="24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4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uiPriority w:val="9"/>
    <w:qFormat/>
    <w:rsid w:val="00583776"/>
    <w:pPr>
      <w:numPr>
        <w:ilvl w:val="5"/>
        <w:numId w:val="24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4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583776"/>
    <w:pPr>
      <w:numPr>
        <w:ilvl w:val="6"/>
        <w:numId w:val="24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4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"/>
    <w:qFormat/>
    <w:rsid w:val="00583776"/>
    <w:pPr>
      <w:numPr>
        <w:ilvl w:val="7"/>
        <w:numId w:val="24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4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"/>
    <w:qFormat/>
    <w:rsid w:val="00583776"/>
    <w:pPr>
      <w:numPr>
        <w:ilvl w:val="8"/>
        <w:numId w:val="24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1"/>
    <w:qFormat/>
    <w:rsid w:val="006E7A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6E7A85"/>
    <w:pPr>
      <w:ind w:left="720"/>
      <w:contextualSpacing/>
    </w:pPr>
  </w:style>
  <w:style w:type="table" w:styleId="TableGrid">
    <w:name w:val="Table Grid"/>
    <w:basedOn w:val="TableNormal"/>
    <w:uiPriority w:val="59"/>
    <w:rsid w:val="006E7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4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4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4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7A"/>
  </w:style>
  <w:style w:type="paragraph" w:styleId="Footer">
    <w:name w:val="footer"/>
    <w:aliases w:val="fo,B&amp;B Footer"/>
    <w:basedOn w:val="Normal"/>
    <w:link w:val="FooterChar"/>
    <w:uiPriority w:val="99"/>
    <w:unhideWhenUsed/>
    <w:rsid w:val="00C41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 Char,B&amp;B Footer Char"/>
    <w:basedOn w:val="DefaultParagraphFont"/>
    <w:link w:val="Footer"/>
    <w:uiPriority w:val="99"/>
    <w:rsid w:val="00C4127A"/>
  </w:style>
  <w:style w:type="paragraph" w:customStyle="1" w:styleId="HD6Level1">
    <w:name w:val="HD6 Level 1"/>
    <w:basedOn w:val="Normal"/>
    <w:rsid w:val="00C321E7"/>
    <w:pPr>
      <w:numPr>
        <w:numId w:val="13"/>
      </w:numPr>
      <w:spacing w:after="240" w:line="312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HD6Level2">
    <w:name w:val="HD6 Level 2"/>
    <w:basedOn w:val="HD6Level1"/>
    <w:rsid w:val="00C321E7"/>
    <w:pPr>
      <w:numPr>
        <w:ilvl w:val="1"/>
      </w:numPr>
    </w:pPr>
  </w:style>
  <w:style w:type="paragraph" w:customStyle="1" w:styleId="HD6Level3">
    <w:name w:val="HD6 Level 3"/>
    <w:basedOn w:val="HD6Level2"/>
    <w:rsid w:val="00C321E7"/>
    <w:pPr>
      <w:numPr>
        <w:ilvl w:val="2"/>
      </w:numPr>
    </w:pPr>
  </w:style>
  <w:style w:type="paragraph" w:customStyle="1" w:styleId="HD6Level4">
    <w:name w:val="HD6 Level 4"/>
    <w:basedOn w:val="HD6Level3"/>
    <w:rsid w:val="00C321E7"/>
    <w:pPr>
      <w:numPr>
        <w:ilvl w:val="3"/>
      </w:numPr>
    </w:pPr>
  </w:style>
  <w:style w:type="paragraph" w:customStyle="1" w:styleId="HD6Level5">
    <w:name w:val="HD6 Level 5"/>
    <w:basedOn w:val="HD6Level4"/>
    <w:rsid w:val="00C321E7"/>
    <w:pPr>
      <w:numPr>
        <w:ilvl w:val="4"/>
      </w:numPr>
    </w:pPr>
  </w:style>
  <w:style w:type="paragraph" w:customStyle="1" w:styleId="HD6Level6">
    <w:name w:val="HD6 Level 6"/>
    <w:basedOn w:val="HD6Level5"/>
    <w:rsid w:val="00C321E7"/>
    <w:pPr>
      <w:numPr>
        <w:ilvl w:val="5"/>
      </w:numPr>
    </w:pPr>
  </w:style>
  <w:style w:type="paragraph" w:customStyle="1" w:styleId="HD6Level7">
    <w:name w:val="HD6 Level 7"/>
    <w:basedOn w:val="HD6Level6"/>
    <w:rsid w:val="00C321E7"/>
    <w:pPr>
      <w:numPr>
        <w:ilvl w:val="6"/>
      </w:numPr>
    </w:pPr>
  </w:style>
  <w:style w:type="paragraph" w:customStyle="1" w:styleId="HD6Level8">
    <w:name w:val="HD6 Level 8"/>
    <w:basedOn w:val="HD6Level7"/>
    <w:rsid w:val="00C321E7"/>
    <w:pPr>
      <w:numPr>
        <w:ilvl w:val="7"/>
      </w:numPr>
    </w:pPr>
  </w:style>
  <w:style w:type="paragraph" w:customStyle="1" w:styleId="HD6Level9">
    <w:name w:val="HD6 Level 9"/>
    <w:basedOn w:val="HD6Level8"/>
    <w:rsid w:val="00C321E7"/>
    <w:pPr>
      <w:numPr>
        <w:ilvl w:val="8"/>
      </w:numPr>
    </w:pPr>
  </w:style>
  <w:style w:type="paragraph" w:styleId="Revision">
    <w:name w:val="Revision"/>
    <w:hidden/>
    <w:uiPriority w:val="99"/>
    <w:semiHidden/>
    <w:rsid w:val="00CB13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8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1ED7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6D4E99"/>
  </w:style>
  <w:style w:type="character" w:customStyle="1" w:styleId="eop">
    <w:name w:val="eop"/>
    <w:basedOn w:val="DefaultParagraphFont"/>
    <w:rsid w:val="006D4E99"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"/>
    <w:rsid w:val="00583776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583776"/>
    <w:rPr>
      <w:rFonts w:ascii="Arial" w:eastAsia="STZhongsong" w:hAnsi="Arial" w:cs="Times New Roman"/>
      <w:szCs w:val="24"/>
      <w:lang w:eastAsia="zh-CN"/>
    </w:rPr>
  </w:style>
  <w:style w:type="paragraph" w:customStyle="1" w:styleId="Default">
    <w:name w:val="Default"/>
    <w:rsid w:val="005D48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8D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government/uploads/system/uploads/attachment_data/file/940828/Social-Value-Model-Quick-Reference-Table-Edn-1.1-3-Dec-20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55D9FB56FCE4C8BA775D20B903395" ma:contentTypeVersion="4" ma:contentTypeDescription="Create a new document." ma:contentTypeScope="" ma:versionID="d268038eef18d25f0bb7142d79c65abe">
  <xsd:schema xmlns:xsd="http://www.w3.org/2001/XMLSchema" xmlns:xs="http://www.w3.org/2001/XMLSchema" xmlns:p="http://schemas.microsoft.com/office/2006/metadata/properties" xmlns:ns2="25b567ac-600e-475a-a253-35e8cf5a7212" targetNamespace="http://schemas.microsoft.com/office/2006/metadata/properties" ma:root="true" ma:fieldsID="45285e216129ce8d6c9405b0ef6500d6" ns2:_="">
    <xsd:import namespace="25b567ac-600e-475a-a253-35e8cf5a7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567ac-600e-475a-a253-35e8cf5a7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D9A8D-A184-4F2A-8131-1D364251F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3268C-029F-4C36-B241-1218B7F601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D454F8-CA4A-47EC-AD6E-61FAF71C4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567ac-600e-475a-a253-35e8cf5a7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775D1-F222-497F-B744-373873051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784</Words>
  <Characters>4470</Characters>
  <Application>Microsoft Office Word</Application>
  <DocSecurity>0</DocSecurity>
  <Lines>37</Lines>
  <Paragraphs>10</Paragraphs>
  <ScaleCrop>false</ScaleCrop>
  <Company>IMS3</Company>
  <LinksUpToDate>false</LinksUpToDate>
  <CharactersWithSpaces>5244</CharactersWithSpaces>
  <SharedDoc>false</SharedDoc>
  <HLinks>
    <vt:vector size="6" baseType="variant">
      <vt:variant>
        <vt:i4>6488155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https://assets.publishing.service.gov.uk/government/uploads/system/uploads/attachment_data/file/940828/Social-Value-Model-Quick-Reference-Table-Edn-1.1-3-Dec-20.pdf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Witter, Lucy</dc:creator>
  <cp:keywords/>
  <dc:description/>
  <cp:lastModifiedBy>Kaysha Maynard</cp:lastModifiedBy>
  <cp:revision>97</cp:revision>
  <cp:lastPrinted>2019-10-03T04:11:00Z</cp:lastPrinted>
  <dcterms:created xsi:type="dcterms:W3CDTF">2024-02-08T17:29:00Z</dcterms:created>
  <dcterms:modified xsi:type="dcterms:W3CDTF">2024-02-20T10:45:00Z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0x0101007F455D9FB56FCE4C8BA775D20B903395</vt:lpwstr>
  </property>
</Properties>
</file>