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6B" w:rsidRPr="0026596B" w:rsidRDefault="0026596B" w:rsidP="0026596B">
      <w:pPr>
        <w:spacing w:after="0" w:line="240" w:lineRule="auto"/>
        <w:rPr>
          <w:rFonts w:cs="Arial"/>
          <w:b/>
          <w:sz w:val="22"/>
          <w:szCs w:val="24"/>
        </w:rPr>
      </w:pPr>
      <w:r w:rsidRPr="0026596B">
        <w:rPr>
          <w:rFonts w:cs="Arial"/>
          <w:b/>
          <w:sz w:val="22"/>
          <w:szCs w:val="24"/>
        </w:rPr>
        <w:t xml:space="preserve">Supply of Rock for the </w:t>
      </w:r>
      <w:proofErr w:type="spellStart"/>
      <w:r w:rsidRPr="0026596B">
        <w:rPr>
          <w:rFonts w:cs="Arial"/>
          <w:b/>
          <w:sz w:val="22"/>
          <w:szCs w:val="24"/>
        </w:rPr>
        <w:t>Southease</w:t>
      </w:r>
      <w:proofErr w:type="spellEnd"/>
      <w:r w:rsidRPr="0026596B">
        <w:rPr>
          <w:rFonts w:cs="Arial"/>
          <w:b/>
          <w:sz w:val="22"/>
          <w:szCs w:val="24"/>
        </w:rPr>
        <w:t xml:space="preserve"> Flood Alleviation Scheme (Tidal Ouse North of Newhaven to the A27)</w:t>
      </w:r>
      <w:r w:rsidR="00074FC9">
        <w:rPr>
          <w:rFonts w:cs="Arial"/>
          <w:b/>
          <w:sz w:val="22"/>
          <w:szCs w:val="24"/>
        </w:rPr>
        <w:t xml:space="preserve"> 2</w:t>
      </w:r>
    </w:p>
    <w:p w:rsidR="0026596B" w:rsidRPr="0026596B" w:rsidRDefault="0026596B" w:rsidP="0026596B">
      <w:pPr>
        <w:spacing w:after="0" w:line="240" w:lineRule="auto"/>
        <w:rPr>
          <w:rFonts w:cs="Arial"/>
          <w:b/>
          <w:sz w:val="22"/>
          <w:szCs w:val="24"/>
        </w:rPr>
      </w:pPr>
    </w:p>
    <w:p w:rsidR="0026596B" w:rsidRPr="0026596B" w:rsidRDefault="0026596B" w:rsidP="0026596B">
      <w:pPr>
        <w:spacing w:after="0" w:line="240" w:lineRule="auto"/>
        <w:rPr>
          <w:rFonts w:cs="Arial"/>
          <w:b/>
          <w:sz w:val="22"/>
          <w:szCs w:val="24"/>
        </w:rPr>
      </w:pPr>
      <w:r w:rsidRPr="0026596B">
        <w:rPr>
          <w:rFonts w:cs="Arial"/>
          <w:b/>
          <w:sz w:val="22"/>
          <w:szCs w:val="24"/>
        </w:rPr>
        <w:t xml:space="preserve">Ref: </w:t>
      </w:r>
      <w:r w:rsidR="00074FC9">
        <w:rPr>
          <w:rFonts w:cs="Arial"/>
          <w:b/>
          <w:sz w:val="22"/>
          <w:szCs w:val="24"/>
        </w:rPr>
        <w:t>20154</w:t>
      </w:r>
    </w:p>
    <w:p w:rsidR="0026596B" w:rsidRPr="0026596B" w:rsidRDefault="0026596B" w:rsidP="0026596B">
      <w:pPr>
        <w:spacing w:after="0" w:line="240" w:lineRule="auto"/>
        <w:rPr>
          <w:rFonts w:cs="Arial"/>
          <w:b/>
          <w:sz w:val="22"/>
          <w:szCs w:val="24"/>
        </w:rPr>
      </w:pPr>
    </w:p>
    <w:p w:rsidR="0026596B" w:rsidRPr="0026596B" w:rsidRDefault="0026596B" w:rsidP="0026596B">
      <w:pPr>
        <w:spacing w:after="0" w:line="240" w:lineRule="auto"/>
        <w:rPr>
          <w:b/>
          <w:sz w:val="22"/>
        </w:rPr>
      </w:pPr>
      <w:r w:rsidRPr="0026596B">
        <w:rPr>
          <w:b/>
          <w:sz w:val="22"/>
        </w:rPr>
        <w:t>Background</w:t>
      </w:r>
    </w:p>
    <w:p w:rsidR="0026596B" w:rsidRPr="0026596B" w:rsidRDefault="0026596B" w:rsidP="0026596B">
      <w:pPr>
        <w:spacing w:after="0" w:line="240" w:lineRule="auto"/>
        <w:jc w:val="both"/>
        <w:rPr>
          <w:sz w:val="22"/>
        </w:rPr>
      </w:pPr>
      <w:r w:rsidRPr="0026596B">
        <w:rPr>
          <w:sz w:val="22"/>
        </w:rPr>
        <w:t xml:space="preserve">The Environment Agency requires natural stone aggregate for embankment repairs to the tidal River Ouse embankments in East Sussex between Newhaven and the A27 (near Lewes). </w:t>
      </w:r>
    </w:p>
    <w:p w:rsidR="0026596B" w:rsidRPr="0026596B" w:rsidRDefault="0026596B" w:rsidP="0026596B">
      <w:pPr>
        <w:spacing w:after="0" w:line="240" w:lineRule="auto"/>
        <w:jc w:val="both"/>
        <w:rPr>
          <w:sz w:val="22"/>
        </w:rPr>
      </w:pPr>
    </w:p>
    <w:p w:rsidR="0026596B" w:rsidRPr="0026596B" w:rsidRDefault="0026596B" w:rsidP="0026596B">
      <w:pPr>
        <w:spacing w:after="0" w:line="240" w:lineRule="auto"/>
        <w:jc w:val="both"/>
        <w:rPr>
          <w:b/>
          <w:sz w:val="22"/>
        </w:rPr>
      </w:pPr>
      <w:r w:rsidRPr="0026596B">
        <w:rPr>
          <w:b/>
          <w:sz w:val="22"/>
        </w:rPr>
        <w:t>Requirement</w:t>
      </w:r>
    </w:p>
    <w:p w:rsidR="0026596B" w:rsidRPr="0026596B" w:rsidRDefault="0026596B" w:rsidP="0026596B">
      <w:pPr>
        <w:spacing w:after="0" w:line="240" w:lineRule="auto"/>
        <w:jc w:val="both"/>
        <w:rPr>
          <w:sz w:val="22"/>
        </w:rPr>
      </w:pPr>
      <w:r w:rsidRPr="0026596B">
        <w:rPr>
          <w:sz w:val="22"/>
        </w:rPr>
        <w:t xml:space="preserve">The specification requires the supply and delivery to site of an estimated 2,000 tonnes of aggregate annually. All aggregate supplied under the framework will be suitable for the intended purpose (as a tidal riverbank revetment or gabion stone) and meet the specification as detailed. The average annual quantity of aggregate is likely to be around </w:t>
      </w:r>
      <w:r w:rsidR="00074FC9">
        <w:rPr>
          <w:sz w:val="22"/>
        </w:rPr>
        <w:t>2,000</w:t>
      </w:r>
      <w:r w:rsidRPr="0026596B">
        <w:rPr>
          <w:sz w:val="22"/>
        </w:rPr>
        <w:t xml:space="preserve"> tonnes, however this figure could vary from year to year. Work is typically restricted to between April and September to coincide with the favourable ground conditions (although emergency repairs may be required outside of this period). The Environment Agency therefore cannot provide a guarantee on the level of business that will be placed under this framework.</w:t>
      </w:r>
    </w:p>
    <w:p w:rsidR="0026596B" w:rsidRPr="0026596B" w:rsidRDefault="0026596B" w:rsidP="0026596B">
      <w:pPr>
        <w:spacing w:after="0" w:line="240" w:lineRule="auto"/>
        <w:jc w:val="both"/>
        <w:rPr>
          <w:sz w:val="22"/>
        </w:rPr>
      </w:pPr>
    </w:p>
    <w:p w:rsidR="0026596B" w:rsidRPr="0026596B" w:rsidRDefault="0026596B" w:rsidP="0026596B">
      <w:pPr>
        <w:spacing w:after="0" w:line="240" w:lineRule="auto"/>
        <w:jc w:val="both"/>
        <w:rPr>
          <w:sz w:val="22"/>
        </w:rPr>
      </w:pPr>
      <w:r w:rsidRPr="0026596B">
        <w:rPr>
          <w:sz w:val="22"/>
        </w:rPr>
        <w:t xml:space="preserve">The aggregate supplied for the framework will need to match with the existing natural stone aggregate already in place along the tidal River Ouse embankments which is Kentish </w:t>
      </w:r>
      <w:proofErr w:type="spellStart"/>
      <w:r w:rsidRPr="0026596B">
        <w:rPr>
          <w:sz w:val="22"/>
        </w:rPr>
        <w:t>Ragstone</w:t>
      </w:r>
      <w:proofErr w:type="spellEnd"/>
      <w:r w:rsidRPr="0026596B">
        <w:rPr>
          <w:sz w:val="22"/>
        </w:rPr>
        <w:t>, a sandy limestone aggregate. All material supplied under the framework must be suitable for the intended purpose (as a tidal riverbank revetment or gabion stone). The material shall be hard quarried rock, extremely durable, frost proof and non-degradable and meet the specification below.</w:t>
      </w:r>
    </w:p>
    <w:p w:rsidR="0026596B" w:rsidRPr="0026596B" w:rsidRDefault="0026596B" w:rsidP="0026596B">
      <w:pPr>
        <w:spacing w:after="0" w:line="240" w:lineRule="auto"/>
        <w:jc w:val="both"/>
        <w:rPr>
          <w:sz w:val="22"/>
        </w:rPr>
      </w:pPr>
    </w:p>
    <w:p w:rsidR="0026596B" w:rsidRPr="0026596B" w:rsidRDefault="00526EBF" w:rsidP="00526EBF">
      <w:pPr>
        <w:spacing w:after="0" w:line="240" w:lineRule="auto"/>
        <w:ind w:left="2694" w:hanging="2694"/>
        <w:jc w:val="both"/>
        <w:rPr>
          <w:sz w:val="22"/>
        </w:rPr>
      </w:pPr>
      <w:r>
        <w:rPr>
          <w:sz w:val="22"/>
        </w:rPr>
        <w:t xml:space="preserve">Aggregate size (mm): </w:t>
      </w:r>
      <w:r>
        <w:rPr>
          <w:sz w:val="22"/>
        </w:rPr>
        <w:tab/>
        <w:t xml:space="preserve">  </w:t>
      </w:r>
      <w:r w:rsidR="0026596B" w:rsidRPr="0026596B">
        <w:rPr>
          <w:sz w:val="22"/>
        </w:rPr>
        <w:t>100 - 200</w:t>
      </w:r>
    </w:p>
    <w:p w:rsidR="0026596B" w:rsidRPr="0026596B" w:rsidRDefault="00526EBF" w:rsidP="00526EBF">
      <w:pPr>
        <w:spacing w:after="0" w:line="240" w:lineRule="auto"/>
        <w:ind w:left="2835" w:hanging="2835"/>
        <w:jc w:val="both"/>
        <w:rPr>
          <w:sz w:val="22"/>
        </w:rPr>
      </w:pPr>
      <w:r>
        <w:rPr>
          <w:sz w:val="22"/>
        </w:rPr>
        <w:t xml:space="preserve">Colour: </w:t>
      </w:r>
      <w:r>
        <w:rPr>
          <w:sz w:val="22"/>
        </w:rPr>
        <w:tab/>
      </w:r>
      <w:bookmarkStart w:id="0" w:name="_GoBack"/>
      <w:r>
        <w:rPr>
          <w:sz w:val="22"/>
        </w:rPr>
        <w:t xml:space="preserve">Medium Grey on BRE Colour Chart, Grey on </w:t>
      </w:r>
      <w:proofErr w:type="spellStart"/>
      <w:r>
        <w:rPr>
          <w:sz w:val="22"/>
        </w:rPr>
        <w:t>Munsell</w:t>
      </w:r>
      <w:proofErr w:type="spellEnd"/>
      <w:r>
        <w:rPr>
          <w:sz w:val="22"/>
        </w:rPr>
        <w:t xml:space="preserve"> Rock Colour chart, or equivalent </w:t>
      </w:r>
      <w:bookmarkEnd w:id="0"/>
    </w:p>
    <w:p w:rsidR="0026596B" w:rsidRPr="0026596B" w:rsidRDefault="0026596B" w:rsidP="00526EBF">
      <w:pPr>
        <w:spacing w:after="0" w:line="240" w:lineRule="auto"/>
        <w:ind w:left="2835" w:hanging="2835"/>
        <w:jc w:val="both"/>
        <w:rPr>
          <w:sz w:val="22"/>
        </w:rPr>
      </w:pPr>
      <w:r w:rsidRPr="0026596B">
        <w:rPr>
          <w:sz w:val="22"/>
        </w:rPr>
        <w:t xml:space="preserve">Compressive Strength: </w:t>
      </w:r>
      <w:r w:rsidRPr="0026596B">
        <w:rPr>
          <w:sz w:val="22"/>
        </w:rPr>
        <w:tab/>
        <w:t>Strong – Very Strong (50MPa-250MPa)</w:t>
      </w:r>
    </w:p>
    <w:p w:rsidR="0026596B" w:rsidRPr="0026596B" w:rsidRDefault="00526EBF" w:rsidP="00526EBF">
      <w:pPr>
        <w:spacing w:after="0" w:line="240" w:lineRule="auto"/>
        <w:ind w:left="2835" w:hanging="2835"/>
        <w:jc w:val="both"/>
        <w:rPr>
          <w:sz w:val="22"/>
        </w:rPr>
      </w:pPr>
      <w:r>
        <w:rPr>
          <w:sz w:val="22"/>
        </w:rPr>
        <w:t>Durability:</w:t>
      </w:r>
      <w:r>
        <w:rPr>
          <w:sz w:val="22"/>
        </w:rPr>
        <w:tab/>
      </w:r>
      <w:r w:rsidR="0026596B" w:rsidRPr="0026596B">
        <w:rPr>
          <w:sz w:val="22"/>
        </w:rPr>
        <w:t>Resistance to weathering, and low frost susceptibility</w:t>
      </w:r>
    </w:p>
    <w:p w:rsidR="0026596B" w:rsidRPr="0026596B" w:rsidRDefault="0026596B" w:rsidP="0026596B">
      <w:pPr>
        <w:spacing w:after="0" w:line="240" w:lineRule="auto"/>
        <w:jc w:val="both"/>
        <w:rPr>
          <w:sz w:val="22"/>
        </w:rPr>
      </w:pPr>
    </w:p>
    <w:p w:rsidR="0026596B" w:rsidRPr="0026596B" w:rsidRDefault="0026596B" w:rsidP="0026596B">
      <w:pPr>
        <w:spacing w:after="0" w:line="240" w:lineRule="auto"/>
        <w:jc w:val="both"/>
        <w:rPr>
          <w:b/>
          <w:sz w:val="22"/>
        </w:rPr>
      </w:pPr>
      <w:r w:rsidRPr="0026596B">
        <w:rPr>
          <w:b/>
          <w:sz w:val="22"/>
        </w:rPr>
        <w:t>Expressions of Interest</w:t>
      </w:r>
    </w:p>
    <w:p w:rsidR="0026596B" w:rsidRPr="0026596B" w:rsidRDefault="0026596B" w:rsidP="0026596B">
      <w:pPr>
        <w:spacing w:after="0" w:line="240" w:lineRule="auto"/>
        <w:jc w:val="both"/>
        <w:rPr>
          <w:sz w:val="22"/>
        </w:rPr>
      </w:pPr>
      <w:r w:rsidRPr="0026596B">
        <w:rPr>
          <w:sz w:val="22"/>
        </w:rPr>
        <w:t>An Expression of Interest will only be considered to be valid if:</w:t>
      </w:r>
    </w:p>
    <w:p w:rsidR="009C362D" w:rsidRDefault="0026596B" w:rsidP="0026596B">
      <w:pPr>
        <w:spacing w:after="0" w:line="240" w:lineRule="auto"/>
        <w:jc w:val="both"/>
        <w:rPr>
          <w:b/>
          <w:sz w:val="22"/>
        </w:rPr>
      </w:pPr>
      <w:r w:rsidRPr="0026596B">
        <w:rPr>
          <w:sz w:val="22"/>
        </w:rPr>
        <w:t xml:space="preserve">- it is submitted via the </w:t>
      </w:r>
      <w:hyperlink r:id="rId5" w:history="1">
        <w:r w:rsidR="009C362D" w:rsidRPr="00105803">
          <w:rPr>
            <w:rStyle w:val="Hyperlink"/>
            <w:sz w:val="22"/>
          </w:rPr>
          <w:t>https://defra.bravosolution.co.uk/web/login.html</w:t>
        </w:r>
      </w:hyperlink>
      <w:r w:rsidR="009C362D">
        <w:rPr>
          <w:sz w:val="22"/>
        </w:rPr>
        <w:t xml:space="preserve"> </w:t>
      </w:r>
      <w:r w:rsidRPr="0026596B">
        <w:rPr>
          <w:sz w:val="22"/>
        </w:rPr>
        <w:t>portal</w:t>
      </w:r>
      <w:r>
        <w:rPr>
          <w:sz w:val="22"/>
        </w:rPr>
        <w:t xml:space="preserve"> before the submission deadline</w:t>
      </w:r>
      <w:r w:rsidR="009059E4">
        <w:rPr>
          <w:sz w:val="22"/>
        </w:rPr>
        <w:t xml:space="preserve"> of </w:t>
      </w:r>
      <w:r w:rsidR="009C362D">
        <w:rPr>
          <w:b/>
          <w:sz w:val="22"/>
        </w:rPr>
        <w:t>3</w:t>
      </w:r>
      <w:r w:rsidR="009059E4" w:rsidRPr="009059E4">
        <w:rPr>
          <w:b/>
          <w:sz w:val="22"/>
        </w:rPr>
        <w:t>pm</w:t>
      </w:r>
      <w:r w:rsidR="009059E4">
        <w:rPr>
          <w:sz w:val="22"/>
        </w:rPr>
        <w:t xml:space="preserve"> </w:t>
      </w:r>
      <w:r w:rsidR="009C362D">
        <w:rPr>
          <w:b/>
          <w:sz w:val="22"/>
        </w:rPr>
        <w:t>Thursday 15 December 2016,</w:t>
      </w:r>
    </w:p>
    <w:p w:rsidR="0026596B" w:rsidRDefault="0026596B" w:rsidP="0026596B">
      <w:pPr>
        <w:spacing w:after="0" w:line="240" w:lineRule="auto"/>
        <w:jc w:val="both"/>
        <w:rPr>
          <w:sz w:val="22"/>
        </w:rPr>
      </w:pPr>
      <w:r w:rsidRPr="0026596B">
        <w:rPr>
          <w:sz w:val="22"/>
        </w:rPr>
        <w:t xml:space="preserve">- a sample of the proposed material is received </w:t>
      </w:r>
      <w:r w:rsidR="009059E4">
        <w:rPr>
          <w:sz w:val="22"/>
        </w:rPr>
        <w:t xml:space="preserve">by </w:t>
      </w:r>
      <w:r w:rsidR="0019380E">
        <w:rPr>
          <w:b/>
          <w:sz w:val="22"/>
        </w:rPr>
        <w:t>20</w:t>
      </w:r>
      <w:r w:rsidR="0019380E">
        <w:rPr>
          <w:b/>
          <w:sz w:val="22"/>
          <w:vertAlign w:val="superscript"/>
        </w:rPr>
        <w:t xml:space="preserve"> </w:t>
      </w:r>
      <w:r w:rsidR="009C362D">
        <w:rPr>
          <w:b/>
          <w:sz w:val="22"/>
        </w:rPr>
        <w:t>December</w:t>
      </w:r>
      <w:r w:rsidR="009059E4">
        <w:rPr>
          <w:b/>
          <w:sz w:val="22"/>
        </w:rPr>
        <w:t xml:space="preserve"> 201</w:t>
      </w:r>
      <w:r w:rsidR="009C362D">
        <w:rPr>
          <w:b/>
          <w:sz w:val="22"/>
        </w:rPr>
        <w:t>6</w:t>
      </w:r>
      <w:r w:rsidRPr="0026596B">
        <w:rPr>
          <w:sz w:val="22"/>
        </w:rPr>
        <w:t xml:space="preserve">, together with supporting documented evidence of </w:t>
      </w:r>
      <w:r>
        <w:rPr>
          <w:sz w:val="22"/>
        </w:rPr>
        <w:t>compliance with the above criteria</w:t>
      </w:r>
      <w:r w:rsidR="005E4559">
        <w:rPr>
          <w:sz w:val="22"/>
        </w:rPr>
        <w:t>, and</w:t>
      </w:r>
    </w:p>
    <w:p w:rsidR="005E4559" w:rsidRPr="0026596B" w:rsidRDefault="005E4559" w:rsidP="0026596B">
      <w:pPr>
        <w:spacing w:after="0" w:line="240" w:lineRule="auto"/>
        <w:jc w:val="both"/>
        <w:rPr>
          <w:sz w:val="22"/>
        </w:rPr>
      </w:pPr>
      <w:r>
        <w:rPr>
          <w:sz w:val="22"/>
        </w:rPr>
        <w:t>- the sample meets with the Environment Agency engineer’s approval.</w:t>
      </w:r>
    </w:p>
    <w:p w:rsidR="007C5867" w:rsidRPr="0026596B" w:rsidRDefault="007C5867" w:rsidP="0026596B">
      <w:pPr>
        <w:spacing w:after="0" w:line="240" w:lineRule="auto"/>
        <w:rPr>
          <w:sz w:val="22"/>
        </w:rPr>
      </w:pPr>
    </w:p>
    <w:p w:rsidR="009A434A" w:rsidRDefault="009A434A" w:rsidP="0026596B">
      <w:pPr>
        <w:spacing w:after="0" w:line="240" w:lineRule="auto"/>
        <w:rPr>
          <w:sz w:val="22"/>
        </w:rPr>
      </w:pPr>
      <w:r>
        <w:rPr>
          <w:sz w:val="22"/>
        </w:rPr>
        <w:t>Up to 3 different material samples may be submitted for this purpose.</w:t>
      </w:r>
    </w:p>
    <w:p w:rsidR="009A434A" w:rsidRDefault="009A434A" w:rsidP="0026596B">
      <w:pPr>
        <w:spacing w:after="0" w:line="240" w:lineRule="auto"/>
        <w:rPr>
          <w:sz w:val="22"/>
        </w:rPr>
      </w:pPr>
    </w:p>
    <w:p w:rsidR="0026596B" w:rsidRDefault="0026596B" w:rsidP="0026596B">
      <w:pPr>
        <w:spacing w:after="0" w:line="240" w:lineRule="auto"/>
        <w:rPr>
          <w:sz w:val="22"/>
        </w:rPr>
      </w:pPr>
      <w:r>
        <w:rPr>
          <w:sz w:val="22"/>
        </w:rPr>
        <w:t>Please send your material sample to:</w:t>
      </w:r>
    </w:p>
    <w:p w:rsidR="0026596B" w:rsidRDefault="009C362D" w:rsidP="0026596B">
      <w:pPr>
        <w:spacing w:after="0" w:line="240" w:lineRule="auto"/>
        <w:rPr>
          <w:sz w:val="22"/>
        </w:rPr>
      </w:pPr>
      <w:r>
        <w:rPr>
          <w:sz w:val="22"/>
        </w:rPr>
        <w:t xml:space="preserve">Christopher Venus </w:t>
      </w:r>
    </w:p>
    <w:p w:rsidR="0026596B" w:rsidRDefault="0026596B" w:rsidP="0026596B">
      <w:pPr>
        <w:spacing w:after="0" w:line="240" w:lineRule="auto"/>
        <w:rPr>
          <w:sz w:val="22"/>
        </w:rPr>
      </w:pPr>
      <w:r>
        <w:rPr>
          <w:sz w:val="22"/>
        </w:rPr>
        <w:t>Environment Agency</w:t>
      </w:r>
    </w:p>
    <w:p w:rsidR="0026596B" w:rsidRDefault="009C362D" w:rsidP="0026596B">
      <w:pPr>
        <w:spacing w:after="0" w:line="240" w:lineRule="auto"/>
        <w:rPr>
          <w:sz w:val="22"/>
        </w:rPr>
      </w:pPr>
      <w:r>
        <w:rPr>
          <w:sz w:val="22"/>
        </w:rPr>
        <w:t xml:space="preserve">Seaford Storage Depot </w:t>
      </w:r>
    </w:p>
    <w:p w:rsidR="0026596B" w:rsidRDefault="009C362D" w:rsidP="0026596B">
      <w:pPr>
        <w:spacing w:after="0" w:line="240" w:lineRule="auto"/>
        <w:rPr>
          <w:sz w:val="22"/>
        </w:rPr>
      </w:pPr>
      <w:r>
        <w:rPr>
          <w:sz w:val="22"/>
        </w:rPr>
        <w:t xml:space="preserve">Marine Parade </w:t>
      </w:r>
    </w:p>
    <w:p w:rsidR="0026596B" w:rsidRDefault="009C362D" w:rsidP="0026596B">
      <w:pPr>
        <w:spacing w:after="0" w:line="240" w:lineRule="auto"/>
        <w:rPr>
          <w:sz w:val="22"/>
        </w:rPr>
      </w:pPr>
      <w:r>
        <w:rPr>
          <w:sz w:val="22"/>
        </w:rPr>
        <w:t xml:space="preserve">Seaford </w:t>
      </w:r>
    </w:p>
    <w:p w:rsidR="0026596B" w:rsidRDefault="009C362D" w:rsidP="0026596B">
      <w:pPr>
        <w:spacing w:after="0" w:line="240" w:lineRule="auto"/>
        <w:rPr>
          <w:sz w:val="22"/>
        </w:rPr>
      </w:pPr>
      <w:r>
        <w:rPr>
          <w:sz w:val="22"/>
        </w:rPr>
        <w:t>Ea</w:t>
      </w:r>
      <w:r w:rsidR="0026596B">
        <w:rPr>
          <w:sz w:val="22"/>
        </w:rPr>
        <w:t>st Sussex</w:t>
      </w:r>
    </w:p>
    <w:p w:rsidR="0026596B" w:rsidRDefault="009C362D" w:rsidP="0026596B">
      <w:pPr>
        <w:spacing w:after="0" w:line="240" w:lineRule="auto"/>
        <w:rPr>
          <w:sz w:val="22"/>
        </w:rPr>
      </w:pPr>
      <w:r>
        <w:rPr>
          <w:sz w:val="22"/>
        </w:rPr>
        <w:t>BN25 2QR</w:t>
      </w:r>
    </w:p>
    <w:p w:rsidR="0026596B" w:rsidRDefault="0026596B" w:rsidP="0026596B">
      <w:pPr>
        <w:spacing w:after="0" w:line="240" w:lineRule="auto"/>
        <w:rPr>
          <w:sz w:val="22"/>
        </w:rPr>
      </w:pPr>
    </w:p>
    <w:p w:rsidR="0026596B" w:rsidRPr="0026596B" w:rsidRDefault="0026596B" w:rsidP="0060200C">
      <w:pPr>
        <w:rPr>
          <w:sz w:val="22"/>
        </w:rPr>
      </w:pPr>
      <w:r>
        <w:rPr>
          <w:sz w:val="22"/>
        </w:rPr>
        <w:t>Supporting doc</w:t>
      </w:r>
      <w:r w:rsidR="0060200C">
        <w:rPr>
          <w:sz w:val="22"/>
        </w:rPr>
        <w:t>umented evidence should include t</w:t>
      </w:r>
      <w:r>
        <w:rPr>
          <w:sz w:val="22"/>
        </w:rPr>
        <w:t>est report</w:t>
      </w:r>
      <w:r w:rsidR="0060200C">
        <w:rPr>
          <w:sz w:val="22"/>
        </w:rPr>
        <w:t>s</w:t>
      </w:r>
      <w:r>
        <w:rPr>
          <w:sz w:val="22"/>
        </w:rPr>
        <w:t xml:space="preserve"> of particle size distribution</w:t>
      </w:r>
      <w:r w:rsidR="0060200C">
        <w:rPr>
          <w:sz w:val="22"/>
        </w:rPr>
        <w:t>, compressive strength, and other characteristics as appropriate.</w:t>
      </w:r>
    </w:p>
    <w:p w:rsidR="0026596B" w:rsidRPr="00DD4362" w:rsidRDefault="0026596B" w:rsidP="0026596B">
      <w:pPr>
        <w:jc w:val="center"/>
        <w:rPr>
          <w:rFonts w:cs="Arial"/>
          <w:sz w:val="22"/>
        </w:rPr>
      </w:pPr>
      <w:r>
        <w:rPr>
          <w:rFonts w:cs="Arial"/>
          <w:noProof/>
          <w:sz w:val="22"/>
          <w:lang w:eastAsia="en-GB"/>
        </w:rPr>
        <w:lastRenderedPageBreak/>
        <w:drawing>
          <wp:inline distT="0" distB="0" distL="0" distR="0">
            <wp:extent cx="5067300" cy="2847975"/>
            <wp:effectExtent l="19050" t="0" r="0" b="0"/>
            <wp:docPr id="2" name="Picture 2" descr="C:\Users\jbwebb\Desktop\Procurement of Ragstone\Images\IMGP1661-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webb\Desktop\Procurement of Ragstone\Images\IMGP1661-2000.jpg"/>
                    <pic:cNvPicPr>
                      <a:picLocks noChangeAspect="1" noChangeArrowheads="1"/>
                    </pic:cNvPicPr>
                  </pic:nvPicPr>
                  <pic:blipFill>
                    <a:blip r:embed="rId6" cstate="print"/>
                    <a:srcRect/>
                    <a:stretch>
                      <a:fillRect/>
                    </a:stretch>
                  </pic:blipFill>
                  <pic:spPr bwMode="auto">
                    <a:xfrm>
                      <a:off x="0" y="0"/>
                      <a:ext cx="5067300" cy="2847975"/>
                    </a:xfrm>
                    <a:prstGeom prst="rect">
                      <a:avLst/>
                    </a:prstGeom>
                    <a:noFill/>
                    <a:ln w="9525">
                      <a:noFill/>
                      <a:miter lim="800000"/>
                      <a:headEnd/>
                      <a:tailEnd/>
                    </a:ln>
                  </pic:spPr>
                </pic:pic>
              </a:graphicData>
            </a:graphic>
          </wp:inline>
        </w:drawing>
      </w:r>
    </w:p>
    <w:p w:rsidR="0026596B" w:rsidRPr="00DD4362" w:rsidRDefault="0026596B" w:rsidP="0026596B">
      <w:pPr>
        <w:jc w:val="center"/>
        <w:rPr>
          <w:rFonts w:cs="Arial"/>
          <w:sz w:val="22"/>
        </w:rPr>
      </w:pPr>
      <w:r w:rsidRPr="00DD4362">
        <w:rPr>
          <w:rFonts w:cs="Arial"/>
          <w:sz w:val="22"/>
        </w:rPr>
        <w:t xml:space="preserve">Figure 1: Completed pole-wharfing </w:t>
      </w:r>
      <w:r>
        <w:rPr>
          <w:rFonts w:cs="Arial"/>
          <w:sz w:val="22"/>
        </w:rPr>
        <w:t xml:space="preserve">repair to tidal River Ouse </w:t>
      </w:r>
      <w:r w:rsidRPr="00DD4362">
        <w:rPr>
          <w:rFonts w:cs="Arial"/>
          <w:sz w:val="22"/>
        </w:rPr>
        <w:t xml:space="preserve">embankment using Kentish </w:t>
      </w:r>
      <w:proofErr w:type="spellStart"/>
      <w:r w:rsidRPr="00DD4362">
        <w:rPr>
          <w:rFonts w:cs="Arial"/>
          <w:sz w:val="22"/>
        </w:rPr>
        <w:t>Ragstone</w:t>
      </w:r>
      <w:proofErr w:type="spellEnd"/>
      <w:r w:rsidRPr="00DD4362">
        <w:rPr>
          <w:rFonts w:cs="Arial"/>
          <w:sz w:val="22"/>
        </w:rPr>
        <w:t>.</w:t>
      </w:r>
    </w:p>
    <w:p w:rsidR="0026596B" w:rsidRPr="00DD4362" w:rsidRDefault="0026596B" w:rsidP="0026596B">
      <w:pPr>
        <w:jc w:val="center"/>
        <w:rPr>
          <w:rFonts w:cs="Arial"/>
          <w:szCs w:val="24"/>
        </w:rPr>
      </w:pPr>
    </w:p>
    <w:p w:rsidR="0026596B" w:rsidRPr="00DD4362" w:rsidRDefault="0026596B" w:rsidP="0026596B">
      <w:pPr>
        <w:jc w:val="center"/>
        <w:rPr>
          <w:rFonts w:cs="Arial"/>
          <w:szCs w:val="24"/>
        </w:rPr>
      </w:pPr>
      <w:r>
        <w:rPr>
          <w:rFonts w:cs="Arial"/>
          <w:noProof/>
          <w:szCs w:val="24"/>
          <w:lang w:eastAsia="en-GB"/>
        </w:rPr>
        <w:drawing>
          <wp:inline distT="0" distB="0" distL="0" distR="0">
            <wp:extent cx="4962525" cy="2800350"/>
            <wp:effectExtent l="19050" t="0" r="9525" b="0"/>
            <wp:docPr id="1" name="Picture 1" descr="C:\Users\jbwebb\Desktop\Procurement of Ragstone\Images\IMGP1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webb\Desktop\Procurement of Ragstone\Images\IMGP1644.JPG"/>
                    <pic:cNvPicPr>
                      <a:picLocks noChangeAspect="1" noChangeArrowheads="1"/>
                    </pic:cNvPicPr>
                  </pic:nvPicPr>
                  <pic:blipFill>
                    <a:blip r:embed="rId7" cstate="print"/>
                    <a:srcRect/>
                    <a:stretch>
                      <a:fillRect/>
                    </a:stretch>
                  </pic:blipFill>
                  <pic:spPr bwMode="auto">
                    <a:xfrm>
                      <a:off x="0" y="0"/>
                      <a:ext cx="4962525" cy="2800350"/>
                    </a:xfrm>
                    <a:prstGeom prst="rect">
                      <a:avLst/>
                    </a:prstGeom>
                    <a:noFill/>
                    <a:ln w="9525">
                      <a:noFill/>
                      <a:miter lim="800000"/>
                      <a:headEnd/>
                      <a:tailEnd/>
                    </a:ln>
                  </pic:spPr>
                </pic:pic>
              </a:graphicData>
            </a:graphic>
          </wp:inline>
        </w:drawing>
      </w:r>
    </w:p>
    <w:p w:rsidR="0026596B" w:rsidRPr="00DD4362" w:rsidRDefault="0026596B" w:rsidP="0026596B">
      <w:pPr>
        <w:jc w:val="center"/>
        <w:rPr>
          <w:rFonts w:cs="Arial"/>
          <w:sz w:val="22"/>
        </w:rPr>
      </w:pPr>
      <w:r w:rsidRPr="00DD4362">
        <w:rPr>
          <w:rFonts w:cs="Arial"/>
          <w:sz w:val="22"/>
        </w:rPr>
        <w:t xml:space="preserve">Figure 2: Kentish </w:t>
      </w:r>
      <w:proofErr w:type="spellStart"/>
      <w:r w:rsidRPr="00DD4362">
        <w:rPr>
          <w:rFonts w:cs="Arial"/>
          <w:sz w:val="22"/>
        </w:rPr>
        <w:t>Ragstone</w:t>
      </w:r>
      <w:proofErr w:type="spellEnd"/>
      <w:r w:rsidRPr="00DD4362">
        <w:rPr>
          <w:rFonts w:cs="Arial"/>
          <w:sz w:val="22"/>
        </w:rPr>
        <w:t xml:space="preserve"> used in </w:t>
      </w:r>
      <w:r>
        <w:rPr>
          <w:rFonts w:cs="Arial"/>
          <w:sz w:val="22"/>
        </w:rPr>
        <w:t xml:space="preserve">previous </w:t>
      </w:r>
      <w:r w:rsidRPr="00DD4362">
        <w:rPr>
          <w:rFonts w:cs="Arial"/>
          <w:sz w:val="22"/>
        </w:rPr>
        <w:t>embankment repair</w:t>
      </w:r>
      <w:r>
        <w:rPr>
          <w:rFonts w:cs="Arial"/>
          <w:sz w:val="22"/>
        </w:rPr>
        <w:t>s on the tidal River Ouse</w:t>
      </w:r>
      <w:r w:rsidRPr="00DD4362">
        <w:rPr>
          <w:rFonts w:cs="Arial"/>
          <w:sz w:val="22"/>
        </w:rPr>
        <w:t>.</w:t>
      </w:r>
    </w:p>
    <w:p w:rsidR="00A23428" w:rsidRDefault="00A23428">
      <w:pPr>
        <w:rPr>
          <w:sz w:val="22"/>
        </w:rPr>
      </w:pPr>
      <w:r>
        <w:rPr>
          <w:sz w:val="22"/>
        </w:rPr>
        <w:br w:type="page"/>
      </w:r>
    </w:p>
    <w:p w:rsidR="00A23428" w:rsidRPr="00A23428" w:rsidRDefault="00A23428" w:rsidP="00A23428">
      <w:pPr>
        <w:spacing w:after="0" w:line="240" w:lineRule="auto"/>
        <w:rPr>
          <w:b/>
          <w:sz w:val="22"/>
        </w:rPr>
      </w:pPr>
      <w:r w:rsidRPr="00A23428">
        <w:rPr>
          <w:b/>
          <w:sz w:val="22"/>
        </w:rPr>
        <w:lastRenderedPageBreak/>
        <w:t>Please note:</w:t>
      </w:r>
    </w:p>
    <w:p w:rsidR="00A23428" w:rsidRDefault="00A23428" w:rsidP="00A23428">
      <w:pPr>
        <w:spacing w:after="0" w:line="240" w:lineRule="auto"/>
        <w:rPr>
          <w:sz w:val="22"/>
        </w:rPr>
      </w:pPr>
    </w:p>
    <w:p w:rsidR="00A23428" w:rsidRPr="00A23428" w:rsidRDefault="00A23428" w:rsidP="00A23428">
      <w:pPr>
        <w:spacing w:after="0" w:line="240" w:lineRule="auto"/>
        <w:rPr>
          <w:sz w:val="22"/>
        </w:rPr>
      </w:pPr>
      <w:r w:rsidRPr="00A23428">
        <w:rPr>
          <w:sz w:val="22"/>
        </w:rPr>
        <w:t>This exercise shall be conducted using the Environ</w:t>
      </w:r>
      <w:r w:rsidR="00076489">
        <w:rPr>
          <w:sz w:val="22"/>
        </w:rPr>
        <w:t xml:space="preserve">ment Agency’s </w:t>
      </w:r>
      <w:proofErr w:type="spellStart"/>
      <w:r w:rsidR="00076489">
        <w:rPr>
          <w:sz w:val="22"/>
        </w:rPr>
        <w:t>eSourcing</w:t>
      </w:r>
      <w:proofErr w:type="spellEnd"/>
      <w:r w:rsidR="00076489">
        <w:rPr>
          <w:sz w:val="22"/>
        </w:rPr>
        <w:t xml:space="preserve"> portal</w:t>
      </w:r>
      <w:r w:rsidRPr="00A23428">
        <w:rPr>
          <w:sz w:val="22"/>
        </w:rPr>
        <w:t xml:space="preserve"> </w:t>
      </w:r>
      <w:r w:rsidR="009C362D">
        <w:rPr>
          <w:sz w:val="22"/>
        </w:rPr>
        <w:t>Bravo</w:t>
      </w:r>
      <w:r w:rsidRPr="00A23428">
        <w:rPr>
          <w:sz w:val="22"/>
        </w:rPr>
        <w:t xml:space="preserve">. </w:t>
      </w:r>
    </w:p>
    <w:p w:rsidR="00A23428" w:rsidRDefault="00A23428" w:rsidP="00A23428">
      <w:pPr>
        <w:spacing w:after="0" w:line="240" w:lineRule="auto"/>
        <w:rPr>
          <w:sz w:val="22"/>
        </w:rPr>
      </w:pPr>
    </w:p>
    <w:p w:rsidR="00A23428" w:rsidRDefault="00A23428" w:rsidP="00A23428">
      <w:pPr>
        <w:spacing w:after="0" w:line="240" w:lineRule="auto"/>
        <w:rPr>
          <w:sz w:val="22"/>
        </w:rPr>
      </w:pPr>
      <w:r w:rsidRPr="00A23428">
        <w:rPr>
          <w:sz w:val="22"/>
        </w:rPr>
        <w:t xml:space="preserve">Candidates shall only be considered by registering their expression of interest on our portal at </w:t>
      </w:r>
      <w:hyperlink r:id="rId8" w:history="1">
        <w:r w:rsidR="009C362D" w:rsidRPr="00105803">
          <w:rPr>
            <w:rStyle w:val="Hyperlink"/>
            <w:sz w:val="22"/>
          </w:rPr>
          <w:t>https://defra.bravosolution.co.uk/web/login.html</w:t>
        </w:r>
      </w:hyperlink>
      <w:r w:rsidR="009C362D">
        <w:rPr>
          <w:sz w:val="22"/>
        </w:rPr>
        <w:t xml:space="preserve"> </w:t>
      </w:r>
    </w:p>
    <w:p w:rsidR="009C362D" w:rsidRPr="00A23428" w:rsidRDefault="009C362D" w:rsidP="00A23428">
      <w:pPr>
        <w:spacing w:after="0" w:line="240" w:lineRule="auto"/>
        <w:rPr>
          <w:sz w:val="22"/>
        </w:rPr>
      </w:pPr>
    </w:p>
    <w:p w:rsidR="009C362D" w:rsidRDefault="00A23428" w:rsidP="00A23428">
      <w:pPr>
        <w:spacing w:after="0" w:line="240" w:lineRule="auto"/>
        <w:rPr>
          <w:sz w:val="22"/>
        </w:rPr>
      </w:pPr>
      <w:r w:rsidRPr="00A23428">
        <w:rPr>
          <w:sz w:val="22"/>
        </w:rPr>
        <w:t>Click on the ‘</w:t>
      </w:r>
      <w:r w:rsidR="009C362D">
        <w:rPr>
          <w:sz w:val="22"/>
        </w:rPr>
        <w:t>Register Now’</w:t>
      </w:r>
      <w:r w:rsidRPr="00A23428">
        <w:rPr>
          <w:sz w:val="22"/>
        </w:rPr>
        <w:t xml:space="preserve"> link and then Register Free on the portal. Login to the portal with the username/password then find this opportunity </w:t>
      </w:r>
      <w:r w:rsidR="009C362D">
        <w:rPr>
          <w:sz w:val="22"/>
        </w:rPr>
        <w:t>using the reference project_20154</w:t>
      </w:r>
      <w:r w:rsidRPr="00A23428">
        <w:rPr>
          <w:sz w:val="22"/>
        </w:rPr>
        <w:t xml:space="preserve">. </w:t>
      </w:r>
    </w:p>
    <w:p w:rsidR="009C362D" w:rsidRDefault="009C362D" w:rsidP="00A23428">
      <w:pPr>
        <w:spacing w:after="0" w:line="240" w:lineRule="auto"/>
        <w:rPr>
          <w:sz w:val="22"/>
        </w:rPr>
      </w:pPr>
      <w:r>
        <w:rPr>
          <w:sz w:val="22"/>
        </w:rPr>
        <w:t xml:space="preserve">If you have any queries then please contact the </w:t>
      </w:r>
      <w:proofErr w:type="spellStart"/>
      <w:r>
        <w:rPr>
          <w:sz w:val="22"/>
        </w:rPr>
        <w:t>eSourcing</w:t>
      </w:r>
      <w:proofErr w:type="spellEnd"/>
      <w:r>
        <w:rPr>
          <w:sz w:val="22"/>
        </w:rPr>
        <w:t xml:space="preserve"> helpdesk by phone: 0800 368 4850, or by email: </w:t>
      </w:r>
      <w:hyperlink r:id="rId9" w:history="1">
        <w:r w:rsidRPr="009C362D">
          <w:rPr>
            <w:sz w:val="22"/>
          </w:rPr>
          <w:t>help@bravosolution.co.uk</w:t>
        </w:r>
      </w:hyperlink>
      <w:r>
        <w:rPr>
          <w:sz w:val="22"/>
        </w:rPr>
        <w:t xml:space="preserve"> </w:t>
      </w:r>
    </w:p>
    <w:p w:rsidR="009C362D" w:rsidRDefault="009C362D" w:rsidP="00A23428">
      <w:pPr>
        <w:spacing w:after="0" w:line="240" w:lineRule="auto"/>
        <w:rPr>
          <w:sz w:val="22"/>
        </w:rPr>
      </w:pPr>
    </w:p>
    <w:p w:rsidR="00A23428" w:rsidRPr="00A23428" w:rsidRDefault="00A23428" w:rsidP="00A23428">
      <w:pPr>
        <w:spacing w:after="0" w:line="240" w:lineRule="auto"/>
        <w:rPr>
          <w:sz w:val="22"/>
        </w:rPr>
      </w:pPr>
      <w:r w:rsidRPr="00A23428">
        <w:rPr>
          <w:sz w:val="22"/>
        </w:rPr>
        <w:t>Right to Cancel: The Environment Agency reserves the right to discontinue the procurement process at any time, which shall include the right not to award a framework or contract, and does not bind itself to accept the lowest tender, or any tender received, and reserves the right to award the framework or contract in part, or to call for new tenders should it consider this necessary.</w:t>
      </w:r>
    </w:p>
    <w:p w:rsidR="00A23428" w:rsidRPr="00A23428" w:rsidRDefault="00A23428" w:rsidP="00A23428">
      <w:pPr>
        <w:spacing w:after="0" w:line="240" w:lineRule="auto"/>
        <w:rPr>
          <w:sz w:val="22"/>
        </w:rPr>
      </w:pPr>
    </w:p>
    <w:p w:rsidR="0026596B" w:rsidRPr="0026596B" w:rsidRDefault="00A23428" w:rsidP="00A23428">
      <w:pPr>
        <w:spacing w:after="0" w:line="240" w:lineRule="auto"/>
        <w:rPr>
          <w:sz w:val="22"/>
        </w:rPr>
      </w:pPr>
      <w:r w:rsidRPr="00A23428">
        <w:rPr>
          <w:sz w:val="22"/>
        </w:rPr>
        <w:t>The Environment Agency shall not be liable for any costs or expenses incurred by any candidate or tenderer in connection with the completion and return of the information requested in this Contract Notice, or in the completion or submission of any tender.</w:t>
      </w:r>
    </w:p>
    <w:sectPr w:rsidR="0026596B" w:rsidRPr="0026596B" w:rsidSect="007C5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E3938"/>
    <w:multiLevelType w:val="hybridMultilevel"/>
    <w:tmpl w:val="77743DB4"/>
    <w:lvl w:ilvl="0" w:tplc="998C0C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6B"/>
    <w:rsid w:val="000423B7"/>
    <w:rsid w:val="00074FC9"/>
    <w:rsid w:val="00076489"/>
    <w:rsid w:val="000F5B8A"/>
    <w:rsid w:val="00124E49"/>
    <w:rsid w:val="0019380E"/>
    <w:rsid w:val="00212F8A"/>
    <w:rsid w:val="0026596B"/>
    <w:rsid w:val="003720F0"/>
    <w:rsid w:val="00500B85"/>
    <w:rsid w:val="00526EBF"/>
    <w:rsid w:val="00552130"/>
    <w:rsid w:val="005E4559"/>
    <w:rsid w:val="0060200C"/>
    <w:rsid w:val="00703E54"/>
    <w:rsid w:val="00721658"/>
    <w:rsid w:val="007C5867"/>
    <w:rsid w:val="009059E4"/>
    <w:rsid w:val="0093579D"/>
    <w:rsid w:val="00946AAD"/>
    <w:rsid w:val="009A434A"/>
    <w:rsid w:val="009C362D"/>
    <w:rsid w:val="00A144DD"/>
    <w:rsid w:val="00A23428"/>
    <w:rsid w:val="00A2661A"/>
    <w:rsid w:val="00A806E3"/>
    <w:rsid w:val="00CB1BAA"/>
    <w:rsid w:val="00CB429F"/>
    <w:rsid w:val="00D32200"/>
    <w:rsid w:val="00E0433C"/>
    <w:rsid w:val="00E537B8"/>
    <w:rsid w:val="00F03A8A"/>
    <w:rsid w:val="00F4759B"/>
    <w:rsid w:val="00FD7DB7"/>
    <w:rsid w:val="00FE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7DEDB-A836-45D0-B4FC-2828080C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8A"/>
    <w:rPr>
      <w:rFonts w:ascii="Arial" w:hAnsi="Arial"/>
      <w:sz w:val="24"/>
    </w:rPr>
  </w:style>
  <w:style w:type="paragraph" w:styleId="Heading2">
    <w:name w:val="heading 2"/>
    <w:basedOn w:val="Normal"/>
    <w:link w:val="Heading2Char"/>
    <w:uiPriority w:val="9"/>
    <w:qFormat/>
    <w:rsid w:val="009C362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96B"/>
    <w:rPr>
      <w:rFonts w:ascii="Tahoma" w:hAnsi="Tahoma" w:cs="Tahoma"/>
      <w:sz w:val="16"/>
      <w:szCs w:val="16"/>
    </w:rPr>
  </w:style>
  <w:style w:type="paragraph" w:styleId="ListParagraph">
    <w:name w:val="List Paragraph"/>
    <w:basedOn w:val="Normal"/>
    <w:uiPriority w:val="34"/>
    <w:qFormat/>
    <w:rsid w:val="0026596B"/>
    <w:pPr>
      <w:ind w:left="720"/>
      <w:contextualSpacing/>
    </w:pPr>
  </w:style>
  <w:style w:type="character" w:styleId="Hyperlink">
    <w:name w:val="Hyperlink"/>
    <w:basedOn w:val="DefaultParagraphFont"/>
    <w:uiPriority w:val="99"/>
    <w:unhideWhenUsed/>
    <w:rsid w:val="009C362D"/>
    <w:rPr>
      <w:color w:val="0000FF" w:themeColor="hyperlink"/>
      <w:u w:val="single"/>
    </w:rPr>
  </w:style>
  <w:style w:type="character" w:styleId="FollowedHyperlink">
    <w:name w:val="FollowedHyperlink"/>
    <w:basedOn w:val="DefaultParagraphFont"/>
    <w:uiPriority w:val="99"/>
    <w:semiHidden/>
    <w:unhideWhenUsed/>
    <w:rsid w:val="009C362D"/>
    <w:rPr>
      <w:color w:val="800080" w:themeColor="followedHyperlink"/>
      <w:u w:val="single"/>
    </w:rPr>
  </w:style>
  <w:style w:type="character" w:customStyle="1" w:styleId="Heading2Char">
    <w:name w:val="Heading 2 Char"/>
    <w:basedOn w:val="DefaultParagraphFont"/>
    <w:link w:val="Heading2"/>
    <w:uiPriority w:val="9"/>
    <w:rsid w:val="009C362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C362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9C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81378">
      <w:bodyDiv w:val="1"/>
      <w:marLeft w:val="0"/>
      <w:marRight w:val="0"/>
      <w:marTop w:val="0"/>
      <w:marBottom w:val="0"/>
      <w:divBdr>
        <w:top w:val="none" w:sz="0" w:space="0" w:color="auto"/>
        <w:left w:val="none" w:sz="0" w:space="0" w:color="auto"/>
        <w:bottom w:val="none" w:sz="0" w:space="0" w:color="auto"/>
        <w:right w:val="none" w:sz="0" w:space="0" w:color="auto"/>
      </w:divBdr>
      <w:divsChild>
        <w:div w:id="1631666161">
          <w:marLeft w:val="150"/>
          <w:marRight w:val="150"/>
          <w:marTop w:val="150"/>
          <w:marBottom w:val="0"/>
          <w:divBdr>
            <w:top w:val="none" w:sz="0" w:space="0" w:color="auto"/>
            <w:left w:val="none" w:sz="0" w:space="0" w:color="auto"/>
            <w:bottom w:val="none" w:sz="0" w:space="0" w:color="auto"/>
            <w:right w:val="none" w:sz="0" w:space="0" w:color="auto"/>
          </w:divBdr>
          <w:divsChild>
            <w:div w:id="4295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0616">
      <w:bodyDiv w:val="1"/>
      <w:marLeft w:val="0"/>
      <w:marRight w:val="0"/>
      <w:marTop w:val="0"/>
      <w:marBottom w:val="0"/>
      <w:divBdr>
        <w:top w:val="none" w:sz="0" w:space="0" w:color="auto"/>
        <w:left w:val="none" w:sz="0" w:space="0" w:color="auto"/>
        <w:bottom w:val="none" w:sz="0" w:space="0" w:color="auto"/>
        <w:right w:val="none" w:sz="0" w:space="0" w:color="auto"/>
      </w:divBdr>
    </w:div>
    <w:div w:id="1958216572">
      <w:bodyDiv w:val="1"/>
      <w:marLeft w:val="0"/>
      <w:marRight w:val="0"/>
      <w:marTop w:val="0"/>
      <w:marBottom w:val="0"/>
      <w:divBdr>
        <w:top w:val="none" w:sz="0" w:space="0" w:color="auto"/>
        <w:left w:val="none" w:sz="0" w:space="0" w:color="auto"/>
        <w:bottom w:val="none" w:sz="0" w:space="0" w:color="auto"/>
        <w:right w:val="none" w:sz="0" w:space="0" w:color="auto"/>
      </w:divBdr>
      <w:divsChild>
        <w:div w:id="500387735">
          <w:marLeft w:val="187"/>
          <w:marRight w:val="187"/>
          <w:marTop w:val="187"/>
          <w:marBottom w:val="0"/>
          <w:divBdr>
            <w:top w:val="none" w:sz="0" w:space="0" w:color="auto"/>
            <w:left w:val="none" w:sz="0" w:space="0" w:color="auto"/>
            <w:bottom w:val="none" w:sz="0" w:space="0" w:color="auto"/>
            <w:right w:val="none" w:sz="0" w:space="0" w:color="auto"/>
          </w:divBdr>
          <w:divsChild>
            <w:div w:id="136535501">
              <w:marLeft w:val="0"/>
              <w:marRight w:val="0"/>
              <w:marTop w:val="187"/>
              <w:marBottom w:val="0"/>
              <w:divBdr>
                <w:top w:val="none" w:sz="0" w:space="0" w:color="auto"/>
                <w:left w:val="none" w:sz="0" w:space="0" w:color="auto"/>
                <w:bottom w:val="none" w:sz="0" w:space="0" w:color="auto"/>
                <w:right w:val="none" w:sz="0" w:space="0" w:color="auto"/>
              </w:divBdr>
              <w:divsChild>
                <w:div w:id="1187595529">
                  <w:marLeft w:val="0"/>
                  <w:marRight w:val="0"/>
                  <w:marTop w:val="0"/>
                  <w:marBottom w:val="187"/>
                  <w:divBdr>
                    <w:top w:val="single" w:sz="8" w:space="0" w:color="2191C0"/>
                    <w:left w:val="single" w:sz="8" w:space="0" w:color="2191C0"/>
                    <w:bottom w:val="single" w:sz="8" w:space="0" w:color="2191C0"/>
                    <w:right w:val="single" w:sz="8" w:space="0" w:color="2191C0"/>
                  </w:divBdr>
                  <w:divsChild>
                    <w:div w:id="17397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fra.bravosolution.co.uk/web/login.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defra.bravosolution.co.uk/web/logi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647</Words>
  <Characters>3523</Characters>
  <Application>Microsoft Office Word</Application>
  <DocSecurity>0</DocSecurity>
  <Lines>160</Lines>
  <Paragraphs>16</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mfeest</dc:creator>
  <cp:lastModifiedBy>Morris, Jess L</cp:lastModifiedBy>
  <cp:revision>5</cp:revision>
  <dcterms:created xsi:type="dcterms:W3CDTF">2016-12-01T13:38:00Z</dcterms:created>
  <dcterms:modified xsi:type="dcterms:W3CDTF">2016-12-01T14:47:00Z</dcterms:modified>
</cp:coreProperties>
</file>