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CCD95" w14:textId="77777777" w:rsidR="002739B5" w:rsidRDefault="002739B5">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SC1A Non- Comp</w:t>
      </w:r>
    </w:p>
    <w:p w14:paraId="6D97A312" w14:textId="77777777" w:rsidR="002739B5" w:rsidRDefault="002739B5">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(Edn05/23)</w:t>
      </w:r>
    </w:p>
    <w:p w14:paraId="6D57D07D" w14:textId="77777777" w:rsidR="004209B0" w:rsidRPr="00AA6C8E" w:rsidRDefault="004209B0">
      <w:pPr>
        <w:widowControl w:val="0"/>
        <w:autoSpaceDE w:val="0"/>
        <w:autoSpaceDN w:val="0"/>
        <w:adjustRightInd w:val="0"/>
        <w:spacing w:after="60" w:line="240" w:lineRule="auto"/>
        <w:jc w:val="center"/>
        <w:rPr>
          <w:rFonts w:ascii="Arial" w:hAnsi="Arial" w:cs="Arial"/>
          <w:b/>
          <w:bCs/>
          <w:color w:val="000000"/>
          <w:sz w:val="20"/>
          <w:szCs w:val="20"/>
          <w:u w:val="single"/>
        </w:rPr>
      </w:pPr>
      <w:r w:rsidRPr="00AA6C8E">
        <w:rPr>
          <w:rFonts w:ascii="Arial" w:hAnsi="Arial" w:cs="Arial"/>
          <w:b/>
          <w:bCs/>
          <w:color w:val="000000"/>
          <w:sz w:val="20"/>
          <w:szCs w:val="20"/>
          <w:u w:val="single"/>
        </w:rPr>
        <w:t>SC1A ITT - Non-Competitive</w:t>
      </w:r>
    </w:p>
    <w:p w14:paraId="5CE63B6D" w14:textId="77777777" w:rsidR="004209B0" w:rsidRDefault="004209B0">
      <w:pPr>
        <w:widowControl w:val="0"/>
        <w:autoSpaceDE w:val="0"/>
        <w:autoSpaceDN w:val="0"/>
        <w:adjustRightInd w:val="0"/>
        <w:spacing w:after="60" w:line="240" w:lineRule="auto"/>
        <w:jc w:val="center"/>
        <w:rPr>
          <w:rFonts w:ascii="Arial" w:hAnsi="Arial" w:cs="Arial"/>
          <w:b/>
          <w:bCs/>
          <w:color w:val="000000"/>
          <w:sz w:val="20"/>
          <w:szCs w:val="20"/>
        </w:rPr>
      </w:pPr>
    </w:p>
    <w:p w14:paraId="0782B3B8" w14:textId="77777777" w:rsidR="002739B5" w:rsidRDefault="002739B5">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Ministry of Defence</w:t>
      </w:r>
    </w:p>
    <w:p w14:paraId="3C355BA2" w14:textId="77777777" w:rsidR="002739B5" w:rsidRDefault="002739B5">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Invitation to Tender (ITT)</w:t>
      </w:r>
    </w:p>
    <w:p w14:paraId="66091BC2" w14:textId="77777777" w:rsidR="002739B5" w:rsidRDefault="002739B5">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Less Complex Requirements</w:t>
      </w:r>
    </w:p>
    <w:p w14:paraId="067ACD61" w14:textId="77777777" w:rsidR="002739B5" w:rsidRDefault="002739B5">
      <w:pPr>
        <w:widowControl w:val="0"/>
        <w:autoSpaceDE w:val="0"/>
        <w:autoSpaceDN w:val="0"/>
        <w:adjustRightInd w:val="0"/>
        <w:spacing w:after="60" w:line="240" w:lineRule="auto"/>
        <w:jc w:val="center"/>
        <w:rPr>
          <w:rFonts w:ascii="Arial" w:hAnsi="Arial" w:cs="Arial"/>
          <w:b/>
          <w:bCs/>
          <w:color w:val="000000"/>
          <w:sz w:val="20"/>
          <w:szCs w:val="20"/>
        </w:rPr>
      </w:pPr>
      <w:r>
        <w:rPr>
          <w:rFonts w:ascii="Arial" w:hAnsi="Arial" w:cs="Arial"/>
          <w:b/>
          <w:bCs/>
          <w:color w:val="000000"/>
          <w:sz w:val="20"/>
          <w:szCs w:val="20"/>
        </w:rPr>
        <w:t>(Non-Competitive)</w:t>
      </w:r>
      <w:r w:rsidR="004209B0">
        <w:rPr>
          <w:rFonts w:ascii="Arial" w:hAnsi="Arial" w:cs="Arial"/>
          <w:b/>
          <w:bCs/>
          <w:color w:val="000000"/>
          <w:sz w:val="20"/>
          <w:szCs w:val="20"/>
        </w:rPr>
        <w:br/>
      </w:r>
    </w:p>
    <w:p w14:paraId="3025A4EE" w14:textId="77777777" w:rsidR="004209B0" w:rsidRDefault="00565BC0">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709982452</w:t>
      </w:r>
      <w:r w:rsidR="004209B0">
        <w:rPr>
          <w:rFonts w:ascii="Arial" w:hAnsi="Arial" w:cs="Arial"/>
          <w:b/>
          <w:bCs/>
          <w:color w:val="000000"/>
          <w:sz w:val="20"/>
          <w:szCs w:val="20"/>
        </w:rPr>
        <w:t xml:space="preserve"> – Mobile Urban Training Kits </w:t>
      </w:r>
    </w:p>
    <w:tbl>
      <w:tblPr>
        <w:tblW w:w="0" w:type="auto"/>
        <w:tblLayout w:type="fixed"/>
        <w:tblLook w:val="0000" w:firstRow="0" w:lastRow="0" w:firstColumn="0" w:lastColumn="0" w:noHBand="0" w:noVBand="0"/>
      </w:tblPr>
      <w:tblGrid>
        <w:gridCol w:w="4540"/>
        <w:gridCol w:w="4540"/>
      </w:tblGrid>
      <w:tr w:rsidR="002739B5" w14:paraId="6CBB28F2" w14:textId="77777777" w:rsidTr="009014AF">
        <w:trPr>
          <w:trHeight w:val="1959"/>
        </w:trPr>
        <w:tc>
          <w:tcPr>
            <w:tcW w:w="4540" w:type="dxa"/>
          </w:tcPr>
          <w:p w14:paraId="2F351C1F" w14:textId="77777777" w:rsidR="00C515F1" w:rsidRPr="00C515F1" w:rsidRDefault="002739B5" w:rsidP="00C515F1">
            <w:pPr>
              <w:widowControl w:val="0"/>
              <w:autoSpaceDE w:val="0"/>
              <w:autoSpaceDN w:val="0"/>
              <w:adjustRightInd w:val="0"/>
              <w:spacing w:after="60" w:line="240" w:lineRule="auto"/>
              <w:ind w:left="128" w:right="10"/>
              <w:rPr>
                <w:rFonts w:ascii="Arial" w:hAnsi="Arial" w:cs="Arial"/>
                <w:color w:val="000000"/>
                <w:sz w:val="20"/>
                <w:szCs w:val="20"/>
              </w:rPr>
            </w:pPr>
            <w:r>
              <w:rPr>
                <w:rFonts w:ascii="Arial" w:hAnsi="Arial" w:cs="Arial"/>
                <w:color w:val="000000"/>
                <w:sz w:val="20"/>
                <w:szCs w:val="20"/>
              </w:rPr>
              <w:t>To:</w:t>
            </w:r>
            <w:r w:rsidR="00D331E3">
              <w:rPr>
                <w:rFonts w:ascii="Arial" w:hAnsi="Arial" w:cs="Arial"/>
                <w:color w:val="000000"/>
                <w:sz w:val="20"/>
                <w:szCs w:val="20"/>
              </w:rPr>
              <w:t xml:space="preserve"> </w:t>
            </w:r>
            <w:r w:rsidR="00C515F1" w:rsidRPr="00C515F1">
              <w:rPr>
                <w:rFonts w:ascii="Arial" w:hAnsi="Arial" w:cs="Arial"/>
                <w:color w:val="000000"/>
                <w:sz w:val="20"/>
                <w:szCs w:val="20"/>
              </w:rPr>
              <w:t>QUICKBLOCK</w:t>
            </w:r>
          </w:p>
          <w:p w14:paraId="2384AD0D" w14:textId="77777777" w:rsidR="00C515F1" w:rsidRPr="00C515F1" w:rsidRDefault="00C515F1" w:rsidP="00C515F1">
            <w:pPr>
              <w:widowControl w:val="0"/>
              <w:autoSpaceDE w:val="0"/>
              <w:autoSpaceDN w:val="0"/>
              <w:adjustRightInd w:val="0"/>
              <w:spacing w:after="60" w:line="240" w:lineRule="auto"/>
              <w:ind w:left="128" w:right="10"/>
              <w:rPr>
                <w:rFonts w:ascii="Arial" w:hAnsi="Arial" w:cs="Arial"/>
                <w:color w:val="000000"/>
                <w:sz w:val="20"/>
                <w:szCs w:val="20"/>
              </w:rPr>
            </w:pPr>
          </w:p>
          <w:p w14:paraId="70384942" w14:textId="77777777" w:rsidR="00200E64" w:rsidRPr="00200E64" w:rsidRDefault="00200E64" w:rsidP="00200E64">
            <w:pPr>
              <w:widowControl w:val="0"/>
              <w:autoSpaceDE w:val="0"/>
              <w:autoSpaceDN w:val="0"/>
              <w:adjustRightInd w:val="0"/>
              <w:spacing w:after="60" w:line="240" w:lineRule="auto"/>
              <w:ind w:left="128" w:right="10"/>
              <w:rPr>
                <w:rFonts w:ascii="Arial" w:hAnsi="Arial" w:cs="Arial"/>
                <w:color w:val="000000"/>
                <w:sz w:val="20"/>
                <w:szCs w:val="20"/>
              </w:rPr>
            </w:pPr>
            <w:r w:rsidRPr="00200E64">
              <w:rPr>
                <w:rFonts w:ascii="Arial" w:hAnsi="Arial" w:cs="Arial"/>
                <w:color w:val="000000"/>
                <w:sz w:val="20"/>
                <w:szCs w:val="20"/>
              </w:rPr>
              <w:t>Unit D</w:t>
            </w:r>
          </w:p>
          <w:p w14:paraId="3A5F53D3" w14:textId="77777777" w:rsidR="00200E64" w:rsidRPr="00200E64" w:rsidRDefault="00200E64" w:rsidP="00200E64">
            <w:pPr>
              <w:widowControl w:val="0"/>
              <w:autoSpaceDE w:val="0"/>
              <w:autoSpaceDN w:val="0"/>
              <w:adjustRightInd w:val="0"/>
              <w:spacing w:after="60" w:line="240" w:lineRule="auto"/>
              <w:ind w:left="128" w:right="10"/>
              <w:rPr>
                <w:rFonts w:ascii="Arial" w:hAnsi="Arial" w:cs="Arial"/>
                <w:color w:val="000000"/>
                <w:sz w:val="20"/>
                <w:szCs w:val="20"/>
              </w:rPr>
            </w:pPr>
            <w:r w:rsidRPr="00200E64">
              <w:rPr>
                <w:rFonts w:ascii="Arial" w:hAnsi="Arial" w:cs="Arial"/>
                <w:color w:val="000000"/>
                <w:sz w:val="20"/>
                <w:szCs w:val="20"/>
              </w:rPr>
              <w:t>15 Whitehouse Road</w:t>
            </w:r>
          </w:p>
          <w:p w14:paraId="761FA063" w14:textId="77777777" w:rsidR="00200E64" w:rsidRPr="00200E64" w:rsidRDefault="00200E64" w:rsidP="00200E64">
            <w:pPr>
              <w:widowControl w:val="0"/>
              <w:autoSpaceDE w:val="0"/>
              <w:autoSpaceDN w:val="0"/>
              <w:adjustRightInd w:val="0"/>
              <w:spacing w:after="60" w:line="240" w:lineRule="auto"/>
              <w:ind w:left="128" w:right="10"/>
              <w:rPr>
                <w:rFonts w:ascii="Arial" w:hAnsi="Arial" w:cs="Arial"/>
                <w:color w:val="000000"/>
                <w:sz w:val="20"/>
                <w:szCs w:val="20"/>
              </w:rPr>
            </w:pPr>
            <w:proofErr w:type="spellStart"/>
            <w:r w:rsidRPr="00200E64">
              <w:rPr>
                <w:rFonts w:ascii="Arial" w:hAnsi="Arial" w:cs="Arial"/>
                <w:color w:val="000000"/>
                <w:sz w:val="20"/>
                <w:szCs w:val="20"/>
              </w:rPr>
              <w:t>Springkerse</w:t>
            </w:r>
            <w:proofErr w:type="spellEnd"/>
            <w:r w:rsidRPr="00200E64">
              <w:rPr>
                <w:rFonts w:ascii="Arial" w:hAnsi="Arial" w:cs="Arial"/>
                <w:color w:val="000000"/>
                <w:sz w:val="20"/>
                <w:szCs w:val="20"/>
              </w:rPr>
              <w:t xml:space="preserve"> Industrial Estate</w:t>
            </w:r>
          </w:p>
          <w:p w14:paraId="3658F4E5" w14:textId="77777777" w:rsidR="00200E64" w:rsidRPr="00200E64" w:rsidRDefault="00200E64" w:rsidP="00200E64">
            <w:pPr>
              <w:widowControl w:val="0"/>
              <w:autoSpaceDE w:val="0"/>
              <w:autoSpaceDN w:val="0"/>
              <w:adjustRightInd w:val="0"/>
              <w:spacing w:after="60" w:line="240" w:lineRule="auto"/>
              <w:ind w:left="128" w:right="10"/>
              <w:rPr>
                <w:rFonts w:ascii="Arial" w:hAnsi="Arial" w:cs="Arial"/>
                <w:color w:val="000000"/>
                <w:sz w:val="20"/>
                <w:szCs w:val="20"/>
              </w:rPr>
            </w:pPr>
            <w:r w:rsidRPr="00200E64">
              <w:rPr>
                <w:rFonts w:ascii="Arial" w:hAnsi="Arial" w:cs="Arial"/>
                <w:color w:val="000000"/>
                <w:sz w:val="20"/>
                <w:szCs w:val="20"/>
              </w:rPr>
              <w:t>Stirling</w:t>
            </w:r>
          </w:p>
          <w:p w14:paraId="6CE43FA4" w14:textId="0DB7C3A5" w:rsidR="002739B5" w:rsidRPr="002C3061" w:rsidRDefault="00200E64" w:rsidP="00200E64">
            <w:pPr>
              <w:widowControl w:val="0"/>
              <w:autoSpaceDE w:val="0"/>
              <w:autoSpaceDN w:val="0"/>
              <w:adjustRightInd w:val="0"/>
              <w:spacing w:after="60" w:line="240" w:lineRule="auto"/>
              <w:ind w:left="128" w:right="10"/>
              <w:rPr>
                <w:rFonts w:ascii="Arial" w:hAnsi="Arial" w:cs="Arial"/>
                <w:b/>
                <w:bCs/>
                <w:sz w:val="24"/>
                <w:szCs w:val="24"/>
                <w:u w:val="single"/>
              </w:rPr>
            </w:pPr>
            <w:r w:rsidRPr="00200E64">
              <w:rPr>
                <w:rFonts w:ascii="Arial" w:hAnsi="Arial" w:cs="Arial"/>
                <w:color w:val="000000"/>
                <w:sz w:val="20"/>
                <w:szCs w:val="20"/>
              </w:rPr>
              <w:t>FK7 7SP</w:t>
            </w:r>
          </w:p>
        </w:tc>
        <w:tc>
          <w:tcPr>
            <w:tcW w:w="4540" w:type="dxa"/>
          </w:tcPr>
          <w:p w14:paraId="0B6A61CE" w14:textId="77777777" w:rsidR="002739B5" w:rsidRDefault="002739B5">
            <w:pPr>
              <w:widowControl w:val="0"/>
              <w:autoSpaceDE w:val="0"/>
              <w:autoSpaceDN w:val="0"/>
              <w:adjustRightInd w:val="0"/>
              <w:spacing w:after="60" w:line="240" w:lineRule="auto"/>
              <w:ind w:left="118" w:right="20"/>
              <w:rPr>
                <w:rFonts w:ascii="Arial" w:hAnsi="Arial" w:cs="Arial"/>
                <w:color w:val="000000"/>
                <w:sz w:val="20"/>
                <w:szCs w:val="20"/>
              </w:rPr>
            </w:pPr>
            <w:r>
              <w:rPr>
                <w:rFonts w:ascii="Arial" w:hAnsi="Arial" w:cs="Arial"/>
                <w:color w:val="000000"/>
                <w:sz w:val="20"/>
                <w:szCs w:val="20"/>
              </w:rPr>
              <w:t xml:space="preserve">ITT Reference No: </w:t>
            </w:r>
            <w:r w:rsidR="00D331E3">
              <w:rPr>
                <w:rFonts w:ascii="Arial" w:hAnsi="Arial" w:cs="Arial"/>
                <w:color w:val="000000"/>
                <w:sz w:val="20"/>
                <w:szCs w:val="20"/>
              </w:rPr>
              <w:t>709982452</w:t>
            </w:r>
          </w:p>
          <w:p w14:paraId="0B36CC9E" w14:textId="77777777" w:rsidR="002739B5" w:rsidRDefault="002739B5">
            <w:pPr>
              <w:widowControl w:val="0"/>
              <w:autoSpaceDE w:val="0"/>
              <w:autoSpaceDN w:val="0"/>
              <w:adjustRightInd w:val="0"/>
              <w:spacing w:after="60" w:line="240" w:lineRule="auto"/>
              <w:ind w:left="118" w:right="20"/>
              <w:rPr>
                <w:rFonts w:ascii="Arial" w:hAnsi="Arial" w:cs="Arial"/>
                <w:color w:val="000000"/>
                <w:sz w:val="20"/>
                <w:szCs w:val="20"/>
              </w:rPr>
            </w:pPr>
            <w:r>
              <w:rPr>
                <w:rFonts w:ascii="Arial" w:hAnsi="Arial" w:cs="Arial"/>
                <w:color w:val="000000"/>
                <w:sz w:val="20"/>
                <w:szCs w:val="20"/>
              </w:rPr>
              <w:t xml:space="preserve">ITT Issue Date: </w:t>
            </w:r>
            <w:r w:rsidR="00565BC0">
              <w:rPr>
                <w:rFonts w:ascii="Arial" w:hAnsi="Arial" w:cs="Arial"/>
                <w:color w:val="000000"/>
                <w:sz w:val="20"/>
                <w:szCs w:val="20"/>
              </w:rPr>
              <w:t>1</w:t>
            </w:r>
            <w:r w:rsidR="004A255B">
              <w:rPr>
                <w:rFonts w:ascii="Arial" w:hAnsi="Arial" w:cs="Arial"/>
                <w:color w:val="000000"/>
                <w:sz w:val="20"/>
                <w:szCs w:val="20"/>
              </w:rPr>
              <w:t>8/</w:t>
            </w:r>
            <w:r w:rsidR="00D331E3">
              <w:rPr>
                <w:rFonts w:ascii="Arial" w:hAnsi="Arial" w:cs="Arial"/>
                <w:color w:val="000000"/>
                <w:sz w:val="20"/>
                <w:szCs w:val="20"/>
              </w:rPr>
              <w:t>12/2023</w:t>
            </w:r>
          </w:p>
          <w:p w14:paraId="50548664" w14:textId="77777777" w:rsidR="002739B5" w:rsidRDefault="002739B5">
            <w:pPr>
              <w:widowControl w:val="0"/>
              <w:autoSpaceDE w:val="0"/>
              <w:autoSpaceDN w:val="0"/>
              <w:adjustRightInd w:val="0"/>
              <w:spacing w:after="60" w:line="240" w:lineRule="auto"/>
              <w:ind w:left="118" w:right="20"/>
              <w:rPr>
                <w:rFonts w:ascii="Arial" w:hAnsi="Arial" w:cs="Arial"/>
                <w:color w:val="000000"/>
                <w:sz w:val="20"/>
                <w:szCs w:val="20"/>
              </w:rPr>
            </w:pPr>
            <w:r>
              <w:rPr>
                <w:rFonts w:ascii="Arial" w:hAnsi="Arial" w:cs="Arial"/>
                <w:color w:val="000000"/>
                <w:sz w:val="20"/>
                <w:szCs w:val="20"/>
              </w:rPr>
              <w:t xml:space="preserve">Due for return by (Due Date): </w:t>
            </w:r>
            <w:proofErr w:type="gramStart"/>
            <w:r w:rsidR="00565BC0">
              <w:rPr>
                <w:rFonts w:ascii="Arial" w:hAnsi="Arial" w:cs="Arial"/>
                <w:color w:val="000000"/>
                <w:sz w:val="20"/>
                <w:szCs w:val="20"/>
              </w:rPr>
              <w:t>08/01</w:t>
            </w:r>
            <w:r w:rsidR="00D331E3">
              <w:rPr>
                <w:rFonts w:ascii="Arial" w:hAnsi="Arial" w:cs="Arial"/>
                <w:color w:val="000000"/>
                <w:sz w:val="20"/>
                <w:szCs w:val="20"/>
              </w:rPr>
              <w:t>/202</w:t>
            </w:r>
            <w:r w:rsidR="00565BC0">
              <w:rPr>
                <w:rFonts w:ascii="Arial" w:hAnsi="Arial" w:cs="Arial"/>
                <w:color w:val="000000"/>
                <w:sz w:val="20"/>
                <w:szCs w:val="20"/>
              </w:rPr>
              <w:t>4</w:t>
            </w:r>
            <w:proofErr w:type="gramEnd"/>
          </w:p>
          <w:p w14:paraId="55B47E9F" w14:textId="77777777" w:rsidR="002739B5" w:rsidRDefault="002739B5">
            <w:pPr>
              <w:widowControl w:val="0"/>
              <w:autoSpaceDE w:val="0"/>
              <w:autoSpaceDN w:val="0"/>
              <w:adjustRightInd w:val="0"/>
              <w:spacing w:after="60" w:line="240" w:lineRule="auto"/>
              <w:ind w:left="118" w:right="20"/>
              <w:rPr>
                <w:rFonts w:ascii="Arial" w:hAnsi="Arial" w:cs="Arial"/>
                <w:sz w:val="24"/>
                <w:szCs w:val="24"/>
              </w:rPr>
            </w:pPr>
          </w:p>
          <w:p w14:paraId="086A80DE" w14:textId="77777777" w:rsidR="002739B5" w:rsidRDefault="002739B5">
            <w:pPr>
              <w:widowControl w:val="0"/>
              <w:autoSpaceDE w:val="0"/>
              <w:autoSpaceDN w:val="0"/>
              <w:adjustRightInd w:val="0"/>
              <w:spacing w:after="60" w:line="240" w:lineRule="auto"/>
              <w:ind w:left="118" w:right="20"/>
              <w:rPr>
                <w:rFonts w:ascii="Arial" w:hAnsi="Arial" w:cs="Arial"/>
                <w:sz w:val="24"/>
                <w:szCs w:val="24"/>
              </w:rPr>
            </w:pPr>
          </w:p>
          <w:p w14:paraId="78DE75B9" w14:textId="77777777" w:rsidR="002739B5" w:rsidRDefault="002739B5">
            <w:pPr>
              <w:widowControl w:val="0"/>
              <w:autoSpaceDE w:val="0"/>
              <w:autoSpaceDN w:val="0"/>
              <w:adjustRightInd w:val="0"/>
              <w:spacing w:after="60" w:line="240" w:lineRule="auto"/>
              <w:ind w:left="118" w:right="20"/>
              <w:rPr>
                <w:rFonts w:ascii="Arial" w:hAnsi="Arial" w:cs="Arial"/>
                <w:sz w:val="24"/>
                <w:szCs w:val="24"/>
              </w:rPr>
            </w:pPr>
          </w:p>
          <w:p w14:paraId="09573970" w14:textId="77777777" w:rsidR="002739B5" w:rsidRDefault="002739B5">
            <w:pPr>
              <w:widowControl w:val="0"/>
              <w:autoSpaceDE w:val="0"/>
              <w:autoSpaceDN w:val="0"/>
              <w:adjustRightInd w:val="0"/>
              <w:spacing w:after="60" w:line="240" w:lineRule="auto"/>
              <w:ind w:left="118" w:right="20"/>
              <w:rPr>
                <w:rFonts w:ascii="Arial" w:hAnsi="Arial" w:cs="Arial"/>
                <w:sz w:val="24"/>
                <w:szCs w:val="24"/>
              </w:rPr>
            </w:pPr>
          </w:p>
          <w:p w14:paraId="724341A5" w14:textId="77777777" w:rsidR="002739B5" w:rsidRDefault="002739B5">
            <w:pPr>
              <w:widowControl w:val="0"/>
              <w:autoSpaceDE w:val="0"/>
              <w:autoSpaceDN w:val="0"/>
              <w:adjustRightInd w:val="0"/>
              <w:spacing w:after="60" w:line="240" w:lineRule="auto"/>
              <w:ind w:left="118" w:right="20"/>
              <w:rPr>
                <w:rFonts w:ascii="Arial" w:hAnsi="Arial" w:cs="Arial"/>
                <w:sz w:val="24"/>
                <w:szCs w:val="24"/>
              </w:rPr>
            </w:pPr>
          </w:p>
          <w:p w14:paraId="193A4D7B" w14:textId="77777777" w:rsidR="002739B5" w:rsidRDefault="002739B5">
            <w:pPr>
              <w:widowControl w:val="0"/>
              <w:autoSpaceDE w:val="0"/>
              <w:autoSpaceDN w:val="0"/>
              <w:adjustRightInd w:val="0"/>
              <w:spacing w:after="0" w:line="240" w:lineRule="auto"/>
              <w:ind w:left="118" w:right="20"/>
              <w:rPr>
                <w:rFonts w:ascii="Arial" w:hAnsi="Arial" w:cs="Arial"/>
                <w:sz w:val="24"/>
                <w:szCs w:val="24"/>
              </w:rPr>
            </w:pPr>
          </w:p>
        </w:tc>
      </w:tr>
      <w:tr w:rsidR="002739B5" w14:paraId="0FD11C52" w14:textId="77777777">
        <w:tblPrEx>
          <w:tblCellMar>
            <w:left w:w="0" w:type="dxa"/>
            <w:right w:w="0" w:type="dxa"/>
          </w:tblCellMar>
        </w:tblPrEx>
        <w:tc>
          <w:tcPr>
            <w:tcW w:w="4540" w:type="dxa"/>
            <w:tcBorders>
              <w:top w:val="single" w:sz="8" w:space="0" w:color="000000"/>
              <w:left w:val="double" w:sz="4" w:space="0" w:color="000000"/>
              <w:bottom w:val="double" w:sz="4" w:space="0" w:color="000000"/>
              <w:right w:val="single" w:sz="8" w:space="0" w:color="000000"/>
            </w:tcBorders>
            <w:shd w:val="clear" w:color="auto" w:fill="FFFFFF"/>
          </w:tcPr>
          <w:p w14:paraId="631EADC5" w14:textId="77777777" w:rsidR="002739B5" w:rsidRDefault="002739B5">
            <w:pPr>
              <w:widowControl w:val="0"/>
              <w:autoSpaceDE w:val="0"/>
              <w:autoSpaceDN w:val="0"/>
              <w:adjustRightInd w:val="0"/>
              <w:spacing w:after="0" w:line="240" w:lineRule="auto"/>
              <w:ind w:left="128" w:right="10"/>
              <w:rPr>
                <w:rFonts w:ascii="Arial" w:hAnsi="Arial" w:cs="Arial"/>
                <w:sz w:val="24"/>
                <w:szCs w:val="24"/>
              </w:rPr>
            </w:pPr>
          </w:p>
        </w:tc>
        <w:tc>
          <w:tcPr>
            <w:tcW w:w="4540" w:type="dxa"/>
            <w:tcBorders>
              <w:top w:val="single" w:sz="8" w:space="0" w:color="000000"/>
              <w:left w:val="single" w:sz="8" w:space="0" w:color="000000"/>
              <w:bottom w:val="double" w:sz="4" w:space="0" w:color="000000"/>
              <w:right w:val="double" w:sz="4" w:space="0" w:color="000000"/>
            </w:tcBorders>
            <w:shd w:val="clear" w:color="auto" w:fill="FFFFFF"/>
          </w:tcPr>
          <w:p w14:paraId="2AFD4119" w14:textId="77777777" w:rsidR="002739B5" w:rsidRPr="00AA6C8E" w:rsidRDefault="002739B5">
            <w:pPr>
              <w:widowControl w:val="0"/>
              <w:autoSpaceDE w:val="0"/>
              <w:autoSpaceDN w:val="0"/>
              <w:adjustRightInd w:val="0"/>
              <w:spacing w:after="60" w:line="240" w:lineRule="auto"/>
              <w:ind w:left="118" w:right="20"/>
              <w:rPr>
                <w:rFonts w:ascii="Arial" w:hAnsi="Arial" w:cs="Arial"/>
                <w:b/>
                <w:bCs/>
                <w:color w:val="000000"/>
                <w:sz w:val="20"/>
                <w:szCs w:val="20"/>
              </w:rPr>
            </w:pPr>
            <w:r w:rsidRPr="00AA6C8E">
              <w:rPr>
                <w:rFonts w:ascii="Arial" w:hAnsi="Arial" w:cs="Arial"/>
                <w:b/>
                <w:bCs/>
                <w:color w:val="000000"/>
                <w:sz w:val="20"/>
                <w:szCs w:val="20"/>
              </w:rPr>
              <w:t>From:</w:t>
            </w:r>
          </w:p>
          <w:p w14:paraId="50B73073" w14:textId="77777777" w:rsidR="002739B5" w:rsidRDefault="00D331E3">
            <w:pPr>
              <w:widowControl w:val="0"/>
              <w:autoSpaceDE w:val="0"/>
              <w:autoSpaceDN w:val="0"/>
              <w:adjustRightInd w:val="0"/>
              <w:spacing w:after="60" w:line="240" w:lineRule="auto"/>
              <w:ind w:left="118" w:right="20"/>
              <w:rPr>
                <w:rFonts w:ascii="Arial" w:hAnsi="Arial" w:cs="Arial"/>
                <w:color w:val="000000"/>
                <w:sz w:val="20"/>
                <w:szCs w:val="20"/>
              </w:rPr>
            </w:pPr>
            <w:r>
              <w:rPr>
                <w:rFonts w:ascii="Arial" w:hAnsi="Arial" w:cs="Arial"/>
                <w:color w:val="000000"/>
                <w:sz w:val="20"/>
                <w:szCs w:val="20"/>
              </w:rPr>
              <w:t>Army Innovation Commercial</w:t>
            </w:r>
          </w:p>
          <w:p w14:paraId="1ECA99D9" w14:textId="77777777" w:rsidR="002739B5" w:rsidRDefault="002739B5">
            <w:pPr>
              <w:widowControl w:val="0"/>
              <w:autoSpaceDE w:val="0"/>
              <w:autoSpaceDN w:val="0"/>
              <w:adjustRightInd w:val="0"/>
              <w:spacing w:after="60" w:line="240" w:lineRule="auto"/>
              <w:ind w:left="118" w:right="20"/>
              <w:rPr>
                <w:rFonts w:ascii="Arial" w:hAnsi="Arial" w:cs="Arial"/>
                <w:sz w:val="24"/>
                <w:szCs w:val="24"/>
              </w:rPr>
            </w:pPr>
          </w:p>
          <w:p w14:paraId="5D7CED27" w14:textId="77777777" w:rsidR="002739B5" w:rsidRPr="00AA6C8E" w:rsidRDefault="002739B5">
            <w:pPr>
              <w:widowControl w:val="0"/>
              <w:autoSpaceDE w:val="0"/>
              <w:autoSpaceDN w:val="0"/>
              <w:adjustRightInd w:val="0"/>
              <w:spacing w:after="60" w:line="240" w:lineRule="auto"/>
              <w:ind w:left="118" w:right="20"/>
              <w:rPr>
                <w:rFonts w:ascii="Arial" w:hAnsi="Arial" w:cs="Arial"/>
                <w:b/>
                <w:bCs/>
                <w:color w:val="000000"/>
                <w:sz w:val="20"/>
                <w:szCs w:val="20"/>
              </w:rPr>
            </w:pPr>
            <w:r w:rsidRPr="00AA6C8E">
              <w:rPr>
                <w:rFonts w:ascii="Arial" w:hAnsi="Arial" w:cs="Arial"/>
                <w:b/>
                <w:bCs/>
                <w:color w:val="000000"/>
                <w:sz w:val="20"/>
                <w:szCs w:val="20"/>
              </w:rPr>
              <w:t>Address:</w:t>
            </w:r>
          </w:p>
          <w:p w14:paraId="3B2151E6" w14:textId="77777777" w:rsidR="00746FA4" w:rsidRPr="00746FA4" w:rsidRDefault="00746FA4" w:rsidP="00746FA4">
            <w:pPr>
              <w:widowControl w:val="0"/>
              <w:autoSpaceDE w:val="0"/>
              <w:autoSpaceDN w:val="0"/>
              <w:adjustRightInd w:val="0"/>
              <w:spacing w:after="60" w:line="240" w:lineRule="auto"/>
              <w:ind w:left="118" w:right="20"/>
              <w:rPr>
                <w:rFonts w:ascii="Arial" w:hAnsi="Arial" w:cs="Arial"/>
                <w:color w:val="000000"/>
                <w:sz w:val="20"/>
                <w:szCs w:val="20"/>
              </w:rPr>
            </w:pPr>
            <w:r w:rsidRPr="00746FA4">
              <w:rPr>
                <w:rFonts w:ascii="Arial" w:hAnsi="Arial" w:cs="Arial"/>
                <w:color w:val="000000"/>
                <w:sz w:val="20"/>
                <w:szCs w:val="20"/>
              </w:rPr>
              <w:t>Army HQ</w:t>
            </w:r>
          </w:p>
          <w:p w14:paraId="084FC870" w14:textId="77777777" w:rsidR="00746FA4" w:rsidRPr="00746FA4" w:rsidRDefault="00746FA4" w:rsidP="00746FA4">
            <w:pPr>
              <w:widowControl w:val="0"/>
              <w:autoSpaceDE w:val="0"/>
              <w:autoSpaceDN w:val="0"/>
              <w:adjustRightInd w:val="0"/>
              <w:spacing w:after="60" w:line="240" w:lineRule="auto"/>
              <w:ind w:left="118" w:right="20"/>
              <w:rPr>
                <w:rFonts w:ascii="Arial" w:hAnsi="Arial" w:cs="Arial"/>
                <w:color w:val="000000"/>
                <w:sz w:val="20"/>
                <w:szCs w:val="20"/>
              </w:rPr>
            </w:pPr>
            <w:r w:rsidRPr="00746FA4">
              <w:rPr>
                <w:rFonts w:ascii="Arial" w:hAnsi="Arial" w:cs="Arial"/>
                <w:color w:val="000000"/>
                <w:sz w:val="20"/>
                <w:szCs w:val="20"/>
              </w:rPr>
              <w:t>Blenheim Building</w:t>
            </w:r>
          </w:p>
          <w:p w14:paraId="77C92908" w14:textId="77777777" w:rsidR="00746FA4" w:rsidRPr="00746FA4" w:rsidRDefault="00746FA4" w:rsidP="00746FA4">
            <w:pPr>
              <w:widowControl w:val="0"/>
              <w:autoSpaceDE w:val="0"/>
              <w:autoSpaceDN w:val="0"/>
              <w:adjustRightInd w:val="0"/>
              <w:spacing w:after="60" w:line="240" w:lineRule="auto"/>
              <w:ind w:left="118" w:right="20"/>
              <w:rPr>
                <w:rFonts w:ascii="Arial" w:hAnsi="Arial" w:cs="Arial"/>
                <w:color w:val="000000"/>
                <w:sz w:val="20"/>
                <w:szCs w:val="20"/>
              </w:rPr>
            </w:pPr>
            <w:r w:rsidRPr="00746FA4">
              <w:rPr>
                <w:rFonts w:ascii="Arial" w:hAnsi="Arial" w:cs="Arial"/>
                <w:color w:val="000000"/>
                <w:sz w:val="20"/>
                <w:szCs w:val="20"/>
              </w:rPr>
              <w:t>Marlborough Lines</w:t>
            </w:r>
          </w:p>
          <w:p w14:paraId="7B380885" w14:textId="77777777" w:rsidR="00746FA4" w:rsidRPr="00746FA4" w:rsidRDefault="00746FA4" w:rsidP="00746FA4">
            <w:pPr>
              <w:widowControl w:val="0"/>
              <w:autoSpaceDE w:val="0"/>
              <w:autoSpaceDN w:val="0"/>
              <w:adjustRightInd w:val="0"/>
              <w:spacing w:after="60" w:line="240" w:lineRule="auto"/>
              <w:ind w:left="118" w:right="20"/>
              <w:rPr>
                <w:rFonts w:ascii="Arial" w:hAnsi="Arial" w:cs="Arial"/>
                <w:color w:val="000000"/>
                <w:sz w:val="20"/>
                <w:szCs w:val="20"/>
              </w:rPr>
            </w:pPr>
            <w:proofErr w:type="spellStart"/>
            <w:r w:rsidRPr="00746FA4">
              <w:rPr>
                <w:rFonts w:ascii="Arial" w:hAnsi="Arial" w:cs="Arial"/>
                <w:color w:val="000000"/>
                <w:sz w:val="20"/>
                <w:szCs w:val="20"/>
              </w:rPr>
              <w:t>Monxton</w:t>
            </w:r>
            <w:proofErr w:type="spellEnd"/>
            <w:r w:rsidRPr="00746FA4">
              <w:rPr>
                <w:rFonts w:ascii="Arial" w:hAnsi="Arial" w:cs="Arial"/>
                <w:color w:val="000000"/>
                <w:sz w:val="20"/>
                <w:szCs w:val="20"/>
              </w:rPr>
              <w:t xml:space="preserve"> Road</w:t>
            </w:r>
          </w:p>
          <w:p w14:paraId="2FABD6D2" w14:textId="77777777" w:rsidR="00746FA4" w:rsidRPr="00746FA4" w:rsidRDefault="00746FA4" w:rsidP="00746FA4">
            <w:pPr>
              <w:widowControl w:val="0"/>
              <w:autoSpaceDE w:val="0"/>
              <w:autoSpaceDN w:val="0"/>
              <w:adjustRightInd w:val="0"/>
              <w:spacing w:after="60" w:line="240" w:lineRule="auto"/>
              <w:ind w:left="118" w:right="20"/>
              <w:rPr>
                <w:rFonts w:ascii="Arial" w:hAnsi="Arial" w:cs="Arial"/>
                <w:color w:val="000000"/>
                <w:sz w:val="20"/>
                <w:szCs w:val="20"/>
              </w:rPr>
            </w:pPr>
            <w:r w:rsidRPr="00746FA4">
              <w:rPr>
                <w:rFonts w:ascii="Arial" w:hAnsi="Arial" w:cs="Arial"/>
                <w:color w:val="000000"/>
                <w:sz w:val="20"/>
                <w:szCs w:val="20"/>
              </w:rPr>
              <w:t>Andover</w:t>
            </w:r>
          </w:p>
          <w:p w14:paraId="6E5CFD8B" w14:textId="77777777" w:rsidR="00746FA4" w:rsidRPr="00746FA4" w:rsidRDefault="00746FA4" w:rsidP="00746FA4">
            <w:pPr>
              <w:widowControl w:val="0"/>
              <w:autoSpaceDE w:val="0"/>
              <w:autoSpaceDN w:val="0"/>
              <w:adjustRightInd w:val="0"/>
              <w:spacing w:after="60" w:line="240" w:lineRule="auto"/>
              <w:ind w:left="118" w:right="20"/>
              <w:rPr>
                <w:rFonts w:ascii="Arial" w:hAnsi="Arial" w:cs="Arial"/>
                <w:color w:val="000000"/>
                <w:sz w:val="20"/>
                <w:szCs w:val="20"/>
              </w:rPr>
            </w:pPr>
            <w:r w:rsidRPr="00746FA4">
              <w:rPr>
                <w:rFonts w:ascii="Arial" w:hAnsi="Arial" w:cs="Arial"/>
                <w:color w:val="000000"/>
                <w:sz w:val="20"/>
                <w:szCs w:val="20"/>
              </w:rPr>
              <w:t>Hants</w:t>
            </w:r>
          </w:p>
          <w:p w14:paraId="0077B3BD" w14:textId="77777777" w:rsidR="00746FA4" w:rsidRPr="00746FA4" w:rsidRDefault="00746FA4" w:rsidP="00746FA4">
            <w:pPr>
              <w:widowControl w:val="0"/>
              <w:autoSpaceDE w:val="0"/>
              <w:autoSpaceDN w:val="0"/>
              <w:adjustRightInd w:val="0"/>
              <w:spacing w:after="60" w:line="240" w:lineRule="auto"/>
              <w:ind w:left="118" w:right="20"/>
              <w:rPr>
                <w:rFonts w:ascii="Arial" w:hAnsi="Arial" w:cs="Arial"/>
                <w:color w:val="000000"/>
                <w:sz w:val="20"/>
                <w:szCs w:val="20"/>
              </w:rPr>
            </w:pPr>
            <w:r w:rsidRPr="00746FA4">
              <w:rPr>
                <w:rFonts w:ascii="Arial" w:hAnsi="Arial" w:cs="Arial"/>
                <w:color w:val="000000"/>
                <w:sz w:val="20"/>
                <w:szCs w:val="20"/>
              </w:rPr>
              <w:t>SP11 8HJ</w:t>
            </w:r>
          </w:p>
          <w:p w14:paraId="2C3BDE6F" w14:textId="3A0DC8FC" w:rsidR="002739B5" w:rsidRDefault="00746FA4" w:rsidP="00746FA4">
            <w:pPr>
              <w:widowControl w:val="0"/>
              <w:autoSpaceDE w:val="0"/>
              <w:autoSpaceDN w:val="0"/>
              <w:adjustRightInd w:val="0"/>
              <w:spacing w:after="60" w:line="240" w:lineRule="auto"/>
              <w:ind w:left="118" w:right="20"/>
              <w:rPr>
                <w:rFonts w:ascii="Arial" w:hAnsi="Arial" w:cs="Arial"/>
                <w:sz w:val="24"/>
                <w:szCs w:val="24"/>
              </w:rPr>
            </w:pPr>
            <w:r w:rsidRPr="00746FA4">
              <w:rPr>
                <w:rFonts w:ascii="Arial" w:hAnsi="Arial" w:cs="Arial"/>
                <w:color w:val="000000"/>
                <w:sz w:val="20"/>
                <w:szCs w:val="20"/>
              </w:rPr>
              <w:t xml:space="preserve">UK </w:t>
            </w:r>
            <w:r w:rsidR="00D331E3" w:rsidRPr="00746FA4">
              <w:rPr>
                <w:rFonts w:ascii="Arial" w:hAnsi="Arial" w:cs="Arial"/>
                <w:color w:val="000000"/>
                <w:sz w:val="20"/>
                <w:szCs w:val="20"/>
              </w:rPr>
              <w:br/>
            </w:r>
            <w:r w:rsidR="00D331E3">
              <w:rPr>
                <w:rFonts w:ascii="Arial" w:hAnsi="Arial" w:cs="Arial"/>
                <w:color w:val="000000"/>
                <w:sz w:val="20"/>
                <w:szCs w:val="20"/>
              </w:rPr>
              <w:br/>
            </w:r>
            <w:r w:rsidR="002739B5" w:rsidRPr="00AA6C8E">
              <w:rPr>
                <w:rFonts w:ascii="Arial" w:hAnsi="Arial" w:cs="Arial"/>
                <w:b/>
                <w:bCs/>
                <w:color w:val="000000"/>
                <w:sz w:val="20"/>
                <w:szCs w:val="20"/>
              </w:rPr>
              <w:t>MOD Commercial Officer:</w:t>
            </w:r>
            <w:r w:rsidR="002739B5">
              <w:rPr>
                <w:rFonts w:ascii="Arial" w:hAnsi="Arial" w:cs="Arial"/>
                <w:color w:val="000000"/>
                <w:sz w:val="20"/>
                <w:szCs w:val="20"/>
              </w:rPr>
              <w:t xml:space="preserve"> </w:t>
            </w:r>
            <w:r w:rsidR="004209B0">
              <w:rPr>
                <w:rFonts w:ascii="Arial" w:hAnsi="Arial" w:cs="Arial"/>
                <w:color w:val="000000"/>
                <w:sz w:val="20"/>
                <w:szCs w:val="20"/>
              </w:rPr>
              <w:br/>
            </w:r>
            <w:r w:rsidR="002C3061" w:rsidRPr="002C3061">
              <w:rPr>
                <w:rFonts w:ascii="Arial" w:hAnsi="Arial" w:cs="Arial"/>
                <w:b/>
                <w:bCs/>
                <w:color w:val="000000"/>
                <w:sz w:val="20"/>
                <w:szCs w:val="20"/>
                <w:u w:val="single"/>
              </w:rPr>
              <w:t>REDACTED</w:t>
            </w:r>
          </w:p>
        </w:tc>
      </w:tr>
    </w:tbl>
    <w:p w14:paraId="64384104" w14:textId="77777777" w:rsidR="002739B5" w:rsidRDefault="002739B5">
      <w:pPr>
        <w:widowControl w:val="0"/>
        <w:autoSpaceDE w:val="0"/>
        <w:autoSpaceDN w:val="0"/>
        <w:adjustRightInd w:val="0"/>
        <w:spacing w:after="60" w:line="240" w:lineRule="auto"/>
        <w:jc w:val="both"/>
        <w:rPr>
          <w:rFonts w:ascii="Arial" w:hAnsi="Arial" w:cs="Arial"/>
          <w:sz w:val="24"/>
          <w:szCs w:val="24"/>
        </w:rPr>
      </w:pPr>
    </w:p>
    <w:p w14:paraId="5D231E61"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This ITT consists of:</w:t>
      </w:r>
    </w:p>
    <w:p w14:paraId="2751469B" w14:textId="77777777" w:rsidR="002739B5" w:rsidRPr="00AA6C8E" w:rsidRDefault="002739B5">
      <w:pPr>
        <w:widowControl w:val="0"/>
        <w:autoSpaceDE w:val="0"/>
        <w:autoSpaceDN w:val="0"/>
        <w:adjustRightInd w:val="0"/>
        <w:spacing w:after="60" w:line="240" w:lineRule="auto"/>
        <w:jc w:val="both"/>
        <w:rPr>
          <w:rFonts w:ascii="Arial" w:hAnsi="Arial" w:cs="Arial"/>
          <w:color w:val="000000"/>
          <w:sz w:val="20"/>
          <w:szCs w:val="20"/>
        </w:rPr>
      </w:pPr>
    </w:p>
    <w:p w14:paraId="740E7A34" w14:textId="77777777" w:rsidR="002739B5" w:rsidRPr="00AA6C8E" w:rsidRDefault="002739B5" w:rsidP="00AA6C8E">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1.       Invitation to Tender – Less Complex Requirements – Non-Competitive Procurement (this document).</w:t>
      </w:r>
    </w:p>
    <w:p w14:paraId="6A730B2F"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2.       Annex A - Offer.</w:t>
      </w:r>
    </w:p>
    <w:p w14:paraId="5A80F24C"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3.       Annex B - Tender Evaluation Criteria.</w:t>
      </w:r>
    </w:p>
    <w:p w14:paraId="1FDC40DA"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4.       Purchase Order, including the Schedule of Requirements (two copies).</w:t>
      </w:r>
    </w:p>
    <w:p w14:paraId="5FB0AC9B"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5.       MOD Terms and Conditions for Less Complex Requirements</w:t>
      </w:r>
    </w:p>
    <w:p w14:paraId="17DAA61B" w14:textId="77777777" w:rsidR="007853DC" w:rsidRDefault="002739B5" w:rsidP="007853DC">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 xml:space="preserve">6.       </w:t>
      </w:r>
      <w:r w:rsidR="007853DC">
        <w:rPr>
          <w:rFonts w:ascii="Arial" w:hAnsi="Arial" w:cs="Arial"/>
          <w:color w:val="000000"/>
          <w:sz w:val="20"/>
          <w:szCs w:val="20"/>
        </w:rPr>
        <w:t>DEFFORM 711 (see Clause 7 of Terms and Conditions)</w:t>
      </w:r>
    </w:p>
    <w:p w14:paraId="3A230D96" w14:textId="77777777" w:rsidR="007853DC" w:rsidRDefault="007853DC" w:rsidP="007853DC">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7.       DEFFORM 68  (see Clause 9 of Terms and Conditions)</w:t>
      </w:r>
    </w:p>
    <w:p w14:paraId="6DCCFAAC" w14:textId="77777777" w:rsidR="007853DC" w:rsidRDefault="007853DC">
      <w:pPr>
        <w:widowControl w:val="0"/>
        <w:autoSpaceDE w:val="0"/>
        <w:autoSpaceDN w:val="0"/>
        <w:adjustRightInd w:val="0"/>
        <w:spacing w:after="60" w:line="240" w:lineRule="auto"/>
        <w:jc w:val="both"/>
        <w:rPr>
          <w:rFonts w:ascii="Arial" w:hAnsi="Arial" w:cs="Arial"/>
          <w:sz w:val="24"/>
          <w:szCs w:val="24"/>
        </w:rPr>
      </w:pPr>
    </w:p>
    <w:p w14:paraId="6BB987C0" w14:textId="77777777" w:rsidR="002739B5" w:rsidRDefault="002739B5">
      <w:pPr>
        <w:widowControl w:val="0"/>
        <w:autoSpaceDE w:val="0"/>
        <w:autoSpaceDN w:val="0"/>
        <w:adjustRightInd w:val="0"/>
        <w:spacing w:after="60" w:line="240" w:lineRule="auto"/>
        <w:jc w:val="both"/>
        <w:rPr>
          <w:rFonts w:ascii="Arial" w:hAnsi="Arial" w:cs="Arial"/>
          <w:sz w:val="24"/>
          <w:szCs w:val="24"/>
        </w:rPr>
      </w:pPr>
    </w:p>
    <w:p w14:paraId="4799C6E9"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The Tenderer should return:</w:t>
      </w:r>
    </w:p>
    <w:p w14:paraId="7170C3B7" w14:textId="77777777" w:rsidR="002739B5" w:rsidRDefault="002739B5">
      <w:pPr>
        <w:widowControl w:val="0"/>
        <w:autoSpaceDE w:val="0"/>
        <w:autoSpaceDN w:val="0"/>
        <w:adjustRightInd w:val="0"/>
        <w:spacing w:after="60" w:line="240" w:lineRule="auto"/>
        <w:jc w:val="both"/>
        <w:rPr>
          <w:rFonts w:ascii="Arial" w:hAnsi="Arial" w:cs="Arial"/>
          <w:sz w:val="24"/>
          <w:szCs w:val="24"/>
        </w:rPr>
      </w:pPr>
    </w:p>
    <w:p w14:paraId="0E1132FA"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1.       Completed Annex A to this ITT (one copy).</w:t>
      </w:r>
    </w:p>
    <w:p w14:paraId="44DD5F16"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2.       Completed Purchase Order, including the Schedule of Requirement (two copies).</w:t>
      </w:r>
    </w:p>
    <w:p w14:paraId="7B95A6A8"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[Any other relevant documentation for requirement e.g. Technical Drawings, Safety Data Sheet, etc].</w:t>
      </w:r>
    </w:p>
    <w:p w14:paraId="372768CD" w14:textId="77777777" w:rsidR="002739B5" w:rsidRDefault="002739B5">
      <w:pPr>
        <w:widowControl w:val="0"/>
        <w:autoSpaceDE w:val="0"/>
        <w:autoSpaceDN w:val="0"/>
        <w:adjustRightInd w:val="0"/>
        <w:spacing w:before="100" w:after="0" w:line="240" w:lineRule="auto"/>
        <w:rPr>
          <w:rFonts w:ascii="Arial" w:hAnsi="Arial" w:cs="Arial"/>
          <w:sz w:val="24"/>
          <w:szCs w:val="24"/>
        </w:rPr>
      </w:pPr>
    </w:p>
    <w:p w14:paraId="7DEC5E5B" w14:textId="77777777" w:rsidR="002739B5" w:rsidRDefault="002739B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6FECB9C0" w14:textId="77777777" w:rsidR="002739B5" w:rsidRDefault="002739B5">
      <w:pPr>
        <w:widowControl w:val="0"/>
        <w:autoSpaceDE w:val="0"/>
        <w:autoSpaceDN w:val="0"/>
        <w:adjustRightInd w:val="0"/>
        <w:spacing w:after="60" w:line="240" w:lineRule="auto"/>
        <w:jc w:val="both"/>
        <w:rPr>
          <w:rFonts w:ascii="Arial" w:hAnsi="Arial" w:cs="Arial"/>
          <w:color w:val="000000"/>
          <w:sz w:val="20"/>
          <w:szCs w:val="20"/>
        </w:rPr>
      </w:pPr>
    </w:p>
    <w:p w14:paraId="679EDBC8" w14:textId="77777777" w:rsidR="002739B5" w:rsidRDefault="002739B5">
      <w:pPr>
        <w:widowControl w:val="0"/>
        <w:autoSpaceDE w:val="0"/>
        <w:autoSpaceDN w:val="0"/>
        <w:adjustRightInd w:val="0"/>
        <w:spacing w:before="100" w:after="0" w:line="240" w:lineRule="auto"/>
        <w:jc w:val="both"/>
        <w:rPr>
          <w:rFonts w:ascii="Arial" w:hAnsi="Arial" w:cs="Arial"/>
          <w:sz w:val="24"/>
          <w:szCs w:val="24"/>
        </w:rPr>
      </w:pPr>
    </w:p>
    <w:p w14:paraId="54626A30" w14:textId="77777777" w:rsidR="002739B5" w:rsidRDefault="002739B5">
      <w:pPr>
        <w:widowControl w:val="0"/>
        <w:autoSpaceDE w:val="0"/>
        <w:autoSpaceDN w:val="0"/>
        <w:adjustRightInd w:val="0"/>
        <w:spacing w:after="0" w:line="240" w:lineRule="auto"/>
        <w:rPr>
          <w:rFonts w:ascii="Arial" w:hAnsi="Arial" w:cs="Arial"/>
          <w:sz w:val="24"/>
          <w:szCs w:val="24"/>
        </w:rPr>
      </w:pPr>
      <w:bookmarkStart w:id="0" w:name="SARTICLE14869785"/>
      <w:bookmarkEnd w:id="0"/>
    </w:p>
    <w:p w14:paraId="5E9087CE" w14:textId="77777777" w:rsidR="002739B5" w:rsidRDefault="002739B5">
      <w:pPr>
        <w:widowControl w:val="0"/>
        <w:autoSpaceDE w:val="0"/>
        <w:autoSpaceDN w:val="0"/>
        <w:adjustRightInd w:val="0"/>
        <w:spacing w:after="0" w:line="240" w:lineRule="auto"/>
        <w:rPr>
          <w:rFonts w:ascii="Arial" w:hAnsi="Arial" w:cs="Arial"/>
          <w:sz w:val="24"/>
          <w:szCs w:val="24"/>
        </w:rPr>
      </w:pPr>
    </w:p>
    <w:p w14:paraId="69B6D7E7" w14:textId="77777777" w:rsidR="002739B5" w:rsidRDefault="002739B5">
      <w:pPr>
        <w:widowControl w:val="0"/>
        <w:autoSpaceDE w:val="0"/>
        <w:autoSpaceDN w:val="0"/>
        <w:adjustRightInd w:val="0"/>
        <w:spacing w:before="120" w:after="180" w:line="240" w:lineRule="auto"/>
        <w:jc w:val="center"/>
        <w:rPr>
          <w:rFonts w:ascii="Arial" w:hAnsi="Arial" w:cs="Arial"/>
          <w:sz w:val="24"/>
          <w:szCs w:val="24"/>
        </w:rPr>
      </w:pPr>
      <w:r>
        <w:rPr>
          <w:rFonts w:ascii="Arial" w:hAnsi="Arial" w:cs="Arial"/>
          <w:b/>
          <w:bCs/>
          <w:color w:val="000000"/>
          <w:sz w:val="20"/>
          <w:szCs w:val="20"/>
        </w:rPr>
        <w:t>Notices To Tenderers</w:t>
      </w:r>
    </w:p>
    <w:p w14:paraId="2685B29A"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1.      You are invited to Tender,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Tender.  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221972F"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a.      undertake an iterative tendering process following receipt of the Tender;</w:t>
      </w:r>
    </w:p>
    <w:p w14:paraId="0DB1CCBB"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b.      waive or change the requirements of this ITT from time to time without prior (or any) notice being given by the Authority;</w:t>
      </w:r>
    </w:p>
    <w:p w14:paraId="7907CFB6"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c.      seek clarification or documents in respect of a Tenderer's submission;</w:t>
      </w:r>
    </w:p>
    <w:p w14:paraId="3BB878A5"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d.      disqualify any Tenderer that does not submit a compliant Tender in accordance with the instructions in this ITT;</w:t>
      </w:r>
    </w:p>
    <w:p w14:paraId="2EF931C7"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e.      disqualify any Tenderer that is guilty of serious misrepresentation in relation to their Tender, expression of interest, the PQQ or the Tender process;</w:t>
      </w:r>
    </w:p>
    <w:p w14:paraId="28F75EFC"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f.      withdraw this ITT at any time, or to re-invite Tenders on the same or any alternative basis;</w:t>
      </w:r>
    </w:p>
    <w:p w14:paraId="3503AC29"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g.      choose not to award any Contract as a result of the current procurement process; and / or</w:t>
      </w:r>
    </w:p>
    <w:p w14:paraId="68F066BA"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h.      make whatever changes it sees fit to the timetable, structure or content of the procurement process, depending on approvals processes or for any other reason.</w:t>
      </w:r>
    </w:p>
    <w:p w14:paraId="69A1D27F"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b/>
          <w:bCs/>
          <w:color w:val="000000"/>
          <w:sz w:val="20"/>
          <w:szCs w:val="20"/>
        </w:rPr>
        <w:t>Publicity Announcement</w:t>
      </w:r>
    </w:p>
    <w:p w14:paraId="001545AE"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2.      The Tenderer is advised that the MOD may wish to publicise the award of the Contract for the requirement described in the Schedule of Requirements in the attached Purchase Order.</w:t>
      </w:r>
    </w:p>
    <w:p w14:paraId="4B1EDB22"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3.       Any Tenderer who wishes to make a similar announcement, either coincident with or subsequent to the MOD's announcement, should contact the Authority’s Representative (Commercial Officer) named in </w:t>
      </w:r>
      <w:r>
        <w:rPr>
          <w:rFonts w:ascii="Arial" w:hAnsi="Arial" w:cs="Arial"/>
          <w:color w:val="000000"/>
          <w:sz w:val="20"/>
          <w:szCs w:val="20"/>
        </w:rPr>
        <w:lastRenderedPageBreak/>
        <w:t>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79C986A9"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4.      If the notice inviting Tenders was advertised in Contracts Finder, the MOD will publish the following information on the Contract awarded unless the MOD decides that there are specific and valid reasons for not doing so:</w:t>
      </w:r>
    </w:p>
    <w:p w14:paraId="433FEAAB"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a.      Contractor’s Name;</w:t>
      </w:r>
    </w:p>
    <w:p w14:paraId="061A83E8"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b.      Nature of the Deliverables to be supplied;</w:t>
      </w:r>
    </w:p>
    <w:p w14:paraId="42431055"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c.      Award criteria;</w:t>
      </w:r>
    </w:p>
    <w:p w14:paraId="21D6576F"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d.      Rationale for Contract award; and</w:t>
      </w:r>
    </w:p>
    <w:p w14:paraId="36E50CE6"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e.      Total price of the Contract awarded.</w:t>
      </w:r>
    </w:p>
    <w:p w14:paraId="0C2CA9A7"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5.      Under no circumstances should a successful Tenderer(s) confirm to any third party the fact of their acceptance of an offer of Contract prior to informing the MOD of their acceptance, and / or ahead of the MOD's announcement of the award of Contract. </w:t>
      </w:r>
    </w:p>
    <w:p w14:paraId="287513D5"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b/>
          <w:bCs/>
          <w:color w:val="000000"/>
          <w:sz w:val="20"/>
          <w:szCs w:val="20"/>
        </w:rPr>
        <w:t>Codes of Practice</w:t>
      </w:r>
    </w:p>
    <w:p w14:paraId="2E8693A5"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Defence Sourcing Portal and further details can be obtained directly from: </w:t>
      </w:r>
      <w:hyperlink r:id="rId7" w:history="1">
        <w:r>
          <w:rPr>
            <w:rFonts w:ascii="Arial" w:hAnsi="Arial" w:cs="Arial"/>
            <w:color w:val="0000FF"/>
            <w:sz w:val="20"/>
            <w:szCs w:val="20"/>
            <w:u w:val="single"/>
          </w:rPr>
          <w:t>https://www.gov.uk/guidance/subcontract-advertising</w:t>
        </w:r>
      </w:hyperlink>
      <w:r>
        <w:rPr>
          <w:rFonts w:ascii="Arial" w:hAnsi="Arial" w:cs="Arial"/>
          <w:color w:val="000000"/>
          <w:sz w:val="20"/>
          <w:szCs w:val="20"/>
        </w:rPr>
        <w:t xml:space="preserve">. This process is managed by the Strategic Supplier Management team who can be contacted at: </w:t>
      </w:r>
      <w:hyperlink r:id="rId8" w:history="1">
        <w:r>
          <w:rPr>
            <w:rFonts w:ascii="Arial" w:hAnsi="Arial" w:cs="Arial"/>
            <w:color w:val="0000FF"/>
            <w:sz w:val="20"/>
            <w:szCs w:val="20"/>
            <w:u w:val="single"/>
          </w:rPr>
          <w:t>DefComrclSSM-Suppliers@mod.gov.uk</w:t>
        </w:r>
      </w:hyperlink>
      <w:r>
        <w:rPr>
          <w:rFonts w:ascii="Arial" w:hAnsi="Arial" w:cs="Arial"/>
          <w:color w:val="000000"/>
          <w:sz w:val="20"/>
          <w:szCs w:val="20"/>
        </w:rPr>
        <w:t xml:space="preserve">.  </w:t>
      </w:r>
    </w:p>
    <w:p w14:paraId="7BDADC6E"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b/>
          <w:bCs/>
          <w:color w:val="000000"/>
          <w:sz w:val="20"/>
          <w:szCs w:val="20"/>
        </w:rPr>
        <w:t>Submission of Tender</w:t>
      </w:r>
    </w:p>
    <w:p w14:paraId="164770B5"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7.      Tenderers must:</w:t>
      </w:r>
    </w:p>
    <w:p w14:paraId="4DBB9643"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a.      Sign and date Part A (but not Part C) (“Effective date”) of the Offer and Acceptance box on both copies of the Purchase Order, scan and return them both as a PDF as part of their Tender.  The Terms and Conditions are to be kept by the Tenderer for their records.</w:t>
      </w:r>
    </w:p>
    <w:p w14:paraId="30805F42"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b.      Complete the Consignor Box with the name and address of the Consignor where the MOD stipulates that the Deliverables will be transported by the MOD (as defined in the Purchase Order under the Transport Instructions box);</w:t>
      </w:r>
    </w:p>
    <w:p w14:paraId="47D3356D"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lastRenderedPageBreak/>
        <w:t>c.      Complete the Schedule to the Purchase Order by populating the Delivery Date column (if stated to do so), the Firm Price (£) Ex VAT sub columns (Per Item and Total including packing), finally completing the Total Firm Price at the bottom of the Schedule.</w:t>
      </w:r>
    </w:p>
    <w:p w14:paraId="0CB57742"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d.      Sign, scan and return one copy of the Tender form at Annex A to this Invitation to Tender – Less Complex Requirements – Non-Competitive Procurement, as a PDF as part of their Tender.</w:t>
      </w:r>
    </w:p>
    <w:p w14:paraId="28ACDE98"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e.      Provide any other information requested in this Invitation to Tender.</w:t>
      </w:r>
    </w:p>
    <w:p w14:paraId="0AE428DE" w14:textId="77777777" w:rsidR="002739B5" w:rsidRDefault="002739B5" w:rsidP="00AA6C8E">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sz w:val="20"/>
          <w:szCs w:val="20"/>
        </w:rPr>
        <w:t>8.      Tenders must be submitted electronically via</w:t>
      </w:r>
      <w:r w:rsidR="00932E65">
        <w:rPr>
          <w:rFonts w:ascii="Arial" w:hAnsi="Arial" w:cs="Arial"/>
          <w:color w:val="000000"/>
          <w:sz w:val="20"/>
          <w:szCs w:val="20"/>
        </w:rPr>
        <w:t xml:space="preserve"> email to </w:t>
      </w:r>
      <w:r w:rsidR="00932E65" w:rsidRPr="00932E65">
        <w:rPr>
          <w:rFonts w:ascii="Arial" w:hAnsi="Arial" w:cs="Arial"/>
          <w:color w:val="000000"/>
          <w:sz w:val="20"/>
          <w:szCs w:val="20"/>
        </w:rPr>
        <w:t>ArmyComrcl-Innov-ARIEL-Mailbox@mod.gov.uk</w:t>
      </w:r>
      <w:r w:rsidR="00932E65">
        <w:rPr>
          <w:rFonts w:ascii="Arial" w:hAnsi="Arial" w:cs="Arial"/>
          <w:color w:val="000000"/>
          <w:sz w:val="20"/>
          <w:szCs w:val="20"/>
        </w:rPr>
        <w:t xml:space="preserve">. </w:t>
      </w:r>
    </w:p>
    <w:p w14:paraId="6E00703D"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10.     The electronic copy of the Tender must be compatible with MS Office Word and other MS Office applications.  If you password protect or encrypt any information containing prices, you must supply the password / use compatible encryption methods so that the Authority can undertake a pricing evaluation.</w:t>
      </w:r>
    </w:p>
    <w:p w14:paraId="21DEB8B7" w14:textId="77777777" w:rsidR="002739B5" w:rsidRDefault="002739B5" w:rsidP="00AA6C8E">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sz w:val="20"/>
          <w:szCs w:val="20"/>
        </w:rPr>
        <w:t xml:space="preserve">11.     </w:t>
      </w:r>
      <w:r w:rsidR="00932E65" w:rsidRPr="00932E65">
        <w:rPr>
          <w:rFonts w:ascii="Arial" w:hAnsi="Arial" w:cs="Arial"/>
          <w:color w:val="000000"/>
          <w:sz w:val="20"/>
          <w:szCs w:val="20"/>
        </w:rPr>
        <w:t>The DSP is accredited to OFFICIAL SENSITIVE. Material that is protectively marked</w:t>
      </w:r>
      <w:r w:rsidR="00932E65">
        <w:rPr>
          <w:rFonts w:ascii="Arial" w:hAnsi="Arial" w:cs="Arial"/>
          <w:color w:val="000000"/>
          <w:sz w:val="20"/>
          <w:szCs w:val="20"/>
        </w:rPr>
        <w:t xml:space="preserve"> </w:t>
      </w:r>
      <w:r w:rsidR="00932E65" w:rsidRPr="00932E65">
        <w:rPr>
          <w:rFonts w:ascii="Arial" w:hAnsi="Arial" w:cs="Arial"/>
          <w:color w:val="000000"/>
          <w:sz w:val="20"/>
          <w:szCs w:val="20"/>
        </w:rPr>
        <w:t>above the classification of OFFICIAL SENSITIVE must not be uploaded to the DSP. Please</w:t>
      </w:r>
      <w:r w:rsidR="00932E65">
        <w:rPr>
          <w:rFonts w:ascii="Arial" w:hAnsi="Arial" w:cs="Arial"/>
          <w:color w:val="000000"/>
          <w:sz w:val="20"/>
          <w:szCs w:val="20"/>
        </w:rPr>
        <w:t xml:space="preserve"> </w:t>
      </w:r>
      <w:r w:rsidR="00932E65" w:rsidRPr="00932E65">
        <w:rPr>
          <w:rFonts w:ascii="Arial" w:hAnsi="Arial" w:cs="Arial"/>
          <w:color w:val="000000"/>
          <w:sz w:val="20"/>
          <w:szCs w:val="20"/>
        </w:rPr>
        <w:t>contact</w:t>
      </w:r>
      <w:r w:rsidR="00932E65">
        <w:rPr>
          <w:rFonts w:ascii="Arial" w:hAnsi="Arial" w:cs="Arial"/>
          <w:color w:val="000000"/>
          <w:sz w:val="20"/>
          <w:szCs w:val="20"/>
        </w:rPr>
        <w:t xml:space="preserve"> </w:t>
      </w:r>
      <w:r w:rsidR="00932E65" w:rsidRPr="00932E65">
        <w:rPr>
          <w:rFonts w:ascii="Arial" w:hAnsi="Arial" w:cs="Arial"/>
          <w:color w:val="000000"/>
          <w:sz w:val="20"/>
          <w:szCs w:val="20"/>
        </w:rPr>
        <w:t>ArmyComrcl-Innov-ARIEL-Mailbox@mod.gov.uk if you have a requirement to submit</w:t>
      </w:r>
      <w:r w:rsidR="00932E65">
        <w:rPr>
          <w:rFonts w:ascii="Arial" w:hAnsi="Arial" w:cs="Arial"/>
          <w:color w:val="000000"/>
          <w:sz w:val="20"/>
          <w:szCs w:val="20"/>
        </w:rPr>
        <w:t xml:space="preserve"> </w:t>
      </w:r>
      <w:r w:rsidR="00932E65" w:rsidRPr="00932E65">
        <w:rPr>
          <w:rFonts w:ascii="Arial" w:hAnsi="Arial" w:cs="Arial"/>
          <w:color w:val="000000"/>
          <w:sz w:val="20"/>
          <w:szCs w:val="20"/>
        </w:rPr>
        <w:t>documents above OFFICIAL SENSITIVE.</w:t>
      </w:r>
    </w:p>
    <w:p w14:paraId="78611553"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12.     Tenderers must not upload any ITAR or Export Controlled information as part of your Tender or ITT documentation. You must contact </w:t>
      </w:r>
      <w:r w:rsidR="00932E65" w:rsidRPr="00932E65">
        <w:rPr>
          <w:rFonts w:ascii="Arial" w:hAnsi="Arial" w:cs="Arial"/>
          <w:color w:val="000000"/>
          <w:sz w:val="20"/>
          <w:szCs w:val="20"/>
        </w:rPr>
        <w:t>ArmyComrcl-Innov-ARIEL-Mailbox@mod.gov.uk</w:t>
      </w:r>
      <w:r w:rsidR="00932E65" w:rsidRPr="00932E65" w:rsidDel="00932E65">
        <w:rPr>
          <w:rFonts w:ascii="Arial" w:hAnsi="Arial" w:cs="Arial"/>
          <w:color w:val="000000"/>
          <w:sz w:val="20"/>
          <w:szCs w:val="20"/>
        </w:rPr>
        <w:t xml:space="preserve"> </w:t>
      </w:r>
      <w:r>
        <w:rPr>
          <w:rFonts w:ascii="Arial" w:hAnsi="Arial" w:cs="Arial"/>
          <w:color w:val="000000"/>
          <w:sz w:val="20"/>
          <w:szCs w:val="20"/>
        </w:rPr>
        <w:t>to discuss any exchange of ITAR or Export Controlled information. You must ensure that you have the relevant permissions to transfer information to the Authority.</w:t>
      </w:r>
    </w:p>
    <w:p w14:paraId="3F7C10FB"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13.     </w:t>
      </w:r>
      <w:r w:rsidR="00932E65">
        <w:rPr>
          <w:rFonts w:ascii="Arial" w:hAnsi="Arial" w:cs="Arial"/>
          <w:color w:val="000000"/>
          <w:sz w:val="20"/>
          <w:szCs w:val="20"/>
        </w:rPr>
        <w:t>I</w:t>
      </w:r>
      <w:r>
        <w:rPr>
          <w:rFonts w:ascii="Arial" w:hAnsi="Arial" w:cs="Arial"/>
          <w:color w:val="000000"/>
          <w:sz w:val="20"/>
          <w:szCs w:val="20"/>
        </w:rPr>
        <w:t>f you have any questions with regards to the tendering, please contact the MOD Commercial Officer named above</w:t>
      </w:r>
      <w:r w:rsidR="00932E65">
        <w:rPr>
          <w:rFonts w:ascii="Arial" w:hAnsi="Arial" w:cs="Arial"/>
          <w:color w:val="000000"/>
          <w:sz w:val="20"/>
          <w:szCs w:val="20"/>
        </w:rPr>
        <w:t xml:space="preserve"> at </w:t>
      </w:r>
      <w:r w:rsidR="00932E65" w:rsidRPr="00932E65">
        <w:rPr>
          <w:rFonts w:ascii="Arial" w:hAnsi="Arial" w:cs="Arial"/>
          <w:color w:val="000000"/>
          <w:sz w:val="20"/>
          <w:szCs w:val="20"/>
        </w:rPr>
        <w:t>ArmyComrcl-Innov-ARIEL-Mailbox@mod.gov.uk</w:t>
      </w:r>
      <w:r w:rsidR="00932E65">
        <w:rPr>
          <w:rFonts w:ascii="Arial" w:hAnsi="Arial" w:cs="Arial"/>
          <w:b/>
          <w:bCs/>
          <w:color w:val="000000"/>
          <w:sz w:val="20"/>
          <w:szCs w:val="20"/>
        </w:rPr>
        <w:t>.</w:t>
      </w:r>
    </w:p>
    <w:p w14:paraId="15A44288"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14.     Any request for an extension of the period for tendering must be submitted </w:t>
      </w:r>
      <w:r w:rsidR="00932E65">
        <w:rPr>
          <w:rFonts w:ascii="Arial" w:hAnsi="Arial" w:cs="Arial"/>
          <w:color w:val="000000"/>
          <w:sz w:val="20"/>
          <w:szCs w:val="20"/>
        </w:rPr>
        <w:t xml:space="preserve">via email </w:t>
      </w:r>
      <w:r>
        <w:rPr>
          <w:rFonts w:ascii="Arial" w:hAnsi="Arial" w:cs="Arial"/>
          <w:color w:val="000000"/>
          <w:sz w:val="20"/>
          <w:szCs w:val="20"/>
        </w:rPr>
        <w:t>at least four (4) Business Days before the Tender return date.  Any extension will be at the sole discretion of the Authority.  All correspondence connected with your Tender which requires attention before the Tender return date, or communications stating that no Tender will be submitted, must be submitted</w:t>
      </w:r>
      <w:r w:rsidR="00932E65">
        <w:rPr>
          <w:rFonts w:ascii="Arial" w:hAnsi="Arial" w:cs="Arial"/>
          <w:color w:val="000000"/>
          <w:sz w:val="20"/>
          <w:szCs w:val="20"/>
        </w:rPr>
        <w:t xml:space="preserve"> via email.</w:t>
      </w:r>
      <w:r>
        <w:rPr>
          <w:rFonts w:ascii="Arial" w:hAnsi="Arial" w:cs="Arial"/>
          <w:color w:val="000000"/>
          <w:sz w:val="20"/>
          <w:szCs w:val="20"/>
        </w:rPr>
        <w:t xml:space="preserve">  </w:t>
      </w:r>
    </w:p>
    <w:p w14:paraId="59990A9C"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15.     </w:t>
      </w:r>
      <w:r>
        <w:rPr>
          <w:rFonts w:ascii="Arial" w:hAnsi="Arial" w:cs="Arial"/>
          <w:b/>
          <w:bCs/>
          <w:color w:val="000000"/>
          <w:sz w:val="20"/>
          <w:szCs w:val="20"/>
        </w:rPr>
        <w:t>No useful purpose is served by enquiring about the result of this ITT.</w:t>
      </w:r>
      <w:r>
        <w:rPr>
          <w:rFonts w:ascii="Arial" w:hAnsi="Arial" w:cs="Arial"/>
          <w:color w:val="000000"/>
          <w:sz w:val="20"/>
          <w:szCs w:val="20"/>
        </w:rPr>
        <w:t xml:space="preserve">  You will be notified of the Authority’s decision as early as possible.     </w:t>
      </w:r>
    </w:p>
    <w:p w14:paraId="5F38ED25"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b/>
          <w:bCs/>
          <w:color w:val="000000"/>
          <w:sz w:val="20"/>
          <w:szCs w:val="20"/>
        </w:rPr>
        <w:t>Formation of Contract</w:t>
      </w:r>
    </w:p>
    <w:p w14:paraId="25EE828E"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16.     Once the evaluation process has been completed, the Tenderer will be notified of the outcome of the Tender process.  The Authority’s Representative (Commercial) stipulated on the Purchase Order will accept a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w:t>
      </w:r>
      <w:r>
        <w:rPr>
          <w:rFonts w:ascii="Arial" w:hAnsi="Arial" w:cs="Arial"/>
          <w:color w:val="000000"/>
          <w:sz w:val="20"/>
          <w:szCs w:val="20"/>
        </w:rPr>
        <w:lastRenderedPageBreak/>
        <w:t>to be communicated to the Contractor.  One copy of the completed Purchase Order will then be returned to the Contractor to be attached to their copy of the Terms and Conditions.</w:t>
      </w:r>
    </w:p>
    <w:p w14:paraId="4A133A75" w14:textId="77777777" w:rsidR="002739B5" w:rsidRDefault="002739B5">
      <w:pPr>
        <w:widowControl w:val="0"/>
        <w:autoSpaceDE w:val="0"/>
        <w:autoSpaceDN w:val="0"/>
        <w:adjustRightInd w:val="0"/>
        <w:spacing w:before="100" w:after="0" w:line="240" w:lineRule="auto"/>
        <w:jc w:val="both"/>
        <w:rPr>
          <w:rFonts w:ascii="Arial" w:hAnsi="Arial" w:cs="Arial"/>
          <w:sz w:val="24"/>
          <w:szCs w:val="24"/>
        </w:rPr>
      </w:pPr>
    </w:p>
    <w:p w14:paraId="5EB66F2C" w14:textId="77777777" w:rsidR="002739B5" w:rsidRDefault="002739B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17D3CE91" w14:textId="77777777" w:rsidR="002739B5" w:rsidRDefault="002739B5">
      <w:pPr>
        <w:widowControl w:val="0"/>
        <w:autoSpaceDE w:val="0"/>
        <w:autoSpaceDN w:val="0"/>
        <w:adjustRightInd w:val="0"/>
        <w:spacing w:before="120" w:after="180" w:line="240" w:lineRule="auto"/>
        <w:jc w:val="center"/>
        <w:rPr>
          <w:rFonts w:ascii="Arial" w:hAnsi="Arial" w:cs="Arial"/>
          <w:sz w:val="24"/>
          <w:szCs w:val="24"/>
        </w:rPr>
      </w:pPr>
      <w:r>
        <w:rPr>
          <w:rFonts w:ascii="Arial" w:hAnsi="Arial" w:cs="Arial"/>
          <w:b/>
          <w:bCs/>
          <w:color w:val="000000"/>
          <w:sz w:val="20"/>
          <w:szCs w:val="20"/>
        </w:rPr>
        <w:lastRenderedPageBreak/>
        <w:t>Instruction to Tenderers</w:t>
      </w:r>
    </w:p>
    <w:p w14:paraId="33A85383"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      </w:t>
      </w:r>
      <w:r>
        <w:rPr>
          <w:rFonts w:ascii="Arial" w:hAnsi="Arial" w:cs="Arial"/>
          <w:b/>
          <w:bCs/>
          <w:color w:val="000000"/>
          <w:sz w:val="20"/>
          <w:szCs w:val="20"/>
        </w:rPr>
        <w:t>Small and Medium-sized Enterprises</w:t>
      </w:r>
      <w:r>
        <w:rPr>
          <w:rFonts w:ascii="Arial" w:hAnsi="Arial" w:cs="Arial"/>
          <w:color w:val="000000"/>
          <w:sz w:val="20"/>
          <w:szCs w:val="20"/>
        </w:rPr>
        <w:t xml:space="preserve">  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 </w:t>
      </w:r>
      <w:hyperlink r:id="rId9" w:history="1">
        <w:r>
          <w:rPr>
            <w:rFonts w:ascii="Arial" w:hAnsi="Arial" w:cs="Arial"/>
            <w:color w:val="0000FF"/>
            <w:sz w:val="20"/>
            <w:szCs w:val="20"/>
            <w:u w:val="single"/>
          </w:rPr>
          <w:t>Prompt Payment Code</w:t>
        </w:r>
      </w:hyperlink>
      <w:r>
        <w:rPr>
          <w:rFonts w:ascii="Arial" w:hAnsi="Arial" w:cs="Arial"/>
          <w:color w:val="000000"/>
          <w:sz w:val="20"/>
          <w:szCs w:val="20"/>
        </w:rPr>
        <w:t xml:space="preserve">. Suppliers are also encouraged to work with the Authority to support the Authority’s SME initiative. Information on the Authority’s purchasing arrangements, our commercial policies and our SME policy can be found at </w:t>
      </w:r>
      <w:hyperlink r:id="rId10" w:history="1">
        <w:r>
          <w:rPr>
            <w:rFonts w:ascii="Arial" w:hAnsi="Arial" w:cs="Arial"/>
            <w:color w:val="0000FF"/>
            <w:sz w:val="20"/>
            <w:szCs w:val="20"/>
            <w:u w:val="single"/>
          </w:rPr>
          <w:t>Gov.UK</w:t>
        </w:r>
      </w:hyperlink>
      <w:r>
        <w:rPr>
          <w:rFonts w:ascii="Arial" w:hAnsi="Arial" w:cs="Arial"/>
          <w:color w:val="000000"/>
          <w:sz w:val="20"/>
          <w:szCs w:val="20"/>
        </w:rPr>
        <w:t xml:space="preserve"> and the </w:t>
      </w:r>
      <w:r w:rsidR="00877C99">
        <w:rPr>
          <w:rFonts w:ascii="Arial" w:hAnsi="Arial" w:cs="Arial"/>
          <w:color w:val="000000"/>
          <w:sz w:val="20"/>
          <w:szCs w:val="20"/>
        </w:rPr>
        <w:t>Defence Sourcing Portal</w:t>
      </w:r>
      <w:r>
        <w:rPr>
          <w:rFonts w:ascii="Arial" w:hAnsi="Arial" w:cs="Arial"/>
          <w:color w:val="000000"/>
          <w:sz w:val="20"/>
          <w:szCs w:val="20"/>
        </w:rPr>
        <w:t xml:space="preserve">. </w:t>
      </w:r>
    </w:p>
    <w:p w14:paraId="5B98A354"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      </w:t>
      </w:r>
      <w:r>
        <w:rPr>
          <w:rFonts w:ascii="Arial" w:hAnsi="Arial" w:cs="Arial"/>
          <w:b/>
          <w:bCs/>
          <w:color w:val="000000"/>
          <w:sz w:val="20"/>
          <w:szCs w:val="20"/>
        </w:rPr>
        <w:t>Price</w:t>
      </w:r>
      <w:r>
        <w:rPr>
          <w:rFonts w:ascii="Arial" w:hAnsi="Arial" w:cs="Arial"/>
          <w:color w:val="000000"/>
          <w:sz w:val="20"/>
          <w:szCs w:val="20"/>
        </w:rPr>
        <w:t xml:space="preserve">  The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 </w:t>
      </w:r>
    </w:p>
    <w:p w14:paraId="09BEA616"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3.      </w:t>
      </w:r>
      <w:r>
        <w:rPr>
          <w:rFonts w:ascii="Arial" w:hAnsi="Arial" w:cs="Arial"/>
          <w:b/>
          <w:bCs/>
          <w:color w:val="000000"/>
          <w:sz w:val="20"/>
          <w:szCs w:val="20"/>
        </w:rPr>
        <w:t>Orders for Parts of the Tender</w:t>
      </w:r>
      <w:r>
        <w:rPr>
          <w:rFonts w:ascii="Arial" w:hAnsi="Arial" w:cs="Arial"/>
          <w:color w:val="000000"/>
          <w:sz w:val="20"/>
          <w:szCs w:val="20"/>
        </w:rPr>
        <w:t xml:space="preserve">  The Authority reserves the right, </w:t>
      </w:r>
      <w:r>
        <w:rPr>
          <w:rFonts w:ascii="Arial" w:hAnsi="Arial" w:cs="Arial"/>
          <w:b/>
          <w:bCs/>
          <w:color w:val="000000"/>
          <w:sz w:val="20"/>
          <w:szCs w:val="20"/>
        </w:rPr>
        <w:t>unless the Tenderer expressly states that parts of the Tender may not be accepted separately in their Tender</w:t>
      </w:r>
      <w:r>
        <w:rPr>
          <w:rFonts w:ascii="Arial" w:hAnsi="Arial" w:cs="Arial"/>
          <w:color w:val="000000"/>
          <w:sz w:val="20"/>
          <w:szCs w:val="20"/>
        </w:rPr>
        <w:t>, to order some or all of the Deliverables stated in the Schedule to the Purchase Order.</w:t>
      </w:r>
    </w:p>
    <w:p w14:paraId="71F641ED"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4.      </w:t>
      </w:r>
      <w:r>
        <w:rPr>
          <w:rFonts w:ascii="Arial" w:hAnsi="Arial" w:cs="Arial"/>
          <w:b/>
          <w:bCs/>
          <w:color w:val="000000"/>
          <w:sz w:val="20"/>
          <w:szCs w:val="20"/>
        </w:rPr>
        <w:t>Alternative Conditions</w:t>
      </w:r>
      <w:r>
        <w:rPr>
          <w:rFonts w:ascii="Arial" w:hAnsi="Arial" w:cs="Arial"/>
          <w:color w:val="000000"/>
          <w:sz w:val="20"/>
          <w:szCs w:val="2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0F4C1A2F"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5.      </w:t>
      </w:r>
      <w:r>
        <w:rPr>
          <w:rFonts w:ascii="Arial" w:hAnsi="Arial" w:cs="Arial"/>
          <w:b/>
          <w:bCs/>
          <w:color w:val="000000"/>
          <w:sz w:val="20"/>
          <w:szCs w:val="20"/>
        </w:rPr>
        <w:t>Tender Evaluation</w:t>
      </w:r>
      <w:r>
        <w:rPr>
          <w:rFonts w:ascii="Arial" w:hAnsi="Arial" w:cs="Arial"/>
          <w:color w:val="000000"/>
          <w:sz w:val="20"/>
          <w:szCs w:val="20"/>
        </w:rPr>
        <w:t xml:space="preserve">  The Tender evaluation shall be carried out in accordance with the Evaluation Criteria stated in the ITT Tender documentation.  The Authority can only evaluate those things stated in your Tender.  </w:t>
      </w:r>
    </w:p>
    <w:p w14:paraId="759544ED"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6.      </w:t>
      </w:r>
      <w:r>
        <w:rPr>
          <w:rFonts w:ascii="Arial" w:hAnsi="Arial" w:cs="Arial"/>
          <w:b/>
          <w:bCs/>
          <w:color w:val="000000"/>
          <w:sz w:val="20"/>
          <w:szCs w:val="20"/>
        </w:rPr>
        <w:t>Alterations to Purchase Order</w:t>
      </w:r>
      <w:r>
        <w:rPr>
          <w:rFonts w:ascii="Arial" w:hAnsi="Arial" w:cs="Arial"/>
          <w:color w:val="000000"/>
          <w:sz w:val="20"/>
          <w:szCs w:val="20"/>
        </w:rPr>
        <w:t xml:space="preserve">  Any alteration to the Purchase Order suggested by the Tenderer (e.g. an alternative Delivery offer), should be </w:t>
      </w:r>
      <w:proofErr w:type="gramStart"/>
      <w:r>
        <w:rPr>
          <w:rFonts w:ascii="Arial" w:hAnsi="Arial" w:cs="Arial"/>
          <w:color w:val="000000"/>
          <w:sz w:val="20"/>
          <w:szCs w:val="20"/>
        </w:rPr>
        <w:t>effected</w:t>
      </w:r>
      <w:proofErr w:type="gramEnd"/>
      <w:r>
        <w:rPr>
          <w:rFonts w:ascii="Arial" w:hAnsi="Arial" w:cs="Arial"/>
          <w:color w:val="000000"/>
          <w:sz w:val="20"/>
          <w:szCs w:val="20"/>
        </w:rPr>
        <w:t xml:space="preserve"> by striking through the original entry and inserting the alternative adjacent to it.  The Tenderer's attention is, however, drawn to paragraphs 3 to 5 above.</w:t>
      </w:r>
    </w:p>
    <w:p w14:paraId="7A823FB7"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7.      </w:t>
      </w:r>
      <w:r>
        <w:rPr>
          <w:rFonts w:ascii="Arial" w:hAnsi="Arial" w:cs="Arial"/>
          <w:b/>
          <w:bCs/>
          <w:color w:val="000000"/>
          <w:sz w:val="20"/>
          <w:szCs w:val="20"/>
        </w:rPr>
        <w:t>Completion of Tender</w:t>
      </w:r>
    </w:p>
    <w:p w14:paraId="71D346FD"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a.      In the event of a Deliverable appearing more than once in the attached Schedule of Requirements, whether separately or as part of an assembly, the Tenderer is requested to quote on the basis of the total quantity for that Deliverable. </w:t>
      </w:r>
    </w:p>
    <w:p w14:paraId="51574D52"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b.      The Tenderer should ensure that their Tender is clear and in a form which will allow the Authority to take copies for evaluation purposes.</w:t>
      </w:r>
    </w:p>
    <w:p w14:paraId="1D3E34E8"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8.      </w:t>
      </w:r>
      <w:r>
        <w:rPr>
          <w:rFonts w:ascii="Arial" w:hAnsi="Arial" w:cs="Arial"/>
          <w:b/>
          <w:bCs/>
          <w:color w:val="000000"/>
          <w:sz w:val="20"/>
          <w:szCs w:val="20"/>
        </w:rPr>
        <w:t>Tenders for Selected Deliverables</w:t>
      </w:r>
      <w:r>
        <w:rPr>
          <w:rFonts w:ascii="Arial" w:hAnsi="Arial" w:cs="Arial"/>
          <w:color w:val="000000"/>
          <w:sz w:val="20"/>
          <w:szCs w:val="20"/>
        </w:rPr>
        <w:t xml:space="preserve">  Tenders need not necessarily be for all the Deliverables listed </w:t>
      </w:r>
      <w:r>
        <w:rPr>
          <w:rFonts w:ascii="Arial" w:hAnsi="Arial" w:cs="Arial"/>
          <w:color w:val="000000"/>
          <w:sz w:val="20"/>
          <w:szCs w:val="20"/>
        </w:rPr>
        <w:lastRenderedPageBreak/>
        <w:t>in the Schedule to the Purchase Order.  The words “No Tender” should be inserted in the price column against items for which no offer is made.</w:t>
      </w:r>
    </w:p>
    <w:p w14:paraId="76807441"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9.      </w:t>
      </w:r>
      <w:r>
        <w:rPr>
          <w:rFonts w:ascii="Arial" w:hAnsi="Arial" w:cs="Arial"/>
          <w:b/>
          <w:bCs/>
          <w:color w:val="000000"/>
          <w:sz w:val="20"/>
          <w:szCs w:val="20"/>
        </w:rPr>
        <w:t>Bid costs</w:t>
      </w:r>
      <w:r>
        <w:rPr>
          <w:rFonts w:ascii="Arial" w:hAnsi="Arial" w:cs="Arial"/>
          <w:color w:val="000000"/>
          <w:sz w:val="20"/>
          <w:szCs w:val="20"/>
        </w:rPr>
        <w:t xml:space="preserve">  The Tenderer will bear all costs associated with preparing and submitting their Tender.  If the Tender process is terminated or amended by the Authority, the Tenderer will not be reimbursed. </w:t>
      </w:r>
    </w:p>
    <w:p w14:paraId="38F8E8DC"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10.     </w:t>
      </w:r>
      <w:r>
        <w:rPr>
          <w:rFonts w:ascii="Arial" w:hAnsi="Arial" w:cs="Arial"/>
          <w:b/>
          <w:bCs/>
          <w:color w:val="000000"/>
          <w:sz w:val="20"/>
          <w:szCs w:val="20"/>
        </w:rPr>
        <w:t>ITT Material</w:t>
      </w:r>
    </w:p>
    <w:p w14:paraId="400A1484"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5DC1E890"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b.      </w:t>
      </w:r>
      <w:r>
        <w:rPr>
          <w:rFonts w:ascii="Arial" w:hAnsi="Arial" w:cs="Arial"/>
          <w:b/>
          <w:bCs/>
          <w:color w:val="000000"/>
          <w:sz w:val="20"/>
          <w:szCs w:val="20"/>
        </w:rPr>
        <w:t>Destruction of ITT Material</w:t>
      </w:r>
      <w:r>
        <w:rPr>
          <w:rFonts w:ascii="Arial" w:hAnsi="Arial" w:cs="Arial"/>
          <w:color w:val="000000"/>
          <w:sz w:val="20"/>
          <w:szCs w:val="2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7303C9A1"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c.      </w:t>
      </w:r>
      <w:r>
        <w:rPr>
          <w:rFonts w:ascii="Arial" w:hAnsi="Arial" w:cs="Arial"/>
          <w:b/>
          <w:bCs/>
          <w:color w:val="000000"/>
          <w:sz w:val="20"/>
          <w:szCs w:val="20"/>
        </w:rPr>
        <w:t>Intellectual Property Rights in ITT Material</w:t>
      </w:r>
      <w:r>
        <w:rPr>
          <w:rFonts w:ascii="Arial" w:hAnsi="Arial" w:cs="Arial"/>
          <w:color w:val="000000"/>
          <w:sz w:val="20"/>
          <w:szCs w:val="20"/>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35B2636"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d.      </w:t>
      </w:r>
      <w:r>
        <w:rPr>
          <w:rFonts w:ascii="Arial" w:hAnsi="Arial" w:cs="Arial"/>
          <w:b/>
          <w:bCs/>
          <w:color w:val="000000"/>
          <w:sz w:val="20"/>
          <w:szCs w:val="20"/>
        </w:rPr>
        <w:t>Confidentiality Agreements</w:t>
      </w:r>
      <w:r>
        <w:rPr>
          <w:rFonts w:ascii="Arial" w:hAnsi="Arial" w:cs="Arial"/>
          <w:color w:val="000000"/>
          <w:sz w:val="20"/>
          <w:szCs w:val="2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AD5E839"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11.    </w:t>
      </w:r>
      <w:r>
        <w:rPr>
          <w:rFonts w:ascii="Arial" w:hAnsi="Arial" w:cs="Arial"/>
          <w:b/>
          <w:bCs/>
          <w:color w:val="000000"/>
          <w:sz w:val="20"/>
          <w:szCs w:val="20"/>
        </w:rPr>
        <w:t>Samples</w:t>
      </w:r>
    </w:p>
    <w:p w14:paraId="4B3A76E6"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a.      Where it is indicated in Annex B that samples may be required for evaluation, the Tenderer must be prepared to submit them without charge.  Samples should be clearly labelled with the following particulars:</w:t>
      </w:r>
    </w:p>
    <w:p w14:paraId="1CF02522"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(1)      The Tenderer's name and address.</w:t>
      </w:r>
    </w:p>
    <w:p w14:paraId="43CD3915"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(2)      The ITT Reference Number and Tender return date.</w:t>
      </w:r>
    </w:p>
    <w:p w14:paraId="3313A928"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lastRenderedPageBreak/>
        <w:t>(3)      Description and Item Number as shown in the Schedule to the Purchase Order.</w:t>
      </w:r>
    </w:p>
    <w:p w14:paraId="144D24CC"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b.      </w:t>
      </w:r>
      <w:r>
        <w:rPr>
          <w:rFonts w:ascii="Arial" w:hAnsi="Arial" w:cs="Arial"/>
          <w:b/>
          <w:bCs/>
          <w:color w:val="000000"/>
          <w:sz w:val="20"/>
          <w:szCs w:val="20"/>
        </w:rPr>
        <w:t>The Authority shall retain all samples for 12 months.</w:t>
      </w:r>
      <w:r>
        <w:rPr>
          <w:rFonts w:ascii="Arial" w:hAnsi="Arial" w:cs="Arial"/>
          <w:color w:val="000000"/>
          <w:sz w:val="20"/>
          <w:szCs w:val="20"/>
        </w:rPr>
        <w:t xml:space="preserve">  After this period the Authority shall destroy the samples unless you specifically state you require their return.  The sample of any subsequent contracts shall be kept indefinitely.</w:t>
      </w:r>
    </w:p>
    <w:p w14:paraId="6E89619A"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12.    </w:t>
      </w:r>
      <w:r>
        <w:rPr>
          <w:rFonts w:ascii="Arial" w:hAnsi="Arial" w:cs="Arial"/>
          <w:b/>
          <w:bCs/>
          <w:color w:val="000000"/>
          <w:sz w:val="20"/>
          <w:szCs w:val="20"/>
        </w:rPr>
        <w:t>Notification of Inventions etc.</w:t>
      </w:r>
    </w:p>
    <w:p w14:paraId="27723354"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6327E405"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b.      In their Tender the Tenderer shall notify the Authority of: </w:t>
      </w:r>
    </w:p>
    <w:p w14:paraId="0C63911A"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(1)      any invention or design the subject of patent or registered design rights (or application therefore) of which the Tenderer is aware, and;</w:t>
      </w:r>
    </w:p>
    <w:p w14:paraId="62C23A88"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(2)      any other restriction (including any export requirement or restriction) as to disclosure or use or obligation to make payments in respect of intellectual property (including technical information) to which the Tenderer is subject, and;</w:t>
      </w:r>
    </w:p>
    <w:p w14:paraId="504C5410"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 xml:space="preserve">(3)      any allegation of infringement of intellectual property rights made against the Tenderer; </w:t>
      </w:r>
    </w:p>
    <w:p w14:paraId="1B41CFCB"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which pertains to or appears to be relevant to the performance of any resultant Contract or to subsequent use by the Authority of anything required to be done or delivered under any resultant Contract.</w:t>
      </w:r>
    </w:p>
    <w:p w14:paraId="46CD5A64"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c.      The Tenderer shall, at the request of the Authority, give the Authority particulars of every restriction and obligation referred to in sub-paragraph 12.b.(2) above.</w:t>
      </w:r>
    </w:p>
    <w:p w14:paraId="4F117848"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d.      If the information required under this paragraph 12 has been provided previously, the Tenderer may satisfy these requirements by giving details of the previous notification.</w:t>
      </w:r>
    </w:p>
    <w:p w14:paraId="6C4046B5"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13.    </w:t>
      </w:r>
      <w:r>
        <w:rPr>
          <w:rFonts w:ascii="Arial" w:hAnsi="Arial" w:cs="Arial"/>
          <w:b/>
          <w:bCs/>
          <w:color w:val="000000"/>
          <w:sz w:val="20"/>
          <w:szCs w:val="20"/>
        </w:rPr>
        <w:t>Ozone Depleting Substances</w:t>
      </w:r>
      <w:r>
        <w:rPr>
          <w:rFonts w:ascii="Arial" w:hAnsi="Arial" w:cs="Arial"/>
          <w:color w:val="000000"/>
          <w:sz w:val="20"/>
          <w:szCs w:val="20"/>
        </w:rPr>
        <w:t xml:space="preserve">  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p w14:paraId="78E584D0"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14.    </w:t>
      </w:r>
      <w:r>
        <w:rPr>
          <w:rFonts w:ascii="Arial" w:hAnsi="Arial" w:cs="Arial"/>
          <w:b/>
          <w:bCs/>
          <w:color w:val="000000"/>
          <w:sz w:val="20"/>
          <w:szCs w:val="20"/>
        </w:rPr>
        <w:t>Hazardous Deliverables and Substances</w:t>
      </w:r>
      <w:r>
        <w:rPr>
          <w:rFonts w:ascii="Arial" w:hAnsi="Arial" w:cs="Arial"/>
          <w:color w:val="000000"/>
          <w:sz w:val="20"/>
          <w:szCs w:val="2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8251188"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lastRenderedPageBreak/>
        <w:t xml:space="preserve">15.    </w:t>
      </w:r>
      <w:r>
        <w:rPr>
          <w:rFonts w:ascii="Arial" w:hAnsi="Arial" w:cs="Arial"/>
          <w:b/>
          <w:bCs/>
          <w:color w:val="000000"/>
          <w:sz w:val="20"/>
          <w:szCs w:val="20"/>
        </w:rPr>
        <w:t>Elimination Of Asbestos</w:t>
      </w:r>
      <w:r>
        <w:rPr>
          <w:rFonts w:ascii="Arial" w:hAnsi="Arial" w:cs="Arial"/>
          <w:color w:val="000000"/>
          <w:sz w:val="20"/>
          <w:szCs w:val="20"/>
        </w:rPr>
        <w:t xml:space="preserve">  It is a condition of this ITT that the Deliverables shall not incorporate asbestos of any kind.  The Tenderer will confirm this by signing and returning the Tender form at Annex A to this ITT as part of their Tender.</w:t>
      </w:r>
    </w:p>
    <w:p w14:paraId="611E4C85"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16.    </w:t>
      </w:r>
      <w:r>
        <w:rPr>
          <w:rFonts w:ascii="Arial" w:hAnsi="Arial" w:cs="Arial"/>
          <w:b/>
          <w:bCs/>
          <w:color w:val="000000"/>
          <w:sz w:val="20"/>
          <w:szCs w:val="20"/>
        </w:rPr>
        <w:t>Transparency, Freedom of Information and Environmental Information Regulations</w:t>
      </w:r>
    </w:p>
    <w:p w14:paraId="626A7A68"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a.      Tenderers should be aware that, if they are awarded the Contract, the content of the Contract may be published by the MOD to the general public in line with government policy set out in the Government’s </w:t>
      </w:r>
      <w:hyperlink r:id="rId11" w:history="1">
        <w:r>
          <w:rPr>
            <w:rFonts w:ascii="Arial" w:hAnsi="Arial" w:cs="Arial"/>
            <w:color w:val="0000FF"/>
            <w:sz w:val="20"/>
            <w:szCs w:val="20"/>
            <w:u w:val="single"/>
          </w:rPr>
          <w:t>Transparency Principles</w:t>
        </w:r>
      </w:hyperlink>
      <w:r>
        <w:rPr>
          <w:rFonts w:ascii="Arial" w:hAnsi="Arial" w:cs="Arial"/>
          <w:color w:val="000000"/>
          <w:sz w:val="20"/>
          <w:szCs w:val="20"/>
        </w:rPr>
        <w:t>.</w:t>
      </w:r>
    </w:p>
    <w:p w14:paraId="29E6DDCC"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8D791CF"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(https://www.aof.mod.uk/aofcontent/tactical/toolkit/index.htm click on "Commercial Toolkit" then "MOD Commercial Management" then "Freedom of Information").</w:t>
      </w:r>
    </w:p>
    <w:p w14:paraId="21017C9B"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 </w:t>
      </w:r>
    </w:p>
    <w:p w14:paraId="511607F2"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e.      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p w14:paraId="553BAD3F"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17.    </w:t>
      </w:r>
      <w:r>
        <w:rPr>
          <w:rFonts w:ascii="Arial" w:hAnsi="Arial" w:cs="Arial"/>
          <w:b/>
          <w:bCs/>
          <w:color w:val="000000"/>
          <w:sz w:val="20"/>
          <w:szCs w:val="20"/>
        </w:rPr>
        <w:t>Consultation with Credit Reference Agencies</w:t>
      </w:r>
      <w:r>
        <w:rPr>
          <w:rFonts w:ascii="Arial" w:hAnsi="Arial" w:cs="Arial"/>
          <w:color w:val="000000"/>
          <w:sz w:val="20"/>
          <w:szCs w:val="20"/>
        </w:rPr>
        <w:t xml:space="preserve">  The Authority may consult credit reference agencies to assess the creditworthiness of a Tenderer.  Information on creditworthiness may be used by the MOD to support and influence decisions to enter into business with a Tenderer.</w:t>
      </w:r>
    </w:p>
    <w:p w14:paraId="6D723E06"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18.    </w:t>
      </w:r>
      <w:r>
        <w:rPr>
          <w:rFonts w:ascii="Arial" w:hAnsi="Arial" w:cs="Arial"/>
          <w:b/>
          <w:bCs/>
          <w:color w:val="000000"/>
          <w:sz w:val="20"/>
          <w:szCs w:val="20"/>
        </w:rPr>
        <w:t>Canvassing</w:t>
      </w:r>
      <w:r>
        <w:rPr>
          <w:rFonts w:ascii="Arial" w:hAnsi="Arial" w:cs="Arial"/>
          <w:color w:val="000000"/>
          <w:sz w:val="20"/>
          <w:szCs w:val="2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2C25AD9"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19.    </w:t>
      </w:r>
      <w:r>
        <w:rPr>
          <w:rFonts w:ascii="Arial" w:hAnsi="Arial" w:cs="Arial"/>
          <w:b/>
          <w:bCs/>
          <w:color w:val="000000"/>
          <w:sz w:val="20"/>
          <w:szCs w:val="20"/>
        </w:rPr>
        <w:t>Conflicts of Interest</w:t>
      </w:r>
    </w:p>
    <w:p w14:paraId="05241B9D"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lastRenderedPageBreak/>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55441546"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b.      Accordingly, Tenderers shall notify immediately the Authority of any actual, potential or perceived COI relating to the requirement and shall give particulars of every instance. Tenderers should be aware that withholding knowledge of such interests may result in the Tenderer being disqualified from consideration for this procurement.</w:t>
      </w:r>
    </w:p>
    <w:p w14:paraId="2FF103F5"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4C31AC90"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(1)      manner of operation and management;</w:t>
      </w:r>
    </w:p>
    <w:p w14:paraId="28B5F2FF"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(2)      roles and responsibilities;</w:t>
      </w:r>
    </w:p>
    <w:p w14:paraId="6737DC94"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(3)      standards for integrity and fair dealing;</w:t>
      </w:r>
    </w:p>
    <w:p w14:paraId="6515FF97"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(4)      levels of access to and protection of competitors sensitive information and Government Furnished Information;</w:t>
      </w:r>
    </w:p>
    <w:p w14:paraId="17FB3E4B"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(5)      confidentiality / non-disclosure agreements (e.g. DEFFORM 702);</w:t>
      </w:r>
    </w:p>
    <w:p w14:paraId="1C916F15"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(6)      the Authority’s rights of audit; and</w:t>
      </w:r>
    </w:p>
    <w:p w14:paraId="125F3613" w14:textId="77777777" w:rsidR="002739B5" w:rsidRDefault="002739B5">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(7)      physical and managerial separation.</w:t>
      </w:r>
    </w:p>
    <w:p w14:paraId="69AA2847" w14:textId="77777777" w:rsidR="002739B5" w:rsidRDefault="002739B5">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d.      It is essential that you do not have a COI.</w:t>
      </w:r>
    </w:p>
    <w:p w14:paraId="3FD82088"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20.    </w:t>
      </w:r>
      <w:r>
        <w:rPr>
          <w:rFonts w:ascii="Arial" w:hAnsi="Arial" w:cs="Arial"/>
          <w:b/>
          <w:bCs/>
          <w:color w:val="000000"/>
          <w:sz w:val="20"/>
          <w:szCs w:val="20"/>
        </w:rPr>
        <w:t>Collusive Behaviour</w:t>
      </w:r>
      <w:r>
        <w:rPr>
          <w:rFonts w:ascii="Arial" w:hAnsi="Arial" w:cs="Arial"/>
          <w:color w:val="000000"/>
          <w:sz w:val="20"/>
          <w:szCs w:val="2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  </w:t>
      </w:r>
    </w:p>
    <w:p w14:paraId="6164DB18"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21.    </w:t>
      </w:r>
      <w:r>
        <w:rPr>
          <w:rFonts w:ascii="Arial" w:hAnsi="Arial" w:cs="Arial"/>
          <w:b/>
          <w:bCs/>
          <w:color w:val="000000"/>
          <w:sz w:val="20"/>
          <w:szCs w:val="20"/>
        </w:rPr>
        <w:t>Bribery</w:t>
      </w:r>
      <w:r>
        <w:rPr>
          <w:rFonts w:ascii="Arial" w:hAnsi="Arial" w:cs="Arial"/>
          <w:color w:val="000000"/>
          <w:sz w:val="20"/>
          <w:szCs w:val="20"/>
        </w:rPr>
        <w:t xml:space="preserve"> Any Tenderer who offers to pay or give or does pay or give any sum or sums of money, inducement or valuable consideration directly or indirectly to any party for doing or having done or causing </w:t>
      </w:r>
      <w:r>
        <w:rPr>
          <w:rFonts w:ascii="Arial" w:hAnsi="Arial" w:cs="Arial"/>
          <w:color w:val="000000"/>
          <w:sz w:val="20"/>
          <w:szCs w:val="20"/>
        </w:rPr>
        <w:lastRenderedPageBreak/>
        <w:t>or having caused to be done, any act or omission concerning this Tender shall be disqualified.  Disqualification will be without prejudice to any to any civil remedy available to the Authority or criminal liability which the conduct of the Tenderer may attract.</w:t>
      </w:r>
    </w:p>
    <w:p w14:paraId="753611D0"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22.    </w:t>
      </w:r>
      <w:r>
        <w:rPr>
          <w:rFonts w:ascii="Arial" w:hAnsi="Arial" w:cs="Arial"/>
          <w:b/>
          <w:bCs/>
          <w:color w:val="000000"/>
          <w:sz w:val="20"/>
          <w:szCs w:val="20"/>
        </w:rPr>
        <w:t>Authority Remedies for Breach of Contract</w:t>
      </w:r>
      <w:r>
        <w:rPr>
          <w:rFonts w:ascii="Arial" w:hAnsi="Arial" w:cs="Arial"/>
          <w:color w:val="000000"/>
          <w:sz w:val="20"/>
          <w:szCs w:val="2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656608F"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23.    </w:t>
      </w:r>
      <w:r>
        <w:rPr>
          <w:rFonts w:ascii="Arial" w:hAnsi="Arial" w:cs="Arial"/>
          <w:b/>
          <w:bCs/>
          <w:color w:val="000000"/>
          <w:sz w:val="20"/>
          <w:szCs w:val="20"/>
        </w:rPr>
        <w:t>Cyber Essentials Accreditation</w:t>
      </w:r>
      <w:r>
        <w:rPr>
          <w:rFonts w:ascii="Arial" w:hAnsi="Arial" w:cs="Arial"/>
          <w:color w:val="000000"/>
          <w:sz w:val="20"/>
          <w:szCs w:val="2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2AC31B80"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1A02D744"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Please notify the Authority as soon as you become aware of any issues with Supply Chain ability to comply with Cyber Essentials.</w:t>
      </w:r>
    </w:p>
    <w:p w14:paraId="7A091667" w14:textId="77777777" w:rsidR="002739B5" w:rsidRDefault="002739B5">
      <w:pPr>
        <w:widowControl w:val="0"/>
        <w:autoSpaceDE w:val="0"/>
        <w:autoSpaceDN w:val="0"/>
        <w:adjustRightInd w:val="0"/>
        <w:spacing w:before="100" w:after="0" w:line="240" w:lineRule="auto"/>
        <w:jc w:val="both"/>
        <w:rPr>
          <w:rFonts w:ascii="Arial" w:hAnsi="Arial" w:cs="Arial"/>
          <w:sz w:val="24"/>
          <w:szCs w:val="24"/>
        </w:rPr>
      </w:pPr>
    </w:p>
    <w:p w14:paraId="49AD714B" w14:textId="77777777" w:rsidR="002739B5" w:rsidRDefault="002739B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1DE01819" w14:textId="77777777" w:rsidR="002739B5" w:rsidRDefault="002739B5">
      <w:pPr>
        <w:widowControl w:val="0"/>
        <w:autoSpaceDE w:val="0"/>
        <w:autoSpaceDN w:val="0"/>
        <w:adjustRightInd w:val="0"/>
        <w:spacing w:before="120" w:after="180" w:line="240" w:lineRule="auto"/>
        <w:jc w:val="center"/>
        <w:rPr>
          <w:rFonts w:ascii="Arial" w:hAnsi="Arial" w:cs="Arial"/>
          <w:sz w:val="24"/>
          <w:szCs w:val="24"/>
        </w:rPr>
      </w:pPr>
      <w:r>
        <w:rPr>
          <w:rFonts w:ascii="Arial" w:hAnsi="Arial" w:cs="Arial"/>
          <w:b/>
          <w:bCs/>
          <w:color w:val="000000"/>
          <w:sz w:val="20"/>
          <w:szCs w:val="20"/>
        </w:rPr>
        <w:lastRenderedPageBreak/>
        <w:t>Special Notices and Instructions to Tenderers</w:t>
      </w:r>
    </w:p>
    <w:p w14:paraId="3909465B" w14:textId="77777777" w:rsidR="002739B5" w:rsidRDefault="002739B5">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1.      The contents of this invitation to tender must not be disclosed to un-authorised persons and must be used only for the purposes of tendering.</w:t>
      </w:r>
    </w:p>
    <w:p w14:paraId="33DCF1A4" w14:textId="77777777" w:rsidR="002739B5" w:rsidRDefault="002739B5">
      <w:pPr>
        <w:widowControl w:val="0"/>
        <w:autoSpaceDE w:val="0"/>
        <w:autoSpaceDN w:val="0"/>
        <w:adjustRightInd w:val="0"/>
        <w:spacing w:before="120" w:after="180" w:line="240" w:lineRule="auto"/>
        <w:jc w:val="both"/>
        <w:rPr>
          <w:rFonts w:ascii="Arial" w:hAnsi="Arial" w:cs="Arial"/>
          <w:color w:val="000000"/>
          <w:sz w:val="20"/>
          <w:szCs w:val="20"/>
        </w:rPr>
      </w:pPr>
      <w:r>
        <w:rPr>
          <w:rFonts w:ascii="Arial" w:hAnsi="Arial" w:cs="Arial"/>
          <w:color w:val="000000"/>
          <w:sz w:val="20"/>
          <w:szCs w:val="20"/>
        </w:rPr>
        <w:t>2.      In addition to the Notices to Tenderers specified elsewhere in the Invitation to Tender (ITT) the following shall also apply:</w:t>
      </w:r>
    </w:p>
    <w:p w14:paraId="3E2EFF96" w14:textId="77777777" w:rsidR="00362E86" w:rsidRDefault="00362E86" w:rsidP="00362E86">
      <w:pPr>
        <w:widowControl w:val="0"/>
        <w:autoSpaceDE w:val="0"/>
        <w:autoSpaceDN w:val="0"/>
        <w:adjustRightInd w:val="0"/>
        <w:spacing w:before="120" w:after="180" w:line="240" w:lineRule="auto"/>
        <w:jc w:val="both"/>
        <w:rPr>
          <w:rFonts w:ascii="Arial" w:hAnsi="Arial" w:cs="Arial"/>
          <w:color w:val="000000"/>
          <w:sz w:val="20"/>
          <w:szCs w:val="20"/>
        </w:rPr>
      </w:pPr>
      <w:r w:rsidRPr="00AA6C8E">
        <w:rPr>
          <w:rFonts w:ascii="Arial" w:hAnsi="Arial" w:cs="Arial"/>
          <w:color w:val="000000"/>
          <w:sz w:val="20"/>
          <w:szCs w:val="20"/>
        </w:rPr>
        <w:t>Save as set out in PPN 01/22, the Authority will not be accepting Tenders that:</w:t>
      </w:r>
    </w:p>
    <w:p w14:paraId="2C10039F" w14:textId="77777777" w:rsidR="00362E86" w:rsidRPr="00AA6C8E" w:rsidRDefault="00362E86" w:rsidP="00362E86">
      <w:pPr>
        <w:widowControl w:val="0"/>
        <w:autoSpaceDE w:val="0"/>
        <w:autoSpaceDN w:val="0"/>
        <w:adjustRightInd w:val="0"/>
        <w:spacing w:before="120" w:after="180" w:line="240" w:lineRule="auto"/>
        <w:ind w:firstLine="720"/>
        <w:jc w:val="both"/>
        <w:rPr>
          <w:rFonts w:ascii="Arial" w:hAnsi="Arial" w:cs="Arial"/>
          <w:color w:val="000000"/>
          <w:sz w:val="20"/>
          <w:szCs w:val="20"/>
        </w:rPr>
      </w:pPr>
      <w:r>
        <w:rPr>
          <w:rFonts w:ascii="Arial" w:hAnsi="Arial" w:cs="Arial"/>
          <w:color w:val="000000"/>
          <w:sz w:val="20"/>
          <w:szCs w:val="20"/>
        </w:rPr>
        <w:t xml:space="preserve">a. </w:t>
      </w:r>
      <w:proofErr w:type="gramStart"/>
      <w:r w:rsidRPr="00AA6C8E">
        <w:rPr>
          <w:rFonts w:ascii="Arial" w:hAnsi="Arial" w:cs="Arial"/>
          <w:color w:val="000000"/>
          <w:sz w:val="20"/>
          <w:szCs w:val="20"/>
        </w:rPr>
        <w:t>contain</w:t>
      </w:r>
      <w:proofErr w:type="gramEnd"/>
      <w:r w:rsidRPr="00AA6C8E">
        <w:rPr>
          <w:rFonts w:ascii="Arial" w:hAnsi="Arial" w:cs="Arial"/>
          <w:color w:val="000000"/>
          <w:sz w:val="20"/>
          <w:szCs w:val="20"/>
        </w:rPr>
        <w:t xml:space="preserve"> any Russian/Belarussian products and / or services; and/or</w:t>
      </w:r>
    </w:p>
    <w:p w14:paraId="7D67B456" w14:textId="77777777" w:rsidR="00362E86" w:rsidRPr="00AA6C8E" w:rsidRDefault="00362E86" w:rsidP="00AA6C8E">
      <w:pPr>
        <w:widowControl w:val="0"/>
        <w:autoSpaceDE w:val="0"/>
        <w:autoSpaceDN w:val="0"/>
        <w:adjustRightInd w:val="0"/>
        <w:spacing w:before="120" w:after="180" w:line="240" w:lineRule="auto"/>
        <w:ind w:left="720"/>
        <w:jc w:val="both"/>
        <w:rPr>
          <w:rFonts w:ascii="Arial" w:hAnsi="Arial" w:cs="Arial"/>
          <w:color w:val="000000"/>
          <w:sz w:val="20"/>
          <w:szCs w:val="20"/>
        </w:rPr>
      </w:pPr>
      <w:r w:rsidRPr="00AA6C8E">
        <w:rPr>
          <w:rFonts w:ascii="Arial" w:hAnsi="Arial" w:cs="Arial"/>
          <w:color w:val="000000"/>
          <w:sz w:val="20"/>
          <w:szCs w:val="20"/>
        </w:rPr>
        <w:t xml:space="preserve">b. </w:t>
      </w:r>
      <w:proofErr w:type="gramStart"/>
      <w:r w:rsidRPr="00AA6C8E">
        <w:rPr>
          <w:rFonts w:ascii="Arial" w:hAnsi="Arial" w:cs="Arial"/>
          <w:color w:val="000000"/>
          <w:sz w:val="20"/>
          <w:szCs w:val="20"/>
        </w:rPr>
        <w:t>are</w:t>
      </w:r>
      <w:proofErr w:type="gramEnd"/>
      <w:r w:rsidRPr="00AA6C8E">
        <w:rPr>
          <w:rFonts w:ascii="Arial" w:hAnsi="Arial" w:cs="Arial"/>
          <w:color w:val="000000"/>
          <w:sz w:val="20"/>
          <w:szCs w:val="20"/>
        </w:rPr>
        <w:t xml:space="preserve"> linked to entities who are constituted or organised under the law of Russia or Belarus, or under the control (full or partial) of a Russian/Belarusian person or entity. Please note that this does not include companies:</w:t>
      </w:r>
    </w:p>
    <w:p w14:paraId="0E7E55AF" w14:textId="77777777" w:rsidR="00362E86" w:rsidRPr="00AA6C8E" w:rsidRDefault="00362E86" w:rsidP="00AA6C8E">
      <w:pPr>
        <w:widowControl w:val="0"/>
        <w:autoSpaceDE w:val="0"/>
        <w:autoSpaceDN w:val="0"/>
        <w:adjustRightInd w:val="0"/>
        <w:spacing w:before="120" w:after="180" w:line="240" w:lineRule="auto"/>
        <w:ind w:left="720"/>
        <w:jc w:val="both"/>
        <w:rPr>
          <w:rFonts w:ascii="Arial" w:hAnsi="Arial" w:cs="Arial"/>
          <w:color w:val="000000"/>
          <w:sz w:val="20"/>
          <w:szCs w:val="20"/>
        </w:rPr>
      </w:pPr>
      <w:r w:rsidRPr="00AA6C8E">
        <w:rPr>
          <w:rFonts w:ascii="Arial" w:hAnsi="Arial" w:cs="Arial"/>
          <w:color w:val="000000"/>
          <w:sz w:val="20"/>
          <w:szCs w:val="20"/>
        </w:rPr>
        <w:t>(1) registered in the UK or in a country with which the UK has a relevant international agreement with reciprocal rights of access in the relevant field of public procurement; and / or</w:t>
      </w:r>
    </w:p>
    <w:p w14:paraId="1FA9D997" w14:textId="77777777" w:rsidR="00362E86" w:rsidRPr="00AA6C8E" w:rsidRDefault="00362E86" w:rsidP="00AA6C8E">
      <w:pPr>
        <w:widowControl w:val="0"/>
        <w:autoSpaceDE w:val="0"/>
        <w:autoSpaceDN w:val="0"/>
        <w:adjustRightInd w:val="0"/>
        <w:spacing w:before="120" w:after="180" w:line="240" w:lineRule="auto"/>
        <w:ind w:left="720"/>
        <w:jc w:val="both"/>
        <w:rPr>
          <w:rFonts w:ascii="Arial" w:hAnsi="Arial" w:cs="Arial"/>
          <w:color w:val="000000"/>
          <w:sz w:val="20"/>
          <w:szCs w:val="20"/>
        </w:rPr>
      </w:pPr>
      <w:r w:rsidRPr="00AA6C8E">
        <w:rPr>
          <w:rFonts w:ascii="Arial" w:hAnsi="Arial" w:cs="Arial"/>
          <w:color w:val="000000"/>
          <w:sz w:val="20"/>
          <w:szCs w:val="20"/>
        </w:rPr>
        <w:t>(2) which have significant business operations in the UK or in a country the UK has a relevant international agreement with reciprocal rights of access in the relevant field of public procurement.</w:t>
      </w:r>
    </w:p>
    <w:p w14:paraId="520D467A" w14:textId="77777777" w:rsidR="00362E86" w:rsidRPr="00AA6C8E" w:rsidRDefault="00362E86" w:rsidP="00AA6C8E">
      <w:pPr>
        <w:widowControl w:val="0"/>
        <w:autoSpaceDE w:val="0"/>
        <w:autoSpaceDN w:val="0"/>
        <w:adjustRightInd w:val="0"/>
        <w:spacing w:before="120" w:after="180" w:line="240" w:lineRule="auto"/>
        <w:ind w:left="720"/>
        <w:jc w:val="both"/>
        <w:rPr>
          <w:rFonts w:ascii="Arial" w:hAnsi="Arial" w:cs="Arial"/>
          <w:color w:val="000000"/>
          <w:sz w:val="20"/>
          <w:szCs w:val="20"/>
        </w:rPr>
      </w:pPr>
      <w:r w:rsidRPr="00AA6C8E">
        <w:rPr>
          <w:rFonts w:ascii="Arial" w:hAnsi="Arial" w:cs="Arial"/>
          <w:color w:val="000000"/>
          <w:sz w:val="20"/>
          <w:szCs w:val="20"/>
        </w:rPr>
        <w:t>Tenderers must confirm in writing that their Tender, including any element that may be provided by any part of the Contractor</w:t>
      </w:r>
      <w:r w:rsidRPr="00565BC0">
        <w:rPr>
          <w:rFonts w:ascii="Arial" w:hAnsi="Arial" w:cs="Arial"/>
          <w:color w:val="000000"/>
          <w:sz w:val="20"/>
          <w:szCs w:val="20"/>
        </w:rPr>
        <w:t>’</w:t>
      </w:r>
      <w:r w:rsidRPr="00AA6C8E">
        <w:rPr>
          <w:rFonts w:ascii="Arial" w:hAnsi="Arial" w:cs="Arial"/>
          <w:color w:val="000000"/>
          <w:sz w:val="20"/>
          <w:szCs w:val="20"/>
        </w:rPr>
        <w:t>s supply chain, does not contain any Russian/Belarusian products and/or services.</w:t>
      </w:r>
    </w:p>
    <w:p w14:paraId="6255A13E" w14:textId="77777777" w:rsidR="00362E86" w:rsidRPr="00AA6C8E" w:rsidRDefault="00362E86" w:rsidP="00AA6C8E">
      <w:pPr>
        <w:widowControl w:val="0"/>
        <w:autoSpaceDE w:val="0"/>
        <w:autoSpaceDN w:val="0"/>
        <w:adjustRightInd w:val="0"/>
        <w:spacing w:before="120" w:after="180" w:line="240" w:lineRule="auto"/>
        <w:ind w:left="720"/>
        <w:jc w:val="both"/>
        <w:rPr>
          <w:rFonts w:ascii="Arial" w:hAnsi="Arial" w:cs="Arial"/>
          <w:color w:val="000000"/>
          <w:sz w:val="20"/>
          <w:szCs w:val="20"/>
        </w:rPr>
      </w:pPr>
      <w:r w:rsidRPr="00AA6C8E">
        <w:rPr>
          <w:rFonts w:ascii="Arial" w:hAnsi="Arial" w:cs="Arial"/>
          <w:color w:val="000000"/>
          <w:sz w:val="20"/>
          <w:szCs w:val="20"/>
        </w:rPr>
        <w:t>Tenderers must include provisions equivalent to those set out in this clause in all relevant Sub-Contracting Arrangements.</w:t>
      </w:r>
    </w:p>
    <w:p w14:paraId="0A17A915" w14:textId="77777777" w:rsidR="002739B5" w:rsidRPr="00AA6C8E" w:rsidRDefault="002739B5">
      <w:pPr>
        <w:widowControl w:val="0"/>
        <w:autoSpaceDE w:val="0"/>
        <w:autoSpaceDN w:val="0"/>
        <w:adjustRightInd w:val="0"/>
        <w:spacing w:before="120" w:after="180" w:line="240" w:lineRule="auto"/>
        <w:jc w:val="both"/>
        <w:rPr>
          <w:rFonts w:ascii="Arial" w:hAnsi="Arial" w:cs="Arial"/>
          <w:color w:val="000000"/>
          <w:sz w:val="20"/>
          <w:szCs w:val="20"/>
        </w:rPr>
      </w:pPr>
    </w:p>
    <w:p w14:paraId="48BE5123" w14:textId="77777777" w:rsidR="002739B5" w:rsidRPr="00AA6C8E" w:rsidRDefault="002739B5">
      <w:pPr>
        <w:widowControl w:val="0"/>
        <w:autoSpaceDE w:val="0"/>
        <w:autoSpaceDN w:val="0"/>
        <w:adjustRightInd w:val="0"/>
        <w:spacing w:before="120" w:after="180" w:line="240" w:lineRule="auto"/>
        <w:jc w:val="center"/>
        <w:rPr>
          <w:rFonts w:ascii="Arial" w:hAnsi="Arial" w:cs="Arial"/>
          <w:color w:val="FF0000"/>
          <w:sz w:val="24"/>
          <w:szCs w:val="24"/>
        </w:rPr>
      </w:pPr>
      <w:r w:rsidRPr="00AA6C8E">
        <w:rPr>
          <w:rFonts w:ascii="Arial" w:hAnsi="Arial" w:cs="Arial"/>
          <w:b/>
          <w:bCs/>
          <w:color w:val="FF0000"/>
          <w:sz w:val="20"/>
          <w:szCs w:val="20"/>
        </w:rPr>
        <w:t>THE TENDERER MUST SIGN AND RETURN ONE COPY OF SC1A ITT Non-Comp (Annex A) WITH THEIR TENDER</w:t>
      </w:r>
    </w:p>
    <w:p w14:paraId="483B82A2" w14:textId="77777777" w:rsidR="002739B5" w:rsidRDefault="002739B5">
      <w:pPr>
        <w:widowControl w:val="0"/>
        <w:autoSpaceDE w:val="0"/>
        <w:autoSpaceDN w:val="0"/>
        <w:adjustRightInd w:val="0"/>
        <w:spacing w:before="100" w:after="0" w:line="240" w:lineRule="auto"/>
        <w:jc w:val="both"/>
        <w:rPr>
          <w:rFonts w:ascii="Arial" w:hAnsi="Arial" w:cs="Arial"/>
          <w:sz w:val="24"/>
          <w:szCs w:val="24"/>
        </w:rPr>
      </w:pPr>
    </w:p>
    <w:p w14:paraId="2E0F4F4E" w14:textId="77777777" w:rsidR="002739B5" w:rsidRDefault="002739B5" w:rsidP="00AA6C8E">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bookmarkStart w:id="1" w:name="SARTICLE14869791"/>
      <w:bookmarkEnd w:id="1"/>
    </w:p>
    <w:p w14:paraId="1C621DA2" w14:textId="77777777" w:rsidR="002739B5" w:rsidRDefault="002739B5">
      <w:pPr>
        <w:widowControl w:val="0"/>
        <w:autoSpaceDE w:val="0"/>
        <w:autoSpaceDN w:val="0"/>
        <w:adjustRightInd w:val="0"/>
        <w:spacing w:after="0" w:line="240" w:lineRule="auto"/>
        <w:jc w:val="right"/>
        <w:rPr>
          <w:rFonts w:ascii="Arial" w:hAnsi="Arial" w:cs="Arial"/>
          <w:sz w:val="24"/>
          <w:szCs w:val="24"/>
        </w:rPr>
      </w:pPr>
      <w:r>
        <w:rPr>
          <w:rFonts w:ascii="Arial" w:hAnsi="Arial" w:cs="Arial"/>
          <w:b/>
          <w:bCs/>
          <w:color w:val="000000"/>
          <w:sz w:val="20"/>
          <w:szCs w:val="20"/>
        </w:rPr>
        <w:lastRenderedPageBreak/>
        <w:t>Annex A</w:t>
      </w:r>
      <w:bookmarkStart w:id="2" w:name="#Text29"/>
      <w:bookmarkEnd w:id="2"/>
    </w:p>
    <w:p w14:paraId="7B178F76" w14:textId="77777777" w:rsidR="002739B5" w:rsidRDefault="002739B5">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SC1A ITT Ref No</w:t>
      </w:r>
      <w:r w:rsidR="00A13854">
        <w:rPr>
          <w:rFonts w:ascii="Arial" w:hAnsi="Arial" w:cs="Arial"/>
          <w:b/>
          <w:bCs/>
          <w:color w:val="000000"/>
          <w:sz w:val="20"/>
          <w:szCs w:val="20"/>
        </w:rPr>
        <w:t xml:space="preserve"> </w:t>
      </w:r>
      <w:r w:rsidR="00A13854" w:rsidRPr="00A13854">
        <w:rPr>
          <w:rFonts w:ascii="Arial" w:hAnsi="Arial" w:cs="Arial"/>
          <w:b/>
          <w:bCs/>
          <w:color w:val="000000"/>
          <w:sz w:val="20"/>
          <w:szCs w:val="20"/>
        </w:rPr>
        <w:t>709982452</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51E7AA3C" w14:textId="77777777" w:rsidR="002739B5" w:rsidRDefault="002739B5">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Ministry of Defence</w:t>
      </w:r>
    </w:p>
    <w:p w14:paraId="3F7AB01D" w14:textId="77777777" w:rsidR="002739B5" w:rsidRDefault="002739B5">
      <w:pPr>
        <w:widowControl w:val="0"/>
        <w:autoSpaceDE w:val="0"/>
        <w:autoSpaceDN w:val="0"/>
        <w:adjustRightInd w:val="0"/>
        <w:spacing w:before="120" w:after="120" w:line="240" w:lineRule="auto"/>
        <w:jc w:val="center"/>
        <w:rPr>
          <w:rFonts w:ascii="Arial" w:hAnsi="Arial" w:cs="Arial"/>
          <w:sz w:val="24"/>
          <w:szCs w:val="24"/>
        </w:rPr>
      </w:pPr>
      <w:r>
        <w:rPr>
          <w:rFonts w:ascii="Arial" w:hAnsi="Arial" w:cs="Arial"/>
          <w:b/>
          <w:bCs/>
          <w:color w:val="000000"/>
          <w:sz w:val="20"/>
          <w:szCs w:val="20"/>
        </w:rPr>
        <w:t>TENDER</w:t>
      </w:r>
    </w:p>
    <w:p w14:paraId="60C32D16" w14:textId="77777777" w:rsidR="002739B5" w:rsidRDefault="002739B5">
      <w:pPr>
        <w:widowControl w:val="0"/>
        <w:autoSpaceDE w:val="0"/>
        <w:autoSpaceDN w:val="0"/>
        <w:adjustRightInd w:val="0"/>
        <w:spacing w:after="60" w:line="240" w:lineRule="auto"/>
        <w:jc w:val="both"/>
        <w:rPr>
          <w:rFonts w:ascii="Arial" w:hAnsi="Arial" w:cs="Arial"/>
          <w:sz w:val="24"/>
          <w:szCs w:val="24"/>
        </w:rPr>
      </w:pPr>
    </w:p>
    <w:p w14:paraId="3AA59C0E"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To the Secretary of State for Defence (hereinafter called "the Authority")</w:t>
      </w:r>
    </w:p>
    <w:p w14:paraId="7E60909C"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undersigned Tenderer having read the Invitation to Tender – Less Complex Requirements – Non-Competitive Procurement and accompanying Terms and Conditions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w:t>
      </w:r>
      <w:proofErr w:type="gramStart"/>
      <w:r>
        <w:rPr>
          <w:rFonts w:ascii="Arial" w:hAnsi="Arial" w:cs="Arial"/>
          <w:color w:val="000000"/>
          <w:sz w:val="20"/>
          <w:szCs w:val="20"/>
        </w:rPr>
        <w:t>Conditions..</w:t>
      </w:r>
      <w:proofErr w:type="gramEnd"/>
    </w:p>
    <w:p w14:paraId="5998B478" w14:textId="77777777" w:rsidR="002739B5" w:rsidRDefault="002739B5">
      <w:pPr>
        <w:widowControl w:val="0"/>
        <w:autoSpaceDE w:val="0"/>
        <w:autoSpaceDN w:val="0"/>
        <w:adjustRightInd w:val="0"/>
        <w:spacing w:after="60" w:line="240" w:lineRule="auto"/>
        <w:jc w:val="both"/>
        <w:rPr>
          <w:rFonts w:ascii="Arial" w:hAnsi="Arial" w:cs="Arial"/>
          <w:sz w:val="24"/>
          <w:szCs w:val="24"/>
        </w:rPr>
      </w:pPr>
    </w:p>
    <w:p w14:paraId="52504CEA" w14:textId="77777777" w:rsidR="002739B5" w:rsidRDefault="002739B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following additional information is provided:</w:t>
      </w:r>
    </w:p>
    <w:tbl>
      <w:tblPr>
        <w:tblW w:w="0" w:type="auto"/>
        <w:tblInd w:w="138" w:type="dxa"/>
        <w:tblLayout w:type="fixed"/>
        <w:tblCellMar>
          <w:left w:w="0" w:type="dxa"/>
          <w:right w:w="0" w:type="dxa"/>
        </w:tblCellMar>
        <w:tblLook w:val="0000" w:firstRow="0" w:lastRow="0" w:firstColumn="0" w:lastColumn="0" w:noHBand="0" w:noVBand="0"/>
      </w:tblPr>
      <w:tblGrid>
        <w:gridCol w:w="9923"/>
      </w:tblGrid>
      <w:tr w:rsidR="002739B5" w14:paraId="358D2399" w14:textId="77777777">
        <w:tc>
          <w:tcPr>
            <w:tcW w:w="9923" w:type="dxa"/>
            <w:tcBorders>
              <w:top w:val="double" w:sz="4" w:space="0" w:color="000000"/>
              <w:left w:val="double" w:sz="4" w:space="0" w:color="000000"/>
              <w:bottom w:val="single" w:sz="8" w:space="0" w:color="000000"/>
              <w:right w:val="double" w:sz="4" w:space="0" w:color="000000"/>
            </w:tcBorders>
            <w:shd w:val="clear" w:color="auto" w:fill="FFFFFF"/>
          </w:tcPr>
          <w:p w14:paraId="6DA3875E"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sz w:val="20"/>
                <w:szCs w:val="20"/>
              </w:rPr>
              <w:t>Notification of Inventions</w:t>
            </w:r>
          </w:p>
        </w:tc>
      </w:tr>
      <w:tr w:rsidR="002739B5" w14:paraId="20BD1430" w14:textId="77777777">
        <w:tc>
          <w:tcPr>
            <w:tcW w:w="9923" w:type="dxa"/>
            <w:tcBorders>
              <w:top w:val="single" w:sz="8" w:space="0" w:color="000000"/>
              <w:left w:val="double" w:sz="4" w:space="0" w:color="000000"/>
              <w:bottom w:val="single" w:sz="8" w:space="0" w:color="000000"/>
              <w:right w:val="double" w:sz="4" w:space="0" w:color="000000"/>
            </w:tcBorders>
            <w:shd w:val="clear" w:color="auto" w:fill="FFFFFF"/>
          </w:tcPr>
          <w:p w14:paraId="029B8791"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23AC7721" w14:textId="77777777" w:rsidR="002739B5" w:rsidRDefault="002739B5">
            <w:pPr>
              <w:widowControl w:val="0"/>
              <w:autoSpaceDE w:val="0"/>
              <w:autoSpaceDN w:val="0"/>
              <w:adjustRightInd w:val="0"/>
              <w:spacing w:after="60" w:line="240" w:lineRule="auto"/>
              <w:ind w:left="128" w:right="17"/>
              <w:jc w:val="both"/>
              <w:rPr>
                <w:rFonts w:ascii="Arial" w:hAnsi="Arial" w:cs="Arial"/>
                <w:color w:val="000000"/>
                <w:sz w:val="20"/>
                <w:szCs w:val="20"/>
              </w:rPr>
            </w:pPr>
            <w:r>
              <w:rPr>
                <w:rFonts w:ascii="Arial" w:hAnsi="Arial" w:cs="Arial"/>
                <w:color w:val="000000"/>
                <w:sz w:val="20"/>
                <w:szCs w:val="20"/>
              </w:rPr>
              <w:t xml:space="preserve">Please state below details invention or design, other restriction and any allegation of infringement specified in Paragraph 12.b and 12.d (continue on a separate sheet if necessary). </w:t>
            </w:r>
          </w:p>
          <w:p w14:paraId="2A630256" w14:textId="48B3EB57" w:rsidR="002739B5" w:rsidRDefault="00607E73" w:rsidP="00A731C7">
            <w:pPr>
              <w:widowControl w:val="0"/>
              <w:autoSpaceDE w:val="0"/>
              <w:autoSpaceDN w:val="0"/>
              <w:adjustRightInd w:val="0"/>
              <w:spacing w:after="0" w:line="240" w:lineRule="auto"/>
              <w:ind w:left="128" w:right="17"/>
              <w:rPr>
                <w:rFonts w:ascii="Arial" w:hAnsi="Arial" w:cs="Arial"/>
                <w:color w:val="000000"/>
                <w:sz w:val="20"/>
                <w:szCs w:val="20"/>
              </w:rPr>
            </w:pPr>
            <w:bookmarkStart w:id="3" w:name="#Text31"/>
            <w:bookmarkEnd w:id="3"/>
            <w:r>
              <w:rPr>
                <w:rFonts w:ascii="Arial" w:hAnsi="Arial" w:cs="Arial"/>
                <w:color w:val="000000"/>
                <w:sz w:val="20"/>
                <w:szCs w:val="20"/>
              </w:rPr>
              <w:br/>
            </w:r>
            <w:r w:rsidR="00A731C7" w:rsidRPr="00A731C7">
              <w:rPr>
                <w:rFonts w:ascii="Arial" w:hAnsi="Arial" w:cs="Arial"/>
                <w:color w:val="000000"/>
                <w:sz w:val="20"/>
                <w:szCs w:val="20"/>
              </w:rPr>
              <w:t>The invention is QUICKBLOCK, a flat-pack construction block made from 100% recycled plastic. This</w:t>
            </w:r>
            <w:r w:rsidR="00A81747">
              <w:rPr>
                <w:rFonts w:ascii="Arial" w:hAnsi="Arial" w:cs="Arial"/>
                <w:color w:val="000000"/>
                <w:sz w:val="20"/>
                <w:szCs w:val="20"/>
              </w:rPr>
              <w:t xml:space="preserve"> </w:t>
            </w:r>
            <w:r w:rsidR="00A731C7" w:rsidRPr="00A731C7">
              <w:rPr>
                <w:rFonts w:ascii="Arial" w:hAnsi="Arial" w:cs="Arial"/>
                <w:color w:val="000000"/>
                <w:sz w:val="20"/>
                <w:szCs w:val="20"/>
              </w:rPr>
              <w:t>invention</w:t>
            </w:r>
            <w:r w:rsidR="00A731C7">
              <w:rPr>
                <w:rFonts w:ascii="Arial" w:hAnsi="Arial" w:cs="Arial"/>
                <w:color w:val="000000"/>
                <w:sz w:val="20"/>
                <w:szCs w:val="20"/>
              </w:rPr>
              <w:t xml:space="preserve"> </w:t>
            </w:r>
            <w:r w:rsidR="00A731C7" w:rsidRPr="00A731C7">
              <w:rPr>
                <w:rFonts w:ascii="Arial" w:hAnsi="Arial" w:cs="Arial"/>
                <w:color w:val="000000"/>
                <w:sz w:val="20"/>
                <w:szCs w:val="20"/>
              </w:rPr>
              <w:t>can be used for construction and can also be infilled to provide protection. QUICKBLOCK has filed a patent</w:t>
            </w:r>
            <w:r w:rsidR="00A731C7">
              <w:rPr>
                <w:rFonts w:ascii="Arial" w:hAnsi="Arial" w:cs="Arial"/>
                <w:color w:val="000000"/>
                <w:sz w:val="20"/>
                <w:szCs w:val="20"/>
              </w:rPr>
              <w:t xml:space="preserve"> </w:t>
            </w:r>
            <w:r w:rsidR="00A731C7" w:rsidRPr="00A731C7">
              <w:rPr>
                <w:rFonts w:ascii="Arial" w:hAnsi="Arial" w:cs="Arial"/>
                <w:color w:val="000000"/>
                <w:sz w:val="20"/>
                <w:szCs w:val="20"/>
              </w:rPr>
              <w:t>bearing application number PCT/GB2023/052297 entitled “BUILDING BLOCK” registered in the name of Quick</w:t>
            </w:r>
            <w:r w:rsidR="00A731C7">
              <w:rPr>
                <w:rFonts w:ascii="Arial" w:hAnsi="Arial" w:cs="Arial"/>
                <w:color w:val="000000"/>
                <w:sz w:val="20"/>
                <w:szCs w:val="20"/>
              </w:rPr>
              <w:t xml:space="preserve"> </w:t>
            </w:r>
            <w:r w:rsidR="00A731C7" w:rsidRPr="00A731C7">
              <w:rPr>
                <w:rFonts w:ascii="Arial" w:hAnsi="Arial" w:cs="Arial"/>
                <w:color w:val="000000"/>
                <w:sz w:val="20"/>
                <w:szCs w:val="20"/>
              </w:rPr>
              <w:t>Block Limited.</w:t>
            </w:r>
          </w:p>
          <w:p w14:paraId="335D6373" w14:textId="77777777" w:rsidR="002739B5" w:rsidRDefault="002739B5">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r>
      <w:tr w:rsidR="002739B5" w14:paraId="1E3DE1E3" w14:textId="77777777">
        <w:tc>
          <w:tcPr>
            <w:tcW w:w="9923" w:type="dxa"/>
            <w:tcBorders>
              <w:top w:val="single" w:sz="8" w:space="0" w:color="000000"/>
              <w:left w:val="double" w:sz="4" w:space="0" w:color="000000"/>
              <w:bottom w:val="single" w:sz="8" w:space="0" w:color="000000"/>
              <w:right w:val="double" w:sz="4" w:space="0" w:color="000000"/>
            </w:tcBorders>
            <w:shd w:val="clear" w:color="auto" w:fill="FFFFFF"/>
          </w:tcPr>
          <w:p w14:paraId="10BC2E03"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sz w:val="20"/>
                <w:szCs w:val="20"/>
              </w:rPr>
              <w:t xml:space="preserve">Ozone Depleting Substances </w:t>
            </w:r>
          </w:p>
        </w:tc>
      </w:tr>
      <w:tr w:rsidR="002739B5" w14:paraId="1A86319A" w14:textId="77777777">
        <w:tc>
          <w:tcPr>
            <w:tcW w:w="9923" w:type="dxa"/>
            <w:tcBorders>
              <w:top w:val="single" w:sz="8" w:space="0" w:color="000000"/>
              <w:left w:val="double" w:sz="4" w:space="0" w:color="000000"/>
              <w:bottom w:val="nil"/>
              <w:right w:val="double" w:sz="4" w:space="0" w:color="000000"/>
            </w:tcBorders>
            <w:shd w:val="clear" w:color="auto" w:fill="FFFFFF"/>
          </w:tcPr>
          <w:p w14:paraId="470F8F2A"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3AF425F6" w14:textId="77777777" w:rsidR="002739B5"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4" w:name="#Text34"/>
            <w:bookmarkEnd w:id="4"/>
          </w:p>
          <w:p w14:paraId="2B796377" w14:textId="77777777" w:rsidR="00A81747" w:rsidRPr="00A81747" w:rsidRDefault="002739B5" w:rsidP="00A81747">
            <w:pPr>
              <w:widowControl w:val="0"/>
              <w:autoSpaceDE w:val="0"/>
              <w:autoSpaceDN w:val="0"/>
              <w:adjustRightInd w:val="0"/>
              <w:spacing w:after="0" w:line="240" w:lineRule="auto"/>
              <w:ind w:left="128" w:right="17"/>
              <w:rPr>
                <w:rFonts w:ascii="Arial" w:hAnsi="Arial" w:cs="Arial"/>
                <w:color w:val="000000"/>
                <w:sz w:val="20"/>
                <w:szCs w:val="20"/>
              </w:rPr>
            </w:pPr>
            <w:r>
              <w:rPr>
                <w:rFonts w:ascii="Arial" w:hAnsi="Arial" w:cs="Arial"/>
                <w:color w:val="000000"/>
                <w:sz w:val="20"/>
                <w:szCs w:val="20"/>
              </w:rPr>
              <w:t xml:space="preserve">Please state below details of the use of substances specified in Paragraph 13, or state “NIL RETURN” (continue on a separate sheet if necessary). </w:t>
            </w:r>
            <w:r w:rsidR="00607E73">
              <w:rPr>
                <w:rFonts w:ascii="Arial" w:hAnsi="Arial" w:cs="Arial"/>
                <w:color w:val="000000"/>
                <w:sz w:val="20"/>
                <w:szCs w:val="20"/>
              </w:rPr>
              <w:br/>
            </w:r>
            <w:r w:rsidR="00607E73">
              <w:rPr>
                <w:rFonts w:ascii="Arial" w:hAnsi="Arial" w:cs="Arial"/>
                <w:color w:val="000000"/>
                <w:sz w:val="20"/>
                <w:szCs w:val="20"/>
              </w:rPr>
              <w:br/>
            </w:r>
            <w:r w:rsidR="00A81747" w:rsidRPr="00A81747">
              <w:rPr>
                <w:rFonts w:ascii="Arial" w:hAnsi="Arial" w:cs="Arial"/>
                <w:color w:val="000000"/>
                <w:sz w:val="20"/>
                <w:szCs w:val="20"/>
              </w:rPr>
              <w:t xml:space="preserve">The QUICKBLOCK products are made of recycled polypropylene and the QUICKBLOCK rubber blocks </w:t>
            </w:r>
            <w:proofErr w:type="gramStart"/>
            <w:r w:rsidR="00A81747" w:rsidRPr="00A81747">
              <w:rPr>
                <w:rFonts w:ascii="Arial" w:hAnsi="Arial" w:cs="Arial"/>
                <w:color w:val="000000"/>
                <w:sz w:val="20"/>
                <w:szCs w:val="20"/>
              </w:rPr>
              <w:t>are</w:t>
            </w:r>
            <w:proofErr w:type="gramEnd"/>
          </w:p>
          <w:p w14:paraId="2D4775D8" w14:textId="77777777" w:rsidR="002739B5" w:rsidRDefault="00A81747" w:rsidP="00A81747">
            <w:pPr>
              <w:widowControl w:val="0"/>
              <w:autoSpaceDE w:val="0"/>
              <w:autoSpaceDN w:val="0"/>
              <w:adjustRightInd w:val="0"/>
              <w:spacing w:after="60" w:line="240" w:lineRule="auto"/>
              <w:ind w:left="128" w:right="17"/>
              <w:rPr>
                <w:rFonts w:ascii="Arial" w:hAnsi="Arial" w:cs="Arial"/>
                <w:color w:val="000000"/>
                <w:sz w:val="20"/>
                <w:szCs w:val="20"/>
              </w:rPr>
            </w:pPr>
            <w:r w:rsidRPr="00A81747">
              <w:rPr>
                <w:rFonts w:ascii="Arial" w:hAnsi="Arial" w:cs="Arial"/>
                <w:color w:val="000000"/>
                <w:sz w:val="20"/>
                <w:szCs w:val="20"/>
              </w:rPr>
              <w:t>manufactured from recycled rubber (formerly tyres).</w:t>
            </w:r>
          </w:p>
          <w:p w14:paraId="7DCF7346" w14:textId="3324FE95" w:rsidR="00A81747" w:rsidRDefault="00A81747" w:rsidP="00A81747">
            <w:pPr>
              <w:widowControl w:val="0"/>
              <w:autoSpaceDE w:val="0"/>
              <w:autoSpaceDN w:val="0"/>
              <w:adjustRightInd w:val="0"/>
              <w:spacing w:after="60" w:line="240" w:lineRule="auto"/>
              <w:ind w:left="128" w:right="17"/>
              <w:rPr>
                <w:rFonts w:ascii="Arial" w:hAnsi="Arial" w:cs="Arial"/>
                <w:sz w:val="24"/>
                <w:szCs w:val="24"/>
              </w:rPr>
            </w:pPr>
          </w:p>
        </w:tc>
      </w:tr>
      <w:tr w:rsidR="002739B5" w14:paraId="3EEFD9B6" w14:textId="77777777">
        <w:tc>
          <w:tcPr>
            <w:tcW w:w="9923" w:type="dxa"/>
            <w:tcBorders>
              <w:top w:val="single" w:sz="8" w:space="0" w:color="000000"/>
              <w:left w:val="double" w:sz="4" w:space="0" w:color="000000"/>
              <w:bottom w:val="nil"/>
              <w:right w:val="double" w:sz="4" w:space="0" w:color="000000"/>
            </w:tcBorders>
            <w:shd w:val="clear" w:color="auto" w:fill="FFFFFF"/>
          </w:tcPr>
          <w:p w14:paraId="2929AD73"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sz w:val="20"/>
                <w:szCs w:val="20"/>
              </w:rPr>
              <w:t>Asbestos</w:t>
            </w:r>
          </w:p>
        </w:tc>
      </w:tr>
      <w:tr w:rsidR="002739B5" w14:paraId="7F56EC1C" w14:textId="77777777">
        <w:tc>
          <w:tcPr>
            <w:tcW w:w="9923" w:type="dxa"/>
            <w:tcBorders>
              <w:top w:val="single" w:sz="8" w:space="0" w:color="000000"/>
              <w:left w:val="double" w:sz="4" w:space="0" w:color="000000"/>
              <w:bottom w:val="nil"/>
              <w:right w:val="double" w:sz="4" w:space="0" w:color="000000"/>
            </w:tcBorders>
            <w:shd w:val="clear" w:color="auto" w:fill="FFFFFF"/>
          </w:tcPr>
          <w:p w14:paraId="127FF928"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5286256F"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color w:val="000000"/>
                <w:sz w:val="20"/>
                <w:szCs w:val="20"/>
              </w:rPr>
              <w:t>By signing this Offer, the Contractor confirms that the Deliverables do not incorporate asbestos as specified in Paragraph 15</w:t>
            </w:r>
          </w:p>
        </w:tc>
      </w:tr>
      <w:tr w:rsidR="002739B5" w14:paraId="3AA8FA62" w14:textId="77777777">
        <w:tc>
          <w:tcPr>
            <w:tcW w:w="9923" w:type="dxa"/>
            <w:tcBorders>
              <w:top w:val="single" w:sz="8" w:space="0" w:color="000000"/>
              <w:left w:val="double" w:sz="4" w:space="0" w:color="000000"/>
              <w:bottom w:val="nil"/>
              <w:right w:val="double" w:sz="4" w:space="0" w:color="000000"/>
            </w:tcBorders>
            <w:shd w:val="clear" w:color="auto" w:fill="FFFFFF"/>
          </w:tcPr>
          <w:p w14:paraId="44ACF7BE"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sz w:val="20"/>
                <w:szCs w:val="20"/>
              </w:rPr>
              <w:t>Premises where Contract will be performed (if applicable)</w:t>
            </w:r>
          </w:p>
        </w:tc>
      </w:tr>
      <w:tr w:rsidR="002739B5" w14:paraId="13A31AE0" w14:textId="77777777">
        <w:tc>
          <w:tcPr>
            <w:tcW w:w="9923" w:type="dxa"/>
            <w:tcBorders>
              <w:top w:val="single" w:sz="8" w:space="0" w:color="000000"/>
              <w:left w:val="double" w:sz="4" w:space="0" w:color="000000"/>
              <w:bottom w:val="nil"/>
              <w:right w:val="double" w:sz="4" w:space="0" w:color="000000"/>
            </w:tcBorders>
            <w:shd w:val="clear" w:color="auto" w:fill="FFFFFF"/>
          </w:tcPr>
          <w:p w14:paraId="7F9A4A94"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105D6DD3" w14:textId="7F68E364" w:rsidR="00EC5DA9" w:rsidRPr="00EC5DA9" w:rsidRDefault="002739B5" w:rsidP="00EC5DA9">
            <w:pPr>
              <w:widowControl w:val="0"/>
              <w:autoSpaceDE w:val="0"/>
              <w:autoSpaceDN w:val="0"/>
              <w:adjustRightInd w:val="0"/>
              <w:spacing w:after="0" w:line="240" w:lineRule="auto"/>
              <w:ind w:left="128" w:right="17"/>
              <w:rPr>
                <w:rFonts w:ascii="Arial" w:hAnsi="Arial" w:cs="Arial"/>
                <w:color w:val="000000"/>
                <w:sz w:val="20"/>
                <w:szCs w:val="20"/>
              </w:rPr>
            </w:pPr>
            <w:r>
              <w:rPr>
                <w:rFonts w:ascii="Arial" w:hAnsi="Arial" w:cs="Arial"/>
                <w:color w:val="000000"/>
                <w:sz w:val="20"/>
                <w:szCs w:val="20"/>
              </w:rPr>
              <w:t xml:space="preserve">The Deliverables, or any part of them supplied under this Contract resulting from this tender will be </w:t>
            </w:r>
            <w:r>
              <w:rPr>
                <w:rFonts w:ascii="Arial" w:hAnsi="Arial" w:cs="Arial"/>
                <w:color w:val="000000"/>
                <w:sz w:val="20"/>
                <w:szCs w:val="20"/>
              </w:rPr>
              <w:lastRenderedPageBreak/>
              <w:t>manufactured and or bought in from  premises detailed below:</w:t>
            </w:r>
            <w:r w:rsidR="00607E73">
              <w:rPr>
                <w:rFonts w:ascii="Arial" w:hAnsi="Arial" w:cs="Arial"/>
                <w:color w:val="000000"/>
                <w:sz w:val="20"/>
                <w:szCs w:val="20"/>
              </w:rPr>
              <w:br/>
            </w:r>
            <w:r w:rsidR="00EC5DA9">
              <w:rPr>
                <w:rFonts w:ascii="Arial" w:hAnsi="Arial" w:cs="Arial"/>
                <w:color w:val="000000"/>
                <w:sz w:val="20"/>
                <w:szCs w:val="20"/>
              </w:rPr>
              <w:br/>
            </w:r>
            <w:proofErr w:type="gramStart"/>
            <w:r w:rsidR="00EC5DA9" w:rsidRPr="00EC5DA9">
              <w:rPr>
                <w:rFonts w:ascii="Arial" w:hAnsi="Arial" w:cs="Arial"/>
                <w:color w:val="000000"/>
                <w:sz w:val="20"/>
                <w:szCs w:val="20"/>
              </w:rPr>
              <w:t>QUICKBLOCK</w:t>
            </w:r>
            <w:proofErr w:type="gramEnd"/>
          </w:p>
          <w:p w14:paraId="6B4AF7DD" w14:textId="77777777" w:rsidR="00EC5DA9" w:rsidRPr="00EC5DA9" w:rsidRDefault="00EC5DA9" w:rsidP="00EC5DA9">
            <w:pPr>
              <w:widowControl w:val="0"/>
              <w:autoSpaceDE w:val="0"/>
              <w:autoSpaceDN w:val="0"/>
              <w:adjustRightInd w:val="0"/>
              <w:spacing w:after="0" w:line="240" w:lineRule="auto"/>
              <w:ind w:left="128" w:right="17"/>
              <w:rPr>
                <w:rFonts w:ascii="Arial" w:hAnsi="Arial" w:cs="Arial"/>
                <w:color w:val="000000"/>
                <w:sz w:val="20"/>
                <w:szCs w:val="20"/>
              </w:rPr>
            </w:pPr>
            <w:r w:rsidRPr="00EC5DA9">
              <w:rPr>
                <w:rFonts w:ascii="Arial" w:hAnsi="Arial" w:cs="Arial"/>
                <w:color w:val="000000"/>
                <w:sz w:val="20"/>
                <w:szCs w:val="20"/>
              </w:rPr>
              <w:t>Unit D, 15 Whitehouse Road,</w:t>
            </w:r>
          </w:p>
          <w:p w14:paraId="3613CCAD" w14:textId="77777777" w:rsidR="00EC5DA9" w:rsidRPr="00EC5DA9" w:rsidRDefault="00EC5DA9" w:rsidP="00EC5DA9">
            <w:pPr>
              <w:widowControl w:val="0"/>
              <w:autoSpaceDE w:val="0"/>
              <w:autoSpaceDN w:val="0"/>
              <w:adjustRightInd w:val="0"/>
              <w:spacing w:after="0" w:line="240" w:lineRule="auto"/>
              <w:ind w:left="128" w:right="17"/>
              <w:rPr>
                <w:rFonts w:ascii="Arial" w:hAnsi="Arial" w:cs="Arial"/>
                <w:color w:val="000000"/>
                <w:sz w:val="20"/>
                <w:szCs w:val="20"/>
              </w:rPr>
            </w:pPr>
            <w:proofErr w:type="spellStart"/>
            <w:r w:rsidRPr="00EC5DA9">
              <w:rPr>
                <w:rFonts w:ascii="Arial" w:hAnsi="Arial" w:cs="Arial"/>
                <w:color w:val="000000"/>
                <w:sz w:val="20"/>
                <w:szCs w:val="20"/>
              </w:rPr>
              <w:t>Stilring</w:t>
            </w:r>
            <w:proofErr w:type="spellEnd"/>
            <w:r w:rsidRPr="00EC5DA9">
              <w:rPr>
                <w:rFonts w:ascii="Arial" w:hAnsi="Arial" w:cs="Arial"/>
                <w:color w:val="000000"/>
                <w:sz w:val="20"/>
                <w:szCs w:val="20"/>
              </w:rPr>
              <w:t>,</w:t>
            </w:r>
          </w:p>
          <w:p w14:paraId="309FD833" w14:textId="4F559374" w:rsidR="00EC5DA9" w:rsidRPr="00EC5DA9" w:rsidRDefault="00EC5DA9" w:rsidP="00EC5DA9">
            <w:pPr>
              <w:widowControl w:val="0"/>
              <w:autoSpaceDE w:val="0"/>
              <w:autoSpaceDN w:val="0"/>
              <w:adjustRightInd w:val="0"/>
              <w:spacing w:after="0" w:line="240" w:lineRule="auto"/>
              <w:ind w:left="128" w:right="17"/>
              <w:rPr>
                <w:rFonts w:ascii="Arial" w:hAnsi="Arial" w:cs="Arial"/>
                <w:color w:val="000000"/>
                <w:sz w:val="20"/>
                <w:szCs w:val="20"/>
              </w:rPr>
            </w:pPr>
            <w:r w:rsidRPr="00EC5DA9">
              <w:rPr>
                <w:rFonts w:ascii="Arial" w:hAnsi="Arial" w:cs="Arial"/>
                <w:color w:val="000000"/>
                <w:sz w:val="20"/>
                <w:szCs w:val="20"/>
              </w:rPr>
              <w:t>FK7 7SP</w:t>
            </w:r>
            <w:r>
              <w:rPr>
                <w:rFonts w:ascii="Arial" w:hAnsi="Arial" w:cs="Arial"/>
                <w:color w:val="000000"/>
                <w:sz w:val="20"/>
                <w:szCs w:val="20"/>
              </w:rPr>
              <w:br/>
            </w:r>
          </w:p>
          <w:p w14:paraId="7F35DDB6" w14:textId="77777777" w:rsidR="00EC5DA9" w:rsidRPr="00EC5DA9" w:rsidRDefault="00EC5DA9" w:rsidP="00EC5DA9">
            <w:pPr>
              <w:widowControl w:val="0"/>
              <w:autoSpaceDE w:val="0"/>
              <w:autoSpaceDN w:val="0"/>
              <w:adjustRightInd w:val="0"/>
              <w:spacing w:after="0" w:line="240" w:lineRule="auto"/>
              <w:ind w:left="128" w:right="17"/>
              <w:rPr>
                <w:rFonts w:ascii="Arial" w:hAnsi="Arial" w:cs="Arial"/>
                <w:color w:val="000000"/>
                <w:sz w:val="20"/>
                <w:szCs w:val="20"/>
              </w:rPr>
            </w:pPr>
            <w:r w:rsidRPr="00EC5DA9">
              <w:rPr>
                <w:rFonts w:ascii="Arial" w:hAnsi="Arial" w:cs="Arial"/>
                <w:color w:val="000000"/>
                <w:sz w:val="20"/>
                <w:szCs w:val="20"/>
              </w:rPr>
              <w:t>PROTOMOULD</w:t>
            </w:r>
          </w:p>
          <w:p w14:paraId="5087905E" w14:textId="77777777" w:rsidR="00EC5DA9" w:rsidRPr="00EC5DA9" w:rsidRDefault="00EC5DA9" w:rsidP="00EC5DA9">
            <w:pPr>
              <w:widowControl w:val="0"/>
              <w:autoSpaceDE w:val="0"/>
              <w:autoSpaceDN w:val="0"/>
              <w:adjustRightInd w:val="0"/>
              <w:spacing w:after="0" w:line="240" w:lineRule="auto"/>
              <w:ind w:left="128" w:right="17"/>
              <w:rPr>
                <w:rFonts w:ascii="Arial" w:hAnsi="Arial" w:cs="Arial"/>
                <w:color w:val="000000"/>
                <w:sz w:val="20"/>
                <w:szCs w:val="20"/>
              </w:rPr>
            </w:pPr>
            <w:r w:rsidRPr="00EC5DA9">
              <w:rPr>
                <w:rFonts w:ascii="Arial" w:hAnsi="Arial" w:cs="Arial"/>
                <w:color w:val="000000"/>
                <w:sz w:val="20"/>
                <w:szCs w:val="20"/>
              </w:rPr>
              <w:t>Heyford House</w:t>
            </w:r>
          </w:p>
          <w:p w14:paraId="7BBA4CB9" w14:textId="77777777" w:rsidR="00EC5DA9" w:rsidRPr="00EC5DA9" w:rsidRDefault="00EC5DA9" w:rsidP="00EC5DA9">
            <w:pPr>
              <w:widowControl w:val="0"/>
              <w:autoSpaceDE w:val="0"/>
              <w:autoSpaceDN w:val="0"/>
              <w:adjustRightInd w:val="0"/>
              <w:spacing w:after="0" w:line="240" w:lineRule="auto"/>
              <w:ind w:left="128" w:right="17"/>
              <w:rPr>
                <w:rFonts w:ascii="Arial" w:hAnsi="Arial" w:cs="Arial"/>
                <w:color w:val="000000"/>
                <w:sz w:val="20"/>
                <w:szCs w:val="20"/>
              </w:rPr>
            </w:pPr>
            <w:proofErr w:type="spellStart"/>
            <w:r w:rsidRPr="00EC5DA9">
              <w:rPr>
                <w:rFonts w:ascii="Arial" w:hAnsi="Arial" w:cs="Arial"/>
                <w:color w:val="000000"/>
                <w:sz w:val="20"/>
                <w:szCs w:val="20"/>
              </w:rPr>
              <w:t>Catfoss</w:t>
            </w:r>
            <w:proofErr w:type="spellEnd"/>
            <w:r w:rsidRPr="00EC5DA9">
              <w:rPr>
                <w:rFonts w:ascii="Arial" w:hAnsi="Arial" w:cs="Arial"/>
                <w:color w:val="000000"/>
                <w:sz w:val="20"/>
                <w:szCs w:val="20"/>
              </w:rPr>
              <w:t xml:space="preserve"> Airfield</w:t>
            </w:r>
          </w:p>
          <w:p w14:paraId="5D2C0CD2" w14:textId="351E4899" w:rsidR="00607E73" w:rsidRDefault="00EC5DA9" w:rsidP="00EC5DA9">
            <w:pPr>
              <w:widowControl w:val="0"/>
              <w:autoSpaceDE w:val="0"/>
              <w:autoSpaceDN w:val="0"/>
              <w:adjustRightInd w:val="0"/>
              <w:spacing w:after="0" w:line="240" w:lineRule="auto"/>
              <w:ind w:left="128" w:right="17"/>
              <w:rPr>
                <w:rFonts w:ascii="Arial" w:hAnsi="Arial" w:cs="Arial"/>
                <w:color w:val="000000"/>
                <w:sz w:val="20"/>
                <w:szCs w:val="20"/>
              </w:rPr>
            </w:pPr>
            <w:r w:rsidRPr="00EC5DA9">
              <w:rPr>
                <w:rFonts w:ascii="Arial" w:hAnsi="Arial" w:cs="Arial"/>
                <w:color w:val="000000"/>
                <w:sz w:val="20"/>
                <w:szCs w:val="20"/>
              </w:rPr>
              <w:t>YO25 8EJ</w:t>
            </w:r>
          </w:p>
          <w:p w14:paraId="7DF4B445" w14:textId="77777777" w:rsidR="002739B5" w:rsidRDefault="002739B5">
            <w:pPr>
              <w:widowControl w:val="0"/>
              <w:autoSpaceDE w:val="0"/>
              <w:autoSpaceDN w:val="0"/>
              <w:adjustRightInd w:val="0"/>
              <w:spacing w:after="60" w:line="240" w:lineRule="auto"/>
              <w:ind w:left="128" w:right="17"/>
              <w:jc w:val="both"/>
              <w:rPr>
                <w:rFonts w:ascii="Arial" w:hAnsi="Arial" w:cs="Arial"/>
                <w:color w:val="000000"/>
                <w:sz w:val="20"/>
                <w:szCs w:val="20"/>
              </w:rPr>
            </w:pPr>
          </w:p>
          <w:p w14:paraId="2FB4AF0F" w14:textId="77777777" w:rsidR="002739B5"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5" w:name="#Text36"/>
            <w:bookmarkEnd w:id="5"/>
          </w:p>
          <w:p w14:paraId="41AC8CD2" w14:textId="77777777" w:rsidR="002739B5" w:rsidRDefault="002739B5">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2739B5" w14:paraId="14F0D3E3" w14:textId="77777777">
        <w:tc>
          <w:tcPr>
            <w:tcW w:w="9923" w:type="dxa"/>
            <w:tcBorders>
              <w:top w:val="single" w:sz="8" w:space="0" w:color="000000"/>
              <w:left w:val="double" w:sz="4" w:space="0" w:color="000000"/>
              <w:bottom w:val="nil"/>
              <w:right w:val="double" w:sz="4" w:space="0" w:color="000000"/>
            </w:tcBorders>
            <w:shd w:val="clear" w:color="auto" w:fill="FFFFFF"/>
          </w:tcPr>
          <w:p w14:paraId="734ABAE5"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sz w:val="20"/>
                <w:szCs w:val="20"/>
              </w:rPr>
              <w:lastRenderedPageBreak/>
              <w:t>Value of Tender (excluding VAT)</w:t>
            </w:r>
          </w:p>
        </w:tc>
      </w:tr>
      <w:tr w:rsidR="002739B5" w14:paraId="3D0A3287" w14:textId="77777777">
        <w:tc>
          <w:tcPr>
            <w:tcW w:w="9923" w:type="dxa"/>
            <w:tcBorders>
              <w:top w:val="single" w:sz="8" w:space="0" w:color="000000"/>
              <w:left w:val="double" w:sz="4" w:space="0" w:color="000000"/>
              <w:bottom w:val="nil"/>
              <w:right w:val="double" w:sz="4" w:space="0" w:color="000000"/>
            </w:tcBorders>
            <w:shd w:val="clear" w:color="auto" w:fill="FFFFFF"/>
          </w:tcPr>
          <w:p w14:paraId="75FD6621"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154408CF" w14:textId="77777777" w:rsidR="002739B5"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6" w:name="#Text39"/>
            <w:bookmarkEnd w:id="6"/>
          </w:p>
          <w:p w14:paraId="2BB823DC" w14:textId="48447BDC" w:rsidR="001A2B69" w:rsidRPr="001A2B69" w:rsidRDefault="002739B5" w:rsidP="001A2B69">
            <w:pPr>
              <w:widowControl w:val="0"/>
              <w:autoSpaceDE w:val="0"/>
              <w:autoSpaceDN w:val="0"/>
              <w:adjustRightInd w:val="0"/>
              <w:spacing w:after="0" w:line="240" w:lineRule="auto"/>
              <w:ind w:left="128" w:right="17"/>
              <w:rPr>
                <w:rFonts w:ascii="Arial" w:hAnsi="Arial" w:cs="Arial"/>
                <w:color w:val="000000"/>
                <w:sz w:val="20"/>
                <w:szCs w:val="20"/>
              </w:rPr>
            </w:pPr>
            <w:r>
              <w:rPr>
                <w:rFonts w:ascii="Arial" w:hAnsi="Arial" w:cs="Arial"/>
                <w:color w:val="000000"/>
                <w:sz w:val="20"/>
                <w:szCs w:val="20"/>
              </w:rPr>
              <w:t>Total cost of Deliverables, including packaging, required computed at the Tenderer's quoted price </w:t>
            </w:r>
            <w:proofErr w:type="gramStart"/>
            <w:r w:rsidR="001A2B69" w:rsidRPr="001A2B69">
              <w:rPr>
                <w:rFonts w:ascii="Arial" w:hAnsi="Arial" w:cs="Arial"/>
                <w:color w:val="000000"/>
                <w:sz w:val="20"/>
                <w:szCs w:val="20"/>
              </w:rPr>
              <w:t>£72,200</w:t>
            </w:r>
            <w:proofErr w:type="gramEnd"/>
          </w:p>
          <w:p w14:paraId="5F933183" w14:textId="52446B2A" w:rsidR="002739B5" w:rsidRDefault="001A2B69" w:rsidP="001A2B69">
            <w:pPr>
              <w:widowControl w:val="0"/>
              <w:autoSpaceDE w:val="0"/>
              <w:autoSpaceDN w:val="0"/>
              <w:adjustRightInd w:val="0"/>
              <w:spacing w:after="60" w:line="240" w:lineRule="auto"/>
              <w:ind w:left="128" w:right="17"/>
              <w:rPr>
                <w:rFonts w:ascii="Arial" w:hAnsi="Arial" w:cs="Arial"/>
                <w:color w:val="000000"/>
                <w:sz w:val="20"/>
                <w:szCs w:val="20"/>
              </w:rPr>
            </w:pPr>
            <w:r w:rsidRPr="001A2B69">
              <w:rPr>
                <w:rFonts w:ascii="Arial" w:hAnsi="Arial" w:cs="Arial"/>
                <w:color w:val="000000"/>
                <w:sz w:val="20"/>
                <w:szCs w:val="20"/>
              </w:rPr>
              <w:t>(excluding VAT)</w:t>
            </w:r>
            <w:r w:rsidR="002739B5">
              <w:rPr>
                <w:rFonts w:ascii="Arial" w:hAnsi="Arial" w:cs="Arial"/>
                <w:color w:val="000000"/>
                <w:sz w:val="20"/>
                <w:szCs w:val="20"/>
              </w:rPr>
              <w:t> </w:t>
            </w:r>
            <w:r w:rsidR="002739B5">
              <w:rPr>
                <w:rFonts w:ascii="Arial" w:hAnsi="Arial" w:cs="Arial"/>
                <w:color w:val="000000"/>
                <w:sz w:val="20"/>
                <w:szCs w:val="20"/>
              </w:rPr>
              <w:t> </w:t>
            </w:r>
            <w:r w:rsidR="002739B5">
              <w:rPr>
                <w:rFonts w:ascii="Arial" w:hAnsi="Arial" w:cs="Arial"/>
                <w:color w:val="000000"/>
                <w:sz w:val="20"/>
                <w:szCs w:val="20"/>
              </w:rPr>
              <w:t> </w:t>
            </w:r>
            <w:r w:rsidR="002739B5">
              <w:rPr>
                <w:rFonts w:ascii="Arial" w:hAnsi="Arial" w:cs="Arial"/>
                <w:color w:val="000000"/>
                <w:sz w:val="20"/>
                <w:szCs w:val="20"/>
              </w:rPr>
              <w:t> </w:t>
            </w:r>
            <w:r w:rsidR="002739B5">
              <w:rPr>
                <w:rFonts w:ascii="Arial" w:hAnsi="Arial" w:cs="Arial"/>
                <w:color w:val="000000"/>
                <w:sz w:val="20"/>
                <w:szCs w:val="20"/>
              </w:rPr>
              <w:t> </w:t>
            </w:r>
          </w:p>
          <w:p w14:paraId="2CDF5FCF"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106B4D49" w14:textId="77777777" w:rsidR="002739B5"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7" w:name="#Text40"/>
            <w:bookmarkEnd w:id="7"/>
          </w:p>
          <w:p w14:paraId="7F80AF20" w14:textId="71AC2B19" w:rsidR="00607E73" w:rsidRDefault="002739B5" w:rsidP="00607E73">
            <w:pPr>
              <w:widowControl w:val="0"/>
              <w:autoSpaceDE w:val="0"/>
              <w:autoSpaceDN w:val="0"/>
              <w:adjustRightInd w:val="0"/>
              <w:spacing w:after="0" w:line="240" w:lineRule="auto"/>
              <w:ind w:left="128" w:right="17"/>
              <w:rPr>
                <w:rFonts w:ascii="Arial" w:hAnsi="Arial" w:cs="Arial"/>
                <w:color w:val="000000"/>
                <w:sz w:val="20"/>
                <w:szCs w:val="20"/>
              </w:rPr>
            </w:pPr>
            <w:r>
              <w:rPr>
                <w:rFonts w:ascii="Arial" w:hAnsi="Arial" w:cs="Arial"/>
                <w:color w:val="000000"/>
                <w:sz w:val="20"/>
                <w:szCs w:val="20"/>
              </w:rPr>
              <w:t>Total value of tender (to be repeated below in WORDS)</w:t>
            </w:r>
            <w:r w:rsidR="001A2B69">
              <w:t xml:space="preserve">  </w:t>
            </w:r>
            <w:r w:rsidR="001A2B69" w:rsidRPr="001A2B69">
              <w:rPr>
                <w:rFonts w:ascii="Arial" w:hAnsi="Arial" w:cs="Arial"/>
                <w:color w:val="000000"/>
                <w:sz w:val="20"/>
                <w:szCs w:val="20"/>
              </w:rPr>
              <w:t>£ 72,200</w:t>
            </w:r>
          </w:p>
          <w:p w14:paraId="06CB5504" w14:textId="77777777" w:rsidR="002739B5" w:rsidRDefault="002739B5">
            <w:pPr>
              <w:widowControl w:val="0"/>
              <w:autoSpaceDE w:val="0"/>
              <w:autoSpaceDN w:val="0"/>
              <w:adjustRightInd w:val="0"/>
              <w:spacing w:after="60" w:line="240" w:lineRule="auto"/>
              <w:ind w:left="128" w:right="17"/>
              <w:rPr>
                <w:rFonts w:ascii="Arial" w:hAnsi="Arial" w:cs="Arial"/>
                <w:color w:val="000000"/>
                <w:sz w:val="20"/>
                <w:szCs w:val="20"/>
              </w:rPr>
            </w:pPr>
          </w:p>
          <w:p w14:paraId="41892DA1"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46A855A6" w14:textId="77777777" w:rsidR="002739B5"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8" w:name="#Text41"/>
            <w:bookmarkEnd w:id="8"/>
          </w:p>
          <w:p w14:paraId="3FB5D070" w14:textId="1B1B047E" w:rsidR="002739B5" w:rsidRDefault="00C36842">
            <w:pPr>
              <w:widowControl w:val="0"/>
              <w:autoSpaceDE w:val="0"/>
              <w:autoSpaceDN w:val="0"/>
              <w:adjustRightInd w:val="0"/>
              <w:spacing w:after="0" w:line="240" w:lineRule="auto"/>
              <w:ind w:left="128" w:right="17"/>
              <w:jc w:val="both"/>
              <w:rPr>
                <w:rFonts w:ascii="Arial" w:hAnsi="Arial" w:cs="Arial"/>
                <w:sz w:val="24"/>
                <w:szCs w:val="24"/>
              </w:rPr>
            </w:pPr>
            <w:r w:rsidRPr="00C36842">
              <w:rPr>
                <w:rFonts w:ascii="Arial" w:hAnsi="Arial" w:cs="Arial"/>
                <w:color w:val="000000"/>
                <w:sz w:val="20"/>
                <w:szCs w:val="20"/>
              </w:rPr>
              <w:t xml:space="preserve">(WORDS: SEVENTY TWO THOUSAND AND TWO HUNDRED POUNDS, ECLUSIVE OF VAT) </w:t>
            </w:r>
            <w:r>
              <w:rPr>
                <w:rFonts w:ascii="Arial" w:hAnsi="Arial" w:cs="Arial"/>
                <w:color w:val="000000"/>
                <w:sz w:val="20"/>
                <w:szCs w:val="20"/>
              </w:rPr>
              <w:br/>
            </w:r>
          </w:p>
        </w:tc>
      </w:tr>
      <w:tr w:rsidR="002739B5" w14:paraId="1FDCE3DF" w14:textId="77777777">
        <w:tc>
          <w:tcPr>
            <w:tcW w:w="9923" w:type="dxa"/>
            <w:tcBorders>
              <w:top w:val="single" w:sz="8" w:space="0" w:color="000000"/>
              <w:left w:val="double" w:sz="4" w:space="0" w:color="000000"/>
              <w:bottom w:val="nil"/>
              <w:right w:val="double" w:sz="4" w:space="0" w:color="000000"/>
            </w:tcBorders>
            <w:shd w:val="clear" w:color="auto" w:fill="FFFFFF"/>
          </w:tcPr>
          <w:p w14:paraId="4B4136B7"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sz w:val="20"/>
                <w:szCs w:val="20"/>
              </w:rPr>
              <w:t>Value Added Tax</w:t>
            </w:r>
          </w:p>
        </w:tc>
      </w:tr>
      <w:tr w:rsidR="002739B5" w14:paraId="3A4EE32B" w14:textId="77777777">
        <w:tc>
          <w:tcPr>
            <w:tcW w:w="9923" w:type="dxa"/>
            <w:tcBorders>
              <w:top w:val="single" w:sz="8" w:space="0" w:color="000000"/>
              <w:left w:val="double" w:sz="4" w:space="0" w:color="000000"/>
              <w:bottom w:val="nil"/>
              <w:right w:val="double" w:sz="4" w:space="0" w:color="000000"/>
            </w:tcBorders>
            <w:shd w:val="clear" w:color="auto" w:fill="FFFFFF"/>
          </w:tcPr>
          <w:p w14:paraId="781EB03C" w14:textId="77777777" w:rsidR="002739B5" w:rsidRDefault="002739B5">
            <w:pPr>
              <w:widowControl w:val="0"/>
              <w:autoSpaceDE w:val="0"/>
              <w:autoSpaceDN w:val="0"/>
              <w:adjustRightInd w:val="0"/>
              <w:spacing w:after="60" w:line="240" w:lineRule="auto"/>
              <w:ind w:left="128" w:right="17"/>
              <w:jc w:val="both"/>
              <w:rPr>
                <w:rFonts w:ascii="Arial" w:hAnsi="Arial" w:cs="Arial"/>
                <w:color w:val="000000"/>
                <w:sz w:val="20"/>
                <w:szCs w:val="20"/>
              </w:rPr>
            </w:pPr>
            <w:r>
              <w:rPr>
                <w:rFonts w:ascii="Arial" w:hAnsi="Arial" w:cs="Arial"/>
                <w:color w:val="000000"/>
                <w:sz w:val="20"/>
                <w:szCs w:val="20"/>
              </w:rPr>
              <w:t xml:space="preserve">If registered for Value Added Tax purposes, please </w:t>
            </w:r>
            <w:proofErr w:type="gramStart"/>
            <w:r>
              <w:rPr>
                <w:rFonts w:ascii="Arial" w:hAnsi="Arial" w:cs="Arial"/>
                <w:color w:val="000000"/>
                <w:sz w:val="20"/>
                <w:szCs w:val="20"/>
              </w:rPr>
              <w:t>insert</w:t>
            </w:r>
            <w:proofErr w:type="gramEnd"/>
          </w:p>
          <w:p w14:paraId="4C5BDFEA"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7BA9E00F" w14:textId="77777777" w:rsidR="002739B5"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9" w:name="#Text47"/>
            <w:bookmarkEnd w:id="9"/>
          </w:p>
          <w:p w14:paraId="3F05874D" w14:textId="2C5C3DF8" w:rsidR="002739B5" w:rsidRDefault="002739B5" w:rsidP="00AA6C8E">
            <w:pPr>
              <w:widowControl w:val="0"/>
              <w:autoSpaceDE w:val="0"/>
              <w:autoSpaceDN w:val="0"/>
              <w:adjustRightInd w:val="0"/>
              <w:spacing w:after="0" w:line="240" w:lineRule="auto"/>
              <w:ind w:left="128" w:right="17"/>
              <w:rPr>
                <w:rFonts w:ascii="Arial" w:hAnsi="Arial" w:cs="Arial"/>
                <w:color w:val="000000"/>
                <w:sz w:val="20"/>
                <w:szCs w:val="20"/>
              </w:rPr>
            </w:pPr>
            <w:r>
              <w:rPr>
                <w:rFonts w:ascii="Arial" w:hAnsi="Arial" w:cs="Arial"/>
                <w:color w:val="000000"/>
                <w:sz w:val="20"/>
                <w:szCs w:val="20"/>
              </w:rPr>
              <w:t xml:space="preserve">a.        Registration No </w:t>
            </w:r>
            <w:r w:rsidR="00C36842" w:rsidRPr="00C36842">
              <w:rPr>
                <w:rFonts w:ascii="Arial" w:hAnsi="Arial" w:cs="Arial"/>
                <w:color w:val="000000"/>
                <w:sz w:val="20"/>
                <w:szCs w:val="20"/>
              </w:rPr>
              <w:t>208293510</w:t>
            </w:r>
          </w:p>
          <w:p w14:paraId="52246585"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59578345" w14:textId="77777777" w:rsidR="002739B5"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10" w:name="#Text48"/>
            <w:bookmarkEnd w:id="10"/>
          </w:p>
          <w:p w14:paraId="0D53D3BF" w14:textId="64826417" w:rsidR="00607E73" w:rsidRDefault="002739B5" w:rsidP="00607E73">
            <w:pPr>
              <w:widowControl w:val="0"/>
              <w:autoSpaceDE w:val="0"/>
              <w:autoSpaceDN w:val="0"/>
              <w:adjustRightInd w:val="0"/>
              <w:spacing w:after="0" w:line="240" w:lineRule="auto"/>
              <w:ind w:left="128" w:right="17"/>
              <w:rPr>
                <w:rFonts w:ascii="Arial" w:hAnsi="Arial" w:cs="Arial"/>
                <w:color w:val="000000"/>
                <w:sz w:val="20"/>
                <w:szCs w:val="20"/>
              </w:rPr>
            </w:pPr>
            <w:r>
              <w:rPr>
                <w:rFonts w:ascii="Arial" w:hAnsi="Arial" w:cs="Arial"/>
                <w:color w:val="000000"/>
                <w:sz w:val="20"/>
                <w:szCs w:val="20"/>
              </w:rPr>
              <w:t>b.        Total amount of Value Added Tax payable on this tender (at current rate(s))        </w:t>
            </w:r>
            <w:r w:rsidR="00C36842" w:rsidRPr="00C36842">
              <w:rPr>
                <w:rFonts w:ascii="Arial" w:hAnsi="Arial" w:cs="Arial"/>
                <w:color w:val="000000"/>
                <w:sz w:val="20"/>
                <w:szCs w:val="20"/>
              </w:rPr>
              <w:t>£ 14,440</w:t>
            </w:r>
          </w:p>
          <w:p w14:paraId="63EF0C85" w14:textId="77777777" w:rsidR="002739B5" w:rsidRDefault="002739B5">
            <w:pPr>
              <w:widowControl w:val="0"/>
              <w:autoSpaceDE w:val="0"/>
              <w:autoSpaceDN w:val="0"/>
              <w:adjustRightInd w:val="0"/>
              <w:spacing w:after="60" w:line="240" w:lineRule="auto"/>
              <w:ind w:left="128" w:right="17"/>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64C024C1" w14:textId="77777777" w:rsidR="002739B5" w:rsidRDefault="002739B5">
            <w:pPr>
              <w:widowControl w:val="0"/>
              <w:autoSpaceDE w:val="0"/>
              <w:autoSpaceDN w:val="0"/>
              <w:adjustRightInd w:val="0"/>
              <w:spacing w:after="0" w:line="240" w:lineRule="auto"/>
              <w:ind w:left="128" w:right="17"/>
              <w:jc w:val="both"/>
              <w:rPr>
                <w:rFonts w:ascii="Arial" w:hAnsi="Arial" w:cs="Arial"/>
                <w:sz w:val="24"/>
                <w:szCs w:val="24"/>
              </w:rPr>
            </w:pPr>
          </w:p>
        </w:tc>
      </w:tr>
      <w:tr w:rsidR="002739B5" w14:paraId="3187B201" w14:textId="77777777">
        <w:tc>
          <w:tcPr>
            <w:tcW w:w="9923" w:type="dxa"/>
            <w:tcBorders>
              <w:top w:val="single" w:sz="8" w:space="0" w:color="000000"/>
              <w:left w:val="double" w:sz="4" w:space="0" w:color="000000"/>
              <w:bottom w:val="nil"/>
              <w:right w:val="double" w:sz="4" w:space="0" w:color="000000"/>
            </w:tcBorders>
            <w:shd w:val="clear" w:color="auto" w:fill="FFFFFF"/>
          </w:tcPr>
          <w:p w14:paraId="7F6DC767"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sz w:val="20"/>
                <w:szCs w:val="20"/>
              </w:rPr>
              <w:t xml:space="preserve">Transparency </w:t>
            </w:r>
          </w:p>
        </w:tc>
      </w:tr>
      <w:tr w:rsidR="002739B5" w14:paraId="3C2CE54A" w14:textId="77777777">
        <w:tc>
          <w:tcPr>
            <w:tcW w:w="9923" w:type="dxa"/>
            <w:tcBorders>
              <w:top w:val="single" w:sz="8" w:space="0" w:color="000000"/>
              <w:left w:val="double" w:sz="4" w:space="0" w:color="000000"/>
              <w:bottom w:val="nil"/>
              <w:right w:val="double" w:sz="4" w:space="0" w:color="000000"/>
            </w:tcBorders>
            <w:shd w:val="clear" w:color="auto" w:fill="FFFFFF"/>
          </w:tcPr>
          <w:p w14:paraId="3DC4A64E" w14:textId="77777777" w:rsidR="002739B5" w:rsidRDefault="002739B5">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color w:val="000000"/>
                <w:sz w:val="20"/>
                <w:szCs w:val="20"/>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2739B5" w14:paraId="5B1EDF4A" w14:textId="77777777">
        <w:tc>
          <w:tcPr>
            <w:tcW w:w="9923" w:type="dxa"/>
            <w:tcBorders>
              <w:top w:val="single" w:sz="8" w:space="0" w:color="000000"/>
              <w:left w:val="double" w:sz="4" w:space="0" w:color="000000"/>
              <w:bottom w:val="nil"/>
              <w:right w:val="double" w:sz="4" w:space="0" w:color="000000"/>
            </w:tcBorders>
            <w:shd w:val="clear" w:color="auto" w:fill="FFFFFF"/>
          </w:tcPr>
          <w:p w14:paraId="27FE2003" w14:textId="7942AAA4" w:rsidR="002739B5" w:rsidRPr="00855487" w:rsidRDefault="00855487">
            <w:pPr>
              <w:widowControl w:val="0"/>
              <w:autoSpaceDE w:val="0"/>
              <w:autoSpaceDN w:val="0"/>
              <w:adjustRightInd w:val="0"/>
              <w:spacing w:after="60" w:line="240" w:lineRule="auto"/>
              <w:ind w:left="128" w:right="17"/>
              <w:jc w:val="both"/>
              <w:rPr>
                <w:rFonts w:ascii="Arial" w:hAnsi="Arial" w:cs="Arial"/>
                <w:b/>
                <w:bCs/>
                <w:sz w:val="24"/>
                <w:szCs w:val="24"/>
                <w:highlight w:val="yellow"/>
              </w:rPr>
            </w:pPr>
            <w:bookmarkStart w:id="11" w:name="#Text49"/>
            <w:bookmarkEnd w:id="11"/>
            <w:r>
              <w:rPr>
                <w:rFonts w:ascii="Arial" w:hAnsi="Arial" w:cs="Arial"/>
                <w:color w:val="000000"/>
                <w:sz w:val="20"/>
                <w:szCs w:val="20"/>
              </w:rPr>
              <w:lastRenderedPageBreak/>
              <w:br/>
            </w:r>
            <w:r>
              <w:rPr>
                <w:rFonts w:ascii="Arial" w:hAnsi="Arial" w:cs="Arial"/>
                <w:color w:val="000000"/>
                <w:sz w:val="20"/>
                <w:szCs w:val="20"/>
              </w:rPr>
              <w:br/>
            </w:r>
            <w:r w:rsidRPr="00855487">
              <w:rPr>
                <w:rFonts w:ascii="Arial" w:hAnsi="Arial" w:cs="Arial"/>
                <w:b/>
                <w:bCs/>
                <w:color w:val="000000"/>
                <w:sz w:val="20"/>
                <w:szCs w:val="20"/>
              </w:rPr>
              <w:t>Dated this 18 day of December, 2023</w:t>
            </w:r>
          </w:p>
        </w:tc>
      </w:tr>
      <w:tr w:rsidR="002739B5" w14:paraId="6E0C845E" w14:textId="77777777">
        <w:tc>
          <w:tcPr>
            <w:tcW w:w="9923" w:type="dxa"/>
            <w:tcBorders>
              <w:top w:val="single" w:sz="8" w:space="0" w:color="000000"/>
              <w:left w:val="double" w:sz="4" w:space="0" w:color="000000"/>
              <w:bottom w:val="nil"/>
              <w:right w:val="double" w:sz="4" w:space="0" w:color="000000"/>
            </w:tcBorders>
            <w:shd w:val="clear" w:color="auto" w:fill="FFFFFF"/>
          </w:tcPr>
          <w:p w14:paraId="4A690FAB" w14:textId="77777777" w:rsidR="002739B5" w:rsidRPr="00AA6C8E" w:rsidRDefault="002739B5">
            <w:pPr>
              <w:widowControl w:val="0"/>
              <w:autoSpaceDE w:val="0"/>
              <w:autoSpaceDN w:val="0"/>
              <w:adjustRightInd w:val="0"/>
              <w:spacing w:after="60" w:line="240" w:lineRule="auto"/>
              <w:ind w:left="128" w:right="17"/>
              <w:jc w:val="both"/>
              <w:rPr>
                <w:rFonts w:ascii="Arial" w:hAnsi="Arial" w:cs="Arial"/>
                <w:sz w:val="24"/>
                <w:szCs w:val="24"/>
                <w:highlight w:val="yellow"/>
              </w:rPr>
            </w:pPr>
          </w:p>
          <w:p w14:paraId="3B8B01A4" w14:textId="77777777" w:rsidR="002739B5" w:rsidRPr="00AA6C8E" w:rsidRDefault="002739B5">
            <w:pPr>
              <w:widowControl w:val="0"/>
              <w:autoSpaceDE w:val="0"/>
              <w:autoSpaceDN w:val="0"/>
              <w:adjustRightInd w:val="0"/>
              <w:spacing w:after="0" w:line="240" w:lineRule="auto"/>
              <w:ind w:left="128" w:right="17"/>
              <w:rPr>
                <w:rFonts w:ascii="Arial" w:hAnsi="Arial" w:cs="Arial"/>
                <w:color w:val="000000"/>
                <w:sz w:val="20"/>
                <w:szCs w:val="20"/>
                <w:highlight w:val="yellow"/>
              </w:rPr>
            </w:pPr>
            <w:bookmarkStart w:id="12" w:name="#Text59"/>
            <w:bookmarkEnd w:id="12"/>
          </w:p>
          <w:p w14:paraId="5ECAC758" w14:textId="11ADF39E" w:rsidR="002739B5" w:rsidRPr="00855487" w:rsidRDefault="002739B5">
            <w:pPr>
              <w:widowControl w:val="0"/>
              <w:autoSpaceDE w:val="0"/>
              <w:autoSpaceDN w:val="0"/>
              <w:adjustRightInd w:val="0"/>
              <w:spacing w:after="60" w:line="240" w:lineRule="auto"/>
              <w:ind w:left="128" w:right="17"/>
              <w:rPr>
                <w:rFonts w:ascii="Arial" w:hAnsi="Arial" w:cs="Arial"/>
                <w:color w:val="000000"/>
                <w:sz w:val="20"/>
                <w:szCs w:val="20"/>
              </w:rPr>
            </w:pPr>
            <w:r w:rsidRPr="00855487">
              <w:rPr>
                <w:rFonts w:ascii="Arial" w:hAnsi="Arial" w:cs="Arial"/>
                <w:b/>
                <w:bCs/>
                <w:color w:val="000000"/>
                <w:sz w:val="20"/>
                <w:szCs w:val="20"/>
              </w:rPr>
              <w:t>Signature:</w:t>
            </w:r>
            <w:r w:rsidRPr="00855487">
              <w:rPr>
                <w:rFonts w:ascii="Arial" w:hAnsi="Arial" w:cs="Arial"/>
                <w:color w:val="000000"/>
                <w:sz w:val="20"/>
                <w:szCs w:val="20"/>
              </w:rPr>
              <w:t>   </w:t>
            </w:r>
            <w:r w:rsidR="00855487" w:rsidRPr="00855487">
              <w:rPr>
                <w:rFonts w:ascii="Arial" w:hAnsi="Arial" w:cs="Arial"/>
                <w:b/>
                <w:bCs/>
                <w:color w:val="000000"/>
                <w:sz w:val="20"/>
                <w:szCs w:val="20"/>
                <w:u w:val="single"/>
              </w:rPr>
              <w:t>REDACTED</w:t>
            </w:r>
            <w:r w:rsidRPr="00855487">
              <w:rPr>
                <w:rFonts w:ascii="Arial" w:hAnsi="Arial" w:cs="Arial"/>
                <w:color w:val="000000"/>
                <w:sz w:val="20"/>
                <w:szCs w:val="20"/>
              </w:rPr>
              <w:t>                             </w:t>
            </w:r>
            <w:r w:rsidRPr="00855487">
              <w:rPr>
                <w:rFonts w:ascii="Arial" w:hAnsi="Arial" w:cs="Arial"/>
                <w:b/>
                <w:bCs/>
                <w:color w:val="000000"/>
                <w:sz w:val="20"/>
                <w:szCs w:val="20"/>
              </w:rPr>
              <w:t xml:space="preserve">In the capacity of </w:t>
            </w:r>
            <w:r w:rsidR="00855487" w:rsidRPr="00855487">
              <w:rPr>
                <w:rFonts w:ascii="Arial" w:hAnsi="Arial" w:cs="Arial"/>
                <w:b/>
                <w:bCs/>
                <w:color w:val="000000"/>
                <w:sz w:val="20"/>
                <w:szCs w:val="20"/>
                <w:u w:val="single"/>
              </w:rPr>
              <w:t>REDACTED</w:t>
            </w:r>
            <w:r w:rsidR="00855487" w:rsidRPr="00855487">
              <w:rPr>
                <w:rFonts w:ascii="Arial" w:hAnsi="Arial" w:cs="Arial"/>
                <w:color w:val="000000"/>
                <w:sz w:val="20"/>
                <w:szCs w:val="20"/>
              </w:rPr>
              <w:t xml:space="preserve"> </w:t>
            </w:r>
            <w:r w:rsidRPr="00855487">
              <w:rPr>
                <w:rFonts w:ascii="Arial" w:hAnsi="Arial" w:cs="Arial"/>
                <w:color w:val="000000"/>
                <w:sz w:val="20"/>
                <w:szCs w:val="20"/>
              </w:rPr>
              <w:t> </w:t>
            </w:r>
            <w:r w:rsidRPr="00855487">
              <w:rPr>
                <w:rFonts w:ascii="Arial" w:hAnsi="Arial" w:cs="Arial"/>
                <w:color w:val="000000"/>
                <w:sz w:val="20"/>
                <w:szCs w:val="20"/>
              </w:rPr>
              <w:t> </w:t>
            </w:r>
            <w:r w:rsidRPr="00855487">
              <w:rPr>
                <w:rFonts w:ascii="Arial" w:hAnsi="Arial" w:cs="Arial"/>
                <w:color w:val="000000"/>
                <w:sz w:val="20"/>
                <w:szCs w:val="20"/>
              </w:rPr>
              <w:t> </w:t>
            </w:r>
            <w:r w:rsidRPr="00855487">
              <w:rPr>
                <w:rFonts w:ascii="Arial" w:hAnsi="Arial" w:cs="Arial"/>
                <w:color w:val="000000"/>
                <w:sz w:val="20"/>
                <w:szCs w:val="20"/>
              </w:rPr>
              <w:t> </w:t>
            </w:r>
            <w:r w:rsidRPr="00855487">
              <w:rPr>
                <w:rFonts w:ascii="Arial" w:hAnsi="Arial" w:cs="Arial"/>
                <w:color w:val="000000"/>
                <w:sz w:val="20"/>
                <w:szCs w:val="20"/>
              </w:rPr>
              <w:t> </w:t>
            </w:r>
          </w:p>
          <w:p w14:paraId="244E61D9" w14:textId="77777777" w:rsidR="002739B5" w:rsidRPr="00AA6C8E" w:rsidRDefault="002739B5">
            <w:pPr>
              <w:widowControl w:val="0"/>
              <w:autoSpaceDE w:val="0"/>
              <w:autoSpaceDN w:val="0"/>
              <w:adjustRightInd w:val="0"/>
              <w:spacing w:after="60" w:line="240" w:lineRule="auto"/>
              <w:ind w:left="128" w:right="17"/>
              <w:jc w:val="both"/>
              <w:rPr>
                <w:rFonts w:ascii="Arial" w:hAnsi="Arial" w:cs="Arial"/>
                <w:sz w:val="24"/>
                <w:szCs w:val="24"/>
                <w:highlight w:val="yellow"/>
              </w:rPr>
            </w:pPr>
            <w:r w:rsidRPr="00855487">
              <w:rPr>
                <w:rFonts w:ascii="Arial" w:hAnsi="Arial" w:cs="Arial"/>
                <w:color w:val="000000"/>
                <w:sz w:val="20"/>
                <w:szCs w:val="20"/>
              </w:rPr>
              <w:t>                                        (State official position e.g. Director, Manager, Secretary etc.)</w:t>
            </w:r>
          </w:p>
        </w:tc>
      </w:tr>
      <w:tr w:rsidR="002739B5" w14:paraId="5A377CE2" w14:textId="77777777">
        <w:tc>
          <w:tcPr>
            <w:tcW w:w="9923" w:type="dxa"/>
            <w:tcBorders>
              <w:top w:val="single" w:sz="8" w:space="0" w:color="000000"/>
              <w:left w:val="double" w:sz="4" w:space="0" w:color="000000"/>
              <w:bottom w:val="double" w:sz="4" w:space="0" w:color="000000"/>
              <w:right w:val="double" w:sz="4" w:space="0" w:color="000000"/>
            </w:tcBorders>
            <w:shd w:val="clear" w:color="auto" w:fill="FFFFFF"/>
          </w:tcPr>
          <w:p w14:paraId="713EEF60" w14:textId="422CE1EE" w:rsidR="002739B5" w:rsidRPr="00855487" w:rsidRDefault="002739B5">
            <w:pPr>
              <w:widowControl w:val="0"/>
              <w:autoSpaceDE w:val="0"/>
              <w:autoSpaceDN w:val="0"/>
              <w:adjustRightInd w:val="0"/>
              <w:spacing w:after="60" w:line="240" w:lineRule="auto"/>
              <w:ind w:left="128" w:right="17"/>
              <w:jc w:val="both"/>
              <w:rPr>
                <w:rFonts w:ascii="Arial" w:hAnsi="Arial" w:cs="Arial"/>
                <w:color w:val="000000"/>
                <w:sz w:val="20"/>
                <w:szCs w:val="20"/>
              </w:rPr>
            </w:pPr>
            <w:r w:rsidRPr="00855487">
              <w:rPr>
                <w:rFonts w:ascii="Arial" w:hAnsi="Arial" w:cs="Arial"/>
                <w:b/>
                <w:bCs/>
                <w:color w:val="000000"/>
                <w:sz w:val="20"/>
                <w:szCs w:val="20"/>
              </w:rPr>
              <w:t xml:space="preserve">Name: </w:t>
            </w:r>
            <w:r w:rsidR="00D547DB" w:rsidRPr="00855487">
              <w:rPr>
                <w:rFonts w:ascii="Arial" w:hAnsi="Arial" w:cs="Arial"/>
                <w:b/>
                <w:bCs/>
                <w:color w:val="000000"/>
                <w:sz w:val="20"/>
                <w:szCs w:val="20"/>
                <w:u w:val="single"/>
              </w:rPr>
              <w:t>REDACTED</w:t>
            </w:r>
          </w:p>
          <w:p w14:paraId="16721F01" w14:textId="77777777" w:rsidR="002739B5" w:rsidRPr="00855487"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13" w:name="#Text68"/>
            <w:bookmarkEnd w:id="13"/>
          </w:p>
          <w:p w14:paraId="331C16D9" w14:textId="77777777" w:rsidR="002739B5" w:rsidRPr="00855487" w:rsidRDefault="002739B5">
            <w:pPr>
              <w:widowControl w:val="0"/>
              <w:autoSpaceDE w:val="0"/>
              <w:autoSpaceDN w:val="0"/>
              <w:adjustRightInd w:val="0"/>
              <w:spacing w:after="60" w:line="240" w:lineRule="auto"/>
              <w:ind w:left="128" w:right="17"/>
              <w:rPr>
                <w:rFonts w:ascii="Arial" w:hAnsi="Arial" w:cs="Arial"/>
                <w:color w:val="000000"/>
                <w:sz w:val="20"/>
                <w:szCs w:val="20"/>
              </w:rPr>
            </w:pPr>
            <w:r w:rsidRPr="00855487">
              <w:rPr>
                <w:rFonts w:ascii="Arial" w:hAnsi="Arial" w:cs="Arial"/>
                <w:color w:val="000000"/>
                <w:sz w:val="20"/>
                <w:szCs w:val="20"/>
              </w:rPr>
              <w:t> </w:t>
            </w:r>
            <w:r w:rsidRPr="00855487">
              <w:rPr>
                <w:rFonts w:ascii="Arial" w:hAnsi="Arial" w:cs="Arial"/>
                <w:color w:val="000000"/>
                <w:sz w:val="20"/>
                <w:szCs w:val="20"/>
              </w:rPr>
              <w:t> </w:t>
            </w:r>
            <w:r w:rsidRPr="00855487">
              <w:rPr>
                <w:rFonts w:ascii="Arial" w:hAnsi="Arial" w:cs="Arial"/>
                <w:color w:val="000000"/>
                <w:sz w:val="20"/>
                <w:szCs w:val="20"/>
              </w:rPr>
              <w:t> </w:t>
            </w:r>
            <w:r w:rsidRPr="00855487">
              <w:rPr>
                <w:rFonts w:ascii="Arial" w:hAnsi="Arial" w:cs="Arial"/>
                <w:color w:val="000000"/>
                <w:sz w:val="20"/>
                <w:szCs w:val="20"/>
              </w:rPr>
              <w:t> </w:t>
            </w:r>
            <w:r w:rsidRPr="00855487">
              <w:rPr>
                <w:rFonts w:ascii="Arial" w:hAnsi="Arial" w:cs="Arial"/>
                <w:color w:val="000000"/>
                <w:sz w:val="20"/>
                <w:szCs w:val="20"/>
              </w:rPr>
              <w:t> </w:t>
            </w:r>
          </w:p>
          <w:p w14:paraId="57A5401F" w14:textId="77777777" w:rsidR="002739B5" w:rsidRPr="00855487" w:rsidRDefault="002739B5">
            <w:pPr>
              <w:widowControl w:val="0"/>
              <w:autoSpaceDE w:val="0"/>
              <w:autoSpaceDN w:val="0"/>
              <w:adjustRightInd w:val="0"/>
              <w:spacing w:after="60" w:line="240" w:lineRule="auto"/>
              <w:ind w:left="128" w:right="17"/>
              <w:jc w:val="both"/>
              <w:rPr>
                <w:rFonts w:ascii="Arial" w:hAnsi="Arial" w:cs="Arial"/>
                <w:sz w:val="24"/>
                <w:szCs w:val="24"/>
              </w:rPr>
            </w:pPr>
          </w:p>
          <w:p w14:paraId="7999D56D" w14:textId="77777777" w:rsidR="002739B5" w:rsidRPr="00855487" w:rsidRDefault="002739B5">
            <w:pPr>
              <w:widowControl w:val="0"/>
              <w:autoSpaceDE w:val="0"/>
              <w:autoSpaceDN w:val="0"/>
              <w:adjustRightInd w:val="0"/>
              <w:spacing w:after="60" w:line="240" w:lineRule="auto"/>
              <w:ind w:left="128" w:right="17"/>
              <w:jc w:val="both"/>
              <w:rPr>
                <w:rFonts w:ascii="Arial" w:hAnsi="Arial" w:cs="Arial"/>
                <w:b/>
                <w:bCs/>
                <w:color w:val="000000"/>
                <w:sz w:val="20"/>
                <w:szCs w:val="20"/>
              </w:rPr>
            </w:pPr>
            <w:r w:rsidRPr="00855487">
              <w:rPr>
                <w:rFonts w:ascii="Arial" w:hAnsi="Arial" w:cs="Arial"/>
                <w:b/>
                <w:bCs/>
                <w:color w:val="000000"/>
                <w:sz w:val="20"/>
                <w:szCs w:val="20"/>
              </w:rPr>
              <w:t>duly authorised to sign this tender for and on behalf of:</w:t>
            </w:r>
          </w:p>
          <w:p w14:paraId="1D9DB395" w14:textId="77777777" w:rsidR="002739B5" w:rsidRPr="00855487" w:rsidRDefault="002739B5">
            <w:pPr>
              <w:widowControl w:val="0"/>
              <w:autoSpaceDE w:val="0"/>
              <w:autoSpaceDN w:val="0"/>
              <w:adjustRightInd w:val="0"/>
              <w:spacing w:after="0" w:line="240" w:lineRule="auto"/>
              <w:ind w:left="128" w:right="17"/>
              <w:rPr>
                <w:rFonts w:ascii="Arial" w:hAnsi="Arial" w:cs="Arial"/>
                <w:color w:val="000000"/>
                <w:sz w:val="20"/>
                <w:szCs w:val="20"/>
              </w:rPr>
            </w:pPr>
            <w:bookmarkStart w:id="14" w:name="#Text62"/>
            <w:bookmarkEnd w:id="14"/>
          </w:p>
          <w:p w14:paraId="45FF0DB5" w14:textId="3947D116" w:rsidR="002739B5" w:rsidRPr="00855487" w:rsidRDefault="00D547DB">
            <w:pPr>
              <w:widowControl w:val="0"/>
              <w:autoSpaceDE w:val="0"/>
              <w:autoSpaceDN w:val="0"/>
              <w:adjustRightInd w:val="0"/>
              <w:spacing w:after="60" w:line="240" w:lineRule="auto"/>
              <w:ind w:left="128" w:right="17"/>
              <w:rPr>
                <w:rFonts w:ascii="Arial" w:hAnsi="Arial" w:cs="Arial"/>
                <w:b/>
                <w:bCs/>
                <w:color w:val="000000"/>
                <w:sz w:val="20"/>
                <w:szCs w:val="20"/>
              </w:rPr>
            </w:pPr>
            <w:r w:rsidRPr="00D547DB">
              <w:rPr>
                <w:rFonts w:ascii="Arial" w:hAnsi="Arial" w:cs="Arial"/>
                <w:b/>
                <w:bCs/>
                <w:color w:val="000000"/>
                <w:sz w:val="20"/>
                <w:szCs w:val="20"/>
              </w:rPr>
              <w:t>QUICK BLOCK LIMIED</w:t>
            </w:r>
            <w:r w:rsidRPr="00D547DB">
              <w:rPr>
                <w:rFonts w:ascii="Arial" w:hAnsi="Arial" w:cs="Arial"/>
                <w:b/>
                <w:bCs/>
                <w:color w:val="000000"/>
                <w:sz w:val="20"/>
                <w:szCs w:val="20"/>
              </w:rPr>
              <w:t xml:space="preserve"> </w:t>
            </w:r>
            <w:r w:rsidR="002739B5" w:rsidRPr="00855487">
              <w:rPr>
                <w:rFonts w:ascii="Arial" w:hAnsi="Arial" w:cs="Arial"/>
                <w:b/>
                <w:bCs/>
                <w:color w:val="000000"/>
                <w:sz w:val="20"/>
                <w:szCs w:val="20"/>
              </w:rPr>
              <w:t> </w:t>
            </w:r>
            <w:r w:rsidR="002739B5" w:rsidRPr="00855487">
              <w:rPr>
                <w:rFonts w:ascii="Arial" w:hAnsi="Arial" w:cs="Arial"/>
                <w:b/>
                <w:bCs/>
                <w:color w:val="000000"/>
                <w:sz w:val="20"/>
                <w:szCs w:val="20"/>
              </w:rPr>
              <w:t> </w:t>
            </w:r>
            <w:r w:rsidR="002739B5" w:rsidRPr="00855487">
              <w:rPr>
                <w:rFonts w:ascii="Arial" w:hAnsi="Arial" w:cs="Arial"/>
                <w:b/>
                <w:bCs/>
                <w:color w:val="000000"/>
                <w:sz w:val="20"/>
                <w:szCs w:val="20"/>
              </w:rPr>
              <w:t> </w:t>
            </w:r>
            <w:r w:rsidR="002739B5" w:rsidRPr="00855487">
              <w:rPr>
                <w:rFonts w:ascii="Arial" w:hAnsi="Arial" w:cs="Arial"/>
                <w:b/>
                <w:bCs/>
                <w:color w:val="000000"/>
                <w:sz w:val="20"/>
                <w:szCs w:val="20"/>
              </w:rPr>
              <w:t> </w:t>
            </w:r>
            <w:r w:rsidR="002739B5" w:rsidRPr="00855487">
              <w:rPr>
                <w:rFonts w:ascii="Arial" w:hAnsi="Arial" w:cs="Arial"/>
                <w:b/>
                <w:bCs/>
                <w:color w:val="000000"/>
                <w:sz w:val="20"/>
                <w:szCs w:val="20"/>
              </w:rPr>
              <w:t> </w:t>
            </w:r>
          </w:p>
          <w:p w14:paraId="64BDA388" w14:textId="77777777" w:rsidR="002739B5" w:rsidRPr="00AA6C8E" w:rsidRDefault="002739B5">
            <w:pPr>
              <w:widowControl w:val="0"/>
              <w:autoSpaceDE w:val="0"/>
              <w:autoSpaceDN w:val="0"/>
              <w:adjustRightInd w:val="0"/>
              <w:spacing w:after="60" w:line="240" w:lineRule="auto"/>
              <w:ind w:left="128" w:right="17"/>
              <w:rPr>
                <w:rFonts w:ascii="Arial" w:hAnsi="Arial" w:cs="Arial"/>
                <w:sz w:val="24"/>
                <w:szCs w:val="24"/>
                <w:highlight w:val="yellow"/>
              </w:rPr>
            </w:pPr>
            <w:r w:rsidRPr="00855487">
              <w:rPr>
                <w:rFonts w:ascii="Arial" w:hAnsi="Arial" w:cs="Arial"/>
                <w:color w:val="000000"/>
                <w:sz w:val="20"/>
                <w:szCs w:val="20"/>
              </w:rPr>
              <w:t>(Tenderer's Name)</w:t>
            </w:r>
          </w:p>
        </w:tc>
      </w:tr>
    </w:tbl>
    <w:p w14:paraId="1DBEDA32" w14:textId="77777777" w:rsidR="002739B5" w:rsidRDefault="002739B5">
      <w:pPr>
        <w:widowControl w:val="0"/>
        <w:autoSpaceDE w:val="0"/>
        <w:autoSpaceDN w:val="0"/>
        <w:adjustRightInd w:val="0"/>
        <w:spacing w:after="60" w:line="240" w:lineRule="auto"/>
        <w:jc w:val="both"/>
        <w:rPr>
          <w:rFonts w:ascii="Arial" w:hAnsi="Arial" w:cs="Arial"/>
          <w:sz w:val="24"/>
          <w:szCs w:val="24"/>
        </w:rPr>
      </w:pPr>
    </w:p>
    <w:p w14:paraId="3DC57FD0" w14:textId="77777777" w:rsidR="002739B5" w:rsidRDefault="002739B5">
      <w:pPr>
        <w:widowControl w:val="0"/>
        <w:autoSpaceDE w:val="0"/>
        <w:autoSpaceDN w:val="0"/>
        <w:adjustRightInd w:val="0"/>
        <w:spacing w:before="100" w:after="0" w:line="240" w:lineRule="auto"/>
        <w:rPr>
          <w:rFonts w:ascii="Arial" w:hAnsi="Arial" w:cs="Arial"/>
          <w:sz w:val="24"/>
          <w:szCs w:val="24"/>
        </w:rPr>
      </w:pPr>
    </w:p>
    <w:p w14:paraId="5CC52B9F" w14:textId="77777777" w:rsidR="002739B5" w:rsidRDefault="002739B5">
      <w:pPr>
        <w:widowControl w:val="0"/>
        <w:autoSpaceDE w:val="0"/>
        <w:autoSpaceDN w:val="0"/>
        <w:adjustRightInd w:val="0"/>
        <w:spacing w:after="60" w:line="240" w:lineRule="auto"/>
        <w:jc w:val="right"/>
        <w:rPr>
          <w:rFonts w:ascii="Arial" w:hAnsi="Arial" w:cs="Arial"/>
          <w:sz w:val="24"/>
          <w:szCs w:val="24"/>
        </w:rPr>
      </w:pPr>
      <w:r>
        <w:rPr>
          <w:rFonts w:ascii="Arial" w:hAnsi="Arial" w:cs="Arial"/>
          <w:sz w:val="24"/>
          <w:szCs w:val="24"/>
        </w:rPr>
        <w:br w:type="page"/>
      </w:r>
      <w:bookmarkStart w:id="15" w:name="SARTICLE14869789"/>
      <w:bookmarkEnd w:id="15"/>
      <w:r>
        <w:rPr>
          <w:rFonts w:ascii="Arial" w:hAnsi="Arial" w:cs="Arial"/>
          <w:b/>
          <w:bCs/>
          <w:color w:val="000000"/>
          <w:sz w:val="20"/>
          <w:szCs w:val="20"/>
        </w:rPr>
        <w:lastRenderedPageBreak/>
        <w:t xml:space="preserve">ANNEX B </w:t>
      </w:r>
    </w:p>
    <w:p w14:paraId="13276388" w14:textId="77777777" w:rsidR="002739B5" w:rsidRDefault="002739B5">
      <w:pPr>
        <w:widowControl w:val="0"/>
        <w:autoSpaceDE w:val="0"/>
        <w:autoSpaceDN w:val="0"/>
        <w:adjustRightInd w:val="0"/>
        <w:spacing w:after="0" w:line="240" w:lineRule="auto"/>
        <w:jc w:val="right"/>
        <w:rPr>
          <w:rFonts w:ascii="Arial" w:hAnsi="Arial" w:cs="Arial"/>
          <w:sz w:val="24"/>
          <w:szCs w:val="24"/>
        </w:rPr>
      </w:pPr>
      <w:bookmarkStart w:id="16" w:name="#_Hlk140049525"/>
      <w:bookmarkEnd w:id="16"/>
    </w:p>
    <w:p w14:paraId="69221A0B" w14:textId="77777777" w:rsidR="002739B5" w:rsidRDefault="002739B5">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SC1A ITT Ref No</w:t>
      </w:r>
      <w:r w:rsidR="00A13854">
        <w:rPr>
          <w:rFonts w:ascii="Arial" w:hAnsi="Arial" w:cs="Arial"/>
          <w:b/>
          <w:bCs/>
          <w:color w:val="000000"/>
          <w:sz w:val="20"/>
          <w:szCs w:val="20"/>
        </w:rPr>
        <w:t xml:space="preserve"> </w:t>
      </w:r>
      <w:r w:rsidR="00A13854" w:rsidRPr="00A13854">
        <w:rPr>
          <w:rFonts w:ascii="Arial" w:hAnsi="Arial" w:cs="Arial"/>
          <w:b/>
          <w:bCs/>
          <w:color w:val="000000"/>
          <w:sz w:val="20"/>
          <w:szCs w:val="20"/>
        </w:rPr>
        <w:t>709982452</w:t>
      </w:r>
    </w:p>
    <w:p w14:paraId="5C4DF654" w14:textId="77777777" w:rsidR="002739B5" w:rsidRDefault="002739B5">
      <w:pPr>
        <w:widowControl w:val="0"/>
        <w:autoSpaceDE w:val="0"/>
        <w:autoSpaceDN w:val="0"/>
        <w:adjustRightInd w:val="0"/>
        <w:spacing w:after="60" w:line="240" w:lineRule="auto"/>
        <w:jc w:val="both"/>
        <w:rPr>
          <w:rFonts w:ascii="Arial" w:hAnsi="Arial" w:cs="Arial"/>
          <w:sz w:val="24"/>
          <w:szCs w:val="24"/>
        </w:rPr>
      </w:pPr>
    </w:p>
    <w:p w14:paraId="35EFE8A8" w14:textId="77777777" w:rsidR="002739B5" w:rsidRDefault="002739B5">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Ministry of Defence</w:t>
      </w:r>
    </w:p>
    <w:p w14:paraId="4FBD3D56" w14:textId="77777777" w:rsidR="002739B5" w:rsidRDefault="002739B5">
      <w:pPr>
        <w:keepNext/>
        <w:widowControl w:val="0"/>
        <w:autoSpaceDE w:val="0"/>
        <w:autoSpaceDN w:val="0"/>
        <w:adjustRightInd w:val="0"/>
        <w:spacing w:before="200" w:after="200" w:line="240" w:lineRule="auto"/>
        <w:jc w:val="center"/>
        <w:rPr>
          <w:rFonts w:ascii="Arial" w:hAnsi="Arial" w:cs="Arial"/>
          <w:sz w:val="24"/>
          <w:szCs w:val="24"/>
        </w:rPr>
      </w:pPr>
      <w:r>
        <w:rPr>
          <w:rFonts w:ascii="Arial" w:hAnsi="Arial" w:cs="Arial"/>
          <w:b/>
          <w:bCs/>
          <w:color w:val="000000"/>
          <w:sz w:val="20"/>
          <w:szCs w:val="20"/>
        </w:rPr>
        <w:t>Tender Evaluation Criteria</w:t>
      </w:r>
    </w:p>
    <w:p w14:paraId="29E6F0F3" w14:textId="77777777" w:rsidR="002739B5" w:rsidRDefault="002739B5">
      <w:pPr>
        <w:widowControl w:val="0"/>
        <w:autoSpaceDE w:val="0"/>
        <w:autoSpaceDN w:val="0"/>
        <w:adjustRightInd w:val="0"/>
        <w:spacing w:after="60" w:line="240" w:lineRule="auto"/>
        <w:jc w:val="both"/>
        <w:rPr>
          <w:rFonts w:ascii="Arial" w:hAnsi="Arial" w:cs="Arial"/>
          <w:sz w:val="24"/>
          <w:szCs w:val="24"/>
        </w:rPr>
      </w:pPr>
    </w:p>
    <w:p w14:paraId="1BB6528D" w14:textId="77777777" w:rsidR="00D26695" w:rsidRPr="000E39D0" w:rsidRDefault="00D26695" w:rsidP="00D26695">
      <w:pPr>
        <w:spacing w:line="252" w:lineRule="exact"/>
        <w:ind w:right="77"/>
        <w:rPr>
          <w:rFonts w:ascii="Arial" w:hAnsi="Arial" w:cs="Arial"/>
          <w:spacing w:val="-3"/>
          <w:sz w:val="20"/>
          <w:szCs w:val="20"/>
          <w:lang w:val="en-US" w:eastAsia="en-US"/>
        </w:rPr>
      </w:pPr>
      <w:r w:rsidRPr="000E39D0">
        <w:rPr>
          <w:rFonts w:ascii="Arial" w:hAnsi="Arial" w:cs="Arial"/>
          <w:sz w:val="20"/>
          <w:szCs w:val="20"/>
          <w:lang w:val="en-US" w:eastAsia="en-US"/>
        </w:rPr>
        <w:t>T</w:t>
      </w:r>
      <w:r w:rsidRPr="000E39D0">
        <w:rPr>
          <w:rFonts w:ascii="Arial" w:hAnsi="Arial" w:cs="Arial"/>
          <w:spacing w:val="-3"/>
          <w:sz w:val="20"/>
          <w:szCs w:val="20"/>
          <w:lang w:val="en-US" w:eastAsia="en-US"/>
        </w:rPr>
        <w:t>h</w:t>
      </w:r>
      <w:r w:rsidRPr="000E39D0">
        <w:rPr>
          <w:rFonts w:ascii="Arial" w:hAnsi="Arial" w:cs="Arial"/>
          <w:spacing w:val="-4"/>
          <w:sz w:val="20"/>
          <w:szCs w:val="20"/>
          <w:lang w:val="en-US" w:eastAsia="en-US"/>
        </w:rPr>
        <w:t>i</w:t>
      </w:r>
      <w:r w:rsidRPr="000E39D0">
        <w:rPr>
          <w:rFonts w:ascii="Arial" w:hAnsi="Arial" w:cs="Arial"/>
          <w:sz w:val="20"/>
          <w:szCs w:val="20"/>
          <w:lang w:val="en-US" w:eastAsia="en-US"/>
        </w:rPr>
        <w:t>s</w:t>
      </w:r>
      <w:r w:rsidRPr="000E39D0">
        <w:rPr>
          <w:rFonts w:ascii="Arial" w:hAnsi="Arial" w:cs="Arial"/>
          <w:spacing w:val="-4"/>
          <w:sz w:val="20"/>
          <w:szCs w:val="20"/>
          <w:lang w:val="en-US" w:eastAsia="en-US"/>
        </w:rPr>
        <w:t xml:space="preserve"> </w:t>
      </w:r>
      <w:r w:rsidRPr="000E39D0">
        <w:rPr>
          <w:rFonts w:ascii="Arial" w:hAnsi="Arial" w:cs="Arial"/>
          <w:spacing w:val="-2"/>
          <w:sz w:val="20"/>
          <w:szCs w:val="20"/>
          <w:lang w:val="en-US" w:eastAsia="en-US"/>
        </w:rPr>
        <w:t>s</w:t>
      </w:r>
      <w:r w:rsidRPr="000E39D0">
        <w:rPr>
          <w:rFonts w:ascii="Arial" w:hAnsi="Arial" w:cs="Arial"/>
          <w:spacing w:val="-3"/>
          <w:sz w:val="20"/>
          <w:szCs w:val="20"/>
          <w:lang w:val="en-US" w:eastAsia="en-US"/>
        </w:rPr>
        <w:t>e</w:t>
      </w:r>
      <w:r w:rsidRPr="000E39D0">
        <w:rPr>
          <w:rFonts w:ascii="Arial" w:hAnsi="Arial" w:cs="Arial"/>
          <w:spacing w:val="-2"/>
          <w:sz w:val="20"/>
          <w:szCs w:val="20"/>
          <w:lang w:val="en-US" w:eastAsia="en-US"/>
        </w:rPr>
        <w:t>c</w:t>
      </w:r>
      <w:r w:rsidRPr="000E39D0">
        <w:rPr>
          <w:rFonts w:ascii="Arial" w:hAnsi="Arial" w:cs="Arial"/>
          <w:spacing w:val="-1"/>
          <w:sz w:val="20"/>
          <w:szCs w:val="20"/>
          <w:lang w:val="en-US" w:eastAsia="en-US"/>
        </w:rPr>
        <w:t>t</w:t>
      </w:r>
      <w:r w:rsidRPr="000E39D0">
        <w:rPr>
          <w:rFonts w:ascii="Arial" w:hAnsi="Arial" w:cs="Arial"/>
          <w:spacing w:val="-4"/>
          <w:sz w:val="20"/>
          <w:szCs w:val="20"/>
          <w:lang w:val="en-US" w:eastAsia="en-US"/>
        </w:rPr>
        <w:t>i</w:t>
      </w:r>
      <w:r w:rsidRPr="000E39D0">
        <w:rPr>
          <w:rFonts w:ascii="Arial" w:hAnsi="Arial" w:cs="Arial"/>
          <w:spacing w:val="-3"/>
          <w:sz w:val="20"/>
          <w:szCs w:val="20"/>
          <w:lang w:val="en-US" w:eastAsia="en-US"/>
        </w:rPr>
        <w:t>o</w:t>
      </w:r>
      <w:r w:rsidRPr="000E39D0">
        <w:rPr>
          <w:rFonts w:ascii="Arial" w:hAnsi="Arial" w:cs="Arial"/>
          <w:sz w:val="20"/>
          <w:szCs w:val="20"/>
          <w:lang w:val="en-US" w:eastAsia="en-US"/>
        </w:rPr>
        <w:t>n</w:t>
      </w:r>
      <w:r w:rsidRPr="000E39D0">
        <w:rPr>
          <w:rFonts w:ascii="Arial" w:hAnsi="Arial" w:cs="Arial"/>
          <w:spacing w:val="-4"/>
          <w:sz w:val="20"/>
          <w:szCs w:val="20"/>
          <w:lang w:val="en-US" w:eastAsia="en-US"/>
        </w:rPr>
        <w:t xml:space="preserve"> </w:t>
      </w:r>
      <w:r w:rsidRPr="000E39D0">
        <w:rPr>
          <w:rFonts w:ascii="Arial" w:hAnsi="Arial" w:cs="Arial"/>
          <w:spacing w:val="-3"/>
          <w:sz w:val="20"/>
          <w:szCs w:val="20"/>
          <w:lang w:val="en-US" w:eastAsia="en-US"/>
        </w:rPr>
        <w:t>de</w:t>
      </w:r>
      <w:r w:rsidRPr="000E39D0">
        <w:rPr>
          <w:rFonts w:ascii="Arial" w:hAnsi="Arial" w:cs="Arial"/>
          <w:spacing w:val="-1"/>
          <w:sz w:val="20"/>
          <w:szCs w:val="20"/>
          <w:lang w:val="en-US" w:eastAsia="en-US"/>
        </w:rPr>
        <w:t>t</w:t>
      </w:r>
      <w:r w:rsidRPr="000E39D0">
        <w:rPr>
          <w:rFonts w:ascii="Arial" w:hAnsi="Arial" w:cs="Arial"/>
          <w:spacing w:val="-3"/>
          <w:sz w:val="20"/>
          <w:szCs w:val="20"/>
          <w:lang w:val="en-US" w:eastAsia="en-US"/>
        </w:rPr>
        <w:t>ai</w:t>
      </w:r>
      <w:r w:rsidRPr="000E39D0">
        <w:rPr>
          <w:rFonts w:ascii="Arial" w:hAnsi="Arial" w:cs="Arial"/>
          <w:spacing w:val="-4"/>
          <w:sz w:val="20"/>
          <w:szCs w:val="20"/>
          <w:lang w:val="en-US" w:eastAsia="en-US"/>
        </w:rPr>
        <w:t>l</w:t>
      </w:r>
      <w:r w:rsidRPr="000E39D0">
        <w:rPr>
          <w:rFonts w:ascii="Arial" w:hAnsi="Arial" w:cs="Arial"/>
          <w:sz w:val="20"/>
          <w:szCs w:val="20"/>
          <w:lang w:val="en-US" w:eastAsia="en-US"/>
        </w:rPr>
        <w:t>s</w:t>
      </w:r>
      <w:r w:rsidRPr="000E39D0">
        <w:rPr>
          <w:rFonts w:ascii="Arial" w:hAnsi="Arial" w:cs="Arial"/>
          <w:spacing w:val="-4"/>
          <w:sz w:val="20"/>
          <w:szCs w:val="20"/>
          <w:lang w:val="en-US" w:eastAsia="en-US"/>
        </w:rPr>
        <w:t xml:space="preserve"> </w:t>
      </w:r>
      <w:r w:rsidRPr="000E39D0">
        <w:rPr>
          <w:rFonts w:ascii="Arial" w:hAnsi="Arial" w:cs="Arial"/>
          <w:spacing w:val="-3"/>
          <w:sz w:val="20"/>
          <w:szCs w:val="20"/>
          <w:lang w:val="en-US" w:eastAsia="en-US"/>
        </w:rPr>
        <w:t>h</w:t>
      </w:r>
      <w:r w:rsidRPr="000E39D0">
        <w:rPr>
          <w:rFonts w:ascii="Arial" w:hAnsi="Arial" w:cs="Arial"/>
          <w:sz w:val="20"/>
          <w:szCs w:val="20"/>
          <w:lang w:val="en-US" w:eastAsia="en-US"/>
        </w:rPr>
        <w:t>ow</w:t>
      </w:r>
      <w:r w:rsidRPr="000E39D0">
        <w:rPr>
          <w:rFonts w:ascii="Arial" w:hAnsi="Arial" w:cs="Arial"/>
          <w:spacing w:val="-4"/>
          <w:sz w:val="20"/>
          <w:szCs w:val="20"/>
          <w:lang w:val="en-US" w:eastAsia="en-US"/>
        </w:rPr>
        <w:t xml:space="preserve"> </w:t>
      </w:r>
      <w:r w:rsidRPr="000E39D0">
        <w:rPr>
          <w:rFonts w:ascii="Arial" w:hAnsi="Arial" w:cs="Arial"/>
          <w:spacing w:val="-2"/>
          <w:sz w:val="20"/>
          <w:szCs w:val="20"/>
          <w:lang w:val="en-US" w:eastAsia="en-US"/>
        </w:rPr>
        <w:t>y</w:t>
      </w:r>
      <w:r w:rsidRPr="000E39D0">
        <w:rPr>
          <w:rFonts w:ascii="Arial" w:hAnsi="Arial" w:cs="Arial"/>
          <w:spacing w:val="-3"/>
          <w:sz w:val="20"/>
          <w:szCs w:val="20"/>
          <w:lang w:val="en-US" w:eastAsia="en-US"/>
        </w:rPr>
        <w:t>ou</w:t>
      </w:r>
      <w:r w:rsidRPr="000E39D0">
        <w:rPr>
          <w:rFonts w:ascii="Arial" w:hAnsi="Arial" w:cs="Arial"/>
          <w:sz w:val="20"/>
          <w:szCs w:val="20"/>
          <w:lang w:val="en-US" w:eastAsia="en-US"/>
        </w:rPr>
        <w:t>r</w:t>
      </w:r>
      <w:r w:rsidRPr="000E39D0">
        <w:rPr>
          <w:rFonts w:ascii="Arial" w:hAnsi="Arial" w:cs="Arial"/>
          <w:spacing w:val="-3"/>
          <w:sz w:val="20"/>
          <w:szCs w:val="20"/>
          <w:lang w:val="en-US" w:eastAsia="en-US"/>
        </w:rPr>
        <w:t xml:space="preserve"> </w:t>
      </w:r>
      <w:r w:rsidRPr="000E39D0">
        <w:rPr>
          <w:rFonts w:ascii="Arial" w:hAnsi="Arial" w:cs="Arial"/>
          <w:sz w:val="20"/>
          <w:szCs w:val="20"/>
          <w:lang w:val="en-US" w:eastAsia="en-US"/>
        </w:rPr>
        <w:t>T</w:t>
      </w:r>
      <w:r w:rsidRPr="000E39D0">
        <w:rPr>
          <w:rFonts w:ascii="Arial" w:hAnsi="Arial" w:cs="Arial"/>
          <w:spacing w:val="-3"/>
          <w:sz w:val="20"/>
          <w:szCs w:val="20"/>
          <w:lang w:val="en-US" w:eastAsia="en-US"/>
        </w:rPr>
        <w:t>ende</w:t>
      </w:r>
      <w:r w:rsidRPr="000E39D0">
        <w:rPr>
          <w:rFonts w:ascii="Arial" w:hAnsi="Arial" w:cs="Arial"/>
          <w:sz w:val="20"/>
          <w:szCs w:val="20"/>
          <w:lang w:val="en-US" w:eastAsia="en-US"/>
        </w:rPr>
        <w:t>r</w:t>
      </w:r>
      <w:r w:rsidRPr="000E39D0">
        <w:rPr>
          <w:rFonts w:ascii="Arial" w:hAnsi="Arial" w:cs="Arial"/>
          <w:spacing w:val="-3"/>
          <w:sz w:val="20"/>
          <w:szCs w:val="20"/>
          <w:lang w:val="en-US" w:eastAsia="en-US"/>
        </w:rPr>
        <w:t xml:space="preserve"> </w:t>
      </w:r>
      <w:r w:rsidRPr="000E39D0">
        <w:rPr>
          <w:rFonts w:ascii="Arial" w:hAnsi="Arial" w:cs="Arial"/>
          <w:spacing w:val="-6"/>
          <w:sz w:val="20"/>
          <w:szCs w:val="20"/>
          <w:lang w:val="en-US" w:eastAsia="en-US"/>
        </w:rPr>
        <w:t>w</w:t>
      </w:r>
      <w:r w:rsidRPr="000E39D0">
        <w:rPr>
          <w:rFonts w:ascii="Arial" w:hAnsi="Arial" w:cs="Arial"/>
          <w:spacing w:val="-3"/>
          <w:sz w:val="20"/>
          <w:szCs w:val="20"/>
          <w:lang w:val="en-US" w:eastAsia="en-US"/>
        </w:rPr>
        <w:t>i</w:t>
      </w:r>
      <w:r w:rsidRPr="000E39D0">
        <w:rPr>
          <w:rFonts w:ascii="Arial" w:hAnsi="Arial" w:cs="Arial"/>
          <w:spacing w:val="-1"/>
          <w:sz w:val="20"/>
          <w:szCs w:val="20"/>
          <w:lang w:val="en-US" w:eastAsia="en-US"/>
        </w:rPr>
        <w:t>l</w:t>
      </w:r>
      <w:r w:rsidRPr="000E39D0">
        <w:rPr>
          <w:rFonts w:ascii="Arial" w:hAnsi="Arial" w:cs="Arial"/>
          <w:sz w:val="20"/>
          <w:szCs w:val="20"/>
          <w:lang w:val="en-US" w:eastAsia="en-US"/>
        </w:rPr>
        <w:t>l</w:t>
      </w:r>
      <w:r w:rsidRPr="000E39D0">
        <w:rPr>
          <w:rFonts w:ascii="Arial" w:hAnsi="Arial" w:cs="Arial"/>
          <w:spacing w:val="-5"/>
          <w:sz w:val="20"/>
          <w:szCs w:val="20"/>
          <w:lang w:val="en-US" w:eastAsia="en-US"/>
        </w:rPr>
        <w:t xml:space="preserve"> </w:t>
      </w:r>
      <w:r w:rsidRPr="000E39D0">
        <w:rPr>
          <w:rFonts w:ascii="Arial" w:hAnsi="Arial" w:cs="Arial"/>
          <w:spacing w:val="-3"/>
          <w:sz w:val="20"/>
          <w:szCs w:val="20"/>
          <w:lang w:val="en-US" w:eastAsia="en-US"/>
        </w:rPr>
        <w:t>b</w:t>
      </w:r>
      <w:r w:rsidRPr="000E39D0">
        <w:rPr>
          <w:rFonts w:ascii="Arial" w:hAnsi="Arial" w:cs="Arial"/>
          <w:sz w:val="20"/>
          <w:szCs w:val="20"/>
          <w:lang w:val="en-US" w:eastAsia="en-US"/>
        </w:rPr>
        <w:t>e</w:t>
      </w:r>
      <w:r w:rsidRPr="000E39D0">
        <w:rPr>
          <w:rFonts w:ascii="Arial" w:hAnsi="Arial" w:cs="Arial"/>
          <w:spacing w:val="-4"/>
          <w:sz w:val="20"/>
          <w:szCs w:val="20"/>
          <w:lang w:val="en-US" w:eastAsia="en-US"/>
        </w:rPr>
        <w:t xml:space="preserve"> </w:t>
      </w:r>
      <w:r w:rsidRPr="000E39D0">
        <w:rPr>
          <w:rFonts w:ascii="Arial" w:hAnsi="Arial" w:cs="Arial"/>
          <w:spacing w:val="-3"/>
          <w:sz w:val="20"/>
          <w:szCs w:val="20"/>
          <w:lang w:val="en-US" w:eastAsia="en-US"/>
        </w:rPr>
        <w:t>e</w:t>
      </w:r>
      <w:r w:rsidRPr="000E39D0">
        <w:rPr>
          <w:rFonts w:ascii="Arial" w:hAnsi="Arial" w:cs="Arial"/>
          <w:spacing w:val="-2"/>
          <w:sz w:val="20"/>
          <w:szCs w:val="20"/>
          <w:lang w:val="en-US" w:eastAsia="en-US"/>
        </w:rPr>
        <w:t>v</w:t>
      </w:r>
      <w:r w:rsidRPr="000E39D0">
        <w:rPr>
          <w:rFonts w:ascii="Arial" w:hAnsi="Arial" w:cs="Arial"/>
          <w:spacing w:val="-3"/>
          <w:sz w:val="20"/>
          <w:szCs w:val="20"/>
          <w:lang w:val="en-US" w:eastAsia="en-US"/>
        </w:rPr>
        <w:t>a</w:t>
      </w:r>
      <w:r w:rsidRPr="000E39D0">
        <w:rPr>
          <w:rFonts w:ascii="Arial" w:hAnsi="Arial" w:cs="Arial"/>
          <w:spacing w:val="-4"/>
          <w:sz w:val="20"/>
          <w:szCs w:val="20"/>
          <w:lang w:val="en-US" w:eastAsia="en-US"/>
        </w:rPr>
        <w:t>l</w:t>
      </w:r>
      <w:r w:rsidRPr="000E39D0">
        <w:rPr>
          <w:rFonts w:ascii="Arial" w:hAnsi="Arial" w:cs="Arial"/>
          <w:spacing w:val="-3"/>
          <w:sz w:val="20"/>
          <w:szCs w:val="20"/>
          <w:lang w:val="en-US" w:eastAsia="en-US"/>
        </w:rPr>
        <w:t>u</w:t>
      </w:r>
      <w:r w:rsidRPr="000E39D0">
        <w:rPr>
          <w:rFonts w:ascii="Arial" w:hAnsi="Arial" w:cs="Arial"/>
          <w:sz w:val="20"/>
          <w:szCs w:val="20"/>
          <w:lang w:val="en-US" w:eastAsia="en-US"/>
        </w:rPr>
        <w:t>a</w:t>
      </w:r>
      <w:r w:rsidRPr="000E39D0">
        <w:rPr>
          <w:rFonts w:ascii="Arial" w:hAnsi="Arial" w:cs="Arial"/>
          <w:spacing w:val="-1"/>
          <w:sz w:val="20"/>
          <w:szCs w:val="20"/>
          <w:lang w:val="en-US" w:eastAsia="en-US"/>
        </w:rPr>
        <w:t>t</w:t>
      </w:r>
      <w:r w:rsidRPr="000E39D0">
        <w:rPr>
          <w:rFonts w:ascii="Arial" w:hAnsi="Arial" w:cs="Arial"/>
          <w:spacing w:val="-3"/>
          <w:sz w:val="20"/>
          <w:szCs w:val="20"/>
          <w:lang w:val="en-US" w:eastAsia="en-US"/>
        </w:rPr>
        <w:t>ed</w:t>
      </w:r>
      <w:r w:rsidRPr="000E39D0">
        <w:rPr>
          <w:rFonts w:ascii="Arial" w:hAnsi="Arial" w:cs="Arial"/>
          <w:sz w:val="20"/>
          <w:szCs w:val="20"/>
          <w:lang w:val="en-US" w:eastAsia="en-US"/>
        </w:rPr>
        <w:t>,</w:t>
      </w:r>
      <w:r w:rsidRPr="000E39D0">
        <w:rPr>
          <w:rFonts w:ascii="Arial" w:hAnsi="Arial" w:cs="Arial"/>
          <w:spacing w:val="-2"/>
          <w:sz w:val="20"/>
          <w:szCs w:val="20"/>
          <w:lang w:val="en-US" w:eastAsia="en-US"/>
        </w:rPr>
        <w:t xml:space="preserve"> </w:t>
      </w:r>
      <w:r w:rsidRPr="000E39D0">
        <w:rPr>
          <w:rFonts w:ascii="Arial" w:hAnsi="Arial" w:cs="Arial"/>
          <w:spacing w:val="-1"/>
          <w:sz w:val="20"/>
          <w:szCs w:val="20"/>
          <w:lang w:val="en-US" w:eastAsia="en-US"/>
        </w:rPr>
        <w:t>t</w:t>
      </w:r>
      <w:r w:rsidRPr="000E39D0">
        <w:rPr>
          <w:rFonts w:ascii="Arial" w:hAnsi="Arial" w:cs="Arial"/>
          <w:spacing w:val="-3"/>
          <w:sz w:val="20"/>
          <w:szCs w:val="20"/>
          <w:lang w:val="en-US" w:eastAsia="en-US"/>
        </w:rPr>
        <w:t>h</w:t>
      </w:r>
      <w:r w:rsidRPr="000E39D0">
        <w:rPr>
          <w:rFonts w:ascii="Arial" w:hAnsi="Arial" w:cs="Arial"/>
          <w:sz w:val="20"/>
          <w:szCs w:val="20"/>
          <w:lang w:val="en-US" w:eastAsia="en-US"/>
        </w:rPr>
        <w:t>e</w:t>
      </w:r>
      <w:r w:rsidRPr="000E39D0">
        <w:rPr>
          <w:rFonts w:ascii="Arial" w:hAnsi="Arial" w:cs="Arial"/>
          <w:spacing w:val="-6"/>
          <w:sz w:val="20"/>
          <w:szCs w:val="20"/>
          <w:lang w:val="en-US" w:eastAsia="en-US"/>
        </w:rPr>
        <w:t xml:space="preserve"> </w:t>
      </w:r>
      <w:r w:rsidRPr="000E39D0">
        <w:rPr>
          <w:rFonts w:ascii="Arial" w:hAnsi="Arial" w:cs="Arial"/>
          <w:spacing w:val="-1"/>
          <w:sz w:val="20"/>
          <w:szCs w:val="20"/>
          <w:lang w:val="en-US" w:eastAsia="en-US"/>
        </w:rPr>
        <w:t>t</w:t>
      </w:r>
      <w:r w:rsidRPr="000E39D0">
        <w:rPr>
          <w:rFonts w:ascii="Arial" w:hAnsi="Arial" w:cs="Arial"/>
          <w:spacing w:val="-3"/>
          <w:sz w:val="20"/>
          <w:szCs w:val="20"/>
          <w:lang w:val="en-US" w:eastAsia="en-US"/>
        </w:rPr>
        <w:t>oo</w:t>
      </w:r>
      <w:r w:rsidRPr="000E39D0">
        <w:rPr>
          <w:rFonts w:ascii="Arial" w:hAnsi="Arial" w:cs="Arial"/>
          <w:spacing w:val="-4"/>
          <w:sz w:val="20"/>
          <w:szCs w:val="20"/>
          <w:lang w:val="en-US" w:eastAsia="en-US"/>
        </w:rPr>
        <w:t>l</w:t>
      </w:r>
      <w:r w:rsidRPr="000E39D0">
        <w:rPr>
          <w:rFonts w:ascii="Arial" w:hAnsi="Arial" w:cs="Arial"/>
          <w:sz w:val="20"/>
          <w:szCs w:val="20"/>
          <w:lang w:val="en-US" w:eastAsia="en-US"/>
        </w:rPr>
        <w:t>s</w:t>
      </w:r>
      <w:r w:rsidRPr="000E39D0">
        <w:rPr>
          <w:rFonts w:ascii="Arial" w:hAnsi="Arial" w:cs="Arial"/>
          <w:spacing w:val="-4"/>
          <w:sz w:val="20"/>
          <w:szCs w:val="20"/>
          <w:lang w:val="en-US" w:eastAsia="en-US"/>
        </w:rPr>
        <w:t xml:space="preserve"> </w:t>
      </w:r>
      <w:r w:rsidRPr="000E39D0">
        <w:rPr>
          <w:rFonts w:ascii="Arial" w:hAnsi="Arial" w:cs="Arial"/>
          <w:spacing w:val="-3"/>
          <w:sz w:val="20"/>
          <w:szCs w:val="20"/>
          <w:lang w:val="en-US" w:eastAsia="en-US"/>
        </w:rPr>
        <w:t>u</w:t>
      </w:r>
      <w:r w:rsidRPr="000E39D0">
        <w:rPr>
          <w:rFonts w:ascii="Arial" w:hAnsi="Arial" w:cs="Arial"/>
          <w:spacing w:val="-2"/>
          <w:sz w:val="20"/>
          <w:szCs w:val="20"/>
          <w:lang w:val="en-US" w:eastAsia="en-US"/>
        </w:rPr>
        <w:t>s</w:t>
      </w:r>
      <w:r w:rsidRPr="000E39D0">
        <w:rPr>
          <w:rFonts w:ascii="Arial" w:hAnsi="Arial" w:cs="Arial"/>
          <w:spacing w:val="-3"/>
          <w:sz w:val="20"/>
          <w:szCs w:val="20"/>
          <w:lang w:val="en-US" w:eastAsia="en-US"/>
        </w:rPr>
        <w:t>e</w:t>
      </w:r>
      <w:r w:rsidRPr="000E39D0">
        <w:rPr>
          <w:rFonts w:ascii="Arial" w:hAnsi="Arial" w:cs="Arial"/>
          <w:sz w:val="20"/>
          <w:szCs w:val="20"/>
          <w:lang w:val="en-US" w:eastAsia="en-US"/>
        </w:rPr>
        <w:t>d</w:t>
      </w:r>
      <w:r w:rsidRPr="000E39D0">
        <w:rPr>
          <w:rFonts w:ascii="Arial" w:hAnsi="Arial" w:cs="Arial"/>
          <w:spacing w:val="-4"/>
          <w:sz w:val="20"/>
          <w:szCs w:val="20"/>
          <w:lang w:val="en-US" w:eastAsia="en-US"/>
        </w:rPr>
        <w:t xml:space="preserve"> </w:t>
      </w:r>
      <w:r w:rsidRPr="000E39D0">
        <w:rPr>
          <w:rFonts w:ascii="Arial" w:hAnsi="Arial" w:cs="Arial"/>
          <w:spacing w:val="-1"/>
          <w:sz w:val="20"/>
          <w:szCs w:val="20"/>
          <w:lang w:val="en-US" w:eastAsia="en-US"/>
        </w:rPr>
        <w:t>t</w:t>
      </w:r>
      <w:r w:rsidRPr="000E39D0">
        <w:rPr>
          <w:rFonts w:ascii="Arial" w:hAnsi="Arial" w:cs="Arial"/>
          <w:sz w:val="20"/>
          <w:szCs w:val="20"/>
          <w:lang w:val="en-US" w:eastAsia="en-US"/>
        </w:rPr>
        <w:t>o</w:t>
      </w:r>
      <w:r w:rsidRPr="000E39D0">
        <w:rPr>
          <w:rFonts w:ascii="Arial" w:hAnsi="Arial" w:cs="Arial"/>
          <w:spacing w:val="-4"/>
          <w:sz w:val="20"/>
          <w:szCs w:val="20"/>
          <w:lang w:val="en-US" w:eastAsia="en-US"/>
        </w:rPr>
        <w:t xml:space="preserve"> </w:t>
      </w:r>
      <w:r w:rsidRPr="000E39D0">
        <w:rPr>
          <w:rFonts w:ascii="Arial" w:hAnsi="Arial" w:cs="Arial"/>
          <w:spacing w:val="-3"/>
          <w:sz w:val="20"/>
          <w:szCs w:val="20"/>
          <w:lang w:val="en-US" w:eastAsia="en-US"/>
        </w:rPr>
        <w:t>e</w:t>
      </w:r>
      <w:r w:rsidRPr="000E39D0">
        <w:rPr>
          <w:rFonts w:ascii="Arial" w:hAnsi="Arial" w:cs="Arial"/>
          <w:spacing w:val="-5"/>
          <w:sz w:val="20"/>
          <w:szCs w:val="20"/>
          <w:lang w:val="en-US" w:eastAsia="en-US"/>
        </w:rPr>
        <w:t>v</w:t>
      </w:r>
      <w:r w:rsidRPr="000E39D0">
        <w:rPr>
          <w:rFonts w:ascii="Arial" w:hAnsi="Arial" w:cs="Arial"/>
          <w:spacing w:val="-3"/>
          <w:sz w:val="20"/>
          <w:szCs w:val="20"/>
          <w:lang w:val="en-US" w:eastAsia="en-US"/>
        </w:rPr>
        <w:t>a</w:t>
      </w:r>
      <w:r w:rsidRPr="000E39D0">
        <w:rPr>
          <w:rFonts w:ascii="Arial" w:hAnsi="Arial" w:cs="Arial"/>
          <w:spacing w:val="-1"/>
          <w:sz w:val="20"/>
          <w:szCs w:val="20"/>
          <w:lang w:val="en-US" w:eastAsia="en-US"/>
        </w:rPr>
        <w:t>l</w:t>
      </w:r>
      <w:r w:rsidRPr="000E39D0">
        <w:rPr>
          <w:rFonts w:ascii="Arial" w:hAnsi="Arial" w:cs="Arial"/>
          <w:spacing w:val="-3"/>
          <w:sz w:val="20"/>
          <w:szCs w:val="20"/>
          <w:lang w:val="en-US" w:eastAsia="en-US"/>
        </w:rPr>
        <w:t>ua</w:t>
      </w:r>
      <w:r w:rsidRPr="000E39D0">
        <w:rPr>
          <w:rFonts w:ascii="Arial" w:hAnsi="Arial" w:cs="Arial"/>
          <w:spacing w:val="-1"/>
          <w:sz w:val="20"/>
          <w:szCs w:val="20"/>
          <w:lang w:val="en-US" w:eastAsia="en-US"/>
        </w:rPr>
        <w:t>t</w:t>
      </w:r>
      <w:r w:rsidRPr="000E39D0">
        <w:rPr>
          <w:rFonts w:ascii="Arial" w:hAnsi="Arial" w:cs="Arial"/>
          <w:sz w:val="20"/>
          <w:szCs w:val="20"/>
          <w:lang w:val="en-US" w:eastAsia="en-US"/>
        </w:rPr>
        <w:t>e</w:t>
      </w:r>
      <w:r w:rsidRPr="000E39D0">
        <w:rPr>
          <w:rFonts w:ascii="Arial" w:hAnsi="Arial" w:cs="Arial"/>
          <w:spacing w:val="-4"/>
          <w:sz w:val="20"/>
          <w:szCs w:val="20"/>
          <w:lang w:val="en-US" w:eastAsia="en-US"/>
        </w:rPr>
        <w:t xml:space="preserve"> </w:t>
      </w:r>
      <w:r w:rsidRPr="000E39D0">
        <w:rPr>
          <w:rFonts w:ascii="Arial" w:hAnsi="Arial" w:cs="Arial"/>
          <w:spacing w:val="-1"/>
          <w:sz w:val="20"/>
          <w:szCs w:val="20"/>
          <w:lang w:val="en-US" w:eastAsia="en-US"/>
        </w:rPr>
        <w:t>t</w:t>
      </w:r>
      <w:r w:rsidRPr="000E39D0">
        <w:rPr>
          <w:rFonts w:ascii="Arial" w:hAnsi="Arial" w:cs="Arial"/>
          <w:spacing w:val="-3"/>
          <w:sz w:val="20"/>
          <w:szCs w:val="20"/>
          <w:lang w:val="en-US" w:eastAsia="en-US"/>
        </w:rPr>
        <w:t>h</w:t>
      </w:r>
      <w:r w:rsidRPr="000E39D0">
        <w:rPr>
          <w:rFonts w:ascii="Arial" w:hAnsi="Arial" w:cs="Arial"/>
          <w:sz w:val="20"/>
          <w:szCs w:val="20"/>
          <w:lang w:val="en-US" w:eastAsia="en-US"/>
        </w:rPr>
        <w:t>e</w:t>
      </w:r>
      <w:r w:rsidRPr="000E39D0">
        <w:rPr>
          <w:rFonts w:ascii="Arial" w:hAnsi="Arial" w:cs="Arial"/>
          <w:spacing w:val="-3"/>
          <w:sz w:val="20"/>
          <w:szCs w:val="20"/>
          <w:lang w:val="en-US" w:eastAsia="en-US"/>
        </w:rPr>
        <w:t xml:space="preserve"> </w:t>
      </w:r>
      <w:r w:rsidRPr="000E39D0">
        <w:rPr>
          <w:rFonts w:ascii="Arial" w:hAnsi="Arial" w:cs="Arial"/>
          <w:sz w:val="20"/>
          <w:szCs w:val="20"/>
          <w:lang w:val="en-US" w:eastAsia="en-US"/>
        </w:rPr>
        <w:t>T</w:t>
      </w:r>
      <w:r w:rsidRPr="000E39D0">
        <w:rPr>
          <w:rFonts w:ascii="Arial" w:hAnsi="Arial" w:cs="Arial"/>
          <w:spacing w:val="-3"/>
          <w:sz w:val="20"/>
          <w:szCs w:val="20"/>
          <w:lang w:val="en-US" w:eastAsia="en-US"/>
        </w:rPr>
        <w:t>ende</w:t>
      </w:r>
      <w:r w:rsidRPr="000E39D0">
        <w:rPr>
          <w:rFonts w:ascii="Arial" w:hAnsi="Arial" w:cs="Arial"/>
          <w:sz w:val="20"/>
          <w:szCs w:val="20"/>
          <w:lang w:val="en-US" w:eastAsia="en-US"/>
        </w:rPr>
        <w:t>r</w:t>
      </w:r>
      <w:r w:rsidRPr="000E39D0">
        <w:rPr>
          <w:rFonts w:ascii="Arial" w:hAnsi="Arial" w:cs="Arial"/>
          <w:spacing w:val="-3"/>
          <w:sz w:val="20"/>
          <w:szCs w:val="20"/>
          <w:lang w:val="en-US" w:eastAsia="en-US"/>
        </w:rPr>
        <w:t xml:space="preserve"> an</w:t>
      </w:r>
      <w:r w:rsidRPr="000E39D0">
        <w:rPr>
          <w:rFonts w:ascii="Arial" w:hAnsi="Arial" w:cs="Arial"/>
          <w:sz w:val="20"/>
          <w:szCs w:val="20"/>
          <w:lang w:val="en-US" w:eastAsia="en-US"/>
        </w:rPr>
        <w:t>d</w:t>
      </w:r>
      <w:r w:rsidRPr="000E39D0">
        <w:rPr>
          <w:rFonts w:ascii="Arial" w:hAnsi="Arial" w:cs="Arial"/>
          <w:spacing w:val="-4"/>
          <w:sz w:val="20"/>
          <w:szCs w:val="20"/>
          <w:lang w:val="en-US" w:eastAsia="en-US"/>
        </w:rPr>
        <w:t xml:space="preserve"> </w:t>
      </w:r>
      <w:r w:rsidRPr="000E39D0">
        <w:rPr>
          <w:rFonts w:ascii="Arial" w:hAnsi="Arial" w:cs="Arial"/>
          <w:spacing w:val="-1"/>
          <w:sz w:val="20"/>
          <w:szCs w:val="20"/>
          <w:lang w:val="en-US" w:eastAsia="en-US"/>
        </w:rPr>
        <w:t>t</w:t>
      </w:r>
      <w:r w:rsidRPr="000E39D0">
        <w:rPr>
          <w:rFonts w:ascii="Arial" w:hAnsi="Arial" w:cs="Arial"/>
          <w:spacing w:val="-3"/>
          <w:sz w:val="20"/>
          <w:szCs w:val="20"/>
          <w:lang w:val="en-US" w:eastAsia="en-US"/>
        </w:rPr>
        <w:t>he e</w:t>
      </w:r>
      <w:r w:rsidRPr="000E39D0">
        <w:rPr>
          <w:rFonts w:ascii="Arial" w:hAnsi="Arial" w:cs="Arial"/>
          <w:spacing w:val="-5"/>
          <w:sz w:val="20"/>
          <w:szCs w:val="20"/>
          <w:lang w:val="en-US" w:eastAsia="en-US"/>
        </w:rPr>
        <w:t>v</w:t>
      </w:r>
      <w:r w:rsidRPr="000E39D0">
        <w:rPr>
          <w:rFonts w:ascii="Arial" w:hAnsi="Arial" w:cs="Arial"/>
          <w:sz w:val="20"/>
          <w:szCs w:val="20"/>
          <w:lang w:val="en-US" w:eastAsia="en-US"/>
        </w:rPr>
        <w:t>a</w:t>
      </w:r>
      <w:r w:rsidRPr="000E39D0">
        <w:rPr>
          <w:rFonts w:ascii="Arial" w:hAnsi="Arial" w:cs="Arial"/>
          <w:spacing w:val="-4"/>
          <w:sz w:val="20"/>
          <w:szCs w:val="20"/>
          <w:lang w:val="en-US" w:eastAsia="en-US"/>
        </w:rPr>
        <w:t>l</w:t>
      </w:r>
      <w:r w:rsidRPr="000E39D0">
        <w:rPr>
          <w:rFonts w:ascii="Arial" w:hAnsi="Arial" w:cs="Arial"/>
          <w:spacing w:val="-3"/>
          <w:sz w:val="20"/>
          <w:szCs w:val="20"/>
          <w:lang w:val="en-US" w:eastAsia="en-US"/>
        </w:rPr>
        <w:t>ua</w:t>
      </w:r>
      <w:r w:rsidRPr="000E39D0">
        <w:rPr>
          <w:rFonts w:ascii="Arial" w:hAnsi="Arial" w:cs="Arial"/>
          <w:spacing w:val="-1"/>
          <w:sz w:val="20"/>
          <w:szCs w:val="20"/>
          <w:lang w:val="en-US" w:eastAsia="en-US"/>
        </w:rPr>
        <w:t>t</w:t>
      </w:r>
      <w:r w:rsidRPr="000E39D0">
        <w:rPr>
          <w:rFonts w:ascii="Arial" w:hAnsi="Arial" w:cs="Arial"/>
          <w:spacing w:val="-4"/>
          <w:sz w:val="20"/>
          <w:szCs w:val="20"/>
          <w:lang w:val="en-US" w:eastAsia="en-US"/>
        </w:rPr>
        <w:t>i</w:t>
      </w:r>
      <w:r w:rsidRPr="000E39D0">
        <w:rPr>
          <w:rFonts w:ascii="Arial" w:hAnsi="Arial" w:cs="Arial"/>
          <w:sz w:val="20"/>
          <w:szCs w:val="20"/>
          <w:lang w:val="en-US" w:eastAsia="en-US"/>
        </w:rPr>
        <w:t>on</w:t>
      </w:r>
      <w:r w:rsidRPr="000E39D0">
        <w:rPr>
          <w:rFonts w:ascii="Arial" w:hAnsi="Arial" w:cs="Arial"/>
          <w:spacing w:val="-4"/>
          <w:sz w:val="20"/>
          <w:szCs w:val="20"/>
          <w:lang w:val="en-US" w:eastAsia="en-US"/>
        </w:rPr>
        <w:t xml:space="preserve"> </w:t>
      </w:r>
      <w:r w:rsidRPr="000E39D0">
        <w:rPr>
          <w:rFonts w:ascii="Arial" w:hAnsi="Arial" w:cs="Arial"/>
          <w:spacing w:val="-2"/>
          <w:sz w:val="20"/>
          <w:szCs w:val="20"/>
          <w:lang w:val="en-US" w:eastAsia="en-US"/>
        </w:rPr>
        <w:t>cr</w:t>
      </w:r>
      <w:r w:rsidRPr="000E39D0">
        <w:rPr>
          <w:rFonts w:ascii="Arial" w:hAnsi="Arial" w:cs="Arial"/>
          <w:spacing w:val="-4"/>
          <w:sz w:val="20"/>
          <w:szCs w:val="20"/>
          <w:lang w:val="en-US" w:eastAsia="en-US"/>
        </w:rPr>
        <w:t>i</w:t>
      </w:r>
      <w:r w:rsidRPr="000E39D0">
        <w:rPr>
          <w:rFonts w:ascii="Arial" w:hAnsi="Arial" w:cs="Arial"/>
          <w:spacing w:val="-1"/>
          <w:sz w:val="20"/>
          <w:szCs w:val="20"/>
          <w:lang w:val="en-US" w:eastAsia="en-US"/>
        </w:rPr>
        <w:t>t</w:t>
      </w:r>
      <w:r w:rsidRPr="000E39D0">
        <w:rPr>
          <w:rFonts w:ascii="Arial" w:hAnsi="Arial" w:cs="Arial"/>
          <w:spacing w:val="-3"/>
          <w:sz w:val="20"/>
          <w:szCs w:val="20"/>
          <w:lang w:val="en-US" w:eastAsia="en-US"/>
        </w:rPr>
        <w:t>e</w:t>
      </w:r>
      <w:r w:rsidRPr="000E39D0">
        <w:rPr>
          <w:rFonts w:ascii="Arial" w:hAnsi="Arial" w:cs="Arial"/>
          <w:spacing w:val="-2"/>
          <w:sz w:val="20"/>
          <w:szCs w:val="20"/>
          <w:lang w:val="en-US" w:eastAsia="en-US"/>
        </w:rPr>
        <w:t>r</w:t>
      </w:r>
      <w:r w:rsidRPr="000E39D0">
        <w:rPr>
          <w:rFonts w:ascii="Arial" w:hAnsi="Arial" w:cs="Arial"/>
          <w:spacing w:val="-3"/>
          <w:sz w:val="20"/>
          <w:szCs w:val="20"/>
          <w:lang w:val="en-US" w:eastAsia="en-US"/>
        </w:rPr>
        <w:t>ia.</w:t>
      </w:r>
    </w:p>
    <w:p w14:paraId="3C89AE82" w14:textId="77777777" w:rsidR="00D26695" w:rsidRPr="000E39D0" w:rsidRDefault="00D26695" w:rsidP="00D26695">
      <w:pPr>
        <w:widowControl w:val="0"/>
        <w:spacing w:line="276" w:lineRule="auto"/>
        <w:rPr>
          <w:rFonts w:ascii="Arial" w:hAnsi="Arial" w:cs="Arial"/>
          <w:spacing w:val="-3"/>
          <w:sz w:val="20"/>
          <w:szCs w:val="20"/>
          <w:lang w:val="en-US" w:eastAsia="en-US"/>
        </w:rPr>
      </w:pPr>
      <w:r w:rsidRPr="000E39D0">
        <w:rPr>
          <w:rFonts w:ascii="Arial" w:hAnsi="Arial" w:cs="Arial"/>
          <w:spacing w:val="-3"/>
          <w:sz w:val="20"/>
          <w:szCs w:val="20"/>
          <w:lang w:val="en-US" w:eastAsia="en-US"/>
        </w:rPr>
        <w:t xml:space="preserve">It is MOD policy that the Statutory Guidance on Allowable Costs (SGAC) is used when pricing a single source </w:t>
      </w:r>
      <w:proofErr w:type="gramStart"/>
      <w:r w:rsidRPr="000E39D0">
        <w:rPr>
          <w:rFonts w:ascii="Arial" w:hAnsi="Arial" w:cs="Arial"/>
          <w:spacing w:val="-3"/>
          <w:sz w:val="20"/>
          <w:szCs w:val="20"/>
          <w:lang w:val="en-US" w:eastAsia="en-US"/>
        </w:rPr>
        <w:t>Non-qualifying</w:t>
      </w:r>
      <w:proofErr w:type="gramEnd"/>
      <w:r w:rsidRPr="000E39D0">
        <w:rPr>
          <w:rFonts w:ascii="Arial" w:hAnsi="Arial" w:cs="Arial"/>
          <w:spacing w:val="-3"/>
          <w:sz w:val="20"/>
          <w:szCs w:val="20"/>
          <w:lang w:val="en-US" w:eastAsia="en-US"/>
        </w:rPr>
        <w:t xml:space="preserve"> contract. There are three guiding principles which must be met </w:t>
      </w:r>
      <w:proofErr w:type="gramStart"/>
      <w:r w:rsidRPr="000E39D0">
        <w:rPr>
          <w:rFonts w:ascii="Arial" w:hAnsi="Arial" w:cs="Arial"/>
          <w:spacing w:val="-3"/>
          <w:sz w:val="20"/>
          <w:szCs w:val="20"/>
          <w:lang w:val="en-US" w:eastAsia="en-US"/>
        </w:rPr>
        <w:t>in order for</w:t>
      </w:r>
      <w:proofErr w:type="gramEnd"/>
      <w:r w:rsidRPr="000E39D0">
        <w:rPr>
          <w:rFonts w:ascii="Arial" w:hAnsi="Arial" w:cs="Arial"/>
          <w:spacing w:val="-3"/>
          <w:sz w:val="20"/>
          <w:szCs w:val="20"/>
          <w:lang w:val="en-US" w:eastAsia="en-US"/>
        </w:rPr>
        <w:t xml:space="preserve"> a cost to be included in the contract price. Costs must be:</w:t>
      </w:r>
    </w:p>
    <w:p w14:paraId="08F88F6A" w14:textId="77777777" w:rsidR="00D26695" w:rsidRPr="000E39D0" w:rsidRDefault="00D26695" w:rsidP="00D26695">
      <w:pPr>
        <w:widowControl w:val="0"/>
        <w:spacing w:line="276" w:lineRule="auto"/>
        <w:ind w:left="567" w:hanging="425"/>
        <w:rPr>
          <w:rFonts w:ascii="Arial" w:hAnsi="Arial" w:cs="Arial"/>
          <w:spacing w:val="-3"/>
          <w:sz w:val="20"/>
          <w:szCs w:val="20"/>
          <w:lang w:val="en-US" w:eastAsia="en-US"/>
        </w:rPr>
      </w:pPr>
      <w:r w:rsidRPr="000E39D0">
        <w:rPr>
          <w:rFonts w:ascii="Arial" w:hAnsi="Arial" w:cs="Arial"/>
          <w:spacing w:val="-3"/>
          <w:sz w:val="20"/>
          <w:szCs w:val="20"/>
          <w:lang w:val="en-US" w:eastAsia="en-US"/>
        </w:rPr>
        <w:t>a.</w:t>
      </w:r>
      <w:r>
        <w:rPr>
          <w:rFonts w:ascii="Arial" w:hAnsi="Arial" w:cs="Arial"/>
          <w:spacing w:val="-3"/>
          <w:sz w:val="20"/>
          <w:szCs w:val="20"/>
          <w:lang w:val="en-US" w:eastAsia="en-US"/>
        </w:rPr>
        <w:tab/>
      </w:r>
      <w:r w:rsidRPr="000E39D0">
        <w:rPr>
          <w:rFonts w:ascii="Arial" w:hAnsi="Arial" w:cs="Arial"/>
          <w:spacing w:val="-3"/>
          <w:sz w:val="20"/>
          <w:szCs w:val="20"/>
          <w:lang w:val="en-US" w:eastAsia="en-US"/>
        </w:rPr>
        <w:t xml:space="preserve">appropriate – the type of cost is appropriate to be recovered through a MOD single source contract. The statutory guidance lists the types of costs that are considered appropriate to </w:t>
      </w:r>
      <w:proofErr w:type="gramStart"/>
      <w:r w:rsidRPr="000E39D0">
        <w:rPr>
          <w:rFonts w:ascii="Arial" w:hAnsi="Arial" w:cs="Arial"/>
          <w:spacing w:val="-3"/>
          <w:sz w:val="20"/>
          <w:szCs w:val="20"/>
          <w:lang w:val="en-US" w:eastAsia="en-US"/>
        </w:rPr>
        <w:t>include;</w:t>
      </w:r>
      <w:proofErr w:type="gramEnd"/>
    </w:p>
    <w:p w14:paraId="42A29559" w14:textId="77777777" w:rsidR="00D26695" w:rsidRPr="000E39D0" w:rsidRDefault="00D26695" w:rsidP="00D26695">
      <w:pPr>
        <w:widowControl w:val="0"/>
        <w:spacing w:line="276" w:lineRule="auto"/>
        <w:ind w:left="567" w:hanging="425"/>
        <w:rPr>
          <w:rFonts w:ascii="Arial" w:hAnsi="Arial" w:cs="Arial"/>
          <w:spacing w:val="-3"/>
          <w:sz w:val="20"/>
          <w:szCs w:val="20"/>
          <w:lang w:val="en-US" w:eastAsia="en-US"/>
        </w:rPr>
      </w:pPr>
      <w:r w:rsidRPr="000E39D0">
        <w:rPr>
          <w:rFonts w:ascii="Arial" w:hAnsi="Arial" w:cs="Arial"/>
          <w:spacing w:val="-3"/>
          <w:sz w:val="20"/>
          <w:szCs w:val="20"/>
          <w:lang w:val="en-US" w:eastAsia="en-US"/>
        </w:rPr>
        <w:t>b.</w:t>
      </w:r>
      <w:r>
        <w:rPr>
          <w:rFonts w:ascii="Arial" w:hAnsi="Arial" w:cs="Arial"/>
          <w:spacing w:val="-3"/>
          <w:sz w:val="20"/>
          <w:szCs w:val="20"/>
          <w:lang w:val="en-US" w:eastAsia="en-US"/>
        </w:rPr>
        <w:tab/>
      </w:r>
      <w:r w:rsidRPr="000E39D0">
        <w:rPr>
          <w:rFonts w:ascii="Arial" w:hAnsi="Arial" w:cs="Arial"/>
          <w:spacing w:val="-3"/>
          <w:sz w:val="20"/>
          <w:szCs w:val="20"/>
          <w:lang w:val="en-US" w:eastAsia="en-US"/>
        </w:rPr>
        <w:t>attributable – the cost relates directly or indirectly to the activity being undertaken for the contract and is necessary for the fulfilment of the contract; and</w:t>
      </w:r>
    </w:p>
    <w:p w14:paraId="724847E1" w14:textId="77777777" w:rsidR="00D26695" w:rsidRPr="000E39D0" w:rsidRDefault="00D26695" w:rsidP="00D26695">
      <w:pPr>
        <w:widowControl w:val="0"/>
        <w:spacing w:line="276" w:lineRule="auto"/>
        <w:ind w:left="567" w:hanging="425"/>
        <w:rPr>
          <w:rFonts w:ascii="Arial" w:hAnsi="Arial" w:cs="Arial"/>
          <w:spacing w:val="-3"/>
          <w:sz w:val="20"/>
          <w:szCs w:val="20"/>
          <w:lang w:val="en-US" w:eastAsia="en-US"/>
        </w:rPr>
      </w:pPr>
      <w:r w:rsidRPr="000E39D0">
        <w:rPr>
          <w:rFonts w:ascii="Arial" w:hAnsi="Arial" w:cs="Arial"/>
          <w:spacing w:val="-3"/>
          <w:sz w:val="20"/>
          <w:szCs w:val="20"/>
          <w:lang w:val="en-US" w:eastAsia="en-US"/>
        </w:rPr>
        <w:t>c.</w:t>
      </w:r>
      <w:r>
        <w:rPr>
          <w:rFonts w:ascii="Arial" w:hAnsi="Arial" w:cs="Arial"/>
          <w:spacing w:val="-3"/>
          <w:sz w:val="20"/>
          <w:szCs w:val="20"/>
          <w:lang w:val="en-US" w:eastAsia="en-US"/>
        </w:rPr>
        <w:tab/>
      </w:r>
      <w:r w:rsidRPr="000E39D0">
        <w:rPr>
          <w:rFonts w:ascii="Arial" w:hAnsi="Arial" w:cs="Arial"/>
          <w:spacing w:val="-3"/>
          <w:sz w:val="20"/>
          <w:szCs w:val="20"/>
          <w:lang w:val="en-US" w:eastAsia="en-US"/>
        </w:rPr>
        <w:t>reasonable – the costs are reasonable in the circumstances and represent value for money in achieving the desired outcome.</w:t>
      </w:r>
    </w:p>
    <w:p w14:paraId="59FA66B1" w14:textId="77777777" w:rsidR="00D26695" w:rsidRPr="00412E8B" w:rsidRDefault="00D26695" w:rsidP="00D26695">
      <w:pPr>
        <w:widowControl w:val="0"/>
        <w:spacing w:line="240" w:lineRule="auto"/>
        <w:jc w:val="both"/>
        <w:rPr>
          <w:rFonts w:ascii="Arial" w:hAnsi="Arial" w:cs="Arial"/>
          <w:b/>
          <w:spacing w:val="-3"/>
          <w:sz w:val="20"/>
          <w:szCs w:val="20"/>
          <w:u w:val="single"/>
          <w:lang w:val="en-US" w:eastAsia="en-US"/>
        </w:rPr>
      </w:pPr>
      <w:r w:rsidRPr="00300348">
        <w:rPr>
          <w:rFonts w:eastAsia="Times New Roman"/>
          <w:b/>
          <w:spacing w:val="-3"/>
          <w:u w:val="single"/>
          <w:lang w:val="en-US" w:eastAsia="en-US"/>
        </w:rPr>
        <w:t>Mandatory Criteria:</w:t>
      </w:r>
    </w:p>
    <w:p w14:paraId="76427A20" w14:textId="77777777" w:rsidR="00D26695" w:rsidRPr="00412E8B" w:rsidRDefault="00D26695" w:rsidP="00D26695">
      <w:pPr>
        <w:widowControl w:val="0"/>
        <w:spacing w:line="240" w:lineRule="auto"/>
        <w:jc w:val="both"/>
        <w:rPr>
          <w:rFonts w:ascii="Arial" w:hAnsi="Arial" w:cs="Arial"/>
          <w:sz w:val="20"/>
          <w:szCs w:val="20"/>
          <w:lang w:val="en-US" w:eastAsia="en-US"/>
        </w:rPr>
      </w:pPr>
      <w:r w:rsidRPr="00412E8B">
        <w:rPr>
          <w:rFonts w:ascii="Arial" w:hAnsi="Arial" w:cs="Arial"/>
          <w:spacing w:val="-3"/>
          <w:sz w:val="20"/>
          <w:szCs w:val="20"/>
          <w:lang w:val="en-US" w:eastAsia="en-US"/>
        </w:rPr>
        <w:t>The mandatory criteria for this requirement are as follows:</w:t>
      </w:r>
    </w:p>
    <w:tbl>
      <w:tblPr>
        <w:tblW w:w="4722" w:type="pct"/>
        <w:jc w:val="center"/>
        <w:tblCellMar>
          <w:left w:w="0" w:type="dxa"/>
          <w:right w:w="0" w:type="dxa"/>
        </w:tblCellMar>
        <w:tblLook w:val="01E0" w:firstRow="1" w:lastRow="1" w:firstColumn="1" w:lastColumn="1" w:noHBand="0" w:noVBand="0"/>
      </w:tblPr>
      <w:tblGrid>
        <w:gridCol w:w="2718"/>
        <w:gridCol w:w="6112"/>
      </w:tblGrid>
      <w:tr w:rsidR="00D26695" w:rsidRPr="00412E8B" w14:paraId="56FF37A9" w14:textId="77777777" w:rsidTr="00F14C7F">
        <w:trPr>
          <w:trHeight w:hRule="exact" w:val="1943"/>
          <w:jc w:val="center"/>
        </w:trPr>
        <w:tc>
          <w:tcPr>
            <w:tcW w:w="1539" w:type="pct"/>
            <w:tcBorders>
              <w:top w:val="single" w:sz="4" w:space="0" w:color="000000"/>
              <w:left w:val="single" w:sz="4" w:space="0" w:color="000000"/>
              <w:bottom w:val="single" w:sz="4" w:space="0" w:color="000000"/>
              <w:right w:val="single" w:sz="4" w:space="0" w:color="000000"/>
            </w:tcBorders>
            <w:tcMar>
              <w:left w:w="113" w:type="dxa"/>
            </w:tcMar>
          </w:tcPr>
          <w:p w14:paraId="6F54180E" w14:textId="77777777" w:rsidR="00D26695" w:rsidRPr="00412E8B" w:rsidRDefault="00D26695" w:rsidP="00F14C7F">
            <w:pPr>
              <w:widowControl w:val="0"/>
              <w:spacing w:after="0" w:line="240" w:lineRule="auto"/>
              <w:ind w:right="136"/>
              <w:jc w:val="both"/>
              <w:rPr>
                <w:rFonts w:ascii="Arial" w:hAnsi="Arial" w:cs="Arial"/>
                <w:spacing w:val="-6"/>
                <w:sz w:val="20"/>
                <w:szCs w:val="20"/>
                <w:lang w:val="en-US" w:eastAsia="en-US"/>
              </w:rPr>
            </w:pPr>
            <w:r w:rsidRPr="00412E8B">
              <w:rPr>
                <w:rFonts w:ascii="Arial" w:hAnsi="Arial" w:cs="Arial"/>
                <w:b/>
                <w:bCs/>
                <w:spacing w:val="-6"/>
                <w:sz w:val="20"/>
                <w:szCs w:val="20"/>
                <w:lang w:val="en-US" w:eastAsia="en-US"/>
              </w:rPr>
              <w:t>Commercially Compliant</w:t>
            </w:r>
            <w:r w:rsidRPr="00412E8B">
              <w:rPr>
                <w:rFonts w:ascii="Arial" w:hAnsi="Arial" w:cs="Arial"/>
                <w:spacing w:val="-6"/>
                <w:sz w:val="20"/>
                <w:szCs w:val="20"/>
                <w:lang w:val="en-US" w:eastAsia="en-US"/>
              </w:rPr>
              <w:t xml:space="preserve"> </w:t>
            </w:r>
          </w:p>
        </w:tc>
        <w:tc>
          <w:tcPr>
            <w:tcW w:w="3461" w:type="pct"/>
            <w:tcBorders>
              <w:top w:val="single" w:sz="4" w:space="0" w:color="000000"/>
              <w:left w:val="single" w:sz="4" w:space="0" w:color="000000"/>
              <w:bottom w:val="single" w:sz="4" w:space="0" w:color="000000"/>
              <w:right w:val="single" w:sz="4" w:space="0" w:color="000000"/>
            </w:tcBorders>
            <w:tcMar>
              <w:left w:w="113" w:type="dxa"/>
            </w:tcMar>
          </w:tcPr>
          <w:p w14:paraId="082BC9CD" w14:textId="77777777" w:rsidR="00D26695" w:rsidRPr="00412E8B" w:rsidRDefault="00D26695" w:rsidP="00F14C7F">
            <w:pPr>
              <w:widowControl w:val="0"/>
              <w:spacing w:after="0" w:line="240" w:lineRule="auto"/>
              <w:ind w:right="119"/>
              <w:jc w:val="both"/>
              <w:rPr>
                <w:rFonts w:ascii="Arial" w:hAnsi="Arial" w:cs="Arial"/>
                <w:spacing w:val="-3"/>
                <w:sz w:val="20"/>
                <w:szCs w:val="20"/>
                <w:lang w:val="en-US" w:eastAsia="en-US"/>
              </w:rPr>
            </w:pPr>
            <w:r w:rsidRPr="00412E8B">
              <w:rPr>
                <w:rFonts w:ascii="Arial" w:hAnsi="Arial" w:cs="Arial"/>
                <w:spacing w:val="-3"/>
                <w:sz w:val="20"/>
                <w:szCs w:val="20"/>
                <w:lang w:val="en-US" w:eastAsia="en-US"/>
              </w:rPr>
              <w:t>PASS = Supplier agrees to SC1A and/or the Authority accepts the Supplier’s responses to commercial requirements/ assumptions/ clarifications.</w:t>
            </w:r>
          </w:p>
          <w:p w14:paraId="12E96291" w14:textId="77777777" w:rsidR="00D26695" w:rsidRPr="00412E8B" w:rsidRDefault="00D26695" w:rsidP="00F14C7F">
            <w:pPr>
              <w:widowControl w:val="0"/>
              <w:spacing w:after="0" w:line="240" w:lineRule="auto"/>
              <w:ind w:right="119"/>
              <w:jc w:val="both"/>
              <w:rPr>
                <w:rFonts w:ascii="Arial" w:hAnsi="Arial" w:cs="Arial"/>
                <w:spacing w:val="-3"/>
                <w:sz w:val="20"/>
                <w:szCs w:val="20"/>
                <w:lang w:val="en-US" w:eastAsia="en-US"/>
              </w:rPr>
            </w:pPr>
          </w:p>
          <w:p w14:paraId="1E7704C8" w14:textId="77777777" w:rsidR="00D26695" w:rsidRPr="00412E8B" w:rsidRDefault="00D26695" w:rsidP="00F14C7F">
            <w:pPr>
              <w:widowControl w:val="0"/>
              <w:spacing w:after="0" w:line="240" w:lineRule="auto"/>
              <w:ind w:right="119"/>
              <w:jc w:val="both"/>
              <w:rPr>
                <w:rFonts w:ascii="Arial" w:hAnsi="Arial" w:cs="Arial"/>
                <w:spacing w:val="-3"/>
                <w:sz w:val="20"/>
                <w:szCs w:val="20"/>
                <w:lang w:val="en-US" w:eastAsia="en-US"/>
              </w:rPr>
            </w:pPr>
            <w:r w:rsidRPr="00412E8B">
              <w:rPr>
                <w:rFonts w:ascii="Arial" w:hAnsi="Arial" w:cs="Arial"/>
                <w:spacing w:val="-3"/>
                <w:sz w:val="20"/>
                <w:szCs w:val="20"/>
                <w:lang w:val="en-US" w:eastAsia="en-US"/>
              </w:rPr>
              <w:t>FAIL = Supplier does not agree to SC1A and reasons for not accepting the T&amp;Cs are unacceptable to the Authority and/or the Supplier has not provided acceptable responses to the commercial requirement and/or assumptions and/or clarifications.</w:t>
            </w:r>
          </w:p>
        </w:tc>
      </w:tr>
      <w:tr w:rsidR="00D26695" w:rsidRPr="00412E8B" w14:paraId="09AFBD2F" w14:textId="77777777" w:rsidTr="00F14C7F">
        <w:trPr>
          <w:trHeight w:hRule="exact" w:val="1715"/>
          <w:jc w:val="center"/>
        </w:trPr>
        <w:tc>
          <w:tcPr>
            <w:tcW w:w="1539" w:type="pct"/>
            <w:tcBorders>
              <w:top w:val="single" w:sz="4" w:space="0" w:color="000000"/>
              <w:left w:val="single" w:sz="4" w:space="0" w:color="000000"/>
              <w:bottom w:val="single" w:sz="4" w:space="0" w:color="000000"/>
              <w:right w:val="single" w:sz="4" w:space="0" w:color="000000"/>
            </w:tcBorders>
            <w:tcMar>
              <w:left w:w="113" w:type="dxa"/>
            </w:tcMar>
          </w:tcPr>
          <w:p w14:paraId="1807216B" w14:textId="77777777" w:rsidR="00D26695" w:rsidRPr="00412E8B" w:rsidRDefault="00D26695" w:rsidP="00F14C7F">
            <w:pPr>
              <w:widowControl w:val="0"/>
              <w:spacing w:after="0" w:line="240" w:lineRule="auto"/>
              <w:ind w:right="136"/>
              <w:jc w:val="both"/>
              <w:rPr>
                <w:rFonts w:ascii="Arial" w:hAnsi="Arial" w:cs="Arial"/>
                <w:b/>
                <w:bCs/>
                <w:spacing w:val="-6"/>
                <w:sz w:val="20"/>
                <w:szCs w:val="20"/>
                <w:lang w:val="en-US" w:eastAsia="en-US"/>
              </w:rPr>
            </w:pPr>
            <w:r w:rsidRPr="00412E8B">
              <w:rPr>
                <w:rFonts w:ascii="Arial" w:hAnsi="Arial" w:cs="Arial"/>
                <w:b/>
                <w:bCs/>
                <w:spacing w:val="-6"/>
                <w:sz w:val="20"/>
                <w:szCs w:val="20"/>
                <w:lang w:val="en-US" w:eastAsia="en-US"/>
              </w:rPr>
              <w:t>Technical compliance</w:t>
            </w:r>
          </w:p>
        </w:tc>
        <w:tc>
          <w:tcPr>
            <w:tcW w:w="3461" w:type="pct"/>
            <w:tcBorders>
              <w:top w:val="single" w:sz="4" w:space="0" w:color="000000"/>
              <w:left w:val="single" w:sz="4" w:space="0" w:color="000000"/>
              <w:bottom w:val="single" w:sz="4" w:space="0" w:color="000000"/>
              <w:right w:val="single" w:sz="4" w:space="0" w:color="000000"/>
            </w:tcBorders>
            <w:tcMar>
              <w:left w:w="113" w:type="dxa"/>
            </w:tcMar>
          </w:tcPr>
          <w:p w14:paraId="6499C33C" w14:textId="77777777" w:rsidR="00D26695" w:rsidRPr="00412E8B" w:rsidRDefault="00D26695" w:rsidP="00F14C7F">
            <w:pPr>
              <w:widowControl w:val="0"/>
              <w:spacing w:after="0" w:line="240" w:lineRule="auto"/>
              <w:ind w:right="119"/>
              <w:jc w:val="both"/>
              <w:rPr>
                <w:rFonts w:ascii="Arial" w:hAnsi="Arial" w:cs="Arial"/>
                <w:spacing w:val="-3"/>
                <w:sz w:val="20"/>
                <w:szCs w:val="20"/>
                <w:lang w:val="en-US" w:eastAsia="en-US"/>
              </w:rPr>
            </w:pPr>
            <w:r w:rsidRPr="00412E8B">
              <w:rPr>
                <w:rFonts w:ascii="Arial" w:hAnsi="Arial" w:cs="Arial"/>
                <w:spacing w:val="-3"/>
                <w:sz w:val="20"/>
                <w:szCs w:val="20"/>
                <w:lang w:val="en-US" w:eastAsia="en-US"/>
              </w:rPr>
              <w:t>PASS = The Tenderers proposal addresses all the requirements set out within the Terms and Schedules, which includes the Statement of Requirement (SOR), to the satisfaction of the Authority.</w:t>
            </w:r>
          </w:p>
          <w:p w14:paraId="79E3CBEE" w14:textId="77777777" w:rsidR="00D26695" w:rsidRPr="00412E8B" w:rsidRDefault="00D26695" w:rsidP="00F14C7F">
            <w:pPr>
              <w:widowControl w:val="0"/>
              <w:spacing w:after="0" w:line="240" w:lineRule="auto"/>
              <w:ind w:right="119"/>
              <w:jc w:val="both"/>
              <w:rPr>
                <w:rFonts w:ascii="Arial" w:hAnsi="Arial" w:cs="Arial"/>
                <w:spacing w:val="-3"/>
                <w:sz w:val="20"/>
                <w:szCs w:val="20"/>
                <w:lang w:val="en-US" w:eastAsia="en-US"/>
              </w:rPr>
            </w:pPr>
          </w:p>
          <w:p w14:paraId="33136252" w14:textId="77777777" w:rsidR="00D26695" w:rsidRPr="00412E8B" w:rsidRDefault="00D26695" w:rsidP="00F14C7F">
            <w:pPr>
              <w:widowControl w:val="0"/>
              <w:spacing w:after="0" w:line="240" w:lineRule="auto"/>
              <w:ind w:right="119"/>
              <w:jc w:val="both"/>
              <w:rPr>
                <w:rFonts w:ascii="Arial" w:hAnsi="Arial" w:cs="Arial"/>
                <w:spacing w:val="-3"/>
                <w:sz w:val="20"/>
                <w:szCs w:val="20"/>
                <w:lang w:val="en-US" w:eastAsia="en-US"/>
              </w:rPr>
            </w:pPr>
            <w:r w:rsidRPr="00412E8B">
              <w:rPr>
                <w:rFonts w:ascii="Arial" w:hAnsi="Arial" w:cs="Arial"/>
                <w:spacing w:val="-3"/>
                <w:sz w:val="20"/>
                <w:szCs w:val="20"/>
                <w:lang w:val="en-US" w:eastAsia="en-US"/>
              </w:rPr>
              <w:t>FAIL = The Tenderers proposal does not address all the requirements set out within the Terms and Schedules, which includes the Statement of Requirement (SOR), to the satisfaction of the Authority.</w:t>
            </w:r>
          </w:p>
        </w:tc>
      </w:tr>
    </w:tbl>
    <w:p w14:paraId="35F95BF0" w14:textId="77777777" w:rsidR="00D26695" w:rsidRPr="00412E8B" w:rsidRDefault="00D26695" w:rsidP="00D26695">
      <w:pPr>
        <w:pStyle w:val="paragraph"/>
        <w:spacing w:before="0" w:beforeAutospacing="0" w:after="160" w:afterAutospacing="0"/>
        <w:jc w:val="both"/>
        <w:textAlignment w:val="baseline"/>
        <w:rPr>
          <w:rStyle w:val="eop"/>
          <w:rFonts w:ascii="Arial" w:hAnsi="Arial" w:cs="Arial"/>
          <w:color w:val="000000"/>
          <w:sz w:val="20"/>
          <w:szCs w:val="20"/>
        </w:rPr>
      </w:pPr>
    </w:p>
    <w:p w14:paraId="3A48D1F1" w14:textId="77777777" w:rsidR="00D26695" w:rsidRPr="00412E8B" w:rsidRDefault="00D26695" w:rsidP="00D26695">
      <w:pPr>
        <w:widowControl w:val="0"/>
        <w:tabs>
          <w:tab w:val="left" w:pos="-720"/>
          <w:tab w:val="left" w:pos="567"/>
        </w:tabs>
        <w:suppressAutoHyphens/>
        <w:spacing w:line="240" w:lineRule="auto"/>
        <w:ind w:right="386"/>
        <w:jc w:val="both"/>
        <w:rPr>
          <w:rFonts w:ascii="Arial" w:hAnsi="Arial" w:cs="Arial"/>
          <w:b/>
          <w:sz w:val="20"/>
          <w:szCs w:val="20"/>
          <w:lang w:val="en-US" w:eastAsia="en-US"/>
        </w:rPr>
      </w:pPr>
      <w:r w:rsidRPr="00412E8B">
        <w:rPr>
          <w:rFonts w:ascii="Arial" w:hAnsi="Arial" w:cs="Arial"/>
          <w:b/>
          <w:sz w:val="20"/>
          <w:szCs w:val="20"/>
          <w:lang w:val="en-US" w:eastAsia="en-US"/>
        </w:rPr>
        <w:lastRenderedPageBreak/>
        <w:t xml:space="preserve">COMMERCIAL </w:t>
      </w:r>
      <w:bookmarkStart w:id="17" w:name="_Hlk118991444"/>
      <w:r w:rsidRPr="00412E8B">
        <w:rPr>
          <w:rFonts w:ascii="Arial" w:hAnsi="Arial" w:cs="Arial"/>
          <w:b/>
          <w:sz w:val="20"/>
          <w:szCs w:val="20"/>
          <w:lang w:val="en-US" w:eastAsia="en-US"/>
        </w:rPr>
        <w:t>SUBMISSION</w:t>
      </w:r>
      <w:bookmarkEnd w:id="17"/>
    </w:p>
    <w:p w14:paraId="16AAD688" w14:textId="77777777" w:rsidR="00D26695" w:rsidRPr="00D26695" w:rsidRDefault="00D26695" w:rsidP="00D26695">
      <w:pPr>
        <w:widowControl w:val="0"/>
        <w:tabs>
          <w:tab w:val="left" w:pos="-720"/>
          <w:tab w:val="left" w:pos="660"/>
          <w:tab w:val="left" w:pos="1134"/>
          <w:tab w:val="center" w:pos="4153"/>
          <w:tab w:val="right" w:pos="8306"/>
        </w:tabs>
        <w:spacing w:line="240" w:lineRule="auto"/>
        <w:ind w:right="386"/>
        <w:jc w:val="both"/>
        <w:rPr>
          <w:rFonts w:ascii="Arial" w:hAnsi="Arial" w:cs="Arial"/>
          <w:sz w:val="20"/>
          <w:szCs w:val="20"/>
          <w:lang w:val="en-US" w:eastAsia="en-US"/>
        </w:rPr>
      </w:pPr>
      <w:r w:rsidRPr="00D26695">
        <w:rPr>
          <w:rFonts w:ascii="Arial" w:hAnsi="Arial" w:cs="Arial"/>
          <w:sz w:val="20"/>
          <w:szCs w:val="20"/>
          <w:lang w:val="en-US" w:eastAsia="en-US"/>
        </w:rPr>
        <w:t>Tenderer is to submit one original Commercial submission in electronic soft copy (with pricing), comprising:</w:t>
      </w:r>
    </w:p>
    <w:p w14:paraId="32F4D9ED" w14:textId="77777777" w:rsidR="00D26695" w:rsidRPr="00D26695" w:rsidRDefault="00D26695" w:rsidP="00D26695">
      <w:pPr>
        <w:widowControl w:val="0"/>
        <w:numPr>
          <w:ilvl w:val="0"/>
          <w:numId w:val="13"/>
        </w:numPr>
        <w:tabs>
          <w:tab w:val="left" w:pos="-720"/>
          <w:tab w:val="left" w:pos="660"/>
          <w:tab w:val="left" w:pos="709"/>
          <w:tab w:val="center" w:pos="4153"/>
          <w:tab w:val="right" w:pos="8306"/>
        </w:tabs>
        <w:spacing w:line="240" w:lineRule="auto"/>
        <w:ind w:left="567" w:right="386" w:hanging="425"/>
        <w:jc w:val="both"/>
        <w:rPr>
          <w:rFonts w:ascii="Arial" w:hAnsi="Arial" w:cs="Arial"/>
          <w:sz w:val="20"/>
          <w:szCs w:val="20"/>
          <w:lang w:val="en-US" w:eastAsia="en-US"/>
        </w:rPr>
      </w:pPr>
      <w:r w:rsidRPr="00D26695">
        <w:rPr>
          <w:rFonts w:ascii="Arial" w:hAnsi="Arial" w:cs="Arial"/>
          <w:sz w:val="20"/>
          <w:szCs w:val="20"/>
          <w:lang w:val="en-US" w:eastAsia="en-US"/>
        </w:rPr>
        <w:t xml:space="preserve">A completed Statement of Good Standing Form (Appendix 1 to Annex </w:t>
      </w:r>
      <w:r w:rsidR="009014AF">
        <w:rPr>
          <w:rFonts w:ascii="Arial" w:hAnsi="Arial" w:cs="Arial"/>
          <w:sz w:val="20"/>
          <w:szCs w:val="20"/>
          <w:lang w:val="en-US" w:eastAsia="en-US"/>
        </w:rPr>
        <w:t>C</w:t>
      </w:r>
      <w:r w:rsidRPr="00D26695">
        <w:rPr>
          <w:rFonts w:ascii="Arial" w:hAnsi="Arial" w:cs="Arial"/>
          <w:sz w:val="20"/>
          <w:szCs w:val="20"/>
          <w:lang w:val="en-US" w:eastAsia="en-US"/>
        </w:rPr>
        <w:t xml:space="preserve"> of ITT)</w:t>
      </w:r>
    </w:p>
    <w:p w14:paraId="76592D9D" w14:textId="77777777" w:rsidR="00D26695" w:rsidRPr="00D26695" w:rsidRDefault="00D26695" w:rsidP="00D26695">
      <w:pPr>
        <w:widowControl w:val="0"/>
        <w:numPr>
          <w:ilvl w:val="0"/>
          <w:numId w:val="13"/>
        </w:numPr>
        <w:tabs>
          <w:tab w:val="left" w:pos="-720"/>
          <w:tab w:val="left" w:pos="660"/>
          <w:tab w:val="left" w:pos="709"/>
          <w:tab w:val="center" w:pos="4153"/>
          <w:tab w:val="right" w:pos="8306"/>
        </w:tabs>
        <w:spacing w:line="240" w:lineRule="auto"/>
        <w:ind w:left="567" w:right="386" w:hanging="425"/>
        <w:jc w:val="both"/>
        <w:rPr>
          <w:rFonts w:ascii="Arial" w:hAnsi="Arial" w:cs="Arial"/>
          <w:sz w:val="20"/>
          <w:szCs w:val="20"/>
          <w:lang w:val="en-US" w:eastAsia="en-US"/>
        </w:rPr>
      </w:pPr>
      <w:r w:rsidRPr="00412E8B">
        <w:rPr>
          <w:rFonts w:ascii="Arial" w:eastAsia="SimSun" w:hAnsi="Arial" w:cs="Arial"/>
          <w:iCs/>
          <w:sz w:val="20"/>
          <w:szCs w:val="20"/>
        </w:rPr>
        <w:t>FIRM (non-variable) prices for all elements listed on the Pricing Schedule</w:t>
      </w:r>
      <w:r w:rsidRPr="00AF6743">
        <w:rPr>
          <w:rFonts w:ascii="Arial" w:eastAsia="SimSun" w:hAnsi="Arial" w:cs="Arial"/>
          <w:iCs/>
          <w:sz w:val="20"/>
          <w:szCs w:val="20"/>
        </w:rPr>
        <w:t>.</w:t>
      </w:r>
      <w:r w:rsidRPr="00412E8B">
        <w:rPr>
          <w:rFonts w:ascii="Arial" w:eastAsia="SimSun" w:hAnsi="Arial" w:cs="Arial"/>
          <w:iCs/>
          <w:sz w:val="20"/>
          <w:szCs w:val="20"/>
        </w:rPr>
        <w:t xml:space="preserve"> Please provide pricings for any elements not listed within this document should these elements form part of your tender bid. </w:t>
      </w:r>
    </w:p>
    <w:p w14:paraId="5637DC0A" w14:textId="77777777" w:rsidR="00D26695" w:rsidRPr="00D26695" w:rsidRDefault="00D26695" w:rsidP="00D26695">
      <w:pPr>
        <w:widowControl w:val="0"/>
        <w:numPr>
          <w:ilvl w:val="0"/>
          <w:numId w:val="13"/>
        </w:numPr>
        <w:tabs>
          <w:tab w:val="left" w:pos="-720"/>
          <w:tab w:val="left" w:pos="660"/>
          <w:tab w:val="left" w:pos="709"/>
          <w:tab w:val="center" w:pos="4153"/>
          <w:tab w:val="right" w:pos="8306"/>
        </w:tabs>
        <w:spacing w:line="240" w:lineRule="auto"/>
        <w:ind w:left="567" w:right="386" w:hanging="425"/>
        <w:jc w:val="both"/>
        <w:rPr>
          <w:rFonts w:ascii="Arial" w:hAnsi="Arial" w:cs="Arial"/>
          <w:sz w:val="20"/>
          <w:szCs w:val="20"/>
          <w:lang w:val="en-US" w:eastAsia="en-US"/>
        </w:rPr>
      </w:pPr>
      <w:r w:rsidRPr="00D26695">
        <w:rPr>
          <w:rFonts w:ascii="Arial" w:hAnsi="Arial" w:cs="Arial"/>
          <w:sz w:val="20"/>
          <w:szCs w:val="20"/>
          <w:lang w:val="en-US" w:eastAsia="en-US"/>
        </w:rPr>
        <w:t xml:space="preserve">Details of any assumptions or exclusions relating to the quoted FIRM Prices made during compilation of their tender. The Authority may raise clarifications regarding the assumptions or exclusions and following the evaluation of the bidder's responses.  If the Authority finds the Tenderer’s assumptions and/or exclusions and/or explanations unacceptable then the tender may be found non-compliant. </w:t>
      </w:r>
    </w:p>
    <w:p w14:paraId="38015D26" w14:textId="77777777" w:rsidR="00D26695" w:rsidRPr="00D26695" w:rsidRDefault="00D26695" w:rsidP="00D26695">
      <w:pPr>
        <w:widowControl w:val="0"/>
        <w:numPr>
          <w:ilvl w:val="0"/>
          <w:numId w:val="13"/>
        </w:numPr>
        <w:tabs>
          <w:tab w:val="left" w:pos="-720"/>
          <w:tab w:val="left" w:pos="660"/>
          <w:tab w:val="left" w:pos="709"/>
          <w:tab w:val="center" w:pos="4153"/>
          <w:tab w:val="right" w:pos="8306"/>
        </w:tabs>
        <w:spacing w:line="240" w:lineRule="auto"/>
        <w:ind w:left="567" w:right="386" w:hanging="425"/>
        <w:jc w:val="both"/>
        <w:rPr>
          <w:rFonts w:ascii="Arial" w:hAnsi="Arial" w:cs="Arial"/>
          <w:sz w:val="20"/>
          <w:szCs w:val="20"/>
          <w:lang w:val="en-US" w:eastAsia="en-US"/>
        </w:rPr>
      </w:pPr>
      <w:r w:rsidRPr="00412E8B">
        <w:rPr>
          <w:rFonts w:ascii="Arial" w:eastAsia="SimSun" w:hAnsi="Arial" w:cs="Arial"/>
          <w:iCs/>
          <w:sz w:val="20"/>
          <w:szCs w:val="20"/>
        </w:rPr>
        <w:t xml:space="preserve">Confirmation of compliance with the Terms and Conditions of the Contract using the </w:t>
      </w:r>
      <w:r w:rsidR="00A21257">
        <w:rPr>
          <w:rFonts w:ascii="Arial" w:eastAsia="SimSun" w:hAnsi="Arial" w:cs="Arial"/>
          <w:iCs/>
          <w:sz w:val="20"/>
          <w:szCs w:val="20"/>
        </w:rPr>
        <w:t>Mandatory Qualification Questionnaire</w:t>
      </w:r>
      <w:r w:rsidRPr="00412E8B">
        <w:rPr>
          <w:rFonts w:ascii="Arial" w:eastAsia="SimSun" w:hAnsi="Arial" w:cs="Arial"/>
          <w:iCs/>
          <w:sz w:val="20"/>
          <w:szCs w:val="20"/>
        </w:rPr>
        <w:t>. Tenderers are to confirm acceptance or rejection (with explanation) of each of the proposed DEFCONs, DEFFORMs and Terms and Conditions.  Failure to agree to DEFCONs, DEFFORMs or Terms and Conditions without further acceptable explanations may result in the tender being found non-compliant.</w:t>
      </w:r>
    </w:p>
    <w:p w14:paraId="275F5BC4" w14:textId="77777777" w:rsidR="00D26695" w:rsidRPr="00D26695" w:rsidRDefault="00D26695" w:rsidP="00D26695">
      <w:pPr>
        <w:widowControl w:val="0"/>
        <w:tabs>
          <w:tab w:val="left" w:pos="-720"/>
          <w:tab w:val="left" w:pos="660"/>
          <w:tab w:val="left" w:pos="709"/>
          <w:tab w:val="center" w:pos="4153"/>
          <w:tab w:val="right" w:pos="8306"/>
        </w:tabs>
        <w:spacing w:line="240" w:lineRule="auto"/>
        <w:ind w:left="567" w:right="386"/>
        <w:jc w:val="both"/>
        <w:rPr>
          <w:rFonts w:ascii="Arial" w:hAnsi="Arial" w:cs="Arial"/>
          <w:sz w:val="20"/>
          <w:szCs w:val="20"/>
          <w:lang w:val="en-US" w:eastAsia="en-US"/>
        </w:rPr>
      </w:pPr>
    </w:p>
    <w:p w14:paraId="10502355" w14:textId="77777777" w:rsidR="00D26695" w:rsidRPr="00D26695" w:rsidRDefault="00D26695" w:rsidP="00D26695">
      <w:pPr>
        <w:widowControl w:val="0"/>
        <w:tabs>
          <w:tab w:val="left" w:pos="1320"/>
        </w:tabs>
        <w:spacing w:line="240" w:lineRule="auto"/>
        <w:jc w:val="both"/>
        <w:rPr>
          <w:rFonts w:ascii="Arial" w:hAnsi="Arial" w:cs="Arial"/>
          <w:b/>
          <w:sz w:val="20"/>
          <w:szCs w:val="20"/>
          <w:lang w:val="en-US" w:eastAsia="en-US"/>
        </w:rPr>
      </w:pPr>
      <w:r w:rsidRPr="00D26695">
        <w:rPr>
          <w:rFonts w:ascii="Arial" w:hAnsi="Arial" w:cs="Arial"/>
          <w:b/>
          <w:sz w:val="20"/>
          <w:szCs w:val="20"/>
          <w:lang w:val="en-US" w:eastAsia="en-US"/>
        </w:rPr>
        <w:t>TECHNICAL SUBMISSION</w:t>
      </w:r>
    </w:p>
    <w:p w14:paraId="6D681F09" w14:textId="77777777" w:rsidR="00D26695" w:rsidRPr="00D26695" w:rsidRDefault="00D26695" w:rsidP="00D26695">
      <w:pPr>
        <w:spacing w:after="0" w:line="240" w:lineRule="auto"/>
        <w:contextualSpacing/>
        <w:jc w:val="both"/>
        <w:rPr>
          <w:rFonts w:ascii="Arial" w:hAnsi="Arial" w:cs="Arial"/>
          <w:sz w:val="20"/>
          <w:szCs w:val="20"/>
          <w:lang w:eastAsia="en-US"/>
        </w:rPr>
      </w:pPr>
      <w:r w:rsidRPr="00D26695">
        <w:rPr>
          <w:rFonts w:ascii="Arial" w:hAnsi="Arial" w:cs="Arial"/>
          <w:sz w:val="20"/>
          <w:szCs w:val="20"/>
          <w:lang w:eastAsia="en-US"/>
        </w:rPr>
        <w:t xml:space="preserve">Tenderer is to submit one copy of their Technical Tender response (without pricing) in electronic soft copy comprising: </w:t>
      </w:r>
    </w:p>
    <w:p w14:paraId="4E7B8E16" w14:textId="77777777" w:rsidR="00D26695" w:rsidRPr="00D26695" w:rsidRDefault="00D26695" w:rsidP="00D26695">
      <w:pPr>
        <w:widowControl w:val="0"/>
        <w:tabs>
          <w:tab w:val="left" w:pos="1870"/>
        </w:tabs>
        <w:spacing w:after="0" w:line="240" w:lineRule="auto"/>
        <w:ind w:left="1134"/>
        <w:jc w:val="both"/>
        <w:rPr>
          <w:rFonts w:ascii="Arial" w:hAnsi="Arial" w:cs="Arial"/>
          <w:sz w:val="20"/>
          <w:szCs w:val="20"/>
          <w:lang w:val="en-US" w:eastAsia="en-US"/>
        </w:rPr>
      </w:pPr>
    </w:p>
    <w:p w14:paraId="7506B888" w14:textId="77777777" w:rsidR="00D26695" w:rsidRPr="00D26695" w:rsidRDefault="00D26695" w:rsidP="00D26695">
      <w:pPr>
        <w:widowControl w:val="0"/>
        <w:numPr>
          <w:ilvl w:val="0"/>
          <w:numId w:val="15"/>
        </w:numPr>
        <w:tabs>
          <w:tab w:val="left" w:pos="1870"/>
        </w:tabs>
        <w:spacing w:after="200" w:line="240" w:lineRule="auto"/>
        <w:contextualSpacing/>
        <w:jc w:val="both"/>
        <w:rPr>
          <w:rFonts w:ascii="Arial" w:hAnsi="Arial" w:cs="Arial"/>
          <w:sz w:val="20"/>
          <w:szCs w:val="20"/>
          <w:lang w:eastAsia="en-US"/>
        </w:rPr>
      </w:pPr>
      <w:r w:rsidRPr="00D26695">
        <w:rPr>
          <w:rFonts w:ascii="Arial" w:hAnsi="Arial" w:cs="Arial"/>
          <w:sz w:val="20"/>
          <w:szCs w:val="20"/>
          <w:lang w:eastAsia="en-US"/>
        </w:rPr>
        <w:t>The Tenderers proposal addresses all the requirements set out within the Terms and Schedules, to the satisfaction of the Authority.</w:t>
      </w:r>
    </w:p>
    <w:p w14:paraId="1DE231BE" w14:textId="77777777" w:rsidR="00D26695" w:rsidRPr="00D26695" w:rsidRDefault="00D26695" w:rsidP="00D26695">
      <w:pPr>
        <w:spacing w:after="200" w:line="240" w:lineRule="auto"/>
        <w:contextualSpacing/>
        <w:jc w:val="both"/>
        <w:rPr>
          <w:rFonts w:ascii="Arial" w:hAnsi="Arial" w:cs="Arial"/>
          <w:sz w:val="20"/>
          <w:szCs w:val="20"/>
          <w:lang w:eastAsia="en-US"/>
        </w:rPr>
      </w:pPr>
    </w:p>
    <w:p w14:paraId="099B1514" w14:textId="77777777" w:rsidR="00D26695" w:rsidRPr="00D26695" w:rsidRDefault="00D26695" w:rsidP="00D26695">
      <w:pPr>
        <w:widowControl w:val="0"/>
        <w:numPr>
          <w:ilvl w:val="0"/>
          <w:numId w:val="14"/>
        </w:numPr>
        <w:tabs>
          <w:tab w:val="left" w:pos="1870"/>
        </w:tabs>
        <w:spacing w:after="0" w:line="240" w:lineRule="auto"/>
        <w:ind w:left="714" w:hanging="357"/>
        <w:contextualSpacing/>
        <w:jc w:val="both"/>
        <w:rPr>
          <w:rFonts w:ascii="Arial" w:hAnsi="Arial" w:cs="Arial"/>
          <w:sz w:val="20"/>
          <w:szCs w:val="20"/>
          <w:lang w:eastAsia="en-US"/>
        </w:rPr>
      </w:pPr>
      <w:r w:rsidRPr="00D26695">
        <w:rPr>
          <w:rFonts w:ascii="Arial" w:hAnsi="Arial" w:cs="Arial"/>
          <w:sz w:val="20"/>
          <w:szCs w:val="20"/>
          <w:lang w:eastAsia="en-US"/>
        </w:rPr>
        <w:t>Assumptions – Tenderers are required to provide an Annex to their Tender setting out all of the assumptions they have made in compiling their Tender and include a copy in their Submission.</w:t>
      </w:r>
    </w:p>
    <w:p w14:paraId="1D844595" w14:textId="77777777" w:rsidR="00D26695" w:rsidRPr="00D26695" w:rsidRDefault="00D26695" w:rsidP="00D26695">
      <w:pPr>
        <w:widowControl w:val="0"/>
        <w:tabs>
          <w:tab w:val="left" w:pos="1320"/>
        </w:tabs>
        <w:spacing w:after="210" w:line="240" w:lineRule="auto"/>
        <w:jc w:val="both"/>
        <w:rPr>
          <w:rFonts w:ascii="Arial" w:hAnsi="Arial" w:cs="Arial"/>
          <w:bCs/>
          <w:sz w:val="20"/>
          <w:szCs w:val="20"/>
          <w:lang w:val="en-US" w:eastAsia="en-US"/>
        </w:rPr>
      </w:pPr>
    </w:p>
    <w:p w14:paraId="766E2A23" w14:textId="77777777" w:rsidR="00D26695" w:rsidRPr="00D26695" w:rsidRDefault="00D26695" w:rsidP="00D26695">
      <w:pPr>
        <w:widowControl w:val="0"/>
        <w:tabs>
          <w:tab w:val="left" w:pos="1320"/>
        </w:tabs>
        <w:spacing w:after="210" w:line="240" w:lineRule="auto"/>
        <w:jc w:val="both"/>
        <w:rPr>
          <w:rFonts w:ascii="Arial" w:hAnsi="Arial" w:cs="Arial"/>
          <w:b/>
          <w:sz w:val="20"/>
          <w:szCs w:val="20"/>
          <w:lang w:val="en-US" w:eastAsia="en-US"/>
        </w:rPr>
      </w:pPr>
      <w:r w:rsidRPr="00D26695">
        <w:rPr>
          <w:rFonts w:ascii="Arial" w:hAnsi="Arial" w:cs="Arial"/>
          <w:b/>
          <w:sz w:val="20"/>
          <w:szCs w:val="20"/>
          <w:lang w:val="en-US" w:eastAsia="en-US"/>
        </w:rPr>
        <w:t>Failure to provide any of the required documentation may result in the tender being deemed non-compliant (Pass/Fail).</w:t>
      </w:r>
    </w:p>
    <w:p w14:paraId="7B5365B7" w14:textId="77777777" w:rsidR="00D26695" w:rsidRPr="00D26695" w:rsidRDefault="00D26695" w:rsidP="00D26695">
      <w:pPr>
        <w:widowControl w:val="0"/>
        <w:tabs>
          <w:tab w:val="left" w:pos="1320"/>
        </w:tabs>
        <w:spacing w:after="210" w:line="240" w:lineRule="auto"/>
        <w:jc w:val="both"/>
        <w:rPr>
          <w:rFonts w:ascii="Arial" w:hAnsi="Arial" w:cs="Arial"/>
          <w:b/>
          <w:sz w:val="20"/>
          <w:szCs w:val="20"/>
          <w:lang w:val="en-US" w:eastAsia="en-US"/>
        </w:rPr>
      </w:pPr>
    </w:p>
    <w:p w14:paraId="497217FD" w14:textId="77777777" w:rsidR="00D26695" w:rsidRPr="00412E8B" w:rsidRDefault="00D26695" w:rsidP="00D26695">
      <w:pPr>
        <w:widowControl w:val="0"/>
        <w:spacing w:line="240" w:lineRule="auto"/>
        <w:jc w:val="both"/>
        <w:rPr>
          <w:rFonts w:ascii="Arial" w:hAnsi="Arial" w:cs="Arial"/>
          <w:b/>
          <w:sz w:val="20"/>
          <w:szCs w:val="20"/>
          <w:lang w:val="en-US"/>
        </w:rPr>
      </w:pPr>
      <w:r w:rsidRPr="00412E8B">
        <w:rPr>
          <w:rFonts w:ascii="Arial" w:hAnsi="Arial" w:cs="Arial"/>
          <w:b/>
          <w:sz w:val="20"/>
          <w:szCs w:val="20"/>
          <w:lang w:val="en-US"/>
        </w:rPr>
        <w:t>TENDER EVALUATION</w:t>
      </w:r>
    </w:p>
    <w:p w14:paraId="390F1E27" w14:textId="77777777" w:rsidR="00D26695" w:rsidRPr="00412E8B" w:rsidRDefault="00D26695" w:rsidP="00D26695">
      <w:pPr>
        <w:widowControl w:val="0"/>
        <w:spacing w:line="240" w:lineRule="auto"/>
        <w:jc w:val="both"/>
        <w:rPr>
          <w:rFonts w:ascii="Arial" w:hAnsi="Arial" w:cs="Arial"/>
          <w:sz w:val="20"/>
          <w:szCs w:val="20"/>
          <w:lang w:val="en-US"/>
        </w:rPr>
      </w:pPr>
      <w:r w:rsidRPr="00412E8B">
        <w:rPr>
          <w:rFonts w:ascii="Arial" w:hAnsi="Arial" w:cs="Arial"/>
          <w:sz w:val="20"/>
          <w:szCs w:val="20"/>
          <w:lang w:val="en-US"/>
        </w:rPr>
        <w:t xml:space="preserve">The Tender will be subject to an evaluation based on the following methodology: </w:t>
      </w:r>
    </w:p>
    <w:p w14:paraId="14047E76" w14:textId="77777777" w:rsidR="00D26695" w:rsidRPr="00412E8B" w:rsidRDefault="00D26695" w:rsidP="00D26695">
      <w:pPr>
        <w:pStyle w:val="ListParagraph"/>
        <w:widowControl w:val="0"/>
        <w:numPr>
          <w:ilvl w:val="0"/>
          <w:numId w:val="16"/>
        </w:numPr>
        <w:spacing w:after="160" w:line="240" w:lineRule="auto"/>
        <w:ind w:left="709" w:right="0" w:hanging="425"/>
        <w:contextualSpacing w:val="0"/>
        <w:jc w:val="both"/>
        <w:rPr>
          <w:color w:val="auto"/>
          <w:sz w:val="20"/>
          <w:szCs w:val="20"/>
          <w:lang w:val="en-US"/>
        </w:rPr>
      </w:pPr>
      <w:r w:rsidRPr="00412E8B">
        <w:rPr>
          <w:b/>
          <w:bCs/>
          <w:color w:val="auto"/>
          <w:sz w:val="20"/>
          <w:szCs w:val="20"/>
          <w:lang w:val="en-US"/>
        </w:rPr>
        <w:t>Lowest Price</w:t>
      </w:r>
      <w:r w:rsidRPr="00412E8B">
        <w:rPr>
          <w:color w:val="auto"/>
          <w:sz w:val="20"/>
          <w:szCs w:val="20"/>
          <w:lang w:val="en-US"/>
        </w:rPr>
        <w:t xml:space="preserve"> applying the principle of No Acceptable Price No Contract (NAPNOC) – NAPNOC is a long-established MOD policy to negotiate a price (or target price), based on the contractor’s estimated costs, which is acceptable to both parties and agreed before contract signing. Because the price is agreed based on estimated costs you must agree a firm.</w:t>
      </w:r>
      <w:r w:rsidRPr="00412E8B">
        <w:rPr>
          <w:sz w:val="20"/>
          <w:szCs w:val="20"/>
        </w:rPr>
        <w:t xml:space="preserve"> </w:t>
      </w:r>
      <w:r w:rsidRPr="00412E8B">
        <w:rPr>
          <w:color w:val="auto"/>
          <w:sz w:val="20"/>
          <w:szCs w:val="20"/>
          <w:lang w:val="en-US"/>
        </w:rPr>
        <w:t>The price must:</w:t>
      </w:r>
    </w:p>
    <w:p w14:paraId="0B742281" w14:textId="77777777" w:rsidR="00D26695" w:rsidRPr="00412E8B" w:rsidRDefault="00D26695" w:rsidP="00D26695">
      <w:pPr>
        <w:pStyle w:val="ListParagraph"/>
        <w:widowControl w:val="0"/>
        <w:spacing w:after="160" w:line="240" w:lineRule="auto"/>
        <w:ind w:left="1276" w:right="0" w:hanging="567"/>
        <w:contextualSpacing w:val="0"/>
        <w:jc w:val="both"/>
        <w:rPr>
          <w:color w:val="auto"/>
          <w:sz w:val="20"/>
          <w:szCs w:val="20"/>
          <w:lang w:val="en-US"/>
        </w:rPr>
      </w:pPr>
      <w:r w:rsidRPr="00412E8B">
        <w:rPr>
          <w:color w:val="auto"/>
          <w:sz w:val="20"/>
          <w:szCs w:val="20"/>
          <w:lang w:val="en-US"/>
        </w:rPr>
        <w:lastRenderedPageBreak/>
        <w:t>a.</w:t>
      </w:r>
      <w:r w:rsidRPr="00412E8B">
        <w:rPr>
          <w:color w:val="auto"/>
          <w:sz w:val="20"/>
          <w:szCs w:val="20"/>
          <w:lang w:val="en-US"/>
        </w:rPr>
        <w:tab/>
        <w:t xml:space="preserve">be agreed before the contract is placed and before any work is authorized or any commitment made by the MOD, noting there may be a need to order long lead </w:t>
      </w:r>
      <w:proofErr w:type="gramStart"/>
      <w:r w:rsidRPr="00412E8B">
        <w:rPr>
          <w:color w:val="auto"/>
          <w:sz w:val="20"/>
          <w:szCs w:val="20"/>
          <w:lang w:val="en-US"/>
        </w:rPr>
        <w:t>items;</w:t>
      </w:r>
      <w:proofErr w:type="gramEnd"/>
    </w:p>
    <w:p w14:paraId="015C53BB" w14:textId="77777777" w:rsidR="00D26695" w:rsidRPr="00412E8B" w:rsidRDefault="00D26695" w:rsidP="00D26695">
      <w:pPr>
        <w:pStyle w:val="ListParagraph"/>
        <w:widowControl w:val="0"/>
        <w:spacing w:after="160" w:line="240" w:lineRule="auto"/>
        <w:ind w:left="1276" w:right="0" w:hanging="567"/>
        <w:contextualSpacing w:val="0"/>
        <w:jc w:val="both"/>
        <w:rPr>
          <w:color w:val="auto"/>
          <w:sz w:val="20"/>
          <w:szCs w:val="20"/>
          <w:lang w:val="en-US"/>
        </w:rPr>
      </w:pPr>
      <w:r w:rsidRPr="00412E8B">
        <w:rPr>
          <w:color w:val="auto"/>
          <w:sz w:val="20"/>
          <w:szCs w:val="20"/>
          <w:lang w:val="en-US"/>
        </w:rPr>
        <w:t>b.</w:t>
      </w:r>
      <w:r w:rsidRPr="00412E8B">
        <w:rPr>
          <w:color w:val="auto"/>
          <w:sz w:val="20"/>
          <w:szCs w:val="20"/>
          <w:lang w:val="en-US"/>
        </w:rPr>
        <w:tab/>
        <w:t>be affordable in relation to the project’s financial approvals; and</w:t>
      </w:r>
    </w:p>
    <w:p w14:paraId="4E04EE7F" w14:textId="77777777" w:rsidR="00D26695" w:rsidRPr="00412E8B" w:rsidRDefault="00D26695" w:rsidP="00D26695">
      <w:pPr>
        <w:pStyle w:val="ListParagraph"/>
        <w:widowControl w:val="0"/>
        <w:spacing w:after="160" w:line="240" w:lineRule="auto"/>
        <w:ind w:left="1276" w:right="0" w:hanging="567"/>
        <w:contextualSpacing w:val="0"/>
        <w:jc w:val="both"/>
        <w:rPr>
          <w:color w:val="auto"/>
          <w:sz w:val="20"/>
          <w:szCs w:val="20"/>
          <w:lang w:val="en-US"/>
        </w:rPr>
      </w:pPr>
      <w:r w:rsidRPr="00412E8B">
        <w:rPr>
          <w:color w:val="auto"/>
          <w:sz w:val="20"/>
          <w:szCs w:val="20"/>
          <w:lang w:val="en-US"/>
        </w:rPr>
        <w:t>c.</w:t>
      </w:r>
      <w:r w:rsidRPr="00412E8B">
        <w:rPr>
          <w:color w:val="auto"/>
          <w:sz w:val="20"/>
          <w:szCs w:val="20"/>
          <w:lang w:val="en-US"/>
        </w:rPr>
        <w:tab/>
        <w:t xml:space="preserve">represent value for money by reference to benchmarking, ‘should </w:t>
      </w:r>
      <w:proofErr w:type="gramStart"/>
      <w:r w:rsidRPr="00412E8B">
        <w:rPr>
          <w:color w:val="auto"/>
          <w:sz w:val="20"/>
          <w:szCs w:val="20"/>
          <w:lang w:val="en-US"/>
        </w:rPr>
        <w:t>costs’</w:t>
      </w:r>
      <w:proofErr w:type="gramEnd"/>
      <w:r w:rsidRPr="00412E8B">
        <w:rPr>
          <w:color w:val="auto"/>
          <w:sz w:val="20"/>
          <w:szCs w:val="20"/>
          <w:lang w:val="en-US"/>
        </w:rPr>
        <w:t xml:space="preserve"> or other forms of comparisons for similar goods or services.</w:t>
      </w:r>
    </w:p>
    <w:p w14:paraId="2E3E5581" w14:textId="77777777" w:rsidR="00D26695" w:rsidRDefault="00D26695">
      <w:pPr>
        <w:widowControl w:val="0"/>
        <w:autoSpaceDE w:val="0"/>
        <w:autoSpaceDN w:val="0"/>
        <w:adjustRightInd w:val="0"/>
        <w:spacing w:after="60" w:line="240" w:lineRule="auto"/>
        <w:jc w:val="both"/>
        <w:rPr>
          <w:rFonts w:ascii="Arial" w:hAnsi="Arial" w:cs="Arial"/>
          <w:sz w:val="24"/>
          <w:szCs w:val="24"/>
        </w:rPr>
      </w:pPr>
    </w:p>
    <w:p w14:paraId="2863133A" w14:textId="77777777" w:rsidR="00D26695" w:rsidRDefault="00D26695">
      <w:pPr>
        <w:widowControl w:val="0"/>
        <w:autoSpaceDE w:val="0"/>
        <w:autoSpaceDN w:val="0"/>
        <w:adjustRightInd w:val="0"/>
        <w:spacing w:after="60" w:line="240" w:lineRule="auto"/>
        <w:jc w:val="both"/>
        <w:rPr>
          <w:rFonts w:ascii="Arial" w:hAnsi="Arial" w:cs="Arial"/>
          <w:sz w:val="24"/>
          <w:szCs w:val="24"/>
        </w:rPr>
      </w:pPr>
    </w:p>
    <w:p w14:paraId="7BE557FB" w14:textId="77777777" w:rsidR="00E463C7" w:rsidRPr="00AA6C8E" w:rsidRDefault="00E463C7">
      <w:pPr>
        <w:widowControl w:val="0"/>
        <w:autoSpaceDE w:val="0"/>
        <w:autoSpaceDN w:val="0"/>
        <w:adjustRightInd w:val="0"/>
        <w:spacing w:after="60" w:line="240" w:lineRule="auto"/>
        <w:jc w:val="both"/>
        <w:rPr>
          <w:rFonts w:ascii="Arial" w:hAnsi="Arial" w:cs="Arial"/>
          <w:b/>
          <w:bCs/>
          <w:sz w:val="24"/>
          <w:szCs w:val="24"/>
        </w:rPr>
      </w:pPr>
      <w:r w:rsidRPr="00AA6C8E">
        <w:rPr>
          <w:rFonts w:ascii="Arial" w:hAnsi="Arial" w:cs="Arial"/>
          <w:b/>
          <w:bCs/>
          <w:sz w:val="24"/>
          <w:szCs w:val="24"/>
        </w:rPr>
        <w:t>TENDER EVALUATION</w:t>
      </w:r>
      <w:r>
        <w:rPr>
          <w:rFonts w:ascii="Arial" w:hAnsi="Arial" w:cs="Arial"/>
          <w:b/>
          <w:bCs/>
          <w:sz w:val="24"/>
          <w:szCs w:val="24"/>
        </w:rPr>
        <w:br/>
      </w:r>
    </w:p>
    <w:p w14:paraId="286D3611" w14:textId="77777777" w:rsidR="00D71F44" w:rsidRPr="00AA6C8E" w:rsidRDefault="00D71F44" w:rsidP="00D71F44">
      <w:pPr>
        <w:widowControl w:val="0"/>
        <w:autoSpaceDE w:val="0"/>
        <w:autoSpaceDN w:val="0"/>
        <w:adjustRightInd w:val="0"/>
        <w:spacing w:after="0" w:line="240" w:lineRule="auto"/>
        <w:rPr>
          <w:rFonts w:ascii="Arial" w:hAnsi="Arial" w:cs="Arial"/>
          <w:sz w:val="20"/>
          <w:szCs w:val="20"/>
        </w:rPr>
      </w:pPr>
      <w:r w:rsidRPr="00AA6C8E">
        <w:rPr>
          <w:rFonts w:ascii="Arial" w:hAnsi="Arial" w:cs="Arial"/>
          <w:sz w:val="20"/>
          <w:szCs w:val="20"/>
        </w:rPr>
        <w:t>The Tender will be subject to an evaluation based on the following methodology:</w:t>
      </w:r>
    </w:p>
    <w:p w14:paraId="00BFE3A6" w14:textId="77777777" w:rsidR="00D71F44" w:rsidRPr="00AA6C8E" w:rsidRDefault="00D71F44" w:rsidP="00D71F44">
      <w:pPr>
        <w:widowControl w:val="0"/>
        <w:autoSpaceDE w:val="0"/>
        <w:autoSpaceDN w:val="0"/>
        <w:adjustRightInd w:val="0"/>
        <w:spacing w:after="0" w:line="240" w:lineRule="auto"/>
        <w:rPr>
          <w:rFonts w:ascii="Arial" w:hAnsi="Arial" w:cs="Arial"/>
          <w:sz w:val="20"/>
          <w:szCs w:val="20"/>
        </w:rPr>
      </w:pPr>
    </w:p>
    <w:p w14:paraId="5C8D16FE" w14:textId="77777777" w:rsidR="00D71F44" w:rsidRPr="00AA6C8E" w:rsidRDefault="00D71F44" w:rsidP="00D71F44">
      <w:pPr>
        <w:widowControl w:val="0"/>
        <w:autoSpaceDE w:val="0"/>
        <w:autoSpaceDN w:val="0"/>
        <w:adjustRightInd w:val="0"/>
        <w:spacing w:after="0" w:line="240" w:lineRule="auto"/>
        <w:rPr>
          <w:rFonts w:ascii="Arial" w:hAnsi="Arial" w:cs="Arial"/>
          <w:sz w:val="20"/>
          <w:szCs w:val="20"/>
        </w:rPr>
      </w:pPr>
      <w:r w:rsidRPr="00AA6C8E">
        <w:rPr>
          <w:rFonts w:ascii="Arial" w:hAnsi="Arial" w:cs="Arial"/>
          <w:sz w:val="20"/>
          <w:szCs w:val="20"/>
        </w:rPr>
        <w:t xml:space="preserve">1. Lowest Price applying the principle of No Acceptable Price No Contract (NAPNOC) </w:t>
      </w:r>
      <w:r w:rsidRPr="00565BC0">
        <w:rPr>
          <w:rFonts w:ascii="Arial" w:hAnsi="Arial" w:cs="Arial"/>
          <w:sz w:val="20"/>
          <w:szCs w:val="20"/>
        </w:rPr>
        <w:t>–</w:t>
      </w:r>
      <w:r w:rsidRPr="00AA6C8E">
        <w:rPr>
          <w:rFonts w:ascii="Arial" w:hAnsi="Arial" w:cs="Arial"/>
          <w:sz w:val="20"/>
          <w:szCs w:val="20"/>
        </w:rPr>
        <w:t xml:space="preserve"> NAPNOC is a long-established MOD policy to negotiate a price (or target price), based on the contractor</w:t>
      </w:r>
      <w:r w:rsidRPr="00565BC0">
        <w:rPr>
          <w:rFonts w:ascii="Arial" w:hAnsi="Arial" w:cs="Arial"/>
          <w:sz w:val="20"/>
          <w:szCs w:val="20"/>
        </w:rPr>
        <w:t>’</w:t>
      </w:r>
      <w:r w:rsidRPr="00AA6C8E">
        <w:rPr>
          <w:rFonts w:ascii="Arial" w:hAnsi="Arial" w:cs="Arial"/>
          <w:sz w:val="20"/>
          <w:szCs w:val="20"/>
        </w:rPr>
        <w:t>s estimated costs, which is acceptable to both parties and agreed before contract signing. Because the price is agreed based on estimated costs you must agree a firm. The price must:</w:t>
      </w:r>
    </w:p>
    <w:p w14:paraId="2BB7F740" w14:textId="77777777" w:rsidR="00D71F44" w:rsidRPr="00AA6C8E" w:rsidRDefault="00D71F44" w:rsidP="00D71F44">
      <w:pPr>
        <w:widowControl w:val="0"/>
        <w:autoSpaceDE w:val="0"/>
        <w:autoSpaceDN w:val="0"/>
        <w:adjustRightInd w:val="0"/>
        <w:spacing w:after="0" w:line="240" w:lineRule="auto"/>
        <w:rPr>
          <w:rFonts w:ascii="Arial" w:hAnsi="Arial" w:cs="Arial"/>
          <w:sz w:val="20"/>
          <w:szCs w:val="20"/>
        </w:rPr>
      </w:pPr>
    </w:p>
    <w:p w14:paraId="4B95238C" w14:textId="77777777" w:rsidR="00D71F44" w:rsidRPr="00AA6C8E" w:rsidRDefault="00D71F44" w:rsidP="00D71F44">
      <w:pPr>
        <w:widowControl w:val="0"/>
        <w:autoSpaceDE w:val="0"/>
        <w:autoSpaceDN w:val="0"/>
        <w:adjustRightInd w:val="0"/>
        <w:spacing w:after="0" w:line="240" w:lineRule="auto"/>
        <w:rPr>
          <w:rFonts w:ascii="Arial" w:hAnsi="Arial" w:cs="Arial"/>
          <w:sz w:val="20"/>
          <w:szCs w:val="20"/>
        </w:rPr>
      </w:pPr>
      <w:r w:rsidRPr="00AA6C8E">
        <w:rPr>
          <w:rFonts w:ascii="Arial" w:hAnsi="Arial" w:cs="Arial"/>
          <w:sz w:val="20"/>
          <w:szCs w:val="20"/>
        </w:rPr>
        <w:t>a. be agreed before the contract is placed and before any work is authorized or any commitment made by the MOD, noting there may be a need to order long lead items;</w:t>
      </w:r>
    </w:p>
    <w:p w14:paraId="33818EC6" w14:textId="77777777" w:rsidR="00D71F44" w:rsidRPr="00AA6C8E" w:rsidRDefault="00D71F44" w:rsidP="00D71F44">
      <w:pPr>
        <w:widowControl w:val="0"/>
        <w:autoSpaceDE w:val="0"/>
        <w:autoSpaceDN w:val="0"/>
        <w:adjustRightInd w:val="0"/>
        <w:spacing w:after="0" w:line="240" w:lineRule="auto"/>
        <w:rPr>
          <w:rFonts w:ascii="Arial" w:hAnsi="Arial" w:cs="Arial"/>
          <w:sz w:val="20"/>
          <w:szCs w:val="20"/>
        </w:rPr>
      </w:pPr>
    </w:p>
    <w:p w14:paraId="0C4EFE66" w14:textId="77777777" w:rsidR="00D71F44" w:rsidRPr="00AA6C8E" w:rsidRDefault="00D71F44" w:rsidP="00D71F44">
      <w:pPr>
        <w:widowControl w:val="0"/>
        <w:autoSpaceDE w:val="0"/>
        <w:autoSpaceDN w:val="0"/>
        <w:adjustRightInd w:val="0"/>
        <w:spacing w:after="0" w:line="240" w:lineRule="auto"/>
        <w:rPr>
          <w:rFonts w:ascii="Arial" w:hAnsi="Arial" w:cs="Arial"/>
          <w:sz w:val="20"/>
          <w:szCs w:val="20"/>
        </w:rPr>
      </w:pPr>
      <w:r w:rsidRPr="00AA6C8E">
        <w:rPr>
          <w:rFonts w:ascii="Arial" w:hAnsi="Arial" w:cs="Arial"/>
          <w:sz w:val="20"/>
          <w:szCs w:val="20"/>
        </w:rPr>
        <w:t>b. be affordable in relation to the project</w:t>
      </w:r>
      <w:r w:rsidRPr="00565BC0">
        <w:rPr>
          <w:rFonts w:ascii="Arial" w:hAnsi="Arial" w:cs="Arial"/>
          <w:sz w:val="20"/>
          <w:szCs w:val="20"/>
        </w:rPr>
        <w:t>’</w:t>
      </w:r>
      <w:r w:rsidRPr="00AA6C8E">
        <w:rPr>
          <w:rFonts w:ascii="Arial" w:hAnsi="Arial" w:cs="Arial"/>
          <w:sz w:val="20"/>
          <w:szCs w:val="20"/>
        </w:rPr>
        <w:t>s financial approvals; and</w:t>
      </w:r>
    </w:p>
    <w:p w14:paraId="4D8258EF" w14:textId="77777777" w:rsidR="00D71F44" w:rsidRPr="00AA6C8E" w:rsidRDefault="00D71F44" w:rsidP="00D71F44">
      <w:pPr>
        <w:widowControl w:val="0"/>
        <w:autoSpaceDE w:val="0"/>
        <w:autoSpaceDN w:val="0"/>
        <w:adjustRightInd w:val="0"/>
        <w:spacing w:after="0" w:line="240" w:lineRule="auto"/>
        <w:rPr>
          <w:rFonts w:ascii="Arial" w:hAnsi="Arial" w:cs="Arial"/>
          <w:sz w:val="20"/>
          <w:szCs w:val="20"/>
        </w:rPr>
      </w:pPr>
    </w:p>
    <w:p w14:paraId="1C9AA66A" w14:textId="77777777" w:rsidR="002739B5" w:rsidRDefault="00D71F44" w:rsidP="00AA6C8E">
      <w:pPr>
        <w:widowControl w:val="0"/>
        <w:autoSpaceDE w:val="0"/>
        <w:autoSpaceDN w:val="0"/>
        <w:adjustRightInd w:val="0"/>
        <w:spacing w:after="0" w:line="240" w:lineRule="auto"/>
        <w:rPr>
          <w:rFonts w:ascii="Arial" w:hAnsi="Arial" w:cs="Arial"/>
          <w:sz w:val="24"/>
          <w:szCs w:val="24"/>
        </w:rPr>
      </w:pPr>
      <w:r w:rsidRPr="00AA6C8E">
        <w:rPr>
          <w:rFonts w:ascii="Arial" w:hAnsi="Arial" w:cs="Arial"/>
          <w:sz w:val="20"/>
          <w:szCs w:val="20"/>
        </w:rPr>
        <w:t xml:space="preserve">c. represent value for money by reference to benchmarking, </w:t>
      </w:r>
      <w:r w:rsidRPr="00565BC0">
        <w:rPr>
          <w:rFonts w:ascii="Arial" w:hAnsi="Arial" w:cs="Arial"/>
          <w:sz w:val="20"/>
          <w:szCs w:val="20"/>
        </w:rPr>
        <w:t>‘</w:t>
      </w:r>
      <w:r w:rsidRPr="00AA6C8E">
        <w:rPr>
          <w:rFonts w:ascii="Arial" w:hAnsi="Arial" w:cs="Arial"/>
          <w:sz w:val="20"/>
          <w:szCs w:val="20"/>
        </w:rPr>
        <w:t>should costs</w:t>
      </w:r>
      <w:r w:rsidRPr="00565BC0">
        <w:rPr>
          <w:rFonts w:ascii="Arial" w:hAnsi="Arial" w:cs="Arial"/>
          <w:sz w:val="20"/>
          <w:szCs w:val="20"/>
        </w:rPr>
        <w:t>’</w:t>
      </w:r>
      <w:r w:rsidRPr="00AA6C8E">
        <w:rPr>
          <w:rFonts w:ascii="Arial" w:hAnsi="Arial" w:cs="Arial"/>
          <w:sz w:val="20"/>
          <w:szCs w:val="20"/>
        </w:rPr>
        <w:t xml:space="preserve"> or other forms of comparisons for similar goods or </w:t>
      </w:r>
      <w:proofErr w:type="gramStart"/>
      <w:r w:rsidRPr="00AA6C8E">
        <w:rPr>
          <w:rFonts w:ascii="Arial" w:hAnsi="Arial" w:cs="Arial"/>
          <w:sz w:val="20"/>
          <w:szCs w:val="20"/>
        </w:rPr>
        <w:t>services</w:t>
      </w:r>
      <w:bookmarkStart w:id="18" w:name="#Text262"/>
      <w:bookmarkStart w:id="19" w:name="#Text123"/>
      <w:bookmarkStart w:id="20" w:name="#Text189"/>
      <w:bookmarkStart w:id="21" w:name="#Text257"/>
      <w:bookmarkStart w:id="22" w:name="#Text258"/>
      <w:bookmarkStart w:id="23" w:name="#Text142"/>
      <w:bookmarkStart w:id="24" w:name="#Text139"/>
      <w:bookmarkStart w:id="25" w:name="#Text140"/>
      <w:bookmarkStart w:id="26" w:name="#Text141"/>
      <w:bookmarkStart w:id="27" w:name="#Text46"/>
      <w:bookmarkStart w:id="28" w:name="#Text143"/>
      <w:bookmarkStart w:id="29" w:name="#Text54"/>
      <w:bookmarkStart w:id="30" w:name="#Text164"/>
      <w:bookmarkStart w:id="31" w:name="#Text60"/>
      <w:bookmarkStart w:id="32" w:name="#Text61"/>
      <w:bookmarkStart w:id="33" w:name="#Text63"/>
      <w:bookmarkStart w:id="34" w:name="#Text177"/>
      <w:bookmarkStart w:id="35" w:name="#Text127"/>
      <w:bookmarkStart w:id="36" w:name="#Text128"/>
      <w:bookmarkStart w:id="37" w:name="#Text129"/>
      <w:bookmarkStart w:id="38" w:name="#Text187"/>
      <w:bookmarkStart w:id="39" w:name="#Text190"/>
      <w:bookmarkStart w:id="40" w:name="#Text191"/>
      <w:bookmarkStart w:id="41" w:name="#Text192"/>
      <w:bookmarkStart w:id="42" w:name="#Text193"/>
      <w:bookmarkStart w:id="43" w:name="#Text194"/>
      <w:bookmarkStart w:id="44" w:name="#Text195"/>
      <w:bookmarkStart w:id="45" w:name="#Text184"/>
      <w:bookmarkStart w:id="46" w:name="#Text185"/>
      <w:bookmarkStart w:id="47" w:name="#Text186"/>
      <w:bookmarkStart w:id="48" w:name="SARTICLE14869792"/>
      <w:bookmarkStart w:id="49" w:name="SARTICLE14869780"/>
      <w:bookmarkStart w:id="50" w:name="SARTICLE14869781"/>
      <w:bookmarkStart w:id="51" w:name="SARTICLE14869782"/>
      <w:bookmarkStart w:id="52" w:name="SARTICLE14869783"/>
      <w:bookmarkStart w:id="53" w:name="SARTICLE14869784"/>
      <w:bookmarkStart w:id="54" w:name="SARTICLE14869786"/>
      <w:bookmarkStart w:id="55" w:name="SARTICLE14869779"/>
      <w:bookmarkStart w:id="56" w:name="SARTICLE14869787"/>
      <w:bookmarkStart w:id="57" w:name="SARTICLE14869793"/>
      <w:bookmarkStart w:id="58" w:name="SARTICLE14869775"/>
      <w:bookmarkStart w:id="59" w:name="SARTICLE14869788"/>
      <w:bookmarkStart w:id="60" w:name="SARTICLE14869794"/>
      <w:bookmarkStart w:id="61" w:name="SARTICLE14869795"/>
      <w:bookmarkStart w:id="62" w:name="SARTICLE14869776"/>
      <w:bookmarkStart w:id="63" w:name="SARTICLE14869777"/>
      <w:bookmarkStart w:id="64" w:name="SARTICLE14869778"/>
      <w:bookmarkStart w:id="65" w:name="SARTICLE14952770"/>
      <w:bookmarkStart w:id="66" w:name="SARTICLE14952771"/>
      <w:bookmarkStart w:id="67" w:name="SARTICLE14952772"/>
      <w:bookmarkStart w:id="68" w:name="SARTICLE14952773"/>
      <w:bookmarkStart w:id="69" w:name="SARTICLE14952774"/>
      <w:bookmarkStart w:id="70" w:name="SARTICLE14952775"/>
      <w:bookmarkStart w:id="71" w:name="SARTICLE14952776"/>
      <w:bookmarkStart w:id="72" w:name="SARTICLE14952777"/>
      <w:bookmarkStart w:id="73" w:name="SARTICLE14952779"/>
      <w:bookmarkStart w:id="74" w:name="SARTICLE14952780"/>
      <w:bookmarkStart w:id="75" w:name="SARTICLE14952781"/>
      <w:bookmarkStart w:id="76" w:name="SARTICLE14952778"/>
      <w:bookmarkStart w:id="77" w:name="eod"/>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roofErr w:type="gramEnd"/>
    </w:p>
    <w:sectPr w:rsidR="002739B5">
      <w:headerReference w:type="default" r:id="rId12"/>
      <w:footerReference w:type="default" r:id="rId13"/>
      <w:pgSz w:w="12240" w:h="15840"/>
      <w:pgMar w:top="2160" w:right="1440" w:bottom="25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D284" w14:textId="77777777" w:rsidR="009C45C3" w:rsidRDefault="009C45C3">
      <w:pPr>
        <w:spacing w:after="0" w:line="240" w:lineRule="auto"/>
      </w:pPr>
      <w:r>
        <w:separator/>
      </w:r>
    </w:p>
  </w:endnote>
  <w:endnote w:type="continuationSeparator" w:id="0">
    <w:p w14:paraId="5D6A2739" w14:textId="77777777" w:rsidR="009C45C3" w:rsidRDefault="009C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376"/>
      <w:gridCol w:w="3240"/>
    </w:tblGrid>
    <w:tr w:rsidR="002739B5" w14:paraId="42C917FB" w14:textId="77777777">
      <w:tc>
        <w:tcPr>
          <w:tcW w:w="3240" w:type="dxa"/>
          <w:tcBorders>
            <w:top w:val="nil"/>
            <w:left w:val="nil"/>
            <w:bottom w:val="nil"/>
            <w:right w:val="nil"/>
          </w:tcBorders>
          <w:shd w:val="clear" w:color="auto" w:fill="FFFFFF"/>
        </w:tcPr>
        <w:p w14:paraId="75195887" w14:textId="77777777" w:rsidR="002739B5" w:rsidRDefault="002739B5">
          <w:pPr>
            <w:widowControl w:val="0"/>
            <w:autoSpaceDE w:val="0"/>
            <w:autoSpaceDN w:val="0"/>
            <w:adjustRightInd w:val="0"/>
            <w:spacing w:after="0" w:line="240" w:lineRule="auto"/>
            <w:rPr>
              <w:rFonts w:ascii="Arial" w:hAnsi="Arial" w:cs="Arial"/>
              <w:color w:val="000000"/>
              <w:sz w:val="20"/>
              <w:szCs w:val="20"/>
            </w:rPr>
          </w:pPr>
        </w:p>
      </w:tc>
      <w:tc>
        <w:tcPr>
          <w:tcW w:w="2376" w:type="dxa"/>
          <w:tcBorders>
            <w:top w:val="nil"/>
            <w:left w:val="nil"/>
            <w:bottom w:val="nil"/>
            <w:right w:val="nil"/>
          </w:tcBorders>
          <w:shd w:val="clear" w:color="auto" w:fill="FFFFFF"/>
        </w:tcPr>
        <w:p w14:paraId="6866321F" w14:textId="77777777" w:rsidR="002739B5" w:rsidRDefault="001C15A7" w:rsidP="00AA6C8E">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OFFICIAL</w:t>
          </w:r>
        </w:p>
      </w:tc>
      <w:tc>
        <w:tcPr>
          <w:tcW w:w="3240" w:type="dxa"/>
          <w:tcBorders>
            <w:top w:val="nil"/>
            <w:left w:val="nil"/>
            <w:bottom w:val="nil"/>
            <w:right w:val="nil"/>
          </w:tcBorders>
          <w:shd w:val="clear" w:color="auto" w:fill="FFFFFF"/>
        </w:tcPr>
        <w:p w14:paraId="339DAB80" w14:textId="5D9491B3" w:rsidR="002739B5" w:rsidRDefault="002739B5">
          <w:pPr>
            <w:widowControl w:val="0"/>
            <w:autoSpaceDE w:val="0"/>
            <w:autoSpaceDN w:val="0"/>
            <w:adjustRightInd w:val="0"/>
            <w:spacing w:after="0" w:line="240" w:lineRule="auto"/>
            <w:ind w:left="16"/>
            <w:jc w:val="right"/>
            <w:rPr>
              <w:rFonts w:ascii="Arial" w:hAnsi="Arial" w:cs="Arial"/>
              <w:sz w:val="24"/>
              <w:szCs w:val="24"/>
            </w:rPr>
          </w:pPr>
          <w:r>
            <w:rPr>
              <w:rFonts w:ascii="Arial" w:hAnsi="Arial" w:cs="Arial"/>
              <w:color w:val="000000"/>
              <w:sz w:val="20"/>
              <w:szCs w:val="20"/>
            </w:rPr>
            <w:t xml:space="preserve"> Page </w:t>
          </w:r>
          <w:r>
            <w:rPr>
              <w:rFonts w:ascii="Arial" w:hAnsi="Arial" w:cs="Arial"/>
              <w:color w:val="000000"/>
              <w:sz w:val="20"/>
              <w:szCs w:val="20"/>
            </w:rPr>
            <w:pgNum/>
          </w:r>
          <w:r>
            <w:rPr>
              <w:rFonts w:ascii="Arial" w:hAnsi="Arial" w:cs="Arial"/>
              <w:color w:val="000000"/>
              <w:sz w:val="20"/>
              <w:szCs w:val="20"/>
            </w:rPr>
            <w:t xml:space="preserve"> of </w:t>
          </w:r>
          <w:r>
            <w:rPr>
              <w:rFonts w:ascii="Arial" w:hAnsi="Arial" w:cs="Arial"/>
              <w:color w:val="000000"/>
              <w:sz w:val="20"/>
              <w:szCs w:val="20"/>
            </w:rPr>
            <w:fldChar w:fldCharType="begin"/>
          </w:r>
          <w:r>
            <w:rPr>
              <w:rFonts w:ascii="Arial" w:hAnsi="Arial" w:cs="Arial"/>
              <w:color w:val="000000"/>
              <w:sz w:val="20"/>
              <w:szCs w:val="20"/>
            </w:rPr>
            <w:instrText>PAGEREF eod</w:instrText>
          </w:r>
          <w:r>
            <w:rPr>
              <w:rFonts w:ascii="Arial" w:hAnsi="Arial" w:cs="Arial"/>
              <w:color w:val="000000"/>
              <w:sz w:val="20"/>
              <w:szCs w:val="20"/>
            </w:rPr>
            <w:fldChar w:fldCharType="separate"/>
          </w:r>
          <w:r w:rsidR="00200E64">
            <w:rPr>
              <w:rFonts w:ascii="Arial" w:hAnsi="Arial" w:cs="Arial"/>
              <w:noProof/>
              <w:color w:val="000000"/>
              <w:sz w:val="20"/>
              <w:szCs w:val="20"/>
            </w:rPr>
            <w:t>19</w:t>
          </w:r>
          <w:r>
            <w:rPr>
              <w:rFonts w:ascii="Arial" w:hAnsi="Arial" w:cs="Arial"/>
              <w:color w:val="000000"/>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69D9" w14:textId="77777777" w:rsidR="009C45C3" w:rsidRDefault="009C45C3">
      <w:pPr>
        <w:spacing w:after="0" w:line="240" w:lineRule="auto"/>
      </w:pPr>
      <w:r>
        <w:separator/>
      </w:r>
    </w:p>
  </w:footnote>
  <w:footnote w:type="continuationSeparator" w:id="0">
    <w:p w14:paraId="532DD93A" w14:textId="77777777" w:rsidR="009C45C3" w:rsidRDefault="009C4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160"/>
      <w:gridCol w:w="3240"/>
    </w:tblGrid>
    <w:tr w:rsidR="002739B5" w14:paraId="50C47F11" w14:textId="77777777">
      <w:tc>
        <w:tcPr>
          <w:tcW w:w="3240" w:type="dxa"/>
          <w:tcBorders>
            <w:top w:val="nil"/>
            <w:left w:val="nil"/>
            <w:bottom w:val="nil"/>
            <w:right w:val="nil"/>
          </w:tcBorders>
          <w:shd w:val="clear" w:color="auto" w:fill="FFFFFF"/>
        </w:tcPr>
        <w:p w14:paraId="4905619C" w14:textId="77777777" w:rsidR="002739B5" w:rsidRDefault="002739B5">
          <w:pPr>
            <w:widowControl w:val="0"/>
            <w:autoSpaceDE w:val="0"/>
            <w:autoSpaceDN w:val="0"/>
            <w:adjustRightInd w:val="0"/>
            <w:spacing w:after="0" w:line="240" w:lineRule="auto"/>
            <w:rPr>
              <w:rFonts w:ascii="Arial" w:hAnsi="Arial" w:cs="Arial"/>
              <w:sz w:val="24"/>
              <w:szCs w:val="24"/>
            </w:rPr>
          </w:pPr>
        </w:p>
      </w:tc>
      <w:tc>
        <w:tcPr>
          <w:tcW w:w="2160" w:type="dxa"/>
          <w:tcBorders>
            <w:top w:val="nil"/>
            <w:left w:val="nil"/>
            <w:bottom w:val="nil"/>
            <w:right w:val="nil"/>
          </w:tcBorders>
          <w:shd w:val="clear" w:color="auto" w:fill="FFFFFF"/>
        </w:tcPr>
        <w:p w14:paraId="6E7E6FCA" w14:textId="77777777" w:rsidR="002739B5" w:rsidRDefault="001C15A7">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OFFICIAL</w:t>
          </w:r>
        </w:p>
      </w:tc>
      <w:tc>
        <w:tcPr>
          <w:tcW w:w="3240" w:type="dxa"/>
          <w:tcBorders>
            <w:top w:val="nil"/>
            <w:left w:val="nil"/>
            <w:bottom w:val="nil"/>
            <w:right w:val="nil"/>
          </w:tcBorders>
          <w:shd w:val="clear" w:color="auto" w:fill="FFFFFF"/>
        </w:tcPr>
        <w:p w14:paraId="03939B96" w14:textId="77777777" w:rsidR="002739B5" w:rsidRDefault="002739B5">
          <w:pPr>
            <w:widowControl w:val="0"/>
            <w:autoSpaceDE w:val="0"/>
            <w:autoSpaceDN w:val="0"/>
            <w:adjustRightInd w:val="0"/>
            <w:spacing w:after="0" w:line="240" w:lineRule="auto"/>
            <w:jc w:val="right"/>
            <w:rPr>
              <w:rFonts w:ascii="Arial" w:hAnsi="Arial" w:cs="Arial"/>
              <w:sz w:val="24"/>
              <w:szCs w:val="24"/>
            </w:rPr>
          </w:pPr>
          <w:r>
            <w:rPr>
              <w:rFonts w:ascii="Arial" w:hAnsi="Arial" w:cs="Arial"/>
              <w:color w:val="000000"/>
              <w:sz w:val="20"/>
              <w:szCs w:val="20"/>
            </w:rPr>
            <w:t>Request for Quotation 709982452</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41F"/>
    <w:multiLevelType w:val="hybridMultilevel"/>
    <w:tmpl w:val="FFFFFFFF"/>
    <w:lvl w:ilvl="0" w:tplc="FFFFFFFF">
      <w:start w:val="1"/>
      <w:numFmt w:val="lowerLetter"/>
      <w:lvlText w:val="%1."/>
      <w:lvlJc w:val="left"/>
      <w:pPr>
        <w:ind w:left="720" w:hanging="360"/>
      </w:pPr>
      <w:rPr>
        <w:rFonts w:ascii="Segoe UI" w:hAnsi="Segoe UI" w:cs="Segoe UI" w:hint="default"/>
        <w:sz w:val="1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45866A5"/>
    <w:multiLevelType w:val="hybridMultilevel"/>
    <w:tmpl w:val="FFFFFFFF"/>
    <w:lvl w:ilvl="0" w:tplc="68866192">
      <w:start w:val="1"/>
      <w:numFmt w:val="lowerLetter"/>
      <w:lvlText w:val="%1."/>
      <w:lvlJc w:val="left"/>
      <w:pPr>
        <w:ind w:left="1180" w:hanging="360"/>
      </w:pPr>
      <w:rPr>
        <w:rFonts w:cs="Times New Roman"/>
      </w:rPr>
    </w:lvl>
    <w:lvl w:ilvl="1" w:tplc="71786824">
      <w:start w:val="1"/>
      <w:numFmt w:val="lowerLetter"/>
      <w:lvlText w:val="%2."/>
      <w:lvlJc w:val="left"/>
      <w:pPr>
        <w:ind w:left="1180" w:hanging="360"/>
      </w:pPr>
      <w:rPr>
        <w:rFonts w:cs="Times New Roman"/>
      </w:rPr>
    </w:lvl>
    <w:lvl w:ilvl="2" w:tplc="BCDCD554">
      <w:start w:val="1"/>
      <w:numFmt w:val="lowerLetter"/>
      <w:lvlText w:val="%3."/>
      <w:lvlJc w:val="left"/>
      <w:pPr>
        <w:ind w:left="1180" w:hanging="360"/>
      </w:pPr>
      <w:rPr>
        <w:rFonts w:cs="Times New Roman"/>
      </w:rPr>
    </w:lvl>
    <w:lvl w:ilvl="3" w:tplc="9F6EC916">
      <w:start w:val="1"/>
      <w:numFmt w:val="lowerLetter"/>
      <w:lvlText w:val="%4."/>
      <w:lvlJc w:val="left"/>
      <w:pPr>
        <w:ind w:left="1180" w:hanging="360"/>
      </w:pPr>
      <w:rPr>
        <w:rFonts w:cs="Times New Roman"/>
      </w:rPr>
    </w:lvl>
    <w:lvl w:ilvl="4" w:tplc="C44C4CC8">
      <w:start w:val="1"/>
      <w:numFmt w:val="lowerLetter"/>
      <w:lvlText w:val="%5."/>
      <w:lvlJc w:val="left"/>
      <w:pPr>
        <w:ind w:left="1180" w:hanging="360"/>
      </w:pPr>
      <w:rPr>
        <w:rFonts w:cs="Times New Roman"/>
      </w:rPr>
    </w:lvl>
    <w:lvl w:ilvl="5" w:tplc="EBE44A4C">
      <w:start w:val="1"/>
      <w:numFmt w:val="lowerLetter"/>
      <w:lvlText w:val="%6."/>
      <w:lvlJc w:val="left"/>
      <w:pPr>
        <w:ind w:left="1180" w:hanging="360"/>
      </w:pPr>
      <w:rPr>
        <w:rFonts w:cs="Times New Roman"/>
      </w:rPr>
    </w:lvl>
    <w:lvl w:ilvl="6" w:tplc="9CA01746">
      <w:start w:val="1"/>
      <w:numFmt w:val="lowerLetter"/>
      <w:lvlText w:val="%7."/>
      <w:lvlJc w:val="left"/>
      <w:pPr>
        <w:ind w:left="1180" w:hanging="360"/>
      </w:pPr>
      <w:rPr>
        <w:rFonts w:cs="Times New Roman"/>
      </w:rPr>
    </w:lvl>
    <w:lvl w:ilvl="7" w:tplc="1B4A3900">
      <w:start w:val="1"/>
      <w:numFmt w:val="lowerLetter"/>
      <w:lvlText w:val="%8."/>
      <w:lvlJc w:val="left"/>
      <w:pPr>
        <w:ind w:left="1180" w:hanging="360"/>
      </w:pPr>
      <w:rPr>
        <w:rFonts w:cs="Times New Roman"/>
      </w:rPr>
    </w:lvl>
    <w:lvl w:ilvl="8" w:tplc="1DB65224">
      <w:start w:val="1"/>
      <w:numFmt w:val="lowerLetter"/>
      <w:lvlText w:val="%9."/>
      <w:lvlJc w:val="left"/>
      <w:pPr>
        <w:ind w:left="1180" w:hanging="360"/>
      </w:pPr>
      <w:rPr>
        <w:rFonts w:cs="Times New Roman"/>
      </w:rPr>
    </w:lvl>
  </w:abstractNum>
  <w:abstractNum w:abstractNumId="2" w15:restartNumberingAfterBreak="0">
    <w:nsid w:val="09FC37BA"/>
    <w:multiLevelType w:val="hybridMultilevel"/>
    <w:tmpl w:val="FFFFFFFF"/>
    <w:lvl w:ilvl="0" w:tplc="D066880C">
      <w:start w:val="1"/>
      <w:numFmt w:val="lowerLetter"/>
      <w:lvlText w:val="%1."/>
      <w:lvlJc w:val="left"/>
      <w:pPr>
        <w:ind w:left="2400" w:hanging="360"/>
      </w:pPr>
      <w:rPr>
        <w:rFonts w:cs="Times New Roman"/>
      </w:rPr>
    </w:lvl>
    <w:lvl w:ilvl="1" w:tplc="DEE82BC2">
      <w:start w:val="1"/>
      <w:numFmt w:val="lowerLetter"/>
      <w:lvlText w:val="%2."/>
      <w:lvlJc w:val="left"/>
      <w:pPr>
        <w:ind w:left="2400" w:hanging="360"/>
      </w:pPr>
      <w:rPr>
        <w:rFonts w:cs="Times New Roman"/>
      </w:rPr>
    </w:lvl>
    <w:lvl w:ilvl="2" w:tplc="0F440702">
      <w:start w:val="1"/>
      <w:numFmt w:val="lowerLetter"/>
      <w:lvlText w:val="%3."/>
      <w:lvlJc w:val="left"/>
      <w:pPr>
        <w:ind w:left="2400" w:hanging="360"/>
      </w:pPr>
      <w:rPr>
        <w:rFonts w:cs="Times New Roman"/>
      </w:rPr>
    </w:lvl>
    <w:lvl w:ilvl="3" w:tplc="10E0E8D0">
      <w:start w:val="1"/>
      <w:numFmt w:val="lowerLetter"/>
      <w:lvlText w:val="%4."/>
      <w:lvlJc w:val="left"/>
      <w:pPr>
        <w:ind w:left="2400" w:hanging="360"/>
      </w:pPr>
      <w:rPr>
        <w:rFonts w:cs="Times New Roman"/>
      </w:rPr>
    </w:lvl>
    <w:lvl w:ilvl="4" w:tplc="3B081B8E">
      <w:start w:val="1"/>
      <w:numFmt w:val="lowerLetter"/>
      <w:lvlText w:val="%5."/>
      <w:lvlJc w:val="left"/>
      <w:pPr>
        <w:ind w:left="2400" w:hanging="360"/>
      </w:pPr>
      <w:rPr>
        <w:rFonts w:cs="Times New Roman"/>
      </w:rPr>
    </w:lvl>
    <w:lvl w:ilvl="5" w:tplc="72F2477E">
      <w:start w:val="1"/>
      <w:numFmt w:val="lowerLetter"/>
      <w:lvlText w:val="%6."/>
      <w:lvlJc w:val="left"/>
      <w:pPr>
        <w:ind w:left="2400" w:hanging="360"/>
      </w:pPr>
      <w:rPr>
        <w:rFonts w:cs="Times New Roman"/>
      </w:rPr>
    </w:lvl>
    <w:lvl w:ilvl="6" w:tplc="F9F6E7FC">
      <w:start w:val="1"/>
      <w:numFmt w:val="lowerLetter"/>
      <w:lvlText w:val="%7."/>
      <w:lvlJc w:val="left"/>
      <w:pPr>
        <w:ind w:left="2400" w:hanging="360"/>
      </w:pPr>
      <w:rPr>
        <w:rFonts w:cs="Times New Roman"/>
      </w:rPr>
    </w:lvl>
    <w:lvl w:ilvl="7" w:tplc="3320C852">
      <w:start w:val="1"/>
      <w:numFmt w:val="lowerLetter"/>
      <w:lvlText w:val="%8."/>
      <w:lvlJc w:val="left"/>
      <w:pPr>
        <w:ind w:left="2400" w:hanging="360"/>
      </w:pPr>
      <w:rPr>
        <w:rFonts w:cs="Times New Roman"/>
      </w:rPr>
    </w:lvl>
    <w:lvl w:ilvl="8" w:tplc="792C1DCC">
      <w:start w:val="1"/>
      <w:numFmt w:val="lowerLetter"/>
      <w:lvlText w:val="%9."/>
      <w:lvlJc w:val="left"/>
      <w:pPr>
        <w:ind w:left="2400" w:hanging="360"/>
      </w:pPr>
      <w:rPr>
        <w:rFonts w:cs="Times New Roman"/>
      </w:rPr>
    </w:lvl>
  </w:abstractNum>
  <w:abstractNum w:abstractNumId="3" w15:restartNumberingAfterBreak="0">
    <w:nsid w:val="0C9157F3"/>
    <w:multiLevelType w:val="hybridMultilevel"/>
    <w:tmpl w:val="FFFFFFFF"/>
    <w:lvl w:ilvl="0" w:tplc="4B60FCE0">
      <w:start w:val="1"/>
      <w:numFmt w:val="decimal"/>
      <w:lvlText w:val="%1."/>
      <w:lvlJc w:val="left"/>
      <w:pPr>
        <w:ind w:left="1080" w:hanging="360"/>
      </w:pPr>
      <w:rPr>
        <w:rFonts w:cs="Times New Roman"/>
      </w:rPr>
    </w:lvl>
    <w:lvl w:ilvl="1" w:tplc="C480E10C">
      <w:start w:val="1"/>
      <w:numFmt w:val="decimal"/>
      <w:lvlText w:val="%2."/>
      <w:lvlJc w:val="left"/>
      <w:pPr>
        <w:ind w:left="1080" w:hanging="360"/>
      </w:pPr>
      <w:rPr>
        <w:rFonts w:cs="Times New Roman"/>
      </w:rPr>
    </w:lvl>
    <w:lvl w:ilvl="2" w:tplc="29A040F4">
      <w:start w:val="1"/>
      <w:numFmt w:val="decimal"/>
      <w:lvlText w:val="%3."/>
      <w:lvlJc w:val="left"/>
      <w:pPr>
        <w:ind w:left="1080" w:hanging="360"/>
      </w:pPr>
      <w:rPr>
        <w:rFonts w:cs="Times New Roman"/>
      </w:rPr>
    </w:lvl>
    <w:lvl w:ilvl="3" w:tplc="63229CCE">
      <w:start w:val="1"/>
      <w:numFmt w:val="decimal"/>
      <w:lvlText w:val="%4."/>
      <w:lvlJc w:val="left"/>
      <w:pPr>
        <w:ind w:left="1080" w:hanging="360"/>
      </w:pPr>
      <w:rPr>
        <w:rFonts w:cs="Times New Roman"/>
      </w:rPr>
    </w:lvl>
    <w:lvl w:ilvl="4" w:tplc="F2F68DFC">
      <w:start w:val="1"/>
      <w:numFmt w:val="decimal"/>
      <w:lvlText w:val="%5."/>
      <w:lvlJc w:val="left"/>
      <w:pPr>
        <w:ind w:left="1080" w:hanging="360"/>
      </w:pPr>
      <w:rPr>
        <w:rFonts w:cs="Times New Roman"/>
      </w:rPr>
    </w:lvl>
    <w:lvl w:ilvl="5" w:tplc="8DDA4856">
      <w:start w:val="1"/>
      <w:numFmt w:val="decimal"/>
      <w:lvlText w:val="%6."/>
      <w:lvlJc w:val="left"/>
      <w:pPr>
        <w:ind w:left="1080" w:hanging="360"/>
      </w:pPr>
      <w:rPr>
        <w:rFonts w:cs="Times New Roman"/>
      </w:rPr>
    </w:lvl>
    <w:lvl w:ilvl="6" w:tplc="58F62B64">
      <w:start w:val="1"/>
      <w:numFmt w:val="decimal"/>
      <w:lvlText w:val="%7."/>
      <w:lvlJc w:val="left"/>
      <w:pPr>
        <w:ind w:left="1080" w:hanging="360"/>
      </w:pPr>
      <w:rPr>
        <w:rFonts w:cs="Times New Roman"/>
      </w:rPr>
    </w:lvl>
    <w:lvl w:ilvl="7" w:tplc="1B24B034">
      <w:start w:val="1"/>
      <w:numFmt w:val="decimal"/>
      <w:lvlText w:val="%8."/>
      <w:lvlJc w:val="left"/>
      <w:pPr>
        <w:ind w:left="1080" w:hanging="360"/>
      </w:pPr>
      <w:rPr>
        <w:rFonts w:cs="Times New Roman"/>
      </w:rPr>
    </w:lvl>
    <w:lvl w:ilvl="8" w:tplc="2C3414C2">
      <w:start w:val="1"/>
      <w:numFmt w:val="decimal"/>
      <w:lvlText w:val="%9."/>
      <w:lvlJc w:val="left"/>
      <w:pPr>
        <w:ind w:left="1080" w:hanging="360"/>
      </w:pPr>
      <w:rPr>
        <w:rFonts w:cs="Times New Roman"/>
      </w:rPr>
    </w:lvl>
  </w:abstractNum>
  <w:abstractNum w:abstractNumId="4" w15:restartNumberingAfterBreak="0">
    <w:nsid w:val="1FB22B54"/>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E6D51D9"/>
    <w:multiLevelType w:val="hybridMultilevel"/>
    <w:tmpl w:val="FFFFFFFF"/>
    <w:lvl w:ilvl="0" w:tplc="770EBC40">
      <w:start w:val="1"/>
      <w:numFmt w:val="lowerLetter"/>
      <w:lvlText w:val="%1."/>
      <w:lvlJc w:val="left"/>
      <w:pPr>
        <w:ind w:left="720" w:hanging="360"/>
      </w:pPr>
      <w:rPr>
        <w:rFonts w:ascii="Segoe UI" w:hAnsi="Segoe UI" w:cs="Segoe UI" w:hint="default"/>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5303EB9"/>
    <w:multiLevelType w:val="hybridMultilevel"/>
    <w:tmpl w:val="FFFFFFFF"/>
    <w:lvl w:ilvl="0" w:tplc="CF3A88A0">
      <w:start w:val="1"/>
      <w:numFmt w:val="decimal"/>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366B5951"/>
    <w:multiLevelType w:val="hybridMultilevel"/>
    <w:tmpl w:val="FFFFFFFF"/>
    <w:lvl w:ilvl="0" w:tplc="FB6CE05C">
      <w:start w:val="1"/>
      <w:numFmt w:val="lowerLetter"/>
      <w:lvlText w:val="%1."/>
      <w:lvlJc w:val="left"/>
      <w:pPr>
        <w:ind w:left="1180" w:hanging="360"/>
      </w:pPr>
      <w:rPr>
        <w:rFonts w:cs="Times New Roman"/>
      </w:rPr>
    </w:lvl>
    <w:lvl w:ilvl="1" w:tplc="C5CCC4C2">
      <w:start w:val="1"/>
      <w:numFmt w:val="lowerLetter"/>
      <w:lvlText w:val="%2."/>
      <w:lvlJc w:val="left"/>
      <w:pPr>
        <w:ind w:left="1180" w:hanging="360"/>
      </w:pPr>
      <w:rPr>
        <w:rFonts w:cs="Times New Roman"/>
      </w:rPr>
    </w:lvl>
    <w:lvl w:ilvl="2" w:tplc="EAF8EE6C">
      <w:start w:val="1"/>
      <w:numFmt w:val="lowerLetter"/>
      <w:lvlText w:val="%3."/>
      <w:lvlJc w:val="left"/>
      <w:pPr>
        <w:ind w:left="1180" w:hanging="360"/>
      </w:pPr>
      <w:rPr>
        <w:rFonts w:cs="Times New Roman"/>
      </w:rPr>
    </w:lvl>
    <w:lvl w:ilvl="3" w:tplc="4FE8DB7A">
      <w:start w:val="1"/>
      <w:numFmt w:val="lowerLetter"/>
      <w:lvlText w:val="%4."/>
      <w:lvlJc w:val="left"/>
      <w:pPr>
        <w:ind w:left="1180" w:hanging="360"/>
      </w:pPr>
      <w:rPr>
        <w:rFonts w:cs="Times New Roman"/>
      </w:rPr>
    </w:lvl>
    <w:lvl w:ilvl="4" w:tplc="5A249B04">
      <w:start w:val="1"/>
      <w:numFmt w:val="lowerLetter"/>
      <w:lvlText w:val="%5."/>
      <w:lvlJc w:val="left"/>
      <w:pPr>
        <w:ind w:left="1180" w:hanging="360"/>
      </w:pPr>
      <w:rPr>
        <w:rFonts w:cs="Times New Roman"/>
      </w:rPr>
    </w:lvl>
    <w:lvl w:ilvl="5" w:tplc="55484440">
      <w:start w:val="1"/>
      <w:numFmt w:val="lowerLetter"/>
      <w:lvlText w:val="%6."/>
      <w:lvlJc w:val="left"/>
      <w:pPr>
        <w:ind w:left="1180" w:hanging="360"/>
      </w:pPr>
      <w:rPr>
        <w:rFonts w:cs="Times New Roman"/>
      </w:rPr>
    </w:lvl>
    <w:lvl w:ilvl="6" w:tplc="A11676F0">
      <w:start w:val="1"/>
      <w:numFmt w:val="lowerLetter"/>
      <w:lvlText w:val="%7."/>
      <w:lvlJc w:val="left"/>
      <w:pPr>
        <w:ind w:left="1180" w:hanging="360"/>
      </w:pPr>
      <w:rPr>
        <w:rFonts w:cs="Times New Roman"/>
      </w:rPr>
    </w:lvl>
    <w:lvl w:ilvl="7" w:tplc="6EEE2B32">
      <w:start w:val="1"/>
      <w:numFmt w:val="lowerLetter"/>
      <w:lvlText w:val="%8."/>
      <w:lvlJc w:val="left"/>
      <w:pPr>
        <w:ind w:left="1180" w:hanging="360"/>
      </w:pPr>
      <w:rPr>
        <w:rFonts w:cs="Times New Roman"/>
      </w:rPr>
    </w:lvl>
    <w:lvl w:ilvl="8" w:tplc="78D4F7A6">
      <w:start w:val="1"/>
      <w:numFmt w:val="lowerLetter"/>
      <w:lvlText w:val="%9."/>
      <w:lvlJc w:val="left"/>
      <w:pPr>
        <w:ind w:left="1180" w:hanging="360"/>
      </w:pPr>
      <w:rPr>
        <w:rFonts w:cs="Times New Roman"/>
      </w:rPr>
    </w:lvl>
  </w:abstractNum>
  <w:abstractNum w:abstractNumId="8" w15:restartNumberingAfterBreak="0">
    <w:nsid w:val="4EFA00D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F8F53DB"/>
    <w:multiLevelType w:val="hybridMultilevel"/>
    <w:tmpl w:val="FFFFFFFF"/>
    <w:lvl w:ilvl="0" w:tplc="6DC47448">
      <w:start w:val="1"/>
      <w:numFmt w:val="lowerLetter"/>
      <w:lvlText w:val="%1."/>
      <w:lvlJc w:val="left"/>
      <w:pPr>
        <w:ind w:left="1020" w:hanging="360"/>
      </w:pPr>
      <w:rPr>
        <w:rFonts w:cs="Times New Roman" w:hint="default"/>
      </w:rPr>
    </w:lvl>
    <w:lvl w:ilvl="1" w:tplc="08090019" w:tentative="1">
      <w:start w:val="1"/>
      <w:numFmt w:val="lowerLetter"/>
      <w:lvlText w:val="%2."/>
      <w:lvlJc w:val="left"/>
      <w:pPr>
        <w:ind w:left="1740" w:hanging="360"/>
      </w:pPr>
      <w:rPr>
        <w:rFonts w:cs="Times New Roman"/>
      </w:rPr>
    </w:lvl>
    <w:lvl w:ilvl="2" w:tplc="0809001B" w:tentative="1">
      <w:start w:val="1"/>
      <w:numFmt w:val="lowerRoman"/>
      <w:lvlText w:val="%3."/>
      <w:lvlJc w:val="right"/>
      <w:pPr>
        <w:ind w:left="2460" w:hanging="180"/>
      </w:pPr>
      <w:rPr>
        <w:rFonts w:cs="Times New Roman"/>
      </w:rPr>
    </w:lvl>
    <w:lvl w:ilvl="3" w:tplc="0809000F" w:tentative="1">
      <w:start w:val="1"/>
      <w:numFmt w:val="decimal"/>
      <w:lvlText w:val="%4."/>
      <w:lvlJc w:val="left"/>
      <w:pPr>
        <w:ind w:left="3180" w:hanging="360"/>
      </w:pPr>
      <w:rPr>
        <w:rFonts w:cs="Times New Roman"/>
      </w:rPr>
    </w:lvl>
    <w:lvl w:ilvl="4" w:tplc="08090019" w:tentative="1">
      <w:start w:val="1"/>
      <w:numFmt w:val="lowerLetter"/>
      <w:lvlText w:val="%5."/>
      <w:lvlJc w:val="left"/>
      <w:pPr>
        <w:ind w:left="3900" w:hanging="360"/>
      </w:pPr>
      <w:rPr>
        <w:rFonts w:cs="Times New Roman"/>
      </w:rPr>
    </w:lvl>
    <w:lvl w:ilvl="5" w:tplc="0809001B" w:tentative="1">
      <w:start w:val="1"/>
      <w:numFmt w:val="lowerRoman"/>
      <w:lvlText w:val="%6."/>
      <w:lvlJc w:val="right"/>
      <w:pPr>
        <w:ind w:left="4620" w:hanging="180"/>
      </w:pPr>
      <w:rPr>
        <w:rFonts w:cs="Times New Roman"/>
      </w:rPr>
    </w:lvl>
    <w:lvl w:ilvl="6" w:tplc="0809000F" w:tentative="1">
      <w:start w:val="1"/>
      <w:numFmt w:val="decimal"/>
      <w:lvlText w:val="%7."/>
      <w:lvlJc w:val="left"/>
      <w:pPr>
        <w:ind w:left="5340" w:hanging="360"/>
      </w:pPr>
      <w:rPr>
        <w:rFonts w:cs="Times New Roman"/>
      </w:rPr>
    </w:lvl>
    <w:lvl w:ilvl="7" w:tplc="08090019" w:tentative="1">
      <w:start w:val="1"/>
      <w:numFmt w:val="lowerLetter"/>
      <w:lvlText w:val="%8."/>
      <w:lvlJc w:val="left"/>
      <w:pPr>
        <w:ind w:left="6060" w:hanging="360"/>
      </w:pPr>
      <w:rPr>
        <w:rFonts w:cs="Times New Roman"/>
      </w:rPr>
    </w:lvl>
    <w:lvl w:ilvl="8" w:tplc="0809001B" w:tentative="1">
      <w:start w:val="1"/>
      <w:numFmt w:val="lowerRoman"/>
      <w:lvlText w:val="%9."/>
      <w:lvlJc w:val="right"/>
      <w:pPr>
        <w:ind w:left="6780" w:hanging="180"/>
      </w:pPr>
      <w:rPr>
        <w:rFonts w:cs="Times New Roman"/>
      </w:rPr>
    </w:lvl>
  </w:abstractNum>
  <w:abstractNum w:abstractNumId="10" w15:restartNumberingAfterBreak="0">
    <w:nsid w:val="511F66BC"/>
    <w:multiLevelType w:val="hybridMultilevel"/>
    <w:tmpl w:val="FFFFFFFF"/>
    <w:lvl w:ilvl="0" w:tplc="102A8116">
      <w:start w:val="1"/>
      <w:numFmt w:val="decimal"/>
      <w:lvlText w:val="%1."/>
      <w:lvlJc w:val="left"/>
      <w:pPr>
        <w:tabs>
          <w:tab w:val="num" w:pos="885"/>
        </w:tabs>
        <w:ind w:left="885" w:hanging="52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39A0D6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59C5441"/>
    <w:multiLevelType w:val="hybridMultilevel"/>
    <w:tmpl w:val="FFFFFFFF"/>
    <w:lvl w:ilvl="0" w:tplc="54943566">
      <w:start w:val="1"/>
      <w:numFmt w:val="lowerLetter"/>
      <w:lvlText w:val="%1."/>
      <w:lvlJc w:val="left"/>
      <w:pPr>
        <w:ind w:left="2400" w:hanging="360"/>
      </w:pPr>
      <w:rPr>
        <w:rFonts w:cs="Times New Roman"/>
      </w:rPr>
    </w:lvl>
    <w:lvl w:ilvl="1" w:tplc="EC62FEF0">
      <w:start w:val="1"/>
      <w:numFmt w:val="lowerLetter"/>
      <w:lvlText w:val="%2."/>
      <w:lvlJc w:val="left"/>
      <w:pPr>
        <w:ind w:left="2400" w:hanging="360"/>
      </w:pPr>
      <w:rPr>
        <w:rFonts w:cs="Times New Roman"/>
      </w:rPr>
    </w:lvl>
    <w:lvl w:ilvl="2" w:tplc="CBF65614">
      <w:start w:val="1"/>
      <w:numFmt w:val="lowerLetter"/>
      <w:lvlText w:val="%3."/>
      <w:lvlJc w:val="left"/>
      <w:pPr>
        <w:ind w:left="2400" w:hanging="360"/>
      </w:pPr>
      <w:rPr>
        <w:rFonts w:cs="Times New Roman"/>
      </w:rPr>
    </w:lvl>
    <w:lvl w:ilvl="3" w:tplc="A1D4C108">
      <w:start w:val="1"/>
      <w:numFmt w:val="lowerLetter"/>
      <w:lvlText w:val="%4."/>
      <w:lvlJc w:val="left"/>
      <w:pPr>
        <w:ind w:left="2400" w:hanging="360"/>
      </w:pPr>
      <w:rPr>
        <w:rFonts w:cs="Times New Roman"/>
      </w:rPr>
    </w:lvl>
    <w:lvl w:ilvl="4" w:tplc="010449D0">
      <w:start w:val="1"/>
      <w:numFmt w:val="lowerLetter"/>
      <w:lvlText w:val="%5."/>
      <w:lvlJc w:val="left"/>
      <w:pPr>
        <w:ind w:left="2400" w:hanging="360"/>
      </w:pPr>
      <w:rPr>
        <w:rFonts w:cs="Times New Roman"/>
      </w:rPr>
    </w:lvl>
    <w:lvl w:ilvl="5" w:tplc="35F0B93E">
      <w:start w:val="1"/>
      <w:numFmt w:val="lowerLetter"/>
      <w:lvlText w:val="%6."/>
      <w:lvlJc w:val="left"/>
      <w:pPr>
        <w:ind w:left="2400" w:hanging="360"/>
      </w:pPr>
      <w:rPr>
        <w:rFonts w:cs="Times New Roman"/>
      </w:rPr>
    </w:lvl>
    <w:lvl w:ilvl="6" w:tplc="FC5C1C22">
      <w:start w:val="1"/>
      <w:numFmt w:val="lowerLetter"/>
      <w:lvlText w:val="%7."/>
      <w:lvlJc w:val="left"/>
      <w:pPr>
        <w:ind w:left="2400" w:hanging="360"/>
      </w:pPr>
      <w:rPr>
        <w:rFonts w:cs="Times New Roman"/>
      </w:rPr>
    </w:lvl>
    <w:lvl w:ilvl="7" w:tplc="AB347D6A">
      <w:start w:val="1"/>
      <w:numFmt w:val="lowerLetter"/>
      <w:lvlText w:val="%8."/>
      <w:lvlJc w:val="left"/>
      <w:pPr>
        <w:ind w:left="2400" w:hanging="360"/>
      </w:pPr>
      <w:rPr>
        <w:rFonts w:cs="Times New Roman"/>
      </w:rPr>
    </w:lvl>
    <w:lvl w:ilvl="8" w:tplc="E55EF384">
      <w:start w:val="1"/>
      <w:numFmt w:val="lowerLetter"/>
      <w:lvlText w:val="%9."/>
      <w:lvlJc w:val="left"/>
      <w:pPr>
        <w:ind w:left="2400" w:hanging="360"/>
      </w:pPr>
      <w:rPr>
        <w:rFonts w:cs="Times New Roman"/>
      </w:rPr>
    </w:lvl>
  </w:abstractNum>
  <w:abstractNum w:abstractNumId="13" w15:restartNumberingAfterBreak="0">
    <w:nsid w:val="78366FB4"/>
    <w:multiLevelType w:val="hybridMultilevel"/>
    <w:tmpl w:val="FFFFFFFF"/>
    <w:lvl w:ilvl="0" w:tplc="B1047BB6">
      <w:start w:val="1"/>
      <w:numFmt w:val="lowerLetter"/>
      <w:lvlText w:val="%1."/>
      <w:lvlJc w:val="left"/>
      <w:pPr>
        <w:ind w:left="2400" w:hanging="360"/>
      </w:pPr>
      <w:rPr>
        <w:rFonts w:cs="Times New Roman"/>
      </w:rPr>
    </w:lvl>
    <w:lvl w:ilvl="1" w:tplc="871EF396">
      <w:start w:val="1"/>
      <w:numFmt w:val="lowerLetter"/>
      <w:lvlText w:val="%2."/>
      <w:lvlJc w:val="left"/>
      <w:pPr>
        <w:ind w:left="2400" w:hanging="360"/>
      </w:pPr>
      <w:rPr>
        <w:rFonts w:cs="Times New Roman"/>
      </w:rPr>
    </w:lvl>
    <w:lvl w:ilvl="2" w:tplc="8CC27214">
      <w:start w:val="1"/>
      <w:numFmt w:val="lowerLetter"/>
      <w:lvlText w:val="%3."/>
      <w:lvlJc w:val="left"/>
      <w:pPr>
        <w:ind w:left="2400" w:hanging="360"/>
      </w:pPr>
      <w:rPr>
        <w:rFonts w:cs="Times New Roman"/>
      </w:rPr>
    </w:lvl>
    <w:lvl w:ilvl="3" w:tplc="CAD04AD4">
      <w:start w:val="1"/>
      <w:numFmt w:val="lowerLetter"/>
      <w:lvlText w:val="%4."/>
      <w:lvlJc w:val="left"/>
      <w:pPr>
        <w:ind w:left="2400" w:hanging="360"/>
      </w:pPr>
      <w:rPr>
        <w:rFonts w:cs="Times New Roman"/>
      </w:rPr>
    </w:lvl>
    <w:lvl w:ilvl="4" w:tplc="2506A450">
      <w:start w:val="1"/>
      <w:numFmt w:val="lowerLetter"/>
      <w:lvlText w:val="%5."/>
      <w:lvlJc w:val="left"/>
      <w:pPr>
        <w:ind w:left="2400" w:hanging="360"/>
      </w:pPr>
      <w:rPr>
        <w:rFonts w:cs="Times New Roman"/>
      </w:rPr>
    </w:lvl>
    <w:lvl w:ilvl="5" w:tplc="333E29F2">
      <w:start w:val="1"/>
      <w:numFmt w:val="lowerLetter"/>
      <w:lvlText w:val="%6."/>
      <w:lvlJc w:val="left"/>
      <w:pPr>
        <w:ind w:left="2400" w:hanging="360"/>
      </w:pPr>
      <w:rPr>
        <w:rFonts w:cs="Times New Roman"/>
      </w:rPr>
    </w:lvl>
    <w:lvl w:ilvl="6" w:tplc="88F211BE">
      <w:start w:val="1"/>
      <w:numFmt w:val="lowerLetter"/>
      <w:lvlText w:val="%7."/>
      <w:lvlJc w:val="left"/>
      <w:pPr>
        <w:ind w:left="2400" w:hanging="360"/>
      </w:pPr>
      <w:rPr>
        <w:rFonts w:cs="Times New Roman"/>
      </w:rPr>
    </w:lvl>
    <w:lvl w:ilvl="7" w:tplc="28A24146">
      <w:start w:val="1"/>
      <w:numFmt w:val="lowerLetter"/>
      <w:lvlText w:val="%8."/>
      <w:lvlJc w:val="left"/>
      <w:pPr>
        <w:ind w:left="2400" w:hanging="360"/>
      </w:pPr>
      <w:rPr>
        <w:rFonts w:cs="Times New Roman"/>
      </w:rPr>
    </w:lvl>
    <w:lvl w:ilvl="8" w:tplc="AD423598">
      <w:start w:val="1"/>
      <w:numFmt w:val="lowerLetter"/>
      <w:lvlText w:val="%9."/>
      <w:lvlJc w:val="left"/>
      <w:pPr>
        <w:ind w:left="2400" w:hanging="360"/>
      </w:pPr>
      <w:rPr>
        <w:rFonts w:cs="Times New Roman"/>
      </w:rPr>
    </w:lvl>
  </w:abstractNum>
  <w:abstractNum w:abstractNumId="14" w15:restartNumberingAfterBreak="0">
    <w:nsid w:val="7A5F6749"/>
    <w:multiLevelType w:val="hybridMultilevel"/>
    <w:tmpl w:val="FFFFFFFF"/>
    <w:lvl w:ilvl="0" w:tplc="2CCAA694">
      <w:start w:val="1"/>
      <w:numFmt w:val="lowerLetter"/>
      <w:lvlText w:val="%1."/>
      <w:lvlJc w:val="left"/>
      <w:pPr>
        <w:ind w:left="1180" w:hanging="360"/>
      </w:pPr>
      <w:rPr>
        <w:rFonts w:cs="Times New Roman"/>
      </w:rPr>
    </w:lvl>
    <w:lvl w:ilvl="1" w:tplc="EFC4CBB2">
      <w:start w:val="1"/>
      <w:numFmt w:val="lowerLetter"/>
      <w:lvlText w:val="%2."/>
      <w:lvlJc w:val="left"/>
      <w:pPr>
        <w:ind w:left="1180" w:hanging="360"/>
      </w:pPr>
      <w:rPr>
        <w:rFonts w:cs="Times New Roman"/>
      </w:rPr>
    </w:lvl>
    <w:lvl w:ilvl="2" w:tplc="E05E09AC">
      <w:start w:val="1"/>
      <w:numFmt w:val="lowerLetter"/>
      <w:lvlText w:val="%3."/>
      <w:lvlJc w:val="left"/>
      <w:pPr>
        <w:ind w:left="1180" w:hanging="360"/>
      </w:pPr>
      <w:rPr>
        <w:rFonts w:cs="Times New Roman"/>
      </w:rPr>
    </w:lvl>
    <w:lvl w:ilvl="3" w:tplc="4A1691C0">
      <w:start w:val="1"/>
      <w:numFmt w:val="lowerLetter"/>
      <w:lvlText w:val="%4."/>
      <w:lvlJc w:val="left"/>
      <w:pPr>
        <w:ind w:left="1180" w:hanging="360"/>
      </w:pPr>
      <w:rPr>
        <w:rFonts w:cs="Times New Roman"/>
      </w:rPr>
    </w:lvl>
    <w:lvl w:ilvl="4" w:tplc="05201B42">
      <w:start w:val="1"/>
      <w:numFmt w:val="lowerLetter"/>
      <w:lvlText w:val="%5."/>
      <w:lvlJc w:val="left"/>
      <w:pPr>
        <w:ind w:left="1180" w:hanging="360"/>
      </w:pPr>
      <w:rPr>
        <w:rFonts w:cs="Times New Roman"/>
      </w:rPr>
    </w:lvl>
    <w:lvl w:ilvl="5" w:tplc="0F7A1684">
      <w:start w:val="1"/>
      <w:numFmt w:val="lowerLetter"/>
      <w:lvlText w:val="%6."/>
      <w:lvlJc w:val="left"/>
      <w:pPr>
        <w:ind w:left="1180" w:hanging="360"/>
      </w:pPr>
      <w:rPr>
        <w:rFonts w:cs="Times New Roman"/>
      </w:rPr>
    </w:lvl>
    <w:lvl w:ilvl="6" w:tplc="2A2E9A24">
      <w:start w:val="1"/>
      <w:numFmt w:val="lowerLetter"/>
      <w:lvlText w:val="%7."/>
      <w:lvlJc w:val="left"/>
      <w:pPr>
        <w:ind w:left="1180" w:hanging="360"/>
      </w:pPr>
      <w:rPr>
        <w:rFonts w:cs="Times New Roman"/>
      </w:rPr>
    </w:lvl>
    <w:lvl w:ilvl="7" w:tplc="CCFEB7D6">
      <w:start w:val="1"/>
      <w:numFmt w:val="lowerLetter"/>
      <w:lvlText w:val="%8."/>
      <w:lvlJc w:val="left"/>
      <w:pPr>
        <w:ind w:left="1180" w:hanging="360"/>
      </w:pPr>
      <w:rPr>
        <w:rFonts w:cs="Times New Roman"/>
      </w:rPr>
    </w:lvl>
    <w:lvl w:ilvl="8" w:tplc="2D240BE0">
      <w:start w:val="1"/>
      <w:numFmt w:val="lowerLetter"/>
      <w:lvlText w:val="%9."/>
      <w:lvlJc w:val="left"/>
      <w:pPr>
        <w:ind w:left="1180" w:hanging="360"/>
      </w:pPr>
      <w:rPr>
        <w:rFonts w:cs="Times New Roman"/>
      </w:rPr>
    </w:lvl>
  </w:abstractNum>
  <w:num w:numId="1" w16cid:durableId="651060621">
    <w:abstractNumId w:val="2"/>
  </w:num>
  <w:num w:numId="2" w16cid:durableId="440539032">
    <w:abstractNumId w:val="12"/>
  </w:num>
  <w:num w:numId="3" w16cid:durableId="1713652665">
    <w:abstractNumId w:val="13"/>
  </w:num>
  <w:num w:numId="4" w16cid:durableId="1119955066">
    <w:abstractNumId w:val="10"/>
  </w:num>
  <w:num w:numId="5" w16cid:durableId="446897790">
    <w:abstractNumId w:val="3"/>
  </w:num>
  <w:num w:numId="6" w16cid:durableId="1940871410">
    <w:abstractNumId w:val="1"/>
  </w:num>
  <w:num w:numId="7" w16cid:durableId="89082753">
    <w:abstractNumId w:val="14"/>
  </w:num>
  <w:num w:numId="8" w16cid:durableId="1759132503">
    <w:abstractNumId w:val="7"/>
  </w:num>
  <w:num w:numId="9" w16cid:durableId="890579877">
    <w:abstractNumId w:val="11"/>
    <w:lvlOverride w:ilvl="0">
      <w:lvl w:ilvl="0">
        <w:numFmt w:val="lowerLetter"/>
        <w:lvlText w:val="%1."/>
        <w:lvlJc w:val="left"/>
        <w:rPr>
          <w:rFonts w:cs="Times New Roman"/>
        </w:rPr>
      </w:lvl>
    </w:lvlOverride>
  </w:num>
  <w:num w:numId="10" w16cid:durableId="44986442">
    <w:abstractNumId w:val="8"/>
  </w:num>
  <w:num w:numId="11" w16cid:durableId="305939751">
    <w:abstractNumId w:val="5"/>
  </w:num>
  <w:num w:numId="12" w16cid:durableId="538780564">
    <w:abstractNumId w:val="0"/>
  </w:num>
  <w:num w:numId="13" w16cid:durableId="599073444">
    <w:abstractNumId w:val="9"/>
  </w:num>
  <w:num w:numId="14" w16cid:durableId="849872966">
    <w:abstractNumId w:val="4"/>
  </w:num>
  <w:num w:numId="15" w16cid:durableId="333606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995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E3"/>
    <w:rsid w:val="00015E8F"/>
    <w:rsid w:val="000A4BE7"/>
    <w:rsid w:val="000B30F0"/>
    <w:rsid w:val="000B496D"/>
    <w:rsid w:val="000E39D0"/>
    <w:rsid w:val="00107BC2"/>
    <w:rsid w:val="00181CCA"/>
    <w:rsid w:val="001A2B69"/>
    <w:rsid w:val="001A2E9F"/>
    <w:rsid w:val="001C15A7"/>
    <w:rsid w:val="001C666D"/>
    <w:rsid w:val="001C752B"/>
    <w:rsid w:val="001D5434"/>
    <w:rsid w:val="001F5484"/>
    <w:rsid w:val="00200E64"/>
    <w:rsid w:val="00227D8D"/>
    <w:rsid w:val="00232C54"/>
    <w:rsid w:val="002739B5"/>
    <w:rsid w:val="002C3061"/>
    <w:rsid w:val="002C3DD1"/>
    <w:rsid w:val="002D2640"/>
    <w:rsid w:val="00300348"/>
    <w:rsid w:val="00312D74"/>
    <w:rsid w:val="00362E86"/>
    <w:rsid w:val="003B4A73"/>
    <w:rsid w:val="00412E8B"/>
    <w:rsid w:val="004209B0"/>
    <w:rsid w:val="004A255B"/>
    <w:rsid w:val="004E6BFF"/>
    <w:rsid w:val="004F2A05"/>
    <w:rsid w:val="004F666F"/>
    <w:rsid w:val="00544EFD"/>
    <w:rsid w:val="00565BC0"/>
    <w:rsid w:val="00607E73"/>
    <w:rsid w:val="00615EF3"/>
    <w:rsid w:val="006874FE"/>
    <w:rsid w:val="006A5E2D"/>
    <w:rsid w:val="006E4AFA"/>
    <w:rsid w:val="006F0B01"/>
    <w:rsid w:val="00746FA4"/>
    <w:rsid w:val="00774E1C"/>
    <w:rsid w:val="007853DC"/>
    <w:rsid w:val="007F45EA"/>
    <w:rsid w:val="008367CB"/>
    <w:rsid w:val="00855487"/>
    <w:rsid w:val="0086564A"/>
    <w:rsid w:val="00877C99"/>
    <w:rsid w:val="00892515"/>
    <w:rsid w:val="008B5301"/>
    <w:rsid w:val="008E492A"/>
    <w:rsid w:val="008E789B"/>
    <w:rsid w:val="009014AF"/>
    <w:rsid w:val="00932E65"/>
    <w:rsid w:val="00941E32"/>
    <w:rsid w:val="00965B9D"/>
    <w:rsid w:val="009C45C3"/>
    <w:rsid w:val="00A03A79"/>
    <w:rsid w:val="00A13854"/>
    <w:rsid w:val="00A21257"/>
    <w:rsid w:val="00A505D1"/>
    <w:rsid w:val="00A731C7"/>
    <w:rsid w:val="00A73EF3"/>
    <w:rsid w:val="00A767F0"/>
    <w:rsid w:val="00A81747"/>
    <w:rsid w:val="00A93F90"/>
    <w:rsid w:val="00AA6C8E"/>
    <w:rsid w:val="00AF6743"/>
    <w:rsid w:val="00B44F43"/>
    <w:rsid w:val="00B63A65"/>
    <w:rsid w:val="00B84480"/>
    <w:rsid w:val="00B85A5A"/>
    <w:rsid w:val="00BC14E7"/>
    <w:rsid w:val="00BF1318"/>
    <w:rsid w:val="00C36842"/>
    <w:rsid w:val="00C50907"/>
    <w:rsid w:val="00C515F1"/>
    <w:rsid w:val="00C56397"/>
    <w:rsid w:val="00C60369"/>
    <w:rsid w:val="00CE558E"/>
    <w:rsid w:val="00D14A09"/>
    <w:rsid w:val="00D23F4B"/>
    <w:rsid w:val="00D26695"/>
    <w:rsid w:val="00D331E3"/>
    <w:rsid w:val="00D547DB"/>
    <w:rsid w:val="00D658CB"/>
    <w:rsid w:val="00D71F44"/>
    <w:rsid w:val="00E463C7"/>
    <w:rsid w:val="00E67123"/>
    <w:rsid w:val="00E8627A"/>
    <w:rsid w:val="00EB3430"/>
    <w:rsid w:val="00EB5020"/>
    <w:rsid w:val="00EC5DA9"/>
    <w:rsid w:val="00EF5DF6"/>
    <w:rsid w:val="00F06FE1"/>
    <w:rsid w:val="00F14273"/>
    <w:rsid w:val="00F14C7F"/>
    <w:rsid w:val="00F27EF5"/>
    <w:rsid w:val="00FD3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4F716"/>
  <w14:defaultImageDpi w14:val="0"/>
  <w15:docId w15:val="{71C3DEEC-DD68-43A3-8E60-3837F535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73"/>
  </w:style>
  <w:style w:type="paragraph" w:styleId="Heading3">
    <w:name w:val="heading 3"/>
    <w:basedOn w:val="Normal"/>
    <w:link w:val="Heading3Char"/>
    <w:uiPriority w:val="9"/>
    <w:qFormat/>
    <w:rsid w:val="00362E86"/>
    <w:pPr>
      <w:spacing w:before="100" w:beforeAutospacing="1" w:after="100" w:afterAutospacing="1" w:line="240" w:lineRule="auto"/>
      <w:outlineLvl w:val="2"/>
    </w:pPr>
    <w:rPr>
      <w:rFonts w:ascii="Verdana" w:hAnsi="Verdana"/>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362E86"/>
    <w:rPr>
      <w:rFonts w:ascii="Verdana" w:hAnsi="Verdana" w:cs="Times New Roman"/>
      <w:b/>
      <w:bCs/>
      <w:sz w:val="27"/>
      <w:szCs w:val="27"/>
      <w:lang w:val="en-US" w:eastAsia="en-US"/>
    </w:rPr>
  </w:style>
  <w:style w:type="paragraph" w:styleId="Revision">
    <w:name w:val="Revision"/>
    <w:hidden/>
    <w:uiPriority w:val="99"/>
    <w:semiHidden/>
    <w:rsid w:val="00D331E3"/>
    <w:pPr>
      <w:spacing w:after="0" w:line="240" w:lineRule="auto"/>
    </w:pPr>
  </w:style>
  <w:style w:type="character" w:styleId="CommentReference">
    <w:name w:val="annotation reference"/>
    <w:basedOn w:val="DefaultParagraphFont"/>
    <w:uiPriority w:val="99"/>
    <w:semiHidden/>
    <w:unhideWhenUsed/>
    <w:rsid w:val="00D331E3"/>
    <w:rPr>
      <w:rFonts w:cs="Times New Roman"/>
      <w:sz w:val="16"/>
      <w:szCs w:val="16"/>
    </w:rPr>
  </w:style>
  <w:style w:type="paragraph" w:styleId="CommentText">
    <w:name w:val="annotation text"/>
    <w:basedOn w:val="Normal"/>
    <w:link w:val="CommentTextChar"/>
    <w:uiPriority w:val="99"/>
    <w:unhideWhenUsed/>
    <w:rsid w:val="00D331E3"/>
    <w:rPr>
      <w:sz w:val="20"/>
      <w:szCs w:val="20"/>
    </w:rPr>
  </w:style>
  <w:style w:type="character" w:customStyle="1" w:styleId="CommentTextChar">
    <w:name w:val="Comment Text Char"/>
    <w:basedOn w:val="DefaultParagraphFont"/>
    <w:link w:val="CommentText"/>
    <w:uiPriority w:val="99"/>
    <w:locked/>
    <w:rsid w:val="00D331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D331E3"/>
    <w:rPr>
      <w:b/>
      <w:bCs/>
    </w:rPr>
  </w:style>
  <w:style w:type="character" w:customStyle="1" w:styleId="CommentSubjectChar">
    <w:name w:val="Comment Subject Char"/>
    <w:basedOn w:val="CommentTextChar"/>
    <w:link w:val="CommentSubject"/>
    <w:uiPriority w:val="99"/>
    <w:semiHidden/>
    <w:locked/>
    <w:rsid w:val="00D331E3"/>
    <w:rPr>
      <w:rFonts w:cs="Times New Roman"/>
      <w:b/>
      <w:bCs/>
      <w:sz w:val="20"/>
      <w:szCs w:val="20"/>
    </w:rPr>
  </w:style>
  <w:style w:type="paragraph" w:styleId="Header">
    <w:name w:val="header"/>
    <w:basedOn w:val="Normal"/>
    <w:link w:val="HeaderChar"/>
    <w:uiPriority w:val="99"/>
    <w:unhideWhenUsed/>
    <w:rsid w:val="00A13854"/>
    <w:pPr>
      <w:tabs>
        <w:tab w:val="center" w:pos="4513"/>
        <w:tab w:val="right" w:pos="9026"/>
      </w:tabs>
    </w:pPr>
  </w:style>
  <w:style w:type="character" w:customStyle="1" w:styleId="HeaderChar">
    <w:name w:val="Header Char"/>
    <w:basedOn w:val="DefaultParagraphFont"/>
    <w:link w:val="Header"/>
    <w:uiPriority w:val="99"/>
    <w:locked/>
    <w:rsid w:val="00A13854"/>
    <w:rPr>
      <w:rFonts w:cs="Times New Roman"/>
    </w:rPr>
  </w:style>
  <w:style w:type="paragraph" w:styleId="Footer">
    <w:name w:val="footer"/>
    <w:basedOn w:val="Normal"/>
    <w:link w:val="FooterChar"/>
    <w:uiPriority w:val="99"/>
    <w:unhideWhenUsed/>
    <w:rsid w:val="00A13854"/>
    <w:pPr>
      <w:tabs>
        <w:tab w:val="center" w:pos="4513"/>
        <w:tab w:val="right" w:pos="9026"/>
      </w:tabs>
    </w:pPr>
  </w:style>
  <w:style w:type="character" w:customStyle="1" w:styleId="FooterChar">
    <w:name w:val="Footer Char"/>
    <w:basedOn w:val="DefaultParagraphFont"/>
    <w:link w:val="Footer"/>
    <w:uiPriority w:val="99"/>
    <w:locked/>
    <w:rsid w:val="00A13854"/>
    <w:rPr>
      <w:rFonts w:cs="Times New Roman"/>
    </w:rPr>
  </w:style>
  <w:style w:type="paragraph" w:styleId="NormalWeb">
    <w:name w:val="Normal (Web)"/>
    <w:basedOn w:val="Normal"/>
    <w:uiPriority w:val="99"/>
    <w:rsid w:val="00362E86"/>
    <w:pPr>
      <w:spacing w:before="100" w:beforeAutospacing="1" w:after="100" w:afterAutospacing="1" w:line="240" w:lineRule="auto"/>
    </w:pPr>
    <w:rPr>
      <w:rFonts w:ascii="Verdana" w:hAnsi="Verdana"/>
      <w:szCs w:val="24"/>
      <w:lang w:val="en-US" w:eastAsia="en-US"/>
    </w:rPr>
  </w:style>
  <w:style w:type="character" w:styleId="Hyperlink">
    <w:name w:val="Hyperlink"/>
    <w:basedOn w:val="DefaultParagraphFont"/>
    <w:uiPriority w:val="99"/>
    <w:unhideWhenUsed/>
    <w:rsid w:val="00932E65"/>
    <w:rPr>
      <w:rFonts w:cs="Times New Roman"/>
      <w:color w:val="0563C1" w:themeColor="hyperlink"/>
      <w:u w:val="single"/>
    </w:rPr>
  </w:style>
  <w:style w:type="character" w:styleId="UnresolvedMention">
    <w:name w:val="Unresolved Mention"/>
    <w:basedOn w:val="DefaultParagraphFont"/>
    <w:uiPriority w:val="99"/>
    <w:semiHidden/>
    <w:unhideWhenUsed/>
    <w:rsid w:val="00932E65"/>
    <w:rPr>
      <w:rFonts w:cs="Times New Roman"/>
      <w:color w:val="605E5C"/>
      <w:shd w:val="clear" w:color="auto" w:fill="E1DFDD"/>
    </w:rPr>
  </w:style>
  <w:style w:type="paragraph" w:customStyle="1" w:styleId="pf0">
    <w:name w:val="pf0"/>
    <w:basedOn w:val="Normal"/>
    <w:rsid w:val="00BC14E7"/>
    <w:pPr>
      <w:spacing w:before="100" w:beforeAutospacing="1" w:after="100" w:afterAutospacing="1" w:line="240" w:lineRule="auto"/>
      <w:ind w:left="460"/>
    </w:pPr>
    <w:rPr>
      <w:rFonts w:ascii="Times New Roman" w:hAnsi="Times New Roman"/>
      <w:sz w:val="24"/>
      <w:szCs w:val="24"/>
    </w:rPr>
  </w:style>
  <w:style w:type="character" w:customStyle="1" w:styleId="cf01">
    <w:name w:val="cf01"/>
    <w:rsid w:val="00BC14E7"/>
    <w:rPr>
      <w:rFonts w:ascii="Segoe UI" w:hAnsi="Segoe UI"/>
      <w:sz w:val="18"/>
    </w:rPr>
  </w:style>
  <w:style w:type="character" w:customStyle="1" w:styleId="eop">
    <w:name w:val="eop"/>
    <w:basedOn w:val="DefaultParagraphFont"/>
    <w:rsid w:val="00D26695"/>
    <w:rPr>
      <w:rFonts w:cs="Times New Roman"/>
    </w:rPr>
  </w:style>
  <w:style w:type="paragraph" w:customStyle="1" w:styleId="paragraph">
    <w:name w:val="paragraph"/>
    <w:basedOn w:val="Normal"/>
    <w:rsid w:val="00D26695"/>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D26695"/>
    <w:pPr>
      <w:spacing w:after="110" w:line="250" w:lineRule="auto"/>
      <w:ind w:left="720" w:right="12" w:hanging="10"/>
      <w:contextualSpacing/>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31965">
      <w:marLeft w:val="0"/>
      <w:marRight w:val="0"/>
      <w:marTop w:val="0"/>
      <w:marBottom w:val="0"/>
      <w:divBdr>
        <w:top w:val="none" w:sz="0" w:space="0" w:color="auto"/>
        <w:left w:val="none" w:sz="0" w:space="0" w:color="auto"/>
        <w:bottom w:val="none" w:sz="0" w:space="0" w:color="auto"/>
        <w:right w:val="none" w:sz="0" w:space="0" w:color="auto"/>
      </w:divBdr>
    </w:div>
    <w:div w:id="1242831966">
      <w:marLeft w:val="0"/>
      <w:marRight w:val="0"/>
      <w:marTop w:val="0"/>
      <w:marBottom w:val="0"/>
      <w:divBdr>
        <w:top w:val="none" w:sz="0" w:space="0" w:color="auto"/>
        <w:left w:val="none" w:sz="0" w:space="0" w:color="auto"/>
        <w:bottom w:val="none" w:sz="0" w:space="0" w:color="auto"/>
        <w:right w:val="none" w:sz="0" w:space="0" w:color="auto"/>
      </w:divBdr>
    </w:div>
    <w:div w:id="1242831967">
      <w:marLeft w:val="0"/>
      <w:marRight w:val="0"/>
      <w:marTop w:val="0"/>
      <w:marBottom w:val="0"/>
      <w:divBdr>
        <w:top w:val="none" w:sz="0" w:space="0" w:color="auto"/>
        <w:left w:val="none" w:sz="0" w:space="0" w:color="auto"/>
        <w:bottom w:val="none" w:sz="0" w:space="0" w:color="auto"/>
        <w:right w:val="none" w:sz="0" w:space="0" w:color="auto"/>
      </w:divBdr>
    </w:div>
    <w:div w:id="1242831968">
      <w:marLeft w:val="0"/>
      <w:marRight w:val="0"/>
      <w:marTop w:val="0"/>
      <w:marBottom w:val="0"/>
      <w:divBdr>
        <w:top w:val="none" w:sz="0" w:space="0" w:color="auto"/>
        <w:left w:val="none" w:sz="0" w:space="0" w:color="auto"/>
        <w:bottom w:val="none" w:sz="0" w:space="0" w:color="auto"/>
        <w:right w:val="none" w:sz="0" w:space="0" w:color="auto"/>
      </w:divBdr>
    </w:div>
    <w:div w:id="1242831969">
      <w:marLeft w:val="0"/>
      <w:marRight w:val="0"/>
      <w:marTop w:val="0"/>
      <w:marBottom w:val="0"/>
      <w:divBdr>
        <w:top w:val="none" w:sz="0" w:space="0" w:color="auto"/>
        <w:left w:val="none" w:sz="0" w:space="0" w:color="auto"/>
        <w:bottom w:val="none" w:sz="0" w:space="0" w:color="auto"/>
        <w:right w:val="none" w:sz="0" w:space="0" w:color="auto"/>
      </w:divBdr>
    </w:div>
    <w:div w:id="1242831970">
      <w:marLeft w:val="0"/>
      <w:marRight w:val="0"/>
      <w:marTop w:val="0"/>
      <w:marBottom w:val="0"/>
      <w:divBdr>
        <w:top w:val="none" w:sz="0" w:space="0" w:color="auto"/>
        <w:left w:val="none" w:sz="0" w:space="0" w:color="auto"/>
        <w:bottom w:val="none" w:sz="0" w:space="0" w:color="auto"/>
        <w:right w:val="none" w:sz="0" w:space="0" w:color="auto"/>
      </w:divBdr>
    </w:div>
    <w:div w:id="1242831971">
      <w:marLeft w:val="0"/>
      <w:marRight w:val="0"/>
      <w:marTop w:val="0"/>
      <w:marBottom w:val="0"/>
      <w:divBdr>
        <w:top w:val="none" w:sz="0" w:space="0" w:color="auto"/>
        <w:left w:val="none" w:sz="0" w:space="0" w:color="auto"/>
        <w:bottom w:val="none" w:sz="0" w:space="0" w:color="auto"/>
        <w:right w:val="none" w:sz="0" w:space="0" w:color="auto"/>
      </w:divBdr>
    </w:div>
    <w:div w:id="1242831972">
      <w:marLeft w:val="0"/>
      <w:marRight w:val="0"/>
      <w:marTop w:val="0"/>
      <w:marBottom w:val="0"/>
      <w:divBdr>
        <w:top w:val="none" w:sz="0" w:space="0" w:color="auto"/>
        <w:left w:val="none" w:sz="0" w:space="0" w:color="auto"/>
        <w:bottom w:val="none" w:sz="0" w:space="0" w:color="auto"/>
        <w:right w:val="none" w:sz="0" w:space="0" w:color="auto"/>
      </w:divBdr>
    </w:div>
    <w:div w:id="1242831973">
      <w:marLeft w:val="0"/>
      <w:marRight w:val="0"/>
      <w:marTop w:val="0"/>
      <w:marBottom w:val="0"/>
      <w:divBdr>
        <w:top w:val="none" w:sz="0" w:space="0" w:color="auto"/>
        <w:left w:val="none" w:sz="0" w:space="0" w:color="auto"/>
        <w:bottom w:val="none" w:sz="0" w:space="0" w:color="auto"/>
        <w:right w:val="none" w:sz="0" w:space="0" w:color="auto"/>
      </w:divBdr>
    </w:div>
    <w:div w:id="1242831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fComrclSSM-Suppliers@mod.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uidance/subcontract-advertis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996599/2021-06-22_Transparency_Principles_-final__3_.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 TargetMode="External"/><Relationship Id="rId4" Type="http://schemas.openxmlformats.org/officeDocument/2006/relationships/webSettings" Target="webSettings.xml"/><Relationship Id="rId9" Type="http://schemas.openxmlformats.org/officeDocument/2006/relationships/hyperlink" Target="https://www.smallbusinesscommissioner.gov.uk/pp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5451</Words>
  <Characters>30225</Characters>
  <Application>Microsoft Office Word</Application>
  <DocSecurity>0</DocSecurity>
  <Lines>251</Lines>
  <Paragraphs>71</Paragraphs>
  <ScaleCrop>false</ScaleCrop>
  <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Scammell, John C2 (Army StratCen-Comrcl-Inno-C2a)</dc:creator>
  <cp:keywords/>
  <dc:description>Generated by Oracle BI Publisher 10.1.3.4.2</dc:description>
  <cp:lastModifiedBy>Scammell, John C2 (Army StratCen-Comrcl-Inno-C2a)</cp:lastModifiedBy>
  <cp:revision>13</cp:revision>
  <dcterms:created xsi:type="dcterms:W3CDTF">2024-01-19T12:28:00Z</dcterms:created>
  <dcterms:modified xsi:type="dcterms:W3CDTF">2024-01-22T15:42:00Z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2023-12-18T10:05:18Z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c6f4185b-3518-49f5-b26d-fe688645d22b</vt:lpwstr>
  </property>
  <property fmtid="{D5CDD505-2E9C-101B-9397-08002B2CF9AE}" pid="8" name="MSIP_Label_d8a60473-494b-4586-a1bb-b0e663054676_ContentBits">
    <vt:lpwstr>0</vt:lpwstr>
  </property>
</Properties>
</file>