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D6D4E" w:rsidRPr="00CA2EF3" w:rsidRDefault="00281480" w:rsidP="00CA2EF3">
      <w:pPr>
        <w:pStyle w:val="Norma"/>
        <w:jc w:val="center"/>
        <w:rPr>
          <w:b/>
        </w:rPr>
      </w:pPr>
      <w:r w:rsidRPr="00CA2EF3">
        <w:rPr>
          <w:b/>
        </w:rPr>
        <w:t>Invitation to tender</w:t>
      </w:r>
      <w:r w:rsidR="00105C1E" w:rsidRPr="00CA2EF3">
        <w:rPr>
          <w:b/>
        </w:rPr>
        <w:t xml:space="preserve"> - </w:t>
      </w:r>
      <w:r w:rsidR="00CA2EF3" w:rsidRPr="00CA2EF3">
        <w:rPr>
          <w:b/>
        </w:rPr>
        <w:t>To determine outcomes and priority indicators for adaptation to climate change in England</w:t>
      </w:r>
    </w:p>
    <w:p w:rsidR="008A060C" w:rsidRPr="00CA2EF3" w:rsidRDefault="008A060C" w:rsidP="00CA2EF3">
      <w:pPr>
        <w:pStyle w:val="Norma"/>
        <w:jc w:val="center"/>
        <w:rPr>
          <w:b/>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w:t>
            </w:r>
            <w:bookmarkStart w:id="0" w:name="_GoBack"/>
            <w:bookmarkEnd w:id="0"/>
            <w:r w:rsidRPr="00334AEE">
              <w:rPr>
                <w:rFonts w:ascii="Calibri" w:hAnsi="Calibri"/>
                <w:b w:val="0"/>
                <w:sz w:val="22"/>
                <w:szCs w:val="22"/>
              </w:rPr>
              <w:t>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CA2EF3" w:rsidRDefault="00F07331" w:rsidP="0023673B">
      <w:pPr>
        <w:pStyle w:val="BodyText"/>
        <w:jc w:val="center"/>
        <w:rPr>
          <w:rFonts w:asciiTheme="minorHAnsi" w:hAnsiTheme="minorHAnsi"/>
          <w:b/>
          <w:sz w:val="22"/>
          <w:szCs w:val="22"/>
        </w:rPr>
      </w:pPr>
      <w:r w:rsidRPr="00CA2EF3">
        <w:rPr>
          <w:rFonts w:asciiTheme="minorHAnsi" w:hAnsiTheme="minorHAnsi"/>
          <w:b/>
          <w:sz w:val="22"/>
          <w:szCs w:val="22"/>
        </w:rPr>
        <w:t xml:space="preserve">Invitation to tender for </w:t>
      </w:r>
      <w:r w:rsidR="00C706BC" w:rsidRPr="00CA2EF3">
        <w:rPr>
          <w:rFonts w:asciiTheme="minorHAnsi" w:hAnsiTheme="minorHAnsi"/>
          <w:b/>
          <w:sz w:val="22"/>
          <w:szCs w:val="22"/>
        </w:rPr>
        <w:t xml:space="preserve">research </w:t>
      </w:r>
      <w:r w:rsidR="00E11F0D" w:rsidRPr="00CA2EF3">
        <w:rPr>
          <w:rFonts w:asciiTheme="minorHAnsi" w:hAnsiTheme="minorHAnsi"/>
          <w:b/>
          <w:sz w:val="22"/>
          <w:szCs w:val="22"/>
        </w:rPr>
        <w:t xml:space="preserve">to </w:t>
      </w:r>
      <w:r w:rsidR="00CA2EF3" w:rsidRPr="00CA2EF3">
        <w:rPr>
          <w:rFonts w:asciiTheme="minorHAnsi" w:hAnsiTheme="minorHAnsi"/>
          <w:b/>
          <w:sz w:val="22"/>
          <w:szCs w:val="22"/>
        </w:rPr>
        <w:t>determine outcomes and priority indicators for adaptation to climate change in England</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CA2EF3">
        <w:rPr>
          <w:rFonts w:asciiTheme="minorHAnsi" w:hAnsiTheme="minorHAnsi"/>
          <w:sz w:val="22"/>
          <w:szCs w:val="22"/>
        </w:rPr>
        <w:t>Kathryn Brown, Head of Adaptation at the Committee on Climate Change</w:t>
      </w:r>
    </w:p>
    <w:p w:rsidR="00EA3D01" w:rsidRPr="00EA3D01" w:rsidRDefault="00EA3D01" w:rsidP="00EA3D01">
      <w:pPr>
        <w:pStyle w:val="Norma"/>
        <w:ind w:left="450"/>
        <w:rPr>
          <w:rFonts w:asciiTheme="minorHAnsi" w:hAnsiTheme="minorHAnsi"/>
          <w:b/>
          <w:bCs/>
          <w:i/>
          <w:iCs/>
          <w:sz w:val="22"/>
          <w:szCs w:val="22"/>
        </w:rPr>
      </w:pPr>
    </w:p>
    <w:p w:rsidR="00EA3D01" w:rsidRDefault="00B62570" w:rsidP="00E11F0D">
      <w:pPr>
        <w:pStyle w:val="Norma"/>
        <w:ind w:left="450"/>
        <w:rPr>
          <w:rFonts w:asciiTheme="minorHAnsi" w:hAnsiTheme="minorHAnsi"/>
          <w:sz w:val="22"/>
          <w:szCs w:val="22"/>
          <w:lang w:eastAsia="en-GB"/>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CA2EF3">
        <w:rPr>
          <w:rFonts w:asciiTheme="minorHAnsi" w:hAnsiTheme="minorHAnsi"/>
          <w:sz w:val="22"/>
          <w:szCs w:val="22"/>
          <w:lang w:eastAsia="en-GB"/>
        </w:rPr>
        <w:t xml:space="preserve">1 6083 </w:t>
      </w:r>
      <w:r w:rsidRPr="00F41B73">
        <w:rPr>
          <w:rFonts w:asciiTheme="minorHAnsi" w:hAnsiTheme="minorHAnsi"/>
          <w:sz w:val="22"/>
          <w:szCs w:val="22"/>
          <w:lang w:eastAsia="en-GB"/>
        </w:rPr>
        <w:t>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CA2EF3">
        <w:rPr>
          <w:rFonts w:asciiTheme="minorHAnsi" w:hAnsiTheme="minorHAnsi"/>
          <w:color w:val="000000" w:themeColor="text1"/>
          <w:sz w:val="22"/>
          <w:szCs w:val="22"/>
          <w:lang w:eastAsia="en-GB"/>
        </w:rPr>
        <w:t>kathryn.brown@theccc.org.</w:t>
      </w:r>
      <w:r w:rsidR="00FA5C7A" w:rsidRPr="00F41B73">
        <w:rPr>
          <w:rFonts w:asciiTheme="minorHAnsi" w:hAnsiTheme="minorHAnsi"/>
          <w:sz w:val="22"/>
          <w:szCs w:val="22"/>
          <w:lang w:eastAsia="en-GB"/>
        </w:rPr>
        <w:t>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CA2EF3" w:rsidP="00105C1E">
      <w:pPr>
        <w:pStyle w:val="Norma"/>
        <w:ind w:left="450"/>
        <w:rPr>
          <w:rFonts w:asciiTheme="minorHAnsi" w:hAnsiTheme="minorHAnsi"/>
          <w:b/>
          <w:bCs/>
          <w:i/>
          <w:iCs/>
          <w:sz w:val="22"/>
          <w:szCs w:val="22"/>
        </w:rPr>
      </w:pPr>
      <w:r>
        <w:rPr>
          <w:rFonts w:asciiTheme="minorHAnsi" w:hAnsiTheme="minorHAnsi"/>
          <w:sz w:val="22"/>
          <w:szCs w:val="22"/>
        </w:rPr>
        <w:t xml:space="preserve">Kathryn </w:t>
      </w:r>
      <w:r w:rsidR="005E21D0"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C27BA0">
        <w:rPr>
          <w:rStyle w:val="Hyper1"/>
          <w:rFonts w:asciiTheme="minorHAnsi" w:hAnsiTheme="minorHAnsi"/>
        </w:rPr>
        <w:fldChar w:fldCharType="begin"/>
      </w:r>
      <w:r w:rsidR="00C27BA0">
        <w:rPr>
          <w:rStyle w:val="Hyper1"/>
          <w:rFonts w:asciiTheme="minorHAnsi" w:hAnsiTheme="minorHAnsi"/>
        </w:rPr>
        <w:instrText xml:space="preserve"> HYPERLINK "mailto:finance@theccc.gsi.gov.uk." </w:instrText>
      </w:r>
      <w:r w:rsidR="00C27BA0">
        <w:rPr>
          <w:rStyle w:val="Hyper1"/>
          <w:rFonts w:asciiTheme="minorHAnsi" w:hAnsiTheme="minorHAnsi"/>
        </w:rPr>
        <w:fldChar w:fldCharType="separate"/>
      </w:r>
      <w:r w:rsidR="00085123" w:rsidRPr="00F41B73">
        <w:rPr>
          <w:rStyle w:val="Hyper1"/>
          <w:rFonts w:asciiTheme="minorHAnsi" w:hAnsiTheme="minorHAnsi"/>
        </w:rPr>
        <w:t>finance@theccc.gsi.gov.uk</w:t>
      </w:r>
      <w:r w:rsidR="00C27BA0">
        <w:rPr>
          <w:rStyle w:val="Hyper1"/>
          <w:rFonts w:asciiTheme="minorHAnsi" w:hAnsiTheme="minorHAnsi"/>
        </w:rPr>
        <w:fldChar w:fldCharType="end"/>
      </w:r>
      <w:r w:rsidR="00085123" w:rsidRPr="00E11F0D">
        <w:t xml:space="preserve"> </w:t>
      </w:r>
      <w:r w:rsidR="00B3094E" w:rsidRPr="00E11F0D">
        <w:t xml:space="preserve"> </w:t>
      </w:r>
      <w:r w:rsidR="00F41B73" w:rsidRPr="00F41B73">
        <w:rPr>
          <w:rFonts w:asciiTheme="minorHAnsi" w:hAnsiTheme="minorHAnsi"/>
        </w:rPr>
        <w:t xml:space="preserve">also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105C1E">
        <w:rPr>
          <w:rFonts w:ascii="Calibri" w:hAnsi="Calibri"/>
          <w:b/>
          <w:caps/>
          <w:color w:val="FF0000"/>
          <w:sz w:val="22"/>
          <w:szCs w:val="22"/>
          <w:lang w:eastAsia="en-US"/>
        </w:rPr>
        <w:t xml:space="preserve"> </w:t>
      </w:r>
      <w:r w:rsidR="00C706BC" w:rsidRPr="00C706BC">
        <w:rPr>
          <w:rFonts w:ascii="Calibri" w:hAnsi="Calibri"/>
          <w:b/>
          <w:caps/>
          <w:color w:val="FF0000"/>
          <w:sz w:val="22"/>
          <w:szCs w:val="22"/>
          <w:lang w:eastAsia="en-US"/>
        </w:rPr>
        <w:t xml:space="preserve">Research </w:t>
      </w:r>
      <w:r w:rsidR="00CA2EF3">
        <w:rPr>
          <w:rFonts w:ascii="Calibri" w:hAnsi="Calibri"/>
          <w:b/>
          <w:caps/>
          <w:color w:val="FF0000"/>
          <w:sz w:val="22"/>
          <w:szCs w:val="22"/>
          <w:lang w:eastAsia="en-US"/>
        </w:rPr>
        <w:t>To DETERMINE OUTCOMES AND PRIORITY INDICATORS FOR ADAPTATION TO CLIMATE CHANGE IN ENGLAND</w:t>
      </w:r>
      <w:r w:rsidR="008A060C" w:rsidRPr="008A060C">
        <w:rPr>
          <w:rFonts w:ascii="Calibri" w:hAnsi="Calibri"/>
          <w:b/>
          <w:caps/>
          <w:color w:val="FF0000"/>
          <w:sz w:val="22"/>
          <w:szCs w:val="22"/>
          <w:lang w:eastAsia="en-US"/>
        </w:rPr>
        <w:t>.</w:t>
      </w:r>
      <w:r w:rsidRPr="00F07331">
        <w:rPr>
          <w:rFonts w:ascii="Calibri" w:hAnsi="Calibri"/>
          <w:b/>
          <w:caps/>
          <w:color w:val="FF0000"/>
          <w:sz w:val="22"/>
          <w:szCs w:val="22"/>
          <w:lang w:eastAsia="en-US"/>
        </w:rPr>
        <w:t>”</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B326D3">
        <w:rPr>
          <w:rFonts w:ascii="Calibri" w:hAnsi="Calibri"/>
          <w:b/>
          <w:color w:val="000000" w:themeColor="text1"/>
          <w:sz w:val="22"/>
          <w:szCs w:val="22"/>
        </w:rPr>
        <w:t>8</w:t>
      </w:r>
      <w:r w:rsidR="00B326D3" w:rsidRPr="00B326D3">
        <w:rPr>
          <w:rFonts w:ascii="Calibri" w:hAnsi="Calibri"/>
          <w:b/>
          <w:color w:val="000000" w:themeColor="text1"/>
          <w:sz w:val="22"/>
          <w:szCs w:val="22"/>
          <w:vertAlign w:val="superscript"/>
        </w:rPr>
        <w:t>th</w:t>
      </w:r>
      <w:r w:rsidR="00B326D3">
        <w:rPr>
          <w:rFonts w:ascii="Calibri" w:hAnsi="Calibri"/>
          <w:b/>
          <w:color w:val="000000" w:themeColor="text1"/>
          <w:sz w:val="22"/>
          <w:szCs w:val="22"/>
        </w:rPr>
        <w:t xml:space="preserve"> October </w:t>
      </w:r>
      <w:r w:rsidR="008A060C">
        <w:rPr>
          <w:rFonts w:ascii="Calibri" w:hAnsi="Calibri"/>
          <w:b/>
          <w:color w:val="000000" w:themeColor="text1"/>
          <w:sz w:val="22"/>
          <w:szCs w:val="22"/>
        </w:rPr>
        <w:t>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4F3028" w:rsidRPr="00334AEE" w:rsidRDefault="004F3028" w:rsidP="004F3028">
      <w:pPr>
        <w:pStyle w:val="Norma"/>
        <w:numPr>
          <w:ilvl w:val="12"/>
          <w:numId w:val="0"/>
        </w:numPr>
        <w:rPr>
          <w:rFonts w:ascii="Calibri" w:hAnsi="Calibri"/>
          <w:b/>
          <w:sz w:val="22"/>
          <w:szCs w:val="22"/>
        </w:rPr>
      </w:pPr>
    </w:p>
    <w:p w:rsidR="005A3D26" w:rsidRPr="00E11F0D" w:rsidRDefault="001B097C" w:rsidP="005A3D26">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B326D3">
        <w:rPr>
          <w:rFonts w:ascii="Calibri" w:hAnsi="Calibri"/>
          <w:b/>
          <w:color w:val="000000" w:themeColor="text1"/>
          <w:sz w:val="22"/>
          <w:szCs w:val="22"/>
        </w:rPr>
        <w:t xml:space="preserve"> 15</w:t>
      </w:r>
      <w:r w:rsidR="00B326D3" w:rsidRPr="00B326D3">
        <w:rPr>
          <w:rFonts w:ascii="Calibri" w:hAnsi="Calibri"/>
          <w:b/>
          <w:color w:val="000000" w:themeColor="text1"/>
          <w:sz w:val="22"/>
          <w:szCs w:val="22"/>
          <w:vertAlign w:val="superscript"/>
        </w:rPr>
        <w:t>th</w:t>
      </w:r>
      <w:r w:rsidR="00B326D3">
        <w:rPr>
          <w:rFonts w:ascii="Calibri" w:hAnsi="Calibri"/>
          <w:b/>
          <w:color w:val="000000" w:themeColor="text1"/>
          <w:sz w:val="22"/>
          <w:szCs w:val="22"/>
        </w:rPr>
        <w:t xml:space="preserve"> October 2018</w:t>
      </w:r>
      <w:r w:rsidRPr="00CA2EF3">
        <w:rPr>
          <w:rFonts w:ascii="Calibri" w:hAnsi="Calibri"/>
          <w:b/>
          <w:sz w:val="22"/>
          <w:szCs w:val="22"/>
        </w:rPr>
        <w:t>.</w:t>
      </w:r>
      <w:r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16496D" w:rsidRDefault="0042059C" w:rsidP="00CA2EF3">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CA2EF3">
              <w:rPr>
                <w:rFonts w:ascii="Calibri" w:hAnsi="Calibri"/>
                <w:b/>
                <w:sz w:val="22"/>
                <w:szCs w:val="22"/>
              </w:rPr>
              <w:t xml:space="preserve"> – 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CA2EF3">
              <w:rPr>
                <w:rFonts w:ascii="Calibri" w:hAnsi="Calibri"/>
                <w:b/>
                <w:sz w:val="22"/>
                <w:szCs w:val="22"/>
              </w:rPr>
              <w:t>30</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A913F0">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6F76A4" w:rsidRPr="00334AEE" w:rsidRDefault="006F76A4" w:rsidP="008E271B">
      <w:pPr>
        <w:pStyle w:val="Norma"/>
        <w:numPr>
          <w:ilvl w:val="0"/>
          <w:numId w:val="1"/>
        </w:numPr>
        <w:rPr>
          <w:rFonts w:ascii="Calibri" w:hAnsi="Calibri"/>
          <w:sz w:val="22"/>
          <w:szCs w:val="22"/>
        </w:rPr>
      </w:pPr>
      <w:r>
        <w:rPr>
          <w:rFonts w:ascii="Calibri" w:hAnsi="Calibri"/>
          <w:sz w:val="22"/>
          <w:szCs w:val="22"/>
        </w:rPr>
        <w:t>Consultancy charge per deliverable</w:t>
      </w:r>
      <w:r w:rsidR="00CA2EF3">
        <w:rPr>
          <w:rFonts w:ascii="Calibri" w:hAnsi="Calibri"/>
          <w:sz w:val="22"/>
          <w:szCs w:val="22"/>
        </w:rPr>
        <w:t xml:space="preserve"> or task</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C27BA0">
        <w:rPr>
          <w:rFonts w:ascii="Calibri" w:hAnsi="Calibri"/>
          <w:sz w:val="22"/>
          <w:szCs w:val="22"/>
        </w:rPr>
        <w:t>by the 1</w:t>
      </w:r>
      <w:r w:rsidR="00C27BA0" w:rsidRPr="00C27BA0">
        <w:rPr>
          <w:rFonts w:ascii="Calibri" w:hAnsi="Calibri"/>
          <w:sz w:val="22"/>
          <w:szCs w:val="22"/>
          <w:vertAlign w:val="superscript"/>
        </w:rPr>
        <w:t>st</w:t>
      </w:r>
      <w:r w:rsidR="00C27BA0">
        <w:rPr>
          <w:rFonts w:ascii="Calibri" w:hAnsi="Calibri"/>
          <w:sz w:val="22"/>
          <w:szCs w:val="22"/>
        </w:rPr>
        <w:t xml:space="preserve"> October 2018</w:t>
      </w:r>
      <w:r>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C27BA0">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C27BA0">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C27BA0">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6A9"/>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0234"/>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6F76A4"/>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67B44"/>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6D3"/>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D745F"/>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BA0"/>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2EF3"/>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1F0D"/>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E3C8-FD12-478E-A464-D9F722DA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1111</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3</cp:revision>
  <cp:lastPrinted>2014-10-29T14:28:00Z</cp:lastPrinted>
  <dcterms:created xsi:type="dcterms:W3CDTF">2018-09-10T08:13:00Z</dcterms:created>
  <dcterms:modified xsi:type="dcterms:W3CDTF">2018-09-10T14:06:00Z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