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8AFD0" w14:textId="77777777" w:rsidR="009C0930" w:rsidRDefault="00384D5B">
      <w:pPr>
        <w:pBdr>
          <w:top w:val="nil"/>
          <w:left w:val="nil"/>
          <w:bottom w:val="nil"/>
          <w:right w:val="nil"/>
          <w:between w:val="nil"/>
        </w:pBdr>
        <w:tabs>
          <w:tab w:val="center" w:pos="4513"/>
          <w:tab w:val="right" w:pos="9026"/>
        </w:tabs>
        <w:spacing w:after="0" w:line="240" w:lineRule="auto"/>
        <w:rPr>
          <w:rFonts w:ascii="Arial" w:eastAsia="Arial" w:hAnsi="Arial" w:cs="Arial"/>
          <w:b/>
          <w:color w:val="000000"/>
          <w:sz w:val="36"/>
          <w:szCs w:val="36"/>
        </w:rPr>
      </w:pPr>
      <w:r>
        <w:rPr>
          <w:rFonts w:ascii="Arial" w:eastAsia="Arial" w:hAnsi="Arial" w:cs="Arial"/>
          <w:b/>
          <w:color w:val="000000"/>
          <w:sz w:val="36"/>
          <w:szCs w:val="36"/>
        </w:rPr>
        <w:t>Joint Schedule 11 (Processing Data)</w:t>
      </w:r>
    </w:p>
    <w:p w14:paraId="16AD8A05" w14:textId="77777777" w:rsidR="009C0930" w:rsidRDefault="009C0930">
      <w:pPr>
        <w:pBdr>
          <w:top w:val="nil"/>
          <w:left w:val="nil"/>
          <w:bottom w:val="nil"/>
          <w:right w:val="nil"/>
          <w:between w:val="nil"/>
        </w:pBdr>
        <w:tabs>
          <w:tab w:val="center" w:pos="4513"/>
          <w:tab w:val="right" w:pos="9026"/>
        </w:tabs>
        <w:spacing w:after="0" w:line="240" w:lineRule="auto"/>
        <w:rPr>
          <w:rFonts w:ascii="Arial" w:eastAsia="Arial" w:hAnsi="Arial" w:cs="Arial"/>
          <w:b/>
          <w:color w:val="000000"/>
          <w:sz w:val="36"/>
          <w:szCs w:val="36"/>
        </w:rPr>
      </w:pPr>
    </w:p>
    <w:p w14:paraId="1A9491EC" w14:textId="77777777" w:rsidR="009C0930" w:rsidRDefault="00384D5B">
      <w:pPr>
        <w:keepNext/>
        <w:pBdr>
          <w:top w:val="nil"/>
          <w:left w:val="nil"/>
          <w:bottom w:val="nil"/>
          <w:right w:val="nil"/>
          <w:between w:val="nil"/>
        </w:pBdr>
        <w:spacing w:after="220" w:line="240" w:lineRule="auto"/>
        <w:jc w:val="both"/>
        <w:rPr>
          <w:rFonts w:ascii="Arial" w:eastAsia="Arial" w:hAnsi="Arial" w:cs="Arial"/>
          <w:b/>
          <w:color w:val="000000"/>
          <w:sz w:val="24"/>
          <w:szCs w:val="24"/>
        </w:rPr>
      </w:pPr>
      <w:r>
        <w:rPr>
          <w:rFonts w:ascii="Arial" w:eastAsia="Arial" w:hAnsi="Arial" w:cs="Arial"/>
          <w:b/>
          <w:color w:val="000000"/>
          <w:sz w:val="24"/>
          <w:szCs w:val="24"/>
        </w:rPr>
        <w:t>Definitions</w:t>
      </w:r>
    </w:p>
    <w:p w14:paraId="50AED5BD"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b/>
          <w:sz w:val="24"/>
          <w:szCs w:val="24"/>
        </w:rPr>
      </w:pPr>
      <w:r>
        <w:rPr>
          <w:rFonts w:ascii="Arial" w:eastAsia="Arial" w:hAnsi="Arial" w:cs="Arial"/>
          <w:sz w:val="24"/>
          <w:szCs w:val="24"/>
        </w:rPr>
        <w:t xml:space="preserve">In this Schedule, the following words shall have the following </w:t>
      </w:r>
      <w:proofErr w:type="gramStart"/>
      <w:r>
        <w:rPr>
          <w:rFonts w:ascii="Arial" w:eastAsia="Arial" w:hAnsi="Arial" w:cs="Arial"/>
          <w:sz w:val="24"/>
          <w:szCs w:val="24"/>
        </w:rPr>
        <w:t>meanings</w:t>
      </w:r>
      <w:proofErr w:type="gramEnd"/>
      <w:r>
        <w:rPr>
          <w:rFonts w:ascii="Arial" w:eastAsia="Arial" w:hAnsi="Arial" w:cs="Arial"/>
          <w:sz w:val="24"/>
          <w:szCs w:val="24"/>
        </w:rPr>
        <w:t xml:space="preserve"> and they shall supplement Joint Schedule 1 (Definitions):</w:t>
      </w:r>
    </w:p>
    <w:tbl>
      <w:tblPr>
        <w:tblStyle w:val="a3"/>
        <w:tblW w:w="9016" w:type="dxa"/>
        <w:tblBorders>
          <w:top w:val="nil"/>
          <w:left w:val="nil"/>
          <w:bottom w:val="nil"/>
          <w:right w:val="nil"/>
          <w:insideH w:val="nil"/>
          <w:insideV w:val="nil"/>
        </w:tblBorders>
        <w:tblLayout w:type="fixed"/>
        <w:tblLook w:val="0400" w:firstRow="0" w:lastRow="0" w:firstColumn="0" w:lastColumn="0" w:noHBand="0" w:noVBand="1"/>
      </w:tblPr>
      <w:tblGrid>
        <w:gridCol w:w="2263"/>
        <w:gridCol w:w="6753"/>
      </w:tblGrid>
      <w:tr w:rsidR="009C0930" w14:paraId="484D8253" w14:textId="77777777">
        <w:tc>
          <w:tcPr>
            <w:tcW w:w="2263" w:type="dxa"/>
          </w:tcPr>
          <w:p w14:paraId="5E4A86AE" w14:textId="77777777" w:rsidR="009C0930" w:rsidRDefault="00384D5B">
            <w:pPr>
              <w:keepNext/>
              <w:pBdr>
                <w:top w:val="nil"/>
                <w:left w:val="nil"/>
                <w:bottom w:val="nil"/>
                <w:right w:val="nil"/>
                <w:between w:val="nil"/>
              </w:pBdr>
              <w:spacing w:after="220"/>
              <w:jc w:val="both"/>
              <w:rPr>
                <w:rFonts w:ascii="Arial" w:eastAsia="Arial" w:hAnsi="Arial" w:cs="Arial"/>
                <w:b/>
                <w:sz w:val="24"/>
                <w:szCs w:val="24"/>
              </w:rPr>
            </w:pPr>
            <w:r>
              <w:rPr>
                <w:rFonts w:ascii="Arial" w:eastAsia="Arial" w:hAnsi="Arial" w:cs="Arial"/>
                <w:b/>
                <w:sz w:val="24"/>
                <w:szCs w:val="24"/>
              </w:rPr>
              <w:t>“Processor Personnel”</w:t>
            </w:r>
          </w:p>
        </w:tc>
        <w:tc>
          <w:tcPr>
            <w:tcW w:w="6753" w:type="dxa"/>
          </w:tcPr>
          <w:p w14:paraId="6C1DA4F0" w14:textId="77777777" w:rsidR="009C0930" w:rsidRDefault="00384D5B">
            <w:pPr>
              <w:keepNext/>
              <w:pBdr>
                <w:top w:val="nil"/>
                <w:left w:val="nil"/>
                <w:bottom w:val="nil"/>
                <w:right w:val="nil"/>
                <w:between w:val="nil"/>
              </w:pBdr>
              <w:spacing w:after="220"/>
              <w:jc w:val="both"/>
              <w:rPr>
                <w:rFonts w:ascii="Arial" w:eastAsia="Arial" w:hAnsi="Arial" w:cs="Arial"/>
                <w:b/>
                <w:sz w:val="24"/>
                <w:szCs w:val="24"/>
              </w:rPr>
            </w:pPr>
            <w:r>
              <w:rPr>
                <w:rFonts w:ascii="Arial" w:eastAsia="Arial" w:hAnsi="Arial" w:cs="Arial"/>
                <w:sz w:val="24"/>
                <w:szCs w:val="24"/>
              </w:rPr>
              <w:t xml:space="preserve">all directors, officers, employees, agents, consultants and suppliers of the Processor and/or of any </w:t>
            </w:r>
            <w:proofErr w:type="spellStart"/>
            <w:r>
              <w:rPr>
                <w:rFonts w:ascii="Arial" w:eastAsia="Arial" w:hAnsi="Arial" w:cs="Arial"/>
                <w:sz w:val="24"/>
                <w:szCs w:val="24"/>
              </w:rPr>
              <w:t>Subprocessor</w:t>
            </w:r>
            <w:proofErr w:type="spellEnd"/>
            <w:r>
              <w:rPr>
                <w:rFonts w:ascii="Arial" w:eastAsia="Arial" w:hAnsi="Arial" w:cs="Arial"/>
                <w:sz w:val="24"/>
                <w:szCs w:val="24"/>
              </w:rPr>
              <w:t xml:space="preserve"> engaged in the performance of its obligations under a Contract;</w:t>
            </w:r>
          </w:p>
        </w:tc>
      </w:tr>
    </w:tbl>
    <w:p w14:paraId="608D7CCC" w14:textId="77777777" w:rsidR="009C0930" w:rsidRDefault="00384D5B">
      <w:pPr>
        <w:keepNext/>
        <w:pBdr>
          <w:top w:val="nil"/>
          <w:left w:val="nil"/>
          <w:bottom w:val="nil"/>
          <w:right w:val="nil"/>
          <w:between w:val="nil"/>
        </w:pBdr>
        <w:spacing w:after="220" w:line="240" w:lineRule="auto"/>
        <w:jc w:val="both"/>
        <w:rPr>
          <w:rFonts w:ascii="Arial" w:eastAsia="Arial" w:hAnsi="Arial" w:cs="Arial"/>
          <w:b/>
          <w:color w:val="000000"/>
          <w:sz w:val="24"/>
          <w:szCs w:val="24"/>
        </w:rPr>
      </w:pPr>
      <w:r>
        <w:rPr>
          <w:rFonts w:ascii="Arial" w:eastAsia="Arial" w:hAnsi="Arial" w:cs="Arial"/>
          <w:b/>
          <w:color w:val="000000"/>
          <w:sz w:val="24"/>
          <w:szCs w:val="24"/>
        </w:rPr>
        <w:t>Status of the Controller</w:t>
      </w:r>
    </w:p>
    <w:p w14:paraId="2EF9855D"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Parties acknowledge that for the purposes of the Data Protection Legislation, the nature of the activity carried out by each of them in relation to their respective obligations under a Contract dictates the status of each party under the DPA 2018. A Party may act as:</w:t>
      </w:r>
    </w:p>
    <w:p w14:paraId="357DFFCD" w14:textId="77777777" w:rsidR="009C0930" w:rsidRDefault="00384D5B">
      <w:pPr>
        <w:numPr>
          <w:ilvl w:val="2"/>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“Controller” in respect of the other Party who is “Processor</w:t>
      </w:r>
      <w:proofErr w:type="gramStart"/>
      <w:r>
        <w:rPr>
          <w:rFonts w:ascii="Arial" w:eastAsia="Arial" w:hAnsi="Arial" w:cs="Arial"/>
          <w:sz w:val="24"/>
          <w:szCs w:val="24"/>
        </w:rPr>
        <w:t>”;</w:t>
      </w:r>
      <w:proofErr w:type="gramEnd"/>
    </w:p>
    <w:p w14:paraId="3DCB2C19" w14:textId="77777777" w:rsidR="009C0930" w:rsidRDefault="00384D5B">
      <w:pPr>
        <w:numPr>
          <w:ilvl w:val="2"/>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“Processor” in respect of the other Party who is “Controller</w:t>
      </w:r>
      <w:proofErr w:type="gramStart"/>
      <w:r>
        <w:rPr>
          <w:rFonts w:ascii="Arial" w:eastAsia="Arial" w:hAnsi="Arial" w:cs="Arial"/>
          <w:sz w:val="24"/>
          <w:szCs w:val="24"/>
        </w:rPr>
        <w:t>”;</w:t>
      </w:r>
      <w:proofErr w:type="gramEnd"/>
    </w:p>
    <w:p w14:paraId="36677FA4" w14:textId="77777777" w:rsidR="009C0930" w:rsidRDefault="00384D5B">
      <w:pPr>
        <w:numPr>
          <w:ilvl w:val="2"/>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“Joint Controller” with the other </w:t>
      </w:r>
      <w:proofErr w:type="gramStart"/>
      <w:r>
        <w:rPr>
          <w:rFonts w:ascii="Arial" w:eastAsia="Arial" w:hAnsi="Arial" w:cs="Arial"/>
          <w:sz w:val="24"/>
          <w:szCs w:val="24"/>
        </w:rPr>
        <w:t>Party;</w:t>
      </w:r>
      <w:proofErr w:type="gramEnd"/>
      <w:r>
        <w:rPr>
          <w:rFonts w:ascii="Arial" w:eastAsia="Arial" w:hAnsi="Arial" w:cs="Arial"/>
          <w:sz w:val="24"/>
          <w:szCs w:val="24"/>
        </w:rPr>
        <w:t xml:space="preserve"> </w:t>
      </w:r>
    </w:p>
    <w:p w14:paraId="3B989823" w14:textId="77777777" w:rsidR="009C0930" w:rsidRDefault="00384D5B">
      <w:pPr>
        <w:numPr>
          <w:ilvl w:val="2"/>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“Independent Controller” of the Personal Data where the other Party is also “Controller”,</w:t>
      </w:r>
    </w:p>
    <w:p w14:paraId="68113D38" w14:textId="77777777" w:rsidR="009C0930" w:rsidRDefault="00384D5B">
      <w:pPr>
        <w:pBdr>
          <w:top w:val="nil"/>
          <w:left w:val="nil"/>
          <w:bottom w:val="nil"/>
          <w:right w:val="nil"/>
          <w:between w:val="nil"/>
        </w:pBdr>
        <w:spacing w:before="280" w:after="120"/>
        <w:ind w:left="809"/>
        <w:rPr>
          <w:rFonts w:ascii="Arial" w:eastAsia="Arial" w:hAnsi="Arial" w:cs="Arial"/>
          <w:sz w:val="24"/>
          <w:szCs w:val="24"/>
        </w:rPr>
      </w:pPr>
      <w:r>
        <w:rPr>
          <w:rFonts w:ascii="Arial" w:eastAsia="Arial" w:hAnsi="Arial" w:cs="Arial"/>
          <w:sz w:val="24"/>
          <w:szCs w:val="24"/>
        </w:rPr>
        <w:t xml:space="preserve">in respect of certain Personal Data under a Contract and shall specify in Annex 1 </w:t>
      </w:r>
      <w:r>
        <w:rPr>
          <w:rFonts w:ascii="Arial" w:eastAsia="Arial" w:hAnsi="Arial" w:cs="Arial"/>
          <w:i/>
          <w:sz w:val="24"/>
          <w:szCs w:val="24"/>
        </w:rPr>
        <w:t>(Processing Personal Data)</w:t>
      </w:r>
      <w:r>
        <w:rPr>
          <w:rFonts w:ascii="Arial" w:eastAsia="Arial" w:hAnsi="Arial" w:cs="Arial"/>
          <w:sz w:val="24"/>
          <w:szCs w:val="24"/>
        </w:rPr>
        <w:t xml:space="preserve"> which scenario they think shall apply in each situation. </w:t>
      </w:r>
    </w:p>
    <w:p w14:paraId="78668A9F" w14:textId="77777777" w:rsidR="009C0930" w:rsidRDefault="00384D5B">
      <w:pPr>
        <w:keepNext/>
        <w:pBdr>
          <w:top w:val="nil"/>
          <w:left w:val="nil"/>
          <w:bottom w:val="nil"/>
          <w:right w:val="nil"/>
          <w:between w:val="nil"/>
        </w:pBdr>
        <w:spacing w:after="22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Where one Party is Controller and the other Party its Processor </w:t>
      </w:r>
    </w:p>
    <w:p w14:paraId="10E0EA94"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Where a Party is a Processor, the only Processing that it is authorised to do is listed in Annex 1 </w:t>
      </w:r>
      <w:r>
        <w:rPr>
          <w:rFonts w:ascii="Arial" w:eastAsia="Arial" w:hAnsi="Arial" w:cs="Arial"/>
          <w:i/>
          <w:sz w:val="24"/>
          <w:szCs w:val="24"/>
        </w:rPr>
        <w:t>(Processing Personal Data</w:t>
      </w:r>
      <w:r>
        <w:rPr>
          <w:rFonts w:ascii="Arial" w:eastAsia="Arial" w:hAnsi="Arial" w:cs="Arial"/>
          <w:sz w:val="24"/>
          <w:szCs w:val="24"/>
        </w:rPr>
        <w:t xml:space="preserve">) by the Controller. </w:t>
      </w:r>
    </w:p>
    <w:p w14:paraId="1F93EA23"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Processor shall notify the Controller immediately if it considers that any of the Controller’s instructions infringe the Data Protection Legislation.</w:t>
      </w:r>
    </w:p>
    <w:p w14:paraId="088A074D"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Processor shall provide all reasonable assistance to the Controller in the preparation of any Data Protection Impact Assessment prior to commencing any Processing.  Such assistance may, at the discretion of the Controller, include:</w:t>
      </w:r>
    </w:p>
    <w:p w14:paraId="3246CC7F"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a systematic description of the envisaged Processing and the purpose of the </w:t>
      </w:r>
      <w:proofErr w:type="gramStart"/>
      <w:r>
        <w:rPr>
          <w:rFonts w:ascii="Arial" w:eastAsia="Arial" w:hAnsi="Arial" w:cs="Arial"/>
          <w:sz w:val="24"/>
          <w:szCs w:val="24"/>
        </w:rPr>
        <w:t>Processing;</w:t>
      </w:r>
      <w:proofErr w:type="gramEnd"/>
    </w:p>
    <w:p w14:paraId="611FEE77"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an assessment of the necessity and proportionality of the Processing in relation to the </w:t>
      </w:r>
      <w:proofErr w:type="gramStart"/>
      <w:r>
        <w:rPr>
          <w:rFonts w:ascii="Arial" w:eastAsia="Arial" w:hAnsi="Arial" w:cs="Arial"/>
          <w:sz w:val="24"/>
          <w:szCs w:val="24"/>
        </w:rPr>
        <w:t>Deliverables;</w:t>
      </w:r>
      <w:proofErr w:type="gramEnd"/>
    </w:p>
    <w:p w14:paraId="210C2C44"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lastRenderedPageBreak/>
        <w:t>an assessment of the risks to the rights and freedoms of Data Subjects; and</w:t>
      </w:r>
    </w:p>
    <w:p w14:paraId="6B0AE8CB"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the measures envisaged to address the risks, including safeguards, security measures and mechanisms to ensure the protection of Personal Data.</w:t>
      </w:r>
    </w:p>
    <w:p w14:paraId="1C91A783"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Processor shall, in relation to any Personal Data Processed in connection with its obligations under the Contract:</w:t>
      </w:r>
    </w:p>
    <w:p w14:paraId="1AD4187F"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Process that Personal Data only in accordance with Annex 1 </w:t>
      </w:r>
      <w:r>
        <w:rPr>
          <w:rFonts w:ascii="Arial" w:eastAsia="Arial" w:hAnsi="Arial" w:cs="Arial"/>
          <w:i/>
          <w:sz w:val="24"/>
          <w:szCs w:val="24"/>
        </w:rPr>
        <w:t>(Processing Personal Data</w:t>
      </w:r>
      <w:r>
        <w:rPr>
          <w:rFonts w:ascii="Arial" w:eastAsia="Arial" w:hAnsi="Arial" w:cs="Arial"/>
          <w:sz w:val="24"/>
          <w:szCs w:val="24"/>
        </w:rPr>
        <w:t xml:space="preserve">), unless the Processor is required to do otherwise by Law. If it is so </w:t>
      </w:r>
      <w:proofErr w:type="gramStart"/>
      <w:r>
        <w:rPr>
          <w:rFonts w:ascii="Arial" w:eastAsia="Arial" w:hAnsi="Arial" w:cs="Arial"/>
          <w:sz w:val="24"/>
          <w:szCs w:val="24"/>
        </w:rPr>
        <w:t>required</w:t>
      </w:r>
      <w:proofErr w:type="gramEnd"/>
      <w:r>
        <w:rPr>
          <w:rFonts w:ascii="Arial" w:eastAsia="Arial" w:hAnsi="Arial" w:cs="Arial"/>
          <w:sz w:val="24"/>
          <w:szCs w:val="24"/>
        </w:rPr>
        <w:t xml:space="preserve"> the Processor shall notify the Controller before Processing the Personal Data unless prohibited by </w:t>
      </w:r>
      <w:proofErr w:type="gramStart"/>
      <w:r>
        <w:rPr>
          <w:rFonts w:ascii="Arial" w:eastAsia="Arial" w:hAnsi="Arial" w:cs="Arial"/>
          <w:sz w:val="24"/>
          <w:szCs w:val="24"/>
        </w:rPr>
        <w:t>Law;</w:t>
      </w:r>
      <w:proofErr w:type="gramEnd"/>
    </w:p>
    <w:p w14:paraId="55BC73B0"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ensure that it has in place Protective Measures, including in the case of the Supplier the measures set out in Clause 14.3 of the Core Terms</w:t>
      </w:r>
      <w:r>
        <w:rPr>
          <w:rFonts w:ascii="Arial" w:eastAsia="Arial" w:hAnsi="Arial" w:cs="Arial"/>
          <w:i/>
          <w:sz w:val="24"/>
          <w:szCs w:val="24"/>
        </w:rPr>
        <w:t>,</w:t>
      </w:r>
      <w:r>
        <w:rPr>
          <w:rFonts w:ascii="Arial" w:eastAsia="Arial" w:hAnsi="Arial" w:cs="Arial"/>
          <w:sz w:val="24"/>
          <w:szCs w:val="24"/>
        </w:rPr>
        <w:t xml:space="preserve"> which  the Controller may reasonably reject (but failure to reject shall not amount to approval by the Controller of the adequacy of the Protective Measures) having taken account of the:</w:t>
      </w:r>
    </w:p>
    <w:p w14:paraId="39AEFF94" w14:textId="77777777" w:rsidR="009C0930" w:rsidRDefault="00384D5B">
      <w:pPr>
        <w:numPr>
          <w:ilvl w:val="3"/>
          <w:numId w:val="13"/>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 xml:space="preserve">nature of the data to be </w:t>
      </w:r>
      <w:proofErr w:type="gramStart"/>
      <w:r>
        <w:rPr>
          <w:rFonts w:ascii="Arial" w:eastAsia="Arial" w:hAnsi="Arial" w:cs="Arial"/>
          <w:sz w:val="24"/>
          <w:szCs w:val="24"/>
        </w:rPr>
        <w:t>protected;</w:t>
      </w:r>
      <w:proofErr w:type="gramEnd"/>
    </w:p>
    <w:p w14:paraId="098FA60A" w14:textId="77777777" w:rsidR="009C0930" w:rsidRDefault="00384D5B">
      <w:pPr>
        <w:numPr>
          <w:ilvl w:val="3"/>
          <w:numId w:val="13"/>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 xml:space="preserve">harm that might result from a Personal Data </w:t>
      </w:r>
      <w:proofErr w:type="gramStart"/>
      <w:r>
        <w:rPr>
          <w:rFonts w:ascii="Arial" w:eastAsia="Arial" w:hAnsi="Arial" w:cs="Arial"/>
          <w:sz w:val="24"/>
          <w:szCs w:val="24"/>
        </w:rPr>
        <w:t>Breach;</w:t>
      </w:r>
      <w:proofErr w:type="gramEnd"/>
    </w:p>
    <w:p w14:paraId="66E175DE" w14:textId="77777777" w:rsidR="009C0930" w:rsidRDefault="00384D5B">
      <w:pPr>
        <w:numPr>
          <w:ilvl w:val="3"/>
          <w:numId w:val="13"/>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state of technological development; and</w:t>
      </w:r>
    </w:p>
    <w:p w14:paraId="7273B43D" w14:textId="77777777" w:rsidR="009C0930" w:rsidRDefault="00384D5B">
      <w:pPr>
        <w:numPr>
          <w:ilvl w:val="3"/>
          <w:numId w:val="13"/>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 xml:space="preserve">cost of implementing any </w:t>
      </w:r>
      <w:proofErr w:type="gramStart"/>
      <w:r>
        <w:rPr>
          <w:rFonts w:ascii="Arial" w:eastAsia="Arial" w:hAnsi="Arial" w:cs="Arial"/>
          <w:sz w:val="24"/>
          <w:szCs w:val="24"/>
        </w:rPr>
        <w:t>measures;</w:t>
      </w:r>
      <w:proofErr w:type="gramEnd"/>
      <w:r>
        <w:rPr>
          <w:rFonts w:ascii="Arial" w:eastAsia="Arial" w:hAnsi="Arial" w:cs="Arial"/>
          <w:sz w:val="24"/>
          <w:szCs w:val="24"/>
        </w:rPr>
        <w:t xml:space="preserve"> </w:t>
      </w:r>
    </w:p>
    <w:p w14:paraId="5BD68C42"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ensure that :</w:t>
      </w:r>
    </w:p>
    <w:p w14:paraId="50CFA2CE" w14:textId="77777777" w:rsidR="009C0930" w:rsidRDefault="00384D5B">
      <w:pPr>
        <w:numPr>
          <w:ilvl w:val="3"/>
          <w:numId w:val="13"/>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 xml:space="preserve">the Processor Personnel do not Process Personal Data except in accordance with the Contract (and </w:t>
      </w:r>
      <w:proofErr w:type="gramStart"/>
      <w:r>
        <w:rPr>
          <w:rFonts w:ascii="Arial" w:eastAsia="Arial" w:hAnsi="Arial" w:cs="Arial"/>
          <w:sz w:val="24"/>
          <w:szCs w:val="24"/>
        </w:rPr>
        <w:t>in particular Annex</w:t>
      </w:r>
      <w:proofErr w:type="gramEnd"/>
      <w:r>
        <w:rPr>
          <w:rFonts w:ascii="Arial" w:eastAsia="Arial" w:hAnsi="Arial" w:cs="Arial"/>
          <w:sz w:val="24"/>
          <w:szCs w:val="24"/>
        </w:rPr>
        <w:t xml:space="preserve"> 1</w:t>
      </w:r>
      <w:r>
        <w:rPr>
          <w:rFonts w:ascii="Arial" w:eastAsia="Arial" w:hAnsi="Arial" w:cs="Arial"/>
          <w:i/>
          <w:sz w:val="24"/>
          <w:szCs w:val="24"/>
        </w:rPr>
        <w:t xml:space="preserve"> (Processing Personal Data</w:t>
      </w:r>
      <w:r>
        <w:rPr>
          <w:rFonts w:ascii="Arial" w:eastAsia="Arial" w:hAnsi="Arial" w:cs="Arial"/>
          <w:sz w:val="24"/>
          <w:szCs w:val="24"/>
        </w:rPr>
        <w:t>)</w:t>
      </w:r>
      <w:proofErr w:type="gramStart"/>
      <w:r>
        <w:rPr>
          <w:rFonts w:ascii="Arial" w:eastAsia="Arial" w:hAnsi="Arial" w:cs="Arial"/>
          <w:sz w:val="24"/>
          <w:szCs w:val="24"/>
        </w:rPr>
        <w:t>);</w:t>
      </w:r>
      <w:proofErr w:type="gramEnd"/>
    </w:p>
    <w:p w14:paraId="48A5A914" w14:textId="77777777" w:rsidR="009C0930" w:rsidRDefault="00384D5B">
      <w:pPr>
        <w:numPr>
          <w:ilvl w:val="3"/>
          <w:numId w:val="13"/>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it takes all reasonable steps to ensure the reliability and integrity of any Processor Personnel who have access to the Personal Data and ensure that they:</w:t>
      </w:r>
    </w:p>
    <w:p w14:paraId="165441DB" w14:textId="77777777" w:rsidR="009C0930" w:rsidRDefault="00384D5B">
      <w:pPr>
        <w:numPr>
          <w:ilvl w:val="4"/>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are aware of and comply with the Processor’s duties under this Joint Schedule 11, Clauses 14 (</w:t>
      </w:r>
      <w:r>
        <w:rPr>
          <w:rFonts w:ascii="Arial" w:eastAsia="Arial" w:hAnsi="Arial" w:cs="Arial"/>
          <w:i/>
          <w:sz w:val="24"/>
          <w:szCs w:val="24"/>
        </w:rPr>
        <w:t>Data protection</w:t>
      </w:r>
      <w:r>
        <w:rPr>
          <w:rFonts w:ascii="Arial" w:eastAsia="Arial" w:hAnsi="Arial" w:cs="Arial"/>
          <w:sz w:val="24"/>
          <w:szCs w:val="24"/>
        </w:rPr>
        <w:t>), 15 (</w:t>
      </w:r>
      <w:r>
        <w:rPr>
          <w:rFonts w:ascii="Arial" w:eastAsia="Arial" w:hAnsi="Arial" w:cs="Arial"/>
          <w:i/>
          <w:sz w:val="24"/>
          <w:szCs w:val="24"/>
        </w:rPr>
        <w:t>What you must keep confidential</w:t>
      </w:r>
      <w:r>
        <w:rPr>
          <w:rFonts w:ascii="Arial" w:eastAsia="Arial" w:hAnsi="Arial" w:cs="Arial"/>
          <w:sz w:val="24"/>
          <w:szCs w:val="24"/>
        </w:rPr>
        <w:t>) and 16 (</w:t>
      </w:r>
      <w:r>
        <w:rPr>
          <w:rFonts w:ascii="Arial" w:eastAsia="Arial" w:hAnsi="Arial" w:cs="Arial"/>
          <w:i/>
          <w:sz w:val="24"/>
          <w:szCs w:val="24"/>
        </w:rPr>
        <w:t>When you can share information</w:t>
      </w:r>
      <w:r>
        <w:rPr>
          <w:rFonts w:ascii="Arial" w:eastAsia="Arial" w:hAnsi="Arial" w:cs="Arial"/>
          <w:sz w:val="24"/>
          <w:szCs w:val="24"/>
        </w:rPr>
        <w:t xml:space="preserve">) of the Core </w:t>
      </w:r>
      <w:proofErr w:type="gramStart"/>
      <w:r>
        <w:rPr>
          <w:rFonts w:ascii="Arial" w:eastAsia="Arial" w:hAnsi="Arial" w:cs="Arial"/>
          <w:sz w:val="24"/>
          <w:szCs w:val="24"/>
        </w:rPr>
        <w:t>Terms;</w:t>
      </w:r>
      <w:proofErr w:type="gramEnd"/>
    </w:p>
    <w:p w14:paraId="396F1D04" w14:textId="77777777" w:rsidR="009C0930" w:rsidRDefault="00384D5B">
      <w:pPr>
        <w:numPr>
          <w:ilvl w:val="4"/>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are subject to appropriate confidentiality undertakings with the Processor or any </w:t>
      </w:r>
      <w:proofErr w:type="spellStart"/>
      <w:proofErr w:type="gramStart"/>
      <w:r>
        <w:rPr>
          <w:rFonts w:ascii="Arial" w:eastAsia="Arial" w:hAnsi="Arial" w:cs="Arial"/>
          <w:sz w:val="24"/>
          <w:szCs w:val="24"/>
        </w:rPr>
        <w:t>Subprocessor</w:t>
      </w:r>
      <w:proofErr w:type="spellEnd"/>
      <w:r>
        <w:rPr>
          <w:rFonts w:ascii="Arial" w:eastAsia="Arial" w:hAnsi="Arial" w:cs="Arial"/>
          <w:sz w:val="24"/>
          <w:szCs w:val="24"/>
        </w:rPr>
        <w:t>;</w:t>
      </w:r>
      <w:proofErr w:type="gramEnd"/>
    </w:p>
    <w:p w14:paraId="76B8ED9A" w14:textId="77777777" w:rsidR="009C0930" w:rsidRDefault="00384D5B">
      <w:pPr>
        <w:numPr>
          <w:ilvl w:val="4"/>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are informed of the confidential nature of the Personal Data and do not publish, disclose or divulge any of the Personal Data to any third party unless directed in writing to do so by the Controller or as otherwise permitted by the Contract; and</w:t>
      </w:r>
    </w:p>
    <w:p w14:paraId="2F803444" w14:textId="77777777" w:rsidR="009C0930" w:rsidRDefault="00384D5B">
      <w:pPr>
        <w:numPr>
          <w:ilvl w:val="4"/>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have undergone adequate training in the use, care, protection and handling of Personal </w:t>
      </w:r>
      <w:proofErr w:type="gramStart"/>
      <w:r>
        <w:rPr>
          <w:rFonts w:ascii="Arial" w:eastAsia="Arial" w:hAnsi="Arial" w:cs="Arial"/>
          <w:sz w:val="24"/>
          <w:szCs w:val="24"/>
        </w:rPr>
        <w:t>Data;</w:t>
      </w:r>
      <w:proofErr w:type="gramEnd"/>
      <w:r>
        <w:rPr>
          <w:rFonts w:ascii="Arial" w:eastAsia="Arial" w:hAnsi="Arial" w:cs="Arial"/>
          <w:sz w:val="24"/>
          <w:szCs w:val="24"/>
        </w:rPr>
        <w:t xml:space="preserve"> </w:t>
      </w:r>
    </w:p>
    <w:p w14:paraId="6461F057"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not transfer Personal Data outside of the UK or EU unless the prior written consent of the Controller has been obtained and the following conditions are fulfilled:</w:t>
      </w:r>
    </w:p>
    <w:p w14:paraId="1C4E1911" w14:textId="77777777" w:rsidR="009C0930" w:rsidRDefault="00384D5B">
      <w:pPr>
        <w:numPr>
          <w:ilvl w:val="3"/>
          <w:numId w:val="13"/>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 xml:space="preserve">the Controller or the Processor has provided appropriate safeguards in relation to the transfer (whether in accordance with UK GDPR Article 46 or LED Article 37) as determined by the </w:t>
      </w:r>
      <w:proofErr w:type="gramStart"/>
      <w:r>
        <w:rPr>
          <w:rFonts w:ascii="Arial" w:eastAsia="Arial" w:hAnsi="Arial" w:cs="Arial"/>
          <w:sz w:val="24"/>
          <w:szCs w:val="24"/>
        </w:rPr>
        <w:t>Controller;</w:t>
      </w:r>
      <w:proofErr w:type="gramEnd"/>
    </w:p>
    <w:p w14:paraId="7B246462" w14:textId="77777777" w:rsidR="009C0930" w:rsidRDefault="00384D5B">
      <w:pPr>
        <w:numPr>
          <w:ilvl w:val="3"/>
          <w:numId w:val="13"/>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 xml:space="preserve">the Data Subject has enforceable rights and effective legal </w:t>
      </w:r>
      <w:proofErr w:type="gramStart"/>
      <w:r>
        <w:rPr>
          <w:rFonts w:ascii="Arial" w:eastAsia="Arial" w:hAnsi="Arial" w:cs="Arial"/>
          <w:sz w:val="24"/>
          <w:szCs w:val="24"/>
        </w:rPr>
        <w:t>remedies;</w:t>
      </w:r>
      <w:proofErr w:type="gramEnd"/>
    </w:p>
    <w:p w14:paraId="3E2C012F" w14:textId="77777777" w:rsidR="009C0930" w:rsidRDefault="00384D5B">
      <w:pPr>
        <w:numPr>
          <w:ilvl w:val="3"/>
          <w:numId w:val="13"/>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the Processor complies with its obligations under the Data Protection Legislation by providing an adequate level of protection to any Personal Data that is transferred (or, if it is not so bound, uses its best endeavours to assist the Controller in meeting its obligations); and</w:t>
      </w:r>
    </w:p>
    <w:p w14:paraId="39362C09" w14:textId="77777777" w:rsidR="009C0930" w:rsidRDefault="00384D5B">
      <w:pPr>
        <w:numPr>
          <w:ilvl w:val="3"/>
          <w:numId w:val="13"/>
        </w:numPr>
        <w:pBdr>
          <w:top w:val="nil"/>
          <w:left w:val="nil"/>
          <w:bottom w:val="nil"/>
          <w:right w:val="nil"/>
          <w:between w:val="nil"/>
        </w:pBdr>
        <w:tabs>
          <w:tab w:val="left" w:pos="2261"/>
        </w:tabs>
        <w:spacing w:after="120" w:line="240" w:lineRule="auto"/>
        <w:ind w:hanging="707"/>
        <w:jc w:val="both"/>
        <w:rPr>
          <w:rFonts w:ascii="Arial" w:eastAsia="Arial" w:hAnsi="Arial" w:cs="Arial"/>
          <w:sz w:val="24"/>
          <w:szCs w:val="24"/>
        </w:rPr>
      </w:pPr>
      <w:r>
        <w:rPr>
          <w:rFonts w:ascii="Arial" w:eastAsia="Arial" w:hAnsi="Arial" w:cs="Arial"/>
          <w:sz w:val="24"/>
          <w:szCs w:val="24"/>
        </w:rPr>
        <w:t>the Processor complies with any reasonable instructions notified to it in advance by the Controller with respect to the Processing of the Personal Data; and</w:t>
      </w:r>
    </w:p>
    <w:p w14:paraId="6E442571"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at the written direction of the Controller, delete or return Personal Data (and any copies of it) to the Controller on termination of the Contract unless the Processor is required by Law to retain the Personal Data.</w:t>
      </w:r>
    </w:p>
    <w:p w14:paraId="475D4787"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Subject to paragraph 8 of this Joint Schedule 11, the Processor  shall notify the Controller immediately if in relation to it Processing Personal Data under or in connection with the Contract it:</w:t>
      </w:r>
    </w:p>
    <w:p w14:paraId="608DDA09"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receives a Data Subject Access Request (or purported Data Subject Access Request</w:t>
      </w:r>
      <w:proofErr w:type="gramStart"/>
      <w:r>
        <w:rPr>
          <w:rFonts w:ascii="Arial" w:eastAsia="Arial" w:hAnsi="Arial" w:cs="Arial"/>
          <w:sz w:val="24"/>
          <w:szCs w:val="24"/>
        </w:rPr>
        <w:t>);</w:t>
      </w:r>
      <w:proofErr w:type="gramEnd"/>
    </w:p>
    <w:p w14:paraId="3CF27CDD"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receives a request to rectify, block or erase any Personal </w:t>
      </w:r>
      <w:proofErr w:type="gramStart"/>
      <w:r>
        <w:rPr>
          <w:rFonts w:ascii="Arial" w:eastAsia="Arial" w:hAnsi="Arial" w:cs="Arial"/>
          <w:sz w:val="24"/>
          <w:szCs w:val="24"/>
        </w:rPr>
        <w:t>Data;</w:t>
      </w:r>
      <w:proofErr w:type="gramEnd"/>
      <w:r>
        <w:rPr>
          <w:rFonts w:ascii="Arial" w:eastAsia="Arial" w:hAnsi="Arial" w:cs="Arial"/>
          <w:sz w:val="24"/>
          <w:szCs w:val="24"/>
        </w:rPr>
        <w:t xml:space="preserve"> </w:t>
      </w:r>
    </w:p>
    <w:p w14:paraId="3DACEBD9"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receives any other request, complaint or communication relating to either Party's obligations under the Data Protection </w:t>
      </w:r>
      <w:proofErr w:type="gramStart"/>
      <w:r>
        <w:rPr>
          <w:rFonts w:ascii="Arial" w:eastAsia="Arial" w:hAnsi="Arial" w:cs="Arial"/>
          <w:sz w:val="24"/>
          <w:szCs w:val="24"/>
        </w:rPr>
        <w:t>Legislation;</w:t>
      </w:r>
      <w:proofErr w:type="gramEnd"/>
      <w:r>
        <w:rPr>
          <w:rFonts w:ascii="Arial" w:eastAsia="Arial" w:hAnsi="Arial" w:cs="Arial"/>
          <w:sz w:val="24"/>
          <w:szCs w:val="24"/>
        </w:rPr>
        <w:t xml:space="preserve"> </w:t>
      </w:r>
    </w:p>
    <w:p w14:paraId="2DE0BB33"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receives any communication from the Information Commissioner or any other regulatory authority in connection with Personal Data Processed under the </w:t>
      </w:r>
      <w:proofErr w:type="gramStart"/>
      <w:r>
        <w:rPr>
          <w:rFonts w:ascii="Arial" w:eastAsia="Arial" w:hAnsi="Arial" w:cs="Arial"/>
          <w:sz w:val="24"/>
          <w:szCs w:val="24"/>
        </w:rPr>
        <w:t>Contract;</w:t>
      </w:r>
      <w:proofErr w:type="gramEnd"/>
      <w:r>
        <w:rPr>
          <w:rFonts w:ascii="Arial" w:eastAsia="Arial" w:hAnsi="Arial" w:cs="Arial"/>
          <w:sz w:val="24"/>
          <w:szCs w:val="24"/>
        </w:rPr>
        <w:t xml:space="preserve"> </w:t>
      </w:r>
    </w:p>
    <w:p w14:paraId="217A656D"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receives a request from any third Party for disclosure of Personal Data where compliance with such request is required or purported to be required by Law; or</w:t>
      </w:r>
    </w:p>
    <w:p w14:paraId="6F91CE87"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becomes aware of a Personal Data Breach.</w:t>
      </w:r>
    </w:p>
    <w:p w14:paraId="47ACF945"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The Processor’s obligation to notify under paragraph 7 of this Joint Schedule 11 shall include the provision of further information to the Controller, as details become available. </w:t>
      </w:r>
    </w:p>
    <w:p w14:paraId="51E39904"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proofErr w:type="gramStart"/>
      <w:r>
        <w:rPr>
          <w:rFonts w:ascii="Arial" w:eastAsia="Arial" w:hAnsi="Arial" w:cs="Arial"/>
          <w:sz w:val="24"/>
          <w:szCs w:val="24"/>
        </w:rPr>
        <w:t>Taking into account</w:t>
      </w:r>
      <w:proofErr w:type="gramEnd"/>
      <w:r>
        <w:rPr>
          <w:rFonts w:ascii="Arial" w:eastAsia="Arial" w:hAnsi="Arial" w:cs="Arial"/>
          <w:sz w:val="24"/>
          <w:szCs w:val="24"/>
        </w:rPr>
        <w:t xml:space="preserve"> the nature of the Processing, the Processor shall provide the Controller with assistance in relation to either Party's obligations under Data Protection Legislation and any complaint, communication or request made under paragraph 7 of this Joint Schedule 11 (and insofar as possible within the timescales reasonably required by the Controller) including by immediately providing:</w:t>
      </w:r>
    </w:p>
    <w:p w14:paraId="23721D33"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the Controller with full details and copies of the complaint, communication or </w:t>
      </w:r>
      <w:proofErr w:type="gramStart"/>
      <w:r>
        <w:rPr>
          <w:rFonts w:ascii="Arial" w:eastAsia="Arial" w:hAnsi="Arial" w:cs="Arial"/>
          <w:sz w:val="24"/>
          <w:szCs w:val="24"/>
        </w:rPr>
        <w:t>request;</w:t>
      </w:r>
      <w:proofErr w:type="gramEnd"/>
    </w:p>
    <w:p w14:paraId="6BD6F2D5"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such assistance as is reasonably requested by the Controller to enable it to comply with a Data Subject Access Request within the relevant timescales set out in the Data Protection </w:t>
      </w:r>
      <w:proofErr w:type="gramStart"/>
      <w:r>
        <w:rPr>
          <w:rFonts w:ascii="Arial" w:eastAsia="Arial" w:hAnsi="Arial" w:cs="Arial"/>
          <w:sz w:val="24"/>
          <w:szCs w:val="24"/>
        </w:rPr>
        <w:t>Legislation;</w:t>
      </w:r>
      <w:proofErr w:type="gramEnd"/>
      <w:r>
        <w:rPr>
          <w:rFonts w:ascii="Arial" w:eastAsia="Arial" w:hAnsi="Arial" w:cs="Arial"/>
          <w:sz w:val="24"/>
          <w:szCs w:val="24"/>
        </w:rPr>
        <w:t xml:space="preserve"> </w:t>
      </w:r>
    </w:p>
    <w:p w14:paraId="302ED642"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the Controller, at its request, with any Personal Data it holds in relation to a Data </w:t>
      </w:r>
      <w:proofErr w:type="gramStart"/>
      <w:r>
        <w:rPr>
          <w:rFonts w:ascii="Arial" w:eastAsia="Arial" w:hAnsi="Arial" w:cs="Arial"/>
          <w:sz w:val="24"/>
          <w:szCs w:val="24"/>
        </w:rPr>
        <w:t>Subject;</w:t>
      </w:r>
      <w:proofErr w:type="gramEnd"/>
      <w:r>
        <w:rPr>
          <w:rFonts w:ascii="Arial" w:eastAsia="Arial" w:hAnsi="Arial" w:cs="Arial"/>
          <w:sz w:val="24"/>
          <w:szCs w:val="24"/>
        </w:rPr>
        <w:t xml:space="preserve"> </w:t>
      </w:r>
    </w:p>
    <w:p w14:paraId="0FDE65A4"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assistance as requested by the Controller following any Personal Data Breach;  and/or</w:t>
      </w:r>
    </w:p>
    <w:p w14:paraId="61EDF8E0"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assistance as requested by the Controller with respect to any request from the Information Commissioner’s Office, or any consultation by the Controller with the Information Commissioner's Office.</w:t>
      </w:r>
    </w:p>
    <w:p w14:paraId="0171A157"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Processor shall maintain complete and accurate records and information to demonstrate its compliance with this Joint Schedule 11. This requirement does not apply where the Processor employs fewer than 250 staff, unless:</w:t>
      </w:r>
    </w:p>
    <w:p w14:paraId="7F4732A9"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the Controller determines that the Processing is not </w:t>
      </w:r>
      <w:proofErr w:type="gramStart"/>
      <w:r>
        <w:rPr>
          <w:rFonts w:ascii="Arial" w:eastAsia="Arial" w:hAnsi="Arial" w:cs="Arial"/>
          <w:sz w:val="24"/>
          <w:szCs w:val="24"/>
        </w:rPr>
        <w:t>occasional;</w:t>
      </w:r>
      <w:proofErr w:type="gramEnd"/>
    </w:p>
    <w:p w14:paraId="696F761A"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bookmarkStart w:id="0" w:name="_heading=h.26in1rg" w:colFirst="0" w:colLast="0"/>
      <w:bookmarkEnd w:id="0"/>
      <w:r>
        <w:rPr>
          <w:rFonts w:ascii="Arial" w:eastAsia="Arial" w:hAnsi="Arial" w:cs="Arial"/>
          <w:sz w:val="24"/>
          <w:szCs w:val="24"/>
        </w:rPr>
        <w:t>the Controller determines the Processing includes special categories of data as referred to in Article 9(1) of the UK GDPR or Personal Data relating to criminal convictions and offences referred to in Article 10 of the UK GDPR; or</w:t>
      </w:r>
    </w:p>
    <w:p w14:paraId="7412C0CC"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the Controller determines that the Processing is likely to result in a risk to the rights and freedoms of Data Subjects.</w:t>
      </w:r>
    </w:p>
    <w:p w14:paraId="0E7B4DE5"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Processor shall allow for audits of its Data Processing activity by the Controller or the Controller’s designated auditor.</w:t>
      </w:r>
    </w:p>
    <w:p w14:paraId="2B68005E"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The Parties shall designate a Data Protection Officer if required by the Data Protection Legislation. </w:t>
      </w:r>
    </w:p>
    <w:p w14:paraId="4FE2D623"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Before allowing any </w:t>
      </w:r>
      <w:proofErr w:type="spellStart"/>
      <w:r>
        <w:rPr>
          <w:rFonts w:ascii="Arial" w:eastAsia="Arial" w:hAnsi="Arial" w:cs="Arial"/>
          <w:sz w:val="24"/>
          <w:szCs w:val="24"/>
        </w:rPr>
        <w:t>Subprocessor</w:t>
      </w:r>
      <w:proofErr w:type="spellEnd"/>
      <w:r>
        <w:rPr>
          <w:rFonts w:ascii="Arial" w:eastAsia="Arial" w:hAnsi="Arial" w:cs="Arial"/>
          <w:sz w:val="24"/>
          <w:szCs w:val="24"/>
        </w:rPr>
        <w:t xml:space="preserve"> to Process any Personal Data related to the Contract, the Processor must:</w:t>
      </w:r>
    </w:p>
    <w:p w14:paraId="4C3DDB33"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notify the Controller in writing of the intended </w:t>
      </w:r>
      <w:proofErr w:type="spellStart"/>
      <w:r>
        <w:rPr>
          <w:rFonts w:ascii="Arial" w:eastAsia="Arial" w:hAnsi="Arial" w:cs="Arial"/>
          <w:sz w:val="24"/>
          <w:szCs w:val="24"/>
        </w:rPr>
        <w:t>Subprocessor</w:t>
      </w:r>
      <w:proofErr w:type="spellEnd"/>
      <w:r>
        <w:rPr>
          <w:rFonts w:ascii="Arial" w:eastAsia="Arial" w:hAnsi="Arial" w:cs="Arial"/>
          <w:sz w:val="24"/>
          <w:szCs w:val="24"/>
        </w:rPr>
        <w:t xml:space="preserve"> and </w:t>
      </w:r>
      <w:proofErr w:type="gramStart"/>
      <w:r>
        <w:rPr>
          <w:rFonts w:ascii="Arial" w:eastAsia="Arial" w:hAnsi="Arial" w:cs="Arial"/>
          <w:sz w:val="24"/>
          <w:szCs w:val="24"/>
        </w:rPr>
        <w:t>Processing;</w:t>
      </w:r>
      <w:proofErr w:type="gramEnd"/>
    </w:p>
    <w:p w14:paraId="7C0F0F3C"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obtain the written consent of the </w:t>
      </w:r>
      <w:proofErr w:type="gramStart"/>
      <w:r>
        <w:rPr>
          <w:rFonts w:ascii="Arial" w:eastAsia="Arial" w:hAnsi="Arial" w:cs="Arial"/>
          <w:sz w:val="24"/>
          <w:szCs w:val="24"/>
        </w:rPr>
        <w:t>Controller;</w:t>
      </w:r>
      <w:proofErr w:type="gramEnd"/>
      <w:r>
        <w:rPr>
          <w:rFonts w:ascii="Arial" w:eastAsia="Arial" w:hAnsi="Arial" w:cs="Arial"/>
          <w:sz w:val="24"/>
          <w:szCs w:val="24"/>
        </w:rPr>
        <w:t xml:space="preserve"> </w:t>
      </w:r>
    </w:p>
    <w:p w14:paraId="68C87D96"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enter into a written agreement with the </w:t>
      </w:r>
      <w:proofErr w:type="spellStart"/>
      <w:r>
        <w:rPr>
          <w:rFonts w:ascii="Arial" w:eastAsia="Arial" w:hAnsi="Arial" w:cs="Arial"/>
          <w:sz w:val="24"/>
          <w:szCs w:val="24"/>
        </w:rPr>
        <w:t>Subprocessor</w:t>
      </w:r>
      <w:proofErr w:type="spellEnd"/>
      <w:r>
        <w:rPr>
          <w:rFonts w:ascii="Arial" w:eastAsia="Arial" w:hAnsi="Arial" w:cs="Arial"/>
          <w:sz w:val="24"/>
          <w:szCs w:val="24"/>
        </w:rPr>
        <w:t xml:space="preserve"> which give effect to the terms set out in this Joint Schedule 11 such that they apply to the </w:t>
      </w:r>
      <w:proofErr w:type="spellStart"/>
      <w:r>
        <w:rPr>
          <w:rFonts w:ascii="Arial" w:eastAsia="Arial" w:hAnsi="Arial" w:cs="Arial"/>
          <w:sz w:val="24"/>
          <w:szCs w:val="24"/>
        </w:rPr>
        <w:t>Subprocessor</w:t>
      </w:r>
      <w:proofErr w:type="spellEnd"/>
      <w:r>
        <w:rPr>
          <w:rFonts w:ascii="Arial" w:eastAsia="Arial" w:hAnsi="Arial" w:cs="Arial"/>
          <w:sz w:val="24"/>
          <w:szCs w:val="24"/>
        </w:rPr>
        <w:t>; and</w:t>
      </w:r>
    </w:p>
    <w:p w14:paraId="6E86C904" w14:textId="77777777" w:rsidR="009C0930" w:rsidRDefault="00384D5B">
      <w:pPr>
        <w:numPr>
          <w:ilvl w:val="2"/>
          <w:numId w:val="13"/>
        </w:numPr>
        <w:pBdr>
          <w:top w:val="nil"/>
          <w:left w:val="nil"/>
          <w:bottom w:val="nil"/>
          <w:right w:val="nil"/>
          <w:between w:val="nil"/>
        </w:pBdr>
        <w:spacing w:after="120" w:line="240" w:lineRule="auto"/>
        <w:jc w:val="both"/>
        <w:rPr>
          <w:rFonts w:ascii="Arial" w:eastAsia="Arial" w:hAnsi="Arial" w:cs="Arial"/>
          <w:sz w:val="24"/>
          <w:szCs w:val="24"/>
        </w:rPr>
      </w:pPr>
      <w:r>
        <w:rPr>
          <w:rFonts w:ascii="Arial" w:eastAsia="Arial" w:hAnsi="Arial" w:cs="Arial"/>
          <w:sz w:val="24"/>
          <w:szCs w:val="24"/>
        </w:rPr>
        <w:t xml:space="preserve">provide the Controller with such information regarding the </w:t>
      </w:r>
      <w:proofErr w:type="spellStart"/>
      <w:r>
        <w:rPr>
          <w:rFonts w:ascii="Arial" w:eastAsia="Arial" w:hAnsi="Arial" w:cs="Arial"/>
          <w:sz w:val="24"/>
          <w:szCs w:val="24"/>
        </w:rPr>
        <w:t>Subprocessor</w:t>
      </w:r>
      <w:proofErr w:type="spellEnd"/>
      <w:r>
        <w:rPr>
          <w:rFonts w:ascii="Arial" w:eastAsia="Arial" w:hAnsi="Arial" w:cs="Arial"/>
          <w:sz w:val="24"/>
          <w:szCs w:val="24"/>
        </w:rPr>
        <w:t xml:space="preserve"> as the Controller may reasonably require.</w:t>
      </w:r>
    </w:p>
    <w:p w14:paraId="43DAA360"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The Processor shall remain fully liable for all acts or omissions of any of its </w:t>
      </w:r>
      <w:proofErr w:type="spellStart"/>
      <w:r>
        <w:rPr>
          <w:rFonts w:ascii="Arial" w:eastAsia="Arial" w:hAnsi="Arial" w:cs="Arial"/>
          <w:sz w:val="24"/>
          <w:szCs w:val="24"/>
        </w:rPr>
        <w:t>Subprocessors</w:t>
      </w:r>
      <w:proofErr w:type="spellEnd"/>
      <w:r>
        <w:rPr>
          <w:rFonts w:ascii="Arial" w:eastAsia="Arial" w:hAnsi="Arial" w:cs="Arial"/>
          <w:sz w:val="24"/>
          <w:szCs w:val="24"/>
        </w:rPr>
        <w:t>.</w:t>
      </w:r>
    </w:p>
    <w:p w14:paraId="35BA7CB5"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Relevant Authority may, at any time on not less than thirty (30) Working Days’ notice, revise this Joint Schedule 11 by replacing it with any applicable controller to processor standard clauses or similar terms forming part of an applicable certification scheme (which shall apply when incorporated by attachment to the Contract).</w:t>
      </w:r>
    </w:p>
    <w:p w14:paraId="4E4EF5A2"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The Parties agree to take account of any guidance issued by the Information Commissioner’s Office. The Relevant Authority may on not less than thirty (30) Working Days’ notice to the Supplier amend the Contract to ensure that it complies with any guidance issued by the Information Commissioner’s Office. </w:t>
      </w:r>
    </w:p>
    <w:p w14:paraId="46322570" w14:textId="77777777" w:rsidR="009C0930" w:rsidRDefault="00384D5B">
      <w:pPr>
        <w:keepNext/>
        <w:pBdr>
          <w:top w:val="nil"/>
          <w:left w:val="nil"/>
          <w:bottom w:val="nil"/>
          <w:right w:val="nil"/>
          <w:between w:val="nil"/>
        </w:pBdr>
        <w:spacing w:after="22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Where the Parties are Joint Controllers of Personal Data </w:t>
      </w:r>
    </w:p>
    <w:p w14:paraId="0CD30E83"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proofErr w:type="gramStart"/>
      <w:r>
        <w:rPr>
          <w:rFonts w:ascii="Arial" w:eastAsia="Arial" w:hAnsi="Arial" w:cs="Arial"/>
          <w:sz w:val="24"/>
          <w:szCs w:val="24"/>
        </w:rPr>
        <w:t>In the event that</w:t>
      </w:r>
      <w:proofErr w:type="gramEnd"/>
      <w:r>
        <w:rPr>
          <w:rFonts w:ascii="Arial" w:eastAsia="Arial" w:hAnsi="Arial" w:cs="Arial"/>
          <w:sz w:val="24"/>
          <w:szCs w:val="24"/>
        </w:rPr>
        <w:t xml:space="preserve"> the Parties are Joint Controllers in respect of Personal Data under the Contract, the Parties shall implement paragraphs that are necessary to comply with UK GDPR Article 26 based on the terms set out in Annex 2 to this Joint Schedule 11. </w:t>
      </w:r>
    </w:p>
    <w:p w14:paraId="17E05C62" w14:textId="77777777" w:rsidR="009C0930" w:rsidRDefault="00384D5B">
      <w:pPr>
        <w:keepNext/>
        <w:pBdr>
          <w:top w:val="nil"/>
          <w:left w:val="nil"/>
          <w:bottom w:val="nil"/>
          <w:right w:val="nil"/>
          <w:between w:val="nil"/>
        </w:pBdr>
        <w:spacing w:after="22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Independent Controllers of Personal Data </w:t>
      </w:r>
    </w:p>
    <w:p w14:paraId="1544D633"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With respect to Personal Data provided by one Party to another Party for which each Party acts as Controller but which is not under the Joint Control of the Parties, each Party undertakes to comply with the applicable Data Protection Legislation in respect of their Processing of such Personal Data as Controller.</w:t>
      </w:r>
    </w:p>
    <w:p w14:paraId="0CDA17A8"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Each Party shall Process the Personal Data in compliance with its obligations under the Data Protection Legislation and not do anything to cause the other Party to be in breach of it. </w:t>
      </w:r>
    </w:p>
    <w:p w14:paraId="25CA3331"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Where a Party has provided Personal Data to the other Party in accordance with paragraph 18 of this Joint Schedule 11 above, the recipient of the Personal Data will provide all such relevant documents and information relating to its data protection policies and procedures as the other Party may reasonably require.</w:t>
      </w:r>
    </w:p>
    <w:p w14:paraId="591AAA41"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The Parties shall be responsible for their own compliance with Articles 13 and 14 UK GDPR in respect of the Processing of Personal Data for the purposes of the Contract. </w:t>
      </w:r>
    </w:p>
    <w:p w14:paraId="6F025614"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Parties shall only provide Personal Data to each other:</w:t>
      </w:r>
    </w:p>
    <w:p w14:paraId="47AD2EA2" w14:textId="77777777" w:rsidR="009C0930" w:rsidRDefault="00384D5B">
      <w:pPr>
        <w:numPr>
          <w:ilvl w:val="2"/>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to the extent necessary to perform their respective obligations under the </w:t>
      </w:r>
      <w:proofErr w:type="gramStart"/>
      <w:r>
        <w:rPr>
          <w:rFonts w:ascii="Arial" w:eastAsia="Arial" w:hAnsi="Arial" w:cs="Arial"/>
          <w:sz w:val="24"/>
          <w:szCs w:val="24"/>
        </w:rPr>
        <w:t>Contract;</w:t>
      </w:r>
      <w:proofErr w:type="gramEnd"/>
    </w:p>
    <w:p w14:paraId="59E2CFF2" w14:textId="77777777" w:rsidR="009C0930" w:rsidRDefault="00384D5B">
      <w:pPr>
        <w:numPr>
          <w:ilvl w:val="2"/>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in compliance with the Data Protection Legislation (including by ensuring all required data privacy information has been given to affected Data Subjects to meet the requirements of Articles 13 and 14 of the UK GDPR); and</w:t>
      </w:r>
    </w:p>
    <w:p w14:paraId="6D50619C" w14:textId="77777777" w:rsidR="009C0930" w:rsidRDefault="00384D5B">
      <w:pPr>
        <w:numPr>
          <w:ilvl w:val="2"/>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where it has recorded it in Annex 1 </w:t>
      </w:r>
      <w:r>
        <w:rPr>
          <w:rFonts w:ascii="Arial" w:eastAsia="Arial" w:hAnsi="Arial" w:cs="Arial"/>
          <w:i/>
          <w:sz w:val="24"/>
          <w:szCs w:val="24"/>
        </w:rPr>
        <w:t>(Processing Personal Data).</w:t>
      </w:r>
    </w:p>
    <w:p w14:paraId="3FBD90B0"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ab/>
        <w:t>Taking into account the state of the art, the costs of implementation and the nature, scope, context and purposes of Processing as well as the risk of varying likelihood and severity for the rights and freedoms of natural persons, each Party shall, with respect to its Processing of Personal Data as Independent Controller, implement and maintain appropriate technical and organisational measures to ensure a level of security appropriate to that risk, including, as appropriate, the measures referred to in Article 32(1)(a), (b), (c) and (d) of the UK GDPR, and the measures shall, at a minimum, comply with the requirements of the Data Protection Legislation, including Article 32 of the UK GDPR.</w:t>
      </w:r>
    </w:p>
    <w:p w14:paraId="666482E2"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A Party Processing Personal Data for the purposes of the Contract shall maintain a record of its Processing activities in accordance with Article 30 UK GDPR and shall make the record available to the other Party upon reasonable request.</w:t>
      </w:r>
    </w:p>
    <w:p w14:paraId="38FDF4DD"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Where a Party receives a request by any Data Subject to exercise any of their rights under the Data Protection Legislation in relation to the Personal Data provided to it by the other Party pursuant to the Contract </w:t>
      </w:r>
      <w:r>
        <w:rPr>
          <w:rFonts w:ascii="Arial" w:eastAsia="Arial" w:hAnsi="Arial" w:cs="Arial"/>
          <w:b/>
          <w:sz w:val="24"/>
          <w:szCs w:val="24"/>
        </w:rPr>
        <w:t>(“Request Recipient”)</w:t>
      </w:r>
      <w:r>
        <w:rPr>
          <w:rFonts w:ascii="Arial" w:eastAsia="Arial" w:hAnsi="Arial" w:cs="Arial"/>
          <w:sz w:val="24"/>
          <w:szCs w:val="24"/>
        </w:rPr>
        <w:t>:</w:t>
      </w:r>
    </w:p>
    <w:p w14:paraId="01A7972F" w14:textId="77777777" w:rsidR="009C0930" w:rsidRDefault="00384D5B">
      <w:pPr>
        <w:numPr>
          <w:ilvl w:val="2"/>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the other Party shall provide any information and/or assistance as reasonably requested by the Request Recipient to help it respond to the request or correspondence, at the cost of the Request Recipient; or</w:t>
      </w:r>
    </w:p>
    <w:p w14:paraId="155F91D6" w14:textId="77777777" w:rsidR="009C0930" w:rsidRDefault="00384D5B">
      <w:pPr>
        <w:numPr>
          <w:ilvl w:val="2"/>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where the request or correspondence is directed to the other Party and/or relates to that other Party's Processing of the Personal Data, the Request Recipient  will:</w:t>
      </w:r>
    </w:p>
    <w:p w14:paraId="0E6A7538" w14:textId="77777777" w:rsidR="009C0930" w:rsidRDefault="00384D5B">
      <w:pPr>
        <w:numPr>
          <w:ilvl w:val="3"/>
          <w:numId w:val="13"/>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promptly, and in any event within five (5) Working Days of receipt of the request or correspondence, inform the other Party that it has received the same and shall forward such request or correspondence to the other Party; and</w:t>
      </w:r>
    </w:p>
    <w:p w14:paraId="251FA659" w14:textId="77777777" w:rsidR="009C0930" w:rsidRDefault="00384D5B">
      <w:pPr>
        <w:numPr>
          <w:ilvl w:val="3"/>
          <w:numId w:val="13"/>
        </w:numPr>
        <w:pBdr>
          <w:top w:val="nil"/>
          <w:left w:val="nil"/>
          <w:bottom w:val="nil"/>
          <w:right w:val="nil"/>
          <w:between w:val="nil"/>
        </w:pBdr>
        <w:spacing w:before="280" w:after="120" w:line="240" w:lineRule="auto"/>
        <w:ind w:hanging="707"/>
        <w:jc w:val="both"/>
        <w:rPr>
          <w:rFonts w:ascii="Arial" w:eastAsia="Arial" w:hAnsi="Arial" w:cs="Arial"/>
          <w:sz w:val="24"/>
          <w:szCs w:val="24"/>
        </w:rPr>
      </w:pPr>
      <w:r>
        <w:rPr>
          <w:rFonts w:ascii="Arial" w:eastAsia="Arial" w:hAnsi="Arial" w:cs="Arial"/>
          <w:sz w:val="24"/>
          <w:szCs w:val="24"/>
        </w:rPr>
        <w:t>provide any information and/or assistance as reasonably requested by the other Party to help it respond to the request or correspondence in the timeframes specified by Data Protection Legislation.</w:t>
      </w:r>
    </w:p>
    <w:p w14:paraId="4A3D5A9E"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Each Party shall promptly notify the other Party upon it becoming aware of any Personal Data Breach relating to Personal Data provided by the other Party pursuant to the Contract and shall: </w:t>
      </w:r>
    </w:p>
    <w:p w14:paraId="2ECA3D06" w14:textId="77777777" w:rsidR="009C0930" w:rsidRDefault="00384D5B">
      <w:pPr>
        <w:numPr>
          <w:ilvl w:val="2"/>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do all such things as reasonably necessary to assist the other Party in mitigating the effects of the Personal Data </w:t>
      </w:r>
      <w:proofErr w:type="gramStart"/>
      <w:r>
        <w:rPr>
          <w:rFonts w:ascii="Arial" w:eastAsia="Arial" w:hAnsi="Arial" w:cs="Arial"/>
          <w:sz w:val="24"/>
          <w:szCs w:val="24"/>
        </w:rPr>
        <w:t>Breach;</w:t>
      </w:r>
      <w:proofErr w:type="gramEnd"/>
      <w:r>
        <w:rPr>
          <w:rFonts w:ascii="Arial" w:eastAsia="Arial" w:hAnsi="Arial" w:cs="Arial"/>
          <w:sz w:val="24"/>
          <w:szCs w:val="24"/>
        </w:rPr>
        <w:t xml:space="preserve"> </w:t>
      </w:r>
    </w:p>
    <w:p w14:paraId="1F93D444" w14:textId="77777777" w:rsidR="009C0930" w:rsidRDefault="00384D5B">
      <w:pPr>
        <w:numPr>
          <w:ilvl w:val="2"/>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implement any measures necessary to restore the security of any compromised Personal </w:t>
      </w:r>
      <w:proofErr w:type="gramStart"/>
      <w:r>
        <w:rPr>
          <w:rFonts w:ascii="Arial" w:eastAsia="Arial" w:hAnsi="Arial" w:cs="Arial"/>
          <w:sz w:val="24"/>
          <w:szCs w:val="24"/>
        </w:rPr>
        <w:t>Data;</w:t>
      </w:r>
      <w:proofErr w:type="gramEnd"/>
      <w:r>
        <w:rPr>
          <w:rFonts w:ascii="Arial" w:eastAsia="Arial" w:hAnsi="Arial" w:cs="Arial"/>
          <w:sz w:val="24"/>
          <w:szCs w:val="24"/>
        </w:rPr>
        <w:t xml:space="preserve"> </w:t>
      </w:r>
    </w:p>
    <w:p w14:paraId="0542FA51" w14:textId="77777777" w:rsidR="009C0930" w:rsidRDefault="00384D5B">
      <w:pPr>
        <w:numPr>
          <w:ilvl w:val="2"/>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work with the other Party to make any required notifications to the Information Commissioner’s Office and affected Data Subjects in accordance with the Data Protection Legislation (including the timeframes set out therein); and</w:t>
      </w:r>
    </w:p>
    <w:p w14:paraId="75899F15" w14:textId="77777777" w:rsidR="009C0930" w:rsidRDefault="00384D5B">
      <w:pPr>
        <w:numPr>
          <w:ilvl w:val="2"/>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not do anything which may damage the reputation of the other Party or that Party's relationship with the relevant Data Subjects, save as required by Law. </w:t>
      </w:r>
    </w:p>
    <w:p w14:paraId="3BA8E888"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 xml:space="preserve">Personal Data provided by one Party to the other Party may be used exclusively to exercise rights and obligations under the Contract as specified in Annex 1 </w:t>
      </w:r>
      <w:r>
        <w:rPr>
          <w:rFonts w:ascii="Arial" w:eastAsia="Arial" w:hAnsi="Arial" w:cs="Arial"/>
          <w:i/>
          <w:sz w:val="24"/>
          <w:szCs w:val="24"/>
        </w:rPr>
        <w:t>(Processing Personal Data).</w:t>
      </w:r>
      <w:r>
        <w:rPr>
          <w:rFonts w:ascii="Arial" w:eastAsia="Arial" w:hAnsi="Arial" w:cs="Arial"/>
          <w:sz w:val="24"/>
          <w:szCs w:val="24"/>
        </w:rPr>
        <w:t xml:space="preserve"> </w:t>
      </w:r>
    </w:p>
    <w:p w14:paraId="59ED85A4"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ab/>
        <w:t xml:space="preserve">Personal Data shall not be retained or processed for longer than is necessary to perform each Party’s respective obligations under the Contract which is specified in Annex 1 </w:t>
      </w:r>
      <w:r>
        <w:rPr>
          <w:rFonts w:ascii="Arial" w:eastAsia="Arial" w:hAnsi="Arial" w:cs="Arial"/>
          <w:i/>
          <w:sz w:val="24"/>
          <w:szCs w:val="24"/>
        </w:rPr>
        <w:t>(Processing Personal Data)</w:t>
      </w:r>
      <w:r>
        <w:rPr>
          <w:rFonts w:ascii="Arial" w:eastAsia="Arial" w:hAnsi="Arial" w:cs="Arial"/>
          <w:sz w:val="24"/>
          <w:szCs w:val="24"/>
        </w:rPr>
        <w:t xml:space="preserve">. </w:t>
      </w:r>
    </w:p>
    <w:p w14:paraId="082CD56D" w14:textId="77777777" w:rsidR="009C0930" w:rsidRDefault="00384D5B">
      <w:pPr>
        <w:numPr>
          <w:ilvl w:val="1"/>
          <w:numId w:val="13"/>
        </w:numPr>
        <w:pBdr>
          <w:top w:val="nil"/>
          <w:left w:val="nil"/>
          <w:bottom w:val="nil"/>
          <w:right w:val="nil"/>
          <w:between w:val="nil"/>
        </w:pBdr>
        <w:spacing w:before="280" w:after="120" w:line="240" w:lineRule="auto"/>
        <w:jc w:val="both"/>
        <w:rPr>
          <w:rFonts w:ascii="Arial" w:eastAsia="Arial" w:hAnsi="Arial" w:cs="Arial"/>
          <w:sz w:val="24"/>
          <w:szCs w:val="24"/>
        </w:rPr>
      </w:pPr>
      <w:r>
        <w:rPr>
          <w:rFonts w:ascii="Arial" w:eastAsia="Arial" w:hAnsi="Arial" w:cs="Arial"/>
          <w:sz w:val="24"/>
          <w:szCs w:val="24"/>
        </w:rPr>
        <w:t>Notwithstanding the general application of paragraphs 2 to 16 of this Joint Schedule 11 to Personal Data, where the Supplier is required to exercise its regulatory and/or legal obligations in respect of Personal Data, it shall act as an Independent Controller of Personal Data in accordance with paragraphs 18 to 28 of this Joint Schedule 11.</w:t>
      </w:r>
    </w:p>
    <w:p w14:paraId="3B0458D7" w14:textId="77777777" w:rsidR="009C0930" w:rsidRDefault="009C0930">
      <w:pPr>
        <w:pBdr>
          <w:top w:val="nil"/>
          <w:left w:val="nil"/>
          <w:bottom w:val="nil"/>
          <w:right w:val="nil"/>
          <w:between w:val="nil"/>
        </w:pBdr>
        <w:spacing w:before="280" w:after="120"/>
        <w:ind w:left="709"/>
        <w:rPr>
          <w:rFonts w:ascii="Arial" w:eastAsia="Arial" w:hAnsi="Arial" w:cs="Arial"/>
          <w:sz w:val="24"/>
          <w:szCs w:val="24"/>
        </w:rPr>
      </w:pPr>
    </w:p>
    <w:p w14:paraId="30D10A52" w14:textId="77777777" w:rsidR="009C0930" w:rsidRDefault="00384D5B">
      <w:pPr>
        <w:pStyle w:val="Heading2"/>
        <w:spacing w:before="0" w:after="240"/>
        <w:ind w:left="709" w:hanging="709"/>
        <w:rPr>
          <w:rFonts w:ascii="Arial" w:eastAsia="Arial" w:hAnsi="Arial" w:cs="Arial"/>
          <w:b w:val="0"/>
          <w:sz w:val="24"/>
          <w:szCs w:val="24"/>
        </w:rPr>
      </w:pPr>
      <w:r>
        <w:br w:type="page"/>
      </w:r>
      <w:r>
        <w:rPr>
          <w:rFonts w:ascii="Arial" w:eastAsia="Arial" w:hAnsi="Arial" w:cs="Arial"/>
          <w:sz w:val="24"/>
          <w:szCs w:val="24"/>
        </w:rPr>
        <w:t>Annex 1 - Processing Personal Data</w:t>
      </w:r>
    </w:p>
    <w:p w14:paraId="5E85B9F0" w14:textId="77777777" w:rsidR="009C0930" w:rsidRDefault="00384D5B">
      <w:pPr>
        <w:rPr>
          <w:rFonts w:ascii="Arial" w:eastAsia="Arial" w:hAnsi="Arial" w:cs="Arial"/>
          <w:sz w:val="24"/>
          <w:szCs w:val="24"/>
        </w:rPr>
      </w:pPr>
      <w:r>
        <w:rPr>
          <w:rFonts w:ascii="Arial" w:eastAsia="Arial" w:hAnsi="Arial" w:cs="Arial"/>
          <w:sz w:val="24"/>
          <w:szCs w:val="24"/>
        </w:rPr>
        <w:t xml:space="preserve">This Annex shall be completed by the Controller, who may take account of the view of the Processors, however the final decision as to the content of this Annex shall be with the Relevant Authority at its absolute discretion.  </w:t>
      </w:r>
    </w:p>
    <w:p w14:paraId="4F84D2C4" w14:textId="36DFA246" w:rsidR="00764663" w:rsidRPr="0037416C" w:rsidRDefault="00764663" w:rsidP="00764663">
      <w:pPr>
        <w:keepNext/>
        <w:numPr>
          <w:ilvl w:val="3"/>
          <w:numId w:val="6"/>
        </w:numPr>
        <w:spacing w:after="0"/>
        <w:rPr>
          <w:rFonts w:ascii="Arial" w:eastAsia="Arial" w:hAnsi="Arial" w:cs="Arial"/>
        </w:rPr>
      </w:pPr>
      <w:r>
        <w:rPr>
          <w:rFonts w:ascii="Arial" w:eastAsia="Arial" w:hAnsi="Arial" w:cs="Arial"/>
          <w:sz w:val="24"/>
          <w:szCs w:val="24"/>
        </w:rPr>
        <w:t xml:space="preserve">The contact details of the Relevant Authority’s Data Protection Officer are: </w:t>
      </w:r>
      <w:r>
        <w:rPr>
          <w:rFonts w:ascii="Arial" w:eastAsia="Arial" w:hAnsi="Arial" w:cs="Arial"/>
          <w:b/>
          <w:sz w:val="24"/>
          <w:szCs w:val="24"/>
        </w:rPr>
        <w:br/>
      </w:r>
      <w:r>
        <w:rPr>
          <w:rFonts w:ascii="Arial" w:eastAsia="Arial" w:hAnsi="Arial" w:cs="Arial"/>
          <w:sz w:val="24"/>
          <w:szCs w:val="24"/>
        </w:rPr>
        <w:br/>
      </w:r>
      <w:r w:rsidRPr="0037416C">
        <w:rPr>
          <w:rFonts w:ascii="Arial" w:eastAsia="Arial" w:hAnsi="Arial" w:cs="Arial"/>
        </w:rPr>
        <w:t xml:space="preserve">The DPO is </w:t>
      </w:r>
      <w:r w:rsidR="00AF4F28" w:rsidRPr="009E77A7">
        <w:rPr>
          <w:rFonts w:ascii="Arial" w:eastAsia="Arial" w:hAnsi="Arial" w:cs="Arial"/>
          <w:sz w:val="24"/>
          <w:szCs w:val="24"/>
        </w:rPr>
        <w:t xml:space="preserve">XXXXXX Redacted under FOIA section </w:t>
      </w:r>
      <w:r w:rsidR="008D10D1" w:rsidRPr="009E77A7">
        <w:rPr>
          <w:rFonts w:ascii="Arial" w:eastAsia="Arial" w:hAnsi="Arial" w:cs="Arial"/>
          <w:sz w:val="24"/>
          <w:szCs w:val="24"/>
        </w:rPr>
        <w:t>No.</w:t>
      </w:r>
      <w:r w:rsidR="008D10D1">
        <w:rPr>
          <w:rFonts w:ascii="Arial" w:eastAsia="Arial" w:hAnsi="Arial" w:cs="Arial"/>
        </w:rPr>
        <w:t xml:space="preserve"> </w:t>
      </w:r>
      <w:r w:rsidR="00AF4F28">
        <w:rPr>
          <w:rFonts w:ascii="Arial" w:eastAsia="Arial" w:hAnsi="Arial" w:cs="Arial"/>
        </w:rPr>
        <w:t xml:space="preserve">40 </w:t>
      </w:r>
      <w:r w:rsidRPr="0037416C">
        <w:rPr>
          <w:rFonts w:ascii="Arial" w:eastAsia="Arial" w:hAnsi="Arial" w:cs="Arial"/>
        </w:rPr>
        <w:t>from the Department for Transport, 3rd floor, One Priory Square, Hastings, East Sussex, TN34 1EA. Email: DataProtectionOfficer@dft.gov.uk.</w:t>
      </w:r>
      <w:r w:rsidRPr="0037416C">
        <w:rPr>
          <w:rFonts w:ascii="Arial" w:eastAsia="Arial" w:hAnsi="Arial" w:cs="Arial"/>
        </w:rPr>
        <w:br/>
      </w:r>
    </w:p>
    <w:p w14:paraId="3596927A" w14:textId="6A5C5421" w:rsidR="00764663" w:rsidRPr="0037416C" w:rsidRDefault="00764663" w:rsidP="00764663">
      <w:pPr>
        <w:keepNext/>
        <w:spacing w:after="0" w:line="240" w:lineRule="auto"/>
        <w:ind w:left="720"/>
        <w:jc w:val="both"/>
        <w:rPr>
          <w:rFonts w:ascii="Arial" w:eastAsia="Arial" w:hAnsi="Arial" w:cs="Arial"/>
        </w:rPr>
      </w:pPr>
      <w:r w:rsidRPr="0037416C">
        <w:rPr>
          <w:rFonts w:ascii="Arial" w:eastAsia="Arial" w:hAnsi="Arial" w:cs="Arial"/>
        </w:rPr>
        <w:t xml:space="preserve">The Representative of the DPO at DVSA is the Data Protection Manager, </w:t>
      </w:r>
      <w:r w:rsidR="009E77A7">
        <w:rPr>
          <w:rFonts w:ascii="Arial" w:eastAsia="Arial" w:hAnsi="Arial" w:cs="Arial"/>
        </w:rPr>
        <w:t>XXXXXX Redacted under FOIA section No. 40</w:t>
      </w:r>
      <w:r w:rsidRPr="0037416C">
        <w:rPr>
          <w:rFonts w:ascii="Arial" w:eastAsia="Arial" w:hAnsi="Arial" w:cs="Arial"/>
        </w:rPr>
        <w:t xml:space="preserve">, 4th Floor, Unity Square, Queensbridge Road, Nottingham, NG2 1AY. Email: </w:t>
      </w:r>
      <w:r>
        <w:rPr>
          <w:rFonts w:ascii="Arial" w:eastAsia="Arial" w:hAnsi="Arial" w:cs="Arial"/>
        </w:rPr>
        <w:t>information.handling</w:t>
      </w:r>
      <w:r w:rsidRPr="0037416C">
        <w:rPr>
          <w:rFonts w:ascii="Arial" w:eastAsia="Arial" w:hAnsi="Arial" w:cs="Arial"/>
        </w:rPr>
        <w:t>@dvsa.gov.uk.</w:t>
      </w:r>
    </w:p>
    <w:p w14:paraId="6C7E3406" w14:textId="77777777" w:rsidR="00764663" w:rsidRDefault="00764663" w:rsidP="00764663">
      <w:pPr>
        <w:keepNext/>
        <w:spacing w:after="0" w:line="240" w:lineRule="auto"/>
        <w:ind w:left="720"/>
        <w:jc w:val="both"/>
        <w:rPr>
          <w:rFonts w:ascii="Arial" w:eastAsia="Arial" w:hAnsi="Arial" w:cs="Arial"/>
          <w:sz w:val="24"/>
          <w:szCs w:val="24"/>
        </w:rPr>
      </w:pPr>
      <w:r>
        <w:rPr>
          <w:rFonts w:ascii="Arial" w:eastAsia="Arial" w:hAnsi="Arial" w:cs="Arial"/>
          <w:sz w:val="24"/>
          <w:szCs w:val="24"/>
        </w:rPr>
        <w:br/>
      </w:r>
    </w:p>
    <w:p w14:paraId="09C6B40B" w14:textId="3B897F21" w:rsidR="0044666D" w:rsidRPr="0044666D" w:rsidRDefault="00764663" w:rsidP="0044666D">
      <w:pPr>
        <w:keepNext/>
        <w:numPr>
          <w:ilvl w:val="3"/>
          <w:numId w:val="6"/>
        </w:numPr>
        <w:spacing w:after="0" w:line="240" w:lineRule="auto"/>
        <w:rPr>
          <w:rFonts w:ascii="Arial" w:eastAsia="Arial" w:hAnsi="Arial" w:cs="Arial"/>
          <w:sz w:val="24"/>
          <w:szCs w:val="24"/>
        </w:rPr>
      </w:pPr>
      <w:r>
        <w:rPr>
          <w:rFonts w:ascii="Arial" w:eastAsia="Arial" w:hAnsi="Arial" w:cs="Arial"/>
          <w:sz w:val="24"/>
          <w:szCs w:val="24"/>
        </w:rPr>
        <w:t xml:space="preserve">The contact details of the Supplier’s Data Protection Officer are: </w:t>
      </w:r>
      <w:r w:rsidR="009E77A7">
        <w:rPr>
          <w:rFonts w:ascii="Arial" w:eastAsia="Arial" w:hAnsi="Arial" w:cs="Arial"/>
        </w:rPr>
        <w:t>XXXXXX Redacted under FOIA section No. 40</w:t>
      </w:r>
      <w:r>
        <w:rPr>
          <w:rFonts w:ascii="Arial" w:eastAsia="Arial" w:hAnsi="Arial" w:cs="Arial"/>
          <w:sz w:val="24"/>
          <w:szCs w:val="24"/>
        </w:rPr>
        <w:t xml:space="preserve">, RG UK DPO, Third Floor, 1 Dean Street, London, W1D 3RB, </w:t>
      </w:r>
      <w:r w:rsidRPr="002207F1">
        <w:rPr>
          <w:rFonts w:ascii="Arial" w:eastAsia="Arial" w:hAnsi="Arial" w:cs="Arial"/>
          <w:sz w:val="24"/>
          <w:szCs w:val="24"/>
        </w:rPr>
        <w:t>dpo.uk@edenred.com</w:t>
      </w:r>
    </w:p>
    <w:p w14:paraId="3EB82453" w14:textId="32FDC85B" w:rsidR="0044666D" w:rsidRPr="0044666D" w:rsidRDefault="00764663" w:rsidP="0044666D">
      <w:pPr>
        <w:keepNext/>
        <w:numPr>
          <w:ilvl w:val="3"/>
          <w:numId w:val="6"/>
        </w:numPr>
        <w:spacing w:after="0" w:line="240" w:lineRule="auto"/>
        <w:jc w:val="both"/>
        <w:rPr>
          <w:rFonts w:ascii="Arial" w:eastAsia="Arial" w:hAnsi="Arial" w:cs="Arial"/>
          <w:sz w:val="24"/>
          <w:szCs w:val="24"/>
        </w:rPr>
      </w:pPr>
      <w:r>
        <w:rPr>
          <w:rFonts w:ascii="Arial" w:eastAsia="Arial" w:hAnsi="Arial" w:cs="Arial"/>
          <w:sz w:val="24"/>
          <w:szCs w:val="24"/>
        </w:rPr>
        <w:t>The Processor shall comply with any further written instructions with respect to Processing by the Controller.</w:t>
      </w:r>
    </w:p>
    <w:p w14:paraId="333EE590" w14:textId="77777777" w:rsidR="00764663" w:rsidRDefault="00764663" w:rsidP="00764663">
      <w:pPr>
        <w:keepNext/>
        <w:numPr>
          <w:ilvl w:val="3"/>
          <w:numId w:val="6"/>
        </w:numPr>
        <w:spacing w:after="0" w:line="240" w:lineRule="auto"/>
        <w:jc w:val="both"/>
        <w:rPr>
          <w:rFonts w:ascii="Arial" w:eastAsia="Arial" w:hAnsi="Arial" w:cs="Arial"/>
          <w:sz w:val="24"/>
          <w:szCs w:val="24"/>
        </w:rPr>
      </w:pPr>
      <w:r>
        <w:rPr>
          <w:rFonts w:ascii="Arial" w:eastAsia="Arial" w:hAnsi="Arial" w:cs="Arial"/>
          <w:sz w:val="24"/>
          <w:szCs w:val="24"/>
        </w:rPr>
        <w:t>Any such further instructions shall be incorporated into this Annex.</w:t>
      </w:r>
    </w:p>
    <w:p w14:paraId="327361A7" w14:textId="6E53B98B" w:rsidR="009C0930" w:rsidRDefault="009C0930" w:rsidP="3B22A20E">
      <w:pPr>
        <w:keepNext/>
        <w:spacing w:after="0"/>
      </w:pP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63"/>
        <w:gridCol w:w="7423"/>
      </w:tblGrid>
      <w:tr w:rsidR="009C0930" w14:paraId="1A48DE38" w14:textId="77777777">
        <w:trPr>
          <w:trHeight w:val="700"/>
        </w:trPr>
        <w:tc>
          <w:tcPr>
            <w:tcW w:w="2263" w:type="dxa"/>
            <w:shd w:val="clear" w:color="auto" w:fill="BFBFBF"/>
            <w:vAlign w:val="center"/>
          </w:tcPr>
          <w:p w14:paraId="0F760CE0" w14:textId="77777777" w:rsidR="009C0930" w:rsidRDefault="00384D5B">
            <w:pPr>
              <w:rPr>
                <w:rFonts w:ascii="Arial" w:eastAsia="Arial" w:hAnsi="Arial" w:cs="Arial"/>
                <w:b/>
                <w:sz w:val="24"/>
                <w:szCs w:val="24"/>
              </w:rPr>
            </w:pPr>
            <w:r>
              <w:rPr>
                <w:rFonts w:ascii="Arial" w:eastAsia="Arial" w:hAnsi="Arial" w:cs="Arial"/>
                <w:b/>
                <w:sz w:val="24"/>
                <w:szCs w:val="24"/>
              </w:rPr>
              <w:t>Description</w:t>
            </w:r>
          </w:p>
        </w:tc>
        <w:tc>
          <w:tcPr>
            <w:tcW w:w="7423" w:type="dxa"/>
            <w:shd w:val="clear" w:color="auto" w:fill="BFBFBF"/>
            <w:vAlign w:val="center"/>
          </w:tcPr>
          <w:p w14:paraId="3ED8B29C" w14:textId="77777777" w:rsidR="009C0930" w:rsidRDefault="00384D5B">
            <w:pPr>
              <w:jc w:val="center"/>
              <w:rPr>
                <w:rFonts w:ascii="Arial" w:eastAsia="Arial" w:hAnsi="Arial" w:cs="Arial"/>
                <w:b/>
                <w:sz w:val="24"/>
                <w:szCs w:val="24"/>
              </w:rPr>
            </w:pPr>
            <w:r>
              <w:rPr>
                <w:rFonts w:ascii="Arial" w:eastAsia="Arial" w:hAnsi="Arial" w:cs="Arial"/>
                <w:b/>
                <w:sz w:val="24"/>
                <w:szCs w:val="24"/>
              </w:rPr>
              <w:t>Details</w:t>
            </w:r>
          </w:p>
        </w:tc>
      </w:tr>
      <w:tr w:rsidR="009C0930" w14:paraId="07915169" w14:textId="77777777" w:rsidTr="005551F2">
        <w:trPr>
          <w:trHeight w:val="416"/>
        </w:trPr>
        <w:tc>
          <w:tcPr>
            <w:tcW w:w="2263" w:type="dxa"/>
            <w:shd w:val="clear" w:color="auto" w:fill="auto"/>
          </w:tcPr>
          <w:p w14:paraId="7881D21F" w14:textId="77777777" w:rsidR="009C0930" w:rsidRDefault="00384D5B">
            <w:pPr>
              <w:rPr>
                <w:rFonts w:ascii="Arial" w:eastAsia="Arial" w:hAnsi="Arial" w:cs="Arial"/>
                <w:sz w:val="24"/>
                <w:szCs w:val="24"/>
              </w:rPr>
            </w:pPr>
            <w:r>
              <w:rPr>
                <w:rFonts w:ascii="Arial" w:eastAsia="Arial" w:hAnsi="Arial" w:cs="Arial"/>
                <w:sz w:val="24"/>
                <w:szCs w:val="24"/>
              </w:rPr>
              <w:t>Identity of Controller for each Category of Personal Data</w:t>
            </w:r>
          </w:p>
        </w:tc>
        <w:tc>
          <w:tcPr>
            <w:tcW w:w="7423" w:type="dxa"/>
            <w:shd w:val="clear" w:color="auto" w:fill="auto"/>
          </w:tcPr>
          <w:p w14:paraId="2766EFEA" w14:textId="77777777" w:rsidR="009C0930" w:rsidRDefault="00384D5B">
            <w:pPr>
              <w:rPr>
                <w:rFonts w:ascii="Arial" w:eastAsia="Arial" w:hAnsi="Arial" w:cs="Arial"/>
                <w:b/>
                <w:sz w:val="24"/>
                <w:szCs w:val="24"/>
              </w:rPr>
            </w:pPr>
            <w:r>
              <w:rPr>
                <w:rFonts w:ascii="Arial" w:eastAsia="Arial" w:hAnsi="Arial" w:cs="Arial"/>
                <w:b/>
                <w:sz w:val="24"/>
                <w:szCs w:val="24"/>
              </w:rPr>
              <w:t>The Relevant Authority is Controller and the Supplier is Processor</w:t>
            </w:r>
          </w:p>
          <w:p w14:paraId="330EB934" w14:textId="12AD8994" w:rsidR="009C0930" w:rsidRDefault="00384D5B">
            <w:pPr>
              <w:rPr>
                <w:rFonts w:ascii="Arial" w:eastAsia="Arial" w:hAnsi="Arial" w:cs="Arial"/>
                <w:sz w:val="24"/>
                <w:szCs w:val="24"/>
              </w:rPr>
            </w:pPr>
            <w:r>
              <w:rPr>
                <w:rFonts w:ascii="Arial" w:eastAsia="Arial" w:hAnsi="Arial" w:cs="Arial"/>
                <w:sz w:val="24"/>
                <w:szCs w:val="24"/>
              </w:rPr>
              <w:t xml:space="preserve">The Parties acknowledge that in accordance with paragraph 3 to paragraph 16 and for the purposes of the Data Protection Legislation, the Relevant Authority is the </w:t>
            </w:r>
            <w:proofErr w:type="gramStart"/>
            <w:r>
              <w:rPr>
                <w:rFonts w:ascii="Arial" w:eastAsia="Arial" w:hAnsi="Arial" w:cs="Arial"/>
                <w:sz w:val="24"/>
                <w:szCs w:val="24"/>
              </w:rPr>
              <w:t>Controller</w:t>
            </w:r>
            <w:proofErr w:type="gramEnd"/>
            <w:r>
              <w:rPr>
                <w:rFonts w:ascii="Arial" w:eastAsia="Arial" w:hAnsi="Arial" w:cs="Arial"/>
                <w:sz w:val="24"/>
                <w:szCs w:val="24"/>
              </w:rPr>
              <w:t xml:space="preserve"> and the Supplier is the Processor of the following Personal Data:</w:t>
            </w:r>
            <w:r w:rsidR="0037416C">
              <w:rPr>
                <w:rFonts w:ascii="Arial" w:eastAsia="Arial" w:hAnsi="Arial" w:cs="Arial"/>
                <w:sz w:val="24"/>
                <w:szCs w:val="24"/>
              </w:rPr>
              <w:br/>
            </w:r>
            <w:r w:rsidR="0037416C">
              <w:rPr>
                <w:rFonts w:ascii="Arial" w:eastAsia="Arial" w:hAnsi="Arial" w:cs="Arial"/>
                <w:sz w:val="24"/>
                <w:szCs w:val="24"/>
              </w:rPr>
              <w:br/>
              <w:t xml:space="preserve">The </w:t>
            </w:r>
            <w:r w:rsidR="007C1027">
              <w:rPr>
                <w:rFonts w:ascii="Arial" w:eastAsia="Arial" w:hAnsi="Arial" w:cs="Arial"/>
                <w:sz w:val="24"/>
                <w:szCs w:val="24"/>
              </w:rPr>
              <w:t>DVSA employee data provided to the supplier to process an</w:t>
            </w:r>
            <w:r w:rsidR="00D76870">
              <w:rPr>
                <w:rFonts w:ascii="Arial" w:eastAsia="Arial" w:hAnsi="Arial" w:cs="Arial"/>
                <w:sz w:val="24"/>
                <w:szCs w:val="24"/>
              </w:rPr>
              <w:t>y employee benefit</w:t>
            </w:r>
            <w:r w:rsidR="00232253">
              <w:rPr>
                <w:rFonts w:ascii="Arial" w:eastAsia="Arial" w:hAnsi="Arial" w:cs="Arial"/>
                <w:sz w:val="24"/>
                <w:szCs w:val="24"/>
              </w:rPr>
              <w:t>.</w:t>
            </w:r>
          </w:p>
          <w:p w14:paraId="7B6A2C07" w14:textId="0BCE2B71" w:rsidR="009C0930" w:rsidRDefault="00D76870" w:rsidP="00D76870">
            <w:pPr>
              <w:pBdr>
                <w:top w:val="nil"/>
                <w:left w:val="nil"/>
                <w:bottom w:val="nil"/>
                <w:right w:val="nil"/>
                <w:between w:val="nil"/>
              </w:pBdr>
              <w:jc w:val="both"/>
              <w:rPr>
                <w:rFonts w:ascii="Arial" w:eastAsia="Arial" w:hAnsi="Arial" w:cs="Arial"/>
                <w:i/>
                <w:sz w:val="24"/>
                <w:szCs w:val="24"/>
              </w:rPr>
            </w:pPr>
            <w:r>
              <w:rPr>
                <w:rFonts w:ascii="Arial" w:eastAsia="Arial" w:hAnsi="Arial" w:cs="Arial"/>
                <w:sz w:val="24"/>
                <w:szCs w:val="24"/>
              </w:rPr>
              <w:br/>
              <w:t xml:space="preserve">The </w:t>
            </w:r>
            <w:r w:rsidR="005551F2">
              <w:rPr>
                <w:rFonts w:ascii="Arial" w:eastAsia="Arial" w:hAnsi="Arial" w:cs="Arial"/>
                <w:sz w:val="24"/>
                <w:szCs w:val="24"/>
              </w:rPr>
              <w:t>third-party</w:t>
            </w:r>
            <w:r w:rsidR="003D244A">
              <w:rPr>
                <w:rFonts w:ascii="Arial" w:eastAsia="Arial" w:hAnsi="Arial" w:cs="Arial"/>
                <w:sz w:val="24"/>
                <w:szCs w:val="24"/>
              </w:rPr>
              <w:t xml:space="preserve"> organisation provid</w:t>
            </w:r>
            <w:r w:rsidR="00251CB9">
              <w:rPr>
                <w:rFonts w:ascii="Arial" w:eastAsia="Arial" w:hAnsi="Arial" w:cs="Arial"/>
                <w:sz w:val="24"/>
                <w:szCs w:val="24"/>
              </w:rPr>
              <w:t xml:space="preserve">ing the benefit will be the data controller once the employee </w:t>
            </w:r>
            <w:r w:rsidR="00032EB8">
              <w:rPr>
                <w:rFonts w:ascii="Arial" w:eastAsia="Arial" w:hAnsi="Arial" w:cs="Arial"/>
                <w:sz w:val="24"/>
                <w:szCs w:val="24"/>
              </w:rPr>
              <w:t>accesses or makes use of the benefit.</w:t>
            </w:r>
            <w:r w:rsidR="003D244A">
              <w:rPr>
                <w:rFonts w:ascii="Arial" w:eastAsia="Arial" w:hAnsi="Arial" w:cs="Arial"/>
                <w:sz w:val="24"/>
                <w:szCs w:val="24"/>
              </w:rPr>
              <w:t xml:space="preserve"> </w:t>
            </w:r>
          </w:p>
          <w:p w14:paraId="33280C45" w14:textId="77777777" w:rsidR="009C0930" w:rsidRDefault="009C0930">
            <w:pPr>
              <w:rPr>
                <w:rFonts w:ascii="Arial" w:eastAsia="Arial" w:hAnsi="Arial" w:cs="Arial"/>
                <w:sz w:val="24"/>
                <w:szCs w:val="24"/>
              </w:rPr>
            </w:pPr>
          </w:p>
          <w:p w14:paraId="1AADDFF9" w14:textId="77777777" w:rsidR="009C0930" w:rsidRDefault="009C0930">
            <w:pPr>
              <w:rPr>
                <w:rFonts w:ascii="Arial" w:eastAsia="Arial" w:hAnsi="Arial" w:cs="Arial"/>
                <w:sz w:val="24"/>
                <w:szCs w:val="24"/>
                <w:highlight w:val="yellow"/>
              </w:rPr>
            </w:pPr>
          </w:p>
          <w:p w14:paraId="53623EC9" w14:textId="77777777" w:rsidR="009C0930" w:rsidRDefault="00384D5B">
            <w:pPr>
              <w:rPr>
                <w:rFonts w:ascii="Arial" w:eastAsia="Arial" w:hAnsi="Arial" w:cs="Arial"/>
                <w:b/>
                <w:sz w:val="24"/>
                <w:szCs w:val="24"/>
              </w:rPr>
            </w:pPr>
            <w:r>
              <w:rPr>
                <w:rFonts w:ascii="Arial" w:eastAsia="Arial" w:hAnsi="Arial" w:cs="Arial"/>
                <w:b/>
                <w:sz w:val="24"/>
                <w:szCs w:val="24"/>
              </w:rPr>
              <w:t>The Parties are Independent Controllers of Personal Data</w:t>
            </w:r>
          </w:p>
          <w:p w14:paraId="7B0F84B3" w14:textId="77777777" w:rsidR="009C0930" w:rsidRDefault="009C0930">
            <w:pPr>
              <w:rPr>
                <w:rFonts w:ascii="Arial" w:eastAsia="Arial" w:hAnsi="Arial" w:cs="Arial"/>
                <w:b/>
                <w:i/>
                <w:sz w:val="24"/>
                <w:szCs w:val="24"/>
                <w:highlight w:val="yellow"/>
              </w:rPr>
            </w:pPr>
          </w:p>
          <w:p w14:paraId="1D62D3E5" w14:textId="77777777" w:rsidR="009C0930" w:rsidRDefault="00384D5B">
            <w:pPr>
              <w:rPr>
                <w:rFonts w:ascii="Arial" w:eastAsia="Arial" w:hAnsi="Arial" w:cs="Arial"/>
                <w:i/>
                <w:sz w:val="24"/>
                <w:szCs w:val="24"/>
              </w:rPr>
            </w:pPr>
            <w:r>
              <w:rPr>
                <w:rFonts w:ascii="Arial" w:eastAsia="Arial" w:hAnsi="Arial" w:cs="Arial"/>
                <w:i/>
                <w:sz w:val="24"/>
                <w:szCs w:val="24"/>
              </w:rPr>
              <w:t>The Parties acknowledge that they are Independent Controllers for the purposes of the Data Protection Legislation in respect of:</w:t>
            </w:r>
          </w:p>
          <w:p w14:paraId="7367BE3F" w14:textId="750389D6" w:rsidR="009C0930" w:rsidRDefault="00384D5B">
            <w:pPr>
              <w:numPr>
                <w:ilvl w:val="0"/>
                <w:numId w:val="3"/>
              </w:numPr>
              <w:pBdr>
                <w:top w:val="nil"/>
                <w:left w:val="nil"/>
                <w:bottom w:val="nil"/>
                <w:right w:val="nil"/>
                <w:between w:val="nil"/>
              </w:pBdr>
              <w:jc w:val="both"/>
              <w:rPr>
                <w:rFonts w:ascii="Arial" w:eastAsia="Arial" w:hAnsi="Arial" w:cs="Arial"/>
                <w:i/>
                <w:sz w:val="24"/>
                <w:szCs w:val="24"/>
              </w:rPr>
            </w:pPr>
            <w:r>
              <w:rPr>
                <w:rFonts w:ascii="Arial" w:eastAsia="Arial" w:hAnsi="Arial" w:cs="Arial"/>
                <w:i/>
                <w:sz w:val="24"/>
                <w:szCs w:val="24"/>
              </w:rPr>
              <w:t>Business contact details of Supplier Personnel for which the Supplier is the Controlle</w:t>
            </w:r>
            <w:r w:rsidR="00A22E0C">
              <w:rPr>
                <w:rFonts w:ascii="Arial" w:eastAsia="Arial" w:hAnsi="Arial" w:cs="Arial"/>
                <w:i/>
                <w:sz w:val="24"/>
                <w:szCs w:val="24"/>
              </w:rPr>
              <w:t>r</w:t>
            </w:r>
          </w:p>
          <w:p w14:paraId="29499978" w14:textId="42DA8D7A" w:rsidR="009C0930" w:rsidRDefault="00384D5B" w:rsidP="005551F2">
            <w:pPr>
              <w:numPr>
                <w:ilvl w:val="0"/>
                <w:numId w:val="3"/>
              </w:numPr>
              <w:pBdr>
                <w:top w:val="nil"/>
                <w:left w:val="nil"/>
                <w:bottom w:val="nil"/>
                <w:right w:val="nil"/>
                <w:between w:val="nil"/>
              </w:pBdr>
              <w:jc w:val="both"/>
              <w:rPr>
                <w:rFonts w:ascii="Arial" w:eastAsia="Arial" w:hAnsi="Arial" w:cs="Arial"/>
                <w:sz w:val="24"/>
                <w:szCs w:val="24"/>
              </w:rPr>
            </w:pPr>
            <w:r w:rsidRPr="005551F2">
              <w:rPr>
                <w:rFonts w:ascii="Arial" w:eastAsia="Arial" w:hAnsi="Arial" w:cs="Arial"/>
                <w:i/>
                <w:sz w:val="24"/>
                <w:szCs w:val="24"/>
              </w:rPr>
              <w:t>Business contact details of any</w:t>
            </w:r>
            <w:r w:rsidRPr="005551F2">
              <w:rPr>
                <w:rFonts w:ascii="Arial" w:eastAsia="Arial" w:hAnsi="Arial" w:cs="Arial"/>
                <w:sz w:val="24"/>
                <w:szCs w:val="24"/>
              </w:rPr>
              <w:t xml:space="preserve"> </w:t>
            </w:r>
            <w:r w:rsidR="00A22E0C" w:rsidRPr="005551F2">
              <w:rPr>
                <w:rFonts w:ascii="Arial" w:eastAsia="Arial" w:hAnsi="Arial" w:cs="Arial"/>
                <w:sz w:val="24"/>
                <w:szCs w:val="24"/>
              </w:rPr>
              <w:t>employees at DVSA</w:t>
            </w:r>
            <w:r w:rsidRPr="005551F2">
              <w:rPr>
                <w:rFonts w:ascii="Arial" w:eastAsia="Arial" w:hAnsi="Arial" w:cs="Arial"/>
                <w:i/>
                <w:sz w:val="24"/>
                <w:szCs w:val="24"/>
              </w:rPr>
              <w:t xml:space="preserve"> engaged in the performance of the Relevant Authority’s duties under the Contract) for which the Relevant Authority is the Controller</w:t>
            </w:r>
          </w:p>
        </w:tc>
      </w:tr>
      <w:tr w:rsidR="009C0930" w14:paraId="3717641F" w14:textId="77777777">
        <w:trPr>
          <w:trHeight w:val="1460"/>
        </w:trPr>
        <w:tc>
          <w:tcPr>
            <w:tcW w:w="2263" w:type="dxa"/>
            <w:shd w:val="clear" w:color="auto" w:fill="auto"/>
          </w:tcPr>
          <w:p w14:paraId="6CECE130" w14:textId="77777777" w:rsidR="009C0930" w:rsidRDefault="00384D5B">
            <w:pPr>
              <w:rPr>
                <w:rFonts w:ascii="Arial" w:eastAsia="Arial" w:hAnsi="Arial" w:cs="Arial"/>
                <w:sz w:val="24"/>
                <w:szCs w:val="24"/>
              </w:rPr>
            </w:pPr>
            <w:r>
              <w:rPr>
                <w:rFonts w:ascii="Arial" w:eastAsia="Arial" w:hAnsi="Arial" w:cs="Arial"/>
                <w:sz w:val="24"/>
                <w:szCs w:val="24"/>
              </w:rPr>
              <w:t>Duration of the Processing</w:t>
            </w:r>
          </w:p>
        </w:tc>
        <w:tc>
          <w:tcPr>
            <w:tcW w:w="7423" w:type="dxa"/>
            <w:shd w:val="clear" w:color="auto" w:fill="auto"/>
          </w:tcPr>
          <w:p w14:paraId="5687E98B" w14:textId="1CEA6E36" w:rsidR="009C0930" w:rsidRPr="00B55C5A" w:rsidRDefault="00B55C5A">
            <w:pPr>
              <w:rPr>
                <w:rFonts w:ascii="Arial" w:eastAsia="Arial" w:hAnsi="Arial" w:cs="Arial"/>
                <w:sz w:val="24"/>
                <w:szCs w:val="24"/>
              </w:rPr>
            </w:pPr>
            <w:r w:rsidRPr="00B55C5A">
              <w:rPr>
                <w:rFonts w:ascii="Arial" w:hAnsi="Arial" w:cs="Arial"/>
                <w:sz w:val="24"/>
                <w:szCs w:val="24"/>
              </w:rPr>
              <w:t xml:space="preserve">For the duration of the contract 30 August 2025 – 29 August 2028 and includes  </w:t>
            </w:r>
            <w:r w:rsidR="00B31E52">
              <w:rPr>
                <w:rFonts w:ascii="Arial" w:hAnsi="Arial" w:cs="Arial"/>
                <w:sz w:val="24"/>
                <w:szCs w:val="24"/>
              </w:rPr>
              <w:t xml:space="preserve">a </w:t>
            </w:r>
            <w:proofErr w:type="gramStart"/>
            <w:r w:rsidR="00B31E52">
              <w:rPr>
                <w:rFonts w:ascii="Arial" w:hAnsi="Arial" w:cs="Arial"/>
                <w:sz w:val="24"/>
                <w:szCs w:val="24"/>
              </w:rPr>
              <w:t>12 month</w:t>
            </w:r>
            <w:proofErr w:type="gramEnd"/>
            <w:r w:rsidR="00B31E52">
              <w:rPr>
                <w:rFonts w:ascii="Arial" w:hAnsi="Arial" w:cs="Arial"/>
                <w:sz w:val="24"/>
                <w:szCs w:val="24"/>
              </w:rPr>
              <w:t xml:space="preserve"> </w:t>
            </w:r>
            <w:r w:rsidRPr="00B55C5A">
              <w:rPr>
                <w:rFonts w:ascii="Arial" w:hAnsi="Arial" w:cs="Arial"/>
                <w:sz w:val="24"/>
                <w:szCs w:val="24"/>
              </w:rPr>
              <w:t>extension period</w:t>
            </w:r>
            <w:r w:rsidR="00E856C5">
              <w:rPr>
                <w:rFonts w:ascii="Arial" w:hAnsi="Arial" w:cs="Arial"/>
                <w:sz w:val="24"/>
                <w:szCs w:val="24"/>
              </w:rPr>
              <w:t>,</w:t>
            </w:r>
            <w:r w:rsidRPr="00B55C5A">
              <w:rPr>
                <w:rFonts w:ascii="Arial" w:hAnsi="Arial" w:cs="Arial"/>
                <w:sz w:val="24"/>
                <w:szCs w:val="24"/>
              </w:rPr>
              <w:t xml:space="preserve"> if</w:t>
            </w:r>
            <w:r w:rsidR="00E856C5">
              <w:rPr>
                <w:rFonts w:ascii="Arial" w:hAnsi="Arial" w:cs="Arial"/>
                <w:sz w:val="24"/>
                <w:szCs w:val="24"/>
              </w:rPr>
              <w:t xml:space="preserve"> extended</w:t>
            </w:r>
            <w:r w:rsidRPr="00B55C5A">
              <w:rPr>
                <w:rFonts w:ascii="Arial" w:hAnsi="Arial" w:cs="Arial"/>
                <w:sz w:val="24"/>
                <w:szCs w:val="24"/>
              </w:rPr>
              <w:t>.</w:t>
            </w:r>
          </w:p>
        </w:tc>
      </w:tr>
      <w:tr w:rsidR="009C0930" w14:paraId="5315CEAA" w14:textId="77777777">
        <w:trPr>
          <w:trHeight w:val="1520"/>
        </w:trPr>
        <w:tc>
          <w:tcPr>
            <w:tcW w:w="2263" w:type="dxa"/>
            <w:shd w:val="clear" w:color="auto" w:fill="auto"/>
          </w:tcPr>
          <w:p w14:paraId="1768BEF3" w14:textId="77777777" w:rsidR="009C0930" w:rsidRDefault="00384D5B">
            <w:pPr>
              <w:rPr>
                <w:rFonts w:ascii="Arial" w:eastAsia="Arial" w:hAnsi="Arial" w:cs="Arial"/>
                <w:sz w:val="24"/>
                <w:szCs w:val="24"/>
              </w:rPr>
            </w:pPr>
            <w:r>
              <w:rPr>
                <w:rFonts w:ascii="Arial" w:eastAsia="Arial" w:hAnsi="Arial" w:cs="Arial"/>
                <w:sz w:val="24"/>
                <w:szCs w:val="24"/>
              </w:rPr>
              <w:t>Nature and purposes of the Processing</w:t>
            </w:r>
          </w:p>
        </w:tc>
        <w:tc>
          <w:tcPr>
            <w:tcW w:w="7423" w:type="dxa"/>
            <w:shd w:val="clear" w:color="auto" w:fill="auto"/>
          </w:tcPr>
          <w:p w14:paraId="2D0163A2" w14:textId="7E4033CE" w:rsidR="00B55C5A" w:rsidRPr="00B55C5A" w:rsidRDefault="00B55C5A" w:rsidP="00B55C5A">
            <w:pPr>
              <w:rPr>
                <w:rFonts w:ascii="Arial" w:eastAsia="Arial" w:hAnsi="Arial" w:cs="Arial"/>
                <w:iCs/>
                <w:sz w:val="24"/>
                <w:szCs w:val="24"/>
              </w:rPr>
            </w:pPr>
            <w:r w:rsidRPr="00B55C5A">
              <w:rPr>
                <w:rFonts w:ascii="Arial" w:eastAsia="Arial" w:hAnsi="Arial" w:cs="Arial"/>
                <w:iCs/>
                <w:sz w:val="24"/>
                <w:szCs w:val="24"/>
              </w:rPr>
              <w:t xml:space="preserve">The purpose of the processing is for the provision of employee benefits services for the Driver and Vehicle Standards Agency (DVSA) – this includes Cycle to Work and Childcare Voucher salary sacrifice schemes, additional benefits schemes (e.g. discount vouchers, discounted gym memberships and payroll charitable giving), regular selection of benefits available to </w:t>
            </w:r>
            <w:r w:rsidR="00B31E52">
              <w:rPr>
                <w:rFonts w:ascii="Arial" w:eastAsia="Arial" w:hAnsi="Arial" w:cs="Arial"/>
                <w:iCs/>
                <w:sz w:val="24"/>
                <w:szCs w:val="24"/>
              </w:rPr>
              <w:t>DVSA</w:t>
            </w:r>
            <w:r w:rsidR="00B31E52" w:rsidRPr="00B55C5A">
              <w:rPr>
                <w:rFonts w:ascii="Arial" w:eastAsia="Arial" w:hAnsi="Arial" w:cs="Arial"/>
                <w:iCs/>
                <w:sz w:val="24"/>
                <w:szCs w:val="24"/>
              </w:rPr>
              <w:t xml:space="preserve"> </w:t>
            </w:r>
            <w:r w:rsidRPr="00B55C5A">
              <w:rPr>
                <w:rFonts w:ascii="Arial" w:eastAsia="Arial" w:hAnsi="Arial" w:cs="Arial"/>
                <w:iCs/>
                <w:sz w:val="24"/>
                <w:szCs w:val="24"/>
              </w:rPr>
              <w:t>staff  and a reward and recognition voucher scheme administered by the Department.</w:t>
            </w:r>
          </w:p>
          <w:p w14:paraId="2957FD2B" w14:textId="77777777" w:rsidR="00B55C5A" w:rsidRPr="00B55C5A" w:rsidRDefault="00B55C5A" w:rsidP="00B55C5A">
            <w:pPr>
              <w:rPr>
                <w:rFonts w:ascii="Arial" w:eastAsia="Arial" w:hAnsi="Arial" w:cs="Arial"/>
                <w:iCs/>
                <w:sz w:val="24"/>
                <w:szCs w:val="24"/>
              </w:rPr>
            </w:pPr>
          </w:p>
          <w:p w14:paraId="4D7D45A2" w14:textId="77777777" w:rsidR="009C0930" w:rsidRDefault="00B55C5A" w:rsidP="00B55C5A">
            <w:pPr>
              <w:rPr>
                <w:rFonts w:ascii="Arial" w:eastAsia="Arial" w:hAnsi="Arial" w:cs="Arial"/>
                <w:iCs/>
                <w:sz w:val="24"/>
                <w:szCs w:val="24"/>
              </w:rPr>
            </w:pPr>
            <w:r w:rsidRPr="00B55C5A">
              <w:rPr>
                <w:rFonts w:ascii="Arial" w:eastAsia="Arial" w:hAnsi="Arial" w:cs="Arial"/>
                <w:iCs/>
                <w:sz w:val="24"/>
                <w:szCs w:val="24"/>
              </w:rPr>
              <w:t>The supplier will be provided with information about DVSA employees for the purposes of enrolling them on the platform and establishing eligibility for specific benefits. Subsequently, the supplier shall process orders and requests from DVSA employees for the above services.</w:t>
            </w:r>
          </w:p>
          <w:p w14:paraId="484614E5" w14:textId="77777777" w:rsidR="00C96264" w:rsidRDefault="00C96264" w:rsidP="00B55C5A">
            <w:pPr>
              <w:rPr>
                <w:rFonts w:ascii="Arial" w:eastAsia="Arial" w:hAnsi="Arial" w:cs="Arial"/>
                <w:iCs/>
                <w:sz w:val="24"/>
                <w:szCs w:val="24"/>
              </w:rPr>
            </w:pPr>
          </w:p>
          <w:p w14:paraId="61C9E9AF" w14:textId="0DEC9570" w:rsidR="00C96264" w:rsidRPr="00B55C5A" w:rsidRDefault="00C96264" w:rsidP="00B55C5A">
            <w:pPr>
              <w:rPr>
                <w:rFonts w:ascii="Arial" w:eastAsia="Arial" w:hAnsi="Arial" w:cs="Arial"/>
                <w:iCs/>
                <w:sz w:val="24"/>
                <w:szCs w:val="24"/>
              </w:rPr>
            </w:pPr>
            <w:r>
              <w:rPr>
                <w:rFonts w:ascii="Arial" w:eastAsia="Arial" w:hAnsi="Arial" w:cs="Arial"/>
                <w:iCs/>
                <w:sz w:val="24"/>
                <w:szCs w:val="24"/>
              </w:rPr>
              <w:t xml:space="preserve">We will expect the supplier to </w:t>
            </w:r>
            <w:r w:rsidR="005B3085">
              <w:rPr>
                <w:rFonts w:ascii="Arial" w:eastAsia="Arial" w:hAnsi="Arial" w:cs="Arial"/>
                <w:iCs/>
                <w:sz w:val="24"/>
                <w:szCs w:val="24"/>
              </w:rPr>
              <w:t>manage user preferences to any reward scheme communications (such as emails) in line with</w:t>
            </w:r>
            <w:r w:rsidR="001F21E2">
              <w:rPr>
                <w:rFonts w:ascii="Arial" w:eastAsia="Arial" w:hAnsi="Arial" w:cs="Arial"/>
                <w:iCs/>
                <w:sz w:val="24"/>
                <w:szCs w:val="24"/>
              </w:rPr>
              <w:t xml:space="preserve"> the consent requirements within data protection legislation, for example positive opt in, easy way to change their preferences and withdraw consent, etc.</w:t>
            </w:r>
          </w:p>
          <w:p w14:paraId="6F636490" w14:textId="0EFE0CBB" w:rsidR="00B55C5A" w:rsidRDefault="00B55C5A" w:rsidP="00B55C5A">
            <w:pPr>
              <w:rPr>
                <w:rFonts w:ascii="Arial" w:eastAsia="Arial" w:hAnsi="Arial" w:cs="Arial"/>
                <w:sz w:val="24"/>
                <w:szCs w:val="24"/>
              </w:rPr>
            </w:pPr>
          </w:p>
        </w:tc>
      </w:tr>
      <w:tr w:rsidR="009C0930" w14:paraId="52C2A401" w14:textId="77777777">
        <w:trPr>
          <w:trHeight w:val="1400"/>
        </w:trPr>
        <w:tc>
          <w:tcPr>
            <w:tcW w:w="2263" w:type="dxa"/>
            <w:shd w:val="clear" w:color="auto" w:fill="auto"/>
          </w:tcPr>
          <w:p w14:paraId="06A62E65" w14:textId="77777777" w:rsidR="009C0930" w:rsidRDefault="00384D5B">
            <w:pPr>
              <w:rPr>
                <w:rFonts w:ascii="Arial" w:eastAsia="Arial" w:hAnsi="Arial" w:cs="Arial"/>
                <w:sz w:val="24"/>
                <w:szCs w:val="24"/>
              </w:rPr>
            </w:pPr>
            <w:r>
              <w:rPr>
                <w:rFonts w:ascii="Arial" w:eastAsia="Arial" w:hAnsi="Arial" w:cs="Arial"/>
                <w:sz w:val="24"/>
                <w:szCs w:val="24"/>
              </w:rPr>
              <w:t>Type of Personal Data</w:t>
            </w:r>
          </w:p>
        </w:tc>
        <w:tc>
          <w:tcPr>
            <w:tcW w:w="7423" w:type="dxa"/>
            <w:shd w:val="clear" w:color="auto" w:fill="auto"/>
          </w:tcPr>
          <w:p w14:paraId="50C0C1A6" w14:textId="2F84896B" w:rsidR="00B31E52" w:rsidRDefault="00B31E52" w:rsidP="00B55C5A">
            <w:pPr>
              <w:rPr>
                <w:rFonts w:ascii="Arial" w:eastAsia="Arial" w:hAnsi="Arial" w:cs="Arial"/>
                <w:iCs/>
                <w:sz w:val="24"/>
                <w:szCs w:val="24"/>
              </w:rPr>
            </w:pPr>
            <w:r>
              <w:rPr>
                <w:rFonts w:ascii="Arial" w:eastAsia="Arial" w:hAnsi="Arial" w:cs="Arial"/>
                <w:iCs/>
                <w:sz w:val="24"/>
                <w:szCs w:val="24"/>
              </w:rPr>
              <w:t>The following includes the information which will be provided by DVSA:</w:t>
            </w:r>
          </w:p>
          <w:p w14:paraId="52D9D148" w14:textId="2B82B75A" w:rsidR="00B55C5A" w:rsidRPr="00B55C5A" w:rsidRDefault="00B55C5A" w:rsidP="00B55C5A">
            <w:pPr>
              <w:rPr>
                <w:rFonts w:ascii="Arial" w:eastAsia="Arial" w:hAnsi="Arial" w:cs="Arial"/>
                <w:iCs/>
                <w:sz w:val="24"/>
                <w:szCs w:val="24"/>
              </w:rPr>
            </w:pPr>
            <w:r w:rsidRPr="00B55C5A">
              <w:rPr>
                <w:rFonts w:ascii="Arial" w:eastAsia="Arial" w:hAnsi="Arial" w:cs="Arial"/>
                <w:iCs/>
                <w:sz w:val="24"/>
                <w:szCs w:val="24"/>
              </w:rPr>
              <w:t>•</w:t>
            </w:r>
            <w:r w:rsidRPr="00B55C5A">
              <w:rPr>
                <w:rFonts w:ascii="Arial" w:eastAsia="Arial" w:hAnsi="Arial" w:cs="Arial"/>
                <w:iCs/>
                <w:sz w:val="24"/>
                <w:szCs w:val="24"/>
              </w:rPr>
              <w:tab/>
              <w:t>Employee ID</w:t>
            </w:r>
          </w:p>
          <w:p w14:paraId="093E94AC" w14:textId="77777777" w:rsidR="00B55C5A" w:rsidRPr="00B55C5A" w:rsidRDefault="00B55C5A" w:rsidP="00B55C5A">
            <w:pPr>
              <w:rPr>
                <w:rFonts w:ascii="Arial" w:eastAsia="Arial" w:hAnsi="Arial" w:cs="Arial"/>
                <w:iCs/>
                <w:sz w:val="24"/>
                <w:szCs w:val="24"/>
              </w:rPr>
            </w:pPr>
            <w:r w:rsidRPr="00B55C5A">
              <w:rPr>
                <w:rFonts w:ascii="Arial" w:eastAsia="Arial" w:hAnsi="Arial" w:cs="Arial"/>
                <w:iCs/>
                <w:sz w:val="24"/>
                <w:szCs w:val="24"/>
              </w:rPr>
              <w:t>•</w:t>
            </w:r>
            <w:r w:rsidRPr="00B55C5A">
              <w:rPr>
                <w:rFonts w:ascii="Arial" w:eastAsia="Arial" w:hAnsi="Arial" w:cs="Arial"/>
                <w:iCs/>
                <w:sz w:val="24"/>
                <w:szCs w:val="24"/>
              </w:rPr>
              <w:tab/>
              <w:t>First Name</w:t>
            </w:r>
          </w:p>
          <w:p w14:paraId="40DA31F9" w14:textId="77777777" w:rsidR="00B55C5A" w:rsidRPr="00B55C5A" w:rsidRDefault="00B55C5A" w:rsidP="00B55C5A">
            <w:pPr>
              <w:rPr>
                <w:rFonts w:ascii="Arial" w:eastAsia="Arial" w:hAnsi="Arial" w:cs="Arial"/>
                <w:iCs/>
                <w:sz w:val="24"/>
                <w:szCs w:val="24"/>
              </w:rPr>
            </w:pPr>
            <w:r w:rsidRPr="00B55C5A">
              <w:rPr>
                <w:rFonts w:ascii="Arial" w:eastAsia="Arial" w:hAnsi="Arial" w:cs="Arial"/>
                <w:iCs/>
                <w:sz w:val="24"/>
                <w:szCs w:val="24"/>
              </w:rPr>
              <w:t>•</w:t>
            </w:r>
            <w:r w:rsidRPr="00B55C5A">
              <w:rPr>
                <w:rFonts w:ascii="Arial" w:eastAsia="Arial" w:hAnsi="Arial" w:cs="Arial"/>
                <w:iCs/>
                <w:sz w:val="24"/>
                <w:szCs w:val="24"/>
              </w:rPr>
              <w:tab/>
              <w:t>Last Name</w:t>
            </w:r>
          </w:p>
          <w:p w14:paraId="0DBBECBC" w14:textId="77777777" w:rsidR="00B55C5A" w:rsidRPr="00B55C5A" w:rsidRDefault="00B55C5A" w:rsidP="00B55C5A">
            <w:pPr>
              <w:rPr>
                <w:rFonts w:ascii="Arial" w:eastAsia="Arial" w:hAnsi="Arial" w:cs="Arial"/>
                <w:iCs/>
                <w:sz w:val="24"/>
                <w:szCs w:val="24"/>
              </w:rPr>
            </w:pPr>
            <w:r w:rsidRPr="00B55C5A">
              <w:rPr>
                <w:rFonts w:ascii="Arial" w:eastAsia="Arial" w:hAnsi="Arial" w:cs="Arial"/>
                <w:iCs/>
                <w:sz w:val="24"/>
                <w:szCs w:val="24"/>
              </w:rPr>
              <w:t>•</w:t>
            </w:r>
            <w:r w:rsidRPr="00B55C5A">
              <w:rPr>
                <w:rFonts w:ascii="Arial" w:eastAsia="Arial" w:hAnsi="Arial" w:cs="Arial"/>
                <w:iCs/>
                <w:sz w:val="24"/>
                <w:szCs w:val="24"/>
              </w:rPr>
              <w:tab/>
              <w:t>Preferred Name</w:t>
            </w:r>
          </w:p>
          <w:p w14:paraId="7D75A283" w14:textId="77777777" w:rsidR="00B55C5A" w:rsidRPr="00B55C5A" w:rsidRDefault="00B55C5A" w:rsidP="00B55C5A">
            <w:pPr>
              <w:rPr>
                <w:rFonts w:ascii="Arial" w:eastAsia="Arial" w:hAnsi="Arial" w:cs="Arial"/>
                <w:iCs/>
                <w:sz w:val="24"/>
                <w:szCs w:val="24"/>
              </w:rPr>
            </w:pPr>
            <w:r w:rsidRPr="00B55C5A">
              <w:rPr>
                <w:rFonts w:ascii="Arial" w:eastAsia="Arial" w:hAnsi="Arial" w:cs="Arial"/>
                <w:iCs/>
                <w:sz w:val="24"/>
                <w:szCs w:val="24"/>
              </w:rPr>
              <w:t>•</w:t>
            </w:r>
            <w:r w:rsidRPr="00B55C5A">
              <w:rPr>
                <w:rFonts w:ascii="Arial" w:eastAsia="Arial" w:hAnsi="Arial" w:cs="Arial"/>
                <w:iCs/>
                <w:sz w:val="24"/>
                <w:szCs w:val="24"/>
              </w:rPr>
              <w:tab/>
              <w:t>Title</w:t>
            </w:r>
          </w:p>
          <w:p w14:paraId="24E880F7" w14:textId="77777777" w:rsidR="00B55C5A" w:rsidRPr="00B55C5A" w:rsidRDefault="00B55C5A" w:rsidP="00B55C5A">
            <w:pPr>
              <w:rPr>
                <w:rFonts w:ascii="Arial" w:eastAsia="Arial" w:hAnsi="Arial" w:cs="Arial"/>
                <w:iCs/>
                <w:sz w:val="24"/>
                <w:szCs w:val="24"/>
              </w:rPr>
            </w:pPr>
            <w:r w:rsidRPr="00B55C5A">
              <w:rPr>
                <w:rFonts w:ascii="Arial" w:eastAsia="Arial" w:hAnsi="Arial" w:cs="Arial"/>
                <w:iCs/>
                <w:sz w:val="24"/>
                <w:szCs w:val="24"/>
              </w:rPr>
              <w:t>•</w:t>
            </w:r>
            <w:r w:rsidRPr="00B55C5A">
              <w:rPr>
                <w:rFonts w:ascii="Arial" w:eastAsia="Arial" w:hAnsi="Arial" w:cs="Arial"/>
                <w:iCs/>
                <w:sz w:val="24"/>
                <w:szCs w:val="24"/>
              </w:rPr>
              <w:tab/>
              <w:t>Date of Birth</w:t>
            </w:r>
          </w:p>
          <w:p w14:paraId="06A84380" w14:textId="77777777" w:rsidR="00B55C5A" w:rsidRPr="00B55C5A" w:rsidRDefault="00B55C5A" w:rsidP="00B55C5A">
            <w:pPr>
              <w:rPr>
                <w:rFonts w:ascii="Arial" w:eastAsia="Arial" w:hAnsi="Arial" w:cs="Arial"/>
                <w:iCs/>
                <w:sz w:val="24"/>
                <w:szCs w:val="24"/>
              </w:rPr>
            </w:pPr>
            <w:r w:rsidRPr="00B55C5A">
              <w:rPr>
                <w:rFonts w:ascii="Arial" w:eastAsia="Arial" w:hAnsi="Arial" w:cs="Arial"/>
                <w:iCs/>
                <w:sz w:val="24"/>
                <w:szCs w:val="24"/>
              </w:rPr>
              <w:t>•</w:t>
            </w:r>
            <w:r w:rsidRPr="00B55C5A">
              <w:rPr>
                <w:rFonts w:ascii="Arial" w:eastAsia="Arial" w:hAnsi="Arial" w:cs="Arial"/>
                <w:iCs/>
                <w:sz w:val="24"/>
                <w:szCs w:val="24"/>
              </w:rPr>
              <w:tab/>
              <w:t xml:space="preserve">Work Email </w:t>
            </w:r>
          </w:p>
          <w:p w14:paraId="3DD442E7" w14:textId="77777777" w:rsidR="009C0930" w:rsidRDefault="00B55C5A" w:rsidP="00B55C5A">
            <w:pPr>
              <w:rPr>
                <w:rFonts w:ascii="Arial" w:eastAsia="Arial" w:hAnsi="Arial" w:cs="Arial"/>
                <w:iCs/>
                <w:sz w:val="24"/>
                <w:szCs w:val="24"/>
              </w:rPr>
            </w:pPr>
            <w:r w:rsidRPr="00B55C5A">
              <w:rPr>
                <w:rFonts w:ascii="Arial" w:eastAsia="Arial" w:hAnsi="Arial" w:cs="Arial"/>
                <w:iCs/>
                <w:sz w:val="24"/>
                <w:szCs w:val="24"/>
              </w:rPr>
              <w:t>•</w:t>
            </w:r>
            <w:r w:rsidRPr="00B55C5A">
              <w:rPr>
                <w:rFonts w:ascii="Arial" w:eastAsia="Arial" w:hAnsi="Arial" w:cs="Arial"/>
                <w:iCs/>
                <w:sz w:val="24"/>
                <w:szCs w:val="24"/>
              </w:rPr>
              <w:tab/>
              <w:t>Employment Start Date</w:t>
            </w:r>
          </w:p>
          <w:p w14:paraId="184AF2BE" w14:textId="271B367D" w:rsidR="00B31E52" w:rsidRDefault="00B31E52" w:rsidP="00B55C5A">
            <w:pPr>
              <w:rPr>
                <w:rFonts w:ascii="Arial" w:eastAsia="Arial" w:hAnsi="Arial" w:cs="Arial"/>
                <w:iCs/>
                <w:sz w:val="24"/>
                <w:szCs w:val="24"/>
              </w:rPr>
            </w:pPr>
            <w:r>
              <w:rPr>
                <w:rFonts w:ascii="Arial" w:eastAsia="Arial" w:hAnsi="Arial" w:cs="Arial"/>
                <w:iCs/>
                <w:sz w:val="24"/>
                <w:szCs w:val="24"/>
              </w:rPr>
              <w:t>The following includes information which will be provided by employees:</w:t>
            </w:r>
          </w:p>
          <w:p w14:paraId="0937BF9D" w14:textId="5C5AAC39" w:rsidR="00A149C4" w:rsidRDefault="00A149C4" w:rsidP="00A149C4">
            <w:pPr>
              <w:pStyle w:val="ListParagraph"/>
              <w:numPr>
                <w:ilvl w:val="0"/>
                <w:numId w:val="16"/>
              </w:numPr>
              <w:rPr>
                <w:rFonts w:ascii="Arial" w:eastAsia="Arial" w:hAnsi="Arial" w:cs="Arial"/>
                <w:iCs/>
                <w:sz w:val="24"/>
                <w:szCs w:val="24"/>
              </w:rPr>
            </w:pPr>
            <w:r>
              <w:rPr>
                <w:rFonts w:ascii="Arial" w:eastAsia="Arial" w:hAnsi="Arial" w:cs="Arial"/>
                <w:iCs/>
                <w:sz w:val="24"/>
                <w:szCs w:val="24"/>
              </w:rPr>
              <w:t>IP address</w:t>
            </w:r>
          </w:p>
          <w:p w14:paraId="6E3D3933" w14:textId="4DBA3441" w:rsidR="00A149C4" w:rsidRDefault="00A149C4" w:rsidP="00A149C4">
            <w:pPr>
              <w:pStyle w:val="ListParagraph"/>
              <w:numPr>
                <w:ilvl w:val="0"/>
                <w:numId w:val="16"/>
              </w:numPr>
              <w:rPr>
                <w:rFonts w:ascii="Arial" w:eastAsia="Arial" w:hAnsi="Arial" w:cs="Arial"/>
                <w:iCs/>
                <w:sz w:val="24"/>
                <w:szCs w:val="24"/>
              </w:rPr>
            </w:pPr>
            <w:r>
              <w:rPr>
                <w:rFonts w:ascii="Arial" w:eastAsia="Arial" w:hAnsi="Arial" w:cs="Arial"/>
                <w:iCs/>
                <w:sz w:val="24"/>
                <w:szCs w:val="24"/>
              </w:rPr>
              <w:t>Member Home address</w:t>
            </w:r>
          </w:p>
          <w:p w14:paraId="7A287B33" w14:textId="262DCC44" w:rsidR="00A149C4" w:rsidRDefault="00A149C4" w:rsidP="00A149C4">
            <w:pPr>
              <w:pStyle w:val="ListParagraph"/>
              <w:numPr>
                <w:ilvl w:val="0"/>
                <w:numId w:val="16"/>
              </w:numPr>
              <w:rPr>
                <w:rFonts w:ascii="Arial" w:eastAsia="Arial" w:hAnsi="Arial" w:cs="Arial"/>
                <w:iCs/>
                <w:sz w:val="24"/>
                <w:szCs w:val="24"/>
              </w:rPr>
            </w:pPr>
            <w:r>
              <w:rPr>
                <w:rFonts w:ascii="Arial" w:eastAsia="Arial" w:hAnsi="Arial" w:cs="Arial"/>
                <w:iCs/>
                <w:sz w:val="24"/>
                <w:szCs w:val="24"/>
              </w:rPr>
              <w:t>Member Phone number</w:t>
            </w:r>
          </w:p>
          <w:p w14:paraId="3F22CBAF" w14:textId="07F9195E" w:rsidR="00A149C4" w:rsidRPr="008969C3" w:rsidRDefault="00A149C4" w:rsidP="008969C3">
            <w:pPr>
              <w:pStyle w:val="ListParagraph"/>
              <w:numPr>
                <w:ilvl w:val="0"/>
                <w:numId w:val="16"/>
              </w:numPr>
              <w:rPr>
                <w:rFonts w:ascii="Arial" w:eastAsia="Arial" w:hAnsi="Arial" w:cs="Arial"/>
                <w:iCs/>
                <w:sz w:val="24"/>
                <w:szCs w:val="24"/>
              </w:rPr>
            </w:pPr>
            <w:r>
              <w:rPr>
                <w:rFonts w:ascii="Arial" w:eastAsia="Arial" w:hAnsi="Arial" w:cs="Arial"/>
                <w:iCs/>
                <w:sz w:val="24"/>
                <w:szCs w:val="24"/>
              </w:rPr>
              <w:t>Member Home email address</w:t>
            </w:r>
          </w:p>
          <w:p w14:paraId="304E9BFA" w14:textId="31DF7D3D" w:rsidR="001B007E" w:rsidRDefault="001B007E" w:rsidP="00B55C5A">
            <w:pPr>
              <w:rPr>
                <w:rFonts w:ascii="Arial" w:eastAsia="Arial" w:hAnsi="Arial" w:cs="Arial"/>
                <w:sz w:val="24"/>
                <w:szCs w:val="24"/>
              </w:rPr>
            </w:pPr>
          </w:p>
        </w:tc>
      </w:tr>
      <w:tr w:rsidR="009C0930" w14:paraId="444B8DA9" w14:textId="77777777">
        <w:trPr>
          <w:trHeight w:val="1560"/>
        </w:trPr>
        <w:tc>
          <w:tcPr>
            <w:tcW w:w="2263" w:type="dxa"/>
            <w:shd w:val="clear" w:color="auto" w:fill="auto"/>
          </w:tcPr>
          <w:p w14:paraId="101AA092" w14:textId="77777777" w:rsidR="009C0930" w:rsidRDefault="00384D5B">
            <w:pPr>
              <w:rPr>
                <w:rFonts w:ascii="Arial" w:eastAsia="Arial" w:hAnsi="Arial" w:cs="Arial"/>
                <w:sz w:val="24"/>
                <w:szCs w:val="24"/>
              </w:rPr>
            </w:pPr>
            <w:r>
              <w:rPr>
                <w:rFonts w:ascii="Arial" w:eastAsia="Arial" w:hAnsi="Arial" w:cs="Arial"/>
                <w:sz w:val="24"/>
                <w:szCs w:val="24"/>
              </w:rPr>
              <w:t>Categories of Data Subject</w:t>
            </w:r>
          </w:p>
        </w:tc>
        <w:tc>
          <w:tcPr>
            <w:tcW w:w="7423" w:type="dxa"/>
            <w:shd w:val="clear" w:color="auto" w:fill="auto"/>
          </w:tcPr>
          <w:p w14:paraId="688EAB39" w14:textId="7E68EE6B" w:rsidR="009C0930" w:rsidRPr="00B55C5A" w:rsidRDefault="00B55C5A">
            <w:pPr>
              <w:rPr>
                <w:rFonts w:ascii="Arial" w:eastAsia="Arial" w:hAnsi="Arial" w:cs="Arial"/>
                <w:sz w:val="24"/>
                <w:szCs w:val="24"/>
              </w:rPr>
            </w:pPr>
            <w:r w:rsidRPr="00B55C5A">
              <w:rPr>
                <w:rFonts w:ascii="Arial" w:hAnsi="Arial" w:cs="Arial"/>
                <w:sz w:val="24"/>
                <w:szCs w:val="24"/>
              </w:rPr>
              <w:t>Staff (including volunteers, agents, and temporary workers)</w:t>
            </w:r>
            <w:r w:rsidR="003B174E">
              <w:rPr>
                <w:rFonts w:ascii="Arial" w:hAnsi="Arial" w:cs="Arial"/>
                <w:sz w:val="24"/>
                <w:szCs w:val="24"/>
              </w:rPr>
              <w:t xml:space="preserve"> </w:t>
            </w:r>
          </w:p>
        </w:tc>
      </w:tr>
      <w:tr w:rsidR="009C0930" w14:paraId="1A399AD0" w14:textId="77777777">
        <w:trPr>
          <w:trHeight w:val="1660"/>
        </w:trPr>
        <w:tc>
          <w:tcPr>
            <w:tcW w:w="2263" w:type="dxa"/>
            <w:shd w:val="clear" w:color="auto" w:fill="auto"/>
          </w:tcPr>
          <w:p w14:paraId="21867213" w14:textId="77777777" w:rsidR="009C0930" w:rsidRDefault="00384D5B">
            <w:pPr>
              <w:rPr>
                <w:rFonts w:ascii="Arial" w:eastAsia="Arial" w:hAnsi="Arial" w:cs="Arial"/>
                <w:sz w:val="24"/>
                <w:szCs w:val="24"/>
              </w:rPr>
            </w:pPr>
            <w:r>
              <w:rPr>
                <w:rFonts w:ascii="Arial" w:eastAsia="Arial" w:hAnsi="Arial" w:cs="Arial"/>
                <w:sz w:val="24"/>
                <w:szCs w:val="24"/>
              </w:rPr>
              <w:t>Plan for return and destruction of the data once the Processing is complete</w:t>
            </w:r>
          </w:p>
          <w:p w14:paraId="3DD30909" w14:textId="77777777" w:rsidR="009C0930" w:rsidRDefault="00384D5B">
            <w:pPr>
              <w:rPr>
                <w:rFonts w:ascii="Arial" w:eastAsia="Arial" w:hAnsi="Arial" w:cs="Arial"/>
                <w:sz w:val="24"/>
                <w:szCs w:val="24"/>
              </w:rPr>
            </w:pPr>
            <w:r>
              <w:rPr>
                <w:rFonts w:ascii="Arial" w:eastAsia="Arial" w:hAnsi="Arial" w:cs="Arial"/>
                <w:sz w:val="24"/>
                <w:szCs w:val="24"/>
              </w:rPr>
              <w:t>UNLESS requirement under Union or Member State law to preserve that type of data</w:t>
            </w:r>
          </w:p>
        </w:tc>
        <w:tc>
          <w:tcPr>
            <w:tcW w:w="7423" w:type="dxa"/>
            <w:shd w:val="clear" w:color="auto" w:fill="auto"/>
          </w:tcPr>
          <w:p w14:paraId="5F265D08" w14:textId="77777777" w:rsidR="00A149C4" w:rsidRDefault="00A149C4">
            <w:pPr>
              <w:rPr>
                <w:rFonts w:ascii="Arial" w:eastAsia="Arial" w:hAnsi="Arial" w:cs="Arial"/>
                <w:i/>
                <w:sz w:val="24"/>
                <w:szCs w:val="24"/>
              </w:rPr>
            </w:pPr>
          </w:p>
          <w:p w14:paraId="140CDE66" w14:textId="77777777" w:rsidR="00581479" w:rsidRDefault="00581479" w:rsidP="00A149C4">
            <w:pPr>
              <w:rPr>
                <w:rFonts w:ascii="Arial" w:eastAsia="Arial" w:hAnsi="Arial" w:cs="Arial"/>
                <w:i/>
                <w:iCs/>
                <w:sz w:val="24"/>
                <w:szCs w:val="24"/>
              </w:rPr>
            </w:pPr>
            <w:r w:rsidRPr="00581479">
              <w:rPr>
                <w:rFonts w:ascii="Arial" w:eastAsia="Arial" w:hAnsi="Arial" w:cs="Arial"/>
                <w:i/>
                <w:iCs/>
                <w:sz w:val="24"/>
                <w:szCs w:val="24"/>
              </w:rPr>
              <w:t xml:space="preserve">Reward Gateway is registered as Data Controller under the Data Protection Act (DPA), reg. no. Z964960X. The 5th principle "storage limitation" requires the organisations to delete any Personal Data once no longer needed. We do not want to retain customer data longer than </w:t>
            </w:r>
            <w:proofErr w:type="gramStart"/>
            <w:r w:rsidRPr="00581479">
              <w:rPr>
                <w:rFonts w:ascii="Arial" w:eastAsia="Arial" w:hAnsi="Arial" w:cs="Arial"/>
                <w:i/>
                <w:iCs/>
                <w:sz w:val="24"/>
                <w:szCs w:val="24"/>
              </w:rPr>
              <w:t>absolutely necessary</w:t>
            </w:r>
            <w:proofErr w:type="gramEnd"/>
          </w:p>
          <w:p w14:paraId="7301F2B7" w14:textId="77777777" w:rsidR="00581479" w:rsidRDefault="00581479" w:rsidP="00A149C4">
            <w:pPr>
              <w:rPr>
                <w:rFonts w:ascii="Arial" w:eastAsia="Arial" w:hAnsi="Arial" w:cs="Arial"/>
                <w:i/>
                <w:iCs/>
                <w:sz w:val="24"/>
                <w:szCs w:val="24"/>
              </w:rPr>
            </w:pPr>
          </w:p>
          <w:p w14:paraId="5C715517" w14:textId="77777777" w:rsidR="00581479" w:rsidRPr="00581479" w:rsidRDefault="00581479" w:rsidP="00581479">
            <w:pPr>
              <w:rPr>
                <w:rFonts w:ascii="Arial" w:eastAsia="Arial" w:hAnsi="Arial" w:cs="Arial"/>
                <w:i/>
                <w:iCs/>
                <w:sz w:val="24"/>
                <w:szCs w:val="24"/>
              </w:rPr>
            </w:pPr>
            <w:r w:rsidRPr="00581479">
              <w:rPr>
                <w:rFonts w:ascii="Arial" w:eastAsia="Arial" w:hAnsi="Arial" w:cs="Arial"/>
                <w:i/>
                <w:iCs/>
                <w:sz w:val="24"/>
                <w:szCs w:val="24"/>
              </w:rPr>
              <w:t>Our retention policy is as follows:</w:t>
            </w:r>
          </w:p>
          <w:p w14:paraId="02DA3DE9" w14:textId="77777777" w:rsidR="00581479" w:rsidRPr="00581479" w:rsidRDefault="00581479" w:rsidP="00581479">
            <w:pPr>
              <w:rPr>
                <w:rFonts w:ascii="Arial" w:eastAsia="Arial" w:hAnsi="Arial" w:cs="Arial"/>
                <w:i/>
                <w:iCs/>
                <w:sz w:val="24"/>
                <w:szCs w:val="24"/>
              </w:rPr>
            </w:pPr>
            <w:r w:rsidRPr="00581479">
              <w:rPr>
                <w:rFonts w:ascii="Arial" w:eastAsia="Arial" w:hAnsi="Arial" w:cs="Arial"/>
                <w:i/>
                <w:iCs/>
                <w:sz w:val="24"/>
                <w:szCs w:val="24"/>
              </w:rPr>
              <w:t> </w:t>
            </w:r>
          </w:p>
          <w:p w14:paraId="0985B777" w14:textId="77777777" w:rsidR="00581479" w:rsidRPr="00581479" w:rsidRDefault="00581479" w:rsidP="00581479">
            <w:pPr>
              <w:numPr>
                <w:ilvl w:val="0"/>
                <w:numId w:val="17"/>
              </w:numPr>
              <w:rPr>
                <w:rFonts w:ascii="Arial" w:eastAsia="Arial" w:hAnsi="Arial" w:cs="Arial"/>
                <w:i/>
                <w:iCs/>
                <w:sz w:val="24"/>
                <w:szCs w:val="24"/>
              </w:rPr>
            </w:pPr>
            <w:r w:rsidRPr="00581479">
              <w:rPr>
                <w:rFonts w:ascii="Arial" w:eastAsia="Arial" w:hAnsi="Arial" w:cs="Arial"/>
                <w:i/>
                <w:iCs/>
                <w:sz w:val="24"/>
                <w:szCs w:val="24"/>
              </w:rPr>
              <w:t>We retain customer data for the duration of the contract.</w:t>
            </w:r>
          </w:p>
          <w:p w14:paraId="69DBFCF6" w14:textId="77777777" w:rsidR="00581479" w:rsidRPr="00581479" w:rsidRDefault="00581479" w:rsidP="00581479">
            <w:pPr>
              <w:numPr>
                <w:ilvl w:val="0"/>
                <w:numId w:val="17"/>
              </w:numPr>
              <w:rPr>
                <w:rFonts w:ascii="Arial" w:eastAsia="Arial" w:hAnsi="Arial" w:cs="Arial"/>
                <w:i/>
                <w:iCs/>
                <w:sz w:val="24"/>
                <w:szCs w:val="24"/>
              </w:rPr>
            </w:pPr>
            <w:r w:rsidRPr="00581479">
              <w:rPr>
                <w:rFonts w:ascii="Arial" w:eastAsia="Arial" w:hAnsi="Arial" w:cs="Arial"/>
                <w:i/>
                <w:iCs/>
                <w:sz w:val="24"/>
                <w:szCs w:val="24"/>
              </w:rPr>
              <w:t>Upon termination we will remove your data within 180 days.</w:t>
            </w:r>
          </w:p>
          <w:p w14:paraId="37846B0F" w14:textId="77777777" w:rsidR="00581479" w:rsidRPr="00581479" w:rsidRDefault="00581479" w:rsidP="00581479">
            <w:pPr>
              <w:numPr>
                <w:ilvl w:val="0"/>
                <w:numId w:val="17"/>
              </w:numPr>
              <w:rPr>
                <w:rFonts w:ascii="Arial" w:eastAsia="Arial" w:hAnsi="Arial" w:cs="Arial"/>
                <w:i/>
                <w:iCs/>
                <w:sz w:val="24"/>
                <w:szCs w:val="24"/>
              </w:rPr>
            </w:pPr>
            <w:r w:rsidRPr="00581479">
              <w:rPr>
                <w:rFonts w:ascii="Arial" w:eastAsia="Arial" w:hAnsi="Arial" w:cs="Arial"/>
                <w:i/>
                <w:iCs/>
                <w:sz w:val="24"/>
                <w:szCs w:val="24"/>
              </w:rPr>
              <w:t xml:space="preserve">Once a member is marked as a leaver, they are given a </w:t>
            </w:r>
            <w:proofErr w:type="gramStart"/>
            <w:r w:rsidRPr="00581479">
              <w:rPr>
                <w:rFonts w:ascii="Arial" w:eastAsia="Arial" w:hAnsi="Arial" w:cs="Arial"/>
                <w:i/>
                <w:iCs/>
                <w:sz w:val="24"/>
                <w:szCs w:val="24"/>
              </w:rPr>
              <w:t>60 day</w:t>
            </w:r>
            <w:proofErr w:type="gramEnd"/>
            <w:r w:rsidRPr="00581479">
              <w:rPr>
                <w:rFonts w:ascii="Arial" w:eastAsia="Arial" w:hAnsi="Arial" w:cs="Arial"/>
                <w:i/>
                <w:iCs/>
                <w:sz w:val="24"/>
                <w:szCs w:val="24"/>
              </w:rPr>
              <w:t xml:space="preserve"> grace period to spend any outstanding cashback (or a longer duration for other products such as Awards and Childcare Vouchers).</w:t>
            </w:r>
          </w:p>
          <w:p w14:paraId="6E0BF91C" w14:textId="77777777" w:rsidR="00581479" w:rsidRPr="00581479" w:rsidRDefault="00581479" w:rsidP="00581479">
            <w:pPr>
              <w:numPr>
                <w:ilvl w:val="0"/>
                <w:numId w:val="17"/>
              </w:numPr>
              <w:rPr>
                <w:rFonts w:ascii="Arial" w:eastAsia="Arial" w:hAnsi="Arial" w:cs="Arial"/>
                <w:i/>
                <w:iCs/>
                <w:sz w:val="24"/>
                <w:szCs w:val="24"/>
              </w:rPr>
            </w:pPr>
            <w:r w:rsidRPr="00581479">
              <w:rPr>
                <w:rFonts w:ascii="Arial" w:eastAsia="Arial" w:hAnsi="Arial" w:cs="Arial"/>
                <w:i/>
                <w:iCs/>
                <w:sz w:val="24"/>
                <w:szCs w:val="24"/>
              </w:rPr>
              <w:t>While in contract, if a members account is inactive for 22 months we automatically put the account into a grace period of 60 days</w:t>
            </w:r>
          </w:p>
          <w:p w14:paraId="5C609F21" w14:textId="77777777" w:rsidR="00581479" w:rsidRPr="00581479" w:rsidRDefault="00581479" w:rsidP="00581479">
            <w:pPr>
              <w:numPr>
                <w:ilvl w:val="0"/>
                <w:numId w:val="17"/>
              </w:numPr>
              <w:rPr>
                <w:rFonts w:ascii="Arial" w:eastAsia="Arial" w:hAnsi="Arial" w:cs="Arial"/>
                <w:i/>
                <w:iCs/>
                <w:sz w:val="24"/>
                <w:szCs w:val="24"/>
              </w:rPr>
            </w:pPr>
            <w:r w:rsidRPr="00581479">
              <w:rPr>
                <w:rFonts w:ascii="Arial" w:eastAsia="Arial" w:hAnsi="Arial" w:cs="Arial"/>
                <w:i/>
                <w:iCs/>
                <w:sz w:val="24"/>
                <w:szCs w:val="24"/>
              </w:rPr>
              <w:t>Within this grace period, periodic reminders are sent to the member to remind them to use their outstanding Cashback, or other products that may have with us (for example, Awards and Childcare Vouchers - this differs per customer and per member).</w:t>
            </w:r>
          </w:p>
          <w:p w14:paraId="01C5ADDA" w14:textId="77777777" w:rsidR="00581479" w:rsidRPr="00581479" w:rsidRDefault="00581479" w:rsidP="00581479">
            <w:pPr>
              <w:numPr>
                <w:ilvl w:val="0"/>
                <w:numId w:val="17"/>
              </w:numPr>
              <w:rPr>
                <w:rFonts w:ascii="Arial" w:eastAsia="Arial" w:hAnsi="Arial" w:cs="Arial"/>
                <w:i/>
                <w:iCs/>
                <w:sz w:val="24"/>
                <w:szCs w:val="24"/>
              </w:rPr>
            </w:pPr>
            <w:r w:rsidRPr="00581479">
              <w:rPr>
                <w:rFonts w:ascii="Arial" w:eastAsia="Arial" w:hAnsi="Arial" w:cs="Arial"/>
                <w:i/>
                <w:iCs/>
                <w:sz w:val="24"/>
                <w:szCs w:val="24"/>
              </w:rPr>
              <w:t xml:space="preserve">After this grace period, records are wiped of personal </w:t>
            </w:r>
            <w:proofErr w:type="gramStart"/>
            <w:r w:rsidRPr="00581479">
              <w:rPr>
                <w:rFonts w:ascii="Arial" w:eastAsia="Arial" w:hAnsi="Arial" w:cs="Arial"/>
                <w:i/>
                <w:iCs/>
                <w:sz w:val="24"/>
                <w:szCs w:val="24"/>
              </w:rPr>
              <w:t>data</w:t>
            </w:r>
            <w:proofErr w:type="gramEnd"/>
            <w:r w:rsidRPr="00581479">
              <w:rPr>
                <w:rFonts w:ascii="Arial" w:eastAsia="Arial" w:hAnsi="Arial" w:cs="Arial"/>
                <w:i/>
                <w:iCs/>
                <w:sz w:val="24"/>
                <w:szCs w:val="24"/>
              </w:rPr>
              <w:t xml:space="preserve"> but anonymous identifiers may remain (e.g. Reward Gateway user IDs) for integrity and financial accounting purposes.</w:t>
            </w:r>
          </w:p>
          <w:p w14:paraId="17AB3726" w14:textId="77777777" w:rsidR="00581479" w:rsidRPr="00581479" w:rsidRDefault="00581479" w:rsidP="00581479">
            <w:pPr>
              <w:numPr>
                <w:ilvl w:val="0"/>
                <w:numId w:val="17"/>
              </w:numPr>
              <w:rPr>
                <w:rFonts w:ascii="Arial" w:eastAsia="Arial" w:hAnsi="Arial" w:cs="Arial"/>
                <w:i/>
                <w:iCs/>
                <w:sz w:val="24"/>
                <w:szCs w:val="24"/>
              </w:rPr>
            </w:pPr>
            <w:r w:rsidRPr="00581479">
              <w:rPr>
                <w:rFonts w:ascii="Arial" w:eastAsia="Arial" w:hAnsi="Arial" w:cs="Arial"/>
                <w:i/>
                <w:iCs/>
                <w:sz w:val="24"/>
                <w:szCs w:val="24"/>
              </w:rPr>
              <w:t>Our Privacy Notice (available at </w:t>
            </w:r>
            <w:hyperlink r:id="rId11" w:history="1">
              <w:r w:rsidRPr="00581479">
                <w:rPr>
                  <w:rStyle w:val="Hyperlink"/>
                  <w:rFonts w:ascii="Arial" w:eastAsia="Arial" w:hAnsi="Arial" w:cs="Arial"/>
                  <w:i/>
                  <w:iCs/>
                  <w:sz w:val="24"/>
                  <w:szCs w:val="24"/>
                </w:rPr>
                <w:t>https://www.rewardgateway.com/privacy-notice</w:t>
              </w:r>
            </w:hyperlink>
            <w:r w:rsidRPr="00581479">
              <w:rPr>
                <w:rFonts w:ascii="Arial" w:eastAsia="Arial" w:hAnsi="Arial" w:cs="Arial"/>
                <w:i/>
                <w:iCs/>
                <w:sz w:val="24"/>
                <w:szCs w:val="24"/>
              </w:rPr>
              <w:t xml:space="preserve"> contains more detailed information, including what data we retain for legal purposes (</w:t>
            </w:r>
            <w:proofErr w:type="spellStart"/>
            <w:r w:rsidRPr="00581479">
              <w:rPr>
                <w:rFonts w:ascii="Arial" w:eastAsia="Arial" w:hAnsi="Arial" w:cs="Arial"/>
                <w:i/>
                <w:iCs/>
                <w:sz w:val="24"/>
                <w:szCs w:val="24"/>
              </w:rPr>
              <w:t>SmartSpending</w:t>
            </w:r>
            <w:proofErr w:type="spellEnd"/>
            <w:r w:rsidRPr="00581479">
              <w:rPr>
                <w:rFonts w:ascii="Arial" w:eastAsia="Arial" w:hAnsi="Arial" w:cs="Arial"/>
                <w:i/>
                <w:iCs/>
                <w:sz w:val="24"/>
                <w:szCs w:val="24"/>
              </w:rPr>
              <w:t xml:space="preserve"> order details for 1 year for dispute handling and backups for 180 days).</w:t>
            </w:r>
          </w:p>
          <w:p w14:paraId="1E6F7411" w14:textId="77777777" w:rsidR="00581479" w:rsidRDefault="00581479" w:rsidP="00581479">
            <w:pPr>
              <w:numPr>
                <w:ilvl w:val="0"/>
                <w:numId w:val="17"/>
              </w:numPr>
              <w:rPr>
                <w:rFonts w:ascii="Arial" w:eastAsia="Arial" w:hAnsi="Arial" w:cs="Arial"/>
                <w:i/>
                <w:iCs/>
                <w:sz w:val="24"/>
                <w:szCs w:val="24"/>
              </w:rPr>
            </w:pPr>
            <w:r w:rsidRPr="00581479">
              <w:rPr>
                <w:rFonts w:ascii="Arial" w:eastAsia="Arial" w:hAnsi="Arial" w:cs="Arial"/>
                <w:i/>
                <w:iCs/>
                <w:sz w:val="24"/>
                <w:szCs w:val="24"/>
              </w:rPr>
              <w:t>We do not offer custom retention options.</w:t>
            </w:r>
          </w:p>
          <w:p w14:paraId="097C512F" w14:textId="77777777" w:rsidR="00581479" w:rsidRPr="00581479" w:rsidRDefault="00581479" w:rsidP="00DD16C7">
            <w:pPr>
              <w:ind w:left="1080"/>
              <w:rPr>
                <w:rFonts w:ascii="Arial" w:eastAsia="Arial" w:hAnsi="Arial" w:cs="Arial"/>
                <w:i/>
                <w:iCs/>
                <w:sz w:val="24"/>
                <w:szCs w:val="24"/>
              </w:rPr>
            </w:pPr>
          </w:p>
          <w:p w14:paraId="34C470B1" w14:textId="77777777" w:rsidR="00581479" w:rsidRPr="00581479" w:rsidRDefault="00581479" w:rsidP="00581479">
            <w:pPr>
              <w:rPr>
                <w:rFonts w:ascii="Arial" w:eastAsia="Arial" w:hAnsi="Arial" w:cs="Arial"/>
                <w:i/>
                <w:iCs/>
                <w:sz w:val="24"/>
                <w:szCs w:val="24"/>
              </w:rPr>
            </w:pPr>
            <w:r w:rsidRPr="00581479">
              <w:rPr>
                <w:rFonts w:ascii="Arial" w:eastAsia="Arial" w:hAnsi="Arial" w:cs="Arial"/>
                <w:i/>
                <w:iCs/>
                <w:sz w:val="24"/>
                <w:szCs w:val="24"/>
              </w:rPr>
              <w:t xml:space="preserve">We overwrite members data </w:t>
            </w:r>
            <w:proofErr w:type="gramStart"/>
            <w:r w:rsidRPr="00581479">
              <w:rPr>
                <w:rFonts w:ascii="Arial" w:eastAsia="Arial" w:hAnsi="Arial" w:cs="Arial"/>
                <w:i/>
                <w:iCs/>
                <w:sz w:val="24"/>
                <w:szCs w:val="24"/>
              </w:rPr>
              <w:t>in order to</w:t>
            </w:r>
            <w:proofErr w:type="gramEnd"/>
            <w:r w:rsidRPr="00581479">
              <w:rPr>
                <w:rFonts w:ascii="Arial" w:eastAsia="Arial" w:hAnsi="Arial" w:cs="Arial"/>
                <w:i/>
                <w:iCs/>
                <w:sz w:val="24"/>
                <w:szCs w:val="24"/>
              </w:rPr>
              <w:t xml:space="preserve"> remove all personal data from our records. We retain backups of member data for no longer than one </w:t>
            </w:r>
            <w:proofErr w:type="gramStart"/>
            <w:r w:rsidRPr="00581479">
              <w:rPr>
                <w:rFonts w:ascii="Arial" w:eastAsia="Arial" w:hAnsi="Arial" w:cs="Arial"/>
                <w:i/>
                <w:iCs/>
                <w:sz w:val="24"/>
                <w:szCs w:val="24"/>
              </w:rPr>
              <w:t>month,</w:t>
            </w:r>
            <w:proofErr w:type="gramEnd"/>
            <w:r w:rsidRPr="00581479">
              <w:rPr>
                <w:rFonts w:ascii="Arial" w:eastAsia="Arial" w:hAnsi="Arial" w:cs="Arial"/>
                <w:i/>
                <w:iCs/>
                <w:sz w:val="24"/>
                <w:szCs w:val="24"/>
              </w:rPr>
              <w:t xml:space="preserve"> therefore this data is permanently deleted and unrecoverable after one month. </w:t>
            </w:r>
          </w:p>
          <w:p w14:paraId="4585F364" w14:textId="77777777" w:rsidR="00581479" w:rsidRDefault="00754C87">
            <w:pPr>
              <w:rPr>
                <w:rFonts w:ascii="Arial" w:eastAsia="Arial" w:hAnsi="Arial" w:cs="Arial"/>
                <w:i/>
                <w:sz w:val="24"/>
                <w:szCs w:val="24"/>
              </w:rPr>
            </w:pPr>
            <w:r>
              <w:rPr>
                <w:rFonts w:ascii="Arial" w:eastAsia="Arial" w:hAnsi="Arial" w:cs="Arial"/>
                <w:i/>
                <w:sz w:val="24"/>
                <w:szCs w:val="24"/>
              </w:rPr>
              <w:br/>
            </w:r>
            <w:r>
              <w:rPr>
                <w:rFonts w:ascii="Arial" w:eastAsia="Arial" w:hAnsi="Arial" w:cs="Arial"/>
                <w:i/>
                <w:sz w:val="24"/>
                <w:szCs w:val="24"/>
              </w:rPr>
              <w:br/>
              <w:t>This is in relation to the data DVSA providers to the supplier managing the</w:t>
            </w:r>
            <w:r w:rsidR="000D167D">
              <w:rPr>
                <w:rFonts w:ascii="Arial" w:eastAsia="Arial" w:hAnsi="Arial" w:cs="Arial"/>
                <w:i/>
                <w:sz w:val="24"/>
                <w:szCs w:val="24"/>
              </w:rPr>
              <w:t xml:space="preserve"> benefit, and not in terms of </w:t>
            </w:r>
            <w:r w:rsidR="00D97E43">
              <w:rPr>
                <w:rFonts w:ascii="Arial" w:eastAsia="Arial" w:hAnsi="Arial" w:cs="Arial"/>
                <w:i/>
                <w:sz w:val="24"/>
                <w:szCs w:val="24"/>
              </w:rPr>
              <w:t xml:space="preserve">how the data is managed by the </w:t>
            </w:r>
            <w:r w:rsidR="00320241">
              <w:rPr>
                <w:rFonts w:ascii="Arial" w:eastAsia="Arial" w:hAnsi="Arial" w:cs="Arial"/>
                <w:i/>
                <w:sz w:val="24"/>
                <w:szCs w:val="24"/>
              </w:rPr>
              <w:t>third-party</w:t>
            </w:r>
            <w:r w:rsidR="00D97E43">
              <w:rPr>
                <w:rFonts w:ascii="Arial" w:eastAsia="Arial" w:hAnsi="Arial" w:cs="Arial"/>
                <w:i/>
                <w:sz w:val="24"/>
                <w:szCs w:val="24"/>
              </w:rPr>
              <w:t xml:space="preserve"> organisation where they are the data controller.</w:t>
            </w:r>
            <w:r w:rsidR="0059407E">
              <w:rPr>
                <w:rFonts w:ascii="Arial" w:eastAsia="Arial" w:hAnsi="Arial" w:cs="Arial"/>
                <w:i/>
                <w:sz w:val="24"/>
                <w:szCs w:val="24"/>
              </w:rPr>
              <w:br/>
            </w:r>
          </w:p>
          <w:p w14:paraId="640E78B5" w14:textId="47B9FF5A" w:rsidR="009C0930" w:rsidRDefault="0059407E">
            <w:pPr>
              <w:rPr>
                <w:rFonts w:ascii="Arial" w:eastAsia="Arial" w:hAnsi="Arial" w:cs="Arial"/>
                <w:sz w:val="24"/>
                <w:szCs w:val="24"/>
              </w:rPr>
            </w:pPr>
            <w:r>
              <w:rPr>
                <w:rFonts w:ascii="Arial" w:eastAsia="Arial" w:hAnsi="Arial" w:cs="Arial"/>
                <w:i/>
                <w:sz w:val="24"/>
                <w:szCs w:val="24"/>
              </w:rPr>
              <w:br/>
            </w:r>
          </w:p>
        </w:tc>
      </w:tr>
      <w:tr w:rsidR="008A39CF" w14:paraId="03CCA003" w14:textId="77777777">
        <w:trPr>
          <w:trHeight w:val="1660"/>
        </w:trPr>
        <w:tc>
          <w:tcPr>
            <w:tcW w:w="2263" w:type="dxa"/>
            <w:shd w:val="clear" w:color="auto" w:fill="auto"/>
          </w:tcPr>
          <w:p w14:paraId="093B9793" w14:textId="629D19B4" w:rsidR="008A39CF" w:rsidRDefault="008A39CF" w:rsidP="008A39CF">
            <w:pPr>
              <w:rPr>
                <w:rFonts w:ascii="Arial" w:eastAsia="Arial" w:hAnsi="Arial" w:cs="Arial"/>
                <w:sz w:val="24"/>
                <w:szCs w:val="24"/>
              </w:rPr>
            </w:pPr>
            <w:r>
              <w:rPr>
                <w:rFonts w:ascii="Arial" w:eastAsia="Arial" w:hAnsi="Arial" w:cs="Arial"/>
                <w:sz w:val="24"/>
                <w:szCs w:val="24"/>
              </w:rPr>
              <w:t>Locations at which the Supplier and/or its Sub-contractors process Personal Data under this Contract and international transfers and legal gateway</w:t>
            </w:r>
          </w:p>
        </w:tc>
        <w:tc>
          <w:tcPr>
            <w:tcW w:w="7423" w:type="dxa"/>
            <w:shd w:val="clear" w:color="auto" w:fill="auto"/>
          </w:tcPr>
          <w:p w14:paraId="021E94BD" w14:textId="2326E475" w:rsidR="008A39CF" w:rsidRDefault="008A39CF" w:rsidP="008A39CF">
            <w:pPr>
              <w:rPr>
                <w:rFonts w:ascii="Arial" w:eastAsia="Arial" w:hAnsi="Arial" w:cs="Arial"/>
                <w:sz w:val="24"/>
                <w:szCs w:val="24"/>
                <w:highlight w:val="yellow"/>
              </w:rPr>
            </w:pPr>
          </w:p>
          <w:p w14:paraId="0C267B32" w14:textId="77777777" w:rsidR="00A149C4" w:rsidRDefault="00A149C4" w:rsidP="008A39CF">
            <w:pPr>
              <w:rPr>
                <w:rFonts w:ascii="Arial" w:eastAsia="Arial" w:hAnsi="Arial" w:cs="Arial"/>
                <w:sz w:val="24"/>
                <w:szCs w:val="24"/>
                <w:highlight w:val="yellow"/>
              </w:rPr>
            </w:pPr>
          </w:p>
          <w:p w14:paraId="4E32895D" w14:textId="5B110D6C" w:rsidR="00A149C4" w:rsidRPr="00B55C5A" w:rsidRDefault="00A149C4" w:rsidP="008A39CF">
            <w:pPr>
              <w:rPr>
                <w:rFonts w:ascii="Arial" w:eastAsia="Arial" w:hAnsi="Arial" w:cs="Arial"/>
                <w:i/>
                <w:sz w:val="24"/>
                <w:szCs w:val="24"/>
                <w:highlight w:val="yellow"/>
              </w:rPr>
            </w:pPr>
            <w:r w:rsidRPr="0001076A">
              <w:rPr>
                <w:rFonts w:ascii="Arial" w:eastAsia="Arial" w:hAnsi="Arial" w:cs="Arial"/>
                <w:sz w:val="24"/>
                <w:szCs w:val="24"/>
              </w:rPr>
              <w:t>Please see sub</w:t>
            </w:r>
            <w:r w:rsidR="0001076A" w:rsidRPr="0001076A">
              <w:rPr>
                <w:rFonts w:ascii="Arial" w:eastAsia="Arial" w:hAnsi="Arial" w:cs="Arial"/>
                <w:sz w:val="24"/>
                <w:szCs w:val="24"/>
              </w:rPr>
              <w:t>-</w:t>
            </w:r>
            <w:r w:rsidRPr="0001076A">
              <w:rPr>
                <w:rFonts w:ascii="Arial" w:eastAsia="Arial" w:hAnsi="Arial" w:cs="Arial"/>
                <w:sz w:val="24"/>
                <w:szCs w:val="24"/>
              </w:rPr>
              <w:t xml:space="preserve">processor documentation </w:t>
            </w:r>
          </w:p>
        </w:tc>
      </w:tr>
      <w:tr w:rsidR="008A39CF" w14:paraId="01C08C5B" w14:textId="77777777">
        <w:trPr>
          <w:trHeight w:val="1660"/>
        </w:trPr>
        <w:tc>
          <w:tcPr>
            <w:tcW w:w="2263" w:type="dxa"/>
            <w:shd w:val="clear" w:color="auto" w:fill="auto"/>
          </w:tcPr>
          <w:p w14:paraId="2C74540A" w14:textId="52D52439" w:rsidR="008A39CF" w:rsidRDefault="008A39CF" w:rsidP="008A39CF">
            <w:pPr>
              <w:rPr>
                <w:rFonts w:ascii="Arial" w:eastAsia="Arial" w:hAnsi="Arial" w:cs="Arial"/>
                <w:sz w:val="24"/>
                <w:szCs w:val="24"/>
              </w:rPr>
            </w:pPr>
            <w:r>
              <w:rPr>
                <w:rFonts w:ascii="Arial" w:eastAsia="Arial" w:hAnsi="Arial" w:cs="Arial"/>
                <w:sz w:val="24"/>
                <w:szCs w:val="24"/>
              </w:rPr>
              <w:t>Protective Measures that the Supplier and, where applicable, its Sub-contractors have implemented to protect Personal Data processed under this Contract Agreement against a breach of security (insofar as that breach of security relates to data) or a Data Loss Event</w:t>
            </w:r>
          </w:p>
        </w:tc>
        <w:tc>
          <w:tcPr>
            <w:tcW w:w="7423" w:type="dxa"/>
            <w:shd w:val="clear" w:color="auto" w:fill="auto"/>
          </w:tcPr>
          <w:p w14:paraId="20D91037" w14:textId="77777777" w:rsidR="0001076A" w:rsidRDefault="0001076A" w:rsidP="0001076A">
            <w:pPr>
              <w:rPr>
                <w:rFonts w:ascii="Arial" w:eastAsia="Arial" w:hAnsi="Arial" w:cs="Arial"/>
                <w:sz w:val="24"/>
                <w:szCs w:val="24"/>
              </w:rPr>
            </w:pPr>
          </w:p>
          <w:p w14:paraId="05C8C1D4" w14:textId="6BF7EA01" w:rsidR="00A149C4" w:rsidRDefault="00A149C4" w:rsidP="0001076A">
            <w:pPr>
              <w:rPr>
                <w:rFonts w:ascii="Arial" w:eastAsia="Arial" w:hAnsi="Arial" w:cs="Arial"/>
                <w:sz w:val="24"/>
                <w:szCs w:val="24"/>
                <w:highlight w:val="yellow"/>
              </w:rPr>
            </w:pPr>
            <w:r w:rsidRPr="0001076A">
              <w:rPr>
                <w:rFonts w:ascii="Arial" w:eastAsia="Arial" w:hAnsi="Arial" w:cs="Arial"/>
                <w:sz w:val="24"/>
                <w:szCs w:val="24"/>
              </w:rPr>
              <w:t>As per the sub</w:t>
            </w:r>
            <w:r w:rsidR="0001076A" w:rsidRPr="0001076A">
              <w:rPr>
                <w:rFonts w:ascii="Arial" w:eastAsia="Arial" w:hAnsi="Arial" w:cs="Arial"/>
                <w:sz w:val="24"/>
                <w:szCs w:val="24"/>
              </w:rPr>
              <w:t>-</w:t>
            </w:r>
            <w:r w:rsidRPr="0001076A">
              <w:rPr>
                <w:rFonts w:ascii="Arial" w:eastAsia="Arial" w:hAnsi="Arial" w:cs="Arial"/>
                <w:sz w:val="24"/>
                <w:szCs w:val="24"/>
              </w:rPr>
              <w:t>processor documen</w:t>
            </w:r>
            <w:r w:rsidR="0001076A" w:rsidRPr="0001076A">
              <w:rPr>
                <w:rFonts w:ascii="Arial" w:eastAsia="Arial" w:hAnsi="Arial" w:cs="Arial"/>
                <w:sz w:val="24"/>
                <w:szCs w:val="24"/>
              </w:rPr>
              <w:t>t</w:t>
            </w:r>
            <w:r w:rsidRPr="0001076A">
              <w:rPr>
                <w:rFonts w:ascii="Arial" w:eastAsia="Arial" w:hAnsi="Arial" w:cs="Arial"/>
                <w:sz w:val="24"/>
                <w:szCs w:val="24"/>
              </w:rPr>
              <w:t>ation</w:t>
            </w:r>
          </w:p>
        </w:tc>
      </w:tr>
    </w:tbl>
    <w:p w14:paraId="2EF4D5FC" w14:textId="77777777" w:rsidR="009C0930" w:rsidRDefault="009C0930">
      <w:pPr>
        <w:rPr>
          <w:rFonts w:ascii="Arial" w:eastAsia="Arial" w:hAnsi="Arial" w:cs="Arial"/>
          <w:b/>
          <w:sz w:val="24"/>
          <w:szCs w:val="24"/>
        </w:rPr>
      </w:pPr>
    </w:p>
    <w:p w14:paraId="01C1F5C6" w14:textId="77777777" w:rsidR="009C0930" w:rsidRDefault="00384D5B">
      <w:pPr>
        <w:rPr>
          <w:rFonts w:ascii="Arial" w:eastAsia="Arial" w:hAnsi="Arial" w:cs="Arial"/>
          <w:b/>
          <w:sz w:val="24"/>
          <w:szCs w:val="24"/>
        </w:rPr>
      </w:pPr>
      <w:r>
        <w:br w:type="page"/>
      </w:r>
    </w:p>
    <w:p w14:paraId="08FE5C83" w14:textId="77777777" w:rsidR="009C0930" w:rsidRDefault="00384D5B">
      <w:pPr>
        <w:rPr>
          <w:rFonts w:ascii="Arial" w:eastAsia="Arial" w:hAnsi="Arial" w:cs="Arial"/>
          <w:b/>
          <w:sz w:val="24"/>
          <w:szCs w:val="24"/>
        </w:rPr>
      </w:pPr>
      <w:r>
        <w:rPr>
          <w:rFonts w:ascii="Arial" w:eastAsia="Arial" w:hAnsi="Arial" w:cs="Arial"/>
          <w:b/>
          <w:sz w:val="24"/>
          <w:szCs w:val="24"/>
        </w:rPr>
        <w:t>Annex 2 - Joint Controller Agreement</w:t>
      </w:r>
    </w:p>
    <w:p w14:paraId="6FE635D5" w14:textId="5720A940" w:rsidR="00320241" w:rsidRDefault="00320241">
      <w:pPr>
        <w:rPr>
          <w:rFonts w:ascii="Arial" w:eastAsia="Arial" w:hAnsi="Arial" w:cs="Arial"/>
          <w:sz w:val="24"/>
          <w:szCs w:val="24"/>
        </w:rPr>
      </w:pPr>
      <w:r>
        <w:rPr>
          <w:rFonts w:ascii="Arial" w:eastAsia="Arial" w:hAnsi="Arial" w:cs="Arial"/>
          <w:b/>
          <w:sz w:val="24"/>
          <w:szCs w:val="24"/>
        </w:rPr>
        <w:t>NOT USED</w:t>
      </w:r>
    </w:p>
    <w:sectPr w:rsidR="00320241">
      <w:headerReference w:type="default" r:id="rId12"/>
      <w:footerReference w:type="default" r:id="rId13"/>
      <w:headerReference w:type="first" r:id="rId14"/>
      <w:footerReference w:type="first" r:id="rId15"/>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ACAC9" w14:textId="77777777" w:rsidR="004019C6" w:rsidRDefault="004019C6">
      <w:pPr>
        <w:spacing w:after="0" w:line="240" w:lineRule="auto"/>
      </w:pPr>
      <w:r>
        <w:separator/>
      </w:r>
    </w:p>
  </w:endnote>
  <w:endnote w:type="continuationSeparator" w:id="0">
    <w:p w14:paraId="0A3CDF25" w14:textId="77777777" w:rsidR="004019C6" w:rsidRDefault="004019C6">
      <w:pPr>
        <w:spacing w:after="0" w:line="240" w:lineRule="auto"/>
      </w:pPr>
      <w:r>
        <w:continuationSeparator/>
      </w:r>
    </w:p>
  </w:endnote>
  <w:endnote w:type="continuationNotice" w:id="1">
    <w:p w14:paraId="03838E40" w14:textId="77777777" w:rsidR="004019C6" w:rsidRDefault="004019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variable"/>
    <w:embedRegular r:id="rId1" w:fontKey="{A157E994-1EC6-4E59-AB99-715B11F9A37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BDB5A09-0DBA-4608-8908-174750EBABDF}"/>
    <w:embedBold r:id="rId3" w:fontKey="{7C1D9F20-56A4-4670-9041-70D10B5E263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ED6B4A7-A8DD-4E09-9AE1-4DC5CA99ED23}"/>
    <w:embedBold r:id="rId5" w:fontKey="{C45402D1-6DFE-4AFF-AB0B-2226DCD62F73}"/>
  </w:font>
  <w:font w:name="Arial Bold">
    <w:panose1 w:val="020B0704020202020204"/>
    <w:charset w:val="00"/>
    <w:family w:val="auto"/>
    <w:pitch w:val="default"/>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r:id="rId6" w:fontKey="{B7BFCD1C-0CA9-4018-9DEF-A5CBBCAA499F}"/>
  </w:font>
  <w:font w:name="Trebuchet MS">
    <w:panose1 w:val="020B0603020202020204"/>
    <w:charset w:val="00"/>
    <w:family w:val="swiss"/>
    <w:pitch w:val="variable"/>
    <w:sig w:usb0="00000687" w:usb1="00000000" w:usb2="00000000" w:usb3="00000000" w:csb0="0000009F" w:csb1="00000000"/>
    <w:embedRegular r:id="rId7" w:fontKey="{D7DBCE8F-C3B4-40C1-B1C5-3124B16F2B5A}"/>
  </w:font>
  <w:font w:name="Georgia">
    <w:panose1 w:val="02040502050405020303"/>
    <w:charset w:val="00"/>
    <w:family w:val="roman"/>
    <w:pitch w:val="variable"/>
    <w:sig w:usb0="00000287" w:usb1="00000000" w:usb2="00000000" w:usb3="00000000" w:csb0="0000009F" w:csb1="00000000"/>
    <w:embedRegular r:id="rId8" w:fontKey="{E468E754-773B-4891-9C9F-FC3A33E50ADB}"/>
    <w:embedItalic r:id="rId9" w:fontKey="{E3814777-0694-45EB-9680-1B6A71BBA4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8E10A" w14:textId="77777777" w:rsidR="009C0930" w:rsidRDefault="00384D5B">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RM6273 Employee Benefits and Services</w:t>
    </w:r>
    <w:r>
      <w:rPr>
        <w:rFonts w:ascii="Arial" w:eastAsia="Arial" w:hAnsi="Arial" w:cs="Arial"/>
        <w:sz w:val="20"/>
        <w:szCs w:val="20"/>
      </w:rPr>
      <w:tab/>
      <w:t xml:space="preserve">                                           </w:t>
    </w:r>
  </w:p>
  <w:p w14:paraId="435DE2C5" w14:textId="77777777" w:rsidR="009C0930" w:rsidRDefault="00384D5B">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55C5A">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w:t>
    </w:r>
  </w:p>
  <w:p w14:paraId="03D18ADE" w14:textId="77777777" w:rsidR="009C0930" w:rsidRDefault="00384D5B">
    <w:pPr>
      <w:spacing w:after="0"/>
    </w:pPr>
    <w:r>
      <w:rPr>
        <w:rFonts w:ascii="Arial" w:eastAsia="Arial" w:hAnsi="Arial" w:cs="Arial"/>
        <w:sz w:val="20"/>
        <w:szCs w:val="20"/>
      </w:rPr>
      <w:t>Model Version: v4.5</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549A8" w14:textId="77777777" w:rsidR="009C0930" w:rsidRDefault="00384D5B">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0D377F5D" w14:textId="77777777" w:rsidR="009C0930" w:rsidRDefault="00384D5B">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color w:val="000000"/>
        <w:sz w:val="20"/>
        <w:szCs w:val="20"/>
      </w:rPr>
      <w:fldChar w:fldCharType="end"/>
    </w:r>
    <w:r>
      <w:rPr>
        <w:rFonts w:ascii="Arial" w:eastAsia="Arial" w:hAnsi="Arial" w:cs="Arial"/>
        <w:color w:val="000000"/>
        <w:sz w:val="20"/>
        <w:szCs w:val="20"/>
      </w:rPr>
      <w:t>-</w:t>
    </w:r>
  </w:p>
  <w:p w14:paraId="251DBCC9" w14:textId="77777777" w:rsidR="009C0930" w:rsidRDefault="00384D5B">
    <w:pPr>
      <w:spacing w:after="0"/>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A2AD6" w14:textId="77777777" w:rsidR="004019C6" w:rsidRDefault="004019C6">
      <w:pPr>
        <w:spacing w:after="0" w:line="240" w:lineRule="auto"/>
      </w:pPr>
      <w:r>
        <w:separator/>
      </w:r>
    </w:p>
  </w:footnote>
  <w:footnote w:type="continuationSeparator" w:id="0">
    <w:p w14:paraId="26CFD5F0" w14:textId="77777777" w:rsidR="004019C6" w:rsidRDefault="004019C6">
      <w:pPr>
        <w:spacing w:after="0" w:line="240" w:lineRule="auto"/>
      </w:pPr>
      <w:r>
        <w:continuationSeparator/>
      </w:r>
    </w:p>
  </w:footnote>
  <w:footnote w:type="continuationNotice" w:id="1">
    <w:p w14:paraId="09C44754" w14:textId="77777777" w:rsidR="004019C6" w:rsidRDefault="004019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8BEBB" w14:textId="77777777" w:rsidR="009C0930" w:rsidRDefault="00384D5B">
    <w:pPr>
      <w:pBdr>
        <w:top w:val="nil"/>
        <w:left w:val="nil"/>
        <w:bottom w:val="nil"/>
        <w:right w:val="nil"/>
        <w:between w:val="nil"/>
      </w:pBdr>
      <w:tabs>
        <w:tab w:val="center" w:pos="4513"/>
        <w:tab w:val="right" w:pos="9026"/>
      </w:tabs>
      <w:spacing w:after="0" w:line="240" w:lineRule="auto"/>
      <w:rPr>
        <w:rFonts w:ascii="Arial" w:eastAsia="Arial" w:hAnsi="Arial" w:cs="Arial"/>
        <w:b/>
        <w:color w:val="000000"/>
        <w:sz w:val="20"/>
        <w:szCs w:val="20"/>
      </w:rPr>
    </w:pPr>
    <w:r>
      <w:rPr>
        <w:rFonts w:ascii="Arial" w:eastAsia="Arial" w:hAnsi="Arial" w:cs="Arial"/>
        <w:b/>
        <w:color w:val="000000"/>
        <w:sz w:val="20"/>
        <w:szCs w:val="20"/>
      </w:rPr>
      <w:t>Joint Schedule 11 (Processing Data)</w:t>
    </w:r>
  </w:p>
  <w:p w14:paraId="2E79DDC2" w14:textId="77777777" w:rsidR="009C0930" w:rsidRDefault="00384D5B">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D080D" w14:textId="77777777" w:rsidR="009C0930" w:rsidRDefault="00384D5B">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7EA9D142" wp14:editId="53CDBFB8">
          <wp:simplePos x="0" y="0"/>
          <wp:positionH relativeFrom="column">
            <wp:posOffset>5714365</wp:posOffset>
          </wp:positionH>
          <wp:positionV relativeFrom="paragraph">
            <wp:posOffset>-13330</wp:posOffset>
          </wp:positionV>
          <wp:extent cx="849085" cy="685627"/>
          <wp:effectExtent l="0" t="0" r="0" b="0"/>
          <wp:wrapNone/>
          <wp:docPr id="5" name="image1.png" descr="Crown Commercial Service"/>
          <wp:cNvGraphicFramePr/>
          <a:graphic xmlns:a="http://schemas.openxmlformats.org/drawingml/2006/main">
            <a:graphicData uri="http://schemas.openxmlformats.org/drawingml/2006/picture">
              <pic:pic xmlns:pic="http://schemas.openxmlformats.org/drawingml/2006/picture">
                <pic:nvPicPr>
                  <pic:cNvPr id="0" name="image1.png" descr="Crown Commercial Service"/>
                  <pic:cNvPicPr preferRelativeResize="0"/>
                </pic:nvPicPr>
                <pic:blipFill>
                  <a:blip r:embed="rId1"/>
                  <a:srcRect/>
                  <a:stretch>
                    <a:fillRect/>
                  </a:stretch>
                </pic:blipFill>
                <pic:spPr>
                  <a:xfrm>
                    <a:off x="0" y="0"/>
                    <a:ext cx="849085" cy="68562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759D"/>
    <w:multiLevelType w:val="multilevel"/>
    <w:tmpl w:val="D318F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B17821"/>
    <w:multiLevelType w:val="multilevel"/>
    <w:tmpl w:val="D85A7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3D6937"/>
    <w:multiLevelType w:val="multilevel"/>
    <w:tmpl w:val="84B821BC"/>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3" w15:restartNumberingAfterBreak="0">
    <w:nsid w:val="095F2D10"/>
    <w:multiLevelType w:val="multilevel"/>
    <w:tmpl w:val="DEAC05BE"/>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4" w15:restartNumberingAfterBreak="0">
    <w:nsid w:val="1EFC605D"/>
    <w:multiLevelType w:val="multilevel"/>
    <w:tmpl w:val="39246366"/>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5" w15:restartNumberingAfterBreak="0">
    <w:nsid w:val="257A7D2E"/>
    <w:multiLevelType w:val="multilevel"/>
    <w:tmpl w:val="5BDEEBC2"/>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6" w15:restartNumberingAfterBreak="0">
    <w:nsid w:val="2B093C88"/>
    <w:multiLevelType w:val="multilevel"/>
    <w:tmpl w:val="D9AAE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A46E33"/>
    <w:multiLevelType w:val="hybridMultilevel"/>
    <w:tmpl w:val="C01C7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D32"/>
    <w:multiLevelType w:val="multilevel"/>
    <w:tmpl w:val="77D82050"/>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9" w15:restartNumberingAfterBreak="0">
    <w:nsid w:val="4E543B38"/>
    <w:multiLevelType w:val="multilevel"/>
    <w:tmpl w:val="2742733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5517179D"/>
    <w:multiLevelType w:val="multilevel"/>
    <w:tmpl w:val="156C2ACA"/>
    <w:lvl w:ilvl="0">
      <w:start w:val="1"/>
      <w:numFmt w:val="decimal"/>
      <w:pStyle w:val="ABackground"/>
      <w:lvlText w:val="%1."/>
      <w:lvlJc w:val="left"/>
      <w:pPr>
        <w:tabs>
          <w:tab w:val="num" w:pos="720"/>
        </w:tabs>
        <w:ind w:left="720" w:hanging="720"/>
      </w:pPr>
    </w:lvl>
    <w:lvl w:ilvl="1">
      <w:start w:val="1"/>
      <w:numFmt w:val="decimal"/>
      <w:pStyle w:val="BackSubClause"/>
      <w:lvlText w:val="%2."/>
      <w:lvlJc w:val="left"/>
      <w:pPr>
        <w:tabs>
          <w:tab w:val="num" w:pos="1440"/>
        </w:tabs>
        <w:ind w:left="1440" w:hanging="720"/>
      </w:pPr>
    </w:lvl>
    <w:lvl w:ilvl="2">
      <w:start w:val="1"/>
      <w:numFmt w:val="decimal"/>
      <w:pStyle w:val="TLTLevel3"/>
      <w:lvlText w:val="%3."/>
      <w:lvlJc w:val="left"/>
      <w:pPr>
        <w:tabs>
          <w:tab w:val="num" w:pos="2160"/>
        </w:tabs>
        <w:ind w:left="2160" w:hanging="720"/>
      </w:pPr>
    </w:lvl>
    <w:lvl w:ilvl="3">
      <w:start w:val="1"/>
      <w:numFmt w:val="decimal"/>
      <w:pStyle w:val="TLTLevel4"/>
      <w:lvlText w:val="%4."/>
      <w:lvlJc w:val="left"/>
      <w:pPr>
        <w:tabs>
          <w:tab w:val="num" w:pos="2880"/>
        </w:tabs>
        <w:ind w:left="2880" w:hanging="720"/>
      </w:pPr>
    </w:lvl>
    <w:lvl w:ilvl="4">
      <w:start w:val="1"/>
      <w:numFmt w:val="decimal"/>
      <w:pStyle w:val="TLTLevel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7883F53"/>
    <w:multiLevelType w:val="multilevel"/>
    <w:tmpl w:val="307EB4FC"/>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55234D9"/>
    <w:multiLevelType w:val="multilevel"/>
    <w:tmpl w:val="498A9D94"/>
    <w:lvl w:ilvl="0">
      <w:start w:val="23"/>
      <w:numFmt w:val="decimal"/>
      <w:pStyle w:val="Schedule"/>
      <w:lvlText w:val="%1"/>
      <w:lvlJc w:val="left"/>
      <w:pPr>
        <w:ind w:left="709" w:hanging="709"/>
      </w:pPr>
      <w:rPr>
        <w:b/>
      </w:rPr>
    </w:lvl>
    <w:lvl w:ilvl="1">
      <w:start w:val="1"/>
      <w:numFmt w:val="decimal"/>
      <w:pStyle w:val="Part"/>
      <w:lvlText w:val="%2."/>
      <w:lvlJc w:val="left"/>
      <w:pPr>
        <w:ind w:left="709" w:hanging="709"/>
      </w:pPr>
      <w:rPr>
        <w:b w:val="0"/>
        <w:i w:val="0"/>
        <w:color w:val="000000"/>
        <w:sz w:val="22"/>
        <w:szCs w:val="22"/>
      </w:rPr>
    </w:lvl>
    <w:lvl w:ilvl="2">
      <w:start w:val="1"/>
      <w:numFmt w:val="lowerLetter"/>
      <w:pStyle w:val="ScheduleTitleClause"/>
      <w:lvlText w:val="(%3)"/>
      <w:lvlJc w:val="left"/>
      <w:pPr>
        <w:ind w:left="809" w:hanging="709"/>
      </w:pPr>
      <w:rPr>
        <w:b w:val="0"/>
        <w:i w:val="0"/>
        <w:sz w:val="22"/>
        <w:szCs w:val="22"/>
      </w:rPr>
    </w:lvl>
    <w:lvl w:ilvl="3">
      <w:start w:val="1"/>
      <w:numFmt w:val="lowerRoman"/>
      <w:pStyle w:val="ScheduleUntitledsubclause1"/>
      <w:lvlText w:val="(%4)"/>
      <w:lvlJc w:val="left"/>
      <w:pPr>
        <w:ind w:left="2126" w:hanging="708"/>
      </w:pPr>
      <w:rPr>
        <w:b w:val="0"/>
        <w:i w:val="0"/>
        <w:sz w:val="22"/>
        <w:szCs w:val="22"/>
      </w:rPr>
    </w:lvl>
    <w:lvl w:ilvl="4">
      <w:start w:val="1"/>
      <w:numFmt w:val="upperLetter"/>
      <w:pStyle w:val="ScheduleUntitledsubclause2"/>
      <w:lvlText w:val="(%5)"/>
      <w:lvlJc w:val="left"/>
      <w:pPr>
        <w:ind w:left="2836" w:hanging="709"/>
      </w:pPr>
      <w:rPr>
        <w:b w:val="0"/>
        <w:i w:val="0"/>
      </w:rPr>
    </w:lvl>
    <w:lvl w:ilvl="5">
      <w:start w:val="1"/>
      <w:numFmt w:val="decimal"/>
      <w:pStyle w:val="ScheduleUntitledsubclause3"/>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3" w15:restartNumberingAfterBreak="0">
    <w:nsid w:val="66E4142D"/>
    <w:multiLevelType w:val="multilevel"/>
    <w:tmpl w:val="53F0B732"/>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4" w15:restartNumberingAfterBreak="0">
    <w:nsid w:val="78C85FB0"/>
    <w:multiLevelType w:val="multilevel"/>
    <w:tmpl w:val="7CC86C4E"/>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5" w15:restartNumberingAfterBreak="0">
    <w:nsid w:val="795573E8"/>
    <w:multiLevelType w:val="multilevel"/>
    <w:tmpl w:val="BF6C05BC"/>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num w:numId="1" w16cid:durableId="1749965033">
    <w:abstractNumId w:val="12"/>
  </w:num>
  <w:num w:numId="2" w16cid:durableId="293871605">
    <w:abstractNumId w:val="13"/>
  </w:num>
  <w:num w:numId="3" w16cid:durableId="1413044330">
    <w:abstractNumId w:val="1"/>
  </w:num>
  <w:num w:numId="4" w16cid:durableId="1240676819">
    <w:abstractNumId w:val="0"/>
  </w:num>
  <w:num w:numId="5" w16cid:durableId="561330397">
    <w:abstractNumId w:val="15"/>
  </w:num>
  <w:num w:numId="6" w16cid:durableId="335305544">
    <w:abstractNumId w:val="11"/>
  </w:num>
  <w:num w:numId="7" w16cid:durableId="188881253">
    <w:abstractNumId w:val="6"/>
  </w:num>
  <w:num w:numId="8" w16cid:durableId="473253889">
    <w:abstractNumId w:val="14"/>
  </w:num>
  <w:num w:numId="9" w16cid:durableId="217516510">
    <w:abstractNumId w:val="3"/>
  </w:num>
  <w:num w:numId="10" w16cid:durableId="994727103">
    <w:abstractNumId w:val="8"/>
  </w:num>
  <w:num w:numId="11" w16cid:durableId="53047976">
    <w:abstractNumId w:val="5"/>
  </w:num>
  <w:num w:numId="12" w16cid:durableId="1827357255">
    <w:abstractNumId w:val="2"/>
  </w:num>
  <w:num w:numId="13" w16cid:durableId="1634361826">
    <w:abstractNumId w:val="4"/>
  </w:num>
  <w:num w:numId="14" w16cid:durableId="179591324">
    <w:abstractNumId w:val="10"/>
  </w:num>
  <w:num w:numId="15" w16cid:durableId="5014354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7015633">
    <w:abstractNumId w:val="7"/>
  </w:num>
  <w:num w:numId="17" w16cid:durableId="8802911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930"/>
    <w:rsid w:val="00005A2C"/>
    <w:rsid w:val="0001076A"/>
    <w:rsid w:val="00015340"/>
    <w:rsid w:val="00032EB8"/>
    <w:rsid w:val="000A194A"/>
    <w:rsid w:val="000A353A"/>
    <w:rsid w:val="000D167D"/>
    <w:rsid w:val="001075C3"/>
    <w:rsid w:val="00136B33"/>
    <w:rsid w:val="00166F68"/>
    <w:rsid w:val="001B007E"/>
    <w:rsid w:val="001C4731"/>
    <w:rsid w:val="001D3414"/>
    <w:rsid w:val="001F21E2"/>
    <w:rsid w:val="002207F1"/>
    <w:rsid w:val="00232253"/>
    <w:rsid w:val="00251CB9"/>
    <w:rsid w:val="002E5473"/>
    <w:rsid w:val="00320241"/>
    <w:rsid w:val="0037416C"/>
    <w:rsid w:val="00384D5B"/>
    <w:rsid w:val="003B174E"/>
    <w:rsid w:val="003B44FB"/>
    <w:rsid w:val="003D244A"/>
    <w:rsid w:val="003E21D8"/>
    <w:rsid w:val="004019C6"/>
    <w:rsid w:val="00441C01"/>
    <w:rsid w:val="0044666D"/>
    <w:rsid w:val="00451862"/>
    <w:rsid w:val="004F61DF"/>
    <w:rsid w:val="00524926"/>
    <w:rsid w:val="00547AC8"/>
    <w:rsid w:val="005551F2"/>
    <w:rsid w:val="00581479"/>
    <w:rsid w:val="0059407E"/>
    <w:rsid w:val="005B3085"/>
    <w:rsid w:val="005F1A30"/>
    <w:rsid w:val="006511E2"/>
    <w:rsid w:val="00754C87"/>
    <w:rsid w:val="00764663"/>
    <w:rsid w:val="0076569B"/>
    <w:rsid w:val="007C1027"/>
    <w:rsid w:val="007E5BB7"/>
    <w:rsid w:val="007F2F0B"/>
    <w:rsid w:val="007F4942"/>
    <w:rsid w:val="00862175"/>
    <w:rsid w:val="00863690"/>
    <w:rsid w:val="008969C3"/>
    <w:rsid w:val="008A39CF"/>
    <w:rsid w:val="008D10D1"/>
    <w:rsid w:val="008F0EA7"/>
    <w:rsid w:val="00962792"/>
    <w:rsid w:val="00970FA9"/>
    <w:rsid w:val="009B4F8C"/>
    <w:rsid w:val="009C0930"/>
    <w:rsid w:val="009E77A7"/>
    <w:rsid w:val="00A12DF2"/>
    <w:rsid w:val="00A149C4"/>
    <w:rsid w:val="00A22E0C"/>
    <w:rsid w:val="00A24142"/>
    <w:rsid w:val="00AE54DF"/>
    <w:rsid w:val="00AF11B9"/>
    <w:rsid w:val="00AF4F28"/>
    <w:rsid w:val="00B243A6"/>
    <w:rsid w:val="00B27408"/>
    <w:rsid w:val="00B31E52"/>
    <w:rsid w:val="00B55C5A"/>
    <w:rsid w:val="00B57F96"/>
    <w:rsid w:val="00B71129"/>
    <w:rsid w:val="00B71856"/>
    <w:rsid w:val="00B8232E"/>
    <w:rsid w:val="00B850FC"/>
    <w:rsid w:val="00BF770C"/>
    <w:rsid w:val="00C1682D"/>
    <w:rsid w:val="00C4302A"/>
    <w:rsid w:val="00C94ECE"/>
    <w:rsid w:val="00C96264"/>
    <w:rsid w:val="00CA61D3"/>
    <w:rsid w:val="00CD4EF8"/>
    <w:rsid w:val="00D40BA9"/>
    <w:rsid w:val="00D76870"/>
    <w:rsid w:val="00D77E6E"/>
    <w:rsid w:val="00D97E43"/>
    <w:rsid w:val="00DD16C7"/>
    <w:rsid w:val="00E856C5"/>
    <w:rsid w:val="00FA296E"/>
    <w:rsid w:val="00FB18B4"/>
    <w:rsid w:val="00FB4DBF"/>
    <w:rsid w:val="11BD0045"/>
    <w:rsid w:val="3B22A20E"/>
    <w:rsid w:val="5D7CDBB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E1F36"/>
  <w15:docId w15:val="{925348C5-52E7-4DE4-AB10-0BC84ABE9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56D"/>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2,1,o,section"/>
    <w:basedOn w:val="Normal"/>
    <w:link w:val="Heading1Char"/>
    <w:uiPriority w:val="9"/>
    <w:qFormat/>
    <w:rsid w:val="002404A4"/>
    <w:pPr>
      <w:tabs>
        <w:tab w:val="num" w:pos="720"/>
      </w:tabs>
      <w:spacing w:after="240" w:line="240" w:lineRule="auto"/>
      <w:ind w:left="567" w:hanging="567"/>
      <w:jc w:val="both"/>
      <w:outlineLvl w:val="0"/>
    </w:pPr>
    <w:rPr>
      <w:rFonts w:ascii="Arial" w:hAnsi="Arial" w:cs="Arial"/>
      <w:lang w:eastAsia="zh-CN"/>
    </w:rPr>
  </w:style>
  <w:style w:type="paragraph" w:styleId="Heading2">
    <w:name w:val="heading 2"/>
    <w:aliases w:val="KJL:1st Level,Numbered - 2,h2,1.1.1 heading,Reset numbering,PARA2,S Heading,S Heading 2,PA Major Section,Major heading,h 3,Heading Two,(1.1,1.2,1.3 etc),Prophead 2,RFP Heading 2,Activity,l2,H2,Major,Project 2,RFS 2,Heading 2 Number,Heading 2a"/>
    <w:basedOn w:val="Normal"/>
    <w:next w:val="Normal"/>
    <w:link w:val="Heading2Char"/>
    <w:uiPriority w:val="9"/>
    <w:unhideWhenUsed/>
    <w:qFormat/>
    <w:rsid w:val="00D50719"/>
    <w:pPr>
      <w:keepNext/>
      <w:keepLines/>
      <w:pBdr>
        <w:top w:val="nil"/>
        <w:left w:val="nil"/>
        <w:bottom w:val="nil"/>
        <w:right w:val="nil"/>
        <w:between w:val="nil"/>
      </w:pBdr>
      <w:spacing w:before="200" w:after="0" w:line="240" w:lineRule="auto"/>
      <w:outlineLvl w:val="1"/>
    </w:pPr>
    <w:rPr>
      <w:rFonts w:ascii="Cambria" w:eastAsia="Cambria" w:hAnsi="Cambria" w:cs="Cambria"/>
      <w:b/>
      <w:color w:val="000000"/>
      <w:sz w:val="26"/>
      <w:szCs w:val="26"/>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next w:val="Normal"/>
    <w:link w:val="Heading3Char"/>
    <w:uiPriority w:val="9"/>
    <w:semiHidden/>
    <w:unhideWhenUsed/>
    <w:qFormat/>
    <w:rsid w:val="00D50719"/>
    <w:pPr>
      <w:keepNext/>
      <w:keepLines/>
      <w:pBdr>
        <w:top w:val="nil"/>
        <w:left w:val="nil"/>
        <w:bottom w:val="nil"/>
        <w:right w:val="nil"/>
        <w:between w:val="nil"/>
      </w:pBdr>
      <w:spacing w:before="200" w:after="0" w:line="240" w:lineRule="auto"/>
      <w:outlineLvl w:val="2"/>
    </w:pPr>
    <w:rPr>
      <w:rFonts w:ascii="Cambria" w:eastAsia="Cambria" w:hAnsi="Cambria" w:cs="Cambria"/>
      <w:b/>
      <w:color w:val="000000"/>
    </w:rPr>
  </w:style>
  <w:style w:type="paragraph" w:styleId="Heading4">
    <w:name w:val="heading 4"/>
    <w:aliases w:val="n,h4,h4 sub sub heading,D Sub-Sub/Plain,Level 2 - (a),Level 2 - a,GPH Heading 4,Schedules,Second Level Heading HM,Subhead C,Sub-Minor,H4,dash,4,14,l4,141,h41,l41,41,142,h42,l42,h43,a.,Map Title,42,parapoint,¶,143,h44,l43,43,1411,h411,l411,411"/>
    <w:basedOn w:val="Normal"/>
    <w:link w:val="Heading4Char"/>
    <w:uiPriority w:val="9"/>
    <w:semiHidden/>
    <w:unhideWhenUsed/>
    <w:qFormat/>
    <w:rsid w:val="002404A4"/>
    <w:pPr>
      <w:tabs>
        <w:tab w:val="num" w:pos="2268"/>
      </w:tabs>
      <w:spacing w:after="240" w:line="240" w:lineRule="auto"/>
      <w:ind w:left="2268" w:hanging="850"/>
      <w:jc w:val="both"/>
      <w:outlineLvl w:val="3"/>
    </w:pPr>
    <w:rPr>
      <w:rFonts w:ascii="Arial" w:hAnsi="Arial" w:cs="Arial"/>
      <w:lang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
    <w:basedOn w:val="Normal"/>
    <w:link w:val="Heading5Char"/>
    <w:uiPriority w:val="9"/>
    <w:semiHidden/>
    <w:unhideWhenUsed/>
    <w:qFormat/>
    <w:rsid w:val="002404A4"/>
    <w:pPr>
      <w:tabs>
        <w:tab w:val="num" w:pos="1985"/>
      </w:tabs>
      <w:spacing w:after="240" w:line="240" w:lineRule="auto"/>
      <w:ind w:left="1985" w:hanging="567"/>
      <w:jc w:val="both"/>
      <w:outlineLvl w:val="4"/>
    </w:pPr>
    <w:rPr>
      <w:rFonts w:ascii="Arial" w:hAnsi="Arial" w:cs="Arial"/>
      <w:lang w:eastAsia="zh-CN"/>
    </w:rPr>
  </w:style>
  <w:style w:type="paragraph" w:styleId="Heading6">
    <w:name w:val="heading 6"/>
    <w:aliases w:val="Legal Level 1.,Lev 6,Heading 6  Appendix Y &amp; Z,Heading 6(unused),L1 PIP,h6,H6,H61,H62,H63,H64,H65,H66,H67,H68,H69,H610,H611,H612,H613,H614,H615,H616,H617,H618,H619,H621,H631,H641,H651,H661,H671,H681,H691,H6101,H6111,H6121,H6131,H6141,H6151,PR1"/>
    <w:basedOn w:val="Normal"/>
    <w:link w:val="Heading6Char"/>
    <w:uiPriority w:val="9"/>
    <w:semiHidden/>
    <w:unhideWhenUsed/>
    <w:qFormat/>
    <w:rsid w:val="002404A4"/>
    <w:pPr>
      <w:tabs>
        <w:tab w:val="num" w:pos="4320"/>
      </w:tabs>
      <w:spacing w:after="240" w:line="240" w:lineRule="auto"/>
      <w:ind w:left="4320" w:hanging="720"/>
      <w:jc w:val="both"/>
      <w:outlineLvl w:val="5"/>
    </w:pPr>
    <w:rPr>
      <w:rFonts w:ascii="Arial" w:hAnsi="Arial" w:cs="Arial"/>
      <w:lang w:eastAsia="zh-CN"/>
    </w:rPr>
  </w:style>
  <w:style w:type="paragraph" w:styleId="Heading7">
    <w:name w:val="heading 7"/>
    <w:aliases w:val="Legal Level 1.1.,Lev 7,Heading 7(unused),L2 PIP,H7DO NOT USE,PA Appendix Major,Blank 3,Heading 7 (Do Not Use),Comments,Cover"/>
    <w:basedOn w:val="Normal"/>
    <w:link w:val="Heading7Char"/>
    <w:uiPriority w:val="9"/>
    <w:semiHidden/>
    <w:unhideWhenUsed/>
    <w:qFormat/>
    <w:rsid w:val="002404A4"/>
    <w:pPr>
      <w:tabs>
        <w:tab w:val="num" w:pos="5040"/>
      </w:tabs>
      <w:spacing w:after="240" w:line="240" w:lineRule="auto"/>
      <w:ind w:left="5040" w:hanging="720"/>
      <w:jc w:val="both"/>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code/paths"/>
    <w:basedOn w:val="Normal"/>
    <w:link w:val="Heading8Char"/>
    <w:uiPriority w:val="9"/>
    <w:semiHidden/>
    <w:unhideWhenUsed/>
    <w:qFormat/>
    <w:rsid w:val="002404A4"/>
    <w:pPr>
      <w:tabs>
        <w:tab w:val="num" w:pos="5040"/>
      </w:tabs>
      <w:spacing w:after="240" w:line="240" w:lineRule="auto"/>
      <w:ind w:left="5040" w:hanging="720"/>
      <w:jc w:val="both"/>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Appendix,h9"/>
    <w:basedOn w:val="Normal"/>
    <w:link w:val="Heading9Char"/>
    <w:uiPriority w:val="9"/>
    <w:semiHidden/>
    <w:unhideWhenUsed/>
    <w:qFormat/>
    <w:rsid w:val="002404A4"/>
    <w:pPr>
      <w:tabs>
        <w:tab w:val="num" w:pos="5040"/>
      </w:tabs>
      <w:spacing w:after="240" w:line="240" w:lineRule="auto"/>
      <w:ind w:left="5040" w:hanging="720"/>
      <w:jc w:val="both"/>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GPSSchTitleandNumber">
    <w:name w:val="GPS Sch Title and Number"/>
    <w:basedOn w:val="Normal"/>
    <w:link w:val="GPSSchTitleandNumberChar"/>
    <w:qFormat/>
    <w:pPr>
      <w:keepNext/>
      <w:adjustRightInd w:val="0"/>
      <w:spacing w:after="240" w:line="240" w:lineRule="auto"/>
      <w:jc w:val="center"/>
      <w:outlineLvl w:val="0"/>
    </w:pPr>
    <w:rPr>
      <w:rFonts w:ascii="Arial Bold" w:eastAsia="STZhongsong" w:hAnsi="Arial Bold" w:cs="Times New Roman"/>
      <w:b/>
      <w:caps/>
      <w:lang w:eastAsia="zh-CN"/>
    </w:rPr>
  </w:style>
  <w:style w:type="character" w:customStyle="1" w:styleId="GPSSchTitleandNumberChar">
    <w:name w:val="GPS Sch Title and Number Char"/>
    <w:link w:val="GPSSchTitleandNumber"/>
    <w:rPr>
      <w:rFonts w:ascii="Arial Bold" w:eastAsia="STZhongsong" w:hAnsi="Arial Bold" w:cs="Times New Roman"/>
      <w:b/>
      <w:caps/>
      <w:lang w:eastAsia="zh-CN"/>
    </w:rPr>
  </w:style>
  <w:style w:type="paragraph" w:customStyle="1" w:styleId="TSOLScheduleAnnexName">
    <w:name w:val="TSOL Schedule Annex Name"/>
    <w:qFormat/>
    <w:pPr>
      <w:spacing w:after="240" w:line="240" w:lineRule="auto"/>
      <w:jc w:val="center"/>
      <w:outlineLvl w:val="1"/>
    </w:pPr>
    <w:rPr>
      <w:rFonts w:eastAsia="STZhongsong" w:cs="Arial"/>
      <w:b/>
      <w:caps/>
      <w:lang w:eastAsia="zh-C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Normal1">
    <w:name w:val="Normal1"/>
    <w:pPr>
      <w:widowControl w:val="0"/>
      <w:spacing w:after="80" w:line="240" w:lineRule="auto"/>
    </w:pPr>
    <w:rPr>
      <w:color w:val="000000"/>
    </w:rPr>
  </w:style>
  <w:style w:type="table" w:styleId="TableGrid">
    <w:name w:val="Table Grid"/>
    <w:basedOn w:val="TableNormal"/>
    <w:uiPriority w:val="59"/>
    <w:pPr>
      <w:spacing w:after="0" w:line="240" w:lineRule="auto"/>
    </w:pPr>
    <w:rPr>
      <w:rFonts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GPSL2Numbered">
    <w:name w:val="GPS L2 Numbered"/>
    <w:basedOn w:val="Normal"/>
    <w:link w:val="GPSL2NumberedChar"/>
    <w:qFormat/>
    <w:pPr>
      <w:tabs>
        <w:tab w:val="left" w:pos="709"/>
        <w:tab w:val="left" w:pos="1134"/>
      </w:tabs>
      <w:adjustRightInd w:val="0"/>
      <w:spacing w:before="120" w:after="120" w:line="240" w:lineRule="auto"/>
      <w:jc w:val="both"/>
    </w:pPr>
    <w:rPr>
      <w:rFonts w:eastAsia="Times New Roman" w:cs="Arial"/>
      <w:lang w:eastAsia="zh-CN"/>
    </w:rPr>
  </w:style>
  <w:style w:type="character" w:customStyle="1" w:styleId="GPSL2NumberedChar">
    <w:name w:val="GPS L2 Numbered Char"/>
    <w:link w:val="GPSL2Numbered"/>
    <w:locked/>
    <w:rPr>
      <w:rFonts w:ascii="Calibri" w:eastAsia="Times New Roman" w:hAnsi="Calibri" w:cs="Arial"/>
      <w:lang w:eastAsia="zh-CN"/>
    </w:rPr>
  </w:style>
  <w:style w:type="paragraph" w:styleId="Revision">
    <w:name w:val="Revision"/>
    <w:hidden/>
    <w:uiPriority w:val="99"/>
    <w:semiHidden/>
    <w:rsid w:val="00F42B75"/>
    <w:pPr>
      <w:spacing w:after="0" w:line="240" w:lineRule="auto"/>
    </w:pPr>
  </w:style>
  <w:style w:type="paragraph" w:customStyle="1" w:styleId="ScheduleTitleClause">
    <w:name w:val="Schedule Title Clause"/>
    <w:basedOn w:val="Normal"/>
    <w:rsid w:val="002771AA"/>
    <w:pPr>
      <w:keepNext/>
      <w:numPr>
        <w:ilvl w:val="2"/>
        <w:numId w:val="1"/>
      </w:numPr>
      <w:spacing w:before="240" w:after="240" w:line="300" w:lineRule="atLeast"/>
      <w:jc w:val="both"/>
      <w:outlineLvl w:val="0"/>
    </w:pPr>
    <w:rPr>
      <w:rFonts w:ascii="Arial" w:eastAsia="Times New Roman" w:hAnsi="Arial" w:cs="Times New Roman"/>
      <w:b/>
      <w:color w:val="000000"/>
      <w:kern w:val="28"/>
      <w:szCs w:val="20"/>
    </w:rPr>
  </w:style>
  <w:style w:type="paragraph" w:customStyle="1" w:styleId="ScheduleUntitledsubclause1">
    <w:name w:val="Schedule Untitled subclause 1"/>
    <w:basedOn w:val="Normal"/>
    <w:rsid w:val="002771AA"/>
    <w:pPr>
      <w:numPr>
        <w:ilvl w:val="3"/>
        <w:numId w:val="1"/>
      </w:numPr>
      <w:spacing w:before="280" w:after="120" w:line="300" w:lineRule="atLeast"/>
      <w:jc w:val="both"/>
      <w:outlineLvl w:val="1"/>
    </w:pPr>
    <w:rPr>
      <w:rFonts w:ascii="Arial" w:eastAsia="Times New Roman" w:hAnsi="Arial" w:cs="Times New Roman"/>
      <w:color w:val="000000"/>
      <w:szCs w:val="20"/>
    </w:rPr>
  </w:style>
  <w:style w:type="paragraph" w:customStyle="1" w:styleId="ScheduleUntitledsubclause2">
    <w:name w:val="Schedule Untitled subclause 2"/>
    <w:basedOn w:val="Normal"/>
    <w:rsid w:val="002771AA"/>
    <w:pPr>
      <w:numPr>
        <w:ilvl w:val="4"/>
        <w:numId w:val="1"/>
      </w:numPr>
      <w:spacing w:after="120" w:line="300" w:lineRule="atLeast"/>
      <w:jc w:val="both"/>
      <w:outlineLvl w:val="2"/>
    </w:pPr>
    <w:rPr>
      <w:rFonts w:ascii="Arial" w:eastAsia="Times New Roman" w:hAnsi="Arial" w:cs="Times New Roman"/>
      <w:color w:val="000000"/>
      <w:szCs w:val="20"/>
    </w:rPr>
  </w:style>
  <w:style w:type="paragraph" w:customStyle="1" w:styleId="ScheduleUntitledsubclause3">
    <w:name w:val="Schedule Untitled subclause 3"/>
    <w:basedOn w:val="Normal"/>
    <w:rsid w:val="002771AA"/>
    <w:pPr>
      <w:numPr>
        <w:ilvl w:val="5"/>
        <w:numId w:val="1"/>
      </w:numPr>
      <w:tabs>
        <w:tab w:val="left" w:pos="2261"/>
      </w:tabs>
      <w:spacing w:after="120" w:line="300" w:lineRule="atLeast"/>
      <w:jc w:val="both"/>
      <w:outlineLvl w:val="3"/>
    </w:pPr>
    <w:rPr>
      <w:rFonts w:ascii="Arial" w:eastAsia="Times New Roman" w:hAnsi="Arial" w:cs="Times New Roman"/>
      <w:color w:val="000000"/>
      <w:szCs w:val="20"/>
    </w:rPr>
  </w:style>
  <w:style w:type="paragraph" w:customStyle="1" w:styleId="Schedule">
    <w:name w:val="Schedule"/>
    <w:qFormat/>
    <w:rsid w:val="002771AA"/>
    <w:pPr>
      <w:numPr>
        <w:numId w:val="1"/>
      </w:numPr>
      <w:spacing w:before="240" w:after="240" w:line="240" w:lineRule="atLeast"/>
    </w:pPr>
    <w:rPr>
      <w:rFonts w:ascii="Arial" w:eastAsia="Times New Roman" w:hAnsi="Arial" w:cs="Times New Roman"/>
      <w:b/>
      <w:color w:val="000000"/>
      <w:lang w:val="en-US"/>
    </w:rPr>
  </w:style>
  <w:style w:type="paragraph" w:customStyle="1" w:styleId="Part">
    <w:name w:val="Part"/>
    <w:basedOn w:val="Normal"/>
    <w:qFormat/>
    <w:rsid w:val="002771AA"/>
    <w:pPr>
      <w:numPr>
        <w:ilvl w:val="1"/>
        <w:numId w:val="1"/>
      </w:numPr>
      <w:spacing w:before="240" w:after="240" w:line="300" w:lineRule="atLeast"/>
    </w:pPr>
    <w:rPr>
      <w:rFonts w:ascii="Arial" w:eastAsia="Times New Roman" w:hAnsi="Arial" w:cs="Times New Roman"/>
      <w:b/>
      <w:color w:val="000000"/>
      <w:szCs w:val="20"/>
    </w:rPr>
  </w:style>
  <w:style w:type="paragraph" w:styleId="NormalWeb">
    <w:name w:val="Normal (Web)"/>
    <w:basedOn w:val="Normal"/>
    <w:uiPriority w:val="99"/>
    <w:unhideWhenUsed/>
    <w:rsid w:val="00712566"/>
    <w:pPr>
      <w:spacing w:before="100" w:beforeAutospacing="1" w:after="100" w:afterAutospacing="1" w:line="240" w:lineRule="auto"/>
    </w:pPr>
    <w:rPr>
      <w:rFonts w:ascii="Times New Roman" w:hAnsi="Times New Roman" w:cs="Times New Roman"/>
      <w:sz w:val="24"/>
      <w:szCs w:val="24"/>
    </w:rPr>
  </w:style>
  <w:style w:type="character" w:customStyle="1" w:styleId="gmail-apple-tab-span">
    <w:name w:val="gmail-apple-tab-span"/>
    <w:basedOn w:val="DefaultParagraphFont"/>
    <w:rsid w:val="00712566"/>
  </w:style>
  <w:style w:type="paragraph" w:styleId="ListParagraph">
    <w:name w:val="List Paragraph"/>
    <w:aliases w:val="Dot pt,F5 List Paragraph,List Paragraph1,No Spacing1,List Paragraph Char Char Char,Indicator Text,Numbered Para 1,Bullet 1,List Paragraph12,Bullet Points,MAIN CONTENT,List Paragraph11,List Paragraph2,OBC Bullet,Normal numbered,Bullet List"/>
    <w:basedOn w:val="Normal"/>
    <w:link w:val="ListParagraphChar"/>
    <w:uiPriority w:val="34"/>
    <w:qFormat/>
    <w:rsid w:val="000859BA"/>
    <w:pPr>
      <w:suppressAutoHyphens/>
      <w:autoSpaceDN w:val="0"/>
      <w:ind w:left="720"/>
      <w:textAlignment w:val="baseline"/>
    </w:pPr>
    <w:rPr>
      <w:rFonts w:cs="Times New Roman"/>
    </w:rPr>
  </w:style>
  <w:style w:type="paragraph" w:customStyle="1" w:styleId="GPsDefinition">
    <w:name w:val="GPs Definition"/>
    <w:basedOn w:val="Normal"/>
    <w:qFormat/>
    <w:rsid w:val="000859BA"/>
    <w:pPr>
      <w:tabs>
        <w:tab w:val="left" w:pos="-179"/>
      </w:tabs>
      <w:overflowPunct w:val="0"/>
      <w:autoSpaceDE w:val="0"/>
      <w:autoSpaceDN w:val="0"/>
      <w:spacing w:after="120" w:line="240" w:lineRule="auto"/>
      <w:jc w:val="both"/>
      <w:textAlignment w:val="baseline"/>
    </w:pPr>
    <w:rPr>
      <w:rFonts w:ascii="Arial" w:eastAsia="Times New Roman" w:hAnsi="Arial" w:cs="Arial"/>
    </w:rPr>
  </w:style>
  <w:style w:type="character" w:customStyle="1" w:styleId="Heading2Char">
    <w:name w:val="Heading 2 Char"/>
    <w:aliases w:val="KJL:1st Level Char,Numbered - 2 Char,h2 Char,1.1.1 heading Char,Reset numbering Char,PARA2 Char,S Heading Char,S Heading 2 Char,PA Major Section Char,Major heading Char,h 3 Char,Heading Two Char,(1.1 Char,1.2 Char,1.3 etc) Char,l2 Char"/>
    <w:basedOn w:val="DefaultParagraphFont"/>
    <w:link w:val="Heading2"/>
    <w:rsid w:val="00D50719"/>
    <w:rPr>
      <w:rFonts w:ascii="Cambria" w:eastAsia="Cambria" w:hAnsi="Cambria" w:cs="Cambria"/>
      <w:b/>
      <w:color w:val="000000"/>
      <w:sz w:val="26"/>
      <w:szCs w:val="26"/>
      <w:lang w:eastAsia="en-GB"/>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basedOn w:val="DefaultParagraphFont"/>
    <w:link w:val="Heading3"/>
    <w:rsid w:val="00D50719"/>
    <w:rPr>
      <w:rFonts w:ascii="Cambria" w:eastAsia="Cambria" w:hAnsi="Cambria" w:cs="Cambria"/>
      <w:b/>
      <w:color w:val="000000"/>
      <w:lang w:eastAsia="en-GB"/>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uiPriority w:val="9"/>
    <w:rsid w:val="002404A4"/>
    <w:rPr>
      <w:rFonts w:ascii="Arial" w:hAnsi="Arial" w:cs="Arial"/>
      <w:lang w:eastAsia="zh-CN"/>
    </w:rPr>
  </w:style>
  <w:style w:type="character" w:customStyle="1" w:styleId="Heading4Char">
    <w:name w:val="Heading 4 Char"/>
    <w:aliases w:val="n Char,h4 Char,h4 sub sub heading Char,D Sub-Sub/Plain Char,Level 2 - (a) Char,Level 2 - a Char,GPH Heading 4 Char,Schedules Char,Second Level Heading HM Char,Subhead C Char,Sub-Minor Char,H4 Char,dash Char,4 Char,14 Char,l4 Char,141 Char"/>
    <w:basedOn w:val="DefaultParagraphFont"/>
    <w:link w:val="Heading4"/>
    <w:uiPriority w:val="9"/>
    <w:semiHidden/>
    <w:rsid w:val="002404A4"/>
    <w:rPr>
      <w:rFonts w:ascii="Arial" w:hAnsi="Arial" w:cs="Arial"/>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semiHidden/>
    <w:rsid w:val="002404A4"/>
    <w:rPr>
      <w:rFonts w:ascii="Arial" w:hAnsi="Arial" w:cs="Arial"/>
      <w:lang w:eastAsia="zh-CN"/>
    </w:rPr>
  </w:style>
  <w:style w:type="character" w:customStyle="1" w:styleId="Heading6Char">
    <w:name w:val="Heading 6 Char"/>
    <w:aliases w:val="Legal Level 1. Char,Lev 6 Char,Heading 6  Appendix Y &amp; Z Char,Heading 6(unused) Char,L1 PIP Char,h6 Char,H6 Char,H61 Char,H62 Char,H63 Char,H64 Char,H65 Char,H66 Char,H67 Char,H68 Char,H69 Char,H610 Char,H611 Char,H612 Char,H613 Char"/>
    <w:basedOn w:val="DefaultParagraphFont"/>
    <w:link w:val="Heading6"/>
    <w:uiPriority w:val="9"/>
    <w:semiHidden/>
    <w:rsid w:val="002404A4"/>
    <w:rPr>
      <w:rFonts w:ascii="Arial" w:hAnsi="Arial" w:cs="Arial"/>
      <w:lang w:eastAsia="zh-CN"/>
    </w:rPr>
  </w:style>
  <w:style w:type="character" w:customStyle="1" w:styleId="Heading7Char">
    <w:name w:val="Heading 7 Char"/>
    <w:aliases w:val="Legal Level 1.1. Char,Lev 7 Char,Heading 7(unused) Char,L2 PIP Char,H7DO NOT USE Char,PA Appendix Major Char,Blank 3 Char,Heading 7 (Do Not Use) Char,Comments Char,Cover Char"/>
    <w:basedOn w:val="DefaultParagraphFont"/>
    <w:link w:val="Heading7"/>
    <w:uiPriority w:val="9"/>
    <w:semiHidden/>
    <w:rsid w:val="002404A4"/>
    <w:rPr>
      <w:rFonts w:ascii="Times New Roman" w:hAnsi="Times New Roman" w:cs="Times New Roman"/>
      <w:lang w:eastAsia="zh-CN"/>
    </w:rPr>
  </w:style>
  <w:style w:type="character" w:customStyle="1" w:styleId="Heading8Char">
    <w:name w:val="Heading 8 Char"/>
    <w:aliases w:val="Heading 8 (Do Not Use) Char,Legal Level 1.1.1. Char,Lev 8 Char,h8 DO NOT USE Char,PA Appendix Minor Char,Blank 4 Char,code/paths Char"/>
    <w:basedOn w:val="DefaultParagraphFont"/>
    <w:link w:val="Heading8"/>
    <w:uiPriority w:val="9"/>
    <w:semiHidden/>
    <w:rsid w:val="002404A4"/>
    <w:rPr>
      <w:rFonts w:ascii="Times New Roman" w:hAnsi="Times New Roman" w:cs="Times New Roman"/>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Appendix Char,h9 Char"/>
    <w:basedOn w:val="DefaultParagraphFont"/>
    <w:link w:val="Heading9"/>
    <w:uiPriority w:val="9"/>
    <w:semiHidden/>
    <w:rsid w:val="002404A4"/>
    <w:rPr>
      <w:rFonts w:ascii="Times New Roman" w:hAnsi="Times New Roman" w:cs="Times New Roman"/>
      <w:lang w:eastAsia="zh-CN"/>
    </w:rPr>
  </w:style>
  <w:style w:type="paragraph" w:customStyle="1" w:styleId="GPSDefinitionL2">
    <w:name w:val="GPS Definition L2"/>
    <w:basedOn w:val="GPsDefinition"/>
    <w:qFormat/>
    <w:rsid w:val="002404A4"/>
    <w:pPr>
      <w:tabs>
        <w:tab w:val="clear" w:pos="-179"/>
        <w:tab w:val="left" w:pos="175"/>
      </w:tabs>
      <w:adjustRightInd w:val="0"/>
      <w:ind w:left="1440" w:hanging="544"/>
    </w:pPr>
    <w:rPr>
      <w:rFonts w:ascii="Calibri" w:hAnsi="Calibri"/>
    </w:rPr>
  </w:style>
  <w:style w:type="paragraph" w:customStyle="1" w:styleId="GPSDefinitionL3">
    <w:name w:val="GPS Definition L3"/>
    <w:basedOn w:val="GPSDefinitionL2"/>
    <w:qFormat/>
    <w:rsid w:val="002404A4"/>
    <w:pPr>
      <w:ind w:left="1800" w:hanging="360"/>
    </w:pPr>
  </w:style>
  <w:style w:type="paragraph" w:customStyle="1" w:styleId="GPSDefinitionL4">
    <w:name w:val="GPS Definition L4"/>
    <w:basedOn w:val="GPSDefinitionL3"/>
    <w:qFormat/>
    <w:rsid w:val="002404A4"/>
    <w:pPr>
      <w:ind w:left="2160"/>
    </w:p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basedOn w:val="DefaultParagraphFont"/>
    <w:link w:val="ListParagraph"/>
    <w:uiPriority w:val="34"/>
    <w:locked/>
    <w:rsid w:val="002404A4"/>
    <w:rPr>
      <w:rFonts w:ascii="Calibri" w:eastAsia="Calibri" w:hAnsi="Calibri" w:cs="Times New Roman"/>
    </w:rPr>
  </w:style>
  <w:style w:type="paragraph" w:customStyle="1" w:styleId="ABackground">
    <w:name w:val="(A) Background"/>
    <w:basedOn w:val="Normal"/>
    <w:rsid w:val="002404A4"/>
    <w:pPr>
      <w:numPr>
        <w:numId w:val="14"/>
      </w:numPr>
      <w:spacing w:before="120" w:after="120" w:line="300" w:lineRule="atLeast"/>
      <w:jc w:val="both"/>
    </w:pPr>
    <w:rPr>
      <w:rFonts w:ascii="Times New Roman" w:hAnsi="Times New Roman" w:cs="Times New Roman"/>
    </w:rPr>
  </w:style>
  <w:style w:type="paragraph" w:customStyle="1" w:styleId="BackSubClause">
    <w:name w:val="BackSubClause"/>
    <w:basedOn w:val="Normal"/>
    <w:rsid w:val="002404A4"/>
    <w:pPr>
      <w:numPr>
        <w:ilvl w:val="1"/>
        <w:numId w:val="14"/>
      </w:numPr>
      <w:spacing w:after="0" w:line="300" w:lineRule="atLeast"/>
      <w:jc w:val="both"/>
    </w:pPr>
    <w:rPr>
      <w:rFonts w:ascii="Times New Roman" w:hAnsi="Times New Roman" w:cs="Times New Roman"/>
    </w:rPr>
  </w:style>
  <w:style w:type="paragraph" w:customStyle="1" w:styleId="TLTLevel1">
    <w:name w:val="TLT Level 1"/>
    <w:basedOn w:val="Normal"/>
    <w:rsid w:val="002404A4"/>
    <w:pPr>
      <w:tabs>
        <w:tab w:val="num" w:pos="720"/>
      </w:tabs>
      <w:spacing w:before="100" w:line="240" w:lineRule="auto"/>
      <w:ind w:left="720" w:hanging="720"/>
    </w:pPr>
    <w:rPr>
      <w:rFonts w:ascii="Arial" w:hAnsi="Arial" w:cs="Arial"/>
      <w:sz w:val="20"/>
      <w:szCs w:val="20"/>
    </w:rPr>
  </w:style>
  <w:style w:type="character" w:customStyle="1" w:styleId="TLTLevel2Char">
    <w:name w:val="TLT Level 2 Char"/>
    <w:basedOn w:val="DefaultParagraphFont"/>
    <w:link w:val="TLTLevel2"/>
    <w:locked/>
    <w:rsid w:val="002404A4"/>
  </w:style>
  <w:style w:type="paragraph" w:customStyle="1" w:styleId="TLTLevel2">
    <w:name w:val="TLT Level 2"/>
    <w:basedOn w:val="Normal"/>
    <w:link w:val="TLTLevel2Char"/>
    <w:rsid w:val="002404A4"/>
    <w:pPr>
      <w:tabs>
        <w:tab w:val="num" w:pos="1440"/>
      </w:tabs>
      <w:spacing w:before="100" w:line="240" w:lineRule="auto"/>
      <w:ind w:left="1440" w:hanging="720"/>
    </w:pPr>
  </w:style>
  <w:style w:type="paragraph" w:customStyle="1" w:styleId="TLTLevel3">
    <w:name w:val="TLT Level 3"/>
    <w:basedOn w:val="Normal"/>
    <w:rsid w:val="002404A4"/>
    <w:pPr>
      <w:numPr>
        <w:ilvl w:val="2"/>
        <w:numId w:val="15"/>
      </w:numPr>
      <w:spacing w:before="100" w:line="240" w:lineRule="auto"/>
      <w:ind w:hanging="180"/>
    </w:pPr>
    <w:rPr>
      <w:rFonts w:ascii="Times New Roman" w:hAnsi="Times New Roman" w:cs="Times New Roman"/>
    </w:rPr>
  </w:style>
  <w:style w:type="paragraph" w:customStyle="1" w:styleId="TLTLevel4">
    <w:name w:val="TLT Level 4"/>
    <w:basedOn w:val="Normal"/>
    <w:rsid w:val="002404A4"/>
    <w:pPr>
      <w:numPr>
        <w:ilvl w:val="3"/>
        <w:numId w:val="15"/>
      </w:numPr>
      <w:spacing w:before="100" w:line="240" w:lineRule="auto"/>
      <w:ind w:hanging="360"/>
    </w:pPr>
    <w:rPr>
      <w:rFonts w:ascii="Times New Roman" w:hAnsi="Times New Roman" w:cs="Times New Roman"/>
    </w:rPr>
  </w:style>
  <w:style w:type="paragraph" w:customStyle="1" w:styleId="TLTLevel5">
    <w:name w:val="TLT Level 5"/>
    <w:basedOn w:val="Normal"/>
    <w:rsid w:val="002404A4"/>
    <w:pPr>
      <w:numPr>
        <w:ilvl w:val="4"/>
        <w:numId w:val="15"/>
      </w:numPr>
      <w:spacing w:before="100" w:line="240" w:lineRule="auto"/>
      <w:ind w:hanging="360"/>
    </w:pPr>
    <w:rPr>
      <w:rFonts w:ascii="Times New Roman" w:hAnsi="Times New Roman" w:cs="Times New Roman"/>
    </w:rPr>
  </w:style>
  <w:style w:type="numbering" w:customStyle="1" w:styleId="Level">
    <w:name w:val="Level"/>
    <w:uiPriority w:val="99"/>
    <w:rsid w:val="002404A4"/>
  </w:style>
  <w:style w:type="paragraph" w:styleId="BodyText">
    <w:name w:val="Body Text"/>
    <w:basedOn w:val="Normal"/>
    <w:link w:val="BodyTextChar"/>
    <w:uiPriority w:val="99"/>
    <w:rsid w:val="006D1BF4"/>
    <w:pPr>
      <w:spacing w:after="220" w:line="240" w:lineRule="auto"/>
      <w:jc w:val="both"/>
    </w:pPr>
    <w:rPr>
      <w:rFonts w:ascii="Trebuchet MS" w:eastAsia="Times New Roman" w:hAnsi="Trebuchet MS" w:cs="Times New Roman"/>
      <w:sz w:val="20"/>
      <w:szCs w:val="20"/>
    </w:rPr>
  </w:style>
  <w:style w:type="character" w:customStyle="1" w:styleId="BodyTextChar">
    <w:name w:val="Body Text Char"/>
    <w:basedOn w:val="DefaultParagraphFont"/>
    <w:link w:val="BodyText"/>
    <w:uiPriority w:val="99"/>
    <w:rsid w:val="006D1BF4"/>
    <w:rPr>
      <w:rFonts w:ascii="Trebuchet MS" w:eastAsia="Times New Roman" w:hAnsi="Trebuchet MS"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color w:val="000000"/>
      <w:sz w:val="20"/>
      <w:szCs w:val="20"/>
    </w:rPr>
    <w:tblPr>
      <w:tblStyleRowBandSize w:val="1"/>
      <w:tblStyleColBandSize w:val="1"/>
      <w:tblCellMar>
        <w:left w:w="115" w:type="dxa"/>
        <w:right w:w="115" w:type="dxa"/>
      </w:tblCellMar>
    </w:tblPr>
  </w:style>
  <w:style w:type="table" w:customStyle="1" w:styleId="a2">
    <w:basedOn w:val="TableNormal"/>
    <w:pPr>
      <w:spacing w:after="0" w:line="240" w:lineRule="auto"/>
    </w:pPr>
    <w:rPr>
      <w:color w:val="000000"/>
      <w:sz w:val="20"/>
      <w:szCs w:val="20"/>
    </w:rPr>
    <w:tblPr>
      <w:tblStyleRowBandSize w:val="1"/>
      <w:tblStyleColBandSize w:val="1"/>
      <w:tblCellMar>
        <w:left w:w="115" w:type="dxa"/>
        <w:right w:w="115" w:type="dxa"/>
      </w:tblCellMar>
    </w:tblPr>
  </w:style>
  <w:style w:type="table" w:customStyle="1" w:styleId="a3">
    <w:basedOn w:val="TableNormal"/>
    <w:pPr>
      <w:spacing w:after="0" w:line="240" w:lineRule="auto"/>
    </w:pPr>
    <w:rPr>
      <w:color w:val="000000"/>
      <w:sz w:val="20"/>
      <w:szCs w:val="20"/>
    </w:rPr>
    <w:tblPr>
      <w:tblStyleRowBandSize w:val="1"/>
      <w:tblStyleColBandSize w:val="1"/>
      <w:tblCellMar>
        <w:left w:w="115" w:type="dxa"/>
        <w:right w:w="115" w:type="dxa"/>
      </w:tblCellMar>
    </w:tblPr>
  </w:style>
  <w:style w:type="table" w:customStyle="1" w:styleId="a4">
    <w:basedOn w:val="TableNormal"/>
    <w:pPr>
      <w:spacing w:after="0" w:line="240" w:lineRule="auto"/>
    </w:pPr>
    <w:rPr>
      <w:color w:val="000000"/>
      <w:sz w:val="20"/>
      <w:szCs w:val="20"/>
    </w:r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581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952131">
      <w:bodyDiv w:val="1"/>
      <w:marLeft w:val="0"/>
      <w:marRight w:val="0"/>
      <w:marTop w:val="0"/>
      <w:marBottom w:val="0"/>
      <w:divBdr>
        <w:top w:val="none" w:sz="0" w:space="0" w:color="auto"/>
        <w:left w:val="none" w:sz="0" w:space="0" w:color="auto"/>
        <w:bottom w:val="none" w:sz="0" w:space="0" w:color="auto"/>
        <w:right w:val="none" w:sz="0" w:space="0" w:color="auto"/>
      </w:divBdr>
    </w:div>
    <w:div w:id="1394426436">
      <w:bodyDiv w:val="1"/>
      <w:marLeft w:val="0"/>
      <w:marRight w:val="0"/>
      <w:marTop w:val="0"/>
      <w:marBottom w:val="0"/>
      <w:divBdr>
        <w:top w:val="none" w:sz="0" w:space="0" w:color="auto"/>
        <w:left w:val="none" w:sz="0" w:space="0" w:color="auto"/>
        <w:bottom w:val="none" w:sz="0" w:space="0" w:color="auto"/>
        <w:right w:val="none" w:sz="0" w:space="0" w:color="auto"/>
      </w:divBdr>
    </w:div>
    <w:div w:id="1405369726">
      <w:bodyDiv w:val="1"/>
      <w:marLeft w:val="0"/>
      <w:marRight w:val="0"/>
      <w:marTop w:val="0"/>
      <w:marBottom w:val="0"/>
      <w:divBdr>
        <w:top w:val="none" w:sz="0" w:space="0" w:color="auto"/>
        <w:left w:val="none" w:sz="0" w:space="0" w:color="auto"/>
        <w:bottom w:val="none" w:sz="0" w:space="0" w:color="auto"/>
        <w:right w:val="none" w:sz="0" w:space="0" w:color="auto"/>
      </w:divBdr>
    </w:div>
    <w:div w:id="1609966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rldefense.com/v3/__https:/www.rewardgateway.com/privacy-notice__;!!EyGG_rL3!FKJLaPbOxcIEBCOSD56t0cgWpujWJzjegsSMH4NYiHDUL_zuBjoOo6c0Vnat82la4TzQdmZA22HW_mwUgoQmAI7FwtH6e7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7D74DCB14C52419C6E5BA1499E4E3F" ma:contentTypeVersion="4" ma:contentTypeDescription="Crée un document." ma:contentTypeScope="" ma:versionID="c5d586f57bf41adc17d922c70dfe973a">
  <xsd:schema xmlns:xsd="http://www.w3.org/2001/XMLSchema" xmlns:xs="http://www.w3.org/2001/XMLSchema" xmlns:p="http://schemas.microsoft.com/office/2006/metadata/properties" xmlns:ns2="1a7b79ca-7a4b-4994-abf5-c9323f27e1a0" targetNamespace="http://schemas.microsoft.com/office/2006/metadata/properties" ma:root="true" ma:fieldsID="aecb5577bfb8aa2872037a5a31675690" ns2:_="">
    <xsd:import namespace="1a7b79ca-7a4b-4994-abf5-c9323f27e1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7b79ca-7a4b-4994-abf5-c9323f27e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DZB5ir2BrbyZK9+gGgpp7Yzxyqw==">AMUW2mVB/9YoP8UneQS/D+3CJiZxYv1ZmNw2hcgykraT4PMYXnTJpNVl+vpVPfe7CaTq9p9KgGyb4hWoRwQmkLDtiXA8hxV/g1YOHqQMc+9WBXuERsn8utk+VEDCWRkZHUvaK/wKYpXzWqk1kFrqrCLUsmM6AX1KLQ==</go:docsCustomData>
</go:gDocsCustomXmlDataStorage>
</file>

<file path=customXml/itemProps1.xml><?xml version="1.0" encoding="utf-8"?>
<ds:datastoreItem xmlns:ds="http://schemas.openxmlformats.org/officeDocument/2006/customXml" ds:itemID="{1EDDA449-F490-4FE4-990E-0729663C5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7b79ca-7a4b-4994-abf5-c9323f27e1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B9400-61FE-41C0-9550-A371685F07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A12C28-A76C-4E05-B273-B5C23DE86C77}">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3156</Words>
  <Characters>17993</Characters>
  <Application>Microsoft Office Word</Application>
  <DocSecurity>0</DocSecurity>
  <Lines>149</Lines>
  <Paragraphs>42</Paragraphs>
  <ScaleCrop>false</ScaleCrop>
  <Company>DVSA</Company>
  <LinksUpToDate>false</LinksUpToDate>
  <CharactersWithSpaces>21107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Lianne Garvey</dc:creator>
  <cp:lastModifiedBy>Bethan Thomas</cp:lastModifiedBy>
  <cp:revision>12</cp:revision>
  <dcterms:created xsi:type="dcterms:W3CDTF">2025-06-05T14:35:00Z</dcterms:created>
  <dcterms:modified xsi:type="dcterms:W3CDTF">2025-06-11T07:10:00Z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D1V5</vt:lpwstr>
  </property>
  <property fmtid="{D5CDD505-2E9C-101B-9397-08002B2CF9AE}" pid="3" name="ContentTypeId">
    <vt:lpwstr>0x0101040067434AE29BE17948A48603C18FF8A485</vt:lpwstr>
  </property>
  <property fmtid="{D5CDD505-2E9C-101B-9397-08002B2CF9AE}" pid="4" name="CommercialCategory">
    <vt:lpwstr>2</vt:lpwstr>
  </property>
  <property fmtid="{D5CDD505-2E9C-101B-9397-08002B2CF9AE}" pid="5" name="AgencyTags">
    <vt:lpwstr/>
  </property>
  <property fmtid="{D5CDD505-2E9C-101B-9397-08002B2CF9AE}" pid="6" name="fd3ea3193a1b45a1be050362e1e23f4c">
    <vt:lpwstr/>
  </property>
  <property fmtid="{D5CDD505-2E9C-101B-9397-08002B2CF9AE}" pid="7" name="MediaServiceImageTags">
    <vt:lpwstr/>
  </property>
  <property fmtid="{D5CDD505-2E9C-101B-9397-08002B2CF9AE}" pid="8" name="Commercial_x0020_Activity">
    <vt:lpwstr/>
  </property>
  <property fmtid="{D5CDD505-2E9C-101B-9397-08002B2CF9AE}" pid="9" name="Commercial Activity">
    <vt:lpwstr/>
  </property>
  <property fmtid="{D5CDD505-2E9C-101B-9397-08002B2CF9AE}" pid="10" name="_docset_NoMedatataSyncRequired">
    <vt:lpwstr>False</vt:lpwstr>
  </property>
  <property fmtid="{D5CDD505-2E9C-101B-9397-08002B2CF9AE}" pid="11" name="hd9bb3938e574c39aaf180bed4766390">
    <vt:lpwstr/>
  </property>
  <property fmtid="{D5CDD505-2E9C-101B-9397-08002B2CF9AE}" pid="12" name="Category Head">
    <vt:lpwstr>2811</vt:lpwstr>
  </property>
  <property fmtid="{D5CDD505-2E9C-101B-9397-08002B2CF9AE}" pid="13" name="cc87c50785dd403e94216a56cbaf1917">
    <vt:lpwstr>Professional Services|9132e163-98da-4acc-ac55-148ab077762c</vt:lpwstr>
  </property>
  <property fmtid="{D5CDD505-2E9C-101B-9397-08002B2CF9AE}" pid="14" name="Contract Support">
    <vt:lpwstr/>
  </property>
  <property fmtid="{D5CDD505-2E9C-101B-9397-08002B2CF9AE}" pid="15" name="Category Manager">
    <vt:lpwstr>955</vt:lpwstr>
  </property>
  <property fmtid="{D5CDD505-2E9C-101B-9397-08002B2CF9AE}" pid="16" name="lcf76f155ced4ddcb4097134ff3c332f">
    <vt:lpwstr/>
  </property>
  <property fmtid="{D5CDD505-2E9C-101B-9397-08002B2CF9AE}" pid="17" name="TaxCatchAll">
    <vt:lpwstr>2;#Professional Services|9132e163-98da-4acc-ac55-148ab077762c</vt:lpwstr>
  </property>
</Properties>
</file>