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1FD51" w14:textId="77777777" w:rsidR="002C34D4" w:rsidRDefault="002C34D4" w:rsidP="002C34D4">
      <w:pPr>
        <w:pStyle w:val="Logos"/>
        <w:tabs>
          <w:tab w:val="right" w:pos="9498"/>
        </w:tabs>
      </w:pPr>
      <w:bookmarkStart w:id="0" w:name="_GoBack"/>
      <w:bookmarkEnd w:id="0"/>
      <w:r>
        <w:drawing>
          <wp:inline distT="0" distB="0" distL="0" distR="0" wp14:anchorId="5EC05C10" wp14:editId="1498C44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F100849" w14:textId="77777777" w:rsidR="005C0B41" w:rsidRPr="00B818C3" w:rsidRDefault="00A57128" w:rsidP="00B818C3">
      <w:pPr>
        <w:pStyle w:val="Heading1"/>
        <w:jc w:val="center"/>
        <w:rPr>
          <w:sz w:val="44"/>
          <w:szCs w:val="44"/>
        </w:rPr>
      </w:pPr>
      <w:r w:rsidRPr="00B818C3">
        <w:rPr>
          <w:sz w:val="44"/>
          <w:szCs w:val="44"/>
        </w:rPr>
        <w:t>Expression of interest</w:t>
      </w:r>
    </w:p>
    <w:p w14:paraId="751A95BC" w14:textId="77777777" w:rsidR="00A57128" w:rsidRDefault="00A57128" w:rsidP="00A57128"/>
    <w:p w14:paraId="17EF3680" w14:textId="77777777" w:rsidR="00A57128" w:rsidRPr="007E0083" w:rsidRDefault="00A57128" w:rsidP="00EE71A2">
      <w:pPr>
        <w:pStyle w:val="Heading1"/>
      </w:pPr>
      <w:r w:rsidRPr="007E0083">
        <w:t>Title:</w:t>
      </w:r>
      <w:r w:rsidR="00665BD7">
        <w:t xml:space="preserve"> Learners and Apprentices </w:t>
      </w:r>
      <w:r w:rsidR="00432730">
        <w:t>Survey</w:t>
      </w:r>
    </w:p>
    <w:p w14:paraId="4F0A80E0" w14:textId="77777777" w:rsidR="00A57128" w:rsidRPr="007E0083" w:rsidRDefault="00A57128" w:rsidP="00A57128">
      <w:pPr>
        <w:rPr>
          <w:b/>
        </w:rPr>
      </w:pPr>
      <w:r w:rsidRPr="007E0083">
        <w:rPr>
          <w:b/>
        </w:rPr>
        <w:t xml:space="preserve">Project reference: </w:t>
      </w:r>
      <w:r w:rsidR="00843771">
        <w:rPr>
          <w:b/>
        </w:rPr>
        <w:t>2016/046</w:t>
      </w:r>
    </w:p>
    <w:p w14:paraId="60FEE9F0" w14:textId="77777777" w:rsidR="00A57128" w:rsidRPr="007E0083" w:rsidRDefault="00A57128" w:rsidP="00A57128">
      <w:pPr>
        <w:rPr>
          <w:b/>
        </w:rPr>
      </w:pPr>
      <w:r w:rsidRPr="007E0083">
        <w:rPr>
          <w:b/>
        </w:rPr>
        <w:t>Deadline for expressions of interest:</w:t>
      </w:r>
      <w:r w:rsidR="001767E6">
        <w:rPr>
          <w:b/>
        </w:rPr>
        <w:t xml:space="preserve">  Midday Monday 30</w:t>
      </w:r>
      <w:r w:rsidR="001767E6" w:rsidRPr="00E05961">
        <w:rPr>
          <w:b/>
          <w:vertAlign w:val="superscript"/>
        </w:rPr>
        <w:t>th</w:t>
      </w:r>
      <w:r w:rsidR="001767E6">
        <w:rPr>
          <w:b/>
        </w:rPr>
        <w:t xml:space="preserve"> January</w:t>
      </w:r>
      <w:r w:rsidR="00843771">
        <w:rPr>
          <w:b/>
        </w:rPr>
        <w:t xml:space="preserve"> 2017</w:t>
      </w:r>
    </w:p>
    <w:p w14:paraId="2E6190DA" w14:textId="77777777" w:rsidR="00A57128" w:rsidRPr="001F2CE2" w:rsidRDefault="00A57128" w:rsidP="001F2CE2">
      <w:pPr>
        <w:pStyle w:val="Heading2"/>
      </w:pPr>
      <w:r w:rsidRPr="001F2CE2">
        <w:t>Summary</w:t>
      </w:r>
    </w:p>
    <w:p w14:paraId="6FFECDEA" w14:textId="77777777" w:rsidR="00A57128" w:rsidRDefault="00A57128" w:rsidP="00C43A28">
      <w:pPr>
        <w:rPr>
          <w:szCs w:val="22"/>
        </w:rPr>
      </w:pPr>
      <w:r w:rsidRPr="003E05F9">
        <w:rPr>
          <w:szCs w:val="22"/>
        </w:rPr>
        <w:t>Expressions of interest are sought</w:t>
      </w:r>
      <w:r>
        <w:rPr>
          <w:szCs w:val="22"/>
        </w:rPr>
        <w:t xml:space="preserve"> to</w:t>
      </w:r>
      <w:r w:rsidR="00432730">
        <w:rPr>
          <w:szCs w:val="22"/>
        </w:rPr>
        <w:t xml:space="preserve"> develop and conduct a new survey of Further Education (FE) Learners and Apprentices to provide robust statistical evidence on their socio-economic characteristics</w:t>
      </w:r>
      <w:r w:rsidR="00C43A28">
        <w:rPr>
          <w:szCs w:val="22"/>
        </w:rPr>
        <w:t xml:space="preserve"> and experiences.  </w:t>
      </w:r>
    </w:p>
    <w:p w14:paraId="1D2E783B" w14:textId="77777777" w:rsidR="00BE2DF4" w:rsidRPr="00BE2DF4" w:rsidRDefault="00BE2DF4" w:rsidP="00BE2DF4">
      <w:pPr>
        <w:pStyle w:val="BodyText"/>
        <w:rPr>
          <w:szCs w:val="22"/>
        </w:rPr>
      </w:pPr>
      <w:r w:rsidRPr="004227FC">
        <w:rPr>
          <w:rFonts w:cs="Arial"/>
          <w:szCs w:val="22"/>
        </w:rPr>
        <w:t xml:space="preserve">Consortium bids that combine experience and expertise in different elements and requirements of the work, e.g. </w:t>
      </w:r>
      <w:r>
        <w:rPr>
          <w:rFonts w:cs="Arial"/>
          <w:szCs w:val="22"/>
        </w:rPr>
        <w:t>understanding of the policy area and evidence base, questionnaire</w:t>
      </w:r>
      <w:r w:rsidRPr="004227FC">
        <w:rPr>
          <w:rFonts w:cs="Arial"/>
          <w:szCs w:val="22"/>
        </w:rPr>
        <w:t xml:space="preserve"> design</w:t>
      </w:r>
      <w:r>
        <w:rPr>
          <w:rFonts w:cs="Arial"/>
          <w:szCs w:val="22"/>
        </w:rPr>
        <w:t>,</w:t>
      </w:r>
      <w:r w:rsidRPr="004227FC">
        <w:rPr>
          <w:rFonts w:cs="Arial"/>
          <w:szCs w:val="22"/>
        </w:rPr>
        <w:t xml:space="preserve"> </w:t>
      </w:r>
      <w:r>
        <w:rPr>
          <w:rFonts w:cs="Arial"/>
          <w:szCs w:val="22"/>
        </w:rPr>
        <w:t>sampling expertise and</w:t>
      </w:r>
      <w:r w:rsidRPr="004227FC">
        <w:rPr>
          <w:rFonts w:cs="Arial"/>
          <w:szCs w:val="22"/>
        </w:rPr>
        <w:t xml:space="preserve"> experience </w:t>
      </w:r>
      <w:r>
        <w:rPr>
          <w:rFonts w:cs="Arial"/>
          <w:szCs w:val="22"/>
        </w:rPr>
        <w:t>of</w:t>
      </w:r>
      <w:r w:rsidRPr="004227FC">
        <w:rPr>
          <w:rFonts w:cs="Arial"/>
          <w:szCs w:val="22"/>
        </w:rPr>
        <w:t xml:space="preserve"> undertaking </w:t>
      </w:r>
      <w:r>
        <w:rPr>
          <w:rFonts w:cs="Arial"/>
          <w:szCs w:val="22"/>
        </w:rPr>
        <w:t xml:space="preserve">large-scale </w:t>
      </w:r>
      <w:r w:rsidRPr="004227FC">
        <w:rPr>
          <w:rFonts w:cs="Arial"/>
          <w:szCs w:val="22"/>
        </w:rPr>
        <w:t>surveys, are welcomed.</w:t>
      </w:r>
    </w:p>
    <w:p w14:paraId="1AC72A68" w14:textId="77777777" w:rsidR="00A57128" w:rsidRDefault="00A57128" w:rsidP="001F2CE2">
      <w:pPr>
        <w:pStyle w:val="Heading2"/>
      </w:pPr>
      <w:r>
        <w:t>Background</w:t>
      </w:r>
    </w:p>
    <w:p w14:paraId="65B28962" w14:textId="77777777" w:rsidR="001E6FEC" w:rsidRDefault="001E6FEC" w:rsidP="001E6FEC">
      <w:pPr>
        <w:rPr>
          <w:rFonts w:cs="Arial"/>
          <w:szCs w:val="22"/>
        </w:rPr>
      </w:pPr>
      <w:r>
        <w:rPr>
          <w:rFonts w:cs="Arial"/>
          <w:szCs w:val="22"/>
        </w:rPr>
        <w:t xml:space="preserve">Social mobility has been highlighted as a current priority for DfE, with education and skills being key contributors.  There is currently a major evidence gap on the socio-economic characteristics of FE learners and apprentices, and how outcomes of FE learning and apprenticeships vary by these characteristics.  </w:t>
      </w:r>
    </w:p>
    <w:p w14:paraId="0D4D57E3" w14:textId="77777777" w:rsidR="0077598F" w:rsidRDefault="0077598F" w:rsidP="001E6FEC">
      <w:pPr>
        <w:rPr>
          <w:rFonts w:cs="Arial"/>
          <w:iCs/>
          <w:szCs w:val="22"/>
        </w:rPr>
      </w:pPr>
      <w:r>
        <w:rPr>
          <w:rFonts w:cs="Arial"/>
          <w:szCs w:val="22"/>
        </w:rPr>
        <w:t>Many learners and apprentices do not complete their training</w:t>
      </w:r>
      <w:r w:rsidR="00ED77E0">
        <w:rPr>
          <w:rFonts w:cs="Arial"/>
          <w:szCs w:val="22"/>
        </w:rPr>
        <w:t xml:space="preserve"> </w:t>
      </w:r>
      <w:r w:rsidR="00ED77E0">
        <w:rPr>
          <w:rFonts w:cs="Arial"/>
          <w:iCs/>
          <w:szCs w:val="22"/>
        </w:rPr>
        <w:t xml:space="preserve">(approximately 28% of apprentices and 13% of other learners) and little is known about why they do not complete their learning or the barriers they faced.  </w:t>
      </w:r>
    </w:p>
    <w:p w14:paraId="6B31466D" w14:textId="77777777" w:rsidR="00ED77E0" w:rsidRDefault="00ED77E0" w:rsidP="001E6FEC">
      <w:pPr>
        <w:rPr>
          <w:rFonts w:cs="Arial"/>
          <w:szCs w:val="22"/>
        </w:rPr>
      </w:pPr>
      <w:r>
        <w:rPr>
          <w:rFonts w:cs="Arial"/>
          <w:iCs/>
          <w:szCs w:val="22"/>
        </w:rPr>
        <w:t xml:space="preserve">This survey will improve our understanding of who undertakes FE learning and Apprenticeships, who does not complete their learning and why (and how this varies for different groups, including those from disadvantaged backgrounds).  </w:t>
      </w:r>
    </w:p>
    <w:p w14:paraId="5C67AED2" w14:textId="77777777" w:rsidR="0077598F" w:rsidRDefault="0077598F" w:rsidP="0077598F">
      <w:pPr>
        <w:rPr>
          <w:rFonts w:cs="Arial"/>
        </w:rPr>
      </w:pPr>
      <w:r>
        <w:rPr>
          <w:rFonts w:cs="Arial"/>
        </w:rPr>
        <w:t xml:space="preserve">The findings from this research will help in designing interventions to get disadvantaged people into learning (i.e. which is targeted towards the specific barriers they face), designing the actual learning so that it addresses their needs and that they go on to complete the learning and achieve successful outcomes.  This is vital in upskilling the population – improving social mobility and productivity – and improving the UK’s levels of basic and intermediate skills compared to international competitors. </w:t>
      </w:r>
    </w:p>
    <w:p w14:paraId="10AA856F" w14:textId="77777777" w:rsidR="001E6FEC" w:rsidRPr="00EC4292" w:rsidRDefault="001E6FEC" w:rsidP="001E6FEC">
      <w:pPr>
        <w:rPr>
          <w:rFonts w:cs="Arial"/>
          <w:szCs w:val="22"/>
        </w:rPr>
      </w:pPr>
    </w:p>
    <w:p w14:paraId="78CDB050" w14:textId="77777777" w:rsidR="00A57128" w:rsidRDefault="00A57128" w:rsidP="001E6FEC">
      <w:pPr>
        <w:pStyle w:val="Heading2"/>
      </w:pPr>
      <w:r w:rsidRPr="003E05F9">
        <w:lastRenderedPageBreak/>
        <w:t>Evaluation aims</w:t>
      </w:r>
    </w:p>
    <w:p w14:paraId="05F1E7B9" w14:textId="77777777" w:rsidR="004A600B" w:rsidRDefault="004A600B" w:rsidP="004A600B">
      <w:r w:rsidRPr="00125F64">
        <w:t xml:space="preserve">The aim of the </w:t>
      </w:r>
      <w:r w:rsidR="001E6FEC">
        <w:t>survey</w:t>
      </w:r>
      <w:r w:rsidRPr="00125F64">
        <w:t xml:space="preserve"> is to</w:t>
      </w:r>
      <w:r w:rsidR="003401C0">
        <w:t xml:space="preserve"> provide a detailed understanding of the background of FE learners and apprentices</w:t>
      </w:r>
      <w:r w:rsidR="00B366D3">
        <w:t xml:space="preserve">.  It will </w:t>
      </w:r>
      <w:r w:rsidR="001E6FEC">
        <w:t>capture information (or proxy information) on the socio-economic characteristics</w:t>
      </w:r>
      <w:r w:rsidR="003401C0">
        <w:t xml:space="preserve"> of FE learners and apprentices, such as:</w:t>
      </w:r>
    </w:p>
    <w:p w14:paraId="2C536506" w14:textId="77777777" w:rsidR="003401C0" w:rsidRDefault="003401C0" w:rsidP="003401C0">
      <w:pPr>
        <w:pStyle w:val="FootnoteText"/>
        <w:numPr>
          <w:ilvl w:val="0"/>
          <w:numId w:val="21"/>
        </w:numPr>
        <w:rPr>
          <w:rFonts w:ascii="Arial" w:hAnsi="Arial" w:cs="Arial"/>
          <w:iCs/>
          <w:sz w:val="22"/>
          <w:szCs w:val="22"/>
        </w:rPr>
      </w:pPr>
      <w:r>
        <w:rPr>
          <w:rFonts w:ascii="Arial" w:hAnsi="Arial" w:cs="Arial"/>
          <w:iCs/>
          <w:sz w:val="22"/>
          <w:szCs w:val="22"/>
        </w:rPr>
        <w:t>Economic status of learners’/apprentices’ parents</w:t>
      </w:r>
    </w:p>
    <w:p w14:paraId="16574F3B" w14:textId="77777777" w:rsidR="003401C0" w:rsidRDefault="003401C0" w:rsidP="003401C0">
      <w:pPr>
        <w:pStyle w:val="FootnoteText"/>
        <w:numPr>
          <w:ilvl w:val="0"/>
          <w:numId w:val="21"/>
        </w:numPr>
        <w:rPr>
          <w:rFonts w:ascii="Arial" w:hAnsi="Arial" w:cs="Arial"/>
          <w:iCs/>
          <w:sz w:val="22"/>
          <w:szCs w:val="22"/>
        </w:rPr>
      </w:pPr>
      <w:r>
        <w:rPr>
          <w:rFonts w:ascii="Arial" w:hAnsi="Arial" w:cs="Arial"/>
          <w:iCs/>
          <w:sz w:val="22"/>
          <w:szCs w:val="22"/>
        </w:rPr>
        <w:t>Educational attainment of parents</w:t>
      </w:r>
    </w:p>
    <w:p w14:paraId="2E8738D1" w14:textId="77777777" w:rsidR="003401C0" w:rsidRDefault="003401C0" w:rsidP="003401C0">
      <w:pPr>
        <w:pStyle w:val="FootnoteText"/>
        <w:numPr>
          <w:ilvl w:val="0"/>
          <w:numId w:val="21"/>
        </w:numPr>
        <w:rPr>
          <w:rFonts w:ascii="Arial" w:hAnsi="Arial" w:cs="Arial"/>
          <w:iCs/>
          <w:sz w:val="22"/>
          <w:szCs w:val="22"/>
        </w:rPr>
      </w:pPr>
      <w:r>
        <w:rPr>
          <w:rFonts w:ascii="Arial" w:hAnsi="Arial" w:cs="Arial"/>
          <w:iCs/>
          <w:sz w:val="22"/>
          <w:szCs w:val="22"/>
        </w:rPr>
        <w:t>Single-parent households</w:t>
      </w:r>
    </w:p>
    <w:p w14:paraId="149B6E1D" w14:textId="77777777" w:rsidR="003401C0" w:rsidRDefault="003401C0" w:rsidP="003401C0">
      <w:pPr>
        <w:pStyle w:val="FootnoteText"/>
        <w:numPr>
          <w:ilvl w:val="0"/>
          <w:numId w:val="21"/>
        </w:numPr>
        <w:rPr>
          <w:rFonts w:ascii="Arial" w:hAnsi="Arial" w:cs="Arial"/>
          <w:iCs/>
          <w:sz w:val="22"/>
          <w:szCs w:val="22"/>
        </w:rPr>
      </w:pPr>
      <w:r>
        <w:rPr>
          <w:rFonts w:ascii="Arial" w:hAnsi="Arial" w:cs="Arial"/>
          <w:iCs/>
          <w:sz w:val="22"/>
          <w:szCs w:val="22"/>
        </w:rPr>
        <w:t>Household income</w:t>
      </w:r>
    </w:p>
    <w:p w14:paraId="29DC0D40" w14:textId="77777777" w:rsidR="003401C0" w:rsidRDefault="003401C0" w:rsidP="003401C0">
      <w:pPr>
        <w:pStyle w:val="FootnoteText"/>
        <w:numPr>
          <w:ilvl w:val="0"/>
          <w:numId w:val="21"/>
        </w:numPr>
        <w:rPr>
          <w:rFonts w:ascii="Arial" w:hAnsi="Arial" w:cs="Arial"/>
          <w:iCs/>
          <w:sz w:val="22"/>
          <w:szCs w:val="22"/>
        </w:rPr>
      </w:pPr>
      <w:r>
        <w:rPr>
          <w:rFonts w:ascii="Arial" w:hAnsi="Arial" w:cs="Arial"/>
          <w:iCs/>
          <w:sz w:val="22"/>
          <w:szCs w:val="22"/>
        </w:rPr>
        <w:t>Current or pre-course earnings</w:t>
      </w:r>
    </w:p>
    <w:p w14:paraId="79F52B5C" w14:textId="77777777" w:rsidR="003401C0" w:rsidRDefault="003401C0" w:rsidP="003401C0">
      <w:pPr>
        <w:pStyle w:val="ListParagraph"/>
        <w:numPr>
          <w:ilvl w:val="0"/>
          <w:numId w:val="21"/>
        </w:numPr>
      </w:pPr>
      <w:r>
        <w:rPr>
          <w:rFonts w:cs="Arial"/>
          <w:iCs/>
          <w:szCs w:val="22"/>
        </w:rPr>
        <w:t>Tenure</w:t>
      </w:r>
    </w:p>
    <w:p w14:paraId="4D8D63D4" w14:textId="77777777" w:rsidR="003401C0" w:rsidRDefault="00B366D3" w:rsidP="004A600B">
      <w:r>
        <w:t xml:space="preserve">The survey will also capture further information from learners and apprentices on their </w:t>
      </w:r>
      <w:r w:rsidR="00D16FE3">
        <w:t>experiences and perceptions.  Key research questions include:</w:t>
      </w:r>
    </w:p>
    <w:p w14:paraId="443B9C26" w14:textId="77777777" w:rsidR="00D16FE3" w:rsidRDefault="005B5E0F" w:rsidP="005B5E0F">
      <w:pPr>
        <w:pStyle w:val="ListParagraph"/>
        <w:numPr>
          <w:ilvl w:val="0"/>
          <w:numId w:val="23"/>
        </w:numPr>
      </w:pPr>
      <w:r>
        <w:t>What are respondents’ routes onto their learning/apprenticeship?</w:t>
      </w:r>
    </w:p>
    <w:p w14:paraId="3DE2395E" w14:textId="77777777" w:rsidR="005B5E0F" w:rsidRDefault="005B5E0F" w:rsidP="005B5E0F">
      <w:pPr>
        <w:pStyle w:val="ListParagraph"/>
        <w:numPr>
          <w:ilvl w:val="1"/>
          <w:numId w:val="23"/>
        </w:numPr>
      </w:pPr>
      <w:r>
        <w:t>How do these vary for different types of learning?</w:t>
      </w:r>
    </w:p>
    <w:p w14:paraId="2ABFA3A4" w14:textId="77777777" w:rsidR="005B5E0F" w:rsidRDefault="005B5E0F" w:rsidP="005B5E0F">
      <w:pPr>
        <w:pStyle w:val="ListParagraph"/>
        <w:numPr>
          <w:ilvl w:val="1"/>
          <w:numId w:val="23"/>
        </w:numPr>
      </w:pPr>
      <w:r>
        <w:t>How do these vary for different socio-economic backgrounds?</w:t>
      </w:r>
    </w:p>
    <w:p w14:paraId="14F591EA" w14:textId="77777777" w:rsidR="005B5E0F" w:rsidRDefault="005B5E0F" w:rsidP="005B5E0F">
      <w:pPr>
        <w:pStyle w:val="ListParagraph"/>
        <w:numPr>
          <w:ilvl w:val="0"/>
          <w:numId w:val="23"/>
        </w:numPr>
      </w:pPr>
      <w:r>
        <w:t>What levels of awareness do learners/apprentices have of different FE and Higher Education (HE) options, and how do these vary for different groups?</w:t>
      </w:r>
    </w:p>
    <w:p w14:paraId="2BEB6E7D" w14:textId="77777777" w:rsidR="005B5E0F" w:rsidRDefault="002B680D" w:rsidP="005B5E0F">
      <w:pPr>
        <w:pStyle w:val="ListParagraph"/>
        <w:numPr>
          <w:ilvl w:val="0"/>
          <w:numId w:val="23"/>
        </w:numPr>
      </w:pPr>
      <w:r>
        <w:t>What do respondents intend to do following their learning/apprenticeship, and how does this vary for different groups?</w:t>
      </w:r>
    </w:p>
    <w:p w14:paraId="01FA78E5" w14:textId="77777777" w:rsidR="002B680D" w:rsidRDefault="002B680D" w:rsidP="002B680D">
      <w:pPr>
        <w:pStyle w:val="ListParagraph"/>
        <w:numPr>
          <w:ilvl w:val="0"/>
          <w:numId w:val="23"/>
        </w:numPr>
      </w:pPr>
      <w:r>
        <w:t xml:space="preserve">What are respondents’ perceptions of the impact </w:t>
      </w:r>
      <w:proofErr w:type="spellStart"/>
      <w:r>
        <w:t>hat</w:t>
      </w:r>
      <w:proofErr w:type="spellEnd"/>
      <w:r>
        <w:t xml:space="preserve"> their learning/apprenticeship will have on their outcomes, and how do these vary for different groups?</w:t>
      </w:r>
    </w:p>
    <w:p w14:paraId="00FCA79C" w14:textId="77777777" w:rsidR="002B680D" w:rsidRDefault="002B680D" w:rsidP="005B5E0F">
      <w:pPr>
        <w:pStyle w:val="ListParagraph"/>
        <w:numPr>
          <w:ilvl w:val="0"/>
          <w:numId w:val="23"/>
        </w:numPr>
      </w:pPr>
      <w:r>
        <w:t>Who does not complete their learning/apprenticeship and why?</w:t>
      </w:r>
    </w:p>
    <w:p w14:paraId="77B6CAE9" w14:textId="77777777" w:rsidR="002B680D" w:rsidRDefault="002B680D" w:rsidP="002B680D">
      <w:pPr>
        <w:pStyle w:val="ListParagraph"/>
        <w:numPr>
          <w:ilvl w:val="1"/>
          <w:numId w:val="23"/>
        </w:numPr>
      </w:pPr>
      <w:r>
        <w:t>What are their socio-economic characteristics?</w:t>
      </w:r>
    </w:p>
    <w:p w14:paraId="3A93492C" w14:textId="77777777" w:rsidR="002B680D" w:rsidRDefault="002B680D" w:rsidP="002B680D">
      <w:pPr>
        <w:pStyle w:val="ListParagraph"/>
        <w:numPr>
          <w:ilvl w:val="1"/>
          <w:numId w:val="23"/>
        </w:numPr>
      </w:pPr>
      <w:r>
        <w:t xml:space="preserve">What reasons do they give </w:t>
      </w:r>
      <w:r w:rsidR="008060CC">
        <w:t>for not completing their learning/apprenticeship, and how do these vary for different groups?</w:t>
      </w:r>
    </w:p>
    <w:p w14:paraId="3F6ADF72" w14:textId="77777777" w:rsidR="004B6B36" w:rsidRDefault="004B6B36" w:rsidP="004B6B36">
      <w:pPr>
        <w:pStyle w:val="ListParagraph"/>
        <w:numPr>
          <w:ilvl w:val="1"/>
          <w:numId w:val="23"/>
        </w:numPr>
      </w:pPr>
      <w:r>
        <w:t>What barriers did they face in undertaking their learning/apprenticeship, and how do these vary for different groups?</w:t>
      </w:r>
    </w:p>
    <w:p w14:paraId="020AF6AE" w14:textId="77777777" w:rsidR="004A600B" w:rsidRDefault="004B6B36" w:rsidP="004A600B">
      <w:r>
        <w:t xml:space="preserve">A key aim of the survey will be to obtain respondents’ consent to link their survey data to the DfE </w:t>
      </w:r>
      <w:r w:rsidR="00A54428">
        <w:t>matched</w:t>
      </w:r>
      <w:r w:rsidR="00BF0277">
        <w:t xml:space="preserve"> administrative dataset (containing data </w:t>
      </w:r>
      <w:r w:rsidR="00BF0277">
        <w:rPr>
          <w:rFonts w:cs="Arial"/>
        </w:rPr>
        <w:t>from DfE, HMRC, and DWP</w:t>
      </w:r>
      <w:r w:rsidR="00BF0277">
        <w:t xml:space="preserve">) to </w:t>
      </w:r>
      <w:r w:rsidR="00BF0277">
        <w:rPr>
          <w:rFonts w:cs="Arial"/>
        </w:rPr>
        <w:t xml:space="preserve">explore outcomes of </w:t>
      </w:r>
      <w:r w:rsidR="00BF0277">
        <w:rPr>
          <w:rFonts w:cs="Arial"/>
          <w:szCs w:val="22"/>
        </w:rPr>
        <w:t xml:space="preserve">FE learning and apprenticeships (such as progression to further learning, employment, and future income and benefits receipt).  </w:t>
      </w:r>
      <w:r w:rsidR="0077598F">
        <w:rPr>
          <w:rFonts w:cs="Arial"/>
          <w:szCs w:val="22"/>
        </w:rPr>
        <w:t xml:space="preserve">The actual data linking and analysis of linked data will however be conducted as a separate project at a later date out of the scope of this study. </w:t>
      </w:r>
    </w:p>
    <w:p w14:paraId="79A611A7" w14:textId="77777777" w:rsidR="00E967AF" w:rsidRPr="00E967AF" w:rsidRDefault="004A600B" w:rsidP="00E967AF">
      <w:pPr>
        <w:pStyle w:val="Heading2"/>
      </w:pPr>
      <w:r>
        <w:t>Methodology</w:t>
      </w:r>
    </w:p>
    <w:p w14:paraId="73002675" w14:textId="77777777" w:rsidR="005360B7" w:rsidRPr="002B6D93" w:rsidRDefault="0008539F" w:rsidP="001F2CE2">
      <w:pPr>
        <w:pStyle w:val="Heading3"/>
      </w:pPr>
      <w:r>
        <w:t>Questionnaire development</w:t>
      </w:r>
    </w:p>
    <w:p w14:paraId="67D051E9" w14:textId="77777777" w:rsidR="0008539F" w:rsidRDefault="0008539F" w:rsidP="00A85EBD">
      <w:pPr>
        <w:rPr>
          <w:szCs w:val="22"/>
        </w:rPr>
      </w:pPr>
      <w:r>
        <w:rPr>
          <w:szCs w:val="22"/>
        </w:rPr>
        <w:t xml:space="preserve">A questionnaire must be developed and tested, which collects robust evidence to answer the research questions above.  It is expected that the questionnaire will have an average length of 15 minutes.  A more detailed set of evidence requirements will be provided to the successful contractor.  </w:t>
      </w:r>
    </w:p>
    <w:p w14:paraId="3DE337C7" w14:textId="77777777" w:rsidR="0008539F" w:rsidRPr="002B6D93" w:rsidRDefault="0008539F" w:rsidP="0008539F">
      <w:pPr>
        <w:pStyle w:val="Heading3"/>
      </w:pPr>
      <w:r>
        <w:lastRenderedPageBreak/>
        <w:t>Sampling strategy</w:t>
      </w:r>
    </w:p>
    <w:p w14:paraId="50DFA8DB" w14:textId="77777777" w:rsidR="00E75BCD" w:rsidRPr="00E75BCD" w:rsidRDefault="00393CE1" w:rsidP="00E75BCD">
      <w:pPr>
        <w:rPr>
          <w:szCs w:val="22"/>
        </w:rPr>
      </w:pPr>
      <w:r>
        <w:t xml:space="preserve">The survey coverage is adults aged 19 and over either currently undertaking FE learning or Apprenticeships, or who have </w:t>
      </w:r>
      <w:r w:rsidR="00362EBA">
        <w:t xml:space="preserve">recently </w:t>
      </w:r>
      <w:r>
        <w:t xml:space="preserve">dropped out of FE learning or an Apprenticeship </w:t>
      </w:r>
      <w:r w:rsidR="00362EBA">
        <w:t>(reference period to be confirmed)</w:t>
      </w:r>
      <w:r>
        <w:t xml:space="preserve">.  </w:t>
      </w:r>
      <w:r>
        <w:rPr>
          <w:szCs w:val="22"/>
        </w:rPr>
        <w:t>The survey must obtain a sufficient sample size to provide reasonable accuracy of estimates and analysis by sub-groups of interest (socio-economic background, disability status, current learners vs drop-outs</w:t>
      </w:r>
      <w:r w:rsidR="00E75BCD">
        <w:rPr>
          <w:szCs w:val="22"/>
        </w:rPr>
        <w:t>, Level of learning</w:t>
      </w:r>
      <w:r>
        <w:rPr>
          <w:szCs w:val="22"/>
        </w:rPr>
        <w:t xml:space="preserve">).  It is therefore estimated that the survey should achieve a sample size of </w:t>
      </w:r>
      <w:r w:rsidR="00E75BCD">
        <w:rPr>
          <w:szCs w:val="22"/>
        </w:rPr>
        <w:t>between 10</w:t>
      </w:r>
      <w:r>
        <w:rPr>
          <w:szCs w:val="22"/>
        </w:rPr>
        <w:t>,000 and</w:t>
      </w:r>
      <w:r w:rsidR="00E75BCD">
        <w:rPr>
          <w:szCs w:val="22"/>
        </w:rPr>
        <w:t xml:space="preserve"> 15</w:t>
      </w:r>
      <w:r>
        <w:rPr>
          <w:szCs w:val="22"/>
        </w:rPr>
        <w:t>,000 respondents</w:t>
      </w:r>
      <w:r w:rsidR="00E75BCD">
        <w:rPr>
          <w:szCs w:val="22"/>
        </w:rPr>
        <w:t>.</w:t>
      </w:r>
    </w:p>
    <w:p w14:paraId="2F5DB20D" w14:textId="77777777" w:rsidR="00E75BCD" w:rsidRDefault="00E75BCD" w:rsidP="00E75BCD">
      <w:pPr>
        <w:rPr>
          <w:rFonts w:cs="Arial"/>
        </w:rPr>
      </w:pPr>
      <w:r>
        <w:rPr>
          <w:rFonts w:cs="Arial"/>
        </w:rPr>
        <w:t>The sample will be drawn from the Individualised Learner Record (ILR) administered by the Skills Funding Agency. The ILR captures some socio-demographic information (gender, ethnicity, disability, Special Educational Needs).  It also identifies learners living in disadvantaged areas (defined as the 27% most deprived postcode areas in the Index of Multiple Deprivation (IMD)). The sample will be drawn using a stratified, random probability method</w:t>
      </w:r>
      <w:r w:rsidR="0060708D">
        <w:rPr>
          <w:rFonts w:cs="Arial"/>
        </w:rPr>
        <w:t>, with certain sub-groups</w:t>
      </w:r>
      <w:r w:rsidR="005D2BE4">
        <w:rPr>
          <w:rFonts w:cs="Arial"/>
        </w:rPr>
        <w:t xml:space="preserve"> potentially</w:t>
      </w:r>
      <w:r w:rsidR="0060708D">
        <w:rPr>
          <w:rFonts w:cs="Arial"/>
        </w:rPr>
        <w:t xml:space="preserve"> over-sampled to enable robust sub-group analysis.  </w:t>
      </w:r>
      <w:r w:rsidR="00B86116">
        <w:rPr>
          <w:rFonts w:cs="Arial"/>
        </w:rPr>
        <w:t>Weights will be calculated to ensure that findings will be representative of the target population.</w:t>
      </w:r>
    </w:p>
    <w:p w14:paraId="3884640E" w14:textId="77777777" w:rsidR="00B86116" w:rsidRPr="002B6D93" w:rsidRDefault="00B86116" w:rsidP="00B86116">
      <w:pPr>
        <w:pStyle w:val="Heading3"/>
      </w:pPr>
      <w:r>
        <w:t>Fieldwork</w:t>
      </w:r>
    </w:p>
    <w:p w14:paraId="49FF43ED" w14:textId="77777777" w:rsidR="00B86116" w:rsidRDefault="00B86116" w:rsidP="00E75BCD">
      <w:r>
        <w:t>It is expected that a telephone mode will be used</w:t>
      </w:r>
      <w:r w:rsidR="005D2BE4">
        <w:t xml:space="preserve">, although a mixed modes methodology </w:t>
      </w:r>
      <w:r w:rsidR="002E6564">
        <w:t>may</w:t>
      </w:r>
      <w:r w:rsidR="005D2BE4">
        <w:t xml:space="preserve"> be suitable, for example, using face-to-face interviews to ‘mop up’ non-respondents</w:t>
      </w:r>
      <w:r>
        <w:t xml:space="preserve">.  Fieldwork will be staged by type of learning, with apprentices (both current and those who have dropped out) surveyed first to enable emerging findings for apprentices to be delivered at an early stage.  </w:t>
      </w:r>
    </w:p>
    <w:p w14:paraId="60DDC8F1" w14:textId="77777777" w:rsidR="00B704AA" w:rsidRDefault="00B704AA" w:rsidP="00B704AA">
      <w:pPr>
        <w:pStyle w:val="Heading3"/>
      </w:pPr>
      <w:r>
        <w:t>Analysis and reporting</w:t>
      </w:r>
    </w:p>
    <w:p w14:paraId="3772AA55" w14:textId="77777777" w:rsidR="00B704AA" w:rsidRDefault="001767E6" w:rsidP="00E75BCD">
      <w:r>
        <w:t xml:space="preserve">Data will be cleaned and quality assured, and a set of weights will be created for the dataset.  Data will be analysed and findings from the survey will be presented in a research report.  </w:t>
      </w:r>
    </w:p>
    <w:p w14:paraId="44FD3E1E" w14:textId="77777777" w:rsidR="004A600B" w:rsidRDefault="004A600B" w:rsidP="001F2CE2">
      <w:pPr>
        <w:pStyle w:val="Heading2"/>
      </w:pPr>
      <w:r>
        <w:t>Timing</w:t>
      </w:r>
    </w:p>
    <w:p w14:paraId="4244EA6D" w14:textId="77777777" w:rsidR="007E0083" w:rsidRPr="007E0083" w:rsidRDefault="001767E6" w:rsidP="007E0083">
      <w:pPr>
        <w:pStyle w:val="ListParagraph"/>
        <w:numPr>
          <w:ilvl w:val="0"/>
          <w:numId w:val="18"/>
        </w:numPr>
      </w:pPr>
      <w:r>
        <w:t>Deadline for EOIs – Midday Monday 30</w:t>
      </w:r>
      <w:r w:rsidRPr="001767E6">
        <w:rPr>
          <w:vertAlign w:val="superscript"/>
        </w:rPr>
        <w:t>th</w:t>
      </w:r>
      <w:r>
        <w:t xml:space="preserve"> January</w:t>
      </w:r>
    </w:p>
    <w:p w14:paraId="68E23628" w14:textId="77777777" w:rsidR="004A600B" w:rsidRPr="004A600B" w:rsidRDefault="004A600B" w:rsidP="007E0083">
      <w:pPr>
        <w:pStyle w:val="Heading2"/>
      </w:pPr>
      <w:r w:rsidRPr="004A600B">
        <w:t>Assessment criteria</w:t>
      </w:r>
    </w:p>
    <w:p w14:paraId="49447F36" w14:textId="77777777" w:rsidR="004A600B" w:rsidRDefault="00C43A28" w:rsidP="004A600B">
      <w:r>
        <w:t>Expressions of interest will be assessed against the following criteria:</w:t>
      </w:r>
    </w:p>
    <w:p w14:paraId="63D11CEC" w14:textId="77777777" w:rsidR="00C43A28" w:rsidRDefault="00095529" w:rsidP="002866D6">
      <w:pPr>
        <w:pStyle w:val="ListParagraph"/>
        <w:numPr>
          <w:ilvl w:val="0"/>
          <w:numId w:val="19"/>
        </w:numPr>
      </w:pPr>
      <w:r>
        <w:t>Expertise in questionnaire design</w:t>
      </w:r>
      <w:r w:rsidR="005D2BE4">
        <w:t xml:space="preserve">, including capturing </w:t>
      </w:r>
      <w:r w:rsidR="002E6564">
        <w:t xml:space="preserve">robust </w:t>
      </w:r>
      <w:r w:rsidR="005D2BE4">
        <w:t>socio-economic information</w:t>
      </w:r>
    </w:p>
    <w:p w14:paraId="684F6F8F" w14:textId="77777777" w:rsidR="00095529" w:rsidRDefault="00095529" w:rsidP="002866D6">
      <w:pPr>
        <w:pStyle w:val="ListParagraph"/>
        <w:numPr>
          <w:ilvl w:val="0"/>
          <w:numId w:val="19"/>
        </w:numPr>
      </w:pPr>
      <w:r>
        <w:t>Expertise in random probability sampling and complex weighting strategies</w:t>
      </w:r>
    </w:p>
    <w:p w14:paraId="4A77BB62" w14:textId="77777777" w:rsidR="00095529" w:rsidRDefault="00095529" w:rsidP="002866D6">
      <w:pPr>
        <w:pStyle w:val="ListParagraph"/>
        <w:numPr>
          <w:ilvl w:val="0"/>
          <w:numId w:val="19"/>
        </w:numPr>
      </w:pPr>
      <w:r>
        <w:t xml:space="preserve">Expertise in conducting large-scale surveys </w:t>
      </w:r>
    </w:p>
    <w:p w14:paraId="6E5C70CC" w14:textId="77777777" w:rsidR="00095529" w:rsidRDefault="00095529" w:rsidP="002866D6">
      <w:pPr>
        <w:pStyle w:val="ListParagraph"/>
        <w:numPr>
          <w:ilvl w:val="0"/>
          <w:numId w:val="19"/>
        </w:numPr>
      </w:pPr>
      <w:r>
        <w:t>Expertise in survey data cleaning, processing</w:t>
      </w:r>
      <w:r w:rsidR="00897AFF">
        <w:t>,</w:t>
      </w:r>
      <w:r>
        <w:t xml:space="preserve"> analysis</w:t>
      </w:r>
      <w:r w:rsidR="00897AFF">
        <w:t xml:space="preserve"> and report</w:t>
      </w:r>
      <w:r w:rsidR="001E6FEC">
        <w:t>ing</w:t>
      </w:r>
    </w:p>
    <w:p w14:paraId="6B6025E9" w14:textId="77777777" w:rsidR="005D2BE4" w:rsidRDefault="005D2BE4" w:rsidP="005D2BE4">
      <w:pPr>
        <w:pStyle w:val="ListParagraph"/>
        <w:numPr>
          <w:ilvl w:val="0"/>
          <w:numId w:val="19"/>
        </w:numPr>
      </w:pPr>
      <w:r>
        <w:t>Understanding the policy environment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D52A30"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29B59BF" w14:textId="77777777" w:rsidR="00915C18" w:rsidRDefault="00915C18" w:rsidP="00915C18">
            <w:pPr>
              <w:spacing w:before="160"/>
              <w:rPr>
                <w:b/>
                <w:bCs/>
                <w:sz w:val="28"/>
                <w:szCs w:val="20"/>
              </w:rPr>
            </w:pPr>
            <w:r w:rsidRPr="00915C18">
              <w:rPr>
                <w:b/>
                <w:bCs/>
                <w:sz w:val="28"/>
                <w:szCs w:val="20"/>
              </w:rPr>
              <w:t>Closing date for EOIs:</w:t>
            </w:r>
            <w:r w:rsidR="001767E6">
              <w:rPr>
                <w:b/>
                <w:bCs/>
                <w:sz w:val="28"/>
                <w:szCs w:val="20"/>
              </w:rPr>
              <w:t xml:space="preserve">  Midday Monday 30</w:t>
            </w:r>
            <w:r w:rsidR="001767E6" w:rsidRPr="001767E6">
              <w:rPr>
                <w:b/>
                <w:bCs/>
                <w:sz w:val="28"/>
                <w:szCs w:val="20"/>
                <w:vertAlign w:val="superscript"/>
              </w:rPr>
              <w:t>th</w:t>
            </w:r>
            <w:r w:rsidR="001767E6">
              <w:rPr>
                <w:b/>
                <w:bCs/>
                <w:sz w:val="28"/>
                <w:szCs w:val="20"/>
              </w:rPr>
              <w:t xml:space="preserve"> January</w:t>
            </w:r>
          </w:p>
          <w:p w14:paraId="7CCEE932" w14:textId="77777777" w:rsidR="00A85EBD" w:rsidRDefault="00915C18" w:rsidP="007519C2">
            <w:pPr>
              <w:rPr>
                <w:rFonts w:ascii="Calibri" w:hAnsi="Calibri"/>
              </w:rPr>
            </w:pPr>
            <w:r w:rsidRPr="00915C18">
              <w:rPr>
                <w:b/>
                <w:bCs/>
                <w:sz w:val="28"/>
                <w:szCs w:val="20"/>
              </w:rPr>
              <w:t>Send your EOI form to:</w:t>
            </w:r>
            <w:r w:rsidR="001767E6">
              <w:rPr>
                <w:b/>
                <w:bCs/>
                <w:sz w:val="28"/>
                <w:szCs w:val="20"/>
              </w:rPr>
              <w:t xml:space="preserve">  rob.haynes@bis.gsi.gov.uk</w:t>
            </w:r>
          </w:p>
        </w:tc>
      </w:tr>
    </w:tbl>
    <w:p w14:paraId="14C03334" w14:textId="77777777" w:rsidR="00FC2B3C" w:rsidRDefault="00FC2B3C" w:rsidP="00995398">
      <w:pPr>
        <w:pStyle w:val="EndBox"/>
      </w:pPr>
    </w:p>
    <w:p w14:paraId="2C791B79"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3D1FB2AB"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04162F6E"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3" w:history="1">
        <w:r w:rsidR="003E3ED2" w:rsidRPr="00DF7B06">
          <w:rPr>
            <w:rStyle w:val="Hyperlink"/>
            <w:sz w:val="22"/>
          </w:rPr>
          <w:t>Enquiries.RBU@education.gov.uk</w:t>
        </w:r>
      </w:hyperlink>
    </w:p>
    <w:p w14:paraId="62263240" w14:textId="77777777"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6E62B04B" w14:textId="77777777" w:rsidR="005A0891" w:rsidRDefault="005A0891" w:rsidP="00814CCF"/>
    <w:p w14:paraId="5B120E6D" w14:textId="77777777" w:rsidR="005D3B59" w:rsidRPr="00531385" w:rsidRDefault="00C2496D" w:rsidP="005D3B59">
      <w:r w:rsidRPr="00995398">
        <w:t>©</w:t>
      </w:r>
      <w:r w:rsidR="005D3B59" w:rsidRPr="005D3B59">
        <w:t xml:space="preserve"> </w:t>
      </w:r>
      <w:r w:rsidR="00EE71A2">
        <w:t xml:space="preserve">Crown copyright </w:t>
      </w:r>
      <w:r w:rsidR="00A711F4">
        <w:t>2017</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5F3EF" w14:textId="77777777" w:rsidR="003E07CE" w:rsidRDefault="003E07CE" w:rsidP="002B6D93">
      <w:r>
        <w:separator/>
      </w:r>
    </w:p>
    <w:p w14:paraId="447C15A1" w14:textId="77777777" w:rsidR="003E07CE" w:rsidRDefault="003E07CE"/>
  </w:endnote>
  <w:endnote w:type="continuationSeparator" w:id="0">
    <w:p w14:paraId="006C58DF" w14:textId="77777777" w:rsidR="003E07CE" w:rsidRDefault="003E07CE" w:rsidP="002B6D93">
      <w:r>
        <w:continuationSeparator/>
      </w:r>
    </w:p>
    <w:p w14:paraId="579A253F" w14:textId="77777777" w:rsidR="003E07CE" w:rsidRDefault="003E0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74DD05F1" w14:textId="7777777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43771">
          <w:rPr>
            <w:noProof/>
          </w:rPr>
          <w:t>2</w:t>
        </w:r>
        <w:r>
          <w:rPr>
            <w:noProof/>
          </w:rPr>
          <w:fldChar w:fldCharType="end"/>
        </w:r>
      </w:p>
    </w:sdtContent>
  </w:sdt>
  <w:p w14:paraId="5E39D833"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BE0F" w14:textId="77777777" w:rsidR="00DA0AD5" w:rsidRPr="006E6ADB" w:rsidRDefault="00DA0AD5" w:rsidP="004A3626">
    <w:pPr>
      <w:tabs>
        <w:tab w:val="left" w:pos="7088"/>
      </w:tabs>
      <w:spacing w:before="240"/>
      <w:rPr>
        <w:szCs w:val="20"/>
      </w:rPr>
    </w:pPr>
    <w:r w:rsidRPr="006E6ADB">
      <w:rPr>
        <w:szCs w:val="20"/>
      </w:rPr>
      <w:tab/>
      <w:t xml:space="preserve">Published: </w:t>
    </w:r>
    <w:r w:rsidR="00A711F4">
      <w:rPr>
        <w:szCs w:val="20"/>
      </w:rPr>
      <w:t>January</w:t>
    </w:r>
    <w:r w:rsidR="00F85AA7">
      <w:rPr>
        <w:szCs w:val="20"/>
      </w:rPr>
      <w:t xml:space="preserve"> </w:t>
    </w:r>
    <w:r w:rsidR="00D16FE3">
      <w:rPr>
        <w:szCs w:val="20"/>
      </w:rPr>
      <w:t>201</w:t>
    </w:r>
    <w:r w:rsidR="00A711F4">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B406" w14:textId="77777777" w:rsidR="003E07CE" w:rsidRDefault="003E07CE" w:rsidP="002B6D93">
      <w:r>
        <w:separator/>
      </w:r>
    </w:p>
    <w:p w14:paraId="0EFB2093" w14:textId="77777777" w:rsidR="003E07CE" w:rsidRDefault="003E07CE"/>
  </w:footnote>
  <w:footnote w:type="continuationSeparator" w:id="0">
    <w:p w14:paraId="2AAF7ED5" w14:textId="77777777" w:rsidR="003E07CE" w:rsidRDefault="003E07CE" w:rsidP="002B6D93">
      <w:r>
        <w:continuationSeparator/>
      </w:r>
    </w:p>
    <w:p w14:paraId="29A16E5F" w14:textId="77777777" w:rsidR="003E07CE" w:rsidRDefault="003E07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8"/>
  </w:num>
  <w:num w:numId="6">
    <w:abstractNumId w:val="13"/>
  </w:num>
  <w:num w:numId="7">
    <w:abstractNumId w:val="3"/>
  </w:num>
  <w:num w:numId="8">
    <w:abstractNumId w:val="1"/>
  </w:num>
  <w:num w:numId="9">
    <w:abstractNumId w:val="0"/>
  </w:num>
  <w:num w:numId="10">
    <w:abstractNumId w:val="14"/>
  </w:num>
  <w:num w:numId="11">
    <w:abstractNumId w:val="13"/>
  </w:num>
  <w:num w:numId="12">
    <w:abstractNumId w:val="2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7"/>
  </w:num>
  <w:num w:numId="20">
    <w:abstractNumId w:val="5"/>
  </w:num>
  <w:num w:numId="21">
    <w:abstractNumId w:val="19"/>
  </w:num>
  <w:num w:numId="22">
    <w:abstractNumId w:val="12"/>
  </w:num>
  <w:num w:numId="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442BD"/>
    <w:rsid w:val="00057100"/>
    <w:rsid w:val="00065E86"/>
    <w:rsid w:val="00066B1C"/>
    <w:rsid w:val="000720CD"/>
    <w:rsid w:val="00083A73"/>
    <w:rsid w:val="0008539F"/>
    <w:rsid w:val="00094338"/>
    <w:rsid w:val="00095529"/>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7E6"/>
    <w:rsid w:val="00176EB9"/>
    <w:rsid w:val="0017793A"/>
    <w:rsid w:val="00190C3A"/>
    <w:rsid w:val="00196306"/>
    <w:rsid w:val="001975D1"/>
    <w:rsid w:val="001A3A04"/>
    <w:rsid w:val="001B2AE2"/>
    <w:rsid w:val="001B4452"/>
    <w:rsid w:val="001B5C15"/>
    <w:rsid w:val="001B796F"/>
    <w:rsid w:val="001C5A63"/>
    <w:rsid w:val="001C5EB6"/>
    <w:rsid w:val="001D5770"/>
    <w:rsid w:val="001E6FEC"/>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66D6"/>
    <w:rsid w:val="00287788"/>
    <w:rsid w:val="002A28F7"/>
    <w:rsid w:val="002A3153"/>
    <w:rsid w:val="002A5858"/>
    <w:rsid w:val="002B680D"/>
    <w:rsid w:val="002B6D93"/>
    <w:rsid w:val="002C34D4"/>
    <w:rsid w:val="002C3AA4"/>
    <w:rsid w:val="002E463F"/>
    <w:rsid w:val="002E4E9A"/>
    <w:rsid w:val="002E508B"/>
    <w:rsid w:val="002E5F9F"/>
    <w:rsid w:val="002E6564"/>
    <w:rsid w:val="002E7849"/>
    <w:rsid w:val="002F7128"/>
    <w:rsid w:val="00300F99"/>
    <w:rsid w:val="003401C0"/>
    <w:rsid w:val="00342F8B"/>
    <w:rsid w:val="00361752"/>
    <w:rsid w:val="00362EBA"/>
    <w:rsid w:val="00374981"/>
    <w:rsid w:val="003810D8"/>
    <w:rsid w:val="003853A4"/>
    <w:rsid w:val="00393CE1"/>
    <w:rsid w:val="0039725F"/>
    <w:rsid w:val="003A1CC2"/>
    <w:rsid w:val="003C60B5"/>
    <w:rsid w:val="003D1EFE"/>
    <w:rsid w:val="003E07CE"/>
    <w:rsid w:val="003E1329"/>
    <w:rsid w:val="003E3ED2"/>
    <w:rsid w:val="00400E1D"/>
    <w:rsid w:val="00403D1C"/>
    <w:rsid w:val="004216FF"/>
    <w:rsid w:val="004242C5"/>
    <w:rsid w:val="00432730"/>
    <w:rsid w:val="004339FB"/>
    <w:rsid w:val="004509BE"/>
    <w:rsid w:val="00456560"/>
    <w:rsid w:val="00470223"/>
    <w:rsid w:val="004866AD"/>
    <w:rsid w:val="004A3626"/>
    <w:rsid w:val="004A3E98"/>
    <w:rsid w:val="004A600B"/>
    <w:rsid w:val="004B08AC"/>
    <w:rsid w:val="004B6B36"/>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0DF"/>
    <w:rsid w:val="00574294"/>
    <w:rsid w:val="005749C5"/>
    <w:rsid w:val="0057670A"/>
    <w:rsid w:val="00581D79"/>
    <w:rsid w:val="005905B1"/>
    <w:rsid w:val="005914F1"/>
    <w:rsid w:val="005946C7"/>
    <w:rsid w:val="005A016F"/>
    <w:rsid w:val="005A07FF"/>
    <w:rsid w:val="005A0891"/>
    <w:rsid w:val="005B5E0F"/>
    <w:rsid w:val="005C0B41"/>
    <w:rsid w:val="005C1770"/>
    <w:rsid w:val="005C2D94"/>
    <w:rsid w:val="005C657D"/>
    <w:rsid w:val="005D2BE4"/>
    <w:rsid w:val="005D3B59"/>
    <w:rsid w:val="005E3024"/>
    <w:rsid w:val="005F107C"/>
    <w:rsid w:val="005F51E1"/>
    <w:rsid w:val="00604EF0"/>
    <w:rsid w:val="0060702F"/>
    <w:rsid w:val="0060708D"/>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5BD7"/>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98F"/>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60CC"/>
    <w:rsid w:val="00814CCF"/>
    <w:rsid w:val="00816E77"/>
    <w:rsid w:val="00831263"/>
    <w:rsid w:val="00831DB7"/>
    <w:rsid w:val="00832EBF"/>
    <w:rsid w:val="008366CB"/>
    <w:rsid w:val="00837F3A"/>
    <w:rsid w:val="00843771"/>
    <w:rsid w:val="008620F3"/>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73B7D"/>
    <w:rsid w:val="00986616"/>
    <w:rsid w:val="00995398"/>
    <w:rsid w:val="009B32FA"/>
    <w:rsid w:val="009C2C02"/>
    <w:rsid w:val="009C73CF"/>
    <w:rsid w:val="009E00AE"/>
    <w:rsid w:val="009E09D3"/>
    <w:rsid w:val="009E6E74"/>
    <w:rsid w:val="009E7EE1"/>
    <w:rsid w:val="009E7F32"/>
    <w:rsid w:val="00A25529"/>
    <w:rsid w:val="00A30BA1"/>
    <w:rsid w:val="00A37DEE"/>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B11"/>
    <w:rsid w:val="00AE1E46"/>
    <w:rsid w:val="00AE4296"/>
    <w:rsid w:val="00AF0989"/>
    <w:rsid w:val="00AF2191"/>
    <w:rsid w:val="00AF785C"/>
    <w:rsid w:val="00B336AF"/>
    <w:rsid w:val="00B3498C"/>
    <w:rsid w:val="00B366D3"/>
    <w:rsid w:val="00B43CAD"/>
    <w:rsid w:val="00B53333"/>
    <w:rsid w:val="00B55A49"/>
    <w:rsid w:val="00B64265"/>
    <w:rsid w:val="00B67F76"/>
    <w:rsid w:val="00B704AA"/>
    <w:rsid w:val="00B70EFF"/>
    <w:rsid w:val="00B73EE6"/>
    <w:rsid w:val="00B7558C"/>
    <w:rsid w:val="00B818C3"/>
    <w:rsid w:val="00B86116"/>
    <w:rsid w:val="00B9194F"/>
    <w:rsid w:val="00BA003B"/>
    <w:rsid w:val="00BB05E2"/>
    <w:rsid w:val="00BD1111"/>
    <w:rsid w:val="00BD26B6"/>
    <w:rsid w:val="00BE01C6"/>
    <w:rsid w:val="00BE2DF4"/>
    <w:rsid w:val="00BE4DAC"/>
    <w:rsid w:val="00BF0277"/>
    <w:rsid w:val="00BF13F8"/>
    <w:rsid w:val="00C01CFF"/>
    <w:rsid w:val="00C026F2"/>
    <w:rsid w:val="00C02D89"/>
    <w:rsid w:val="00C15B78"/>
    <w:rsid w:val="00C2207B"/>
    <w:rsid w:val="00C22BA0"/>
    <w:rsid w:val="00C2496D"/>
    <w:rsid w:val="00C278D7"/>
    <w:rsid w:val="00C43A28"/>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16FE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75BCD"/>
    <w:rsid w:val="00E87A6A"/>
    <w:rsid w:val="00E9232A"/>
    <w:rsid w:val="00E967AF"/>
    <w:rsid w:val="00EA4D1B"/>
    <w:rsid w:val="00EB1D11"/>
    <w:rsid w:val="00EC3DC1"/>
    <w:rsid w:val="00ED2F1C"/>
    <w:rsid w:val="00ED3D05"/>
    <w:rsid w:val="00ED77E0"/>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27BC60D2"/>
  <w15:docId w15:val="{F37B8CE5-CFA2-4B6E-89D4-6892C975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RBU@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8821792-4A18-437F-9E95-B44165D4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7785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2019-03-04T16:08:00Z</dcterms:created>
  <dcterms:modified xsi:type="dcterms:W3CDTF">2019-03-04T16:08:00Z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