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F45C3" w14:textId="77777777" w:rsidR="00362B0E" w:rsidRPr="00362B0E" w:rsidRDefault="00362B0E" w:rsidP="00362B0E">
      <w:pPr>
        <w:spacing w:after="0"/>
        <w:rPr>
          <w:rFonts w:ascii="Arial" w:eastAsia="SimSun" w:hAnsi="Arial" w:cs="Arial"/>
          <w:b/>
          <w:color w:val="000000" w:themeColor="text1"/>
          <w:sz w:val="36"/>
          <w:szCs w:val="36"/>
          <w:lang w:eastAsia="zh-CN"/>
        </w:rPr>
      </w:pPr>
    </w:p>
    <w:p w14:paraId="2FD3FC0B" w14:textId="77777777" w:rsidR="006C1C90" w:rsidRPr="006C1C90" w:rsidRDefault="006C1C90" w:rsidP="00362B0E">
      <w:pPr>
        <w:keepNext/>
        <w:rPr>
          <w:rFonts w:ascii="Arial" w:hAnsi="Arial"/>
          <w:b/>
          <w:sz w:val="36"/>
          <w:szCs w:val="36"/>
        </w:rPr>
      </w:pPr>
      <w:r w:rsidRPr="006C1C90">
        <w:rPr>
          <w:rFonts w:ascii="Arial" w:hAnsi="Arial"/>
          <w:b/>
          <w:sz w:val="36"/>
          <w:szCs w:val="36"/>
        </w:rPr>
        <w:t>Call-Off Schedule 17 (</w:t>
      </w:r>
      <w:r w:rsidR="00362B0E">
        <w:rPr>
          <w:rFonts w:ascii="Arial" w:hAnsi="Arial"/>
          <w:b/>
          <w:sz w:val="36"/>
          <w:szCs w:val="36"/>
        </w:rPr>
        <w:t>MOD</w:t>
      </w:r>
      <w:r w:rsidRPr="006C1C90">
        <w:rPr>
          <w:rFonts w:ascii="Arial" w:hAnsi="Arial"/>
          <w:b/>
          <w:sz w:val="36"/>
          <w:szCs w:val="36"/>
        </w:rPr>
        <w:t xml:space="preserve"> Terms) </w:t>
      </w:r>
    </w:p>
    <w:p w14:paraId="7279004B" w14:textId="77777777" w:rsidR="00695DF5" w:rsidRPr="006C1C90" w:rsidRDefault="00953390" w:rsidP="00362B0E">
      <w:pPr>
        <w:pStyle w:val="GPSL1CLAUSEHEADING"/>
        <w:keepNext/>
        <w:numPr>
          <w:ilvl w:val="0"/>
          <w:numId w:val="4"/>
        </w:numPr>
        <w:ind w:left="360" w:hanging="360"/>
        <w:jc w:val="left"/>
        <w:rPr>
          <w:rFonts w:ascii="Arial" w:hAnsi="Arial"/>
          <w:sz w:val="24"/>
          <w:szCs w:val="24"/>
        </w:rPr>
      </w:pPr>
      <w:r w:rsidRPr="006C1C90">
        <w:rPr>
          <w:rFonts w:ascii="Arial" w:hAnsi="Arial"/>
          <w:sz w:val="24"/>
          <w:szCs w:val="24"/>
        </w:rPr>
        <w:t>D</w:t>
      </w:r>
      <w:r w:rsidR="004A54A7">
        <w:rPr>
          <w:rFonts w:ascii="Arial Bold" w:hAnsi="Arial Bold"/>
          <w:caps w:val="0"/>
          <w:sz w:val="24"/>
          <w:szCs w:val="24"/>
        </w:rPr>
        <w:t>efinitions</w:t>
      </w:r>
    </w:p>
    <w:p w14:paraId="270D3655" w14:textId="77777777" w:rsidR="00695DF5" w:rsidRPr="006C1C90" w:rsidRDefault="00953390" w:rsidP="00362B0E">
      <w:pPr>
        <w:pStyle w:val="GPSL2Numbered"/>
        <w:keepNext/>
        <w:numPr>
          <w:ilvl w:val="1"/>
          <w:numId w:val="4"/>
        </w:numPr>
        <w:tabs>
          <w:tab w:val="clear" w:pos="709"/>
        </w:tabs>
        <w:ind w:left="936"/>
        <w:jc w:val="left"/>
        <w:rPr>
          <w:rFonts w:ascii="Arial" w:hAnsi="Arial"/>
          <w:sz w:val="24"/>
          <w:szCs w:val="24"/>
        </w:rPr>
      </w:pPr>
      <w:r w:rsidRPr="006C1C90">
        <w:rPr>
          <w:rFonts w:ascii="Arial" w:hAnsi="Arial"/>
          <w:sz w:val="24"/>
          <w:szCs w:val="24"/>
        </w:rPr>
        <w:t>In this Schedule, the following words shall have the following meanings and they shall supplement Joint Schedule 1 (Definitions):</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4596"/>
      </w:tblGrid>
      <w:tr w:rsidR="00695DF5" w:rsidRPr="006C1C90" w14:paraId="100CD29C" w14:textId="77777777">
        <w:tc>
          <w:tcPr>
            <w:tcW w:w="3510" w:type="dxa"/>
          </w:tcPr>
          <w:p w14:paraId="40EA22BC" w14:textId="77777777" w:rsidR="00695DF5" w:rsidRPr="006C1C90" w:rsidRDefault="00953390" w:rsidP="00362B0E">
            <w:pPr>
              <w:rPr>
                <w:rFonts w:ascii="Arial" w:hAnsi="Arial" w:cs="Arial"/>
                <w:b/>
                <w:sz w:val="24"/>
                <w:szCs w:val="24"/>
              </w:rPr>
            </w:pPr>
            <w:r w:rsidRPr="006C1C90">
              <w:rPr>
                <w:rFonts w:ascii="Arial" w:hAnsi="Arial" w:cs="Arial"/>
                <w:b/>
                <w:sz w:val="24"/>
                <w:szCs w:val="24"/>
              </w:rPr>
              <w:t>"</w:t>
            </w:r>
            <w:r w:rsidR="00362B0E">
              <w:rPr>
                <w:rFonts w:ascii="Arial" w:hAnsi="Arial" w:cs="Arial"/>
                <w:b/>
                <w:sz w:val="24"/>
                <w:szCs w:val="24"/>
              </w:rPr>
              <w:t>MOD</w:t>
            </w:r>
            <w:r w:rsidRPr="006C1C90">
              <w:rPr>
                <w:rFonts w:ascii="Arial" w:hAnsi="Arial" w:cs="Arial"/>
                <w:b/>
                <w:sz w:val="24"/>
                <w:szCs w:val="24"/>
              </w:rPr>
              <w:t xml:space="preserve"> Terms and Conditions"</w:t>
            </w:r>
          </w:p>
        </w:tc>
        <w:tc>
          <w:tcPr>
            <w:tcW w:w="4724" w:type="dxa"/>
          </w:tcPr>
          <w:p w14:paraId="7143678D" w14:textId="77777777" w:rsidR="00695DF5" w:rsidRPr="006C1C90" w:rsidRDefault="00953390" w:rsidP="00362B0E">
            <w:pPr>
              <w:rPr>
                <w:rFonts w:ascii="Arial" w:hAnsi="Arial" w:cs="Arial"/>
                <w:sz w:val="24"/>
                <w:szCs w:val="24"/>
              </w:rPr>
            </w:pPr>
            <w:r w:rsidRPr="006C1C90">
              <w:rPr>
                <w:rFonts w:ascii="Arial" w:hAnsi="Arial" w:cs="Arial"/>
                <w:sz w:val="24"/>
                <w:szCs w:val="24"/>
              </w:rPr>
              <w:t xml:space="preserve">the terms and conditions listed in this </w:t>
            </w:r>
            <w:proofErr w:type="gramStart"/>
            <w:r w:rsidRPr="006C1C90">
              <w:rPr>
                <w:rFonts w:ascii="Arial" w:hAnsi="Arial" w:cs="Arial"/>
                <w:sz w:val="24"/>
                <w:szCs w:val="24"/>
              </w:rPr>
              <w:t>Schedule;</w:t>
            </w:r>
            <w:proofErr w:type="gramEnd"/>
          </w:p>
          <w:p w14:paraId="41E88395" w14:textId="77777777" w:rsidR="00695DF5" w:rsidRPr="006C1C90" w:rsidRDefault="00695DF5" w:rsidP="00362B0E">
            <w:pPr>
              <w:rPr>
                <w:rFonts w:ascii="Arial" w:hAnsi="Arial" w:cs="Arial"/>
                <w:b/>
                <w:sz w:val="24"/>
                <w:szCs w:val="24"/>
              </w:rPr>
            </w:pPr>
          </w:p>
        </w:tc>
      </w:tr>
      <w:tr w:rsidR="00695DF5" w:rsidRPr="006C1C90" w14:paraId="6F5A0252" w14:textId="77777777">
        <w:tc>
          <w:tcPr>
            <w:tcW w:w="3510" w:type="dxa"/>
          </w:tcPr>
          <w:p w14:paraId="56F8583A" w14:textId="77777777" w:rsidR="00695DF5" w:rsidRPr="006C1C90" w:rsidRDefault="00953390" w:rsidP="00362B0E">
            <w:pPr>
              <w:rPr>
                <w:rFonts w:ascii="Arial" w:hAnsi="Arial" w:cs="Arial"/>
                <w:b/>
                <w:sz w:val="24"/>
                <w:szCs w:val="24"/>
              </w:rPr>
            </w:pPr>
            <w:r w:rsidRPr="006C1C90">
              <w:rPr>
                <w:rFonts w:ascii="Arial" w:hAnsi="Arial" w:cs="Arial"/>
                <w:b/>
                <w:sz w:val="24"/>
                <w:szCs w:val="24"/>
              </w:rPr>
              <w:t>"</w:t>
            </w:r>
            <w:r w:rsidR="00362B0E">
              <w:rPr>
                <w:rFonts w:ascii="Arial" w:hAnsi="Arial" w:cs="Arial"/>
                <w:b/>
                <w:sz w:val="24"/>
                <w:szCs w:val="24"/>
              </w:rPr>
              <w:t>MOD</w:t>
            </w:r>
            <w:r w:rsidRPr="006C1C90">
              <w:rPr>
                <w:rFonts w:ascii="Arial" w:hAnsi="Arial" w:cs="Arial"/>
                <w:b/>
                <w:sz w:val="24"/>
                <w:szCs w:val="24"/>
              </w:rPr>
              <w:t xml:space="preserve"> Site"</w:t>
            </w:r>
          </w:p>
        </w:tc>
        <w:tc>
          <w:tcPr>
            <w:tcW w:w="4724" w:type="dxa"/>
          </w:tcPr>
          <w:p w14:paraId="105D93B2" w14:textId="77777777" w:rsidR="00695DF5" w:rsidRPr="006C1C90" w:rsidRDefault="00953390" w:rsidP="00362B0E">
            <w:pPr>
              <w:rPr>
                <w:rFonts w:ascii="Arial" w:hAnsi="Arial" w:cs="Arial"/>
                <w:sz w:val="24"/>
                <w:szCs w:val="24"/>
              </w:rPr>
            </w:pPr>
            <w:r w:rsidRPr="006C1C90">
              <w:rPr>
                <w:rFonts w:ascii="Arial" w:hAnsi="Arial" w:cs="Arial"/>
                <w:sz w:val="24"/>
                <w:szCs w:val="24"/>
              </w:rPr>
              <w:t xml:space="preserve">shall include any of Her Majesty's Ships or Vessels and Service </w:t>
            </w:r>
            <w:proofErr w:type="gramStart"/>
            <w:r w:rsidRPr="006C1C90">
              <w:rPr>
                <w:rFonts w:ascii="Arial" w:hAnsi="Arial" w:cs="Arial"/>
                <w:sz w:val="24"/>
                <w:szCs w:val="24"/>
              </w:rPr>
              <w:t>Stations;</w:t>
            </w:r>
            <w:proofErr w:type="gramEnd"/>
          </w:p>
          <w:p w14:paraId="70F7D958" w14:textId="77777777" w:rsidR="00695DF5" w:rsidRPr="006C1C90" w:rsidRDefault="00695DF5" w:rsidP="00362B0E">
            <w:pPr>
              <w:rPr>
                <w:rFonts w:ascii="Arial" w:hAnsi="Arial" w:cs="Arial"/>
                <w:b/>
                <w:sz w:val="24"/>
                <w:szCs w:val="24"/>
              </w:rPr>
            </w:pPr>
          </w:p>
        </w:tc>
      </w:tr>
      <w:tr w:rsidR="00695DF5" w:rsidRPr="006C1C90" w14:paraId="1B331798" w14:textId="77777777">
        <w:tc>
          <w:tcPr>
            <w:tcW w:w="3510" w:type="dxa"/>
          </w:tcPr>
          <w:p w14:paraId="6B17FFA5" w14:textId="77777777" w:rsidR="00695DF5" w:rsidRPr="006C1C90" w:rsidRDefault="00953390" w:rsidP="00362B0E">
            <w:pPr>
              <w:rPr>
                <w:rFonts w:ascii="Arial" w:hAnsi="Arial" w:cs="Arial"/>
                <w:b/>
                <w:sz w:val="24"/>
                <w:szCs w:val="24"/>
              </w:rPr>
            </w:pPr>
            <w:r w:rsidRPr="006C1C90">
              <w:rPr>
                <w:rFonts w:ascii="Arial" w:hAnsi="Arial" w:cs="Arial"/>
                <w:b/>
                <w:sz w:val="24"/>
                <w:szCs w:val="24"/>
              </w:rPr>
              <w:t>"Officer in charge"</w:t>
            </w:r>
          </w:p>
        </w:tc>
        <w:tc>
          <w:tcPr>
            <w:tcW w:w="4724" w:type="dxa"/>
          </w:tcPr>
          <w:p w14:paraId="12B74086" w14:textId="77777777" w:rsidR="00695DF5" w:rsidRPr="006C1C90" w:rsidRDefault="00953390" w:rsidP="00362B0E">
            <w:pPr>
              <w:rPr>
                <w:rFonts w:ascii="Arial" w:hAnsi="Arial" w:cs="Arial"/>
                <w:b/>
                <w:sz w:val="24"/>
                <w:szCs w:val="24"/>
              </w:rPr>
            </w:pPr>
            <w:r w:rsidRPr="006C1C90">
              <w:rPr>
                <w:rFonts w:ascii="Arial" w:hAnsi="Arial" w:cs="Arial"/>
                <w:sz w:val="24"/>
                <w:szCs w:val="24"/>
              </w:rPr>
              <w:t>shall include Officers Commanding Service Stations, Ships' Masters or Senior Officers, and Officers superintending Government Establishments;</w:t>
            </w:r>
          </w:p>
        </w:tc>
      </w:tr>
    </w:tbl>
    <w:p w14:paraId="121CDD91" w14:textId="77777777" w:rsidR="00695DF5" w:rsidRPr="004A54A7" w:rsidRDefault="004A54A7" w:rsidP="00362B0E">
      <w:pPr>
        <w:pStyle w:val="GPSL1CLAUSEHEADING"/>
        <w:keepNext/>
        <w:numPr>
          <w:ilvl w:val="0"/>
          <w:numId w:val="4"/>
        </w:numPr>
        <w:ind w:left="360" w:hanging="360"/>
        <w:jc w:val="left"/>
        <w:rPr>
          <w:rFonts w:ascii="Arial Bold" w:hAnsi="Arial Bold"/>
          <w:caps w:val="0"/>
          <w:sz w:val="24"/>
          <w:szCs w:val="24"/>
        </w:rPr>
      </w:pPr>
      <w:r>
        <w:rPr>
          <w:rFonts w:ascii="Arial Bold" w:hAnsi="Arial Bold"/>
          <w:caps w:val="0"/>
          <w:sz w:val="24"/>
          <w:szCs w:val="24"/>
        </w:rPr>
        <w:t xml:space="preserve">Access to </w:t>
      </w:r>
      <w:r w:rsidR="00362B0E">
        <w:rPr>
          <w:rFonts w:ascii="Arial Bold" w:hAnsi="Arial Bold"/>
          <w:caps w:val="0"/>
          <w:sz w:val="24"/>
          <w:szCs w:val="24"/>
        </w:rPr>
        <w:t>MOD</w:t>
      </w:r>
      <w:r>
        <w:rPr>
          <w:rFonts w:ascii="Arial Bold" w:hAnsi="Arial Bold"/>
          <w:caps w:val="0"/>
          <w:sz w:val="24"/>
          <w:szCs w:val="24"/>
        </w:rPr>
        <w:t xml:space="preserve"> sites</w:t>
      </w:r>
    </w:p>
    <w:p w14:paraId="786CB1C1" w14:textId="77777777"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 xml:space="preserve">The Buyer shall issue passes for those representatives of the Supplier who are approved for admission to the </w:t>
      </w:r>
      <w:r w:rsidR="00362B0E">
        <w:rPr>
          <w:rFonts w:ascii="Arial" w:hAnsi="Arial"/>
          <w:sz w:val="24"/>
          <w:szCs w:val="24"/>
        </w:rPr>
        <w:t>MOD</w:t>
      </w:r>
      <w:r w:rsidRPr="006C1C90">
        <w:rPr>
          <w:rFonts w:ascii="Arial" w:hAnsi="Arial"/>
          <w:sz w:val="24"/>
          <w:szCs w:val="24"/>
        </w:rPr>
        <w:t xml:space="preserve"> Site and a representative shall not be admitted unless in possession of such a pass.  Passes shall remain the property of the Buyer and shall be surrendered on demand or on completion of the supply of the Deliverables.</w:t>
      </w:r>
    </w:p>
    <w:p w14:paraId="7CEC2E26" w14:textId="77777777"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 xml:space="preserve">The Supplier's representatives when employed within the boundaries of a </w:t>
      </w:r>
      <w:r w:rsidR="00362B0E">
        <w:rPr>
          <w:rFonts w:ascii="Arial" w:hAnsi="Arial"/>
          <w:sz w:val="24"/>
          <w:szCs w:val="24"/>
        </w:rPr>
        <w:t>MOD</w:t>
      </w:r>
      <w:r w:rsidRPr="006C1C90">
        <w:rPr>
          <w:rFonts w:ascii="Arial" w:hAnsi="Arial"/>
          <w:sz w:val="24"/>
          <w:szCs w:val="24"/>
        </w:rPr>
        <w:t xml:space="preserve"> Site, shall comply with such rules, </w:t>
      </w:r>
      <w:proofErr w:type="gramStart"/>
      <w:r w:rsidRPr="006C1C90">
        <w:rPr>
          <w:rFonts w:ascii="Arial" w:hAnsi="Arial"/>
          <w:sz w:val="24"/>
          <w:szCs w:val="24"/>
        </w:rPr>
        <w:t>regulations</w:t>
      </w:r>
      <w:proofErr w:type="gramEnd"/>
      <w:r w:rsidRPr="006C1C90">
        <w:rPr>
          <w:rFonts w:ascii="Arial" w:hAnsi="Arial"/>
          <w:sz w:val="24"/>
          <w:szCs w:val="24"/>
        </w:rPr>
        <w:t xml:space="preserve"> and requirements (including those relating to security arrangements) as may be in force for the time being for the conduct of staff at that </w:t>
      </w:r>
      <w:r w:rsidR="00362B0E">
        <w:rPr>
          <w:rFonts w:ascii="Arial" w:hAnsi="Arial"/>
          <w:sz w:val="24"/>
          <w:szCs w:val="24"/>
        </w:rPr>
        <w:t>MOD</w:t>
      </w:r>
      <w:r w:rsidRPr="006C1C90">
        <w:rPr>
          <w:rFonts w:ascii="Arial" w:hAnsi="Arial"/>
          <w:sz w:val="24"/>
          <w:szCs w:val="24"/>
        </w:rPr>
        <w:t xml:space="preserve"> Site.  When on board ship, compliance shall be with the Ship's Regulations as interpreted by the Officer in charge.  Details of such rules, regulations and requirements shall be provided, on request, by the Officer in charge.</w:t>
      </w:r>
    </w:p>
    <w:p w14:paraId="0BB35D85" w14:textId="77777777"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 xml:space="preserve">The Supplier shall be responsible for the living accommodation and maintenance of its representatives while they are employed at a </w:t>
      </w:r>
      <w:r w:rsidR="00362B0E">
        <w:rPr>
          <w:rFonts w:ascii="Arial" w:hAnsi="Arial"/>
          <w:sz w:val="24"/>
          <w:szCs w:val="24"/>
        </w:rPr>
        <w:t>MOD</w:t>
      </w:r>
      <w:r w:rsidRPr="006C1C90">
        <w:rPr>
          <w:rFonts w:ascii="Arial" w:hAnsi="Arial"/>
          <w:sz w:val="24"/>
          <w:szCs w:val="24"/>
        </w:rPr>
        <w:t xml:space="preserve"> Site.  Sleeping accommodation and messing facilities, if required, may be provided by the Buyer wherever possible, at the discretion of the Officer in charge, at a cost fixed in accordance with current Ministry of Defence regulations.  At </w:t>
      </w:r>
      <w:r w:rsidR="00362B0E">
        <w:rPr>
          <w:rFonts w:ascii="Arial" w:hAnsi="Arial"/>
          <w:sz w:val="24"/>
          <w:szCs w:val="24"/>
        </w:rPr>
        <w:t>MOD</w:t>
      </w:r>
      <w:r w:rsidRPr="006C1C90">
        <w:rPr>
          <w:rFonts w:ascii="Arial" w:hAnsi="Arial"/>
          <w:sz w:val="24"/>
          <w:szCs w:val="24"/>
        </w:rPr>
        <w:t xml:space="preserve">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w:t>
      </w:r>
      <w:r w:rsidRPr="006C1C90">
        <w:rPr>
          <w:rFonts w:ascii="Arial" w:hAnsi="Arial"/>
          <w:sz w:val="24"/>
          <w:szCs w:val="24"/>
        </w:rPr>
        <w:lastRenderedPageBreak/>
        <w:t>shall be presented to the Buyer with other evidence relating to the costs of this Contract.</w:t>
      </w:r>
    </w:p>
    <w:p w14:paraId="7B177893" w14:textId="77777777"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4E79A79F" w14:textId="77777777"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w:t>
      </w:r>
      <w:proofErr w:type="gramStart"/>
      <w:r w:rsidRPr="006C1C90">
        <w:rPr>
          <w:rFonts w:ascii="Arial" w:hAnsi="Arial"/>
          <w:sz w:val="24"/>
          <w:szCs w:val="24"/>
        </w:rPr>
        <w:t>centre</w:t>
      </w:r>
      <w:proofErr w:type="gramEnd"/>
      <w:r w:rsidRPr="006C1C90">
        <w:rPr>
          <w:rFonts w:ascii="Arial" w:hAnsi="Arial"/>
          <w:sz w:val="24"/>
          <w:szCs w:val="24"/>
        </w:rPr>
        <w:t xml:space="preserve"> or surgery not within the Site and transportation of the Supplier's representatives back to the United Kingdom, or elsewhere, for medical reasons, shall be charged to the Supplier at rates fixed in accordance with current Ministry of Defence regulations.</w:t>
      </w:r>
    </w:p>
    <w:p w14:paraId="2C20614B" w14:textId="77777777"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 xml:space="preserve">Accidents to the Supplier's representatives which ordinarily require to be reported in accordance with Health and Safety at Work etc. </w:t>
      </w:r>
      <w:proofErr w:type="gramStart"/>
      <w:r w:rsidRPr="006C1C90">
        <w:rPr>
          <w:rFonts w:ascii="Arial" w:hAnsi="Arial"/>
          <w:sz w:val="24"/>
          <w:szCs w:val="24"/>
        </w:rPr>
        <w:t>Act 1974,</w:t>
      </w:r>
      <w:proofErr w:type="gramEnd"/>
      <w:r w:rsidRPr="006C1C90">
        <w:rPr>
          <w:rFonts w:ascii="Arial" w:hAnsi="Arial"/>
          <w:sz w:val="24"/>
          <w:szCs w:val="24"/>
        </w:rPr>
        <w:t xml:space="preserve"> shall be reported to the Officer in charge so that the Inspector of Factories may be informed.</w:t>
      </w:r>
    </w:p>
    <w:p w14:paraId="71414E9D" w14:textId="77777777"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7171CB1A" w14:textId="77777777"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The Supplier shall, wherever possible, arrange for funds to be provided to its representatives overseas through normal banking channels (</w:t>
      </w:r>
      <w:proofErr w:type="gramStart"/>
      <w:r w:rsidRPr="006C1C90">
        <w:rPr>
          <w:rFonts w:ascii="Arial" w:hAnsi="Arial"/>
          <w:sz w:val="24"/>
          <w:szCs w:val="24"/>
        </w:rPr>
        <w:t>e.g.</w:t>
      </w:r>
      <w:proofErr w:type="gramEnd"/>
      <w:r w:rsidRPr="006C1C90">
        <w:rPr>
          <w:rFonts w:ascii="Arial" w:hAnsi="Arial"/>
          <w:sz w:val="24"/>
          <w:szCs w:val="24"/>
        </w:rPr>
        <w:t xml:space="preserve"> by travellers' cheques).  If banking or other suitable facilities are not available, the Buyer shall, upon request by the Supplier and subject to any limitation required by the Supplier, </w:t>
      </w:r>
      <w:proofErr w:type="gramStart"/>
      <w:r w:rsidRPr="006C1C90">
        <w:rPr>
          <w:rFonts w:ascii="Arial" w:hAnsi="Arial"/>
          <w:sz w:val="24"/>
          <w:szCs w:val="24"/>
        </w:rPr>
        <w:t>make arrangements</w:t>
      </w:r>
      <w:proofErr w:type="gramEnd"/>
      <w:r w:rsidRPr="006C1C90">
        <w:rPr>
          <w:rFonts w:ascii="Arial" w:hAnsi="Arial"/>
          <w:sz w:val="24"/>
          <w:szCs w:val="24"/>
        </w:rPr>
        <w:t xml:space="preserve"> for payments, converted at the prevailing rate of exchange (where applicable), to be made at the Site to which the Supplier's representatives are attached.  All such advances made by the Buyer shall be recovered from the Supplier</w:t>
      </w:r>
    </w:p>
    <w:p w14:paraId="35899E34" w14:textId="77777777" w:rsidR="003E62C4" w:rsidRPr="006C1C90" w:rsidRDefault="003E62C4" w:rsidP="00362B0E">
      <w:pPr>
        <w:pStyle w:val="Heading1"/>
        <w:rPr>
          <w:rFonts w:ascii="Arial" w:hAnsi="Arial" w:cs="Arial"/>
          <w:sz w:val="24"/>
          <w:szCs w:val="24"/>
        </w:rPr>
      </w:pPr>
      <w:r w:rsidRPr="006C1C90">
        <w:rPr>
          <w:rFonts w:ascii="Arial" w:hAnsi="Arial" w:cs="Arial"/>
          <w:sz w:val="24"/>
          <w:szCs w:val="24"/>
        </w:rPr>
        <w:lastRenderedPageBreak/>
        <w:t xml:space="preserve">DEFCONS </w:t>
      </w:r>
      <w:r w:rsidR="004A54A7">
        <w:rPr>
          <w:rFonts w:ascii="Arial" w:hAnsi="Arial" w:cs="Arial"/>
          <w:sz w:val="24"/>
          <w:szCs w:val="24"/>
        </w:rPr>
        <w:t>and</w:t>
      </w:r>
      <w:r w:rsidRPr="006C1C90">
        <w:rPr>
          <w:rFonts w:ascii="Arial" w:hAnsi="Arial" w:cs="Arial"/>
          <w:sz w:val="24"/>
          <w:szCs w:val="24"/>
        </w:rPr>
        <w:t xml:space="preserve"> DEF</w:t>
      </w:r>
      <w:r w:rsidR="001B64FF" w:rsidRPr="006C1C90">
        <w:rPr>
          <w:rFonts w:ascii="Arial" w:hAnsi="Arial" w:cs="Arial"/>
          <w:sz w:val="24"/>
          <w:szCs w:val="24"/>
        </w:rPr>
        <w:t>F</w:t>
      </w:r>
      <w:r w:rsidRPr="006C1C90">
        <w:rPr>
          <w:rFonts w:ascii="Arial" w:hAnsi="Arial" w:cs="Arial"/>
          <w:sz w:val="24"/>
          <w:szCs w:val="24"/>
        </w:rPr>
        <w:t>ORMS</w:t>
      </w:r>
    </w:p>
    <w:p w14:paraId="7B87112C" w14:textId="77777777" w:rsidR="003E62C4" w:rsidRPr="006C1C90" w:rsidRDefault="003E62C4" w:rsidP="00362B0E">
      <w:pPr>
        <w:pStyle w:val="Heading2"/>
        <w:jc w:val="left"/>
        <w:rPr>
          <w:rFonts w:ascii="Arial" w:hAnsi="Arial" w:cs="Arial"/>
          <w:sz w:val="24"/>
          <w:szCs w:val="24"/>
        </w:rPr>
      </w:pPr>
      <w:r w:rsidRPr="006C1C90">
        <w:rPr>
          <w:rFonts w:ascii="Arial" w:hAnsi="Arial" w:cs="Arial"/>
          <w:sz w:val="24"/>
          <w:szCs w:val="24"/>
        </w:rPr>
        <w:t>The DEFCONS and DEFORMS listed in Annex 1 to this Schedule are incorporated into this Contract.</w:t>
      </w:r>
    </w:p>
    <w:p w14:paraId="07AAAE7D" w14:textId="77777777" w:rsidR="003E62C4" w:rsidRPr="006C1C90" w:rsidRDefault="003E62C4" w:rsidP="00362B0E">
      <w:pPr>
        <w:pStyle w:val="Heading2"/>
        <w:jc w:val="left"/>
        <w:rPr>
          <w:rFonts w:ascii="Arial" w:hAnsi="Arial" w:cs="Arial"/>
          <w:sz w:val="24"/>
          <w:szCs w:val="24"/>
        </w:rPr>
      </w:pPr>
      <w:r w:rsidRPr="006C1C90">
        <w:rPr>
          <w:rFonts w:ascii="Arial" w:hAnsi="Arial" w:cs="Arial"/>
          <w:sz w:val="24"/>
          <w:szCs w:val="24"/>
        </w:rPr>
        <w:t>In the event of a conflict between</w:t>
      </w:r>
      <w:r w:rsidR="001B64FF" w:rsidRPr="006C1C90">
        <w:rPr>
          <w:rFonts w:ascii="Arial" w:hAnsi="Arial" w:cs="Arial"/>
          <w:sz w:val="24"/>
          <w:szCs w:val="24"/>
        </w:rPr>
        <w:t xml:space="preserve"> any DEFCONs and DEFFORMS listed in</w:t>
      </w:r>
      <w:r w:rsidRPr="006C1C90">
        <w:rPr>
          <w:rFonts w:ascii="Arial" w:hAnsi="Arial" w:cs="Arial"/>
          <w:sz w:val="24"/>
          <w:szCs w:val="24"/>
        </w:rPr>
        <w:t xml:space="preserve"> the </w:t>
      </w:r>
      <w:r w:rsidR="00362B0E">
        <w:rPr>
          <w:rFonts w:ascii="Arial" w:hAnsi="Arial" w:cs="Arial"/>
          <w:sz w:val="24"/>
          <w:szCs w:val="24"/>
        </w:rPr>
        <w:t xml:space="preserve">Order Form </w:t>
      </w:r>
      <w:r w:rsidR="001B64FF" w:rsidRPr="006C1C90">
        <w:rPr>
          <w:rFonts w:ascii="Arial" w:hAnsi="Arial" w:cs="Arial"/>
          <w:sz w:val="24"/>
          <w:szCs w:val="24"/>
        </w:rPr>
        <w:t xml:space="preserve">and the other terms in a Call Off Contract, the DEFCONs and DEFFORMS shall prevail. </w:t>
      </w:r>
    </w:p>
    <w:p w14:paraId="39F49B4C" w14:textId="77777777" w:rsidR="00695DF5" w:rsidRPr="006C1C90" w:rsidRDefault="00953390" w:rsidP="00362B0E">
      <w:pPr>
        <w:rPr>
          <w:rFonts w:ascii="Arial" w:hAnsi="Arial" w:cs="Arial"/>
          <w:b/>
          <w:sz w:val="24"/>
          <w:szCs w:val="24"/>
        </w:rPr>
      </w:pPr>
      <w:r w:rsidRPr="006C1C90">
        <w:rPr>
          <w:rFonts w:ascii="Arial" w:hAnsi="Arial" w:cs="Arial"/>
          <w:b/>
          <w:sz w:val="24"/>
          <w:szCs w:val="24"/>
        </w:rPr>
        <w:br w:type="page"/>
      </w:r>
    </w:p>
    <w:p w14:paraId="77F67AB0" w14:textId="77777777" w:rsidR="006C1C90" w:rsidRDefault="006C1C90" w:rsidP="00362B0E">
      <w:pPr>
        <w:rPr>
          <w:rFonts w:ascii="Arial" w:hAnsi="Arial" w:cs="Arial"/>
          <w:b/>
          <w:sz w:val="36"/>
          <w:szCs w:val="36"/>
        </w:rPr>
      </w:pPr>
    </w:p>
    <w:p w14:paraId="45CDA819" w14:textId="77777777" w:rsidR="00695DF5" w:rsidRPr="006C1C90" w:rsidRDefault="00953390" w:rsidP="00362B0E">
      <w:pPr>
        <w:rPr>
          <w:rFonts w:ascii="Arial" w:hAnsi="Arial" w:cs="Arial"/>
          <w:b/>
          <w:sz w:val="36"/>
          <w:szCs w:val="36"/>
        </w:rPr>
      </w:pPr>
      <w:r w:rsidRPr="006C1C90">
        <w:rPr>
          <w:rFonts w:ascii="Arial" w:hAnsi="Arial" w:cs="Arial"/>
          <w:b/>
          <w:sz w:val="36"/>
          <w:szCs w:val="36"/>
        </w:rPr>
        <w:t xml:space="preserve">ANNEX 1 </w:t>
      </w:r>
      <w:r w:rsidR="006C1C90">
        <w:rPr>
          <w:rFonts w:ascii="Arial" w:hAnsi="Arial" w:cs="Arial"/>
          <w:b/>
          <w:sz w:val="36"/>
          <w:szCs w:val="36"/>
        </w:rPr>
        <w:t xml:space="preserve">- </w:t>
      </w:r>
      <w:r w:rsidRPr="006C1C90">
        <w:rPr>
          <w:rFonts w:ascii="Arial" w:hAnsi="Arial" w:cs="Arial"/>
          <w:b/>
          <w:sz w:val="36"/>
          <w:szCs w:val="36"/>
        </w:rPr>
        <w:t>DEFCONS &amp; DEFFORMS</w:t>
      </w:r>
    </w:p>
    <w:p w14:paraId="7DB6B227" w14:textId="77777777" w:rsidR="003E62C4" w:rsidRPr="006C1C90" w:rsidRDefault="003E62C4" w:rsidP="00362B0E">
      <w:pPr>
        <w:spacing w:after="0"/>
        <w:ind w:left="720"/>
        <w:rPr>
          <w:rFonts w:ascii="Arial" w:eastAsia="SimSun" w:hAnsi="Arial" w:cs="Arial"/>
          <w:color w:val="000000" w:themeColor="text1"/>
          <w:sz w:val="24"/>
          <w:szCs w:val="24"/>
          <w:lang w:eastAsia="zh-CN"/>
        </w:rPr>
      </w:pPr>
    </w:p>
    <w:p w14:paraId="64DD71A9" w14:textId="77777777" w:rsidR="003E62C4" w:rsidRPr="006C1C90" w:rsidRDefault="003E62C4" w:rsidP="00362B0E">
      <w:pPr>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 xml:space="preserve">The full text of Defence Conditions (DEFCONs) and Defence Forms (DEFFORMS) are available electronically via </w:t>
      </w:r>
      <w:hyperlink r:id="rId11" w:history="1">
        <w:r w:rsidRPr="006C1C90">
          <w:rPr>
            <w:rStyle w:val="Hyperlink"/>
            <w:rFonts w:ascii="Arial" w:eastAsia="SimSun" w:hAnsi="Arial" w:cs="Arial"/>
            <w:color w:val="000000" w:themeColor="text1"/>
            <w:sz w:val="24"/>
            <w:szCs w:val="24"/>
            <w:lang w:eastAsia="zh-CN"/>
          </w:rPr>
          <w:t>https://www.gov.uk/acquisition-operating-framework</w:t>
        </w:r>
      </w:hyperlink>
      <w:r w:rsidRPr="006C1C90">
        <w:rPr>
          <w:rFonts w:ascii="Arial" w:eastAsia="SimSun" w:hAnsi="Arial" w:cs="Arial"/>
          <w:color w:val="000000" w:themeColor="text1"/>
          <w:sz w:val="24"/>
          <w:szCs w:val="24"/>
          <w:lang w:eastAsia="zh-CN"/>
        </w:rPr>
        <w:t>.</w:t>
      </w:r>
    </w:p>
    <w:p w14:paraId="1E5E4507" w14:textId="77777777" w:rsidR="00695DF5" w:rsidRPr="006C1C90" w:rsidRDefault="00953390" w:rsidP="00362B0E">
      <w:pPr>
        <w:numPr>
          <w:ilvl w:val="1"/>
          <w:numId w:val="0"/>
        </w:numPr>
        <w:adjustRightInd w:val="0"/>
        <w:spacing w:after="240"/>
        <w:ind w:left="576" w:hanging="576"/>
        <w:outlineLvl w:val="1"/>
        <w:rPr>
          <w:rFonts w:ascii="Arial" w:eastAsia="STZhongsong" w:hAnsi="Arial" w:cs="Arial"/>
          <w:color w:val="000000" w:themeColor="text1"/>
          <w:sz w:val="24"/>
          <w:szCs w:val="24"/>
          <w:lang w:eastAsia="zh-CN"/>
        </w:rPr>
      </w:pPr>
      <w:r w:rsidRPr="006C1C90">
        <w:rPr>
          <w:rFonts w:ascii="Arial" w:eastAsia="STZhongsong" w:hAnsi="Arial" w:cs="Arial"/>
          <w:color w:val="000000" w:themeColor="text1"/>
          <w:sz w:val="24"/>
          <w:szCs w:val="24"/>
          <w:lang w:eastAsia="zh-CN"/>
        </w:rPr>
        <w:t>The following MOD DEFCONs and DEFFORMs form part of this contract:</w:t>
      </w:r>
    </w:p>
    <w:p w14:paraId="218ACED9" w14:textId="77777777" w:rsidR="00695DF5" w:rsidRPr="006C1C90" w:rsidRDefault="00953390" w:rsidP="00362B0E">
      <w:pPr>
        <w:spacing w:after="0"/>
        <w:ind w:left="851"/>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DEFCONs</w:t>
      </w:r>
    </w:p>
    <w:p w14:paraId="652E223D" w14:textId="77777777" w:rsidR="00695DF5" w:rsidRPr="006C1C90" w:rsidRDefault="00695DF5" w:rsidP="00362B0E">
      <w:pPr>
        <w:spacing w:after="0"/>
        <w:ind w:left="720"/>
        <w:rPr>
          <w:rFonts w:ascii="Arial" w:eastAsia="SimSun" w:hAnsi="Arial" w:cs="Arial"/>
          <w:color w:val="000000" w:themeColor="text1"/>
          <w:sz w:val="24"/>
          <w:szCs w:val="24"/>
          <w:lang w:eastAsia="zh-CN"/>
        </w:rPr>
      </w:pPr>
    </w:p>
    <w:tbl>
      <w:tblPr>
        <w:tblStyle w:val="TableGrid"/>
        <w:tblW w:w="0" w:type="auto"/>
        <w:tblLayout w:type="fixed"/>
        <w:tblLook w:val="04A0" w:firstRow="1" w:lastRow="0" w:firstColumn="1" w:lastColumn="0" w:noHBand="0" w:noVBand="1"/>
      </w:tblPr>
      <w:tblGrid>
        <w:gridCol w:w="2870"/>
        <w:gridCol w:w="1661"/>
        <w:gridCol w:w="4128"/>
      </w:tblGrid>
      <w:tr w:rsidR="00695DF5" w:rsidRPr="006C1C90" w14:paraId="7F2F8E58" w14:textId="77777777" w:rsidTr="002F53F8">
        <w:tc>
          <w:tcPr>
            <w:tcW w:w="2870" w:type="dxa"/>
          </w:tcPr>
          <w:p w14:paraId="35E45BF9" w14:textId="77777777" w:rsidR="00695DF5" w:rsidRPr="006C1C90" w:rsidRDefault="00953390" w:rsidP="00362B0E">
            <w:pPr>
              <w:spacing w:after="120"/>
              <w:rPr>
                <w:rFonts w:ascii="Arial" w:eastAsia="SimSun" w:hAnsi="Arial" w:cs="Arial"/>
                <w:b/>
                <w:color w:val="000000" w:themeColor="text1"/>
                <w:sz w:val="24"/>
                <w:szCs w:val="24"/>
                <w:lang w:eastAsia="zh-CN"/>
              </w:rPr>
            </w:pPr>
            <w:r w:rsidRPr="006C1C90">
              <w:rPr>
                <w:rFonts w:ascii="Arial" w:eastAsia="SimSun" w:hAnsi="Arial" w:cs="Arial"/>
                <w:b/>
                <w:color w:val="000000" w:themeColor="text1"/>
                <w:sz w:val="24"/>
                <w:szCs w:val="24"/>
                <w:lang w:eastAsia="zh-CN"/>
              </w:rPr>
              <w:t>DEFCON No</w:t>
            </w:r>
          </w:p>
        </w:tc>
        <w:tc>
          <w:tcPr>
            <w:tcW w:w="1661" w:type="dxa"/>
          </w:tcPr>
          <w:p w14:paraId="14A922D2" w14:textId="77777777" w:rsidR="00695DF5" w:rsidRPr="006C1C90" w:rsidRDefault="00953390" w:rsidP="00362B0E">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Version</w:t>
            </w:r>
          </w:p>
        </w:tc>
        <w:tc>
          <w:tcPr>
            <w:tcW w:w="4128" w:type="dxa"/>
          </w:tcPr>
          <w:p w14:paraId="37A99114" w14:textId="77777777" w:rsidR="00695DF5" w:rsidRPr="006C1C90" w:rsidRDefault="00953390" w:rsidP="00362B0E">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Description</w:t>
            </w:r>
          </w:p>
        </w:tc>
      </w:tr>
      <w:tr w:rsidR="003E62C4" w:rsidRPr="002F53F8" w14:paraId="47123255" w14:textId="77777777" w:rsidTr="002F53F8">
        <w:tc>
          <w:tcPr>
            <w:tcW w:w="2870" w:type="dxa"/>
          </w:tcPr>
          <w:p w14:paraId="5E74BD41" w14:textId="2E741572" w:rsidR="003E62C4" w:rsidRPr="002F53F8" w:rsidRDefault="002F53F8" w:rsidP="00362B0E">
            <w:pPr>
              <w:spacing w:after="120"/>
              <w:rPr>
                <w:rFonts w:ascii="Arial" w:eastAsia="SimSun" w:hAnsi="Arial" w:cs="Arial"/>
                <w:bCs/>
                <w:color w:val="000000" w:themeColor="text1"/>
                <w:sz w:val="24"/>
                <w:szCs w:val="24"/>
                <w:lang w:eastAsia="zh-CN"/>
              </w:rPr>
            </w:pPr>
            <w:r w:rsidRPr="002F53F8">
              <w:rPr>
                <w:rFonts w:ascii="Arial" w:eastAsia="SimSun" w:hAnsi="Arial" w:cs="Arial"/>
                <w:bCs/>
                <w:color w:val="000000" w:themeColor="text1"/>
                <w:sz w:val="24"/>
                <w:szCs w:val="24"/>
                <w:lang w:eastAsia="zh-CN"/>
              </w:rPr>
              <w:t xml:space="preserve">DEFCON 76 </w:t>
            </w:r>
          </w:p>
        </w:tc>
        <w:tc>
          <w:tcPr>
            <w:tcW w:w="1661" w:type="dxa"/>
          </w:tcPr>
          <w:p w14:paraId="3F8D470C" w14:textId="78ED7D21" w:rsidR="003E62C4" w:rsidRPr="002F53F8" w:rsidRDefault="004F3342" w:rsidP="00362B0E">
            <w:pPr>
              <w:spacing w:after="120"/>
              <w:rPr>
                <w:rFonts w:ascii="Arial" w:eastAsia="SimSun" w:hAnsi="Arial" w:cs="Arial"/>
                <w:bCs/>
                <w:color w:val="000000" w:themeColor="text1"/>
                <w:sz w:val="24"/>
                <w:szCs w:val="24"/>
                <w:lang w:eastAsia="zh-CN"/>
              </w:rPr>
            </w:pPr>
            <w:r>
              <w:rPr>
                <w:rFonts w:ascii="Arial" w:eastAsia="SimSun" w:hAnsi="Arial" w:cs="Arial"/>
                <w:bCs/>
                <w:color w:val="000000" w:themeColor="text1"/>
                <w:sz w:val="24"/>
                <w:szCs w:val="24"/>
                <w:lang w:eastAsia="zh-CN"/>
              </w:rPr>
              <w:t>06/21</w:t>
            </w:r>
          </w:p>
        </w:tc>
        <w:tc>
          <w:tcPr>
            <w:tcW w:w="4128" w:type="dxa"/>
          </w:tcPr>
          <w:p w14:paraId="29EB686F" w14:textId="366770A2" w:rsidR="003E62C4" w:rsidRPr="002F53F8" w:rsidRDefault="002F53F8" w:rsidP="00362B0E">
            <w:pPr>
              <w:spacing w:after="120"/>
              <w:rPr>
                <w:rFonts w:ascii="Arial" w:eastAsia="SimSun" w:hAnsi="Arial" w:cs="Arial"/>
                <w:bCs/>
                <w:color w:val="000000" w:themeColor="text1"/>
                <w:sz w:val="24"/>
                <w:szCs w:val="24"/>
                <w:lang w:eastAsia="zh-CN"/>
              </w:rPr>
            </w:pPr>
            <w:r w:rsidRPr="002F53F8">
              <w:rPr>
                <w:rFonts w:ascii="Arial" w:eastAsia="SimSun" w:hAnsi="Arial" w:cs="Arial"/>
                <w:bCs/>
                <w:color w:val="000000" w:themeColor="text1"/>
                <w:sz w:val="24"/>
                <w:szCs w:val="24"/>
                <w:lang w:eastAsia="zh-CN"/>
              </w:rPr>
              <w:t>Contractor’s Personnel at Government Establishments</w:t>
            </w:r>
          </w:p>
        </w:tc>
      </w:tr>
      <w:tr w:rsidR="004F3342" w:rsidRPr="002F53F8" w14:paraId="71DF77B4" w14:textId="77777777" w:rsidTr="002F53F8">
        <w:tc>
          <w:tcPr>
            <w:tcW w:w="2870" w:type="dxa"/>
          </w:tcPr>
          <w:p w14:paraId="11022C7D" w14:textId="7CDD9BF0" w:rsidR="004F3342" w:rsidRPr="002F53F8" w:rsidRDefault="004F3342" w:rsidP="00362B0E">
            <w:pPr>
              <w:spacing w:after="120"/>
              <w:rPr>
                <w:rFonts w:ascii="Arial" w:eastAsia="SimSun" w:hAnsi="Arial" w:cs="Arial"/>
                <w:bCs/>
                <w:color w:val="000000" w:themeColor="text1"/>
                <w:sz w:val="24"/>
                <w:szCs w:val="24"/>
                <w:lang w:eastAsia="zh-CN"/>
              </w:rPr>
            </w:pPr>
            <w:r>
              <w:rPr>
                <w:rFonts w:ascii="Arial" w:eastAsia="SimSun" w:hAnsi="Arial" w:cs="Arial"/>
                <w:bCs/>
                <w:color w:val="000000" w:themeColor="text1"/>
                <w:sz w:val="24"/>
                <w:szCs w:val="24"/>
                <w:lang w:eastAsia="zh-CN"/>
              </w:rPr>
              <w:t>DEFCON 90</w:t>
            </w:r>
          </w:p>
        </w:tc>
        <w:tc>
          <w:tcPr>
            <w:tcW w:w="1661" w:type="dxa"/>
          </w:tcPr>
          <w:p w14:paraId="1B715ED3" w14:textId="7E459699" w:rsidR="004F3342" w:rsidRDefault="004F3342" w:rsidP="00362B0E">
            <w:pPr>
              <w:spacing w:after="120"/>
              <w:rPr>
                <w:rFonts w:ascii="Arial" w:eastAsia="SimSun" w:hAnsi="Arial" w:cs="Arial"/>
                <w:bCs/>
                <w:color w:val="000000" w:themeColor="text1"/>
                <w:sz w:val="24"/>
                <w:szCs w:val="24"/>
                <w:lang w:eastAsia="zh-CN"/>
              </w:rPr>
            </w:pPr>
            <w:r>
              <w:rPr>
                <w:rFonts w:ascii="Arial" w:eastAsia="SimSun" w:hAnsi="Arial" w:cs="Arial"/>
                <w:bCs/>
                <w:color w:val="000000" w:themeColor="text1"/>
                <w:sz w:val="24"/>
                <w:szCs w:val="24"/>
                <w:lang w:eastAsia="zh-CN"/>
              </w:rPr>
              <w:t>06/21</w:t>
            </w:r>
          </w:p>
        </w:tc>
        <w:tc>
          <w:tcPr>
            <w:tcW w:w="4128" w:type="dxa"/>
          </w:tcPr>
          <w:p w14:paraId="674F8CF5" w14:textId="0C89968B" w:rsidR="004F3342" w:rsidRPr="002F53F8" w:rsidRDefault="004F3342" w:rsidP="00362B0E">
            <w:pPr>
              <w:spacing w:after="120"/>
              <w:rPr>
                <w:rFonts w:ascii="Arial" w:eastAsia="SimSun" w:hAnsi="Arial" w:cs="Arial"/>
                <w:bCs/>
                <w:color w:val="000000" w:themeColor="text1"/>
                <w:sz w:val="24"/>
                <w:szCs w:val="24"/>
                <w:lang w:eastAsia="zh-CN"/>
              </w:rPr>
            </w:pPr>
            <w:r>
              <w:rPr>
                <w:rFonts w:ascii="Arial" w:eastAsia="SimSun" w:hAnsi="Arial" w:cs="Arial"/>
                <w:bCs/>
                <w:color w:val="000000" w:themeColor="text1"/>
                <w:sz w:val="24"/>
                <w:szCs w:val="24"/>
                <w:lang w:eastAsia="zh-CN"/>
              </w:rPr>
              <w:t>Copyright</w:t>
            </w:r>
          </w:p>
        </w:tc>
      </w:tr>
      <w:tr w:rsidR="007A2B17" w:rsidRPr="002F53F8" w14:paraId="1D9EA1BB" w14:textId="77777777" w:rsidTr="002F53F8">
        <w:tc>
          <w:tcPr>
            <w:tcW w:w="2870" w:type="dxa"/>
          </w:tcPr>
          <w:p w14:paraId="27E5DA81" w14:textId="71E08B04" w:rsidR="007A2B17" w:rsidRDefault="007A2B17" w:rsidP="00362B0E">
            <w:pPr>
              <w:spacing w:after="120"/>
              <w:rPr>
                <w:rFonts w:ascii="Arial" w:eastAsia="SimSun" w:hAnsi="Arial" w:cs="Arial"/>
                <w:bCs/>
                <w:color w:val="000000" w:themeColor="text1"/>
                <w:sz w:val="24"/>
                <w:szCs w:val="24"/>
                <w:lang w:eastAsia="zh-CN"/>
              </w:rPr>
            </w:pPr>
            <w:r>
              <w:rPr>
                <w:rFonts w:ascii="Arial" w:eastAsia="SimSun" w:hAnsi="Arial" w:cs="Arial"/>
                <w:bCs/>
                <w:color w:val="000000" w:themeColor="text1"/>
                <w:sz w:val="24"/>
                <w:szCs w:val="24"/>
                <w:lang w:eastAsia="zh-CN"/>
              </w:rPr>
              <w:t>DEFCON 129J</w:t>
            </w:r>
          </w:p>
        </w:tc>
        <w:tc>
          <w:tcPr>
            <w:tcW w:w="1661" w:type="dxa"/>
          </w:tcPr>
          <w:p w14:paraId="37FC5610" w14:textId="38A02CB0" w:rsidR="007A2B17" w:rsidRDefault="003C789E" w:rsidP="00362B0E">
            <w:pPr>
              <w:spacing w:after="120"/>
              <w:rPr>
                <w:rFonts w:ascii="Arial" w:eastAsia="SimSun" w:hAnsi="Arial" w:cs="Arial"/>
                <w:bCs/>
                <w:color w:val="000000" w:themeColor="text1"/>
                <w:sz w:val="24"/>
                <w:szCs w:val="24"/>
                <w:lang w:eastAsia="zh-CN"/>
              </w:rPr>
            </w:pPr>
            <w:r>
              <w:rPr>
                <w:rFonts w:ascii="Arial" w:eastAsia="SimSun" w:hAnsi="Arial" w:cs="Arial"/>
                <w:bCs/>
                <w:color w:val="000000" w:themeColor="text1"/>
                <w:sz w:val="24"/>
                <w:szCs w:val="24"/>
                <w:lang w:eastAsia="zh-CN"/>
              </w:rPr>
              <w:t>18/11/16</w:t>
            </w:r>
          </w:p>
        </w:tc>
        <w:tc>
          <w:tcPr>
            <w:tcW w:w="4128" w:type="dxa"/>
          </w:tcPr>
          <w:p w14:paraId="667E7D6D" w14:textId="037B898D" w:rsidR="007A2B17" w:rsidRDefault="003C789E" w:rsidP="00362B0E">
            <w:pPr>
              <w:spacing w:after="120"/>
              <w:rPr>
                <w:rFonts w:ascii="Arial" w:eastAsia="SimSun" w:hAnsi="Arial" w:cs="Arial"/>
                <w:bCs/>
                <w:color w:val="000000" w:themeColor="text1"/>
                <w:sz w:val="24"/>
                <w:szCs w:val="24"/>
                <w:lang w:eastAsia="zh-CN"/>
              </w:rPr>
            </w:pPr>
            <w:r>
              <w:rPr>
                <w:rFonts w:ascii="Arial" w:eastAsia="SimSun" w:hAnsi="Arial" w:cs="Arial"/>
                <w:bCs/>
                <w:color w:val="000000" w:themeColor="text1"/>
                <w:sz w:val="24"/>
                <w:szCs w:val="24"/>
                <w:lang w:eastAsia="zh-CN"/>
              </w:rPr>
              <w:t>The Use of the Electronic Business Delivery Form</w:t>
            </w:r>
          </w:p>
        </w:tc>
      </w:tr>
      <w:tr w:rsidR="00187928" w:rsidRPr="002F53F8" w14:paraId="7EC28B8F" w14:textId="77777777" w:rsidTr="002F53F8">
        <w:tc>
          <w:tcPr>
            <w:tcW w:w="2870" w:type="dxa"/>
          </w:tcPr>
          <w:p w14:paraId="432B7632" w14:textId="499CC3E7" w:rsidR="00187928" w:rsidRPr="002F53F8" w:rsidRDefault="00604CDE" w:rsidP="00362B0E">
            <w:pPr>
              <w:spacing w:after="120"/>
              <w:rPr>
                <w:rFonts w:ascii="Arial" w:eastAsia="SimSun" w:hAnsi="Arial" w:cs="Arial"/>
                <w:bCs/>
                <w:color w:val="000000" w:themeColor="text1"/>
                <w:sz w:val="24"/>
                <w:szCs w:val="24"/>
                <w:lang w:eastAsia="zh-CN"/>
              </w:rPr>
            </w:pPr>
            <w:r>
              <w:rPr>
                <w:rFonts w:ascii="Arial" w:eastAsia="SimSun" w:hAnsi="Arial" w:cs="Arial"/>
                <w:bCs/>
                <w:color w:val="000000" w:themeColor="text1"/>
                <w:sz w:val="24"/>
                <w:szCs w:val="24"/>
                <w:lang w:eastAsia="zh-CN"/>
              </w:rPr>
              <w:t xml:space="preserve">DEFCON </w:t>
            </w:r>
            <w:r w:rsidR="00187928">
              <w:rPr>
                <w:rFonts w:ascii="Arial" w:eastAsia="SimSun" w:hAnsi="Arial" w:cs="Arial"/>
                <w:bCs/>
                <w:color w:val="000000" w:themeColor="text1"/>
                <w:sz w:val="24"/>
                <w:szCs w:val="24"/>
                <w:lang w:eastAsia="zh-CN"/>
              </w:rPr>
              <w:t>514</w:t>
            </w:r>
          </w:p>
        </w:tc>
        <w:tc>
          <w:tcPr>
            <w:tcW w:w="1661" w:type="dxa"/>
          </w:tcPr>
          <w:p w14:paraId="75623999" w14:textId="4881F153" w:rsidR="00187928" w:rsidRPr="002F53F8" w:rsidRDefault="002D7539" w:rsidP="00362B0E">
            <w:pPr>
              <w:spacing w:after="120"/>
              <w:rPr>
                <w:rFonts w:ascii="Arial" w:eastAsia="SimSun" w:hAnsi="Arial" w:cs="Arial"/>
                <w:bCs/>
                <w:color w:val="000000" w:themeColor="text1"/>
                <w:sz w:val="24"/>
                <w:szCs w:val="24"/>
                <w:lang w:eastAsia="zh-CN"/>
              </w:rPr>
            </w:pPr>
            <w:r>
              <w:rPr>
                <w:rFonts w:ascii="Arial" w:eastAsia="SimSun" w:hAnsi="Arial" w:cs="Arial"/>
                <w:bCs/>
                <w:color w:val="000000" w:themeColor="text1"/>
                <w:sz w:val="24"/>
                <w:szCs w:val="24"/>
                <w:lang w:eastAsia="zh-CN"/>
              </w:rPr>
              <w:t>08/15</w:t>
            </w:r>
          </w:p>
        </w:tc>
        <w:tc>
          <w:tcPr>
            <w:tcW w:w="4128" w:type="dxa"/>
          </w:tcPr>
          <w:p w14:paraId="54488FD4" w14:textId="3DA551FC" w:rsidR="00187928" w:rsidRPr="002F53F8" w:rsidRDefault="00187928" w:rsidP="00362B0E">
            <w:pPr>
              <w:spacing w:after="120"/>
              <w:rPr>
                <w:rFonts w:ascii="Arial" w:eastAsia="SimSun" w:hAnsi="Arial" w:cs="Arial"/>
                <w:bCs/>
                <w:color w:val="000000" w:themeColor="text1"/>
                <w:sz w:val="24"/>
                <w:szCs w:val="24"/>
                <w:lang w:eastAsia="zh-CN"/>
              </w:rPr>
            </w:pPr>
            <w:r>
              <w:rPr>
                <w:rFonts w:ascii="Arial" w:eastAsia="SimSun" w:hAnsi="Arial" w:cs="Arial"/>
                <w:bCs/>
                <w:color w:val="000000" w:themeColor="text1"/>
                <w:sz w:val="24"/>
                <w:szCs w:val="24"/>
                <w:lang w:eastAsia="zh-CN"/>
              </w:rPr>
              <w:t>Material Breach</w:t>
            </w:r>
          </w:p>
        </w:tc>
      </w:tr>
      <w:tr w:rsidR="002F53F8" w:rsidRPr="002F53F8" w14:paraId="40ABFCDB" w14:textId="77777777" w:rsidTr="002F53F8">
        <w:tc>
          <w:tcPr>
            <w:tcW w:w="2870" w:type="dxa"/>
          </w:tcPr>
          <w:p w14:paraId="36B7D194" w14:textId="73D3D1F1" w:rsidR="002F53F8" w:rsidRPr="002F53F8" w:rsidRDefault="002F53F8" w:rsidP="00362B0E">
            <w:pPr>
              <w:spacing w:after="120"/>
              <w:rPr>
                <w:rFonts w:ascii="Arial" w:eastAsia="SimSun" w:hAnsi="Arial" w:cs="Arial"/>
                <w:bCs/>
                <w:color w:val="000000" w:themeColor="text1"/>
                <w:sz w:val="24"/>
                <w:szCs w:val="24"/>
                <w:lang w:eastAsia="zh-CN"/>
              </w:rPr>
            </w:pPr>
            <w:r w:rsidRPr="002F53F8">
              <w:rPr>
                <w:rFonts w:ascii="Arial" w:eastAsia="SimSun" w:hAnsi="Arial" w:cs="Arial"/>
                <w:bCs/>
                <w:color w:val="000000" w:themeColor="text1"/>
                <w:sz w:val="24"/>
                <w:szCs w:val="24"/>
                <w:lang w:eastAsia="zh-CN"/>
              </w:rPr>
              <w:t>DEFCON 531</w:t>
            </w:r>
          </w:p>
        </w:tc>
        <w:tc>
          <w:tcPr>
            <w:tcW w:w="1661" w:type="dxa"/>
          </w:tcPr>
          <w:p w14:paraId="44EFDB0E" w14:textId="1AD90775" w:rsidR="002F53F8" w:rsidRPr="002F53F8" w:rsidRDefault="00322908" w:rsidP="00362B0E">
            <w:pPr>
              <w:spacing w:after="120"/>
              <w:rPr>
                <w:rFonts w:ascii="Arial" w:eastAsia="SimSun" w:hAnsi="Arial" w:cs="Arial"/>
                <w:bCs/>
                <w:color w:val="000000" w:themeColor="text1"/>
                <w:sz w:val="24"/>
                <w:szCs w:val="24"/>
                <w:lang w:eastAsia="zh-CN"/>
              </w:rPr>
            </w:pPr>
            <w:r>
              <w:rPr>
                <w:rFonts w:ascii="Arial" w:eastAsia="SimSun" w:hAnsi="Arial" w:cs="Arial"/>
                <w:bCs/>
                <w:color w:val="000000" w:themeColor="text1"/>
                <w:sz w:val="24"/>
                <w:szCs w:val="24"/>
                <w:lang w:eastAsia="zh-CN"/>
              </w:rPr>
              <w:t>09/21</w:t>
            </w:r>
          </w:p>
        </w:tc>
        <w:tc>
          <w:tcPr>
            <w:tcW w:w="4128" w:type="dxa"/>
          </w:tcPr>
          <w:p w14:paraId="40B37C15" w14:textId="3C82751E" w:rsidR="002F53F8" w:rsidRPr="002F53F8" w:rsidRDefault="002F53F8" w:rsidP="00362B0E">
            <w:pPr>
              <w:spacing w:after="120"/>
              <w:rPr>
                <w:rFonts w:ascii="Arial" w:eastAsia="SimSun" w:hAnsi="Arial" w:cs="Arial"/>
                <w:bCs/>
                <w:color w:val="000000" w:themeColor="text1"/>
                <w:sz w:val="24"/>
                <w:szCs w:val="24"/>
                <w:lang w:eastAsia="zh-CN"/>
              </w:rPr>
            </w:pPr>
            <w:r w:rsidRPr="002F53F8">
              <w:rPr>
                <w:rFonts w:ascii="Arial" w:eastAsia="SimSun" w:hAnsi="Arial" w:cs="Arial"/>
                <w:bCs/>
                <w:color w:val="000000" w:themeColor="text1"/>
                <w:sz w:val="24"/>
                <w:szCs w:val="24"/>
                <w:lang w:eastAsia="zh-CN"/>
              </w:rPr>
              <w:t>Disclosure of Information</w:t>
            </w:r>
          </w:p>
        </w:tc>
      </w:tr>
      <w:tr w:rsidR="002F53F8" w:rsidRPr="002F53F8" w14:paraId="7070A2B8" w14:textId="77777777" w:rsidTr="002F53F8">
        <w:tc>
          <w:tcPr>
            <w:tcW w:w="2870" w:type="dxa"/>
          </w:tcPr>
          <w:p w14:paraId="66397267" w14:textId="5F13ADF9" w:rsidR="002F53F8" w:rsidRPr="002F53F8" w:rsidRDefault="002F53F8" w:rsidP="00362B0E">
            <w:pPr>
              <w:spacing w:after="120"/>
              <w:rPr>
                <w:rFonts w:ascii="Arial" w:eastAsia="SimSun" w:hAnsi="Arial" w:cs="Arial"/>
                <w:bCs/>
                <w:color w:val="000000" w:themeColor="text1"/>
                <w:sz w:val="24"/>
                <w:szCs w:val="24"/>
                <w:lang w:eastAsia="zh-CN"/>
              </w:rPr>
            </w:pPr>
            <w:r>
              <w:rPr>
                <w:rFonts w:ascii="Arial" w:eastAsia="Arial" w:hAnsi="Arial" w:cs="Arial"/>
                <w:color w:val="000000"/>
              </w:rPr>
              <w:t>DEFCON 658</w:t>
            </w:r>
          </w:p>
        </w:tc>
        <w:tc>
          <w:tcPr>
            <w:tcW w:w="1661" w:type="dxa"/>
          </w:tcPr>
          <w:p w14:paraId="44E6C71D" w14:textId="199FBD34" w:rsidR="002F53F8" w:rsidRPr="002F53F8" w:rsidRDefault="003A4AD1" w:rsidP="002F53F8">
            <w:pPr>
              <w:rPr>
                <w:rFonts w:ascii="Arial" w:eastAsia="SimSun" w:hAnsi="Arial" w:cs="Arial"/>
                <w:bCs/>
                <w:color w:val="000000" w:themeColor="text1"/>
                <w:sz w:val="24"/>
                <w:szCs w:val="24"/>
                <w:lang w:eastAsia="zh-CN"/>
              </w:rPr>
            </w:pPr>
            <w:r>
              <w:rPr>
                <w:rFonts w:ascii="Arial" w:eastAsia="SimSun" w:hAnsi="Arial" w:cs="Arial"/>
                <w:bCs/>
                <w:color w:val="000000" w:themeColor="text1"/>
                <w:sz w:val="24"/>
                <w:szCs w:val="24"/>
                <w:lang w:eastAsia="zh-CN"/>
              </w:rPr>
              <w:t>09/21</w:t>
            </w:r>
          </w:p>
        </w:tc>
        <w:tc>
          <w:tcPr>
            <w:tcW w:w="4128" w:type="dxa"/>
          </w:tcPr>
          <w:p w14:paraId="64717A60" w14:textId="54CE070E" w:rsidR="002F53F8" w:rsidRPr="002F53F8" w:rsidRDefault="002F53F8" w:rsidP="002F53F8">
            <w:pPr>
              <w:rPr>
                <w:rFonts w:ascii="Arial" w:eastAsia="SimSun" w:hAnsi="Arial" w:cs="Arial"/>
                <w:bCs/>
                <w:color w:val="000000" w:themeColor="text1"/>
                <w:sz w:val="24"/>
                <w:szCs w:val="24"/>
                <w:lang w:eastAsia="zh-CN"/>
              </w:rPr>
            </w:pPr>
            <w:r>
              <w:rPr>
                <w:rFonts w:ascii="Arial" w:eastAsia="Arial" w:hAnsi="Arial" w:cs="Arial"/>
                <w:color w:val="000000"/>
              </w:rPr>
              <w:t>Cyber</w:t>
            </w:r>
          </w:p>
        </w:tc>
      </w:tr>
      <w:tr w:rsidR="002F53F8" w:rsidRPr="002F53F8" w14:paraId="5F708D43" w14:textId="77777777" w:rsidTr="002F53F8">
        <w:tc>
          <w:tcPr>
            <w:tcW w:w="2870" w:type="dxa"/>
          </w:tcPr>
          <w:p w14:paraId="7049EA05" w14:textId="47959E69" w:rsidR="002F53F8" w:rsidRDefault="002F53F8" w:rsidP="002F53F8">
            <w:pPr>
              <w:rPr>
                <w:rFonts w:ascii="Arial" w:eastAsia="Arial" w:hAnsi="Arial" w:cs="Arial"/>
                <w:color w:val="000000"/>
              </w:rPr>
            </w:pPr>
            <w:r>
              <w:rPr>
                <w:rFonts w:ascii="Arial" w:eastAsia="Arial" w:hAnsi="Arial" w:cs="Arial"/>
                <w:color w:val="000000"/>
              </w:rPr>
              <w:t xml:space="preserve">DEFCON 660 </w:t>
            </w:r>
          </w:p>
        </w:tc>
        <w:tc>
          <w:tcPr>
            <w:tcW w:w="1661" w:type="dxa"/>
          </w:tcPr>
          <w:p w14:paraId="5EA3C3AA" w14:textId="7C9FFC63" w:rsidR="002F53F8" w:rsidRPr="002F53F8" w:rsidRDefault="003A4AD1" w:rsidP="002F53F8">
            <w:pPr>
              <w:rPr>
                <w:rFonts w:ascii="Arial" w:eastAsia="SimSun" w:hAnsi="Arial" w:cs="Arial"/>
                <w:bCs/>
                <w:color w:val="000000" w:themeColor="text1"/>
                <w:sz w:val="24"/>
                <w:szCs w:val="24"/>
                <w:lang w:eastAsia="zh-CN"/>
              </w:rPr>
            </w:pPr>
            <w:r>
              <w:rPr>
                <w:rFonts w:ascii="Arial" w:eastAsia="SimSun" w:hAnsi="Arial" w:cs="Arial"/>
                <w:bCs/>
                <w:color w:val="000000" w:themeColor="text1"/>
                <w:sz w:val="24"/>
                <w:szCs w:val="24"/>
                <w:lang w:eastAsia="zh-CN"/>
              </w:rPr>
              <w:t>12/15</w:t>
            </w:r>
          </w:p>
        </w:tc>
        <w:tc>
          <w:tcPr>
            <w:tcW w:w="4128" w:type="dxa"/>
          </w:tcPr>
          <w:p w14:paraId="4B9648B8" w14:textId="5919A32B" w:rsidR="002F53F8" w:rsidRDefault="002F53F8" w:rsidP="002F53F8">
            <w:pPr>
              <w:rPr>
                <w:rFonts w:ascii="Arial" w:eastAsia="Arial" w:hAnsi="Arial" w:cs="Arial"/>
                <w:color w:val="000000"/>
              </w:rPr>
            </w:pPr>
            <w:r>
              <w:rPr>
                <w:rFonts w:ascii="Arial" w:eastAsia="Arial" w:hAnsi="Arial" w:cs="Arial"/>
                <w:color w:val="000000"/>
              </w:rPr>
              <w:t>Official-Sensitive Security requirements.</w:t>
            </w:r>
          </w:p>
        </w:tc>
      </w:tr>
    </w:tbl>
    <w:p w14:paraId="1474D02A" w14:textId="77777777" w:rsidR="00695DF5" w:rsidRPr="006C1C90" w:rsidRDefault="00695DF5" w:rsidP="00362B0E">
      <w:pPr>
        <w:spacing w:after="0"/>
        <w:ind w:left="720"/>
        <w:rPr>
          <w:rFonts w:ascii="Arial" w:eastAsia="SimSun" w:hAnsi="Arial" w:cs="Arial"/>
          <w:color w:val="000000" w:themeColor="text1"/>
          <w:sz w:val="24"/>
          <w:szCs w:val="24"/>
          <w:lang w:eastAsia="zh-CN"/>
        </w:rPr>
      </w:pPr>
    </w:p>
    <w:p w14:paraId="6062A12A" w14:textId="77777777" w:rsidR="00695DF5" w:rsidRPr="006C1C90" w:rsidRDefault="00953390" w:rsidP="00362B0E">
      <w:pPr>
        <w:keepNext/>
        <w:spacing w:after="0"/>
        <w:ind w:left="720"/>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DEFFORMs (Ministry of Defence Forms)</w:t>
      </w:r>
    </w:p>
    <w:p w14:paraId="42CDB428" w14:textId="77777777" w:rsidR="00695DF5" w:rsidRPr="006C1C90" w:rsidRDefault="00695DF5" w:rsidP="00362B0E">
      <w:pPr>
        <w:keepNext/>
        <w:spacing w:after="0"/>
        <w:rPr>
          <w:rFonts w:ascii="Arial" w:eastAsia="SimSun" w:hAnsi="Arial" w:cs="Arial"/>
          <w:color w:val="000000" w:themeColor="text1"/>
          <w:sz w:val="24"/>
          <w:szCs w:val="24"/>
          <w:lang w:eastAsia="zh-CN"/>
        </w:rPr>
      </w:pPr>
    </w:p>
    <w:tbl>
      <w:tblPr>
        <w:tblStyle w:val="TableGrid"/>
        <w:tblW w:w="0" w:type="auto"/>
        <w:tblLayout w:type="fixed"/>
        <w:tblLook w:val="04A0" w:firstRow="1" w:lastRow="0" w:firstColumn="1" w:lastColumn="0" w:noHBand="0" w:noVBand="1"/>
      </w:tblPr>
      <w:tblGrid>
        <w:gridCol w:w="2976"/>
        <w:gridCol w:w="2975"/>
        <w:gridCol w:w="2899"/>
      </w:tblGrid>
      <w:tr w:rsidR="00695DF5" w:rsidRPr="006C1C90" w14:paraId="4B787409" w14:textId="77777777" w:rsidTr="006C1C90">
        <w:tc>
          <w:tcPr>
            <w:tcW w:w="2976" w:type="dxa"/>
          </w:tcPr>
          <w:p w14:paraId="68852B96" w14:textId="77777777" w:rsidR="00695DF5" w:rsidRPr="006C1C90" w:rsidRDefault="00953390" w:rsidP="00362B0E">
            <w:pPr>
              <w:spacing w:after="120"/>
              <w:rPr>
                <w:rFonts w:ascii="Arial" w:eastAsia="SimSun" w:hAnsi="Arial" w:cs="Arial"/>
                <w:b/>
                <w:color w:val="000000" w:themeColor="text1"/>
                <w:sz w:val="24"/>
                <w:szCs w:val="24"/>
                <w:lang w:eastAsia="zh-CN"/>
              </w:rPr>
            </w:pPr>
            <w:r w:rsidRPr="006C1C90">
              <w:rPr>
                <w:rFonts w:ascii="Arial" w:eastAsia="SimSun" w:hAnsi="Arial" w:cs="Arial"/>
                <w:b/>
                <w:color w:val="000000" w:themeColor="text1"/>
                <w:sz w:val="24"/>
                <w:szCs w:val="24"/>
                <w:lang w:eastAsia="zh-CN"/>
              </w:rPr>
              <w:t>DEFFORM No</w:t>
            </w:r>
          </w:p>
        </w:tc>
        <w:tc>
          <w:tcPr>
            <w:tcW w:w="2975" w:type="dxa"/>
          </w:tcPr>
          <w:p w14:paraId="57E5F727" w14:textId="77777777" w:rsidR="00695DF5" w:rsidRPr="006C1C90" w:rsidRDefault="00953390" w:rsidP="00362B0E">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Version</w:t>
            </w:r>
          </w:p>
        </w:tc>
        <w:tc>
          <w:tcPr>
            <w:tcW w:w="2899" w:type="dxa"/>
          </w:tcPr>
          <w:p w14:paraId="2C476EF5" w14:textId="77777777" w:rsidR="00695DF5" w:rsidRPr="006C1C90" w:rsidRDefault="00953390" w:rsidP="00362B0E">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Description</w:t>
            </w:r>
          </w:p>
        </w:tc>
      </w:tr>
      <w:tr w:rsidR="003E62C4" w:rsidRPr="006C1C90" w14:paraId="4348236C" w14:textId="77777777" w:rsidTr="006C1C90">
        <w:tc>
          <w:tcPr>
            <w:tcW w:w="2976" w:type="dxa"/>
          </w:tcPr>
          <w:p w14:paraId="67085E99" w14:textId="77777777" w:rsidR="003E62C4" w:rsidRPr="006C1C90" w:rsidRDefault="003E62C4" w:rsidP="00362B0E">
            <w:pPr>
              <w:spacing w:after="120"/>
              <w:rPr>
                <w:rFonts w:ascii="Arial" w:eastAsia="SimSun" w:hAnsi="Arial" w:cs="Arial"/>
                <w:b/>
                <w:color w:val="000000" w:themeColor="text1"/>
                <w:sz w:val="24"/>
                <w:szCs w:val="24"/>
                <w:lang w:eastAsia="zh-CN"/>
              </w:rPr>
            </w:pPr>
          </w:p>
        </w:tc>
        <w:tc>
          <w:tcPr>
            <w:tcW w:w="2975" w:type="dxa"/>
          </w:tcPr>
          <w:p w14:paraId="472211E9" w14:textId="77777777" w:rsidR="003E62C4" w:rsidRPr="006C1C90" w:rsidRDefault="003E62C4" w:rsidP="00362B0E">
            <w:pPr>
              <w:spacing w:after="120"/>
              <w:rPr>
                <w:rFonts w:ascii="Arial" w:eastAsia="SimSun" w:hAnsi="Arial" w:cs="Arial"/>
                <w:b/>
                <w:color w:val="000000" w:themeColor="text1"/>
                <w:sz w:val="24"/>
                <w:szCs w:val="24"/>
                <w:lang w:eastAsia="zh-CN"/>
              </w:rPr>
            </w:pPr>
          </w:p>
        </w:tc>
        <w:tc>
          <w:tcPr>
            <w:tcW w:w="2899" w:type="dxa"/>
          </w:tcPr>
          <w:p w14:paraId="0115FAEE" w14:textId="77777777" w:rsidR="003E62C4" w:rsidRPr="006C1C90" w:rsidRDefault="003E62C4" w:rsidP="00362B0E">
            <w:pPr>
              <w:spacing w:after="120"/>
              <w:rPr>
                <w:rFonts w:ascii="Arial" w:eastAsia="SimSun" w:hAnsi="Arial" w:cs="Arial"/>
                <w:b/>
                <w:color w:val="000000" w:themeColor="text1"/>
                <w:sz w:val="24"/>
                <w:szCs w:val="24"/>
                <w:lang w:eastAsia="zh-CN"/>
              </w:rPr>
            </w:pPr>
          </w:p>
        </w:tc>
      </w:tr>
    </w:tbl>
    <w:p w14:paraId="4183D175" w14:textId="77777777" w:rsidR="00695DF5" w:rsidRPr="006C1C90" w:rsidRDefault="00695DF5" w:rsidP="00362B0E">
      <w:pPr>
        <w:rPr>
          <w:rFonts w:ascii="Arial" w:hAnsi="Arial" w:cs="Arial"/>
          <w:color w:val="000000" w:themeColor="text1"/>
          <w:sz w:val="24"/>
          <w:szCs w:val="24"/>
        </w:rPr>
      </w:pPr>
    </w:p>
    <w:p w14:paraId="29C925A4" w14:textId="77777777" w:rsidR="00695DF5" w:rsidRPr="006C1C90" w:rsidRDefault="00695DF5" w:rsidP="00362B0E">
      <w:pPr>
        <w:rPr>
          <w:rFonts w:ascii="Arial" w:hAnsi="Arial" w:cs="Arial"/>
          <w:color w:val="000000" w:themeColor="text1"/>
          <w:sz w:val="24"/>
          <w:szCs w:val="24"/>
        </w:rPr>
      </w:pPr>
    </w:p>
    <w:sectPr w:rsidR="00695DF5" w:rsidRPr="006C1C90" w:rsidSect="00362B0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914F6" w14:textId="77777777" w:rsidR="009321CD" w:rsidRDefault="009321CD">
      <w:pPr>
        <w:spacing w:after="0"/>
      </w:pPr>
      <w:r>
        <w:separator/>
      </w:r>
    </w:p>
  </w:endnote>
  <w:endnote w:type="continuationSeparator" w:id="0">
    <w:p w14:paraId="3686D0B5" w14:textId="77777777" w:rsidR="009321CD" w:rsidRDefault="009321CD">
      <w:pPr>
        <w:spacing w:after="0"/>
      </w:pPr>
      <w:r>
        <w:continuationSeparator/>
      </w:r>
    </w:p>
  </w:endnote>
  <w:endnote w:type="continuationNotice" w:id="1">
    <w:p w14:paraId="6C78FB60" w14:textId="77777777" w:rsidR="00DD2F56" w:rsidRDefault="00DD2F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B3EA" w14:textId="77777777" w:rsidR="00121867" w:rsidRDefault="00121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76B3" w14:textId="77777777" w:rsidR="003E62C4" w:rsidRDefault="003E62C4" w:rsidP="003E62C4">
    <w:pPr>
      <w:tabs>
        <w:tab w:val="center" w:pos="4513"/>
        <w:tab w:val="right" w:pos="9026"/>
      </w:tabs>
      <w:spacing w:after="0"/>
    </w:pPr>
  </w:p>
  <w:p w14:paraId="7BBD986D" w14:textId="77777777" w:rsidR="006C1C90" w:rsidRPr="00985E32" w:rsidRDefault="00121867" w:rsidP="006C1C90">
    <w:pPr>
      <w:tabs>
        <w:tab w:val="center" w:pos="4513"/>
        <w:tab w:val="right" w:pos="9026"/>
      </w:tabs>
      <w:spacing w:after="0"/>
      <w:rPr>
        <w:rFonts w:ascii="Arial" w:hAnsi="Arial"/>
        <w:sz w:val="20"/>
      </w:rPr>
    </w:pPr>
    <w:r>
      <w:rPr>
        <w:rFonts w:ascii="Arial" w:hAnsi="Arial"/>
        <w:sz w:val="20"/>
      </w:rPr>
      <w:t xml:space="preserve">Framework Ref: </w:t>
    </w:r>
    <w:r w:rsidRPr="00121867">
      <w:rPr>
        <w:rFonts w:ascii="Arial" w:hAnsi="Arial"/>
        <w:sz w:val="20"/>
      </w:rPr>
      <w:t>RM6178 Water, Wastewater and Ancillary Services (2)</w:t>
    </w:r>
  </w:p>
  <w:p w14:paraId="338D80EA" w14:textId="77777777" w:rsidR="006C1C90" w:rsidRPr="00985E32" w:rsidRDefault="004A54A7" w:rsidP="006C1C90">
    <w:pPr>
      <w:pStyle w:val="Footer"/>
      <w:rPr>
        <w:rFonts w:ascii="Arial" w:hAnsi="Arial"/>
        <w:sz w:val="20"/>
      </w:rPr>
    </w:pPr>
    <w:r>
      <w:rPr>
        <w:rFonts w:ascii="Arial" w:hAnsi="Arial"/>
        <w:sz w:val="20"/>
      </w:rPr>
      <w:t>Project Version: v1.0</w:t>
    </w:r>
    <w:r>
      <w:rPr>
        <w:rFonts w:ascii="Arial" w:hAnsi="Arial"/>
        <w:sz w:val="20"/>
      </w:rPr>
      <w:tab/>
    </w:r>
    <w:r>
      <w:rPr>
        <w:rFonts w:ascii="Arial" w:hAnsi="Arial"/>
        <w:sz w:val="20"/>
      </w:rPr>
      <w:tab/>
      <w:t xml:space="preserve"> </w:t>
    </w:r>
    <w:r w:rsidR="006C1C90" w:rsidRPr="00985E32">
      <w:rPr>
        <w:rFonts w:ascii="Arial" w:hAnsi="Arial"/>
        <w:sz w:val="20"/>
      </w:rPr>
      <w:fldChar w:fldCharType="begin"/>
    </w:r>
    <w:r w:rsidR="006C1C90" w:rsidRPr="00985E32">
      <w:rPr>
        <w:rFonts w:ascii="Arial" w:hAnsi="Arial"/>
        <w:sz w:val="20"/>
      </w:rPr>
      <w:instrText xml:space="preserve"> PAGE   \* MERGEFORMAT </w:instrText>
    </w:r>
    <w:r w:rsidR="006C1C90" w:rsidRPr="00985E32">
      <w:rPr>
        <w:rFonts w:ascii="Arial" w:hAnsi="Arial"/>
        <w:sz w:val="20"/>
      </w:rPr>
      <w:fldChar w:fldCharType="separate"/>
    </w:r>
    <w:r w:rsidR="00DA49C3">
      <w:rPr>
        <w:rFonts w:ascii="Arial" w:hAnsi="Arial"/>
        <w:noProof/>
        <w:sz w:val="20"/>
      </w:rPr>
      <w:t>1</w:t>
    </w:r>
    <w:r w:rsidR="006C1C90" w:rsidRPr="00985E32">
      <w:rPr>
        <w:rFonts w:ascii="Arial" w:hAnsi="Arial"/>
        <w:noProof/>
        <w:sz w:val="20"/>
      </w:rPr>
      <w:fldChar w:fldCharType="end"/>
    </w:r>
  </w:p>
  <w:p w14:paraId="56975976" w14:textId="77777777" w:rsidR="00695DF5" w:rsidRPr="003E62C4" w:rsidRDefault="004A54A7" w:rsidP="006C1C90">
    <w:pPr>
      <w:tabs>
        <w:tab w:val="center" w:pos="4513"/>
        <w:tab w:val="right" w:pos="9026"/>
      </w:tabs>
      <w:spacing w:after="0"/>
    </w:pPr>
    <w:r>
      <w:rPr>
        <w:rFonts w:ascii="Arial" w:hAnsi="Arial"/>
        <w:sz w:val="20"/>
      </w:rPr>
      <w:t>Model Version: v3.0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AB40" w14:textId="77777777" w:rsidR="007C7AF8" w:rsidRDefault="007C7AF8" w:rsidP="006C1C90">
    <w:pPr>
      <w:tabs>
        <w:tab w:val="center" w:pos="4513"/>
        <w:tab w:val="right" w:pos="9026"/>
      </w:tabs>
      <w:spacing w:after="0"/>
    </w:pPr>
  </w:p>
  <w:p w14:paraId="55D2999B" w14:textId="77777777" w:rsidR="006C1C90" w:rsidRPr="009673F9" w:rsidRDefault="006C1C90" w:rsidP="006C1C90">
    <w:pPr>
      <w:tabs>
        <w:tab w:val="center" w:pos="4513"/>
        <w:tab w:val="right" w:pos="9026"/>
      </w:tabs>
      <w:spacing w:after="0"/>
    </w:pPr>
    <w:r w:rsidRPr="009673F9">
      <w:t>Framework Ref: RM</w:t>
    </w:r>
    <w:r w:rsidRPr="009673F9">
      <w:tab/>
      <w:t xml:space="preserve">                                           </w:t>
    </w:r>
  </w:p>
  <w:p w14:paraId="0B5BA39B" w14:textId="77777777" w:rsidR="006C1C90" w:rsidRPr="009673F9" w:rsidRDefault="006C1C90" w:rsidP="006C1C90">
    <w:pPr>
      <w:tabs>
        <w:tab w:val="center" w:pos="4513"/>
        <w:tab w:val="right" w:pos="9026"/>
      </w:tabs>
      <w:spacing w:after="0"/>
    </w:pPr>
    <w:r w:rsidRPr="009673F9">
      <w:t>Project Version: v1.0</w:t>
    </w:r>
    <w:r w:rsidRPr="009673F9">
      <w:tab/>
    </w:r>
    <w:r w:rsidRPr="009673F9">
      <w:tab/>
    </w:r>
    <w:r w:rsidRPr="009673F9">
      <w:tab/>
      <w:t xml:space="preserve"> -1-</w:t>
    </w:r>
  </w:p>
  <w:p w14:paraId="55A0320C" w14:textId="77777777" w:rsidR="006C1C90" w:rsidRDefault="006C1C90">
    <w:pPr>
      <w:pStyle w:val="Footer"/>
    </w:pPr>
    <w:r w:rsidRPr="009673F9">
      <w:t xml:space="preserve">Model </w:t>
    </w:r>
    <w:proofErr w:type="gramStart"/>
    <w:r w:rsidRPr="009673F9">
      <w:t>Version :</w:t>
    </w:r>
    <w:proofErr w:type="gramEnd"/>
    <w:r w:rsidRPr="009673F9">
      <w:t xml:space="preserve"> v2.9</w:t>
    </w:r>
    <w:r w:rsidRPr="009673F9">
      <w:tab/>
    </w:r>
    <w:r w:rsidRPr="009673F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D197" w14:textId="77777777" w:rsidR="009321CD" w:rsidRDefault="009321CD">
      <w:pPr>
        <w:spacing w:after="0"/>
      </w:pPr>
      <w:r>
        <w:separator/>
      </w:r>
    </w:p>
  </w:footnote>
  <w:footnote w:type="continuationSeparator" w:id="0">
    <w:p w14:paraId="20834DEC" w14:textId="77777777" w:rsidR="009321CD" w:rsidRDefault="009321CD">
      <w:pPr>
        <w:spacing w:after="0"/>
      </w:pPr>
      <w:r>
        <w:continuationSeparator/>
      </w:r>
    </w:p>
  </w:footnote>
  <w:footnote w:type="continuationNotice" w:id="1">
    <w:p w14:paraId="093DBD11" w14:textId="77777777" w:rsidR="00DD2F56" w:rsidRDefault="00DD2F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7C139" w14:textId="77777777" w:rsidR="00121867" w:rsidRDefault="00121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9AF0" w14:textId="77777777" w:rsidR="00695DF5" w:rsidRPr="006C1C90" w:rsidRDefault="00953390" w:rsidP="00362B0E">
    <w:pPr>
      <w:pStyle w:val="Header"/>
      <w:rPr>
        <w:rFonts w:ascii="Arial" w:hAnsi="Arial" w:cs="Arial"/>
        <w:sz w:val="20"/>
      </w:rPr>
    </w:pPr>
    <w:r w:rsidRPr="006C1C90">
      <w:rPr>
        <w:rFonts w:ascii="Arial" w:hAnsi="Arial" w:cs="Arial"/>
        <w:b/>
        <w:sz w:val="20"/>
      </w:rPr>
      <w:t>Call-Off Schedule 17 (</w:t>
    </w:r>
    <w:r w:rsidR="00362B0E">
      <w:rPr>
        <w:rFonts w:ascii="Arial" w:hAnsi="Arial" w:cs="Arial"/>
        <w:b/>
        <w:sz w:val="20"/>
      </w:rPr>
      <w:t>MOD</w:t>
    </w:r>
    <w:r w:rsidRPr="006C1C90">
      <w:rPr>
        <w:rFonts w:ascii="Arial" w:hAnsi="Arial" w:cs="Arial"/>
        <w:b/>
        <w:sz w:val="20"/>
      </w:rPr>
      <w:t xml:space="preserve"> Terms) </w:t>
    </w:r>
  </w:p>
  <w:p w14:paraId="31FC9D90" w14:textId="1EFFDEAA" w:rsidR="00362B0E" w:rsidRDefault="00362B0E" w:rsidP="00362B0E">
    <w:pPr>
      <w:spacing w:after="0"/>
      <w:rPr>
        <w:rFonts w:ascii="Arial" w:hAnsi="Arial" w:cs="Arial"/>
        <w:sz w:val="20"/>
      </w:rPr>
    </w:pPr>
    <w:r>
      <w:rPr>
        <w:rFonts w:ascii="Arial" w:hAnsi="Arial" w:cs="Arial"/>
        <w:sz w:val="20"/>
      </w:rPr>
      <w:t>Call-Off Ref:</w:t>
    </w:r>
    <w:r w:rsidR="002F53F8" w:rsidRPr="002F53F8">
      <w:t xml:space="preserve"> </w:t>
    </w:r>
    <w:r w:rsidR="00A3501F">
      <w:rPr>
        <w:rFonts w:ascii="Arial" w:hAnsi="Arial" w:cs="Arial"/>
        <w:sz w:val="20"/>
        <w:szCs w:val="20"/>
      </w:rPr>
      <w:t>RM6178/705308450</w:t>
    </w:r>
  </w:p>
  <w:p w14:paraId="433575E1" w14:textId="77777777" w:rsidR="00695DF5" w:rsidRPr="006C1C90" w:rsidRDefault="00953390" w:rsidP="00362B0E">
    <w:pPr>
      <w:spacing w:after="0"/>
      <w:rPr>
        <w:rFonts w:ascii="Arial" w:hAnsi="Arial" w:cs="Arial"/>
        <w:color w:val="000000"/>
        <w:sz w:val="20"/>
        <w:szCs w:val="16"/>
        <w:lang w:eastAsia="en-GB"/>
      </w:rPr>
    </w:pPr>
    <w:r w:rsidRPr="006C1C90">
      <w:rPr>
        <w:rFonts w:ascii="Arial" w:hAnsi="Arial" w:cs="Arial"/>
        <w:sz w:val="20"/>
      </w:rPr>
      <w:t>Crown Copyright</w:t>
    </w:r>
    <w:r w:rsidRPr="006C1C90">
      <w:rPr>
        <w:rFonts w:ascii="Arial" w:hAnsi="Arial" w:cs="Arial"/>
        <w:color w:val="000000"/>
        <w:sz w:val="14"/>
        <w:szCs w:val="16"/>
        <w:lang w:eastAsia="en-GB"/>
      </w:rPr>
      <w:t xml:space="preserve"> </w:t>
    </w:r>
    <w:r w:rsidR="00121867">
      <w:rPr>
        <w:rFonts w:ascii="Arial" w:hAnsi="Arial" w:cs="Arial"/>
        <w:color w:val="000000"/>
        <w:sz w:val="20"/>
        <w:szCs w:val="16"/>
        <w:lang w:eastAsia="en-GB"/>
      </w:rPr>
      <w:t>2020</w:t>
    </w:r>
  </w:p>
  <w:p w14:paraId="74F80709" w14:textId="77777777" w:rsidR="006C1C90" w:rsidRDefault="006C1C90" w:rsidP="00362B0E">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0AF9F" w14:textId="77777777" w:rsidR="00121867" w:rsidRDefault="00121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96CCC"/>
    <w:multiLevelType w:val="multilevel"/>
    <w:tmpl w:val="337EBAB8"/>
    <w:lvl w:ilvl="0">
      <w:start w:val="60"/>
      <w:numFmt w:val="decimal"/>
      <w:lvlText w:val="%1."/>
      <w:lvlJc w:val="left"/>
      <w:pPr>
        <w:tabs>
          <w:tab w:val="num" w:pos="511"/>
        </w:tabs>
        <w:ind w:left="511"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1191"/>
        </w:tabs>
        <w:ind w:left="1191" w:hanging="737"/>
      </w:pPr>
      <w:rPr>
        <w:rFonts w:hint="default"/>
      </w:rPr>
    </w:lvl>
    <w:lvl w:ilvl="2">
      <w:start w:val="1"/>
      <w:numFmt w:val="decimal"/>
      <w:lvlText w:val="%1.%2.%3."/>
      <w:lvlJc w:val="left"/>
      <w:pPr>
        <w:tabs>
          <w:tab w:val="num" w:pos="1928"/>
        </w:tabs>
        <w:ind w:left="1928" w:hanging="850"/>
      </w:pPr>
      <w:rPr>
        <w:rFonts w:hint="default"/>
        <w:b w:val="0"/>
      </w:rPr>
    </w:lvl>
    <w:lvl w:ilvl="3">
      <w:start w:val="1"/>
      <w:numFmt w:val="decimal"/>
      <w:lvlText w:val="%1.%2.%3.%4."/>
      <w:lvlJc w:val="left"/>
      <w:pPr>
        <w:tabs>
          <w:tab w:val="num" w:pos="1873"/>
        </w:tabs>
        <w:ind w:left="1873" w:hanging="511"/>
      </w:pPr>
      <w:rPr>
        <w:rFonts w:hint="default"/>
      </w:rPr>
    </w:lvl>
    <w:lvl w:ilvl="4">
      <w:start w:val="1"/>
      <w:numFmt w:val="decimal"/>
      <w:lvlText w:val="%1.%2.%3.%4.%5."/>
      <w:lvlJc w:val="left"/>
      <w:pPr>
        <w:tabs>
          <w:tab w:val="num" w:pos="2327"/>
        </w:tabs>
        <w:ind w:left="2327" w:hanging="511"/>
      </w:pPr>
      <w:rPr>
        <w:rFonts w:hint="default"/>
      </w:rPr>
    </w:lvl>
    <w:lvl w:ilvl="5">
      <w:start w:val="1"/>
      <w:numFmt w:val="decimal"/>
      <w:lvlText w:val="%1.%2.%3.%4.%5.%6."/>
      <w:lvlJc w:val="left"/>
      <w:pPr>
        <w:tabs>
          <w:tab w:val="num" w:pos="2781"/>
        </w:tabs>
        <w:ind w:left="2781" w:hanging="511"/>
      </w:pPr>
      <w:rPr>
        <w:rFonts w:hint="default"/>
      </w:rPr>
    </w:lvl>
    <w:lvl w:ilvl="6">
      <w:start w:val="1"/>
      <w:numFmt w:val="decimal"/>
      <w:lvlText w:val="%1.%2.%3.%4.%5.%6.%7."/>
      <w:lvlJc w:val="left"/>
      <w:pPr>
        <w:tabs>
          <w:tab w:val="num" w:pos="3235"/>
        </w:tabs>
        <w:ind w:left="3235" w:hanging="511"/>
      </w:pPr>
      <w:rPr>
        <w:rFonts w:hint="default"/>
      </w:rPr>
    </w:lvl>
    <w:lvl w:ilvl="7">
      <w:start w:val="1"/>
      <w:numFmt w:val="decimal"/>
      <w:lvlText w:val="%1.%2.%3.%4.%5.%6.%7.%8."/>
      <w:lvlJc w:val="left"/>
      <w:pPr>
        <w:tabs>
          <w:tab w:val="num" w:pos="3689"/>
        </w:tabs>
        <w:ind w:left="3689" w:hanging="511"/>
      </w:pPr>
      <w:rPr>
        <w:rFonts w:hint="default"/>
      </w:rPr>
    </w:lvl>
    <w:lvl w:ilvl="8">
      <w:start w:val="1"/>
      <w:numFmt w:val="decimal"/>
      <w:lvlText w:val="%1.%2.%3.%4.%5.%6.%7.%8.%9."/>
      <w:lvlJc w:val="left"/>
      <w:pPr>
        <w:tabs>
          <w:tab w:val="num" w:pos="4143"/>
        </w:tabs>
        <w:ind w:left="4143" w:hanging="511"/>
      </w:pPr>
      <w:rPr>
        <w:rFonts w:hint="default"/>
      </w:rPr>
    </w:lvl>
  </w:abstractNum>
  <w:abstractNum w:abstractNumId="1"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9795AFD"/>
    <w:multiLevelType w:val="hybridMultilevel"/>
    <w:tmpl w:val="2E865562"/>
    <w:lvl w:ilvl="0" w:tplc="F0B4CA66">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772936E4"/>
    <w:multiLevelType w:val="multilevel"/>
    <w:tmpl w:val="9E48C0F8"/>
    <w:lvl w:ilvl="0">
      <w:start w:val="1"/>
      <w:numFmt w:val="decimal"/>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49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7E8D36B0"/>
    <w:multiLevelType w:val="multilevel"/>
    <w:tmpl w:val="CA666A0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3"/>
  </w:num>
  <w:num w:numId="2">
    <w:abstractNumId w:val="1"/>
  </w:num>
  <w:num w:numId="3">
    <w:abstractNumId w:val="0"/>
  </w:num>
  <w:num w:numId="4">
    <w:abstractNumId w:val="4"/>
  </w:num>
  <w:num w:numId="5">
    <w:abstractNumId w:val="2"/>
  </w:num>
  <w:num w:numId="6">
    <w:abstractNumId w:val="4"/>
  </w:num>
  <w:num w:numId="7">
    <w:abstractNumId w:val="4"/>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DF5"/>
    <w:rsid w:val="000A2AB4"/>
    <w:rsid w:val="000D1652"/>
    <w:rsid w:val="00121867"/>
    <w:rsid w:val="00187928"/>
    <w:rsid w:val="001B64FF"/>
    <w:rsid w:val="001D214C"/>
    <w:rsid w:val="002B05B5"/>
    <w:rsid w:val="002D7539"/>
    <w:rsid w:val="002F53F8"/>
    <w:rsid w:val="003223DF"/>
    <w:rsid w:val="00322908"/>
    <w:rsid w:val="00362B0E"/>
    <w:rsid w:val="003864A1"/>
    <w:rsid w:val="003A4AD1"/>
    <w:rsid w:val="003C789E"/>
    <w:rsid w:val="003E62C4"/>
    <w:rsid w:val="004A54A7"/>
    <w:rsid w:val="004F3342"/>
    <w:rsid w:val="00526D65"/>
    <w:rsid w:val="00572910"/>
    <w:rsid w:val="00604CDE"/>
    <w:rsid w:val="00674C7E"/>
    <w:rsid w:val="00695DF5"/>
    <w:rsid w:val="006A7BB1"/>
    <w:rsid w:val="006C1C90"/>
    <w:rsid w:val="00776469"/>
    <w:rsid w:val="007A2B17"/>
    <w:rsid w:val="007C46B5"/>
    <w:rsid w:val="007C7AF8"/>
    <w:rsid w:val="007E332D"/>
    <w:rsid w:val="009321CD"/>
    <w:rsid w:val="00953390"/>
    <w:rsid w:val="009A51A4"/>
    <w:rsid w:val="00A07838"/>
    <w:rsid w:val="00A3501F"/>
    <w:rsid w:val="00A86603"/>
    <w:rsid w:val="00AF55F4"/>
    <w:rsid w:val="00B71BA1"/>
    <w:rsid w:val="00B82306"/>
    <w:rsid w:val="00BB64A1"/>
    <w:rsid w:val="00C406AA"/>
    <w:rsid w:val="00C96C7E"/>
    <w:rsid w:val="00CB260A"/>
    <w:rsid w:val="00DA49C3"/>
    <w:rsid w:val="00DD2F56"/>
    <w:rsid w:val="00F41A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1B9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rPr>
      <w:rFonts w:ascii="Calibri" w:eastAsia="Calibri" w:hAnsi="Calibri" w:cs="Times New Roman"/>
    </w:rPr>
  </w:style>
  <w:style w:type="paragraph" w:styleId="Heading1">
    <w:name w:val="heading 1"/>
    <w:basedOn w:val="Normal"/>
    <w:next w:val="Normal"/>
    <w:link w:val="Heading1Char"/>
    <w:uiPriority w:val="9"/>
    <w:qFormat/>
    <w:pPr>
      <w:keepNext/>
      <w:keepLines/>
      <w:numPr>
        <w:numId w:val="4"/>
      </w:numPr>
      <w:spacing w:after="240"/>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pPr>
      <w:keepNext/>
      <w:keepLines/>
      <w:numPr>
        <w:ilvl w:val="1"/>
        <w:numId w:val="4"/>
      </w:numPr>
      <w:spacing w:after="240"/>
      <w:jc w:val="both"/>
      <w:outlineLvl w:val="1"/>
    </w:pPr>
    <w:rPr>
      <w:rFonts w:asciiTheme="minorHAnsi" w:eastAsiaTheme="majorEastAsia" w:hAnsiTheme="minorHAnsi" w:cstheme="majorBidi"/>
      <w:bCs/>
      <w:szCs w:val="26"/>
    </w:rPr>
  </w:style>
  <w:style w:type="paragraph" w:styleId="Heading3">
    <w:name w:val="heading 3"/>
    <w:basedOn w:val="Normal"/>
    <w:next w:val="Normal"/>
    <w:link w:val="Heading3Char"/>
    <w:uiPriority w:val="9"/>
    <w:semiHidden/>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L1CLAUSEHEADING">
    <w:name w:val="GPS L1 CLAUSE HEADING"/>
    <w:basedOn w:val="Normal"/>
    <w:next w:val="Normal"/>
    <w:qFormat/>
    <w:pPr>
      <w:adjustRightInd w:val="0"/>
      <w:spacing w:before="120" w:after="240"/>
      <w:ind w:firstLine="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tabs>
        <w:tab w:val="left" w:pos="1985"/>
      </w:tabs>
      <w:adjustRightInd w:val="0"/>
      <w:spacing w:before="120" w:after="120"/>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tabs>
        <w:tab w:val="left" w:pos="1134"/>
      </w:tabs>
      <w:adjustRightInd w:val="0"/>
      <w:spacing w:before="120" w:after="120"/>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ORDERFORML1PraraNo">
    <w:name w:val="ORDER FORM L1 Prara No"/>
    <w:basedOn w:val="Normal"/>
    <w:qFormat/>
    <w:pPr>
      <w:numPr>
        <w:numId w:val="2"/>
      </w:numPr>
      <w:adjustRightInd w:val="0"/>
      <w:spacing w:after="0"/>
      <w:ind w:left="426" w:hanging="426"/>
      <w:jc w:val="both"/>
    </w:pPr>
    <w:rPr>
      <w:rFonts w:eastAsia="STZhongsong"/>
      <w:b/>
      <w:caps/>
      <w:lang w:eastAsia="zh-CN"/>
    </w:rPr>
  </w:style>
  <w:style w:type="paragraph" w:customStyle="1" w:styleId="ORDERFORML2Title">
    <w:name w:val="ORDER FORM L2 Title"/>
    <w:basedOn w:val="Normal"/>
    <w:qFormat/>
    <w:pPr>
      <w:numPr>
        <w:ilvl w:val="1"/>
        <w:numId w:val="2"/>
      </w:numPr>
      <w:adjustRightInd w:val="0"/>
      <w:spacing w:after="120"/>
      <w:ind w:left="993" w:hanging="567"/>
      <w:jc w:val="both"/>
    </w:pPr>
    <w:rPr>
      <w:rFonts w:ascii="Arial" w:eastAsia="STZhongsong" w:hAnsi="Arial"/>
      <w:b/>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left" w:pos="0"/>
      </w:tabs>
      <w:spacing w:before="240"/>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Calibri" w:hAnsi="Calibri" w:cs="Times New Roman"/>
    </w:rPr>
  </w:style>
  <w:style w:type="character" w:styleId="Emphasis">
    <w:name w:val="Emphasis"/>
    <w:basedOn w:val="DefaultParagraphFont"/>
    <w:rPr>
      <w:i/>
      <w:iC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eastAsiaTheme="majorEastAsia" w:cstheme="majorBidi"/>
      <w:b/>
      <w:bCs/>
      <w:szCs w:val="28"/>
    </w:rPr>
  </w:style>
  <w:style w:type="character" w:customStyle="1" w:styleId="Heading2Char">
    <w:name w:val="Heading 2 Char"/>
    <w:basedOn w:val="DefaultParagraphFont"/>
    <w:link w:val="Heading2"/>
    <w:uiPriority w:val="9"/>
    <w:rPr>
      <w:rFonts w:eastAsiaTheme="majorEastAsia" w:cstheme="majorBidi"/>
      <w:bCs/>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styleId="Hyperlink">
    <w:name w:val="Hyperlink"/>
    <w:basedOn w:val="DefaultParagraphFont"/>
    <w:uiPriority w:val="99"/>
    <w:unhideWhenUsed/>
    <w:rPr>
      <w:color w:val="0000FF" w:themeColor="hyperlink"/>
      <w:u w:val="single"/>
    </w:rPr>
  </w:style>
  <w:style w:type="paragraph" w:customStyle="1" w:styleId="GPSSchTitleandNumber">
    <w:name w:val="GPS Sch Title and Number"/>
    <w:basedOn w:val="Normal"/>
    <w:link w:val="GPSSchTitleandNumberChar"/>
    <w:qFormat/>
    <w:rsid w:val="003E62C4"/>
    <w:pPr>
      <w:keepNext/>
      <w:adjustRightInd w:val="0"/>
      <w:spacing w:after="240"/>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3E62C4"/>
    <w:rPr>
      <w:rFonts w:ascii="Arial Bold" w:eastAsia="STZhongsong" w:hAnsi="Arial Bold" w:cs="Times New Roman"/>
      <w:b/>
      <w:cap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2317">
      <w:bodyDiv w:val="1"/>
      <w:marLeft w:val="0"/>
      <w:marRight w:val="0"/>
      <w:marTop w:val="0"/>
      <w:marBottom w:val="0"/>
      <w:divBdr>
        <w:top w:val="none" w:sz="0" w:space="0" w:color="auto"/>
        <w:left w:val="none" w:sz="0" w:space="0" w:color="auto"/>
        <w:bottom w:val="none" w:sz="0" w:space="0" w:color="auto"/>
        <w:right w:val="none" w:sz="0" w:space="0" w:color="auto"/>
      </w:divBdr>
    </w:div>
    <w:div w:id="474103993">
      <w:bodyDiv w:val="1"/>
      <w:marLeft w:val="0"/>
      <w:marRight w:val="0"/>
      <w:marTop w:val="0"/>
      <w:marBottom w:val="0"/>
      <w:divBdr>
        <w:top w:val="none" w:sz="0" w:space="0" w:color="auto"/>
        <w:left w:val="none" w:sz="0" w:space="0" w:color="auto"/>
        <w:bottom w:val="none" w:sz="0" w:space="0" w:color="auto"/>
        <w:right w:val="none" w:sz="0" w:space="0" w:color="auto"/>
      </w:divBdr>
    </w:div>
    <w:div w:id="1060400100">
      <w:bodyDiv w:val="1"/>
      <w:marLeft w:val="0"/>
      <w:marRight w:val="0"/>
      <w:marTop w:val="0"/>
      <w:marBottom w:val="0"/>
      <w:divBdr>
        <w:top w:val="none" w:sz="0" w:space="0" w:color="auto"/>
        <w:left w:val="none" w:sz="0" w:space="0" w:color="auto"/>
        <w:bottom w:val="none" w:sz="0" w:space="0" w:color="auto"/>
        <w:right w:val="none" w:sz="0" w:space="0" w:color="auto"/>
      </w:divBdr>
    </w:div>
    <w:div w:id="1097361578">
      <w:bodyDiv w:val="1"/>
      <w:marLeft w:val="0"/>
      <w:marRight w:val="0"/>
      <w:marTop w:val="0"/>
      <w:marBottom w:val="0"/>
      <w:divBdr>
        <w:top w:val="none" w:sz="0" w:space="0" w:color="auto"/>
        <w:left w:val="none" w:sz="0" w:space="0" w:color="auto"/>
        <w:bottom w:val="none" w:sz="0" w:space="0" w:color="auto"/>
        <w:right w:val="none" w:sz="0" w:space="0" w:color="auto"/>
      </w:divBdr>
    </w:div>
    <w:div w:id="1815561218">
      <w:bodyDiv w:val="1"/>
      <w:marLeft w:val="0"/>
      <w:marRight w:val="0"/>
      <w:marTop w:val="0"/>
      <w:marBottom w:val="0"/>
      <w:divBdr>
        <w:top w:val="none" w:sz="0" w:space="0" w:color="auto"/>
        <w:left w:val="none" w:sz="0" w:space="0" w:color="auto"/>
        <w:bottom w:val="none" w:sz="0" w:space="0" w:color="auto"/>
        <w:right w:val="none" w:sz="0" w:space="0" w:color="auto"/>
      </w:divBdr>
    </w:div>
    <w:div w:id="207935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acquisition-operating-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37C7B3B4372B543A2F4C208CBC30D3F" ma:contentTypeVersion="10" ma:contentTypeDescription="Create a new document." ma:contentTypeScope="" ma:versionID="d41caa435bb6873fd669206ea6306780">
  <xsd:schema xmlns:xsd="http://www.w3.org/2001/XMLSchema" xmlns:xs="http://www.w3.org/2001/XMLSchema" xmlns:p="http://schemas.microsoft.com/office/2006/metadata/properties" xmlns:ns2="1508a484-0c16-48a7-85ce-4d6dcdf9f42b" xmlns:ns3="453103af-c072-43c3-a07b-ec7387396a7c" targetNamespace="http://schemas.microsoft.com/office/2006/metadata/properties" ma:root="true" ma:fieldsID="7407e3715cd2bf67426170ab4bd4eb2e" ns2:_="" ns3:_="">
    <xsd:import namespace="1508a484-0c16-48a7-85ce-4d6dcdf9f42b"/>
    <xsd:import namespace="453103af-c072-43c3-a07b-ec7387396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8a484-0c16-48a7-85ce-4d6dcdf9f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3103af-c072-43c3-a07b-ec7387396a7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E7C85C-B7C4-4148-8814-B96B6C59F4BF}">
  <ds:schemaRefs>
    <ds:schemaRef ds:uri="http://schemas.openxmlformats.org/officeDocument/2006/bibliography"/>
  </ds:schemaRefs>
</ds:datastoreItem>
</file>

<file path=customXml/itemProps2.xml><?xml version="1.0" encoding="utf-8"?>
<ds:datastoreItem xmlns:ds="http://schemas.openxmlformats.org/officeDocument/2006/customXml" ds:itemID="{E01E560A-8412-42DD-8687-84264C0CD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8a484-0c16-48a7-85ce-4d6dcdf9f42b"/>
    <ds:schemaRef ds:uri="453103af-c072-43c3-a07b-ec7387396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B6C2EA-38D1-4CB9-B8F7-2C88F3F905B5}">
  <ds:schemaRefs>
    <ds:schemaRef ds:uri="453103af-c072-43c3-a07b-ec7387396a7c"/>
    <ds:schemaRef ds:uri="http://purl.org/dc/term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elements/1.1/"/>
    <ds:schemaRef ds:uri="http://purl.org/dc/dcmitype/"/>
    <ds:schemaRef ds:uri="http://schemas.microsoft.com/office/infopath/2007/PartnerControls"/>
    <ds:schemaRef ds:uri="1508a484-0c16-48a7-85ce-4d6dcdf9f42b"/>
  </ds:schemaRefs>
</ds:datastoreItem>
</file>

<file path=customXml/itemProps4.xml><?xml version="1.0" encoding="utf-8"?>
<ds:datastoreItem xmlns:ds="http://schemas.openxmlformats.org/officeDocument/2006/customXml" ds:itemID="{F77DF967-1BD8-4ED4-A49C-86BC03F9AD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CharactersWithSpaces>
  <SharedDoc>false</SharedDoc>
  <HyperlinkBase/>
  <HLinks>
    <vt:vector size="6" baseType="variant">
      <vt:variant>
        <vt:i4>7733367</vt:i4>
      </vt:variant>
      <vt:variant>
        <vt:i4>0</vt:i4>
      </vt:variant>
      <vt:variant>
        <vt:i4>0</vt:i4>
      </vt:variant>
      <vt:variant>
        <vt:i4>5</vt:i4>
      </vt:variant>
      <vt:variant>
        <vt:lpwstr>https://www.gov.uk/acquisition-operating-framework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2022-09-22T17:23:00Z</dcterms:created>
  <dcterms:modified xsi:type="dcterms:W3CDTF">2022-09-22T17:23:00Z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20 November 2017 D1V8</vt:lpwstr>
  </property>
  <property fmtid="{D5CDD505-2E9C-101B-9397-08002B2CF9AE}" pid="3" name="MSIP_Label_d8a60473-494b-4586-a1bb-b0e663054676_Enabled">
    <vt:lpwstr>true</vt:lpwstr>
  </property>
  <property fmtid="{D5CDD505-2E9C-101B-9397-08002B2CF9AE}" pid="4" name="MSIP_Label_d8a60473-494b-4586-a1bb-b0e663054676_SetDate">
    <vt:lpwstr>2022-09-15T15:40:10Z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f32c6445-7afe-4d8b-99c2-812ee270424e</vt:lpwstr>
  </property>
  <property fmtid="{D5CDD505-2E9C-101B-9397-08002B2CF9AE}" pid="9" name="MSIP_Label_d8a60473-494b-4586-a1bb-b0e663054676_ContentBits">
    <vt:lpwstr>0</vt:lpwstr>
  </property>
  <property fmtid="{D5CDD505-2E9C-101B-9397-08002B2CF9AE}" pid="10" name="ContentTypeId">
    <vt:lpwstr>0x010100037C7B3B4372B543A2F4C208CBC30D3F</vt:lpwstr>
  </property>
</Properties>
</file>