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12FF5724" w14:textId="77E6D5A6" w:rsidR="005815E7" w:rsidRPr="00765A98" w:rsidRDefault="005815E7" w:rsidP="005815E7">
      <w:pPr>
        <w:jc w:val="center"/>
        <w:rPr>
          <w:rFonts w:eastAsiaTheme="minorEastAsia"/>
          <w:color w:val="44546A" w:themeColor="text2"/>
          <w:sz w:val="40"/>
          <w:szCs w:val="40"/>
          <w:lang w:eastAsia="en-GB"/>
        </w:rPr>
      </w:pPr>
      <w:bookmarkStart w:id="0" w:name="_Hlk150775333"/>
      <w:r>
        <w:rPr>
          <w:rFonts w:eastAsiaTheme="minorEastAsia"/>
          <w:b/>
          <w:color w:val="44546A" w:themeColor="text2"/>
          <w:sz w:val="40"/>
          <w:lang w:eastAsia="en-GB"/>
        </w:rPr>
        <w:t>Email Sending Platform</w:t>
      </w:r>
    </w:p>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500A8EBA" w:rsidR="009A3605" w:rsidRPr="00146247" w:rsidRDefault="009B56F7"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Reference</w:t>
      </w:r>
      <w:r w:rsidR="008859CB">
        <w:rPr>
          <w:rFonts w:eastAsiaTheme="minorEastAsia"/>
          <w:noProof/>
          <w:color w:val="44546A" w:themeColor="text2"/>
          <w:sz w:val="40"/>
          <w:szCs w:val="40"/>
          <w:lang w:eastAsia="en-GB"/>
        </w:rPr>
        <w:t xml:space="preserve">: </w:t>
      </w:r>
      <w:r w:rsidR="008859CB" w:rsidRPr="008859CB">
        <w:rPr>
          <w:rFonts w:eastAsiaTheme="minorEastAsia"/>
          <w:noProof/>
          <w:color w:val="44546A" w:themeColor="text2"/>
          <w:sz w:val="40"/>
          <w:szCs w:val="40"/>
          <w:lang w:eastAsia="en-GB"/>
        </w:rPr>
        <w:t>230725</w:t>
      </w:r>
    </w:p>
    <w:bookmarkEnd w:id="0"/>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5EA4FD48" w:rsidR="00146247" w:rsidRPr="00146247" w:rsidRDefault="00601AE0" w:rsidP="00146247">
      <w:pPr>
        <w:rPr>
          <w:rFonts w:ascii="Calibri Light" w:hAnsi="Calibri Light"/>
          <w:b/>
          <w:color w:val="44546A" w:themeColor="text2"/>
          <w:sz w:val="32"/>
          <w:szCs w:val="36"/>
        </w:rPr>
      </w:pPr>
      <w:r>
        <w:rPr>
          <w:rFonts w:ascii="Calibri Light" w:hAnsi="Calibri Light"/>
          <w:b/>
          <w:color w:val="44546A" w:themeColor="text2"/>
          <w:sz w:val="32"/>
          <w:szCs w:val="36"/>
        </w:rPr>
        <w:t>Version 5.1</w:t>
      </w:r>
    </w:p>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37AC087" w14:textId="2F03EC23" w:rsidR="00D64E83"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130914714" w:history="1">
            <w:r w:rsidR="00D64E83" w:rsidRPr="00483292">
              <w:rPr>
                <w:rStyle w:val="Hyperlink"/>
                <w:rFonts w:cstheme="minorHAnsi"/>
                <w:noProof/>
              </w:rPr>
              <w:t>Section 1</w:t>
            </w:r>
            <w:r w:rsidR="00D64E83">
              <w:rPr>
                <w:noProof/>
                <w:webHidden/>
              </w:rPr>
              <w:tab/>
            </w:r>
            <w:r w:rsidR="00D64E83">
              <w:rPr>
                <w:noProof/>
                <w:webHidden/>
              </w:rPr>
              <w:fldChar w:fldCharType="begin"/>
            </w:r>
            <w:r w:rsidR="00D64E83">
              <w:rPr>
                <w:noProof/>
                <w:webHidden/>
              </w:rPr>
              <w:instrText xml:space="preserve"> PAGEREF _Toc130914714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2738DD0D" w14:textId="3E71B62A"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15" w:history="1">
            <w:r w:rsidR="00D64E83" w:rsidRPr="00483292">
              <w:rPr>
                <w:rStyle w:val="Hyperlink"/>
                <w:rFonts w:cstheme="minorHAnsi"/>
                <w:noProof/>
              </w:rPr>
              <w:t>Special Notices and Instructions to Tenderers (SNITs) - Introduction</w:t>
            </w:r>
            <w:r w:rsidR="00D64E83">
              <w:rPr>
                <w:noProof/>
                <w:webHidden/>
              </w:rPr>
              <w:tab/>
            </w:r>
            <w:r w:rsidR="00D64E83">
              <w:rPr>
                <w:noProof/>
                <w:webHidden/>
              </w:rPr>
              <w:fldChar w:fldCharType="begin"/>
            </w:r>
            <w:r w:rsidR="00D64E83">
              <w:rPr>
                <w:noProof/>
                <w:webHidden/>
              </w:rPr>
              <w:instrText xml:space="preserve"> PAGEREF _Toc130914715 \h </w:instrText>
            </w:r>
            <w:r w:rsidR="00D64E83">
              <w:rPr>
                <w:noProof/>
                <w:webHidden/>
              </w:rPr>
            </w:r>
            <w:r w:rsidR="00D64E83">
              <w:rPr>
                <w:noProof/>
                <w:webHidden/>
              </w:rPr>
              <w:fldChar w:fldCharType="separate"/>
            </w:r>
            <w:r w:rsidR="00D64E83">
              <w:rPr>
                <w:noProof/>
                <w:webHidden/>
              </w:rPr>
              <w:t>3</w:t>
            </w:r>
            <w:r w:rsidR="00D64E83">
              <w:rPr>
                <w:noProof/>
                <w:webHidden/>
              </w:rPr>
              <w:fldChar w:fldCharType="end"/>
            </w:r>
          </w:hyperlink>
        </w:p>
        <w:p w14:paraId="4B8505AD" w14:textId="55AA4C69" w:rsidR="00D64E83" w:rsidRDefault="00DA21B9">
          <w:pPr>
            <w:pStyle w:val="TOC1"/>
            <w:rPr>
              <w:rFonts w:asciiTheme="minorHAnsi" w:eastAsiaTheme="minorEastAsia" w:hAnsiTheme="minorHAnsi" w:cstheme="minorBidi"/>
              <w:noProof/>
              <w:sz w:val="24"/>
              <w:lang w:eastAsia="en-GB"/>
            </w:rPr>
          </w:pPr>
          <w:hyperlink w:anchor="_Toc130914716" w:history="1">
            <w:r w:rsidR="00D64E83" w:rsidRPr="00483292">
              <w:rPr>
                <w:rStyle w:val="Hyperlink"/>
                <w:rFonts w:cstheme="minorHAnsi"/>
                <w:noProof/>
              </w:rPr>
              <w:t>Section 2</w:t>
            </w:r>
            <w:r w:rsidR="00D64E83">
              <w:rPr>
                <w:noProof/>
                <w:webHidden/>
              </w:rPr>
              <w:tab/>
            </w:r>
            <w:r w:rsidR="00D64E83">
              <w:rPr>
                <w:noProof/>
                <w:webHidden/>
              </w:rPr>
              <w:fldChar w:fldCharType="begin"/>
            </w:r>
            <w:r w:rsidR="00D64E83">
              <w:rPr>
                <w:noProof/>
                <w:webHidden/>
              </w:rPr>
              <w:instrText xml:space="preserve"> PAGEREF _Toc130914716 \h </w:instrText>
            </w:r>
            <w:r w:rsidR="00D64E83">
              <w:rPr>
                <w:noProof/>
                <w:webHidden/>
              </w:rPr>
            </w:r>
            <w:r w:rsidR="00D64E83">
              <w:rPr>
                <w:noProof/>
                <w:webHidden/>
              </w:rPr>
              <w:fldChar w:fldCharType="separate"/>
            </w:r>
            <w:r w:rsidR="00D64E83">
              <w:rPr>
                <w:noProof/>
                <w:webHidden/>
              </w:rPr>
              <w:t>8</w:t>
            </w:r>
            <w:r w:rsidR="00D64E83">
              <w:rPr>
                <w:noProof/>
                <w:webHidden/>
              </w:rPr>
              <w:fldChar w:fldCharType="end"/>
            </w:r>
          </w:hyperlink>
        </w:p>
        <w:p w14:paraId="4937A267" w14:textId="05DBC63B"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17" w:history="1">
            <w:r w:rsidR="00D64E83" w:rsidRPr="00483292">
              <w:rPr>
                <w:rStyle w:val="Hyperlink"/>
                <w:rFonts w:cstheme="minorHAnsi"/>
                <w:noProof/>
              </w:rPr>
              <w:t>Key Tendering Activities</w:t>
            </w:r>
            <w:r w:rsidR="00D64E83">
              <w:rPr>
                <w:noProof/>
                <w:webHidden/>
              </w:rPr>
              <w:tab/>
            </w:r>
            <w:r w:rsidR="00D64E83">
              <w:rPr>
                <w:noProof/>
                <w:webHidden/>
              </w:rPr>
              <w:fldChar w:fldCharType="begin"/>
            </w:r>
            <w:r w:rsidR="00D64E83">
              <w:rPr>
                <w:noProof/>
                <w:webHidden/>
              </w:rPr>
              <w:instrText xml:space="preserve"> PAGEREF _Toc130914717 \h </w:instrText>
            </w:r>
            <w:r w:rsidR="00D64E83">
              <w:rPr>
                <w:noProof/>
                <w:webHidden/>
              </w:rPr>
            </w:r>
            <w:r w:rsidR="00D64E83">
              <w:rPr>
                <w:noProof/>
                <w:webHidden/>
              </w:rPr>
              <w:fldChar w:fldCharType="separate"/>
            </w:r>
            <w:r w:rsidR="00D64E83">
              <w:rPr>
                <w:noProof/>
                <w:webHidden/>
              </w:rPr>
              <w:t>8</w:t>
            </w:r>
            <w:r w:rsidR="00D64E83">
              <w:rPr>
                <w:noProof/>
                <w:webHidden/>
              </w:rPr>
              <w:fldChar w:fldCharType="end"/>
            </w:r>
          </w:hyperlink>
        </w:p>
        <w:p w14:paraId="765E1A1D" w14:textId="4F98C575" w:rsidR="00D64E83" w:rsidRDefault="00DA21B9">
          <w:pPr>
            <w:pStyle w:val="TOC1"/>
            <w:rPr>
              <w:rFonts w:asciiTheme="minorHAnsi" w:eastAsiaTheme="minorEastAsia" w:hAnsiTheme="minorHAnsi" w:cstheme="minorBidi"/>
              <w:noProof/>
              <w:sz w:val="24"/>
              <w:lang w:eastAsia="en-GB"/>
            </w:rPr>
          </w:pPr>
          <w:hyperlink w:anchor="_Toc130914718" w:history="1">
            <w:r w:rsidR="00D64E83" w:rsidRPr="00483292">
              <w:rPr>
                <w:rStyle w:val="Hyperlink"/>
                <w:rFonts w:cstheme="minorHAnsi"/>
                <w:noProof/>
              </w:rPr>
              <w:t>Section 3</w:t>
            </w:r>
            <w:r w:rsidR="00D64E83">
              <w:rPr>
                <w:noProof/>
                <w:webHidden/>
              </w:rPr>
              <w:tab/>
            </w:r>
            <w:r w:rsidR="00D64E83">
              <w:rPr>
                <w:noProof/>
                <w:webHidden/>
              </w:rPr>
              <w:fldChar w:fldCharType="begin"/>
            </w:r>
            <w:r w:rsidR="00D64E83">
              <w:rPr>
                <w:noProof/>
                <w:webHidden/>
              </w:rPr>
              <w:instrText xml:space="preserve"> PAGEREF _Toc130914718 \h </w:instrText>
            </w:r>
            <w:r w:rsidR="00D64E83">
              <w:rPr>
                <w:noProof/>
                <w:webHidden/>
              </w:rPr>
            </w:r>
            <w:r w:rsidR="00D64E83">
              <w:rPr>
                <w:noProof/>
                <w:webHidden/>
              </w:rPr>
              <w:fldChar w:fldCharType="separate"/>
            </w:r>
            <w:r w:rsidR="00D64E83">
              <w:rPr>
                <w:noProof/>
                <w:webHidden/>
              </w:rPr>
              <w:t>12</w:t>
            </w:r>
            <w:r w:rsidR="00D64E83">
              <w:rPr>
                <w:noProof/>
                <w:webHidden/>
              </w:rPr>
              <w:fldChar w:fldCharType="end"/>
            </w:r>
          </w:hyperlink>
        </w:p>
        <w:p w14:paraId="131CBC6E" w14:textId="3297CF21"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19" w:history="1">
            <w:r w:rsidR="00D64E83" w:rsidRPr="00483292">
              <w:rPr>
                <w:rStyle w:val="Hyperlink"/>
                <w:rFonts w:cstheme="minorHAnsi"/>
                <w:noProof/>
              </w:rPr>
              <w:t>Instructions on Preparing and Submitting Tenders</w:t>
            </w:r>
            <w:r w:rsidR="00D64E83">
              <w:rPr>
                <w:noProof/>
                <w:webHidden/>
              </w:rPr>
              <w:tab/>
            </w:r>
            <w:r w:rsidR="00D64E83">
              <w:rPr>
                <w:noProof/>
                <w:webHidden/>
              </w:rPr>
              <w:fldChar w:fldCharType="begin"/>
            </w:r>
            <w:r w:rsidR="00D64E83">
              <w:rPr>
                <w:noProof/>
                <w:webHidden/>
              </w:rPr>
              <w:instrText xml:space="preserve"> PAGEREF _Toc130914719 \h </w:instrText>
            </w:r>
            <w:r w:rsidR="00D64E83">
              <w:rPr>
                <w:noProof/>
                <w:webHidden/>
              </w:rPr>
            </w:r>
            <w:r w:rsidR="00D64E83">
              <w:rPr>
                <w:noProof/>
                <w:webHidden/>
              </w:rPr>
              <w:fldChar w:fldCharType="separate"/>
            </w:r>
            <w:r w:rsidR="00D64E83">
              <w:rPr>
                <w:noProof/>
                <w:webHidden/>
              </w:rPr>
              <w:t>12</w:t>
            </w:r>
            <w:r w:rsidR="00D64E83">
              <w:rPr>
                <w:noProof/>
                <w:webHidden/>
              </w:rPr>
              <w:fldChar w:fldCharType="end"/>
            </w:r>
          </w:hyperlink>
        </w:p>
        <w:p w14:paraId="50757F08" w14:textId="2B74630E" w:rsidR="00D64E83" w:rsidRDefault="00DA21B9">
          <w:pPr>
            <w:pStyle w:val="TOC1"/>
            <w:rPr>
              <w:rFonts w:asciiTheme="minorHAnsi" w:eastAsiaTheme="minorEastAsia" w:hAnsiTheme="minorHAnsi" w:cstheme="minorBidi"/>
              <w:noProof/>
              <w:sz w:val="24"/>
              <w:lang w:eastAsia="en-GB"/>
            </w:rPr>
          </w:pPr>
          <w:hyperlink w:anchor="_Toc130914720" w:history="1">
            <w:r w:rsidR="00D64E83" w:rsidRPr="00483292">
              <w:rPr>
                <w:rStyle w:val="Hyperlink"/>
                <w:noProof/>
              </w:rPr>
              <w:t>Section 4</w:t>
            </w:r>
            <w:r w:rsidR="00D64E83">
              <w:rPr>
                <w:noProof/>
                <w:webHidden/>
              </w:rPr>
              <w:tab/>
            </w:r>
            <w:r w:rsidR="00D64E83">
              <w:rPr>
                <w:noProof/>
                <w:webHidden/>
              </w:rPr>
              <w:fldChar w:fldCharType="begin"/>
            </w:r>
            <w:r w:rsidR="00D64E83">
              <w:rPr>
                <w:noProof/>
                <w:webHidden/>
              </w:rPr>
              <w:instrText xml:space="preserve"> PAGEREF _Toc130914720 \h </w:instrText>
            </w:r>
            <w:r w:rsidR="00D64E83">
              <w:rPr>
                <w:noProof/>
                <w:webHidden/>
              </w:rPr>
            </w:r>
            <w:r w:rsidR="00D64E83">
              <w:rPr>
                <w:noProof/>
                <w:webHidden/>
              </w:rPr>
              <w:fldChar w:fldCharType="separate"/>
            </w:r>
            <w:r w:rsidR="00D64E83">
              <w:rPr>
                <w:noProof/>
                <w:webHidden/>
              </w:rPr>
              <w:t>14</w:t>
            </w:r>
            <w:r w:rsidR="00D64E83">
              <w:rPr>
                <w:noProof/>
                <w:webHidden/>
              </w:rPr>
              <w:fldChar w:fldCharType="end"/>
            </w:r>
          </w:hyperlink>
        </w:p>
        <w:p w14:paraId="46974327" w14:textId="51F1D892"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21"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_Toc130914721 \h </w:instrText>
            </w:r>
            <w:r w:rsidR="00D64E83">
              <w:rPr>
                <w:noProof/>
                <w:webHidden/>
              </w:rPr>
            </w:r>
            <w:r w:rsidR="00D64E83">
              <w:rPr>
                <w:noProof/>
                <w:webHidden/>
              </w:rPr>
              <w:fldChar w:fldCharType="separate"/>
            </w:r>
            <w:r w:rsidR="00D64E83">
              <w:rPr>
                <w:noProof/>
                <w:webHidden/>
              </w:rPr>
              <w:t>14</w:t>
            </w:r>
            <w:r w:rsidR="00D64E83">
              <w:rPr>
                <w:noProof/>
                <w:webHidden/>
              </w:rPr>
              <w:fldChar w:fldCharType="end"/>
            </w:r>
          </w:hyperlink>
        </w:p>
        <w:p w14:paraId="33F80290" w14:textId="56341D9F" w:rsidR="00D64E83" w:rsidRDefault="00DA21B9">
          <w:pPr>
            <w:pStyle w:val="TOC1"/>
            <w:rPr>
              <w:rFonts w:asciiTheme="minorHAnsi" w:eastAsiaTheme="minorEastAsia" w:hAnsiTheme="minorHAnsi" w:cstheme="minorBidi"/>
              <w:noProof/>
              <w:sz w:val="24"/>
              <w:lang w:eastAsia="en-GB"/>
            </w:rPr>
          </w:pPr>
          <w:hyperlink w:anchor="_Toc130914722" w:history="1">
            <w:r w:rsidR="00D64E83" w:rsidRPr="00483292">
              <w:rPr>
                <w:rStyle w:val="Hyperlink"/>
                <w:noProof/>
              </w:rPr>
              <w:t>Section 5</w:t>
            </w:r>
            <w:r w:rsidR="00D64E83">
              <w:rPr>
                <w:noProof/>
                <w:webHidden/>
              </w:rPr>
              <w:tab/>
            </w:r>
            <w:r w:rsidR="00D64E83">
              <w:rPr>
                <w:noProof/>
                <w:webHidden/>
              </w:rPr>
              <w:fldChar w:fldCharType="begin"/>
            </w:r>
            <w:r w:rsidR="00D64E83">
              <w:rPr>
                <w:noProof/>
                <w:webHidden/>
              </w:rPr>
              <w:instrText xml:space="preserve"> PAGEREF _Toc130914722 \h </w:instrText>
            </w:r>
            <w:r w:rsidR="00D64E83">
              <w:rPr>
                <w:noProof/>
                <w:webHidden/>
              </w:rPr>
            </w:r>
            <w:r w:rsidR="00D64E83">
              <w:rPr>
                <w:noProof/>
                <w:webHidden/>
              </w:rPr>
              <w:fldChar w:fldCharType="separate"/>
            </w:r>
            <w:r w:rsidR="00D64E83">
              <w:rPr>
                <w:noProof/>
                <w:webHidden/>
              </w:rPr>
              <w:t>15</w:t>
            </w:r>
            <w:r w:rsidR="00D64E83">
              <w:rPr>
                <w:noProof/>
                <w:webHidden/>
              </w:rPr>
              <w:fldChar w:fldCharType="end"/>
            </w:r>
          </w:hyperlink>
        </w:p>
        <w:p w14:paraId="4C872E85" w14:textId="7C08F624"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23" w:history="1">
            <w:r w:rsidR="00D64E83" w:rsidRPr="00483292">
              <w:rPr>
                <w:rStyle w:val="Hyperlink"/>
                <w:noProof/>
              </w:rPr>
              <w:t>Tender Assessment and Evaluation</w:t>
            </w:r>
            <w:r w:rsidR="00D64E83">
              <w:rPr>
                <w:noProof/>
                <w:webHidden/>
              </w:rPr>
              <w:tab/>
            </w:r>
            <w:r w:rsidR="00D64E83">
              <w:rPr>
                <w:noProof/>
                <w:webHidden/>
              </w:rPr>
              <w:fldChar w:fldCharType="begin"/>
            </w:r>
            <w:r w:rsidR="00D64E83">
              <w:rPr>
                <w:noProof/>
                <w:webHidden/>
              </w:rPr>
              <w:instrText xml:space="preserve"> PAGEREF _Toc130914723 \h </w:instrText>
            </w:r>
            <w:r w:rsidR="00D64E83">
              <w:rPr>
                <w:noProof/>
                <w:webHidden/>
              </w:rPr>
            </w:r>
            <w:r w:rsidR="00D64E83">
              <w:rPr>
                <w:noProof/>
                <w:webHidden/>
              </w:rPr>
              <w:fldChar w:fldCharType="separate"/>
            </w:r>
            <w:r w:rsidR="00D64E83">
              <w:rPr>
                <w:noProof/>
                <w:webHidden/>
              </w:rPr>
              <w:t>15</w:t>
            </w:r>
            <w:r w:rsidR="00D64E83">
              <w:rPr>
                <w:noProof/>
                <w:webHidden/>
              </w:rPr>
              <w:fldChar w:fldCharType="end"/>
            </w:r>
          </w:hyperlink>
        </w:p>
        <w:p w14:paraId="791086D8" w14:textId="0C5F8CE5" w:rsidR="00D64E83" w:rsidRDefault="00DA21B9">
          <w:pPr>
            <w:pStyle w:val="TOC1"/>
            <w:rPr>
              <w:rFonts w:asciiTheme="minorHAnsi" w:eastAsiaTheme="minorEastAsia" w:hAnsiTheme="minorHAnsi" w:cstheme="minorBidi"/>
              <w:noProof/>
              <w:sz w:val="24"/>
              <w:lang w:eastAsia="en-GB"/>
            </w:rPr>
          </w:pPr>
          <w:hyperlink w:anchor="_Toc130914724" w:history="1">
            <w:r w:rsidR="00D64E83" w:rsidRPr="00483292">
              <w:rPr>
                <w:rStyle w:val="Hyperlink"/>
                <w:noProof/>
              </w:rPr>
              <w:t>Section 6</w:t>
            </w:r>
            <w:r w:rsidR="00D64E83">
              <w:rPr>
                <w:noProof/>
                <w:webHidden/>
              </w:rPr>
              <w:tab/>
            </w:r>
            <w:r w:rsidR="00D64E83">
              <w:rPr>
                <w:noProof/>
                <w:webHidden/>
              </w:rPr>
              <w:fldChar w:fldCharType="begin"/>
            </w:r>
            <w:r w:rsidR="00D64E83">
              <w:rPr>
                <w:noProof/>
                <w:webHidden/>
              </w:rPr>
              <w:instrText xml:space="preserve"> PAGEREF _Toc130914724 \h </w:instrText>
            </w:r>
            <w:r w:rsidR="00D64E83">
              <w:rPr>
                <w:noProof/>
                <w:webHidden/>
              </w:rPr>
            </w:r>
            <w:r w:rsidR="00D64E83">
              <w:rPr>
                <w:noProof/>
                <w:webHidden/>
              </w:rPr>
              <w:fldChar w:fldCharType="separate"/>
            </w:r>
            <w:r w:rsidR="00D64E83">
              <w:rPr>
                <w:noProof/>
                <w:webHidden/>
              </w:rPr>
              <w:t>20</w:t>
            </w:r>
            <w:r w:rsidR="00D64E83">
              <w:rPr>
                <w:noProof/>
                <w:webHidden/>
              </w:rPr>
              <w:fldChar w:fldCharType="end"/>
            </w:r>
          </w:hyperlink>
        </w:p>
        <w:p w14:paraId="0A120734" w14:textId="11A4AC50"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25" w:history="1">
            <w:r w:rsidR="00D64E83" w:rsidRPr="00483292">
              <w:rPr>
                <w:rStyle w:val="Hyperlink"/>
                <w:noProof/>
              </w:rPr>
              <w:t>Structure and Format of Response</w:t>
            </w:r>
            <w:r w:rsidR="00D64E83">
              <w:rPr>
                <w:noProof/>
                <w:webHidden/>
              </w:rPr>
              <w:tab/>
            </w:r>
            <w:r w:rsidR="00D64E83">
              <w:rPr>
                <w:noProof/>
                <w:webHidden/>
              </w:rPr>
              <w:fldChar w:fldCharType="begin"/>
            </w:r>
            <w:r w:rsidR="00D64E83">
              <w:rPr>
                <w:noProof/>
                <w:webHidden/>
              </w:rPr>
              <w:instrText xml:space="preserve"> PAGEREF _Toc130914725 \h </w:instrText>
            </w:r>
            <w:r w:rsidR="00D64E83">
              <w:rPr>
                <w:noProof/>
                <w:webHidden/>
              </w:rPr>
            </w:r>
            <w:r w:rsidR="00D64E83">
              <w:rPr>
                <w:noProof/>
                <w:webHidden/>
              </w:rPr>
              <w:fldChar w:fldCharType="separate"/>
            </w:r>
            <w:r w:rsidR="00D64E83">
              <w:rPr>
                <w:noProof/>
                <w:webHidden/>
              </w:rPr>
              <w:t>20</w:t>
            </w:r>
            <w:r w:rsidR="00D64E83">
              <w:rPr>
                <w:noProof/>
                <w:webHidden/>
              </w:rPr>
              <w:fldChar w:fldCharType="end"/>
            </w:r>
          </w:hyperlink>
        </w:p>
        <w:p w14:paraId="70AB1DBF" w14:textId="1F9AAD31" w:rsidR="00D64E83" w:rsidRDefault="00DA21B9">
          <w:pPr>
            <w:pStyle w:val="TOC1"/>
            <w:rPr>
              <w:rFonts w:asciiTheme="minorHAnsi" w:eastAsiaTheme="minorEastAsia" w:hAnsiTheme="minorHAnsi" w:cstheme="minorBidi"/>
              <w:noProof/>
              <w:sz w:val="24"/>
              <w:lang w:eastAsia="en-GB"/>
            </w:rPr>
          </w:pPr>
          <w:hyperlink w:anchor="_Toc130914726" w:history="1">
            <w:r w:rsidR="00D64E83" w:rsidRPr="00483292">
              <w:rPr>
                <w:rStyle w:val="Hyperlink"/>
                <w:noProof/>
              </w:rPr>
              <w:t>Section 7</w:t>
            </w:r>
            <w:r w:rsidR="00D64E83">
              <w:rPr>
                <w:noProof/>
                <w:webHidden/>
              </w:rPr>
              <w:tab/>
            </w:r>
            <w:r w:rsidR="00D64E83">
              <w:rPr>
                <w:noProof/>
                <w:webHidden/>
              </w:rPr>
              <w:fldChar w:fldCharType="begin"/>
            </w:r>
            <w:r w:rsidR="00D64E83">
              <w:rPr>
                <w:noProof/>
                <w:webHidden/>
              </w:rPr>
              <w:instrText xml:space="preserve"> PAGEREF _Toc130914726 \h </w:instrText>
            </w:r>
            <w:r w:rsidR="00D64E83">
              <w:rPr>
                <w:noProof/>
                <w:webHidden/>
              </w:rPr>
            </w:r>
            <w:r w:rsidR="00D64E83">
              <w:rPr>
                <w:noProof/>
                <w:webHidden/>
              </w:rPr>
              <w:fldChar w:fldCharType="separate"/>
            </w:r>
            <w:r w:rsidR="00D64E83">
              <w:rPr>
                <w:noProof/>
                <w:webHidden/>
              </w:rPr>
              <w:t>21</w:t>
            </w:r>
            <w:r w:rsidR="00D64E83">
              <w:rPr>
                <w:noProof/>
                <w:webHidden/>
              </w:rPr>
              <w:fldChar w:fldCharType="end"/>
            </w:r>
          </w:hyperlink>
        </w:p>
        <w:p w14:paraId="6FA109A4" w14:textId="2C13634C"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27" w:history="1">
            <w:r w:rsidR="00D64E83" w:rsidRPr="00483292">
              <w:rPr>
                <w:rStyle w:val="Hyperlink"/>
                <w:noProof/>
              </w:rPr>
              <w:t>Terms and Conditions of Tender</w:t>
            </w:r>
            <w:r w:rsidR="00D64E83">
              <w:rPr>
                <w:noProof/>
                <w:webHidden/>
              </w:rPr>
              <w:tab/>
            </w:r>
            <w:r w:rsidR="00D64E83">
              <w:rPr>
                <w:noProof/>
                <w:webHidden/>
              </w:rPr>
              <w:fldChar w:fldCharType="begin"/>
            </w:r>
            <w:r w:rsidR="00D64E83">
              <w:rPr>
                <w:noProof/>
                <w:webHidden/>
              </w:rPr>
              <w:instrText xml:space="preserve"> PAGEREF _Toc130914727 \h </w:instrText>
            </w:r>
            <w:r w:rsidR="00D64E83">
              <w:rPr>
                <w:noProof/>
                <w:webHidden/>
              </w:rPr>
            </w:r>
            <w:r w:rsidR="00D64E83">
              <w:rPr>
                <w:noProof/>
                <w:webHidden/>
              </w:rPr>
              <w:fldChar w:fldCharType="separate"/>
            </w:r>
            <w:r w:rsidR="00D64E83">
              <w:rPr>
                <w:noProof/>
                <w:webHidden/>
              </w:rPr>
              <w:t>21</w:t>
            </w:r>
            <w:r w:rsidR="00D64E83">
              <w:rPr>
                <w:noProof/>
                <w:webHidden/>
              </w:rPr>
              <w:fldChar w:fldCharType="end"/>
            </w:r>
          </w:hyperlink>
        </w:p>
        <w:p w14:paraId="0FFBD018" w14:textId="0A2CE7AB" w:rsidR="00D64E83" w:rsidRDefault="00DA21B9">
          <w:pPr>
            <w:pStyle w:val="TOC1"/>
            <w:rPr>
              <w:rFonts w:asciiTheme="minorHAnsi" w:eastAsiaTheme="minorEastAsia" w:hAnsiTheme="minorHAnsi" w:cstheme="minorBidi"/>
              <w:noProof/>
              <w:sz w:val="24"/>
              <w:lang w:eastAsia="en-GB"/>
            </w:rPr>
          </w:pPr>
          <w:hyperlink w:anchor="_Toc130914728" w:history="1">
            <w:r w:rsidR="00D64E83" w:rsidRPr="00483292">
              <w:rPr>
                <w:rStyle w:val="Hyperlink"/>
                <w:noProof/>
              </w:rPr>
              <w:t>Annex A</w:t>
            </w:r>
            <w:r w:rsidR="00D64E83">
              <w:rPr>
                <w:noProof/>
                <w:webHidden/>
              </w:rPr>
              <w:tab/>
            </w:r>
            <w:r w:rsidR="00D64E83">
              <w:rPr>
                <w:noProof/>
                <w:webHidden/>
              </w:rPr>
              <w:fldChar w:fldCharType="begin"/>
            </w:r>
            <w:r w:rsidR="00D64E83">
              <w:rPr>
                <w:noProof/>
                <w:webHidden/>
              </w:rPr>
              <w:instrText xml:space="preserve"> PAGEREF _Toc130914728 \h </w:instrText>
            </w:r>
            <w:r w:rsidR="00D64E83">
              <w:rPr>
                <w:noProof/>
                <w:webHidden/>
              </w:rPr>
            </w:r>
            <w:r w:rsidR="00D64E83">
              <w:rPr>
                <w:noProof/>
                <w:webHidden/>
              </w:rPr>
              <w:fldChar w:fldCharType="separate"/>
            </w:r>
            <w:r w:rsidR="00D64E83">
              <w:rPr>
                <w:noProof/>
                <w:webHidden/>
              </w:rPr>
              <w:t>30</w:t>
            </w:r>
            <w:r w:rsidR="00D64E83">
              <w:rPr>
                <w:noProof/>
                <w:webHidden/>
              </w:rPr>
              <w:fldChar w:fldCharType="end"/>
            </w:r>
          </w:hyperlink>
        </w:p>
        <w:p w14:paraId="4A6AD168" w14:textId="0AB81FEA"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29" w:history="1">
            <w:r w:rsidR="00D64E83" w:rsidRPr="00483292">
              <w:rPr>
                <w:rStyle w:val="Hyperlink"/>
                <w:noProof/>
              </w:rPr>
              <w:t>Specification / Scope of Requirement</w:t>
            </w:r>
            <w:r w:rsidR="00D64E83">
              <w:rPr>
                <w:noProof/>
                <w:webHidden/>
              </w:rPr>
              <w:tab/>
            </w:r>
            <w:r w:rsidR="00D64E83">
              <w:rPr>
                <w:noProof/>
                <w:webHidden/>
              </w:rPr>
              <w:fldChar w:fldCharType="begin"/>
            </w:r>
            <w:r w:rsidR="00D64E83">
              <w:rPr>
                <w:noProof/>
                <w:webHidden/>
              </w:rPr>
              <w:instrText xml:space="preserve"> PAGEREF _Toc130914729 \h </w:instrText>
            </w:r>
            <w:r w:rsidR="00D64E83">
              <w:rPr>
                <w:noProof/>
                <w:webHidden/>
              </w:rPr>
            </w:r>
            <w:r w:rsidR="00D64E83">
              <w:rPr>
                <w:noProof/>
                <w:webHidden/>
              </w:rPr>
              <w:fldChar w:fldCharType="separate"/>
            </w:r>
            <w:r w:rsidR="00D64E83">
              <w:rPr>
                <w:noProof/>
                <w:webHidden/>
              </w:rPr>
              <w:t>30</w:t>
            </w:r>
            <w:r w:rsidR="00D64E83">
              <w:rPr>
                <w:noProof/>
                <w:webHidden/>
              </w:rPr>
              <w:fldChar w:fldCharType="end"/>
            </w:r>
          </w:hyperlink>
        </w:p>
        <w:p w14:paraId="7EF04E75" w14:textId="1DBEE327" w:rsidR="00D64E83" w:rsidRDefault="00DA21B9">
          <w:pPr>
            <w:pStyle w:val="TOC1"/>
            <w:rPr>
              <w:rFonts w:asciiTheme="minorHAnsi" w:eastAsiaTheme="minorEastAsia" w:hAnsiTheme="minorHAnsi" w:cstheme="minorBidi"/>
              <w:noProof/>
              <w:sz w:val="24"/>
              <w:lang w:eastAsia="en-GB"/>
            </w:rPr>
          </w:pPr>
          <w:hyperlink w:anchor="_Toc130914730" w:history="1">
            <w:r w:rsidR="00D64E83" w:rsidRPr="00483292">
              <w:rPr>
                <w:rStyle w:val="Hyperlink"/>
                <w:noProof/>
              </w:rPr>
              <w:t>Annex B</w:t>
            </w:r>
            <w:r w:rsidR="00D64E83">
              <w:rPr>
                <w:noProof/>
                <w:webHidden/>
              </w:rPr>
              <w:tab/>
            </w:r>
            <w:r w:rsidR="00D64E83">
              <w:rPr>
                <w:noProof/>
                <w:webHidden/>
              </w:rPr>
              <w:fldChar w:fldCharType="begin"/>
            </w:r>
            <w:r w:rsidR="00D64E83">
              <w:rPr>
                <w:noProof/>
                <w:webHidden/>
              </w:rPr>
              <w:instrText xml:space="preserve"> PAGEREF _Toc130914730 \h </w:instrText>
            </w:r>
            <w:r w:rsidR="00D64E83">
              <w:rPr>
                <w:noProof/>
                <w:webHidden/>
              </w:rPr>
            </w:r>
            <w:r w:rsidR="00D64E83">
              <w:rPr>
                <w:noProof/>
                <w:webHidden/>
              </w:rPr>
              <w:fldChar w:fldCharType="separate"/>
            </w:r>
            <w:r w:rsidR="00D64E83">
              <w:rPr>
                <w:noProof/>
                <w:webHidden/>
              </w:rPr>
              <w:t>31</w:t>
            </w:r>
            <w:r w:rsidR="00D64E83">
              <w:rPr>
                <w:noProof/>
                <w:webHidden/>
              </w:rPr>
              <w:fldChar w:fldCharType="end"/>
            </w:r>
          </w:hyperlink>
        </w:p>
        <w:p w14:paraId="63FEC9E0" w14:textId="11C87601"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31" w:history="1">
            <w:r w:rsidR="00D64E83" w:rsidRPr="00483292">
              <w:rPr>
                <w:rStyle w:val="Hyperlink"/>
                <w:noProof/>
              </w:rPr>
              <w:t>Tender Evaluation Criteria</w:t>
            </w:r>
            <w:r w:rsidR="00D64E83">
              <w:rPr>
                <w:noProof/>
                <w:webHidden/>
              </w:rPr>
              <w:tab/>
            </w:r>
            <w:r w:rsidR="00D64E83">
              <w:rPr>
                <w:noProof/>
                <w:webHidden/>
              </w:rPr>
              <w:fldChar w:fldCharType="begin"/>
            </w:r>
            <w:r w:rsidR="00D64E83">
              <w:rPr>
                <w:noProof/>
                <w:webHidden/>
              </w:rPr>
              <w:instrText xml:space="preserve"> PAGEREF _Toc130914731 \h </w:instrText>
            </w:r>
            <w:r w:rsidR="00D64E83">
              <w:rPr>
                <w:noProof/>
                <w:webHidden/>
              </w:rPr>
            </w:r>
            <w:r w:rsidR="00D64E83">
              <w:rPr>
                <w:noProof/>
                <w:webHidden/>
              </w:rPr>
              <w:fldChar w:fldCharType="separate"/>
            </w:r>
            <w:r w:rsidR="00D64E83">
              <w:rPr>
                <w:noProof/>
                <w:webHidden/>
              </w:rPr>
              <w:t>31</w:t>
            </w:r>
            <w:r w:rsidR="00D64E83">
              <w:rPr>
                <w:noProof/>
                <w:webHidden/>
              </w:rPr>
              <w:fldChar w:fldCharType="end"/>
            </w:r>
          </w:hyperlink>
        </w:p>
        <w:p w14:paraId="40937B74" w14:textId="6BBB4171" w:rsidR="00D64E83" w:rsidRDefault="00DA21B9">
          <w:pPr>
            <w:pStyle w:val="TOC1"/>
            <w:rPr>
              <w:rFonts w:asciiTheme="minorHAnsi" w:eastAsiaTheme="minorEastAsia" w:hAnsiTheme="minorHAnsi" w:cstheme="minorBidi"/>
              <w:noProof/>
              <w:sz w:val="24"/>
              <w:lang w:eastAsia="en-GB"/>
            </w:rPr>
          </w:pPr>
          <w:hyperlink w:anchor="_Toc130914732" w:history="1">
            <w:r w:rsidR="00D64E83" w:rsidRPr="00483292">
              <w:rPr>
                <w:rStyle w:val="Hyperlink"/>
                <w:noProof/>
              </w:rPr>
              <w:t>Annex C</w:t>
            </w:r>
            <w:r w:rsidR="00D64E83">
              <w:rPr>
                <w:noProof/>
                <w:webHidden/>
              </w:rPr>
              <w:tab/>
            </w:r>
            <w:r w:rsidR="00D64E83">
              <w:rPr>
                <w:noProof/>
                <w:webHidden/>
              </w:rPr>
              <w:fldChar w:fldCharType="begin"/>
            </w:r>
            <w:r w:rsidR="00D64E83">
              <w:rPr>
                <w:noProof/>
                <w:webHidden/>
              </w:rPr>
              <w:instrText xml:space="preserve"> PAGEREF _Toc130914732 \h </w:instrText>
            </w:r>
            <w:r w:rsidR="00D64E83">
              <w:rPr>
                <w:noProof/>
                <w:webHidden/>
              </w:rPr>
            </w:r>
            <w:r w:rsidR="00D64E83">
              <w:rPr>
                <w:noProof/>
                <w:webHidden/>
              </w:rPr>
              <w:fldChar w:fldCharType="separate"/>
            </w:r>
            <w:r w:rsidR="00D64E83">
              <w:rPr>
                <w:noProof/>
                <w:webHidden/>
              </w:rPr>
              <w:t>32</w:t>
            </w:r>
            <w:r w:rsidR="00D64E83">
              <w:rPr>
                <w:noProof/>
                <w:webHidden/>
              </w:rPr>
              <w:fldChar w:fldCharType="end"/>
            </w:r>
          </w:hyperlink>
        </w:p>
        <w:p w14:paraId="74F3EC40" w14:textId="55775C8F"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33" w:history="1">
            <w:r w:rsidR="00D64E83" w:rsidRPr="00483292">
              <w:rPr>
                <w:rStyle w:val="Hyperlink"/>
                <w:noProof/>
              </w:rPr>
              <w:t>NMRN Standard Terms and Conditions</w:t>
            </w:r>
            <w:r w:rsidR="00D64E83">
              <w:rPr>
                <w:noProof/>
                <w:webHidden/>
              </w:rPr>
              <w:tab/>
            </w:r>
            <w:r w:rsidR="00D64E83">
              <w:rPr>
                <w:noProof/>
                <w:webHidden/>
              </w:rPr>
              <w:fldChar w:fldCharType="begin"/>
            </w:r>
            <w:r w:rsidR="00D64E83">
              <w:rPr>
                <w:noProof/>
                <w:webHidden/>
              </w:rPr>
              <w:instrText xml:space="preserve"> PAGEREF _Toc130914733 \h </w:instrText>
            </w:r>
            <w:r w:rsidR="00D64E83">
              <w:rPr>
                <w:noProof/>
                <w:webHidden/>
              </w:rPr>
            </w:r>
            <w:r w:rsidR="00D64E83">
              <w:rPr>
                <w:noProof/>
                <w:webHidden/>
              </w:rPr>
              <w:fldChar w:fldCharType="separate"/>
            </w:r>
            <w:r w:rsidR="00D64E83">
              <w:rPr>
                <w:noProof/>
                <w:webHidden/>
              </w:rPr>
              <w:t>32</w:t>
            </w:r>
            <w:r w:rsidR="00D64E83">
              <w:rPr>
                <w:noProof/>
                <w:webHidden/>
              </w:rPr>
              <w:fldChar w:fldCharType="end"/>
            </w:r>
          </w:hyperlink>
        </w:p>
        <w:p w14:paraId="4CBB4EA8" w14:textId="197AE65D" w:rsidR="00D64E83" w:rsidRDefault="00DA21B9">
          <w:pPr>
            <w:pStyle w:val="TOC1"/>
            <w:rPr>
              <w:rFonts w:asciiTheme="minorHAnsi" w:eastAsiaTheme="minorEastAsia" w:hAnsiTheme="minorHAnsi" w:cstheme="minorBidi"/>
              <w:noProof/>
              <w:sz w:val="24"/>
              <w:lang w:eastAsia="en-GB"/>
            </w:rPr>
          </w:pPr>
          <w:hyperlink w:anchor="_Toc130914734" w:history="1">
            <w:r w:rsidR="00D64E83" w:rsidRPr="00483292">
              <w:rPr>
                <w:rStyle w:val="Hyperlink"/>
                <w:noProof/>
              </w:rPr>
              <w:t>Annex D</w:t>
            </w:r>
            <w:r w:rsidR="00D64E83">
              <w:rPr>
                <w:noProof/>
                <w:webHidden/>
              </w:rPr>
              <w:tab/>
            </w:r>
            <w:r w:rsidR="00D64E83">
              <w:rPr>
                <w:noProof/>
                <w:webHidden/>
              </w:rPr>
              <w:fldChar w:fldCharType="begin"/>
            </w:r>
            <w:r w:rsidR="00D64E83">
              <w:rPr>
                <w:noProof/>
                <w:webHidden/>
              </w:rPr>
              <w:instrText xml:space="preserve"> PAGEREF _Toc130914734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48C5632A" w14:textId="086CB3B7"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35" w:history="1">
            <w:r w:rsidR="00D64E83" w:rsidRPr="00483292">
              <w:rPr>
                <w:rStyle w:val="Hyperlink"/>
                <w:noProof/>
              </w:rPr>
              <w:t>TENDER SUBMISSION DOCUMENT</w:t>
            </w:r>
            <w:r w:rsidR="00D64E83">
              <w:rPr>
                <w:noProof/>
                <w:webHidden/>
              </w:rPr>
              <w:tab/>
            </w:r>
            <w:r w:rsidR="00D64E83">
              <w:rPr>
                <w:noProof/>
                <w:webHidden/>
              </w:rPr>
              <w:fldChar w:fldCharType="begin"/>
            </w:r>
            <w:r w:rsidR="00D64E83">
              <w:rPr>
                <w:noProof/>
                <w:webHidden/>
              </w:rPr>
              <w:instrText xml:space="preserve"> PAGEREF _Toc130914735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577A1DD2" w14:textId="5DEC9A4A"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36" w:history="1">
            <w:r w:rsidR="00D64E83" w:rsidRPr="00483292">
              <w:rPr>
                <w:rStyle w:val="Hyperlink"/>
                <w:rFonts w:cstheme="minorHAnsi"/>
                <w:caps/>
                <w:noProof/>
              </w:rPr>
              <w:t>Supplier Selection Questionnaire</w:t>
            </w:r>
            <w:r w:rsidR="00D64E83">
              <w:rPr>
                <w:noProof/>
                <w:webHidden/>
              </w:rPr>
              <w:tab/>
            </w:r>
            <w:r w:rsidR="00D64E83">
              <w:rPr>
                <w:noProof/>
                <w:webHidden/>
              </w:rPr>
              <w:fldChar w:fldCharType="begin"/>
            </w:r>
            <w:r w:rsidR="00D64E83">
              <w:rPr>
                <w:noProof/>
                <w:webHidden/>
              </w:rPr>
              <w:instrText xml:space="preserve"> PAGEREF _Toc130914736 \h </w:instrText>
            </w:r>
            <w:r w:rsidR="00D64E83">
              <w:rPr>
                <w:noProof/>
                <w:webHidden/>
              </w:rPr>
            </w:r>
            <w:r w:rsidR="00D64E83">
              <w:rPr>
                <w:noProof/>
                <w:webHidden/>
              </w:rPr>
              <w:fldChar w:fldCharType="separate"/>
            </w:r>
            <w:r w:rsidR="00D64E83">
              <w:rPr>
                <w:noProof/>
                <w:webHidden/>
              </w:rPr>
              <w:t>33</w:t>
            </w:r>
            <w:r w:rsidR="00D64E83">
              <w:rPr>
                <w:noProof/>
                <w:webHidden/>
              </w:rPr>
              <w:fldChar w:fldCharType="end"/>
            </w:r>
          </w:hyperlink>
        </w:p>
        <w:p w14:paraId="02D6D9C9" w14:textId="79082E54" w:rsidR="00D64E83" w:rsidRDefault="00DA21B9">
          <w:pPr>
            <w:pStyle w:val="TOC2"/>
            <w:tabs>
              <w:tab w:val="left" w:pos="720"/>
              <w:tab w:val="right" w:leader="dot" w:pos="10338"/>
            </w:tabs>
            <w:rPr>
              <w:rFonts w:asciiTheme="minorHAnsi" w:eastAsiaTheme="minorEastAsia" w:hAnsiTheme="minorHAnsi" w:cstheme="minorBidi"/>
              <w:noProof/>
              <w:sz w:val="24"/>
              <w:lang w:eastAsia="en-GB"/>
            </w:rPr>
          </w:pPr>
          <w:hyperlink w:anchor="_Toc130914737" w:history="1">
            <w:r w:rsidR="00D64E83" w:rsidRPr="00483292">
              <w:rPr>
                <w:rStyle w:val="Hyperlink"/>
                <w:noProof/>
              </w:rPr>
              <w:t>1.</w:t>
            </w:r>
            <w:r w:rsidR="00D64E83">
              <w:rPr>
                <w:rFonts w:asciiTheme="minorHAnsi" w:eastAsiaTheme="minorEastAsia" w:hAnsiTheme="minorHAnsi" w:cstheme="minorBidi"/>
                <w:noProof/>
                <w:sz w:val="24"/>
                <w:lang w:eastAsia="en-GB"/>
              </w:rPr>
              <w:tab/>
            </w:r>
            <w:r w:rsidR="00D64E83" w:rsidRPr="00483292">
              <w:rPr>
                <w:rStyle w:val="Hyperlink"/>
                <w:noProof/>
              </w:rPr>
              <w:t>Response to Quality Evaluation Criteria</w:t>
            </w:r>
            <w:r w:rsidR="00D64E83">
              <w:rPr>
                <w:noProof/>
                <w:webHidden/>
              </w:rPr>
              <w:tab/>
            </w:r>
            <w:r w:rsidR="00D64E83">
              <w:rPr>
                <w:noProof/>
                <w:webHidden/>
              </w:rPr>
              <w:fldChar w:fldCharType="begin"/>
            </w:r>
            <w:r w:rsidR="00D64E83">
              <w:rPr>
                <w:noProof/>
                <w:webHidden/>
              </w:rPr>
              <w:instrText xml:space="preserve"> PAGEREF _Toc130914737 \h </w:instrText>
            </w:r>
            <w:r w:rsidR="00D64E83">
              <w:rPr>
                <w:noProof/>
                <w:webHidden/>
              </w:rPr>
            </w:r>
            <w:r w:rsidR="00D64E83">
              <w:rPr>
                <w:noProof/>
                <w:webHidden/>
              </w:rPr>
              <w:fldChar w:fldCharType="separate"/>
            </w:r>
            <w:r w:rsidR="00D64E83">
              <w:rPr>
                <w:noProof/>
                <w:webHidden/>
              </w:rPr>
              <w:t>52</w:t>
            </w:r>
            <w:r w:rsidR="00D64E83">
              <w:rPr>
                <w:noProof/>
                <w:webHidden/>
              </w:rPr>
              <w:fldChar w:fldCharType="end"/>
            </w:r>
          </w:hyperlink>
        </w:p>
        <w:p w14:paraId="076D94FE" w14:textId="143E923C" w:rsidR="00D64E83" w:rsidRDefault="00DA21B9">
          <w:pPr>
            <w:pStyle w:val="TOC2"/>
            <w:tabs>
              <w:tab w:val="left" w:pos="720"/>
              <w:tab w:val="right" w:leader="dot" w:pos="10338"/>
            </w:tabs>
            <w:rPr>
              <w:rFonts w:asciiTheme="minorHAnsi" w:eastAsiaTheme="minorEastAsia" w:hAnsiTheme="minorHAnsi" w:cstheme="minorBidi"/>
              <w:noProof/>
              <w:sz w:val="24"/>
              <w:lang w:eastAsia="en-GB"/>
            </w:rPr>
          </w:pPr>
          <w:hyperlink w:anchor="_Toc130914738" w:history="1">
            <w:r w:rsidR="00D64E83" w:rsidRPr="00483292">
              <w:rPr>
                <w:rStyle w:val="Hyperlink"/>
                <w:noProof/>
              </w:rPr>
              <w:t>2.</w:t>
            </w:r>
            <w:r w:rsidR="00D64E83">
              <w:rPr>
                <w:rFonts w:asciiTheme="minorHAnsi" w:eastAsiaTheme="minorEastAsia" w:hAnsiTheme="minorHAnsi" w:cstheme="minorBidi"/>
                <w:noProof/>
                <w:sz w:val="24"/>
                <w:lang w:eastAsia="en-GB"/>
              </w:rPr>
              <w:tab/>
            </w:r>
            <w:r w:rsidR="00D64E83" w:rsidRPr="00483292">
              <w:rPr>
                <w:rStyle w:val="Hyperlink"/>
                <w:noProof/>
              </w:rPr>
              <w:t>Response to Commercial Evaluation Criteria</w:t>
            </w:r>
            <w:r w:rsidR="00D64E83">
              <w:rPr>
                <w:noProof/>
                <w:webHidden/>
              </w:rPr>
              <w:tab/>
            </w:r>
            <w:r w:rsidR="00D64E83">
              <w:rPr>
                <w:noProof/>
                <w:webHidden/>
              </w:rPr>
              <w:fldChar w:fldCharType="begin"/>
            </w:r>
            <w:r w:rsidR="00D64E83">
              <w:rPr>
                <w:noProof/>
                <w:webHidden/>
              </w:rPr>
              <w:instrText xml:space="preserve"> PAGEREF _Toc130914738 \h </w:instrText>
            </w:r>
            <w:r w:rsidR="00D64E83">
              <w:rPr>
                <w:noProof/>
                <w:webHidden/>
              </w:rPr>
            </w:r>
            <w:r w:rsidR="00D64E83">
              <w:rPr>
                <w:noProof/>
                <w:webHidden/>
              </w:rPr>
              <w:fldChar w:fldCharType="separate"/>
            </w:r>
            <w:r w:rsidR="00D64E83">
              <w:rPr>
                <w:noProof/>
                <w:webHidden/>
              </w:rPr>
              <w:t>56</w:t>
            </w:r>
            <w:r w:rsidR="00D64E83">
              <w:rPr>
                <w:noProof/>
                <w:webHidden/>
              </w:rPr>
              <w:fldChar w:fldCharType="end"/>
            </w:r>
          </w:hyperlink>
        </w:p>
        <w:p w14:paraId="11F984C2" w14:textId="73CDA43D" w:rsidR="00D64E83" w:rsidRDefault="00DA21B9">
          <w:pPr>
            <w:pStyle w:val="TOC1"/>
            <w:rPr>
              <w:rFonts w:asciiTheme="minorHAnsi" w:eastAsiaTheme="minorEastAsia" w:hAnsiTheme="minorHAnsi" w:cstheme="minorBidi"/>
              <w:noProof/>
              <w:sz w:val="24"/>
              <w:lang w:eastAsia="en-GB"/>
            </w:rPr>
          </w:pPr>
          <w:hyperlink w:anchor="_Toc130914739" w:history="1">
            <w:r w:rsidR="00D64E83" w:rsidRPr="00483292">
              <w:rPr>
                <w:rStyle w:val="Hyperlink"/>
                <w:noProof/>
              </w:rPr>
              <w:t>Annex E</w:t>
            </w:r>
            <w:r w:rsidR="00D64E83">
              <w:rPr>
                <w:noProof/>
                <w:webHidden/>
              </w:rPr>
              <w:tab/>
            </w:r>
            <w:r w:rsidR="00D64E83">
              <w:rPr>
                <w:noProof/>
                <w:webHidden/>
              </w:rPr>
              <w:fldChar w:fldCharType="begin"/>
            </w:r>
            <w:r w:rsidR="00D64E83">
              <w:rPr>
                <w:noProof/>
                <w:webHidden/>
              </w:rPr>
              <w:instrText xml:space="preserve"> PAGEREF _Toc130914739 \h </w:instrText>
            </w:r>
            <w:r w:rsidR="00D64E83">
              <w:rPr>
                <w:noProof/>
                <w:webHidden/>
              </w:rPr>
            </w:r>
            <w:r w:rsidR="00D64E83">
              <w:rPr>
                <w:noProof/>
                <w:webHidden/>
              </w:rPr>
              <w:fldChar w:fldCharType="separate"/>
            </w:r>
            <w:r w:rsidR="00D64E83">
              <w:rPr>
                <w:noProof/>
                <w:webHidden/>
              </w:rPr>
              <w:t>58</w:t>
            </w:r>
            <w:r w:rsidR="00D64E83">
              <w:rPr>
                <w:noProof/>
                <w:webHidden/>
              </w:rPr>
              <w:fldChar w:fldCharType="end"/>
            </w:r>
          </w:hyperlink>
        </w:p>
        <w:p w14:paraId="2C66BE97" w14:textId="2DBD769F"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40" w:history="1">
            <w:r w:rsidR="00D64E83" w:rsidRPr="00483292">
              <w:rPr>
                <w:rStyle w:val="Hyperlink"/>
                <w:noProof/>
              </w:rPr>
              <w:t>Form of Tender</w:t>
            </w:r>
            <w:r w:rsidR="00D64E83">
              <w:rPr>
                <w:noProof/>
                <w:webHidden/>
              </w:rPr>
              <w:tab/>
            </w:r>
            <w:r w:rsidR="00D64E83">
              <w:rPr>
                <w:noProof/>
                <w:webHidden/>
              </w:rPr>
              <w:fldChar w:fldCharType="begin"/>
            </w:r>
            <w:r w:rsidR="00D64E83">
              <w:rPr>
                <w:noProof/>
                <w:webHidden/>
              </w:rPr>
              <w:instrText xml:space="preserve"> PAGEREF _Toc130914740 \h </w:instrText>
            </w:r>
            <w:r w:rsidR="00D64E83">
              <w:rPr>
                <w:noProof/>
                <w:webHidden/>
              </w:rPr>
            </w:r>
            <w:r w:rsidR="00D64E83">
              <w:rPr>
                <w:noProof/>
                <w:webHidden/>
              </w:rPr>
              <w:fldChar w:fldCharType="separate"/>
            </w:r>
            <w:r w:rsidR="00D64E83">
              <w:rPr>
                <w:noProof/>
                <w:webHidden/>
              </w:rPr>
              <w:t>58</w:t>
            </w:r>
            <w:r w:rsidR="00D64E83">
              <w:rPr>
                <w:noProof/>
                <w:webHidden/>
              </w:rPr>
              <w:fldChar w:fldCharType="end"/>
            </w:r>
          </w:hyperlink>
        </w:p>
        <w:p w14:paraId="7CAA7351" w14:textId="3B54FDB2" w:rsidR="00D64E83" w:rsidRDefault="00DA21B9">
          <w:pPr>
            <w:pStyle w:val="TOC1"/>
            <w:rPr>
              <w:rFonts w:asciiTheme="minorHAnsi" w:eastAsiaTheme="minorEastAsia" w:hAnsiTheme="minorHAnsi" w:cstheme="minorBidi"/>
              <w:noProof/>
              <w:sz w:val="24"/>
              <w:lang w:eastAsia="en-GB"/>
            </w:rPr>
          </w:pPr>
          <w:hyperlink w:anchor="_Toc130914741" w:history="1">
            <w:r w:rsidR="00D64E83" w:rsidRPr="00483292">
              <w:rPr>
                <w:rStyle w:val="Hyperlink"/>
                <w:noProof/>
              </w:rPr>
              <w:t>Annex F</w:t>
            </w:r>
            <w:r w:rsidR="00D64E83">
              <w:rPr>
                <w:noProof/>
                <w:webHidden/>
              </w:rPr>
              <w:tab/>
            </w:r>
            <w:r w:rsidR="00D64E83">
              <w:rPr>
                <w:noProof/>
                <w:webHidden/>
              </w:rPr>
              <w:fldChar w:fldCharType="begin"/>
            </w:r>
            <w:r w:rsidR="00D64E83">
              <w:rPr>
                <w:noProof/>
                <w:webHidden/>
              </w:rPr>
              <w:instrText xml:space="preserve"> PAGEREF _Toc130914741 \h </w:instrText>
            </w:r>
            <w:r w:rsidR="00D64E83">
              <w:rPr>
                <w:noProof/>
                <w:webHidden/>
              </w:rPr>
            </w:r>
            <w:r w:rsidR="00D64E83">
              <w:rPr>
                <w:noProof/>
                <w:webHidden/>
              </w:rPr>
              <w:fldChar w:fldCharType="separate"/>
            </w:r>
            <w:r w:rsidR="00D64E83">
              <w:rPr>
                <w:noProof/>
                <w:webHidden/>
              </w:rPr>
              <w:t>60</w:t>
            </w:r>
            <w:r w:rsidR="00D64E83">
              <w:rPr>
                <w:noProof/>
                <w:webHidden/>
              </w:rPr>
              <w:fldChar w:fldCharType="end"/>
            </w:r>
          </w:hyperlink>
        </w:p>
        <w:p w14:paraId="3216E56C" w14:textId="0FD8E7A5" w:rsidR="00D64E83" w:rsidRDefault="00DA21B9">
          <w:pPr>
            <w:pStyle w:val="TOC2"/>
            <w:tabs>
              <w:tab w:val="right" w:leader="dot" w:pos="10338"/>
            </w:tabs>
            <w:rPr>
              <w:rFonts w:asciiTheme="minorHAnsi" w:eastAsiaTheme="minorEastAsia" w:hAnsiTheme="minorHAnsi" w:cstheme="minorBidi"/>
              <w:noProof/>
              <w:sz w:val="24"/>
              <w:lang w:eastAsia="en-GB"/>
            </w:rPr>
          </w:pPr>
          <w:hyperlink w:anchor="_Toc130914742" w:history="1">
            <w:r w:rsidR="00D64E83" w:rsidRPr="00483292">
              <w:rPr>
                <w:rStyle w:val="Hyperlink"/>
                <w:noProof/>
              </w:rPr>
              <w:t>Certificate of Non-Collusion</w:t>
            </w:r>
            <w:r w:rsidR="00D64E83">
              <w:rPr>
                <w:noProof/>
                <w:webHidden/>
              </w:rPr>
              <w:tab/>
            </w:r>
            <w:r w:rsidR="00D64E83">
              <w:rPr>
                <w:noProof/>
                <w:webHidden/>
              </w:rPr>
              <w:fldChar w:fldCharType="begin"/>
            </w:r>
            <w:r w:rsidR="00D64E83">
              <w:rPr>
                <w:noProof/>
                <w:webHidden/>
              </w:rPr>
              <w:instrText xml:space="preserve"> PAGEREF _Toc130914742 \h </w:instrText>
            </w:r>
            <w:r w:rsidR="00D64E83">
              <w:rPr>
                <w:noProof/>
                <w:webHidden/>
              </w:rPr>
            </w:r>
            <w:r w:rsidR="00D64E83">
              <w:rPr>
                <w:noProof/>
                <w:webHidden/>
              </w:rPr>
              <w:fldChar w:fldCharType="separate"/>
            </w:r>
            <w:r w:rsidR="00D64E83">
              <w:rPr>
                <w:noProof/>
                <w:webHidden/>
              </w:rPr>
              <w:t>60</w:t>
            </w:r>
            <w:r w:rsidR="00D64E83">
              <w:rPr>
                <w:noProof/>
                <w:webHidden/>
              </w:rPr>
              <w:fldChar w:fldCharType="end"/>
            </w:r>
          </w:hyperlink>
        </w:p>
        <w:p w14:paraId="76ECE2F5" w14:textId="336C2D30"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CB16919" w:rsidR="00D235E2" w:rsidRPr="009B56F7" w:rsidRDefault="00D235E2" w:rsidP="009B56F7">
      <w:pPr>
        <w:pStyle w:val="Heading10"/>
        <w:jc w:val="both"/>
        <w:rPr>
          <w:rFonts w:asciiTheme="minorHAnsi" w:hAnsiTheme="minorHAnsi" w:cstheme="minorHAnsi"/>
          <w:color w:val="002060"/>
        </w:rPr>
      </w:pPr>
      <w:bookmarkStart w:id="1" w:name="_Toc130914714"/>
      <w:r w:rsidRPr="00613FD6">
        <w:rPr>
          <w:rFonts w:asciiTheme="minorHAnsi" w:hAnsiTheme="minorHAnsi" w:cstheme="minorHAnsi"/>
        </w:rPr>
        <w:t>Section 1</w:t>
      </w:r>
      <w:bookmarkEnd w:id="1"/>
    </w:p>
    <w:p w14:paraId="7E70B2D2" w14:textId="76DD8E85" w:rsidR="00D235E2" w:rsidRPr="009B56F7" w:rsidRDefault="00D235E2" w:rsidP="009B56F7">
      <w:pPr>
        <w:pStyle w:val="Heading20"/>
        <w:jc w:val="both"/>
        <w:rPr>
          <w:rFonts w:asciiTheme="minorHAnsi" w:hAnsiTheme="minorHAnsi" w:cstheme="minorHAnsi"/>
        </w:rPr>
      </w:pPr>
      <w:bookmarkStart w:id="2" w:name="_Toc72323758"/>
      <w:bookmarkStart w:id="3" w:name="_Toc130914715"/>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7D8FEB8E"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154CA884"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3BE055F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C0783B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7756390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1D7EC4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138F8AE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4D07B1E" w14:textId="2B040614"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sidR="0067402E">
        <w:rPr>
          <w:rFonts w:asciiTheme="minorHAnsi" w:hAnsiTheme="minorHAnsi" w:cstheme="minorHAnsi"/>
          <w:szCs w:val="22"/>
        </w:rPr>
        <w:t xml:space="preserve"> as “NMRN Operations”</w:t>
      </w:r>
      <w:r w:rsidRPr="00613FD6">
        <w:rPr>
          <w:rFonts w:asciiTheme="minorHAnsi" w:hAnsiTheme="minorHAnsi" w:cstheme="minorHAnsi"/>
          <w:szCs w:val="22"/>
        </w:rPr>
        <w:t>;</w:t>
      </w:r>
    </w:p>
    <w:p w14:paraId="4D0FCE0B" w14:textId="4D95BFFA" w:rsidR="00D235E2" w:rsidRDefault="00D235E2" w:rsidP="007B5205">
      <w:pPr>
        <w:pStyle w:val="BodyText"/>
        <w:numPr>
          <w:ilvl w:val="0"/>
          <w:numId w:val="0"/>
        </w:numPr>
        <w:spacing w:before="0" w:after="0"/>
        <w:rPr>
          <w:rFonts w:asciiTheme="minorHAnsi" w:hAnsiTheme="minorHAnsi" w:cstheme="minorHAnsi"/>
          <w:szCs w:val="22"/>
        </w:rPr>
      </w:pPr>
    </w:p>
    <w:p w14:paraId="6E67661D"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The “MRT” shall mean the Mary Rose Trust.</w:t>
      </w:r>
    </w:p>
    <w:p w14:paraId="04F2B71C" w14:textId="77777777" w:rsidR="00D26405" w:rsidRPr="00613FD6" w:rsidRDefault="00D26405"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3482F4E" w14:textId="77777777" w:rsidR="00D26405" w:rsidRPr="00765A98" w:rsidRDefault="00D26405" w:rsidP="00D26405">
      <w:pPr>
        <w:pStyle w:val="BodyText"/>
        <w:numPr>
          <w:ilvl w:val="2"/>
          <w:numId w:val="1"/>
        </w:numPr>
        <w:spacing w:before="0" w:after="0"/>
        <w:rPr>
          <w:rFonts w:asciiTheme="minorHAnsi" w:hAnsiTheme="minorHAnsi" w:cstheme="minorHAnsi"/>
          <w:szCs w:val="22"/>
        </w:rPr>
      </w:pPr>
      <w:r w:rsidRPr="00765A98">
        <w:rPr>
          <w:rFonts w:asciiTheme="minorHAnsi" w:hAnsiTheme="minorHAnsi" w:cstheme="minorHAnsi"/>
          <w:szCs w:val="22"/>
        </w:rPr>
        <w:t>The “Statement of Requirement” which can be found under Annex A page 31 of this document for clicking here means that part of the Contract which details the technical requirements and acceptance criteria of the Supplier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5F48D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proofErr w:type="gramStart"/>
      <w:r>
        <w:rPr>
          <w:rFonts w:asciiTheme="minorHAnsi" w:hAnsiTheme="minorHAnsi" w:cstheme="minorHAnsi"/>
          <w:szCs w:val="22"/>
        </w:rPr>
        <w:t xml:space="preserve">Navy </w:t>
      </w:r>
      <w:r w:rsidRPr="00613FD6">
        <w:rPr>
          <w:rFonts w:asciiTheme="minorHAnsi" w:hAnsiTheme="minorHAnsi" w:cstheme="minorHAnsi"/>
          <w:szCs w:val="22"/>
        </w:rPr>
        <w:t>,</w:t>
      </w:r>
      <w:proofErr w:type="gramEnd"/>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273C02F0"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A92B0BD" w14:textId="7AF0D093" w:rsidR="0067402E" w:rsidRPr="00C851B7" w:rsidRDefault="00D235E2" w:rsidP="0067402E">
      <w:pPr>
        <w:pStyle w:val="BodyText"/>
        <w:numPr>
          <w:ilvl w:val="2"/>
          <w:numId w:val="1"/>
        </w:numPr>
        <w:spacing w:before="0" w:after="0"/>
        <w:rPr>
          <w:rFonts w:asciiTheme="minorHAnsi" w:hAnsiTheme="minorHAnsi" w:cstheme="minorHAnsi"/>
          <w:szCs w:val="22"/>
        </w:rPr>
      </w:pPr>
      <w:r w:rsidRPr="00C851B7">
        <w:rPr>
          <w:rFonts w:asciiTheme="minorHAnsi" w:hAnsiTheme="minorHAnsi" w:cstheme="minorHAnsi"/>
          <w:szCs w:val="22"/>
        </w:rPr>
        <w:t xml:space="preserve">This requirement was advertised by the </w:t>
      </w:r>
      <w:r w:rsidR="009619AD" w:rsidRPr="00C851B7">
        <w:rPr>
          <w:rFonts w:asciiTheme="minorHAnsi" w:hAnsiTheme="minorHAnsi" w:cstheme="minorHAnsi"/>
          <w:szCs w:val="22"/>
        </w:rPr>
        <w:t>NMRN</w:t>
      </w:r>
      <w:r w:rsidRPr="00C851B7">
        <w:rPr>
          <w:rFonts w:asciiTheme="minorHAnsi" w:hAnsiTheme="minorHAnsi" w:cstheme="minorHAnsi"/>
          <w:szCs w:val="22"/>
        </w:rPr>
        <w:t xml:space="preserve"> in </w:t>
      </w:r>
      <w:r w:rsidR="0067402E" w:rsidRPr="00C851B7">
        <w:rPr>
          <w:rFonts w:asciiTheme="minorHAnsi" w:hAnsiTheme="minorHAnsi" w:cstheme="minorHAnsi"/>
          <w:szCs w:val="22"/>
        </w:rPr>
        <w:t xml:space="preserve">My Tenders &amp; Contracts Finder Gov.UK </w:t>
      </w:r>
      <w:r w:rsidRPr="00C851B7">
        <w:rPr>
          <w:rFonts w:asciiTheme="minorHAnsi" w:hAnsiTheme="minorHAnsi" w:cstheme="minorHAnsi"/>
          <w:szCs w:val="22"/>
        </w:rPr>
        <w:t>dated</w:t>
      </w:r>
      <w:r w:rsidR="00C20689" w:rsidRPr="00C851B7">
        <w:rPr>
          <w:rFonts w:asciiTheme="minorHAnsi" w:hAnsiTheme="minorHAnsi" w:cstheme="minorHAnsi"/>
          <w:szCs w:val="22"/>
        </w:rPr>
        <w:t xml:space="preserve"> 13</w:t>
      </w:r>
      <w:r w:rsidR="00C20689" w:rsidRPr="00C851B7">
        <w:rPr>
          <w:rFonts w:asciiTheme="minorHAnsi" w:hAnsiTheme="minorHAnsi" w:cstheme="minorHAnsi"/>
          <w:szCs w:val="22"/>
          <w:vertAlign w:val="superscript"/>
        </w:rPr>
        <w:t>th</w:t>
      </w:r>
      <w:r w:rsidR="00C20689" w:rsidRPr="00C851B7">
        <w:rPr>
          <w:rFonts w:asciiTheme="minorHAnsi" w:hAnsiTheme="minorHAnsi" w:cstheme="minorHAnsi"/>
          <w:szCs w:val="22"/>
        </w:rPr>
        <w:t xml:space="preserve"> November 2023 </w:t>
      </w:r>
      <w:r w:rsidRPr="00C851B7">
        <w:rPr>
          <w:rFonts w:asciiTheme="minorHAnsi" w:hAnsiTheme="minorHAnsi" w:cstheme="minorHAnsi"/>
          <w:szCs w:val="22"/>
        </w:rPr>
        <w:t xml:space="preserve">under the following reference </w:t>
      </w:r>
      <w:r w:rsidR="00C20689" w:rsidRPr="00C851B7">
        <w:rPr>
          <w:rFonts w:asciiTheme="minorHAnsi" w:hAnsiTheme="minorHAnsi" w:cstheme="minorHAnsi"/>
          <w:szCs w:val="22"/>
        </w:rPr>
        <w:t>230725</w:t>
      </w:r>
    </w:p>
    <w:p w14:paraId="649F2C4C"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5070AADE" w14:textId="0A87DD9A" w:rsidR="00C20689" w:rsidRPr="00C20689" w:rsidRDefault="00D235E2" w:rsidP="00C206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06F73D3A" w14:textId="194D1A04" w:rsidR="00D235E2" w:rsidRPr="00613FD6" w:rsidRDefault="00D235E2" w:rsidP="00C20689">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CD608E">
        <w:rPr>
          <w:rFonts w:asciiTheme="minorHAnsi" w:hAnsiTheme="minorHAnsi" w:cstheme="minorHAnsi"/>
          <w:szCs w:val="22"/>
        </w:rPr>
        <w:t>&amp; Contracts Finder Gov.UK websites</w:t>
      </w:r>
      <w:r w:rsidRPr="001A62FA">
        <w:rPr>
          <w:rFonts w:asciiTheme="minorHAnsi" w:hAnsiTheme="minorHAnsi" w:cstheme="minorHAnsi"/>
          <w:szCs w:val="22"/>
        </w:rPr>
        <w:t xml:space="preserve"> under the Open procedure.</w:t>
      </w:r>
    </w:p>
    <w:p w14:paraId="21D8A62E" w14:textId="642D76B6" w:rsidR="00D235E2" w:rsidRPr="00C20689" w:rsidRDefault="00D235E2" w:rsidP="00C20689">
      <w:pPr>
        <w:pStyle w:val="sub"/>
        <w:jc w:val="both"/>
        <w:rPr>
          <w:rFonts w:asciiTheme="minorHAnsi" w:hAnsiTheme="minorHAnsi" w:cstheme="minorHAnsi"/>
        </w:rPr>
      </w:pPr>
      <w:r w:rsidRPr="00613FD6">
        <w:rPr>
          <w:rFonts w:asciiTheme="minorHAnsi" w:hAnsiTheme="minorHAnsi" w:cstheme="minorHAnsi"/>
        </w:rPr>
        <w:lastRenderedPageBreak/>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77777777" w:rsidR="00940CC9" w:rsidRPr="00613FD6" w:rsidRDefault="00940CC9" w:rsidP="00940CC9">
      <w:pPr>
        <w:jc w:val="both"/>
        <w:rPr>
          <w:rFonts w:asciiTheme="minorHAnsi" w:hAnsiTheme="minorHAnsi" w:cstheme="minorHAnsi"/>
          <w:szCs w:val="22"/>
        </w:rPr>
      </w:pPr>
    </w:p>
    <w:p w14:paraId="668B536E" w14:textId="25E17F3D" w:rsidR="00D235E2" w:rsidRPr="00C20689" w:rsidRDefault="00D235E2" w:rsidP="00C20689">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2D19A366" w:rsidR="001A62FA" w:rsidRDefault="001A62FA" w:rsidP="007B5205">
      <w:pPr>
        <w:jc w:val="both"/>
        <w:rPr>
          <w:rFonts w:asciiTheme="minorHAnsi" w:hAnsiTheme="minorHAnsi" w:cstheme="minorHAnsi"/>
          <w:szCs w:val="22"/>
        </w:rPr>
      </w:pPr>
    </w:p>
    <w:p w14:paraId="4B9E4630" w14:textId="6AA9939B" w:rsidR="009B56F7" w:rsidRDefault="009B56F7" w:rsidP="007B5205">
      <w:pPr>
        <w:jc w:val="both"/>
        <w:rPr>
          <w:rFonts w:asciiTheme="minorHAnsi" w:hAnsiTheme="minorHAnsi" w:cstheme="minorHAnsi"/>
          <w:szCs w:val="22"/>
        </w:rPr>
      </w:pPr>
    </w:p>
    <w:p w14:paraId="06909D9E" w14:textId="56DB0A72" w:rsidR="009B56F7" w:rsidRDefault="009B56F7" w:rsidP="007B5205">
      <w:pPr>
        <w:jc w:val="both"/>
        <w:rPr>
          <w:rFonts w:asciiTheme="minorHAnsi" w:hAnsiTheme="minorHAnsi" w:cstheme="minorHAnsi"/>
          <w:szCs w:val="22"/>
        </w:rPr>
      </w:pPr>
    </w:p>
    <w:p w14:paraId="2C2CA11A" w14:textId="472D30F8" w:rsidR="00C20689" w:rsidRDefault="00C20689" w:rsidP="007B5205">
      <w:pPr>
        <w:jc w:val="both"/>
        <w:rPr>
          <w:rFonts w:asciiTheme="minorHAnsi" w:hAnsiTheme="minorHAnsi" w:cstheme="minorHAnsi"/>
          <w:szCs w:val="22"/>
        </w:rPr>
      </w:pPr>
    </w:p>
    <w:p w14:paraId="2BBC81B9" w14:textId="79C951B2" w:rsidR="00C20689" w:rsidRDefault="00C20689" w:rsidP="007B5205">
      <w:pPr>
        <w:jc w:val="both"/>
        <w:rPr>
          <w:rFonts w:asciiTheme="minorHAnsi" w:hAnsiTheme="minorHAnsi" w:cstheme="minorHAnsi"/>
          <w:szCs w:val="22"/>
        </w:rPr>
      </w:pPr>
    </w:p>
    <w:p w14:paraId="3B502269" w14:textId="0C44DCA8" w:rsidR="00C20689" w:rsidRDefault="00C20689" w:rsidP="007B5205">
      <w:pPr>
        <w:jc w:val="both"/>
        <w:rPr>
          <w:rFonts w:asciiTheme="minorHAnsi" w:hAnsiTheme="minorHAnsi" w:cstheme="minorHAnsi"/>
          <w:szCs w:val="22"/>
        </w:rPr>
      </w:pPr>
    </w:p>
    <w:p w14:paraId="48D1C996" w14:textId="332F4DF1" w:rsidR="00C20689" w:rsidRDefault="00C20689" w:rsidP="007B5205">
      <w:pPr>
        <w:jc w:val="both"/>
        <w:rPr>
          <w:rFonts w:asciiTheme="minorHAnsi" w:hAnsiTheme="minorHAnsi" w:cstheme="minorHAnsi"/>
          <w:szCs w:val="22"/>
        </w:rPr>
      </w:pPr>
    </w:p>
    <w:p w14:paraId="38CDF736" w14:textId="5091923B" w:rsidR="00C20689" w:rsidRDefault="00C20689" w:rsidP="007B5205">
      <w:pPr>
        <w:jc w:val="both"/>
        <w:rPr>
          <w:rFonts w:asciiTheme="minorHAnsi" w:hAnsiTheme="minorHAnsi" w:cstheme="minorHAnsi"/>
          <w:szCs w:val="22"/>
        </w:rPr>
      </w:pPr>
    </w:p>
    <w:p w14:paraId="7BA3C370" w14:textId="77777777" w:rsidR="00C20689" w:rsidRPr="007D0268" w:rsidRDefault="00C20689" w:rsidP="007B5205">
      <w:pPr>
        <w:jc w:val="both"/>
        <w:rPr>
          <w:rFonts w:asciiTheme="minorHAnsi" w:hAnsiTheme="minorHAnsi" w:cstheme="minorHAnsi"/>
          <w:szCs w:val="22"/>
        </w:rPr>
      </w:pP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bookmarkStart w:id="4" w:name="Material_Change_of_Control"/>
      <w:bookmarkEnd w:id="4"/>
      <w:r w:rsidRPr="0067402E">
        <w:rPr>
          <w:rFonts w:asciiTheme="minorHAnsi" w:hAnsiTheme="minorHAnsi" w:cstheme="minorHAnsi"/>
          <w:sz w:val="20"/>
          <w:szCs w:val="22"/>
        </w:rPr>
        <w:t>You must inform the National Museum of the Royal Navy in writing as soon as you become aware of:</w:t>
      </w:r>
    </w:p>
    <w:p w14:paraId="7931E183"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szCs w:val="22"/>
        </w:rPr>
      </w:pPr>
    </w:p>
    <w:p w14:paraId="09A56816" w14:textId="4D2DD2DC" w:rsidR="00D235E2" w:rsidRPr="0067402E"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information,</w:t>
      </w:r>
      <w:r w:rsidRPr="0067402E">
        <w:rPr>
          <w:rFonts w:asciiTheme="minorHAnsi" w:hAnsiTheme="minorHAnsi" w:cstheme="minorHAnsi"/>
          <w:spacing w:val="-13"/>
          <w:sz w:val="20"/>
        </w:rPr>
        <w:t xml:space="preserve"> </w:t>
      </w:r>
      <w:r w:rsidRPr="0067402E">
        <w:rPr>
          <w:rFonts w:asciiTheme="minorHAnsi" w:hAnsiTheme="minorHAnsi" w:cstheme="minorHAnsi"/>
          <w:sz w:val="20"/>
        </w:rPr>
        <w:t>representations</w:t>
      </w:r>
      <w:r w:rsidRPr="0067402E">
        <w:rPr>
          <w:rFonts w:asciiTheme="minorHAnsi" w:hAnsiTheme="minorHAnsi" w:cstheme="minorHAnsi"/>
          <w:spacing w:val="-11"/>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other</w:t>
      </w:r>
      <w:r w:rsidRPr="0067402E">
        <w:rPr>
          <w:rFonts w:asciiTheme="minorHAnsi" w:hAnsiTheme="minorHAnsi" w:cstheme="minorHAnsi"/>
          <w:spacing w:val="-12"/>
          <w:sz w:val="20"/>
        </w:rPr>
        <w:t xml:space="preserve"> </w:t>
      </w:r>
      <w:r w:rsidRPr="0067402E">
        <w:rPr>
          <w:rFonts w:asciiTheme="minorHAnsi" w:hAnsiTheme="minorHAnsi" w:cstheme="minorHAnsi"/>
          <w:sz w:val="20"/>
        </w:rPr>
        <w:t>matters</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fact</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communicated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as part of your PQQ response or in connection with the</w:t>
      </w:r>
      <w:r w:rsidRPr="0067402E">
        <w:rPr>
          <w:rFonts w:asciiTheme="minorHAnsi" w:hAnsiTheme="minorHAnsi" w:cstheme="minorHAnsi"/>
          <w:spacing w:val="1"/>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5"/>
          <w:sz w:val="20"/>
        </w:rPr>
        <w:t xml:space="preserve"> </w:t>
      </w:r>
      <w:r w:rsidRPr="0067402E">
        <w:rPr>
          <w:rFonts w:asciiTheme="minorHAnsi" w:hAnsiTheme="minorHAnsi" w:cstheme="minorHAnsi"/>
          <w:sz w:val="20"/>
        </w:rPr>
        <w:t>of</w:t>
      </w:r>
      <w:r w:rsidRPr="0067402E">
        <w:rPr>
          <w:rFonts w:asciiTheme="minorHAnsi" w:hAnsiTheme="minorHAnsi" w:cstheme="minorHAnsi"/>
          <w:spacing w:val="-4"/>
          <w:sz w:val="20"/>
        </w:rPr>
        <w:t xml:space="preserve"> </w:t>
      </w:r>
      <w:r w:rsidRPr="0067402E">
        <w:rPr>
          <w:rFonts w:asciiTheme="minorHAnsi" w:hAnsiTheme="minorHAnsi" w:cstheme="minorHAnsi"/>
          <w:sz w:val="20"/>
        </w:rPr>
        <w:t>your</w:t>
      </w:r>
      <w:r w:rsidRPr="0067402E">
        <w:rPr>
          <w:rFonts w:asciiTheme="minorHAnsi" w:hAnsiTheme="minorHAnsi" w:cstheme="minorHAnsi"/>
          <w:spacing w:val="-3"/>
          <w:sz w:val="20"/>
        </w:rPr>
        <w:t xml:space="preserve"> </w:t>
      </w:r>
      <w:r w:rsidRPr="0067402E">
        <w:rPr>
          <w:rFonts w:asciiTheme="minorHAnsi" w:hAnsiTheme="minorHAnsi" w:cstheme="minorHAnsi"/>
          <w:sz w:val="20"/>
        </w:rPr>
        <w:t>PQQ</w:t>
      </w:r>
      <w:r w:rsidRPr="0067402E">
        <w:rPr>
          <w:rFonts w:asciiTheme="minorHAnsi" w:hAnsiTheme="minorHAnsi" w:cstheme="minorHAnsi"/>
          <w:spacing w:val="-6"/>
          <w:sz w:val="20"/>
        </w:rPr>
        <w:t xml:space="preserve"> </w:t>
      </w:r>
      <w:r w:rsidRPr="0067402E">
        <w:rPr>
          <w:rFonts w:asciiTheme="minorHAnsi" w:hAnsiTheme="minorHAnsi" w:cstheme="minorHAnsi"/>
          <w:sz w:val="20"/>
        </w:rPr>
        <w:t>response;</w:t>
      </w:r>
    </w:p>
    <w:p w14:paraId="2996D375" w14:textId="77777777" w:rsidR="00D235E2" w:rsidRPr="0067402E"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20"/>
        </w:rPr>
      </w:pPr>
    </w:p>
    <w:p w14:paraId="1A3B0393"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z w:val="20"/>
        </w:rPr>
        <w:t>any material adverse change in your circumstances which may affect the truth,</w:t>
      </w:r>
      <w:r w:rsidRPr="0067402E">
        <w:rPr>
          <w:rFonts w:asciiTheme="minorHAnsi" w:hAnsiTheme="minorHAnsi" w:cstheme="minorHAnsi"/>
          <w:spacing w:val="1"/>
          <w:sz w:val="20"/>
        </w:rPr>
        <w:t xml:space="preserve"> </w:t>
      </w:r>
      <w:r w:rsidRPr="0067402E">
        <w:rPr>
          <w:rFonts w:asciiTheme="minorHAnsi" w:hAnsiTheme="minorHAnsi" w:cstheme="minorHAnsi"/>
          <w:sz w:val="20"/>
        </w:rPr>
        <w:t>completeness or accuracy of any information provided as part of your PQQ response or in</w:t>
      </w:r>
      <w:r w:rsidRPr="0067402E">
        <w:rPr>
          <w:rFonts w:asciiTheme="minorHAnsi" w:hAnsiTheme="minorHAnsi" w:cstheme="minorHAnsi"/>
          <w:spacing w:val="1"/>
          <w:sz w:val="20"/>
        </w:rPr>
        <w:t xml:space="preserve"> </w:t>
      </w:r>
      <w:r w:rsidRPr="0067402E">
        <w:rPr>
          <w:rFonts w:asciiTheme="minorHAnsi" w:hAnsiTheme="minorHAnsi" w:cstheme="minorHAnsi"/>
          <w:sz w:val="20"/>
        </w:rPr>
        <w:t>connection</w:t>
      </w:r>
      <w:r w:rsidRPr="0067402E">
        <w:rPr>
          <w:rFonts w:asciiTheme="minorHAnsi" w:hAnsiTheme="minorHAnsi" w:cstheme="minorHAnsi"/>
          <w:spacing w:val="-14"/>
          <w:sz w:val="20"/>
        </w:rPr>
        <w:t xml:space="preserve"> </w:t>
      </w:r>
      <w:r w:rsidRPr="0067402E">
        <w:rPr>
          <w:rFonts w:asciiTheme="minorHAnsi" w:hAnsiTheme="minorHAnsi" w:cstheme="minorHAnsi"/>
          <w:sz w:val="20"/>
        </w:rPr>
        <w:t>with</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submission</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2"/>
          <w:sz w:val="20"/>
        </w:rPr>
        <w:t xml:space="preserve"> </w:t>
      </w:r>
      <w:r w:rsidRPr="0067402E">
        <w:rPr>
          <w:rFonts w:asciiTheme="minorHAnsi" w:hAnsiTheme="minorHAnsi" w:cstheme="minorHAnsi"/>
          <w:sz w:val="20"/>
        </w:rPr>
        <w:t>PQQ</w:t>
      </w:r>
      <w:r w:rsidRPr="0067402E">
        <w:rPr>
          <w:rFonts w:asciiTheme="minorHAnsi" w:hAnsiTheme="minorHAnsi" w:cstheme="minorHAnsi"/>
          <w:spacing w:val="-13"/>
          <w:sz w:val="20"/>
        </w:rPr>
        <w:t xml:space="preserve"> </w:t>
      </w:r>
      <w:r w:rsidRPr="0067402E">
        <w:rPr>
          <w:rFonts w:asciiTheme="minorHAnsi" w:hAnsiTheme="minorHAnsi" w:cstheme="minorHAnsi"/>
          <w:sz w:val="20"/>
        </w:rPr>
        <w:t>response</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your</w:t>
      </w:r>
      <w:r w:rsidRPr="0067402E">
        <w:rPr>
          <w:rFonts w:asciiTheme="minorHAnsi" w:hAnsiTheme="minorHAnsi" w:cstheme="minorHAnsi"/>
          <w:spacing w:val="-13"/>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4"/>
          <w:sz w:val="20"/>
        </w:rPr>
        <w:t xml:space="preserve"> </w:t>
      </w:r>
      <w:r w:rsidRPr="0067402E">
        <w:rPr>
          <w:rFonts w:asciiTheme="minorHAnsi" w:hAnsiTheme="minorHAnsi" w:cstheme="minorHAnsi"/>
          <w:sz w:val="20"/>
        </w:rPr>
        <w:t>health</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3"/>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proofErr w:type="gramStart"/>
      <w:r w:rsidRPr="0067402E">
        <w:rPr>
          <w:rFonts w:asciiTheme="minorHAnsi" w:hAnsiTheme="minorHAnsi" w:cstheme="minorHAnsi"/>
          <w:sz w:val="20"/>
        </w:rPr>
        <w:t>any</w:t>
      </w:r>
      <w:r w:rsidRPr="0067402E">
        <w:rPr>
          <w:rFonts w:asciiTheme="minorHAnsi" w:hAnsiTheme="minorHAnsi" w:cstheme="minorHAnsi"/>
          <w:spacing w:val="-59"/>
          <w:sz w:val="20"/>
        </w:rPr>
        <w:t xml:space="preserve"> </w:t>
      </w:r>
      <w:r w:rsidRPr="0067402E">
        <w:rPr>
          <w:rFonts w:asciiTheme="minorHAnsi" w:hAnsiTheme="minorHAnsi" w:cstheme="minorHAnsi"/>
          <w:sz w:val="20"/>
        </w:rPr>
        <w:t xml:space="preserve"> Sub</w:t>
      </w:r>
      <w:proofErr w:type="gramEnd"/>
      <w:r w:rsidRPr="0067402E">
        <w:rPr>
          <w:rFonts w:asciiTheme="minorHAnsi" w:hAnsiTheme="minorHAnsi" w:cstheme="minorHAnsi"/>
          <w:sz w:val="20"/>
        </w:rPr>
        <w:t>-Contracting</w:t>
      </w:r>
      <w:r w:rsidRPr="0067402E">
        <w:rPr>
          <w:rFonts w:asciiTheme="minorHAnsi" w:hAnsiTheme="minorHAnsi" w:cstheme="minorHAnsi"/>
          <w:spacing w:val="-8"/>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7"/>
          <w:sz w:val="20"/>
        </w:rPr>
        <w:t xml:space="preserve"> </w:t>
      </w:r>
      <w:r w:rsidRPr="0067402E">
        <w:rPr>
          <w:rFonts w:asciiTheme="minorHAnsi" w:hAnsiTheme="minorHAnsi" w:cstheme="minorHAnsi"/>
          <w:sz w:val="20"/>
        </w:rPr>
        <w:t>member;</w:t>
      </w:r>
      <w:r w:rsidRPr="0067402E">
        <w:rPr>
          <w:rFonts w:asciiTheme="minorHAnsi" w:hAnsiTheme="minorHAnsi" w:cstheme="minorHAnsi"/>
          <w:spacing w:val="-8"/>
          <w:sz w:val="20"/>
        </w:rPr>
        <w:t xml:space="preserve"> </w:t>
      </w:r>
      <w:r w:rsidRPr="0067402E">
        <w:rPr>
          <w:rFonts w:asciiTheme="minorHAnsi" w:hAnsiTheme="minorHAnsi" w:cstheme="minorHAnsi"/>
          <w:sz w:val="20"/>
        </w:rPr>
        <w:t>or</w:t>
      </w:r>
    </w:p>
    <w:p w14:paraId="6504F099" w14:textId="77777777" w:rsidR="00D235E2" w:rsidRPr="0067402E"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20"/>
        </w:rPr>
      </w:pPr>
    </w:p>
    <w:p w14:paraId="098F0164" w14:textId="77777777"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3"/>
          <w:sz w:val="20"/>
        </w:rPr>
        <w:t xml:space="preserve"> </w:t>
      </w:r>
      <w:r w:rsidRPr="0067402E">
        <w:rPr>
          <w:rFonts w:asciiTheme="minorHAnsi" w:hAnsiTheme="minorHAnsi" w:cstheme="minorHAnsi"/>
          <w:sz w:val="20"/>
        </w:rPr>
        <w:t>changes</w:t>
      </w:r>
      <w:r w:rsidRPr="0067402E">
        <w:rPr>
          <w:rFonts w:asciiTheme="minorHAnsi" w:hAnsiTheme="minorHAnsi" w:cstheme="minorHAnsi"/>
          <w:spacing w:val="-11"/>
          <w:sz w:val="20"/>
        </w:rPr>
        <w:t xml:space="preserve"> </w:t>
      </w:r>
      <w:r w:rsidRPr="0067402E">
        <w:rPr>
          <w:rFonts w:asciiTheme="minorHAnsi" w:hAnsiTheme="minorHAnsi" w:cstheme="minorHAnsi"/>
          <w:sz w:val="20"/>
        </w:rPr>
        <w:t>to</w:t>
      </w:r>
      <w:r w:rsidRPr="0067402E">
        <w:rPr>
          <w:rFonts w:asciiTheme="minorHAnsi" w:hAnsiTheme="minorHAnsi" w:cstheme="minorHAnsi"/>
          <w:spacing w:val="-13"/>
          <w:sz w:val="20"/>
        </w:rPr>
        <w:t xml:space="preserve"> </w:t>
      </w:r>
      <w:r w:rsidRPr="0067402E">
        <w:rPr>
          <w:rFonts w:asciiTheme="minorHAnsi" w:hAnsiTheme="minorHAnsi" w:cstheme="minorHAnsi"/>
          <w:sz w:val="20"/>
        </w:rPr>
        <w:t>your</w:t>
      </w:r>
      <w:r w:rsidRPr="0067402E">
        <w:rPr>
          <w:rFonts w:asciiTheme="minorHAnsi" w:hAnsiTheme="minorHAnsi" w:cstheme="minorHAnsi"/>
          <w:spacing w:val="-11"/>
          <w:sz w:val="20"/>
        </w:rPr>
        <w:t xml:space="preserve"> </w:t>
      </w:r>
      <w:r w:rsidRPr="0067402E">
        <w:rPr>
          <w:rFonts w:asciiTheme="minorHAnsi" w:hAnsiTheme="minorHAnsi" w:cstheme="minorHAnsi"/>
          <w:sz w:val="20"/>
        </w:rPr>
        <w:t>financial</w:t>
      </w:r>
      <w:r w:rsidRPr="0067402E">
        <w:rPr>
          <w:rFonts w:asciiTheme="minorHAnsi" w:hAnsiTheme="minorHAnsi" w:cstheme="minorHAnsi"/>
          <w:spacing w:val="-13"/>
          <w:sz w:val="20"/>
        </w:rPr>
        <w:t xml:space="preserve"> </w:t>
      </w:r>
      <w:r w:rsidRPr="0067402E">
        <w:rPr>
          <w:rFonts w:asciiTheme="minorHAnsi" w:hAnsiTheme="minorHAnsi" w:cstheme="minorHAnsi"/>
          <w:sz w:val="20"/>
        </w:rPr>
        <w:t>health</w:t>
      </w:r>
      <w:r w:rsidRPr="0067402E">
        <w:rPr>
          <w:rFonts w:asciiTheme="minorHAnsi" w:hAnsiTheme="minorHAnsi" w:cstheme="minorHAnsi"/>
          <w:spacing w:val="-12"/>
          <w:sz w:val="20"/>
        </w:rPr>
        <w:t xml:space="preserve"> </w:t>
      </w:r>
      <w:r w:rsidRPr="0067402E">
        <w:rPr>
          <w:rFonts w:asciiTheme="minorHAnsi" w:hAnsiTheme="minorHAnsi" w:cstheme="minorHAnsi"/>
          <w:sz w:val="20"/>
        </w:rPr>
        <w:t>or</w:t>
      </w:r>
      <w:r w:rsidRPr="0067402E">
        <w:rPr>
          <w:rFonts w:asciiTheme="minorHAnsi" w:hAnsiTheme="minorHAnsi" w:cstheme="minorHAnsi"/>
          <w:spacing w:val="-12"/>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a</w:t>
      </w:r>
      <w:r w:rsidRPr="0067402E">
        <w:rPr>
          <w:rFonts w:asciiTheme="minorHAnsi" w:hAnsiTheme="minorHAnsi" w:cstheme="minorHAnsi"/>
          <w:spacing w:val="-13"/>
          <w:sz w:val="20"/>
        </w:rPr>
        <w:t xml:space="preserve"> </w:t>
      </w:r>
      <w:r w:rsidRPr="0067402E">
        <w:rPr>
          <w:rFonts w:asciiTheme="minorHAnsi" w:hAnsiTheme="minorHAnsi" w:cstheme="minorHAnsi"/>
          <w:sz w:val="20"/>
        </w:rPr>
        <w:t>party</w:t>
      </w:r>
      <w:r w:rsidRPr="0067402E">
        <w:rPr>
          <w:rFonts w:asciiTheme="minorHAnsi" w:hAnsiTheme="minorHAnsi" w:cstheme="minorHAnsi"/>
          <w:spacing w:val="-12"/>
          <w:sz w:val="20"/>
        </w:rPr>
        <w:t xml:space="preserve"> </w:t>
      </w:r>
      <w:r w:rsidRPr="0067402E">
        <w:rPr>
          <w:rFonts w:asciiTheme="minorHAnsi" w:hAnsiTheme="minorHAnsi" w:cstheme="minorHAnsi"/>
          <w:sz w:val="20"/>
        </w:rPr>
        <w:t>to</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Sub-Contracting</w:t>
      </w:r>
      <w:r w:rsidRPr="0067402E">
        <w:rPr>
          <w:rFonts w:asciiTheme="minorHAnsi" w:hAnsiTheme="minorHAnsi" w:cstheme="minorHAnsi"/>
          <w:spacing w:val="-5"/>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5"/>
          <w:sz w:val="20"/>
        </w:rPr>
        <w:t xml:space="preserve"> </w:t>
      </w:r>
      <w:r w:rsidRPr="0067402E">
        <w:rPr>
          <w:rFonts w:asciiTheme="minorHAnsi" w:hAnsiTheme="minorHAnsi" w:cstheme="minorHAnsi"/>
          <w:sz w:val="20"/>
        </w:rPr>
        <w:t>and</w:t>
      </w:r>
    </w:p>
    <w:p w14:paraId="734F17F1" w14:textId="77777777" w:rsidR="008526B3" w:rsidRPr="0067402E" w:rsidRDefault="008526B3" w:rsidP="008F7F66">
      <w:pPr>
        <w:widowControl w:val="0"/>
        <w:tabs>
          <w:tab w:val="left" w:pos="1248"/>
          <w:tab w:val="left" w:pos="1249"/>
        </w:tabs>
        <w:autoSpaceDE w:val="0"/>
        <w:autoSpaceDN w:val="0"/>
        <w:jc w:val="both"/>
        <w:rPr>
          <w:rFonts w:asciiTheme="minorHAnsi" w:hAnsiTheme="minorHAnsi" w:cstheme="minorHAnsi"/>
          <w:sz w:val="20"/>
        </w:rPr>
      </w:pPr>
    </w:p>
    <w:p w14:paraId="63E89021" w14:textId="2E18EF62" w:rsidR="00D235E2" w:rsidRPr="0067402E"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material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changes</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to</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makeup</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2"/>
          <w:sz w:val="20"/>
        </w:rPr>
        <w:t xml:space="preserve"> </w:t>
      </w:r>
      <w:r w:rsidRPr="0067402E">
        <w:rPr>
          <w:rFonts w:asciiTheme="minorHAnsi" w:hAnsiTheme="minorHAnsi" w:cstheme="minorHAnsi"/>
          <w:spacing w:val="-1"/>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 xml:space="preserve">Contracting </w:t>
      </w:r>
      <w:r w:rsidRPr="0067402E">
        <w:rPr>
          <w:rFonts w:asciiTheme="minorHAnsi" w:hAnsiTheme="minorHAnsi" w:cstheme="minorHAnsi"/>
          <w:spacing w:val="-58"/>
          <w:sz w:val="20"/>
        </w:rPr>
        <w:t xml:space="preserve"> </w:t>
      </w:r>
      <w:r w:rsidRPr="0067402E">
        <w:rPr>
          <w:rFonts w:asciiTheme="minorHAnsi" w:hAnsiTheme="minorHAnsi" w:cstheme="minorHAnsi"/>
          <w:sz w:val="20"/>
        </w:rPr>
        <w:t>Arrangement</w:t>
      </w:r>
      <w:proofErr w:type="gramEnd"/>
      <w:r w:rsidRPr="0067402E">
        <w:rPr>
          <w:rFonts w:asciiTheme="minorHAnsi" w:hAnsiTheme="minorHAnsi" w:cstheme="minorHAnsi"/>
          <w:sz w:val="20"/>
        </w:rPr>
        <w:t>,</w:t>
      </w:r>
      <w:r w:rsidRPr="0067402E">
        <w:rPr>
          <w:rFonts w:asciiTheme="minorHAnsi" w:hAnsiTheme="minorHAnsi" w:cstheme="minorHAnsi"/>
          <w:spacing w:val="-4"/>
          <w:sz w:val="20"/>
        </w:rPr>
        <w:t xml:space="preserve"> </w:t>
      </w:r>
      <w:r w:rsidRPr="0067402E">
        <w:rPr>
          <w:rFonts w:asciiTheme="minorHAnsi" w:hAnsiTheme="minorHAnsi" w:cstheme="minorHAnsi"/>
          <w:sz w:val="20"/>
        </w:rPr>
        <w:t>including:</w:t>
      </w:r>
    </w:p>
    <w:p w14:paraId="1FCD6323" w14:textId="77777777" w:rsidR="009A38D7" w:rsidRPr="0067402E"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20"/>
        </w:rPr>
      </w:pPr>
    </w:p>
    <w:p w14:paraId="6BEE1BAD"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form</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legal</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3"/>
          <w:sz w:val="20"/>
        </w:rPr>
        <w:t xml:space="preserve"> </w:t>
      </w:r>
      <w:r w:rsidRPr="0067402E">
        <w:rPr>
          <w:rFonts w:asciiTheme="minorHAnsi" w:hAnsiTheme="minorHAnsi" w:cstheme="minorHAnsi"/>
          <w:sz w:val="20"/>
        </w:rPr>
        <w:t>which</w:t>
      </w:r>
      <w:r w:rsidRPr="0067402E">
        <w:rPr>
          <w:rFonts w:asciiTheme="minorHAnsi" w:hAnsiTheme="minorHAnsi" w:cstheme="minorHAnsi"/>
          <w:spacing w:val="-13"/>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Sub-</w:t>
      </w:r>
      <w:r w:rsidRPr="0067402E">
        <w:rPr>
          <w:rFonts w:asciiTheme="minorHAnsi" w:hAnsiTheme="minorHAnsi" w:cstheme="minorHAnsi"/>
          <w:spacing w:val="-59"/>
          <w:sz w:val="20"/>
        </w:rPr>
        <w:t xml:space="preserve"> </w:t>
      </w:r>
      <w:r w:rsidRPr="0067402E">
        <w:rPr>
          <w:rFonts w:asciiTheme="minorHAnsi" w:hAnsiTheme="minorHAnsi" w:cstheme="minorHAnsi"/>
          <w:sz w:val="20"/>
        </w:rPr>
        <w:t>Contracting</w:t>
      </w:r>
      <w:r w:rsidRPr="0067402E">
        <w:rPr>
          <w:rFonts w:asciiTheme="minorHAnsi" w:hAnsiTheme="minorHAnsi" w:cstheme="minorHAnsi"/>
          <w:spacing w:val="-6"/>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4"/>
          <w:sz w:val="20"/>
        </w:rPr>
        <w:t xml:space="preserve"> </w:t>
      </w:r>
      <w:r w:rsidRPr="0067402E">
        <w:rPr>
          <w:rFonts w:asciiTheme="minorHAnsi" w:hAnsiTheme="minorHAnsi" w:cstheme="minorHAnsi"/>
          <w:sz w:val="20"/>
        </w:rPr>
        <w:t>will</w:t>
      </w:r>
      <w:r w:rsidRPr="0067402E">
        <w:rPr>
          <w:rFonts w:asciiTheme="minorHAnsi" w:hAnsiTheme="minorHAnsi" w:cstheme="minorHAnsi"/>
          <w:spacing w:val="-7"/>
          <w:sz w:val="20"/>
        </w:rPr>
        <w:t xml:space="preserve"> </w:t>
      </w:r>
      <w:r w:rsidRPr="0067402E">
        <w:rPr>
          <w:rFonts w:asciiTheme="minorHAnsi" w:hAnsiTheme="minorHAnsi" w:cstheme="minorHAnsi"/>
          <w:sz w:val="20"/>
        </w:rPr>
        <w:t>be</w:t>
      </w:r>
      <w:r w:rsidRPr="0067402E">
        <w:rPr>
          <w:rFonts w:asciiTheme="minorHAnsi" w:hAnsiTheme="minorHAnsi" w:cstheme="minorHAnsi"/>
          <w:spacing w:val="-5"/>
          <w:sz w:val="20"/>
        </w:rPr>
        <w:t xml:space="preserve"> </w:t>
      </w:r>
      <w:r w:rsidRPr="0067402E">
        <w:rPr>
          <w:rFonts w:asciiTheme="minorHAnsi" w:hAnsiTheme="minorHAnsi" w:cstheme="minorHAnsi"/>
          <w:sz w:val="20"/>
        </w:rPr>
        <w:t>structured;</w:t>
      </w:r>
    </w:p>
    <w:p w14:paraId="4DD093B9" w14:textId="77777777" w:rsidR="00DB5BA3" w:rsidRPr="0067402E" w:rsidRDefault="00DB5BA3" w:rsidP="007B5205">
      <w:pPr>
        <w:pStyle w:val="ListParagraph"/>
        <w:widowControl w:val="0"/>
        <w:autoSpaceDE w:val="0"/>
        <w:autoSpaceDN w:val="0"/>
        <w:ind w:left="1843"/>
        <w:contextualSpacing w:val="0"/>
        <w:jc w:val="both"/>
        <w:rPr>
          <w:rFonts w:asciiTheme="minorHAnsi" w:hAnsiTheme="minorHAnsi" w:cstheme="minorHAnsi"/>
          <w:sz w:val="20"/>
        </w:rPr>
      </w:pPr>
    </w:p>
    <w:p w14:paraId="68F3168B"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identity</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Sub-Contracting</w:t>
      </w:r>
      <w:r w:rsidRPr="0067402E">
        <w:rPr>
          <w:rFonts w:asciiTheme="minorHAnsi" w:hAnsiTheme="minorHAnsi" w:cstheme="minorHAnsi"/>
          <w:spacing w:val="-14"/>
          <w:sz w:val="20"/>
        </w:rPr>
        <w:t xml:space="preserve"> </w:t>
      </w:r>
      <w:r w:rsidRPr="0067402E">
        <w:rPr>
          <w:rFonts w:asciiTheme="minorHAnsi" w:hAnsiTheme="minorHAnsi" w:cstheme="minorHAnsi"/>
          <w:sz w:val="20"/>
        </w:rPr>
        <w:t>Arrangement;</w:t>
      </w:r>
    </w:p>
    <w:p w14:paraId="50B4C656" w14:textId="77777777" w:rsidR="00D235E2" w:rsidRPr="0067402E" w:rsidRDefault="00D235E2" w:rsidP="007B5205">
      <w:pPr>
        <w:pStyle w:val="ListParagraph"/>
        <w:widowControl w:val="0"/>
        <w:autoSpaceDE w:val="0"/>
        <w:autoSpaceDN w:val="0"/>
        <w:ind w:left="1843"/>
        <w:contextualSpacing w:val="0"/>
        <w:jc w:val="both"/>
        <w:rPr>
          <w:rFonts w:asciiTheme="minorHAnsi" w:hAnsiTheme="minorHAnsi" w:cstheme="minorHAnsi"/>
          <w:sz w:val="20"/>
        </w:rPr>
      </w:pPr>
    </w:p>
    <w:p w14:paraId="4229A40A"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intended</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division</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or</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allocation</w:t>
      </w:r>
      <w:r w:rsidRPr="0067402E">
        <w:rPr>
          <w:rFonts w:asciiTheme="minorHAnsi" w:hAnsiTheme="minorHAnsi" w:cstheme="minorHAnsi"/>
          <w:spacing w:val="-15"/>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z w:val="20"/>
        </w:rPr>
        <w:t>work</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4"/>
          <w:sz w:val="20"/>
        </w:rPr>
        <w:t xml:space="preserve"> </w:t>
      </w:r>
      <w:r w:rsidRPr="0067402E">
        <w:rPr>
          <w:rFonts w:asciiTheme="minorHAnsi" w:hAnsiTheme="minorHAnsi" w:cstheme="minorHAnsi"/>
          <w:sz w:val="20"/>
        </w:rPr>
        <w:t>responsibilities</w:t>
      </w:r>
      <w:r w:rsidRPr="0067402E">
        <w:rPr>
          <w:rFonts w:asciiTheme="minorHAnsi" w:hAnsiTheme="minorHAnsi" w:cstheme="minorHAnsi"/>
          <w:spacing w:val="-14"/>
          <w:sz w:val="20"/>
        </w:rPr>
        <w:t xml:space="preserve"> </w:t>
      </w:r>
      <w:r w:rsidRPr="0067402E">
        <w:rPr>
          <w:rFonts w:asciiTheme="minorHAnsi" w:hAnsiTheme="minorHAnsi" w:cstheme="minorHAnsi"/>
          <w:sz w:val="20"/>
        </w:rPr>
        <w:t>within</w:t>
      </w:r>
      <w:r w:rsidRPr="0067402E">
        <w:rPr>
          <w:rFonts w:asciiTheme="minorHAnsi" w:hAnsiTheme="minorHAnsi" w:cstheme="minorHAnsi"/>
          <w:spacing w:val="-14"/>
          <w:sz w:val="20"/>
        </w:rPr>
        <w:t xml:space="preserve"> </w:t>
      </w:r>
      <w:r w:rsidRPr="0067402E">
        <w:rPr>
          <w:rFonts w:asciiTheme="minorHAnsi" w:hAnsiTheme="minorHAnsi" w:cstheme="minorHAnsi"/>
          <w:sz w:val="20"/>
        </w:rPr>
        <w:t>or</w:t>
      </w:r>
      <w:r w:rsidRPr="0067402E">
        <w:rPr>
          <w:rFonts w:asciiTheme="minorHAnsi" w:hAnsiTheme="minorHAnsi" w:cstheme="minorHAnsi"/>
          <w:spacing w:val="-13"/>
          <w:sz w:val="20"/>
        </w:rPr>
        <w:t xml:space="preserve"> </w:t>
      </w:r>
      <w:r w:rsidRPr="0067402E">
        <w:rPr>
          <w:rFonts w:asciiTheme="minorHAnsi" w:hAnsiTheme="minorHAnsi" w:cstheme="minorHAnsi"/>
          <w:sz w:val="20"/>
        </w:rPr>
        <w:t>between the Sub-Contracting</w:t>
      </w:r>
      <w:r w:rsidRPr="0067402E">
        <w:rPr>
          <w:rFonts w:asciiTheme="minorHAnsi" w:hAnsiTheme="minorHAnsi" w:cstheme="minorHAnsi"/>
          <w:spacing w:val="-11"/>
          <w:sz w:val="20"/>
        </w:rPr>
        <w:t xml:space="preserve"> </w:t>
      </w:r>
      <w:r w:rsidRPr="0067402E">
        <w:rPr>
          <w:rFonts w:asciiTheme="minorHAnsi" w:hAnsiTheme="minorHAnsi" w:cstheme="minorHAnsi"/>
          <w:sz w:val="20"/>
        </w:rPr>
        <w:t>Arrangement;</w:t>
      </w:r>
      <w:r w:rsidRPr="0067402E">
        <w:rPr>
          <w:rFonts w:asciiTheme="minorHAnsi" w:hAnsiTheme="minorHAnsi" w:cstheme="minorHAnsi"/>
          <w:spacing w:val="-8"/>
          <w:sz w:val="20"/>
        </w:rPr>
        <w:t xml:space="preserve"> </w:t>
      </w:r>
      <w:r w:rsidRPr="0067402E">
        <w:rPr>
          <w:rFonts w:asciiTheme="minorHAnsi" w:hAnsiTheme="minorHAnsi" w:cstheme="minorHAnsi"/>
          <w:sz w:val="20"/>
        </w:rPr>
        <w:t>and</w:t>
      </w:r>
    </w:p>
    <w:p w14:paraId="5286E275" w14:textId="77777777" w:rsidR="00D235E2" w:rsidRPr="0067402E" w:rsidRDefault="00D235E2" w:rsidP="007B5205">
      <w:pPr>
        <w:widowControl w:val="0"/>
        <w:autoSpaceDE w:val="0"/>
        <w:autoSpaceDN w:val="0"/>
        <w:jc w:val="both"/>
        <w:rPr>
          <w:rFonts w:asciiTheme="minorHAnsi" w:hAnsiTheme="minorHAnsi" w:cstheme="minorHAnsi"/>
          <w:sz w:val="20"/>
        </w:rPr>
      </w:pPr>
    </w:p>
    <w:p w14:paraId="1BAA7FA4" w14:textId="77777777" w:rsidR="00D235E2" w:rsidRPr="0067402E"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20"/>
        </w:rPr>
      </w:pP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change</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1"/>
          <w:sz w:val="20"/>
        </w:rPr>
        <w:t xml:space="preserve"> </w:t>
      </w:r>
      <w:r w:rsidRPr="0067402E">
        <w:rPr>
          <w:rFonts w:asciiTheme="minorHAnsi" w:hAnsiTheme="minorHAnsi" w:cstheme="minorHAnsi"/>
          <w:spacing w:val="-1"/>
          <w:sz w:val="20"/>
        </w:rPr>
        <w:t>control</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3"/>
          <w:sz w:val="20"/>
        </w:rPr>
        <w:t xml:space="preserve"> </w:t>
      </w:r>
      <w:r w:rsidRPr="0067402E">
        <w:rPr>
          <w:rFonts w:asciiTheme="minorHAnsi" w:hAnsiTheme="minorHAnsi" w:cstheme="minorHAnsi"/>
          <w:spacing w:val="-1"/>
          <w:sz w:val="20"/>
        </w:rPr>
        <w:t>any</w:t>
      </w:r>
      <w:r w:rsidRPr="0067402E">
        <w:rPr>
          <w:rFonts w:asciiTheme="minorHAnsi" w:hAnsiTheme="minorHAnsi" w:cstheme="minorHAnsi"/>
          <w:spacing w:val="-13"/>
          <w:sz w:val="20"/>
        </w:rPr>
        <w:t xml:space="preserve"> </w:t>
      </w:r>
      <w:r w:rsidRPr="0067402E">
        <w:rPr>
          <w:rFonts w:asciiTheme="minorHAnsi" w:hAnsiTheme="minorHAnsi" w:cstheme="minorHAnsi"/>
          <w:sz w:val="20"/>
        </w:rPr>
        <w:t>Sub-</w:t>
      </w:r>
      <w:proofErr w:type="gramStart"/>
      <w:r w:rsidRPr="0067402E">
        <w:rPr>
          <w:rFonts w:asciiTheme="minorHAnsi" w:hAnsiTheme="minorHAnsi" w:cstheme="minorHAnsi"/>
          <w:sz w:val="20"/>
        </w:rPr>
        <w:t>Contracting</w:t>
      </w:r>
      <w:r w:rsidRPr="0067402E">
        <w:rPr>
          <w:rFonts w:asciiTheme="minorHAnsi" w:hAnsiTheme="minorHAnsi" w:cstheme="minorHAnsi"/>
          <w:spacing w:val="-58"/>
          <w:sz w:val="20"/>
        </w:rPr>
        <w:t xml:space="preserve"> </w:t>
      </w:r>
      <w:r w:rsidRPr="0067402E">
        <w:rPr>
          <w:rFonts w:asciiTheme="minorHAnsi" w:hAnsiTheme="minorHAnsi" w:cstheme="minorHAnsi"/>
          <w:sz w:val="20"/>
        </w:rPr>
        <w:t xml:space="preserve"> Arrangement</w:t>
      </w:r>
      <w:proofErr w:type="gramEnd"/>
      <w:r w:rsidRPr="0067402E">
        <w:rPr>
          <w:rFonts w:asciiTheme="minorHAnsi" w:hAnsiTheme="minorHAnsi" w:cstheme="minorHAnsi"/>
          <w:sz w:val="20"/>
        </w:rPr>
        <w:t>.</w:t>
      </w:r>
    </w:p>
    <w:p w14:paraId="692B9C3F"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491603D7" w14:textId="1FB9F9F3"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If a change described in paragraph </w:t>
      </w:r>
      <w:r w:rsidR="00DB5BA3" w:rsidRPr="0067402E">
        <w:rPr>
          <w:rFonts w:asciiTheme="minorHAnsi" w:hAnsiTheme="minorHAnsi" w:cstheme="minorHAnsi"/>
          <w:sz w:val="20"/>
        </w:rPr>
        <w:t>1.5.1</w:t>
      </w:r>
      <w:r w:rsidRPr="0067402E">
        <w:rPr>
          <w:rFonts w:asciiTheme="minorHAnsi" w:hAnsiTheme="minorHAnsi" w:cstheme="minorHAnsi"/>
          <w:sz w:val="20"/>
        </w:rPr>
        <w:t xml:space="preserve"> occurs,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may reassess you against the PQQ selection criteria.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to require you to submit an updated/amended PQQ response (or parts thereof) to reflect the revised circumstances so that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can make a further assessment by applying the published selection criteria to the new information provided.</w:t>
      </w:r>
    </w:p>
    <w:p w14:paraId="6C9E189C"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0822F9C8" w14:textId="77777777"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The outcome of this further assessment may affect your suitability to proceed with the procurement.</w:t>
      </w:r>
    </w:p>
    <w:p w14:paraId="40D530B8" w14:textId="77777777" w:rsidR="00D235E2" w:rsidRPr="0067402E"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4DBACC20" w14:textId="447638C9"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In relation to a change described in paragraph 1.5.1, as far as is reasonably practicable, you must discuss any such proposed changes with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67402E"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20"/>
        </w:rPr>
      </w:pPr>
    </w:p>
    <w:p w14:paraId="31409B71" w14:textId="280C38E4" w:rsidR="00D235E2" w:rsidRPr="0067402E"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67402E">
        <w:rPr>
          <w:rFonts w:asciiTheme="minorHAnsi" w:hAnsiTheme="minorHAnsi" w:cstheme="minorHAnsi"/>
          <w:sz w:val="20"/>
        </w:rPr>
        <w:t xml:space="preserve">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reserves the right, at its sole discretion to disqualify any Tenderer who makes any material change to any aspects of its responses to the PQQ if:</w:t>
      </w:r>
    </w:p>
    <w:p w14:paraId="22C9889B" w14:textId="77777777" w:rsidR="00940CC9" w:rsidRPr="0067402E" w:rsidRDefault="00940CC9" w:rsidP="007B5205">
      <w:pPr>
        <w:widowControl w:val="0"/>
        <w:tabs>
          <w:tab w:val="left" w:pos="1249"/>
          <w:tab w:val="left" w:pos="1250"/>
        </w:tabs>
        <w:autoSpaceDE w:val="0"/>
        <w:autoSpaceDN w:val="0"/>
        <w:jc w:val="both"/>
        <w:rPr>
          <w:rFonts w:asciiTheme="minorHAnsi" w:hAnsiTheme="minorHAnsi" w:cstheme="minorHAnsi"/>
          <w:sz w:val="20"/>
        </w:rPr>
      </w:pPr>
    </w:p>
    <w:p w14:paraId="6132F605" w14:textId="5D70827A" w:rsidR="00D235E2" w:rsidRPr="00C20689"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67402E">
        <w:rPr>
          <w:rFonts w:asciiTheme="minorHAnsi" w:hAnsiTheme="minorHAnsi" w:cstheme="minorHAnsi"/>
          <w:sz w:val="20"/>
        </w:rPr>
        <w:t xml:space="preserve">it fails to re-submit to the </w:t>
      </w:r>
      <w:r w:rsidR="0082212A" w:rsidRPr="0067402E">
        <w:rPr>
          <w:rFonts w:asciiTheme="minorHAnsi" w:hAnsiTheme="minorHAnsi" w:cstheme="minorHAnsi"/>
          <w:sz w:val="20"/>
        </w:rPr>
        <w:t>NMRN</w:t>
      </w:r>
      <w:r w:rsidRPr="0067402E">
        <w:rPr>
          <w:rFonts w:asciiTheme="minorHAnsi" w:hAnsiTheme="minorHAnsi" w:cstheme="minorHAnsi"/>
          <w:sz w:val="20"/>
        </w:rPr>
        <w:t xml:space="preserve"> the updated relevant section of its PQQ response</w:t>
      </w:r>
      <w:r w:rsidRPr="0067402E">
        <w:rPr>
          <w:rFonts w:asciiTheme="minorHAnsi" w:hAnsiTheme="minorHAnsi" w:cstheme="minorHAnsi"/>
          <w:spacing w:val="1"/>
          <w:sz w:val="20"/>
        </w:rPr>
        <w:t xml:space="preserve"> </w:t>
      </w:r>
      <w:r w:rsidRPr="0067402E">
        <w:rPr>
          <w:rFonts w:asciiTheme="minorHAnsi" w:hAnsiTheme="minorHAnsi" w:cstheme="minorHAnsi"/>
          <w:sz w:val="20"/>
        </w:rPr>
        <w:t>providing</w:t>
      </w:r>
      <w:r w:rsidRPr="0067402E">
        <w:rPr>
          <w:rFonts w:asciiTheme="minorHAnsi" w:hAnsiTheme="minorHAnsi" w:cstheme="minorHAnsi"/>
          <w:spacing w:val="-15"/>
          <w:sz w:val="20"/>
        </w:rPr>
        <w:t xml:space="preserve"> </w:t>
      </w:r>
      <w:r w:rsidRPr="0067402E">
        <w:rPr>
          <w:rFonts w:asciiTheme="minorHAnsi" w:hAnsiTheme="minorHAnsi" w:cstheme="minorHAnsi"/>
          <w:sz w:val="20"/>
        </w:rPr>
        <w:t>details</w:t>
      </w:r>
      <w:r w:rsidRPr="0067402E">
        <w:rPr>
          <w:rFonts w:asciiTheme="minorHAnsi" w:hAnsiTheme="minorHAnsi" w:cstheme="minorHAnsi"/>
          <w:spacing w:val="-15"/>
          <w:sz w:val="20"/>
        </w:rPr>
        <w:t xml:space="preserve"> </w:t>
      </w:r>
      <w:r w:rsidRPr="0067402E">
        <w:rPr>
          <w:rFonts w:asciiTheme="minorHAnsi" w:hAnsiTheme="minorHAnsi" w:cstheme="minorHAnsi"/>
          <w:sz w:val="20"/>
        </w:rPr>
        <w:t>of</w:t>
      </w:r>
      <w:r w:rsidRPr="0067402E">
        <w:rPr>
          <w:rFonts w:asciiTheme="minorHAnsi" w:hAnsiTheme="minorHAnsi" w:cstheme="minorHAnsi"/>
          <w:spacing w:val="-13"/>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C20689">
        <w:rPr>
          <w:rFonts w:asciiTheme="minorHAnsi" w:hAnsiTheme="minorHAnsi" w:cstheme="minorHAnsi"/>
          <w:sz w:val="20"/>
        </w:rPr>
        <w:t>change</w:t>
      </w:r>
      <w:r w:rsidRPr="00C20689">
        <w:rPr>
          <w:rFonts w:asciiTheme="minorHAnsi" w:hAnsiTheme="minorHAnsi" w:cstheme="minorHAnsi"/>
          <w:spacing w:val="-14"/>
          <w:sz w:val="20"/>
        </w:rPr>
        <w:t xml:space="preserve"> </w:t>
      </w:r>
      <w:r w:rsidRPr="00C20689">
        <w:rPr>
          <w:rFonts w:asciiTheme="minorHAnsi" w:hAnsiTheme="minorHAnsi" w:cstheme="minorHAnsi"/>
          <w:sz w:val="20"/>
        </w:rPr>
        <w:t>in</w:t>
      </w:r>
      <w:r w:rsidRPr="00C20689">
        <w:rPr>
          <w:rFonts w:asciiTheme="minorHAnsi" w:hAnsiTheme="minorHAnsi" w:cstheme="minorHAnsi"/>
          <w:spacing w:val="-15"/>
          <w:sz w:val="20"/>
        </w:rPr>
        <w:t xml:space="preserve"> </w:t>
      </w:r>
      <w:r w:rsidRPr="00C20689">
        <w:rPr>
          <w:rFonts w:asciiTheme="minorHAnsi" w:hAnsiTheme="minorHAnsi" w:cstheme="minorHAnsi"/>
          <w:sz w:val="20"/>
        </w:rPr>
        <w:t>accordance</w:t>
      </w:r>
      <w:r w:rsidRPr="00C20689">
        <w:rPr>
          <w:rFonts w:asciiTheme="minorHAnsi" w:hAnsiTheme="minorHAnsi" w:cstheme="minorHAnsi"/>
          <w:spacing w:val="-15"/>
          <w:sz w:val="20"/>
        </w:rPr>
        <w:t xml:space="preserve"> </w:t>
      </w:r>
      <w:r w:rsidRPr="00C20689">
        <w:rPr>
          <w:rFonts w:asciiTheme="minorHAnsi" w:hAnsiTheme="minorHAnsi" w:cstheme="minorHAnsi"/>
          <w:sz w:val="20"/>
        </w:rPr>
        <w:t>with</w:t>
      </w:r>
      <w:r w:rsidRPr="00C20689">
        <w:rPr>
          <w:rFonts w:asciiTheme="minorHAnsi" w:hAnsiTheme="minorHAnsi" w:cstheme="minorHAnsi"/>
          <w:spacing w:val="-14"/>
          <w:sz w:val="20"/>
        </w:rPr>
        <w:t xml:space="preserve"> </w:t>
      </w:r>
      <w:r w:rsidRPr="00C20689">
        <w:rPr>
          <w:rFonts w:asciiTheme="minorHAnsi" w:hAnsiTheme="minorHAnsi" w:cstheme="minorHAnsi"/>
          <w:sz w:val="20"/>
        </w:rPr>
        <w:t>paragraph</w:t>
      </w:r>
      <w:r w:rsidRPr="00C20689">
        <w:rPr>
          <w:rFonts w:asciiTheme="minorHAnsi" w:hAnsiTheme="minorHAnsi" w:cstheme="minorHAnsi"/>
          <w:spacing w:val="-13"/>
          <w:sz w:val="20"/>
        </w:rPr>
        <w:t xml:space="preserve"> </w:t>
      </w:r>
      <w:r w:rsidRPr="00C20689">
        <w:rPr>
          <w:rFonts w:asciiTheme="minorHAnsi" w:hAnsiTheme="minorHAnsi" w:cstheme="minorHAnsi"/>
          <w:sz w:val="20"/>
        </w:rPr>
        <w:t>1.5.4</w:t>
      </w:r>
      <w:r w:rsidRPr="00C20689">
        <w:rPr>
          <w:rFonts w:asciiTheme="minorHAnsi" w:hAnsiTheme="minorHAnsi" w:cstheme="minorHAnsi"/>
          <w:spacing w:val="-15"/>
          <w:sz w:val="20"/>
        </w:rPr>
        <w:t xml:space="preserve"> </w:t>
      </w:r>
      <w:r w:rsidRPr="00C20689">
        <w:rPr>
          <w:rFonts w:asciiTheme="minorHAnsi" w:hAnsiTheme="minorHAnsi" w:cstheme="minorHAnsi"/>
          <w:sz w:val="20"/>
        </w:rPr>
        <w:t>as</w:t>
      </w:r>
      <w:r w:rsidRPr="00C20689">
        <w:rPr>
          <w:rFonts w:asciiTheme="minorHAnsi" w:hAnsiTheme="minorHAnsi" w:cstheme="minorHAnsi"/>
          <w:spacing w:val="-14"/>
          <w:sz w:val="20"/>
        </w:rPr>
        <w:t xml:space="preserve"> </w:t>
      </w:r>
      <w:r w:rsidRPr="00C20689">
        <w:rPr>
          <w:rFonts w:asciiTheme="minorHAnsi" w:hAnsiTheme="minorHAnsi" w:cstheme="minorHAnsi"/>
          <w:sz w:val="20"/>
        </w:rPr>
        <w:t>soon</w:t>
      </w:r>
      <w:r w:rsidRPr="00C20689">
        <w:rPr>
          <w:rFonts w:asciiTheme="minorHAnsi" w:hAnsiTheme="minorHAnsi" w:cstheme="minorHAnsi"/>
          <w:spacing w:val="-15"/>
          <w:sz w:val="20"/>
        </w:rPr>
        <w:t xml:space="preserve"> </w:t>
      </w:r>
      <w:r w:rsidRPr="00C20689">
        <w:rPr>
          <w:rFonts w:asciiTheme="minorHAnsi" w:hAnsiTheme="minorHAnsi" w:cstheme="minorHAnsi"/>
          <w:sz w:val="20"/>
        </w:rPr>
        <w:t xml:space="preserve">as soon as is </w:t>
      </w:r>
      <w:proofErr w:type="gramStart"/>
      <w:r w:rsidRPr="00C20689">
        <w:rPr>
          <w:rFonts w:asciiTheme="minorHAnsi" w:hAnsiTheme="minorHAnsi" w:cstheme="minorHAnsi"/>
          <w:sz w:val="20"/>
        </w:rPr>
        <w:t>reasonable</w:t>
      </w:r>
      <w:proofErr w:type="gramEnd"/>
      <w:r w:rsidRPr="00C20689">
        <w:rPr>
          <w:rFonts w:asciiTheme="minorHAnsi" w:hAnsiTheme="minorHAnsi" w:cstheme="minorHAnsi"/>
          <w:sz w:val="20"/>
        </w:rPr>
        <w:t xml:space="preserve"> practical and in any event no later than </w:t>
      </w:r>
      <w:r w:rsidRPr="00C20689">
        <w:rPr>
          <w:rFonts w:asciiTheme="minorHAnsi" w:hAnsiTheme="minorHAnsi" w:cstheme="minorHAnsi"/>
          <w:color w:val="FF0000"/>
          <w:sz w:val="20"/>
        </w:rPr>
        <w:t>[</w:t>
      </w:r>
      <w:r w:rsidR="00DD4242" w:rsidRPr="00C20689">
        <w:rPr>
          <w:rFonts w:asciiTheme="minorHAnsi" w:hAnsiTheme="minorHAnsi" w:cstheme="minorHAnsi"/>
          <w:color w:val="FF0000"/>
          <w:sz w:val="20"/>
        </w:rPr>
        <w:t>5</w:t>
      </w:r>
      <w:r w:rsidRPr="00C20689">
        <w:rPr>
          <w:rFonts w:asciiTheme="minorHAnsi" w:hAnsiTheme="minorHAnsi" w:cstheme="minorHAnsi"/>
          <w:color w:val="FF0000"/>
          <w:sz w:val="20"/>
        </w:rPr>
        <w:t xml:space="preserve">] </w:t>
      </w:r>
      <w:r w:rsidRPr="00C20689">
        <w:rPr>
          <w:rFonts w:asciiTheme="minorHAnsi" w:hAnsiTheme="minorHAnsi" w:cstheme="minorHAnsi"/>
          <w:sz w:val="20"/>
        </w:rPr>
        <w:t>business days following request from the</w:t>
      </w:r>
      <w:r w:rsidRPr="00C20689">
        <w:rPr>
          <w:rFonts w:asciiTheme="minorHAnsi" w:hAnsiTheme="minorHAnsi" w:cstheme="minorHAnsi"/>
          <w:spacing w:val="1"/>
          <w:sz w:val="20"/>
        </w:rPr>
        <w:t xml:space="preserve"> </w:t>
      </w:r>
      <w:r w:rsidR="0082212A" w:rsidRPr="00C20689">
        <w:rPr>
          <w:rFonts w:asciiTheme="minorHAnsi" w:hAnsiTheme="minorHAnsi" w:cstheme="minorHAnsi"/>
          <w:sz w:val="20"/>
        </w:rPr>
        <w:t>NMRN</w:t>
      </w:r>
      <w:r w:rsidRPr="00C20689">
        <w:rPr>
          <w:rFonts w:asciiTheme="minorHAnsi" w:hAnsiTheme="minorHAnsi" w:cstheme="minorHAnsi"/>
          <w:sz w:val="20"/>
        </w:rPr>
        <w:t>;</w:t>
      </w:r>
      <w:r w:rsidRPr="00C20689">
        <w:rPr>
          <w:rFonts w:asciiTheme="minorHAnsi" w:hAnsiTheme="minorHAnsi" w:cstheme="minorHAnsi"/>
          <w:spacing w:val="-4"/>
          <w:sz w:val="20"/>
        </w:rPr>
        <w:t xml:space="preserve"> </w:t>
      </w:r>
      <w:r w:rsidRPr="00C20689">
        <w:rPr>
          <w:rFonts w:asciiTheme="minorHAnsi" w:hAnsiTheme="minorHAnsi" w:cstheme="minorHAnsi"/>
          <w:sz w:val="20"/>
        </w:rPr>
        <w:t>or</w:t>
      </w:r>
    </w:p>
    <w:p w14:paraId="7B1504B1" w14:textId="77777777" w:rsidR="00D235E2" w:rsidRPr="00C20689" w:rsidRDefault="00D235E2" w:rsidP="007B5205">
      <w:pPr>
        <w:pStyle w:val="ListParagraph"/>
        <w:widowControl w:val="0"/>
        <w:autoSpaceDE w:val="0"/>
        <w:autoSpaceDN w:val="0"/>
        <w:ind w:left="1276" w:hanging="597"/>
        <w:contextualSpacing w:val="0"/>
        <w:jc w:val="both"/>
        <w:rPr>
          <w:rFonts w:asciiTheme="minorHAnsi" w:hAnsiTheme="minorHAnsi" w:cstheme="minorHAnsi"/>
          <w:sz w:val="20"/>
        </w:rPr>
      </w:pPr>
    </w:p>
    <w:p w14:paraId="7061E333" w14:textId="14A7E407" w:rsidR="00D235E2" w:rsidRPr="0067402E"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20"/>
        </w:rPr>
      </w:pPr>
      <w:r w:rsidRPr="00C20689">
        <w:rPr>
          <w:rFonts w:asciiTheme="minorHAnsi" w:hAnsiTheme="minorHAnsi" w:cstheme="minorHAnsi"/>
          <w:sz w:val="20"/>
        </w:rPr>
        <w:t>having</w:t>
      </w:r>
      <w:r w:rsidRPr="00C20689">
        <w:rPr>
          <w:rFonts w:asciiTheme="minorHAnsi" w:hAnsiTheme="minorHAnsi" w:cstheme="minorHAnsi"/>
          <w:spacing w:val="-16"/>
          <w:sz w:val="20"/>
        </w:rPr>
        <w:t xml:space="preserve"> </w:t>
      </w:r>
      <w:r w:rsidRPr="00C20689">
        <w:rPr>
          <w:rFonts w:asciiTheme="minorHAnsi" w:hAnsiTheme="minorHAnsi" w:cstheme="minorHAnsi"/>
          <w:sz w:val="20"/>
        </w:rPr>
        <w:t>notified</w:t>
      </w:r>
      <w:r w:rsidRPr="00C20689">
        <w:rPr>
          <w:rFonts w:asciiTheme="minorHAnsi" w:hAnsiTheme="minorHAnsi" w:cstheme="minorHAnsi"/>
          <w:spacing w:val="-15"/>
          <w:sz w:val="20"/>
        </w:rPr>
        <w:t xml:space="preserve"> </w:t>
      </w:r>
      <w:r w:rsidRPr="00C20689">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of</w:t>
      </w:r>
      <w:r w:rsidRPr="0067402E">
        <w:rPr>
          <w:rFonts w:asciiTheme="minorHAnsi" w:hAnsiTheme="minorHAnsi" w:cstheme="minorHAnsi"/>
          <w:spacing w:val="-14"/>
          <w:sz w:val="20"/>
        </w:rPr>
        <w:t xml:space="preserve"> </w:t>
      </w:r>
      <w:r w:rsidRPr="0067402E">
        <w:rPr>
          <w:rFonts w:asciiTheme="minorHAnsi" w:hAnsiTheme="minorHAnsi" w:cstheme="minorHAnsi"/>
          <w:sz w:val="20"/>
        </w:rPr>
        <w:t>such</w:t>
      </w:r>
      <w:r w:rsidRPr="0067402E">
        <w:rPr>
          <w:rFonts w:asciiTheme="minorHAnsi" w:hAnsiTheme="minorHAnsi" w:cstheme="minorHAnsi"/>
          <w:spacing w:val="-15"/>
          <w:sz w:val="20"/>
        </w:rPr>
        <w:t xml:space="preserve"> </w:t>
      </w:r>
      <w:r w:rsidRPr="0067402E">
        <w:rPr>
          <w:rFonts w:asciiTheme="minorHAnsi" w:hAnsiTheme="minorHAnsi" w:cstheme="minorHAnsi"/>
          <w:sz w:val="20"/>
        </w:rPr>
        <w:t>change,</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considers</w:t>
      </w:r>
      <w:r w:rsidRPr="0067402E">
        <w:rPr>
          <w:rFonts w:asciiTheme="minorHAnsi" w:hAnsiTheme="minorHAnsi" w:cstheme="minorHAnsi"/>
          <w:spacing w:val="-15"/>
          <w:sz w:val="20"/>
        </w:rPr>
        <w:t xml:space="preserve"> </w:t>
      </w:r>
      <w:r w:rsidRPr="0067402E">
        <w:rPr>
          <w:rFonts w:asciiTheme="minorHAnsi" w:hAnsiTheme="minorHAnsi" w:cstheme="minorHAnsi"/>
          <w:sz w:val="20"/>
        </w:rPr>
        <w:t>that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effect</w:t>
      </w:r>
      <w:r w:rsidRPr="0067402E">
        <w:rPr>
          <w:rFonts w:asciiTheme="minorHAnsi" w:hAnsiTheme="minorHAnsi" w:cstheme="minorHAnsi"/>
          <w:spacing w:val="-14"/>
          <w:sz w:val="20"/>
        </w:rPr>
        <w:t xml:space="preserve"> </w:t>
      </w:r>
      <w:r w:rsidRPr="0067402E">
        <w:rPr>
          <w:rFonts w:asciiTheme="minorHAnsi" w:hAnsiTheme="minorHAnsi" w:cstheme="minorHAnsi"/>
          <w:sz w:val="20"/>
        </w:rPr>
        <w:t>of</w:t>
      </w:r>
      <w:r w:rsidRPr="0067402E">
        <w:rPr>
          <w:rFonts w:asciiTheme="minorHAnsi" w:hAnsiTheme="minorHAnsi" w:cstheme="minorHAnsi"/>
          <w:spacing w:val="-14"/>
          <w:sz w:val="20"/>
        </w:rPr>
        <w:t xml:space="preserve"> </w:t>
      </w:r>
      <w:r w:rsidRPr="0067402E">
        <w:rPr>
          <w:rFonts w:asciiTheme="minorHAnsi" w:hAnsiTheme="minorHAnsi" w:cstheme="minorHAnsi"/>
          <w:sz w:val="20"/>
        </w:rPr>
        <w:t>the change is</w:t>
      </w:r>
      <w:r w:rsidRPr="0067402E">
        <w:rPr>
          <w:rFonts w:asciiTheme="minorHAnsi" w:hAnsiTheme="minorHAnsi" w:cstheme="minorHAnsi"/>
          <w:spacing w:val="-12"/>
          <w:sz w:val="20"/>
        </w:rPr>
        <w:t xml:space="preserve"> </w:t>
      </w:r>
      <w:r w:rsidRPr="0067402E">
        <w:rPr>
          <w:rFonts w:asciiTheme="minorHAnsi" w:hAnsiTheme="minorHAnsi" w:cstheme="minorHAnsi"/>
          <w:sz w:val="20"/>
        </w:rPr>
        <w:t>such</w:t>
      </w:r>
      <w:r w:rsidRPr="0067402E">
        <w:rPr>
          <w:rFonts w:asciiTheme="minorHAnsi" w:hAnsiTheme="minorHAnsi" w:cstheme="minorHAnsi"/>
          <w:spacing w:val="-13"/>
          <w:sz w:val="20"/>
        </w:rPr>
        <w:t xml:space="preserve"> </w:t>
      </w:r>
      <w:r w:rsidRPr="0067402E">
        <w:rPr>
          <w:rFonts w:asciiTheme="minorHAnsi" w:hAnsiTheme="minorHAnsi" w:cstheme="minorHAnsi"/>
          <w:sz w:val="20"/>
        </w:rPr>
        <w:t>that</w:t>
      </w:r>
      <w:r w:rsidRPr="0067402E">
        <w:rPr>
          <w:rFonts w:asciiTheme="minorHAnsi" w:hAnsiTheme="minorHAnsi" w:cstheme="minorHAnsi"/>
          <w:spacing w:val="-11"/>
          <w:sz w:val="20"/>
        </w:rPr>
        <w:t xml:space="preserve"> </w:t>
      </w:r>
      <w:r w:rsidRPr="0067402E">
        <w:rPr>
          <w:rFonts w:asciiTheme="minorHAnsi" w:hAnsiTheme="minorHAnsi" w:cstheme="minorHAnsi"/>
          <w:sz w:val="20"/>
        </w:rPr>
        <w:t>on</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3"/>
          <w:sz w:val="20"/>
        </w:rPr>
        <w:t xml:space="preserve"> </w:t>
      </w:r>
      <w:r w:rsidRPr="0067402E">
        <w:rPr>
          <w:rFonts w:asciiTheme="minorHAnsi" w:hAnsiTheme="minorHAnsi" w:cstheme="minorHAnsi"/>
          <w:sz w:val="20"/>
        </w:rPr>
        <w:t>basis</w:t>
      </w:r>
      <w:r w:rsidRPr="0067402E">
        <w:rPr>
          <w:rFonts w:asciiTheme="minorHAnsi" w:hAnsiTheme="minorHAnsi" w:cstheme="minorHAnsi"/>
          <w:spacing w:val="-12"/>
          <w:sz w:val="20"/>
        </w:rPr>
        <w:t xml:space="preserve"> </w:t>
      </w:r>
      <w:r w:rsidRPr="0067402E">
        <w:rPr>
          <w:rFonts w:asciiTheme="minorHAnsi" w:hAnsiTheme="minorHAnsi" w:cstheme="minorHAnsi"/>
          <w:sz w:val="20"/>
        </w:rPr>
        <w:t>of</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Pr="0067402E">
        <w:rPr>
          <w:rFonts w:asciiTheme="minorHAnsi" w:hAnsiTheme="minorHAnsi" w:cstheme="minorHAnsi"/>
          <w:sz w:val="20"/>
        </w:rPr>
        <w:t>evaluation</w:t>
      </w:r>
      <w:r w:rsidRPr="0067402E">
        <w:rPr>
          <w:rFonts w:asciiTheme="minorHAnsi" w:hAnsiTheme="minorHAnsi" w:cstheme="minorHAnsi"/>
          <w:spacing w:val="-12"/>
          <w:sz w:val="20"/>
        </w:rPr>
        <w:t xml:space="preserve"> </w:t>
      </w:r>
      <w:r w:rsidRPr="0067402E">
        <w:rPr>
          <w:rFonts w:asciiTheme="minorHAnsi" w:hAnsiTheme="minorHAnsi" w:cstheme="minorHAnsi"/>
          <w:sz w:val="20"/>
        </w:rPr>
        <w:t>undertaken</w:t>
      </w:r>
      <w:r w:rsidRPr="0067402E">
        <w:rPr>
          <w:rFonts w:asciiTheme="minorHAnsi" w:hAnsiTheme="minorHAnsi" w:cstheme="minorHAnsi"/>
          <w:spacing w:val="-13"/>
          <w:sz w:val="20"/>
        </w:rPr>
        <w:t xml:space="preserve"> </w:t>
      </w:r>
      <w:r w:rsidRPr="0067402E">
        <w:rPr>
          <w:rFonts w:asciiTheme="minorHAnsi" w:hAnsiTheme="minorHAnsi" w:cstheme="minorHAnsi"/>
          <w:sz w:val="20"/>
        </w:rPr>
        <w:t>by</w:t>
      </w:r>
      <w:r w:rsidRPr="0067402E">
        <w:rPr>
          <w:rFonts w:asciiTheme="minorHAnsi" w:hAnsiTheme="minorHAnsi" w:cstheme="minorHAnsi"/>
          <w:spacing w:val="-12"/>
          <w:sz w:val="20"/>
        </w:rPr>
        <w:t xml:space="preserve"> </w:t>
      </w:r>
      <w:r w:rsidRPr="0067402E">
        <w:rPr>
          <w:rFonts w:asciiTheme="minorHAnsi" w:hAnsiTheme="minorHAnsi" w:cstheme="minorHAnsi"/>
          <w:sz w:val="20"/>
        </w:rPr>
        <w:t>the</w:t>
      </w:r>
      <w:r w:rsidRPr="0067402E">
        <w:rPr>
          <w:rFonts w:asciiTheme="minorHAnsi" w:hAnsiTheme="minorHAnsi" w:cstheme="minorHAnsi"/>
          <w:spacing w:val="-12"/>
          <w:sz w:val="20"/>
        </w:rPr>
        <w:t xml:space="preserve"> </w:t>
      </w:r>
      <w:r w:rsidR="0082212A" w:rsidRPr="0067402E">
        <w:rPr>
          <w:rFonts w:asciiTheme="minorHAnsi" w:hAnsiTheme="minorHAnsi" w:cstheme="minorHAnsi"/>
          <w:sz w:val="20"/>
        </w:rPr>
        <w:t>NMRN</w:t>
      </w:r>
      <w:r w:rsidRPr="0067402E">
        <w:rPr>
          <w:rFonts w:asciiTheme="minorHAnsi" w:hAnsiTheme="minorHAnsi" w:cstheme="minorHAnsi"/>
          <w:sz w:val="20"/>
        </w:rPr>
        <w:t xml:space="preserve"> for</w:t>
      </w:r>
      <w:r w:rsidRPr="0067402E">
        <w:rPr>
          <w:rFonts w:asciiTheme="minorHAnsi" w:hAnsiTheme="minorHAnsi" w:cstheme="minorHAnsi"/>
          <w:spacing w:val="-11"/>
          <w:sz w:val="20"/>
        </w:rPr>
        <w:t xml:space="preserve"> </w:t>
      </w:r>
      <w:r w:rsidRPr="0067402E">
        <w:rPr>
          <w:rFonts w:asciiTheme="minorHAnsi" w:hAnsiTheme="minorHAnsi" w:cstheme="minorHAnsi"/>
          <w:sz w:val="20"/>
        </w:rPr>
        <w:t>the</w:t>
      </w:r>
      <w:r w:rsidRPr="0067402E">
        <w:rPr>
          <w:rFonts w:asciiTheme="minorHAnsi" w:hAnsiTheme="minorHAnsi" w:cstheme="minorHAnsi"/>
          <w:spacing w:val="-15"/>
          <w:sz w:val="20"/>
        </w:rPr>
        <w:t xml:space="preserve"> </w:t>
      </w:r>
      <w:r w:rsidRPr="0067402E">
        <w:rPr>
          <w:rFonts w:asciiTheme="minorHAnsi" w:hAnsiTheme="minorHAnsi" w:cstheme="minorHAnsi"/>
          <w:sz w:val="20"/>
        </w:rPr>
        <w:t>purpose</w:t>
      </w:r>
      <w:r w:rsidRPr="0067402E">
        <w:rPr>
          <w:rFonts w:asciiTheme="minorHAnsi" w:hAnsiTheme="minorHAnsi" w:cstheme="minorHAnsi"/>
          <w:spacing w:val="1"/>
          <w:sz w:val="20"/>
        </w:rPr>
        <w:t xml:space="preserve"> </w:t>
      </w:r>
      <w:r w:rsidRPr="0067402E">
        <w:rPr>
          <w:rFonts w:asciiTheme="minorHAnsi" w:hAnsiTheme="minorHAnsi" w:cstheme="minorHAnsi"/>
          <w:spacing w:val="-1"/>
          <w:sz w:val="20"/>
        </w:rPr>
        <w:t>of</w:t>
      </w:r>
      <w:r w:rsidRPr="0067402E">
        <w:rPr>
          <w:rFonts w:asciiTheme="minorHAnsi" w:hAnsiTheme="minorHAnsi" w:cstheme="minorHAnsi"/>
          <w:spacing w:val="-14"/>
          <w:sz w:val="20"/>
        </w:rPr>
        <w:t xml:space="preserve"> </w:t>
      </w:r>
      <w:r w:rsidRPr="0067402E">
        <w:rPr>
          <w:rFonts w:asciiTheme="minorHAnsi" w:hAnsiTheme="minorHAnsi" w:cstheme="minorHAnsi"/>
          <w:spacing w:val="-1"/>
          <w:sz w:val="20"/>
        </w:rPr>
        <w:t>selecting</w:t>
      </w:r>
      <w:r w:rsidRPr="0067402E">
        <w:rPr>
          <w:rFonts w:asciiTheme="minorHAnsi" w:hAnsiTheme="minorHAnsi" w:cstheme="minorHAnsi"/>
          <w:spacing w:val="-14"/>
          <w:sz w:val="20"/>
        </w:rPr>
        <w:t xml:space="preserve"> </w:t>
      </w:r>
      <w:r w:rsidRPr="0067402E">
        <w:rPr>
          <w:rFonts w:asciiTheme="minorHAnsi" w:hAnsiTheme="minorHAnsi" w:cstheme="minorHAnsi"/>
          <w:sz w:val="20"/>
        </w:rPr>
        <w:t>potential</w:t>
      </w:r>
      <w:r w:rsidRPr="0067402E">
        <w:rPr>
          <w:rFonts w:asciiTheme="minorHAnsi" w:hAnsiTheme="minorHAnsi" w:cstheme="minorHAnsi"/>
          <w:spacing w:val="-15"/>
          <w:sz w:val="20"/>
        </w:rPr>
        <w:t xml:space="preserve"> </w:t>
      </w:r>
      <w:r w:rsidRPr="0067402E">
        <w:rPr>
          <w:rFonts w:asciiTheme="minorHAnsi" w:hAnsiTheme="minorHAnsi" w:cstheme="minorHAnsi"/>
          <w:sz w:val="20"/>
        </w:rPr>
        <w:t>providers</w:t>
      </w:r>
      <w:r w:rsidRPr="0067402E">
        <w:rPr>
          <w:rFonts w:asciiTheme="minorHAnsi" w:hAnsiTheme="minorHAnsi" w:cstheme="minorHAnsi"/>
          <w:spacing w:val="-14"/>
          <w:sz w:val="20"/>
        </w:rPr>
        <w:t xml:space="preserve"> </w:t>
      </w:r>
      <w:r w:rsidRPr="0067402E">
        <w:rPr>
          <w:rFonts w:asciiTheme="minorHAnsi" w:hAnsiTheme="minorHAnsi" w:cstheme="minorHAnsi"/>
          <w:sz w:val="20"/>
        </w:rPr>
        <w:t>to</w:t>
      </w:r>
      <w:r w:rsidRPr="0067402E">
        <w:rPr>
          <w:rFonts w:asciiTheme="minorHAnsi" w:hAnsiTheme="minorHAnsi" w:cstheme="minorHAnsi"/>
          <w:spacing w:val="-14"/>
          <w:sz w:val="20"/>
        </w:rPr>
        <w:t xml:space="preserve"> </w:t>
      </w:r>
      <w:r w:rsidRPr="0067402E">
        <w:rPr>
          <w:rFonts w:asciiTheme="minorHAnsi" w:hAnsiTheme="minorHAnsi" w:cstheme="minorHAnsi"/>
          <w:sz w:val="20"/>
        </w:rPr>
        <w:t>participate</w:t>
      </w:r>
      <w:r w:rsidRPr="0067402E">
        <w:rPr>
          <w:rFonts w:asciiTheme="minorHAnsi" w:hAnsiTheme="minorHAnsi" w:cstheme="minorHAnsi"/>
          <w:spacing w:val="-14"/>
          <w:sz w:val="20"/>
        </w:rPr>
        <w:t xml:space="preserve"> </w:t>
      </w:r>
      <w:r w:rsidRPr="0067402E">
        <w:rPr>
          <w:rFonts w:asciiTheme="minorHAnsi" w:hAnsiTheme="minorHAnsi" w:cstheme="minorHAnsi"/>
          <w:sz w:val="20"/>
        </w:rPr>
        <w:t>in</w:t>
      </w:r>
      <w:r w:rsidRPr="0067402E">
        <w:rPr>
          <w:rFonts w:asciiTheme="minorHAnsi" w:hAnsiTheme="minorHAnsi" w:cstheme="minorHAnsi"/>
          <w:spacing w:val="-14"/>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procurement,</w:t>
      </w:r>
      <w:r w:rsidRPr="0067402E">
        <w:rPr>
          <w:rFonts w:asciiTheme="minorHAnsi" w:hAnsiTheme="minorHAnsi" w:cstheme="minorHAnsi"/>
          <w:spacing w:val="-15"/>
          <w:sz w:val="20"/>
        </w:rPr>
        <w:t xml:space="preserve"> </w:t>
      </w:r>
      <w:r w:rsidRPr="0067402E">
        <w:rPr>
          <w:rFonts w:asciiTheme="minorHAnsi" w:hAnsiTheme="minorHAnsi" w:cstheme="minorHAnsi"/>
          <w:sz w:val="20"/>
        </w:rPr>
        <w:t>the</w:t>
      </w:r>
      <w:r w:rsidRPr="0067402E">
        <w:rPr>
          <w:rFonts w:asciiTheme="minorHAnsi" w:hAnsiTheme="minorHAnsi" w:cstheme="minorHAnsi"/>
          <w:spacing w:val="-14"/>
          <w:sz w:val="20"/>
        </w:rPr>
        <w:t xml:space="preserve"> </w:t>
      </w:r>
      <w:r w:rsidRPr="0067402E">
        <w:rPr>
          <w:rFonts w:asciiTheme="minorHAnsi" w:hAnsiTheme="minorHAnsi" w:cstheme="minorHAnsi"/>
          <w:sz w:val="20"/>
        </w:rPr>
        <w:t>Tenderer</w:t>
      </w:r>
      <w:r w:rsidRPr="0067402E">
        <w:rPr>
          <w:rFonts w:asciiTheme="minorHAnsi" w:hAnsiTheme="minorHAnsi" w:cstheme="minorHAnsi"/>
          <w:spacing w:val="-13"/>
          <w:sz w:val="20"/>
        </w:rPr>
        <w:t xml:space="preserve"> </w:t>
      </w:r>
      <w:r w:rsidRPr="0067402E">
        <w:rPr>
          <w:rFonts w:asciiTheme="minorHAnsi" w:hAnsiTheme="minorHAnsi" w:cstheme="minorHAnsi"/>
          <w:sz w:val="20"/>
        </w:rPr>
        <w:t>would</w:t>
      </w:r>
      <w:r w:rsidRPr="0067402E">
        <w:rPr>
          <w:rFonts w:asciiTheme="minorHAnsi" w:hAnsiTheme="minorHAnsi" w:cstheme="minorHAnsi"/>
          <w:spacing w:val="-14"/>
          <w:sz w:val="20"/>
        </w:rPr>
        <w:t xml:space="preserve"> </w:t>
      </w:r>
      <w:r w:rsidRPr="0067402E">
        <w:rPr>
          <w:rFonts w:asciiTheme="minorHAnsi" w:hAnsiTheme="minorHAnsi" w:cstheme="minorHAnsi"/>
          <w:sz w:val="20"/>
        </w:rPr>
        <w:t>not</w:t>
      </w:r>
      <w:r w:rsidRPr="0067402E">
        <w:rPr>
          <w:rFonts w:asciiTheme="minorHAnsi" w:hAnsiTheme="minorHAnsi" w:cstheme="minorHAnsi"/>
          <w:spacing w:val="-14"/>
          <w:sz w:val="20"/>
        </w:rPr>
        <w:t xml:space="preserve"> </w:t>
      </w:r>
      <w:r w:rsidRPr="0067402E">
        <w:rPr>
          <w:rFonts w:asciiTheme="minorHAnsi" w:hAnsiTheme="minorHAnsi" w:cstheme="minorHAnsi"/>
          <w:sz w:val="20"/>
        </w:rPr>
        <w:t>have</w:t>
      </w:r>
      <w:r w:rsidRPr="0067402E">
        <w:rPr>
          <w:rFonts w:asciiTheme="minorHAnsi" w:hAnsiTheme="minorHAnsi" w:cstheme="minorHAnsi"/>
          <w:spacing w:val="1"/>
          <w:sz w:val="20"/>
        </w:rPr>
        <w:t xml:space="preserve"> </w:t>
      </w:r>
      <w:r w:rsidRPr="0067402E">
        <w:rPr>
          <w:rFonts w:asciiTheme="minorHAnsi" w:hAnsiTheme="minorHAnsi" w:cstheme="minorHAnsi"/>
          <w:sz w:val="20"/>
        </w:rPr>
        <w:t>pre-qualified.</w:t>
      </w:r>
    </w:p>
    <w:p w14:paraId="765600C1" w14:textId="083A1AFB" w:rsidR="00D235E2" w:rsidRDefault="00D235E2" w:rsidP="007B5205">
      <w:pPr>
        <w:jc w:val="both"/>
        <w:rPr>
          <w:rFonts w:asciiTheme="minorHAnsi" w:hAnsiTheme="minorHAnsi" w:cstheme="minorHAnsi"/>
          <w:szCs w:val="22"/>
        </w:rPr>
      </w:pPr>
    </w:p>
    <w:p w14:paraId="3829B300" w14:textId="7539FA93" w:rsidR="001A62FA" w:rsidRDefault="001A62FA" w:rsidP="007B5205">
      <w:pPr>
        <w:jc w:val="both"/>
        <w:rPr>
          <w:rFonts w:asciiTheme="minorHAnsi" w:hAnsiTheme="minorHAnsi" w:cstheme="minorHAnsi"/>
          <w:szCs w:val="22"/>
        </w:rPr>
      </w:pPr>
    </w:p>
    <w:p w14:paraId="4C4ED6C2" w14:textId="0791A5F9" w:rsidR="0067402E" w:rsidRDefault="0067402E" w:rsidP="007B5205">
      <w:pPr>
        <w:jc w:val="both"/>
        <w:rPr>
          <w:rFonts w:asciiTheme="minorHAnsi" w:hAnsiTheme="minorHAnsi" w:cstheme="minorHAnsi"/>
          <w:szCs w:val="22"/>
        </w:rPr>
      </w:pPr>
    </w:p>
    <w:p w14:paraId="7998FE98" w14:textId="7D6C15CF" w:rsidR="0067402E" w:rsidRDefault="0067402E" w:rsidP="007B5205">
      <w:pPr>
        <w:jc w:val="both"/>
        <w:rPr>
          <w:rFonts w:asciiTheme="minorHAnsi" w:hAnsiTheme="minorHAnsi" w:cstheme="minorHAnsi"/>
          <w:szCs w:val="22"/>
        </w:rPr>
      </w:pPr>
    </w:p>
    <w:p w14:paraId="368DAB7F" w14:textId="73F9065E" w:rsidR="0067402E" w:rsidRDefault="0067402E" w:rsidP="007B5205">
      <w:pPr>
        <w:jc w:val="both"/>
        <w:rPr>
          <w:rFonts w:asciiTheme="minorHAnsi" w:hAnsiTheme="minorHAnsi" w:cstheme="minorHAnsi"/>
          <w:szCs w:val="22"/>
        </w:rPr>
      </w:pPr>
    </w:p>
    <w:p w14:paraId="33763F2F" w14:textId="2480D40D" w:rsidR="0067402E" w:rsidRDefault="0067402E" w:rsidP="007B5205">
      <w:pPr>
        <w:jc w:val="both"/>
        <w:rPr>
          <w:rFonts w:asciiTheme="minorHAnsi" w:hAnsiTheme="minorHAnsi" w:cstheme="minorHAnsi"/>
          <w:szCs w:val="22"/>
        </w:rPr>
      </w:pPr>
    </w:p>
    <w:p w14:paraId="7D53BB0E" w14:textId="77777777" w:rsidR="00D26405" w:rsidRDefault="00D26405" w:rsidP="007B5205">
      <w:pPr>
        <w:jc w:val="both"/>
        <w:rPr>
          <w:rFonts w:asciiTheme="minorHAnsi" w:hAnsiTheme="minorHAnsi" w:cstheme="minorHAnsi"/>
          <w:szCs w:val="22"/>
        </w:rPr>
      </w:pPr>
    </w:p>
    <w:p w14:paraId="1657DED4" w14:textId="77777777" w:rsidR="0067402E" w:rsidRPr="00613FD6" w:rsidRDefault="0067402E"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4B06503E"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t>
      </w:r>
      <w:r w:rsidR="0067402E">
        <w:rPr>
          <w:rFonts w:asciiTheme="minorHAnsi" w:hAnsiTheme="minorHAnsi" w:cstheme="minorHAnsi"/>
        </w:rPr>
        <w:t>unless stated otherwise</w:t>
      </w:r>
      <w:r w:rsidR="00AD621F">
        <w:rPr>
          <w:rFonts w:asciiTheme="minorHAnsi" w:hAnsiTheme="minorHAnsi" w:cstheme="minorHAnsi"/>
        </w:rPr>
        <w:t xml:space="preserve"> (such as use of Model Form Contracts)</w:t>
      </w:r>
      <w:r w:rsidRPr="00613FD6">
        <w:rPr>
          <w:rFonts w:asciiTheme="minorHAnsi" w:hAnsiTheme="minorHAnsi" w:cstheme="minorHAnsi"/>
        </w:rPr>
        <w:t xml:space="preserve">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4AAE17D6" w14:textId="0A812A1E" w:rsidR="00D26405" w:rsidRPr="00D26405" w:rsidRDefault="00D26405" w:rsidP="00D26405">
      <w:pPr>
        <w:pStyle w:val="Heading10"/>
        <w:rPr>
          <w:rFonts w:asciiTheme="minorHAnsi" w:hAnsiTheme="minorHAnsi" w:cstheme="minorHAnsi"/>
        </w:rPr>
      </w:pPr>
      <w:bookmarkStart w:id="5" w:name="_Toc148099808"/>
      <w:r w:rsidRPr="00765A98">
        <w:rPr>
          <w:rFonts w:asciiTheme="minorHAnsi" w:hAnsiTheme="minorHAnsi" w:cstheme="minorHAnsi"/>
        </w:rPr>
        <w:lastRenderedPageBreak/>
        <w:t>Section 2</w:t>
      </w:r>
      <w:bookmarkEnd w:id="5"/>
    </w:p>
    <w:p w14:paraId="76104A2C" w14:textId="18396850" w:rsidR="00D26405" w:rsidRPr="00D26405" w:rsidRDefault="00D26405" w:rsidP="00D26405">
      <w:pPr>
        <w:pStyle w:val="Heading20"/>
        <w:rPr>
          <w:rFonts w:asciiTheme="minorHAnsi" w:hAnsiTheme="minorHAnsi" w:cstheme="minorHAnsi"/>
        </w:rPr>
      </w:pPr>
      <w:bookmarkStart w:id="6" w:name="_Toc148099809"/>
      <w:r w:rsidRPr="00765A98">
        <w:rPr>
          <w:rFonts w:asciiTheme="minorHAnsi" w:hAnsiTheme="minorHAnsi" w:cstheme="minorHAnsi"/>
        </w:rPr>
        <w:t>Key Tendering Activities</w:t>
      </w:r>
      <w:bookmarkEnd w:id="6"/>
    </w:p>
    <w:p w14:paraId="69FA69C6" w14:textId="77777777" w:rsidR="00D26405" w:rsidRPr="00765A98" w:rsidRDefault="00D26405" w:rsidP="00D26405">
      <w:pPr>
        <w:rPr>
          <w:rFonts w:asciiTheme="minorHAnsi" w:hAnsiTheme="minorHAnsi" w:cstheme="minorHAnsi"/>
          <w:b/>
          <w:color w:val="44546A" w:themeColor="text2"/>
          <w:sz w:val="28"/>
          <w:szCs w:val="28"/>
        </w:rPr>
      </w:pPr>
      <w:r w:rsidRPr="00765A98">
        <w:rPr>
          <w:rStyle w:val="subChar"/>
          <w:rFonts w:asciiTheme="minorHAnsi" w:hAnsiTheme="minorHAnsi" w:cstheme="minorHAnsi"/>
        </w:rPr>
        <w:t>2.1</w:t>
      </w:r>
      <w:r w:rsidRPr="00765A98">
        <w:rPr>
          <w:rFonts w:asciiTheme="minorHAnsi" w:hAnsiTheme="minorHAnsi" w:cstheme="minorHAnsi"/>
          <w:b/>
          <w:color w:val="002060"/>
          <w:sz w:val="28"/>
          <w:szCs w:val="28"/>
        </w:rPr>
        <w:tab/>
      </w:r>
      <w:r w:rsidRPr="00765A98">
        <w:rPr>
          <w:rFonts w:asciiTheme="minorHAnsi" w:hAnsiTheme="minorHAnsi" w:cstheme="minorHAnsi"/>
          <w:b/>
          <w:color w:val="44546A" w:themeColor="text2"/>
          <w:sz w:val="28"/>
          <w:szCs w:val="28"/>
        </w:rPr>
        <w:t>Tender Milestone Dates</w:t>
      </w:r>
    </w:p>
    <w:p w14:paraId="46B8D16E" w14:textId="77777777" w:rsidR="00D26405" w:rsidRPr="00765A98" w:rsidRDefault="00D26405" w:rsidP="00D26405">
      <w:pPr>
        <w:rPr>
          <w:rFonts w:asciiTheme="minorHAnsi" w:hAnsiTheme="minorHAnsi" w:cstheme="minorHAnsi"/>
          <w:b/>
          <w:color w:val="002060"/>
          <w:szCs w:val="22"/>
        </w:rPr>
      </w:pPr>
    </w:p>
    <w:p w14:paraId="3B475682" w14:textId="77777777" w:rsidR="00D26405" w:rsidRPr="00765A98" w:rsidRDefault="00D26405" w:rsidP="00D26405">
      <w:pPr>
        <w:rPr>
          <w:rFonts w:asciiTheme="minorHAnsi" w:hAnsiTheme="minorHAnsi" w:cstheme="minorHAnsi"/>
          <w:szCs w:val="22"/>
        </w:rPr>
      </w:pPr>
      <w:r w:rsidRPr="00765A98">
        <w:rPr>
          <w:rFonts w:asciiTheme="minorHAnsi" w:hAnsiTheme="minorHAnsi" w:cstheme="minorHAnsi"/>
          <w:szCs w:val="22"/>
        </w:rPr>
        <w:t>The envisaged key milestones for the tender are shown in the table below.</w:t>
      </w:r>
    </w:p>
    <w:p w14:paraId="3ACE8222" w14:textId="77777777" w:rsidR="00D26405" w:rsidRPr="00765A98" w:rsidRDefault="00D26405" w:rsidP="00D264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6405" w:rsidRPr="00765A98" w14:paraId="68C8152E" w14:textId="77777777" w:rsidTr="00C62137">
        <w:trPr>
          <w:trHeight w:val="53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F632214" w14:textId="77777777" w:rsidR="00D26405" w:rsidRPr="00765A98" w:rsidRDefault="00D26405" w:rsidP="009B56F7">
            <w:pPr>
              <w:rPr>
                <w:rFonts w:asciiTheme="minorHAnsi" w:hAnsiTheme="minorHAnsi" w:cstheme="minorBidi"/>
                <w:b/>
                <w:bCs/>
              </w:rPr>
            </w:pPr>
            <w:bookmarkStart w:id="7" w:name="_Hlk148952041"/>
            <w:r w:rsidRPr="2793E8A7">
              <w:rPr>
                <w:rFonts w:asciiTheme="minorHAnsi" w:hAnsiTheme="minorHAnsi" w:cstheme="minorBid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91F16EF" w14:textId="77777777" w:rsidR="00D26405" w:rsidRPr="00765A98" w:rsidRDefault="00D26405" w:rsidP="009B56F7">
            <w:pPr>
              <w:rPr>
                <w:rFonts w:asciiTheme="minorHAnsi" w:hAnsiTheme="minorHAnsi" w:cstheme="minorBidi"/>
                <w:b/>
                <w:bCs/>
              </w:rPr>
            </w:pPr>
            <w:r w:rsidRPr="2793E8A7">
              <w:rPr>
                <w:rFonts w:asciiTheme="minorHAnsi" w:hAnsiTheme="minorHAnsi" w:cstheme="minorBid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8BF951B" w14:textId="77777777" w:rsidR="00D26405" w:rsidRPr="00765A98" w:rsidRDefault="00D26405" w:rsidP="009B56F7">
            <w:pPr>
              <w:rPr>
                <w:rFonts w:asciiTheme="minorHAnsi" w:hAnsiTheme="minorHAnsi" w:cstheme="minorBidi"/>
                <w:b/>
                <w:bCs/>
              </w:rPr>
            </w:pPr>
            <w:r w:rsidRPr="2793E8A7">
              <w:rPr>
                <w:rFonts w:asciiTheme="minorHAnsi" w:hAnsiTheme="minorHAnsi" w:cstheme="minorBidi"/>
                <w:b/>
                <w:bCs/>
              </w:rPr>
              <w:t>Date</w:t>
            </w:r>
          </w:p>
        </w:tc>
      </w:tr>
      <w:tr w:rsidR="00D26405" w:rsidRPr="00765A98" w14:paraId="673E0C02"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E186F6"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1</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0371DF"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343E12" w14:textId="43727D68"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Monday 13</w:t>
            </w:r>
            <w:r w:rsidRPr="009B56F7">
              <w:rPr>
                <w:rFonts w:asciiTheme="minorHAnsi" w:hAnsiTheme="minorHAnsi" w:cstheme="minorBidi"/>
                <w:vertAlign w:val="superscript"/>
              </w:rPr>
              <w:t>th</w:t>
            </w:r>
            <w:r>
              <w:rPr>
                <w:rFonts w:asciiTheme="minorHAnsi" w:hAnsiTheme="minorHAnsi" w:cstheme="minorBidi"/>
              </w:rPr>
              <w:t xml:space="preserve"> November 2023</w:t>
            </w:r>
          </w:p>
        </w:tc>
      </w:tr>
      <w:tr w:rsidR="00D26405" w:rsidRPr="00765A98" w14:paraId="449ED486"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25F8FE7"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2</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206F54" w14:textId="022C8D61" w:rsidR="00D26405" w:rsidRPr="009B56F7" w:rsidRDefault="00D26405" w:rsidP="009B56F7">
            <w:pPr>
              <w:jc w:val="center"/>
            </w:pPr>
            <w:r w:rsidRPr="2793E8A7">
              <w:t>Final</w:t>
            </w:r>
            <w:r w:rsidRPr="2793E8A7">
              <w:rPr>
                <w:spacing w:val="-5"/>
              </w:rPr>
              <w:t xml:space="preserve"> </w:t>
            </w:r>
            <w:r w:rsidRPr="2793E8A7">
              <w:t>date</w:t>
            </w:r>
            <w:r w:rsidRPr="2793E8A7">
              <w:rPr>
                <w:spacing w:val="-5"/>
              </w:rPr>
              <w:t xml:space="preserve"> </w:t>
            </w:r>
            <w:r w:rsidRPr="2793E8A7">
              <w:t>for</w:t>
            </w:r>
            <w:r w:rsidRPr="2793E8A7">
              <w:rPr>
                <w:spacing w:val="-2"/>
              </w:rPr>
              <w:t xml:space="preserve"> </w:t>
            </w:r>
            <w:r w:rsidRPr="2793E8A7">
              <w:t>Clarification</w:t>
            </w:r>
            <w:r w:rsidRPr="2793E8A7">
              <w:rPr>
                <w:spacing w:val="-59"/>
              </w:rPr>
              <w:t xml:space="preserve"> </w:t>
            </w:r>
            <w:r w:rsidRPr="2793E8A7">
              <w:t>Questions/Requests for</w:t>
            </w:r>
            <w:r w:rsidRPr="2793E8A7">
              <w:rPr>
                <w:spacing w:val="1"/>
              </w:rPr>
              <w:t xml:space="preserve"> </w:t>
            </w:r>
            <w:r w:rsidRPr="2793E8A7">
              <w:t>additional</w:t>
            </w:r>
            <w:r w:rsidRPr="2793E8A7">
              <w:rPr>
                <w:spacing w:val="-2"/>
              </w:rPr>
              <w:t xml:space="preserve"> </w:t>
            </w:r>
            <w:r w:rsidRPr="2793E8A7">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BBE42" w14:textId="49DABA27"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Friday 8</w:t>
            </w:r>
            <w:r w:rsidRPr="009B56F7">
              <w:rPr>
                <w:rFonts w:asciiTheme="minorHAnsi" w:hAnsiTheme="minorHAnsi" w:cstheme="minorBidi"/>
                <w:vertAlign w:val="superscript"/>
              </w:rPr>
              <w:t>th</w:t>
            </w:r>
            <w:r>
              <w:rPr>
                <w:rFonts w:asciiTheme="minorHAnsi" w:hAnsiTheme="minorHAnsi" w:cstheme="minorBidi"/>
              </w:rPr>
              <w:t xml:space="preserve"> December 2023</w:t>
            </w:r>
          </w:p>
        </w:tc>
      </w:tr>
      <w:tr w:rsidR="00D26405" w:rsidRPr="00765A98" w14:paraId="4E0F7F05" w14:textId="77777777" w:rsidTr="00C851B7">
        <w:trPr>
          <w:trHeight w:val="53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1C4BFDE9" w14:textId="77777777" w:rsidR="00D26405" w:rsidRPr="00C851B7" w:rsidRDefault="00D26405" w:rsidP="00C62137">
            <w:pPr>
              <w:jc w:val="center"/>
              <w:rPr>
                <w:rFonts w:asciiTheme="minorHAnsi" w:hAnsiTheme="minorHAnsi" w:cstheme="minorBidi"/>
                <w:b/>
              </w:rPr>
            </w:pPr>
            <w:r w:rsidRPr="00C851B7">
              <w:rPr>
                <w:rFonts w:asciiTheme="minorHAnsi" w:hAnsiTheme="minorHAnsi" w:cstheme="minorBidi"/>
                <w:b/>
              </w:rPr>
              <w:t>3</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2A589655" w14:textId="77777777" w:rsidR="00D26405" w:rsidRPr="00C851B7" w:rsidRDefault="00D26405" w:rsidP="00C62137">
            <w:pPr>
              <w:jc w:val="center"/>
              <w:rPr>
                <w:rFonts w:asciiTheme="minorHAnsi" w:hAnsiTheme="minorHAnsi" w:cstheme="minorBidi"/>
                <w:b/>
              </w:rPr>
            </w:pPr>
            <w:r w:rsidRPr="00C851B7">
              <w:rPr>
                <w:rFonts w:asciiTheme="minorHAnsi" w:hAnsiTheme="minorHAnsi" w:cstheme="minorBidi"/>
                <w:b/>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3747D203" w14:textId="77777777" w:rsidR="009B56F7" w:rsidRPr="00C851B7" w:rsidRDefault="009B56F7" w:rsidP="00C62137">
            <w:pPr>
              <w:spacing w:line="259" w:lineRule="auto"/>
              <w:jc w:val="center"/>
              <w:rPr>
                <w:rFonts w:asciiTheme="minorHAnsi" w:hAnsiTheme="minorHAnsi" w:cstheme="minorBidi"/>
                <w:b/>
              </w:rPr>
            </w:pPr>
            <w:r w:rsidRPr="00C851B7">
              <w:rPr>
                <w:rFonts w:asciiTheme="minorHAnsi" w:hAnsiTheme="minorHAnsi" w:cstheme="minorBidi"/>
                <w:b/>
              </w:rPr>
              <w:t>Midday (1200)</w:t>
            </w:r>
          </w:p>
          <w:p w14:paraId="238C07AF" w14:textId="4452CB23" w:rsidR="00D26405" w:rsidRPr="00C851B7" w:rsidRDefault="009B56F7" w:rsidP="00C62137">
            <w:pPr>
              <w:spacing w:line="259" w:lineRule="auto"/>
              <w:jc w:val="center"/>
              <w:rPr>
                <w:rFonts w:asciiTheme="minorHAnsi" w:hAnsiTheme="minorHAnsi" w:cstheme="minorBidi"/>
                <w:b/>
              </w:rPr>
            </w:pPr>
            <w:r w:rsidRPr="00C851B7">
              <w:rPr>
                <w:rFonts w:asciiTheme="minorHAnsi" w:hAnsiTheme="minorHAnsi" w:cstheme="minorBidi"/>
                <w:b/>
              </w:rPr>
              <w:t>Monday 18</w:t>
            </w:r>
            <w:r w:rsidRPr="00C851B7">
              <w:rPr>
                <w:rFonts w:asciiTheme="minorHAnsi" w:hAnsiTheme="minorHAnsi" w:cstheme="minorBidi"/>
                <w:b/>
                <w:vertAlign w:val="superscript"/>
              </w:rPr>
              <w:t>th</w:t>
            </w:r>
            <w:r w:rsidRPr="00C851B7">
              <w:rPr>
                <w:rFonts w:asciiTheme="minorHAnsi" w:hAnsiTheme="minorHAnsi" w:cstheme="minorBidi"/>
                <w:b/>
              </w:rPr>
              <w:t xml:space="preserve"> December 2023</w:t>
            </w:r>
          </w:p>
        </w:tc>
      </w:tr>
      <w:tr w:rsidR="00D26405" w:rsidRPr="00765A98" w14:paraId="3CD0C9B4"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88B05E"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4</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E2DFE9"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DD3DDD"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Week Commencing</w:t>
            </w:r>
          </w:p>
          <w:p w14:paraId="33B4DEB6" w14:textId="18D1F629"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 xml:space="preserve"> 8</w:t>
            </w:r>
            <w:r w:rsidRPr="009B56F7">
              <w:rPr>
                <w:rFonts w:asciiTheme="minorHAnsi" w:hAnsiTheme="minorHAnsi" w:cstheme="minorBidi"/>
                <w:vertAlign w:val="superscript"/>
              </w:rPr>
              <w:t>th</w:t>
            </w:r>
            <w:r>
              <w:rPr>
                <w:rFonts w:asciiTheme="minorHAnsi" w:hAnsiTheme="minorHAnsi" w:cstheme="minorBidi"/>
              </w:rPr>
              <w:t xml:space="preserve"> January 2024</w:t>
            </w:r>
          </w:p>
        </w:tc>
      </w:tr>
      <w:tr w:rsidR="00D26405" w:rsidRPr="00765A98" w14:paraId="42F58F2B"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D6D336"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5</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7189C5" w14:textId="5B083892" w:rsidR="00D26405" w:rsidRPr="00765A98" w:rsidRDefault="00D26405" w:rsidP="00C62137">
            <w:pPr>
              <w:jc w:val="center"/>
              <w:rPr>
                <w:rFonts w:asciiTheme="minorHAnsi" w:hAnsiTheme="minorHAnsi" w:cstheme="minorBidi"/>
              </w:rPr>
            </w:pPr>
            <w:r w:rsidRPr="2793E8A7">
              <w:rPr>
                <w:rFonts w:asciiTheme="minorHAnsi" w:hAnsiTheme="minorHAnsi" w:cstheme="minorBidi"/>
              </w:rPr>
              <w:t>Post-Submission Interviews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98AA26"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 xml:space="preserve">Week Commencing </w:t>
            </w:r>
          </w:p>
          <w:p w14:paraId="6ABF2B85" w14:textId="44AD9B18"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8</w:t>
            </w:r>
            <w:r w:rsidRPr="009B56F7">
              <w:rPr>
                <w:rFonts w:asciiTheme="minorHAnsi" w:hAnsiTheme="minorHAnsi" w:cstheme="minorBidi"/>
                <w:vertAlign w:val="superscript"/>
              </w:rPr>
              <w:t>th</w:t>
            </w:r>
            <w:r>
              <w:rPr>
                <w:rFonts w:asciiTheme="minorHAnsi" w:hAnsiTheme="minorHAnsi" w:cstheme="minorBidi"/>
                <w:vertAlign w:val="superscript"/>
              </w:rPr>
              <w:t xml:space="preserve"> </w:t>
            </w:r>
            <w:r>
              <w:rPr>
                <w:rFonts w:asciiTheme="minorHAnsi" w:hAnsiTheme="minorHAnsi" w:cstheme="minorBidi"/>
              </w:rPr>
              <w:t>or 15</w:t>
            </w:r>
            <w:r w:rsidRPr="009B56F7">
              <w:rPr>
                <w:rFonts w:asciiTheme="minorHAnsi" w:hAnsiTheme="minorHAnsi" w:cstheme="minorBidi"/>
                <w:vertAlign w:val="superscript"/>
              </w:rPr>
              <w:t>th</w:t>
            </w:r>
            <w:r>
              <w:rPr>
                <w:rFonts w:asciiTheme="minorHAnsi" w:hAnsiTheme="minorHAnsi" w:cstheme="minorBidi"/>
              </w:rPr>
              <w:t xml:space="preserve"> January 2024</w:t>
            </w:r>
          </w:p>
        </w:tc>
      </w:tr>
      <w:tr w:rsidR="00D26405" w:rsidRPr="00765A98" w14:paraId="13AFDD67"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823624"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6</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63F4E5"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2FB92C"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 xml:space="preserve">Week Commencing </w:t>
            </w:r>
          </w:p>
          <w:p w14:paraId="24B6CBA9" w14:textId="1D8D923C"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15</w:t>
            </w:r>
            <w:r w:rsidRPr="009B56F7">
              <w:rPr>
                <w:rFonts w:asciiTheme="minorHAnsi" w:hAnsiTheme="minorHAnsi" w:cstheme="minorBidi"/>
                <w:vertAlign w:val="superscript"/>
              </w:rPr>
              <w:t>th</w:t>
            </w:r>
            <w:r>
              <w:rPr>
                <w:rFonts w:asciiTheme="minorHAnsi" w:hAnsiTheme="minorHAnsi" w:cstheme="minorBidi"/>
              </w:rPr>
              <w:t xml:space="preserve"> January 2024</w:t>
            </w:r>
          </w:p>
        </w:tc>
      </w:tr>
      <w:tr w:rsidR="00D26405" w:rsidRPr="00765A98" w14:paraId="2019BCA0" w14:textId="77777777" w:rsidTr="00C62137">
        <w:trPr>
          <w:trHeight w:val="53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CD6513"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AB6DA2" w14:textId="77777777" w:rsidR="00D26405" w:rsidRPr="00765A98" w:rsidRDefault="00D26405" w:rsidP="00C62137">
            <w:pPr>
              <w:jc w:val="center"/>
              <w:rPr>
                <w:rFonts w:asciiTheme="minorHAnsi" w:hAnsiTheme="minorHAnsi" w:cstheme="minorBidi"/>
              </w:rPr>
            </w:pPr>
            <w:r w:rsidRPr="2793E8A7">
              <w:rPr>
                <w:rFonts w:asciiTheme="minorHAnsi" w:hAnsiTheme="minorHAnsi" w:cstheme="minorBidi"/>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C71292" w14:textId="77777777" w:rsidR="009B56F7" w:rsidRDefault="009B56F7" w:rsidP="00C62137">
            <w:pPr>
              <w:spacing w:line="259" w:lineRule="auto"/>
              <w:jc w:val="center"/>
              <w:rPr>
                <w:rFonts w:asciiTheme="minorHAnsi" w:hAnsiTheme="minorHAnsi" w:cstheme="minorBidi"/>
              </w:rPr>
            </w:pPr>
            <w:r>
              <w:rPr>
                <w:rFonts w:asciiTheme="minorHAnsi" w:hAnsiTheme="minorHAnsi" w:cstheme="minorBidi"/>
              </w:rPr>
              <w:t xml:space="preserve">Earliest Commencement </w:t>
            </w:r>
          </w:p>
          <w:p w14:paraId="2199B0A0" w14:textId="265A6AFC" w:rsidR="00D26405" w:rsidRPr="00765A98" w:rsidRDefault="009B56F7" w:rsidP="00C62137">
            <w:pPr>
              <w:spacing w:line="259" w:lineRule="auto"/>
              <w:jc w:val="center"/>
              <w:rPr>
                <w:rFonts w:asciiTheme="minorHAnsi" w:hAnsiTheme="minorHAnsi" w:cstheme="minorBidi"/>
              </w:rPr>
            </w:pPr>
            <w:r>
              <w:rPr>
                <w:rFonts w:asciiTheme="minorHAnsi" w:hAnsiTheme="minorHAnsi" w:cstheme="minorBidi"/>
              </w:rPr>
              <w:t>25</w:t>
            </w:r>
            <w:r w:rsidRPr="009B56F7">
              <w:rPr>
                <w:rFonts w:asciiTheme="minorHAnsi" w:hAnsiTheme="minorHAnsi" w:cstheme="minorBidi"/>
                <w:vertAlign w:val="superscript"/>
              </w:rPr>
              <w:t>th</w:t>
            </w:r>
            <w:r>
              <w:rPr>
                <w:rFonts w:asciiTheme="minorHAnsi" w:hAnsiTheme="minorHAnsi" w:cstheme="minorBidi"/>
              </w:rPr>
              <w:t xml:space="preserve"> January 2024</w:t>
            </w:r>
          </w:p>
        </w:tc>
      </w:tr>
      <w:bookmarkEnd w:id="7"/>
    </w:tbl>
    <w:p w14:paraId="1665F914" w14:textId="77777777" w:rsidR="00D26405" w:rsidRPr="00765A98" w:rsidRDefault="00D26405" w:rsidP="00D26405">
      <w:pPr>
        <w:rPr>
          <w:rFonts w:asciiTheme="minorHAnsi" w:hAnsiTheme="minorHAnsi" w:cstheme="minorHAnsi"/>
          <w:szCs w:val="22"/>
        </w:rPr>
      </w:pPr>
    </w:p>
    <w:p w14:paraId="61113B85" w14:textId="77777777" w:rsidR="00D26405" w:rsidRPr="00765A98"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b/>
          <w:color w:val="44546A" w:themeColor="text2"/>
          <w:sz w:val="28"/>
          <w:szCs w:val="28"/>
        </w:rPr>
        <w:t>2.2</w:t>
      </w:r>
      <w:r w:rsidRPr="00765A98">
        <w:rPr>
          <w:rFonts w:asciiTheme="minorHAnsi" w:hAnsiTheme="minorHAnsi" w:cstheme="minorHAnsi"/>
          <w:b/>
          <w:color w:val="44546A" w:themeColor="text2"/>
          <w:sz w:val="28"/>
          <w:szCs w:val="28"/>
        </w:rPr>
        <w:tab/>
        <w:t>Clarification Questions</w:t>
      </w:r>
    </w:p>
    <w:p w14:paraId="6D25538D" w14:textId="77777777" w:rsidR="00D26405" w:rsidRPr="00765A98" w:rsidRDefault="00D26405" w:rsidP="00D26405">
      <w:pPr>
        <w:rPr>
          <w:rFonts w:asciiTheme="minorHAnsi" w:hAnsiTheme="minorHAnsi" w:cstheme="minorHAnsi"/>
          <w:b/>
          <w:color w:val="44546A" w:themeColor="text2"/>
          <w:szCs w:val="22"/>
        </w:rPr>
      </w:pPr>
    </w:p>
    <w:p w14:paraId="4C033A30" w14:textId="77777777" w:rsidR="00D26405" w:rsidRPr="00765A98" w:rsidRDefault="00D26405" w:rsidP="00D26405">
      <w:pPr>
        <w:pStyle w:val="BodyText"/>
        <w:numPr>
          <w:ilvl w:val="0"/>
          <w:numId w:val="0"/>
        </w:numPr>
        <w:spacing w:before="0" w:after="0"/>
        <w:ind w:left="709" w:hanging="709"/>
      </w:pPr>
      <w:r w:rsidRPr="00765A98">
        <w:t>2.2.1</w:t>
      </w:r>
      <w:r w:rsidRPr="00765A98">
        <w:tab/>
        <w:t>The National Museum of the Royal Navy will automatically copy clarification questions and answers to all Tenderers,</w:t>
      </w:r>
      <w:r w:rsidRPr="00765A98">
        <w:rPr>
          <w:spacing w:val="1"/>
        </w:rPr>
        <w:t xml:space="preserve"> </w:t>
      </w:r>
      <w:r w:rsidRPr="00765A98">
        <w:t xml:space="preserve">removing the names of those who have raised the clarification questions. </w:t>
      </w:r>
    </w:p>
    <w:p w14:paraId="32DC27EB" w14:textId="77777777" w:rsidR="00D26405" w:rsidRPr="00765A98" w:rsidRDefault="00D26405" w:rsidP="00D26405">
      <w:pPr>
        <w:pStyle w:val="BodyText"/>
        <w:numPr>
          <w:ilvl w:val="0"/>
          <w:numId w:val="0"/>
        </w:numPr>
        <w:spacing w:before="0" w:after="0"/>
        <w:ind w:left="709" w:hanging="709"/>
      </w:pPr>
    </w:p>
    <w:p w14:paraId="42F42C1A" w14:textId="77777777" w:rsidR="00D26405" w:rsidRPr="00765A98" w:rsidRDefault="00D26405" w:rsidP="00D26405">
      <w:pPr>
        <w:pStyle w:val="BodyText"/>
        <w:numPr>
          <w:ilvl w:val="0"/>
          <w:numId w:val="0"/>
        </w:numPr>
        <w:spacing w:before="0" w:after="0"/>
        <w:ind w:left="709" w:hanging="709"/>
      </w:pPr>
      <w:r w:rsidRPr="00765A98">
        <w:t>2.2.2</w:t>
      </w:r>
      <w:r w:rsidRPr="00765A98">
        <w:tab/>
        <w:t>If you wish the NMRN to treat the clarification as confidential and not issue the response to all Tenderers, you must state this when submitting the clarification question and provide justification. If in the opinion of the</w:t>
      </w:r>
      <w:r w:rsidRPr="00765A98">
        <w:rPr>
          <w:spacing w:val="1"/>
        </w:rPr>
        <w:t xml:space="preserve"> </w:t>
      </w:r>
      <w:r w:rsidRPr="00765A98">
        <w:t>NMRN,</w:t>
      </w:r>
      <w:r w:rsidRPr="00765A98">
        <w:rPr>
          <w:spacing w:val="-4"/>
        </w:rPr>
        <w:t xml:space="preserve"> </w:t>
      </w:r>
      <w:r w:rsidRPr="00765A98">
        <w:t>the</w:t>
      </w:r>
      <w:r w:rsidRPr="00765A98">
        <w:rPr>
          <w:spacing w:val="-4"/>
        </w:rPr>
        <w:t xml:space="preserve"> </w:t>
      </w:r>
      <w:r w:rsidRPr="00765A98">
        <w:t>clarification</w:t>
      </w:r>
      <w:r w:rsidRPr="00765A98">
        <w:rPr>
          <w:spacing w:val="-2"/>
        </w:rPr>
        <w:t xml:space="preserve"> </w:t>
      </w:r>
      <w:r w:rsidRPr="00765A98">
        <w:t>is</w:t>
      </w:r>
      <w:r w:rsidRPr="00765A98">
        <w:rPr>
          <w:spacing w:val="-1"/>
        </w:rPr>
        <w:t xml:space="preserve"> </w:t>
      </w:r>
      <w:r w:rsidRPr="00765A98">
        <w:t>not</w:t>
      </w:r>
      <w:r w:rsidRPr="00765A98">
        <w:rPr>
          <w:spacing w:val="-3"/>
        </w:rPr>
        <w:t xml:space="preserve"> </w:t>
      </w:r>
      <w:r w:rsidRPr="00765A98">
        <w:t>confidential,</w:t>
      </w:r>
      <w:r w:rsidRPr="00765A98">
        <w:rPr>
          <w:spacing w:val="-3"/>
        </w:rPr>
        <w:t xml:space="preserve"> </w:t>
      </w:r>
      <w:r w:rsidRPr="00765A98">
        <w:t>the</w:t>
      </w:r>
      <w:r w:rsidRPr="00765A98">
        <w:rPr>
          <w:spacing w:val="-4"/>
        </w:rPr>
        <w:t xml:space="preserve"> </w:t>
      </w:r>
      <w:r w:rsidRPr="00765A98">
        <w:t>NMRN will</w:t>
      </w:r>
      <w:r w:rsidRPr="00765A98">
        <w:rPr>
          <w:spacing w:val="-2"/>
        </w:rPr>
        <w:t xml:space="preserve"> </w:t>
      </w:r>
      <w:r w:rsidRPr="00765A98">
        <w:t>inform</w:t>
      </w:r>
      <w:r w:rsidRPr="00765A98">
        <w:rPr>
          <w:spacing w:val="-3"/>
        </w:rPr>
        <w:t xml:space="preserve"> </w:t>
      </w:r>
      <w:r w:rsidRPr="00765A98">
        <w:t>the</w:t>
      </w:r>
      <w:r w:rsidRPr="00765A98">
        <w:rPr>
          <w:spacing w:val="-6"/>
        </w:rPr>
        <w:t xml:space="preserve"> </w:t>
      </w:r>
      <w:r w:rsidRPr="00765A98">
        <w:t>Tenderer, who</w:t>
      </w:r>
      <w:r w:rsidRPr="00765A98">
        <w:rPr>
          <w:spacing w:val="-2"/>
        </w:rPr>
        <w:t xml:space="preserve"> </w:t>
      </w:r>
      <w:r w:rsidRPr="00765A98">
        <w:t>will</w:t>
      </w:r>
      <w:r w:rsidRPr="00765A98">
        <w:rPr>
          <w:spacing w:val="-2"/>
        </w:rPr>
        <w:t xml:space="preserve"> </w:t>
      </w:r>
      <w:r w:rsidRPr="00765A98">
        <w:t>have an opportunity to withdraw the question. If the clarification question is not withdrawn, the response will be issued to all Tenderers.</w:t>
      </w:r>
    </w:p>
    <w:p w14:paraId="2C4CB118" w14:textId="77777777" w:rsidR="00D26405" w:rsidRPr="00765A98" w:rsidRDefault="00D26405" w:rsidP="00D26405">
      <w:pPr>
        <w:pStyle w:val="BodyText"/>
        <w:numPr>
          <w:ilvl w:val="0"/>
          <w:numId w:val="0"/>
        </w:numPr>
        <w:spacing w:before="0" w:after="0"/>
        <w:ind w:left="709" w:hanging="709"/>
      </w:pPr>
    </w:p>
    <w:p w14:paraId="1532C2C8" w14:textId="77777777" w:rsidR="00D26405" w:rsidRPr="00765A98" w:rsidRDefault="00D26405" w:rsidP="00D26405">
      <w:pPr>
        <w:rPr>
          <w:rFonts w:asciiTheme="minorHAnsi" w:hAnsiTheme="minorHAnsi" w:cstheme="minorHAnsi"/>
          <w:b/>
          <w:color w:val="44546A" w:themeColor="text2"/>
          <w:sz w:val="28"/>
          <w:szCs w:val="28"/>
        </w:rPr>
      </w:pPr>
      <w:r w:rsidRPr="00765A98">
        <w:rPr>
          <w:rFonts w:asciiTheme="minorHAnsi" w:hAnsiTheme="minorHAnsi" w:cstheme="minorHAnsi"/>
        </w:rPr>
        <w:br w:type="page"/>
      </w:r>
    </w:p>
    <w:p w14:paraId="2EBC6E63" w14:textId="77777777" w:rsidR="00827817" w:rsidRDefault="00827817" w:rsidP="007B5205">
      <w:pPr>
        <w:pStyle w:val="sub"/>
        <w:numPr>
          <w:ilvl w:val="0"/>
          <w:numId w:val="0"/>
        </w:numPr>
        <w:rPr>
          <w:rFonts w:asciiTheme="minorHAnsi" w:hAnsiTheme="minorHAnsi" w:cstheme="minorHAnsi"/>
        </w:rPr>
      </w:pP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3502620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9B56F7">
        <w:rPr>
          <w:rFonts w:asciiTheme="minorHAnsi" w:hAnsiTheme="minorHAnsi" w:cstheme="minorBidi"/>
        </w:rPr>
        <w:t>Monday 18</w:t>
      </w:r>
      <w:r w:rsidR="009B56F7" w:rsidRPr="009B56F7">
        <w:rPr>
          <w:rFonts w:asciiTheme="minorHAnsi" w:hAnsiTheme="minorHAnsi" w:cstheme="minorBidi"/>
          <w:vertAlign w:val="superscript"/>
        </w:rPr>
        <w:t>th</w:t>
      </w:r>
      <w:r w:rsidR="009B56F7">
        <w:rPr>
          <w:rFonts w:asciiTheme="minorHAnsi" w:hAnsiTheme="minorHAnsi" w:cstheme="minorBidi"/>
        </w:rPr>
        <w:t xml:space="preserve"> December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19532F8F"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0B3A65E1" w14:textId="4A31A9CF"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41B34530" w:rsidR="00D235E2" w:rsidRPr="005815E7"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130F96BD" w:rsidR="00D235E2" w:rsidRPr="00613FD6" w:rsidRDefault="00D235E2" w:rsidP="005815E7">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2B2044F3" w:rsidR="00D235E2" w:rsidRPr="009B56F7"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B56F7">
        <w:rPr>
          <w:rFonts w:asciiTheme="minorHAnsi" w:hAnsiTheme="minorHAnsi" w:cstheme="minorHAnsi"/>
        </w:rPr>
        <w:t xml:space="preserve">to </w:t>
      </w:r>
      <w:hyperlink r:id="rId15"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r w:rsidRPr="009B56F7">
        <w:rPr>
          <w:rFonts w:asciiTheme="minorHAnsi" w:hAnsiTheme="minorHAnsi" w:cstheme="minorHAnsi"/>
        </w:rPr>
        <w:t xml:space="preserve">in accordance with the provisions of this ITT by the Clarification Deadline (as defined in the </w:t>
      </w:r>
      <w:r w:rsidR="002F0128" w:rsidRPr="009B56F7">
        <w:rPr>
          <w:rFonts w:asciiTheme="minorHAnsi" w:hAnsiTheme="minorHAnsi" w:cstheme="minorHAnsi"/>
        </w:rPr>
        <w:t>Tender Milestone Dates</w:t>
      </w:r>
      <w:r w:rsidRPr="009B56F7">
        <w:rPr>
          <w:rFonts w:asciiTheme="minorHAnsi" w:hAnsiTheme="minorHAnsi" w:cstheme="minorHAnsi"/>
        </w:rPr>
        <w:t xml:space="preserve"> section of this ITT). </w:t>
      </w:r>
    </w:p>
    <w:p w14:paraId="5FFA84CA" w14:textId="77777777" w:rsidR="008F7F66" w:rsidRPr="009B56F7" w:rsidRDefault="008F7F66" w:rsidP="00F65232">
      <w:pPr>
        <w:jc w:val="both"/>
        <w:rPr>
          <w:rFonts w:asciiTheme="minorHAnsi" w:hAnsiTheme="minorHAnsi" w:cstheme="minorHAnsi"/>
        </w:rPr>
      </w:pPr>
    </w:p>
    <w:p w14:paraId="0E31E005" w14:textId="0BAB5797"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.2</w:t>
      </w:r>
      <w:r w:rsidRPr="009B56F7">
        <w:rPr>
          <w:rFonts w:asciiTheme="minorHAnsi" w:hAnsiTheme="minorHAnsi" w:cstheme="minorHAnsi"/>
        </w:rPr>
        <w:tab/>
        <w:t xml:space="preserve">Following such clarification requests, the </w:t>
      </w:r>
      <w:r w:rsidR="003F3DD6" w:rsidRPr="009B56F7">
        <w:rPr>
          <w:rFonts w:asciiTheme="minorHAnsi" w:hAnsiTheme="minorHAnsi" w:cstheme="minorHAnsi"/>
        </w:rPr>
        <w:t>NMRN</w:t>
      </w:r>
      <w:r w:rsidRPr="009B56F7">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9B56F7" w:rsidRDefault="00D235E2" w:rsidP="007B5205">
      <w:pPr>
        <w:ind w:left="709" w:hanging="709"/>
        <w:jc w:val="both"/>
        <w:rPr>
          <w:rFonts w:asciiTheme="minorHAnsi" w:hAnsiTheme="minorHAnsi" w:cstheme="minorHAnsi"/>
        </w:rPr>
      </w:pPr>
    </w:p>
    <w:p w14:paraId="05173B9D" w14:textId="2C831F80"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.3</w:t>
      </w:r>
      <w:r w:rsidRPr="009B56F7">
        <w:rPr>
          <w:rFonts w:asciiTheme="minorHAnsi" w:hAnsiTheme="minorHAnsi" w:cstheme="minorHAnsi"/>
        </w:rPr>
        <w:tab/>
        <w:t xml:space="preserve">The </w:t>
      </w:r>
      <w:r w:rsidR="003F3DD6" w:rsidRPr="009B56F7">
        <w:rPr>
          <w:rFonts w:asciiTheme="minorHAnsi" w:hAnsiTheme="minorHAnsi" w:cstheme="minorHAnsi"/>
        </w:rPr>
        <w:t>NMRN</w:t>
      </w:r>
      <w:r w:rsidRPr="009B56F7">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sidRPr="009B56F7">
        <w:rPr>
          <w:rFonts w:asciiTheme="minorHAnsi" w:hAnsiTheme="minorHAnsi" w:cstheme="minorHAnsi"/>
        </w:rPr>
        <w:t xml:space="preserve">Tender Milestone Dates </w:t>
      </w:r>
      <w:r w:rsidRPr="009B56F7">
        <w:rPr>
          <w:rFonts w:asciiTheme="minorHAnsi" w:hAnsiTheme="minorHAnsi" w:cstheme="minorHAnsi"/>
        </w:rPr>
        <w:t xml:space="preserve">section of this ITT). </w:t>
      </w:r>
    </w:p>
    <w:p w14:paraId="67569E92" w14:textId="77777777" w:rsidR="00D235E2" w:rsidRPr="009B56F7" w:rsidRDefault="00D235E2" w:rsidP="007B5205">
      <w:pPr>
        <w:ind w:left="709" w:hanging="709"/>
        <w:jc w:val="both"/>
        <w:rPr>
          <w:rFonts w:asciiTheme="minorHAnsi" w:hAnsiTheme="minorHAnsi" w:cstheme="minorHAnsi"/>
        </w:rPr>
      </w:pPr>
    </w:p>
    <w:p w14:paraId="010E2B26" w14:textId="2663D9A2" w:rsidR="00D235E2" w:rsidRPr="009B56F7"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.4</w:t>
      </w:r>
      <w:r w:rsidRPr="009B56F7">
        <w:rPr>
          <w:rFonts w:asciiTheme="minorHAnsi" w:hAnsiTheme="minorHAnsi" w:cstheme="minorHAnsi"/>
        </w:rPr>
        <w:tab/>
        <w:t xml:space="preserve">Any proposed amendments that are received from a potential supplier as part of its tender response shall entitle the </w:t>
      </w:r>
      <w:r w:rsidR="003F3DD6" w:rsidRPr="009B56F7">
        <w:rPr>
          <w:rFonts w:asciiTheme="minorHAnsi" w:hAnsiTheme="minorHAnsi" w:cstheme="minorHAnsi"/>
        </w:rPr>
        <w:t>NMRN</w:t>
      </w:r>
      <w:r w:rsidRPr="009B56F7">
        <w:rPr>
          <w:rFonts w:asciiTheme="minorHAnsi" w:hAnsiTheme="minorHAnsi" w:cstheme="minorHAnsi"/>
        </w:rPr>
        <w:t xml:space="preserve"> to reject that tender response and to disqualify that potential supplier from this Procurement Process. </w:t>
      </w:r>
    </w:p>
    <w:p w14:paraId="1799F7B2" w14:textId="77777777" w:rsidR="00D235E2" w:rsidRPr="009B56F7" w:rsidRDefault="00D235E2" w:rsidP="007B5205">
      <w:pPr>
        <w:pStyle w:val="ListParagraph"/>
        <w:ind w:left="709" w:hanging="709"/>
        <w:jc w:val="both"/>
        <w:rPr>
          <w:rFonts w:asciiTheme="minorHAnsi" w:hAnsiTheme="minorHAnsi" w:cstheme="minorHAnsi"/>
        </w:rPr>
      </w:pPr>
    </w:p>
    <w:p w14:paraId="08C0258F" w14:textId="5169B1D3" w:rsidR="00D235E2" w:rsidRPr="00F542F2" w:rsidRDefault="00D235E2" w:rsidP="007B5205">
      <w:pPr>
        <w:ind w:left="709" w:hanging="709"/>
        <w:jc w:val="both"/>
        <w:rPr>
          <w:rFonts w:asciiTheme="minorHAnsi" w:hAnsiTheme="minorHAnsi" w:cstheme="minorHAnsi"/>
        </w:rPr>
      </w:pPr>
      <w:r w:rsidRPr="009B56F7">
        <w:rPr>
          <w:rFonts w:asciiTheme="minorHAnsi" w:hAnsiTheme="minorHAnsi" w:cstheme="minorHAnsi"/>
        </w:rPr>
        <w:t>2.</w:t>
      </w:r>
      <w:r w:rsidR="001F497F" w:rsidRPr="009B56F7">
        <w:rPr>
          <w:rFonts w:asciiTheme="minorHAnsi" w:hAnsiTheme="minorHAnsi" w:cstheme="minorHAnsi"/>
        </w:rPr>
        <w:t>7</w:t>
      </w:r>
      <w:r w:rsidRPr="009B56F7">
        <w:rPr>
          <w:rFonts w:asciiTheme="minorHAnsi" w:hAnsiTheme="minorHAnsi" w:cstheme="minorHAnsi"/>
        </w:rPr>
        <w:t>.5</w:t>
      </w:r>
      <w:r w:rsidRPr="009B56F7">
        <w:rPr>
          <w:rFonts w:asciiTheme="minorHAnsi" w:hAnsiTheme="minorHAnsi" w:cstheme="minorHAnsi"/>
        </w:rPr>
        <w:tab/>
        <w:t>Questions relating to tender specifics should be directed to</w:t>
      </w:r>
      <w:r w:rsidR="005815E7" w:rsidRPr="009B56F7">
        <w:rPr>
          <w:rFonts w:asciiTheme="minorHAnsi" w:hAnsiTheme="minorHAnsi" w:cstheme="minorHAnsi"/>
        </w:rPr>
        <w:t xml:space="preserve"> </w:t>
      </w:r>
      <w:hyperlink r:id="rId16" w:history="1">
        <w:r w:rsidR="005815E7" w:rsidRPr="009B56F7">
          <w:rPr>
            <w:rStyle w:val="Hyperlink"/>
            <w:rFonts w:asciiTheme="minorHAnsi" w:hAnsiTheme="minorHAnsi" w:cstheme="minorHAnsi"/>
          </w:rPr>
          <w:t>tenders@nmrn.org.uk</w:t>
        </w:r>
      </w:hyperlink>
      <w:r w:rsidR="005815E7" w:rsidRPr="009B56F7">
        <w:rPr>
          <w:rFonts w:asciiTheme="minorHAnsi" w:hAnsiTheme="minorHAnsi" w:cstheme="minorHAnsi"/>
        </w:rPr>
        <w:t xml:space="preserve"> </w:t>
      </w:r>
    </w:p>
    <w:p w14:paraId="4E6D9F46" w14:textId="5ED7BEBF" w:rsidR="00D235E2" w:rsidRDefault="00D235E2" w:rsidP="007B5205">
      <w:pPr>
        <w:pStyle w:val="ListParagraph"/>
        <w:ind w:left="709" w:hanging="709"/>
        <w:jc w:val="both"/>
        <w:rPr>
          <w:rFonts w:asciiTheme="minorHAnsi" w:hAnsiTheme="minorHAnsi" w:cstheme="minorHAnsi"/>
        </w:rPr>
      </w:pPr>
    </w:p>
    <w:p w14:paraId="15BD9016" w14:textId="244D68A5" w:rsidR="005815E7" w:rsidRDefault="005815E7" w:rsidP="007B5205">
      <w:pPr>
        <w:pStyle w:val="ListParagraph"/>
        <w:ind w:left="709" w:hanging="709"/>
        <w:jc w:val="both"/>
        <w:rPr>
          <w:rFonts w:asciiTheme="minorHAnsi" w:hAnsiTheme="minorHAnsi" w:cstheme="minorHAnsi"/>
        </w:rPr>
      </w:pPr>
    </w:p>
    <w:p w14:paraId="48B454D0" w14:textId="77777777" w:rsidR="005815E7" w:rsidRPr="00613FD6" w:rsidRDefault="005815E7" w:rsidP="007B5205">
      <w:pPr>
        <w:pStyle w:val="ListParagraph"/>
        <w:ind w:left="709" w:hanging="709"/>
        <w:jc w:val="both"/>
        <w:rPr>
          <w:rFonts w:asciiTheme="minorHAnsi" w:hAnsiTheme="minorHAnsi" w:cstheme="minorHAnsi"/>
        </w:rPr>
      </w:pPr>
    </w:p>
    <w:p w14:paraId="48CE68FE" w14:textId="7C8623A5" w:rsidR="00F65232" w:rsidRPr="00F65232" w:rsidRDefault="00D235E2" w:rsidP="005815E7">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28667028" w:rsidR="00D235E2" w:rsidRPr="00613FD6" w:rsidRDefault="00F65232" w:rsidP="005815E7">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773B1FC9" w:rsidR="00D235E2" w:rsidRPr="005815E7" w:rsidRDefault="00D235E2" w:rsidP="005815E7">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8"/>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0A6ED01D" w14:textId="30147CEA" w:rsidR="00DC6B44" w:rsidRPr="005815E7" w:rsidRDefault="00DC6B44" w:rsidP="005815E7">
      <w:pPr>
        <w:pStyle w:val="Heading10"/>
        <w:rPr>
          <w:rFonts w:asciiTheme="minorHAnsi" w:hAnsiTheme="minorHAnsi" w:cstheme="minorHAnsi"/>
        </w:rPr>
      </w:pPr>
      <w:bookmarkStart w:id="9" w:name="_Toc130914718"/>
      <w:r w:rsidRPr="001F497F">
        <w:rPr>
          <w:rFonts w:asciiTheme="minorHAnsi" w:hAnsiTheme="minorHAnsi" w:cstheme="minorHAnsi"/>
        </w:rPr>
        <w:lastRenderedPageBreak/>
        <w:t>Section 3</w:t>
      </w:r>
      <w:bookmarkEnd w:id="9"/>
    </w:p>
    <w:p w14:paraId="0361C0FB" w14:textId="1A0AABF5" w:rsidR="0093630C" w:rsidRPr="005815E7" w:rsidRDefault="0093630C" w:rsidP="007B5205">
      <w:pPr>
        <w:pStyle w:val="Heading20"/>
        <w:rPr>
          <w:rFonts w:asciiTheme="minorHAnsi" w:hAnsiTheme="minorHAnsi" w:cstheme="minorHAnsi"/>
        </w:rPr>
      </w:pPr>
      <w:bookmarkStart w:id="10" w:name="_Toc130914719"/>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47E4F708" w14:textId="6BBB02E5" w:rsidR="001F497F" w:rsidRPr="005815E7"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59D120A3" w14:textId="212C3380" w:rsidR="005815E7" w:rsidRPr="00765A98" w:rsidRDefault="005815E7" w:rsidP="005815E7">
      <w:pPr>
        <w:pStyle w:val="BodyText"/>
        <w:numPr>
          <w:ilvl w:val="0"/>
          <w:numId w:val="0"/>
        </w:numPr>
        <w:spacing w:before="0" w:after="0"/>
        <w:ind w:left="709" w:hanging="709"/>
        <w:rPr>
          <w:rFonts w:asciiTheme="minorHAnsi" w:hAnsiTheme="minorHAnsi" w:cstheme="minorHAnsi"/>
          <w:color w:val="000000"/>
          <w:spacing w:val="1"/>
          <w:szCs w:val="22"/>
        </w:rPr>
      </w:pPr>
      <w:r w:rsidRPr="00765A98">
        <w:rPr>
          <w:rFonts w:asciiTheme="minorHAnsi" w:hAnsiTheme="minorHAnsi" w:cstheme="minorHAnsi"/>
          <w:szCs w:val="22"/>
        </w:rPr>
        <w:t>3.1.1</w:t>
      </w:r>
      <w:r w:rsidRPr="00765A98">
        <w:rPr>
          <w:rFonts w:asciiTheme="minorHAnsi" w:hAnsiTheme="minorHAnsi" w:cstheme="minorHAnsi"/>
          <w:szCs w:val="22"/>
        </w:rPr>
        <w:tab/>
      </w:r>
      <w:r w:rsidRPr="00765A98">
        <w:rPr>
          <w:rFonts w:asciiTheme="minorHAnsi" w:hAnsiTheme="minorHAnsi" w:cstheme="minorHAnsi"/>
          <w:color w:val="000000"/>
          <w:szCs w:val="22"/>
        </w:rPr>
        <w:t>Your Tender must be written in English, using Arial</w:t>
      </w:r>
      <w:r>
        <w:rPr>
          <w:rFonts w:asciiTheme="minorHAnsi" w:hAnsiTheme="minorHAnsi" w:cstheme="minorHAnsi"/>
          <w:color w:val="000000"/>
          <w:szCs w:val="22"/>
        </w:rPr>
        <w:t>/Calibri</w:t>
      </w:r>
      <w:r w:rsidRPr="00765A98">
        <w:rPr>
          <w:rFonts w:asciiTheme="minorHAnsi" w:hAnsiTheme="minorHAnsi" w:cstheme="minorHAnsi"/>
          <w:color w:val="000000"/>
          <w:szCs w:val="22"/>
        </w:rPr>
        <w:t xml:space="preserve"> font size 11.</w:t>
      </w:r>
      <w:r w:rsidRPr="00765A98">
        <w:rPr>
          <w:rFonts w:asciiTheme="minorHAnsi" w:hAnsiTheme="minorHAnsi" w:cstheme="minorHAnsi"/>
          <w:color w:val="000000"/>
          <w:spacing w:val="1"/>
          <w:szCs w:val="22"/>
        </w:rPr>
        <w:t xml:space="preserve"> </w:t>
      </w:r>
    </w:p>
    <w:p w14:paraId="46DDE40F" w14:textId="77777777" w:rsidR="005815E7" w:rsidRPr="00765A98" w:rsidRDefault="005815E7" w:rsidP="005815E7">
      <w:pPr>
        <w:pStyle w:val="BodyText"/>
        <w:numPr>
          <w:ilvl w:val="0"/>
          <w:numId w:val="0"/>
        </w:numPr>
        <w:spacing w:before="0" w:after="0"/>
        <w:ind w:left="709" w:hanging="709"/>
        <w:rPr>
          <w:rFonts w:asciiTheme="minorHAnsi" w:hAnsiTheme="minorHAnsi" w:cstheme="minorHAnsi"/>
          <w:color w:val="000000"/>
          <w:spacing w:val="1"/>
          <w:szCs w:val="22"/>
        </w:rPr>
      </w:pPr>
    </w:p>
    <w:p w14:paraId="4982DAEE" w14:textId="77777777" w:rsidR="005815E7" w:rsidRPr="00765A98" w:rsidRDefault="005815E7" w:rsidP="005815E7">
      <w:pPr>
        <w:pStyle w:val="BodyText"/>
        <w:numPr>
          <w:ilvl w:val="1"/>
          <w:numId w:val="0"/>
        </w:numPr>
        <w:spacing w:before="0" w:after="0"/>
        <w:ind w:left="709" w:hanging="709"/>
        <w:rPr>
          <w:rFonts w:asciiTheme="minorHAnsi" w:hAnsiTheme="minorHAnsi" w:cstheme="minorBidi"/>
          <w:color w:val="000000" w:themeColor="text1"/>
        </w:rPr>
      </w:pPr>
      <w:r w:rsidRPr="2793E8A7">
        <w:rPr>
          <w:rFonts w:asciiTheme="minorHAnsi" w:hAnsiTheme="minorHAnsi" w:cstheme="minorBidi"/>
          <w:color w:val="000000"/>
          <w:spacing w:val="1"/>
        </w:rPr>
        <w:t>3.1.2</w:t>
      </w:r>
      <w:r w:rsidRPr="00765A98">
        <w:rPr>
          <w:rFonts w:asciiTheme="minorHAnsi" w:hAnsiTheme="minorHAnsi" w:cstheme="minorHAnsi"/>
          <w:color w:val="000000"/>
          <w:spacing w:val="1"/>
          <w:szCs w:val="22"/>
        </w:rPr>
        <w:tab/>
      </w:r>
      <w:r w:rsidRPr="2793E8A7">
        <w:rPr>
          <w:rFonts w:asciiTheme="minorHAnsi" w:hAnsiTheme="minorHAnsi" w:cstheme="minorBidi"/>
          <w:color w:val="000000"/>
        </w:rPr>
        <w:t xml:space="preserve">Prices must be in </w:t>
      </w:r>
      <w:r w:rsidRPr="2793E8A7">
        <w:rPr>
          <w:rFonts w:asciiTheme="minorHAnsi" w:hAnsiTheme="minorHAnsi" w:cstheme="minorBidi"/>
          <w:b/>
          <w:bCs/>
          <w:color w:val="000000" w:themeColor="text1"/>
        </w:rPr>
        <w:t>£GBP</w:t>
      </w:r>
      <w:r w:rsidRPr="2793E8A7">
        <w:rPr>
          <w:rFonts w:asciiTheme="minorHAnsi" w:hAnsiTheme="minorHAnsi" w:cstheme="minorBidi"/>
          <w:color w:val="000000" w:themeColor="text1"/>
        </w:rPr>
        <w:t xml:space="preserve"> ex VAT.</w:t>
      </w:r>
      <w:r w:rsidRPr="2793E8A7">
        <w:rPr>
          <w:rFonts w:asciiTheme="minorHAnsi" w:hAnsiTheme="minorHAnsi" w:cstheme="minorBidi"/>
          <w:color w:val="000000" w:themeColor="text1"/>
          <w:spacing w:val="1"/>
        </w:rPr>
        <w:t xml:space="preserve"> </w:t>
      </w:r>
      <w:r w:rsidRPr="2793E8A7">
        <w:rPr>
          <w:rFonts w:asciiTheme="minorHAnsi" w:hAnsiTheme="minorHAnsi" w:cstheme="minorBidi"/>
          <w:color w:val="000000" w:themeColor="text1"/>
        </w:rPr>
        <w:t xml:space="preserve">Prices must be a firm price with a maximum budget of £8,000 per year for 3 years (maximum £24,000). A price breakdown must </w:t>
      </w:r>
      <w:r w:rsidRPr="2793E8A7">
        <w:rPr>
          <w:rFonts w:asciiTheme="minorHAnsi" w:hAnsiTheme="minorHAnsi" w:cstheme="minorBidi"/>
          <w:color w:val="000000" w:themeColor="text1"/>
          <w:spacing w:val="-59"/>
        </w:rPr>
        <w:t>be</w:t>
      </w:r>
      <w:r w:rsidRPr="2793E8A7">
        <w:rPr>
          <w:rFonts w:asciiTheme="minorHAnsi" w:hAnsiTheme="minorHAnsi" w:cstheme="minorBidi"/>
          <w:color w:val="000000" w:themeColor="text1"/>
          <w:spacing w:val="-1"/>
        </w:rPr>
        <w:t xml:space="preserve"> </w:t>
      </w:r>
      <w:r w:rsidRPr="2793E8A7">
        <w:rPr>
          <w:rFonts w:asciiTheme="minorHAnsi" w:hAnsiTheme="minorHAnsi" w:cstheme="minorBidi"/>
          <w:color w:val="000000" w:themeColor="text1"/>
        </w:rPr>
        <w:t>included</w:t>
      </w:r>
      <w:r w:rsidRPr="2793E8A7">
        <w:rPr>
          <w:rFonts w:asciiTheme="minorHAnsi" w:hAnsiTheme="minorHAnsi" w:cstheme="minorBidi"/>
          <w:color w:val="000000" w:themeColor="text1"/>
          <w:spacing w:val="1"/>
        </w:rPr>
        <w:t xml:space="preserve"> </w:t>
      </w:r>
      <w:r w:rsidRPr="2793E8A7">
        <w:rPr>
          <w:rFonts w:asciiTheme="minorHAnsi" w:hAnsiTheme="minorHAnsi" w:cstheme="minorBidi"/>
          <w:color w:val="000000" w:themeColor="text1"/>
        </w:rPr>
        <w:t>in</w:t>
      </w:r>
      <w:r w:rsidRPr="2793E8A7">
        <w:rPr>
          <w:rFonts w:asciiTheme="minorHAnsi" w:hAnsiTheme="minorHAnsi" w:cstheme="minorBidi"/>
          <w:color w:val="000000" w:themeColor="text1"/>
          <w:spacing w:val="-2"/>
        </w:rPr>
        <w:t xml:space="preserve"> </w:t>
      </w:r>
      <w:r w:rsidRPr="2793E8A7">
        <w:rPr>
          <w:rFonts w:asciiTheme="minorHAnsi" w:hAnsiTheme="minorHAnsi" w:cstheme="minorBidi"/>
          <w:color w:val="000000" w:themeColor="text1"/>
        </w:rPr>
        <w:t>the Tender.</w:t>
      </w:r>
    </w:p>
    <w:p w14:paraId="3C15C13D" w14:textId="77777777" w:rsidR="005815E7" w:rsidRPr="00765A98" w:rsidRDefault="005815E7" w:rsidP="005815E7">
      <w:pPr>
        <w:pStyle w:val="BodyText"/>
        <w:numPr>
          <w:ilvl w:val="0"/>
          <w:numId w:val="0"/>
        </w:numPr>
        <w:spacing w:before="0" w:after="0"/>
        <w:ind w:left="709" w:hanging="709"/>
        <w:rPr>
          <w:rFonts w:asciiTheme="minorHAnsi" w:hAnsiTheme="minorHAnsi" w:cstheme="minorHAnsi"/>
          <w:color w:val="000000" w:themeColor="text1"/>
          <w:szCs w:val="22"/>
        </w:rPr>
      </w:pPr>
    </w:p>
    <w:p w14:paraId="29A326C4" w14:textId="77777777" w:rsidR="005815E7" w:rsidRPr="00765A98" w:rsidRDefault="005815E7" w:rsidP="005815E7">
      <w:pPr>
        <w:pStyle w:val="BodyText"/>
        <w:numPr>
          <w:ilvl w:val="0"/>
          <w:numId w:val="0"/>
        </w:numPr>
        <w:tabs>
          <w:tab w:val="left" w:pos="652"/>
        </w:tabs>
        <w:spacing w:before="0" w:after="0"/>
        <w:ind w:left="709" w:hanging="709"/>
        <w:rPr>
          <w:rFonts w:asciiTheme="minorHAnsi" w:hAnsiTheme="minorHAnsi" w:cstheme="minorHAnsi"/>
          <w:szCs w:val="22"/>
        </w:rPr>
      </w:pPr>
      <w:r w:rsidRPr="00765A98">
        <w:rPr>
          <w:rFonts w:asciiTheme="minorHAnsi" w:hAnsiTheme="minorHAnsi" w:cstheme="minorHAnsi"/>
          <w:szCs w:val="22"/>
        </w:rPr>
        <w:t>3.1.3</w:t>
      </w:r>
      <w:r w:rsidRPr="00765A98">
        <w:rPr>
          <w:rFonts w:asciiTheme="minorHAnsi" w:hAnsiTheme="minorHAnsi" w:cstheme="minorHAnsi"/>
          <w:szCs w:val="22"/>
        </w:rPr>
        <w:tab/>
        <w:t>To assist the NMRN’s evaluation, you must set out your Tender response in accordance with Section</w:t>
      </w:r>
      <w:r w:rsidRPr="00765A98">
        <w:rPr>
          <w:rFonts w:asciiTheme="minorHAnsi" w:hAnsiTheme="minorHAnsi" w:cstheme="minorHAnsi"/>
          <w:spacing w:val="1"/>
          <w:szCs w:val="22"/>
        </w:rPr>
        <w:t xml:space="preserve"> </w:t>
      </w:r>
      <w:r w:rsidRPr="00765A98">
        <w:rPr>
          <w:rFonts w:asciiTheme="minorHAnsi" w:hAnsiTheme="minorHAnsi" w:cstheme="minorHAnsi"/>
          <w:szCs w:val="22"/>
        </w:rPr>
        <w:t>4</w:t>
      </w:r>
      <w:r w:rsidRPr="00765A98">
        <w:rPr>
          <w:rFonts w:asciiTheme="minorHAnsi" w:hAnsiTheme="minorHAnsi" w:cstheme="minorHAnsi"/>
          <w:spacing w:val="-2"/>
          <w:szCs w:val="22"/>
        </w:rPr>
        <w:t xml:space="preserve"> </w:t>
      </w:r>
      <w:r w:rsidRPr="00765A98">
        <w:rPr>
          <w:rFonts w:asciiTheme="minorHAnsi" w:hAnsiTheme="minorHAnsi" w:cstheme="minorHAnsi"/>
          <w:szCs w:val="22"/>
        </w:rPr>
        <w:t>(Tender</w:t>
      </w:r>
      <w:r w:rsidRPr="00765A98">
        <w:rPr>
          <w:rFonts w:asciiTheme="minorHAnsi" w:hAnsiTheme="minorHAnsi" w:cstheme="minorHAnsi"/>
          <w:spacing w:val="2"/>
          <w:szCs w:val="22"/>
        </w:rPr>
        <w:t xml:space="preserve"> </w:t>
      </w:r>
      <w:r w:rsidRPr="00765A98">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7BFA45A9" w14:textId="1D62B7FC" w:rsidR="001F497F" w:rsidRPr="00C851B7" w:rsidRDefault="001F497F" w:rsidP="00C851B7">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7D7FB533" w14:textId="6F390E91" w:rsidR="00E532DD" w:rsidRDefault="00467FD7" w:rsidP="00C851B7">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34E199F1" w14:textId="4DDB79F5" w:rsidR="00C20689" w:rsidRDefault="00E532DD" w:rsidP="00C851B7">
      <w:pPr>
        <w:pStyle w:val="BodyText"/>
        <w:numPr>
          <w:ilvl w:val="0"/>
          <w:numId w:val="0"/>
        </w:numPr>
        <w:spacing w:before="0" w:after="0"/>
        <w:ind w:left="716" w:hanging="432"/>
        <w:rPr>
          <w:rFonts w:asciiTheme="minorHAnsi" w:hAnsiTheme="minorHAnsi" w:cstheme="minorHAnsi"/>
          <w:szCs w:val="22"/>
        </w:rPr>
      </w:pPr>
      <w:r>
        <w:t>3.3.1</w:t>
      </w:r>
      <w:r>
        <w:tab/>
      </w:r>
      <w:r w:rsidR="00A3627B">
        <w:t xml:space="preserve">Your </w:t>
      </w:r>
      <w:r w:rsidR="00A3627B" w:rsidRPr="004734BD">
        <w:rPr>
          <w:color w:val="000000" w:themeColor="text1"/>
        </w:rPr>
        <w:t xml:space="preserve">Tender and any ITT Documentation must be submitted electronically </w:t>
      </w:r>
      <w:r w:rsidR="00E36DCC">
        <w:rPr>
          <w:color w:val="000000" w:themeColor="text1"/>
        </w:rPr>
        <w:t xml:space="preserve">to </w:t>
      </w:r>
      <w:hyperlink r:id="rId20" w:history="1">
        <w:r w:rsidR="00E36DCC" w:rsidRPr="00790DC8">
          <w:rPr>
            <w:rStyle w:val="Hyperlink"/>
          </w:rPr>
          <w:t>tenders@nmrn.org.uk</w:t>
        </w:r>
      </w:hyperlink>
      <w:r w:rsidR="00E36DCC">
        <w:rPr>
          <w:color w:val="000000" w:themeColor="text1"/>
        </w:rPr>
        <w:t xml:space="preserve"> </w:t>
      </w:r>
      <w:r w:rsidR="005815E7" w:rsidRPr="00765A98">
        <w:rPr>
          <w:color w:val="000000" w:themeColor="text1"/>
        </w:rPr>
        <w:t xml:space="preserve">by </w:t>
      </w:r>
      <w:r w:rsidR="00333899" w:rsidRPr="00333899">
        <w:rPr>
          <w:b/>
          <w:color w:val="000000" w:themeColor="text1"/>
        </w:rPr>
        <w:t>Monday 18</w:t>
      </w:r>
      <w:r w:rsidR="00333899" w:rsidRPr="00333899">
        <w:rPr>
          <w:b/>
          <w:color w:val="000000" w:themeColor="text1"/>
          <w:vertAlign w:val="superscript"/>
        </w:rPr>
        <w:t>th</w:t>
      </w:r>
      <w:r w:rsidR="00333899" w:rsidRPr="00333899">
        <w:rPr>
          <w:b/>
          <w:color w:val="000000" w:themeColor="text1"/>
        </w:rPr>
        <w:t xml:space="preserve"> December 2023 </w:t>
      </w:r>
      <w:r w:rsidR="005815E7" w:rsidRPr="00333899">
        <w:rPr>
          <w:b/>
          <w:color w:val="000000" w:themeColor="text1"/>
        </w:rPr>
        <w:t>and 12:00 (midday)</w:t>
      </w:r>
      <w:r w:rsidR="005815E7" w:rsidRPr="00765A98">
        <w:rPr>
          <w:color w:val="000000" w:themeColor="text1"/>
        </w:rPr>
        <w:t xml:space="preserve"> </w:t>
      </w:r>
      <w:r w:rsidR="00A3627B" w:rsidRPr="004734BD">
        <w:rPr>
          <w:color w:val="000000" w:themeColor="text1"/>
        </w:rPr>
        <w:t xml:space="preserve">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xml:space="preserve">. </w:t>
      </w:r>
      <w:r w:rsidR="005815E7" w:rsidRPr="00765A98">
        <w:rPr>
          <w:color w:val="000000" w:themeColor="text1"/>
        </w:rPr>
        <w:t>Tenderers are required to submit an electronic</w:t>
      </w:r>
      <w:r w:rsidR="005815E7" w:rsidRPr="00765A98">
        <w:rPr>
          <w:color w:val="000000" w:themeColor="text1"/>
          <w:spacing w:val="1"/>
        </w:rPr>
        <w:t xml:space="preserve"> </w:t>
      </w:r>
      <w:r w:rsidR="005815E7" w:rsidRPr="00765A98">
        <w:rPr>
          <w:color w:val="000000" w:themeColor="text1"/>
        </w:rPr>
        <w:t>online</w:t>
      </w:r>
      <w:r w:rsidR="005815E7" w:rsidRPr="00765A98">
        <w:rPr>
          <w:color w:val="000000" w:themeColor="text1"/>
          <w:spacing w:val="-2"/>
        </w:rPr>
        <w:t xml:space="preserve"> </w:t>
      </w:r>
      <w:r w:rsidR="005815E7" w:rsidRPr="00765A98">
        <w:rPr>
          <w:color w:val="000000" w:themeColor="text1"/>
        </w:rPr>
        <w:t>Tender</w:t>
      </w:r>
      <w:r w:rsidR="005815E7" w:rsidRPr="00765A98">
        <w:rPr>
          <w:color w:val="000000" w:themeColor="text1"/>
          <w:spacing w:val="1"/>
        </w:rPr>
        <w:t xml:space="preserve"> </w:t>
      </w:r>
      <w:r w:rsidR="005815E7" w:rsidRPr="00765A98">
        <w:rPr>
          <w:color w:val="000000" w:themeColor="text1"/>
        </w:rPr>
        <w:t>response</w:t>
      </w:r>
      <w:r w:rsidR="005815E7" w:rsidRPr="00765A98">
        <w:rPr>
          <w:color w:val="000000" w:themeColor="text1"/>
          <w:spacing w:val="-4"/>
        </w:rPr>
        <w:t xml:space="preserve"> </w:t>
      </w:r>
      <w:r w:rsidR="005815E7" w:rsidRPr="00765A98">
        <w:rPr>
          <w:color w:val="000000" w:themeColor="text1"/>
        </w:rPr>
        <w:t>to</w:t>
      </w:r>
      <w:r w:rsidR="005815E7" w:rsidRPr="00765A98">
        <w:rPr>
          <w:color w:val="000000" w:themeColor="text1"/>
          <w:spacing w:val="-1"/>
        </w:rPr>
        <w:t xml:space="preserve"> </w:t>
      </w:r>
      <w:r w:rsidR="005815E7" w:rsidRPr="00765A98">
        <w:rPr>
          <w:color w:val="000000" w:themeColor="text1"/>
        </w:rPr>
        <w:t>ITT</w:t>
      </w:r>
      <w:r w:rsidR="005815E7" w:rsidRPr="00765A98">
        <w:rPr>
          <w:color w:val="000000" w:themeColor="text1"/>
          <w:spacing w:val="-1"/>
        </w:rPr>
        <w:t xml:space="preserve"> </w:t>
      </w:r>
      <w:r w:rsidR="00C20689" w:rsidRPr="00C20689">
        <w:rPr>
          <w:rFonts w:asciiTheme="minorHAnsi" w:hAnsiTheme="minorHAnsi" w:cstheme="minorHAnsi"/>
          <w:szCs w:val="22"/>
        </w:rPr>
        <w:t>230725</w:t>
      </w:r>
      <w:r w:rsidR="00C20689">
        <w:rPr>
          <w:rFonts w:asciiTheme="minorHAnsi" w:hAnsiTheme="minorHAnsi" w:cstheme="minorHAnsi"/>
          <w:szCs w:val="22"/>
        </w:rPr>
        <w:t>.</w:t>
      </w:r>
    </w:p>
    <w:p w14:paraId="3226D920" w14:textId="55DA5AFE" w:rsidR="00A3627B" w:rsidRDefault="00A3627B" w:rsidP="00C20689">
      <w:pPr>
        <w:pStyle w:val="BodyText"/>
        <w:numPr>
          <w:ilvl w:val="0"/>
          <w:numId w:val="0"/>
        </w:numPr>
        <w:tabs>
          <w:tab w:val="left" w:pos="1039"/>
        </w:tabs>
        <w:spacing w:before="0" w:after="0"/>
        <w:ind w:left="709" w:hanging="709"/>
      </w:pPr>
    </w:p>
    <w:p w14:paraId="17645CCC" w14:textId="2F9C04C5" w:rsidR="00A3627B" w:rsidRDefault="009429FC" w:rsidP="007B5205">
      <w:pPr>
        <w:pStyle w:val="BodyText"/>
        <w:numPr>
          <w:ilvl w:val="0"/>
          <w:numId w:val="0"/>
        </w:numPr>
        <w:tabs>
          <w:tab w:val="left" w:pos="1039"/>
        </w:tabs>
        <w:spacing w:before="0" w:after="0"/>
        <w:ind w:left="709" w:hanging="709"/>
      </w:pPr>
      <w:r>
        <w:t>3.3.</w:t>
      </w:r>
      <w:r w:rsidR="00CD608E">
        <w:t>2</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proofErr w:type="spellStart"/>
      <w:proofErr w:type="gramStart"/>
      <w:r w:rsidR="00A3627B">
        <w:t>date.Tenderers</w:t>
      </w:r>
      <w:proofErr w:type="spellEnd"/>
      <w:proofErr w:type="gramEnd"/>
      <w:r w:rsidR="00A3627B">
        <w:t xml:space="preserve"> will be provided with instructions via the </w:t>
      </w:r>
      <w:r w:rsidR="00BE19BF">
        <w:t xml:space="preserve">NMRN Tenders Inbox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BE19BF">
        <w:t xml:space="preserve">NMRN Tenders Inbox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5880EAE3" w:rsidR="00A3627B" w:rsidRDefault="008928BB" w:rsidP="007B5205">
      <w:pPr>
        <w:pStyle w:val="BodyText"/>
        <w:numPr>
          <w:ilvl w:val="0"/>
          <w:numId w:val="0"/>
        </w:numPr>
        <w:tabs>
          <w:tab w:val="left" w:pos="679"/>
        </w:tabs>
        <w:spacing w:before="0" w:after="0"/>
        <w:ind w:left="709" w:hanging="709"/>
      </w:pPr>
      <w:r w:rsidRPr="004734BD">
        <w:rPr>
          <w:color w:val="000000" w:themeColor="text1"/>
        </w:rPr>
        <w:t>3.3.</w:t>
      </w:r>
      <w:r w:rsidR="00CD608E">
        <w:rPr>
          <w:color w:val="000000" w:themeColor="text1"/>
        </w:rPr>
        <w:t>3</w:t>
      </w:r>
      <w:r w:rsidRPr="004734BD">
        <w:rPr>
          <w:color w:val="000000" w:themeColor="text1"/>
        </w:rPr>
        <w:tab/>
      </w:r>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w:t>
      </w:r>
      <w:r w:rsidR="00E36DCC">
        <w:rPr>
          <w:color w:val="000000" w:themeColor="text1"/>
        </w:rPr>
        <w:t xml:space="preserve">to </w:t>
      </w:r>
      <w:hyperlink r:id="rId21" w:history="1">
        <w:r w:rsidR="00E36DCC" w:rsidRPr="00790DC8">
          <w:rPr>
            <w:rStyle w:val="Hyperlink"/>
          </w:rPr>
          <w:t>tenders@nmrn.org.uk</w:t>
        </w:r>
      </w:hyperlink>
      <w:r w:rsidR="00E36DCC">
        <w:rPr>
          <w:color w:val="000000" w:themeColor="text1"/>
        </w:rPr>
        <w:t xml:space="preserve">  .</w:t>
      </w:r>
      <w:r w:rsidR="00A3627B" w:rsidRPr="004734BD">
        <w:rPr>
          <w:color w:val="000000" w:themeColor="text1"/>
        </w:rPr>
        <w:t xml:space="preserve">You must contact </w:t>
      </w:r>
      <w:r w:rsidR="005815E7">
        <w:rPr>
          <w:color w:val="000000" w:themeColor="text1"/>
        </w:rPr>
        <w:t xml:space="preserve">Procurement Officer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p>
    <w:p w14:paraId="7BB81012" w14:textId="77777777" w:rsidR="008928BB" w:rsidRDefault="008928BB" w:rsidP="007B5205">
      <w:pPr>
        <w:pStyle w:val="BodyText"/>
        <w:numPr>
          <w:ilvl w:val="0"/>
          <w:numId w:val="0"/>
        </w:numPr>
        <w:tabs>
          <w:tab w:val="left" w:pos="679"/>
        </w:tabs>
        <w:spacing w:before="0" w:after="0"/>
        <w:ind w:left="709" w:hanging="709"/>
      </w:pPr>
    </w:p>
    <w:p w14:paraId="4881A63F" w14:textId="7CF5EB22" w:rsidR="00923ABD" w:rsidRPr="00923ABD" w:rsidRDefault="00B95A2A" w:rsidP="005815E7">
      <w:pPr>
        <w:pStyle w:val="BodyText"/>
        <w:numPr>
          <w:ilvl w:val="0"/>
          <w:numId w:val="0"/>
        </w:numPr>
        <w:spacing w:before="0" w:after="0"/>
        <w:ind w:left="709" w:hanging="709"/>
      </w:pPr>
      <w:r>
        <w:t>3.3.</w:t>
      </w:r>
      <w:r w:rsidR="00CD608E">
        <w:t>4</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97200D3" w14:textId="0D789346" w:rsidR="007B5205" w:rsidRPr="005815E7" w:rsidRDefault="00923ABD" w:rsidP="005815E7">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45965ABF" w14:textId="7B9C3C5B" w:rsidR="007B5205" w:rsidRDefault="007B5205" w:rsidP="007B5205">
      <w:pPr>
        <w:ind w:left="720" w:hanging="720"/>
        <w:jc w:val="both"/>
      </w:pPr>
      <w:r>
        <w:lastRenderedPageBreak/>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7E2FE175" w14:textId="4CA6F554" w:rsidR="007B5205" w:rsidRDefault="007B5205" w:rsidP="005815E7">
      <w:pPr>
        <w:pStyle w:val="sub"/>
        <w:numPr>
          <w:ilvl w:val="0"/>
          <w:numId w:val="0"/>
        </w:numPr>
        <w:ind w:left="720" w:hanging="720"/>
        <w:jc w:val="both"/>
      </w:pPr>
      <w:r>
        <w:t>3.5</w:t>
      </w:r>
      <w:r>
        <w:tab/>
        <w:t>Confidentiality</w:t>
      </w: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5ECA1942" w14:textId="7E60900C" w:rsidR="007B5205" w:rsidRDefault="007B5205" w:rsidP="005815E7">
      <w:pPr>
        <w:pStyle w:val="sub"/>
        <w:numPr>
          <w:ilvl w:val="0"/>
          <w:numId w:val="0"/>
        </w:numPr>
        <w:ind w:left="720" w:hanging="720"/>
        <w:jc w:val="both"/>
      </w:pPr>
      <w:r>
        <w:t>3.6</w:t>
      </w:r>
      <w:r>
        <w:tab/>
        <w:t>Conflict of Interest</w:t>
      </w: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03D725CC" w14:textId="3E9B093E" w:rsidR="007B5205" w:rsidRDefault="007B5205" w:rsidP="005815E7">
      <w:pPr>
        <w:pStyle w:val="sub"/>
        <w:numPr>
          <w:ilvl w:val="0"/>
          <w:numId w:val="0"/>
        </w:numPr>
        <w:ind w:left="720" w:hanging="720"/>
        <w:jc w:val="both"/>
      </w:pPr>
      <w:r>
        <w:t>3.7</w:t>
      </w:r>
      <w:r>
        <w:tab/>
        <w:t>Consortia</w:t>
      </w: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5815E7">
      <w:pPr>
        <w:sectPr w:rsidR="000159F6" w:rsidSect="007B5205">
          <w:pgSz w:w="11906" w:h="16838"/>
          <w:pgMar w:top="1985" w:right="838" w:bottom="1440" w:left="720" w:header="706" w:footer="706" w:gutter="0"/>
          <w:cols w:space="708"/>
          <w:docGrid w:linePitch="360"/>
        </w:sectPr>
      </w:pPr>
    </w:p>
    <w:p w14:paraId="47462E57" w14:textId="1E890AB7" w:rsidR="0093630C" w:rsidRPr="005815E7" w:rsidRDefault="0093630C" w:rsidP="005815E7">
      <w:pPr>
        <w:pStyle w:val="Heading10"/>
      </w:pPr>
      <w:bookmarkStart w:id="11" w:name="_Toc130914720"/>
      <w:r>
        <w:lastRenderedPageBreak/>
        <w:t xml:space="preserve">Section </w:t>
      </w:r>
      <w:r w:rsidR="00BD33AC">
        <w:t>4</w:t>
      </w:r>
      <w:bookmarkEnd w:id="11"/>
    </w:p>
    <w:p w14:paraId="1A23E794" w14:textId="04435C76" w:rsidR="0093630C" w:rsidRPr="005815E7" w:rsidRDefault="0093630C" w:rsidP="005815E7">
      <w:pPr>
        <w:pStyle w:val="Heading20"/>
      </w:pPr>
      <w:bookmarkStart w:id="12" w:name="_Toc130914721"/>
      <w:r w:rsidRPr="00DC6B44">
        <w:t>Specification</w:t>
      </w:r>
      <w:r>
        <w:t xml:space="preserve"> / Scope of Requirement</w:t>
      </w:r>
      <w:bookmarkEnd w:id="12"/>
    </w:p>
    <w:p w14:paraId="6D113A5F" w14:textId="2A7C9F81"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74C5A504" w:rsidR="00CA66C8" w:rsidRPr="005815E7" w:rsidRDefault="007C006B" w:rsidP="005815E7">
      <w:pPr>
        <w:pStyle w:val="Heading10"/>
      </w:pPr>
      <w:bookmarkStart w:id="13" w:name="_Toc130914722"/>
      <w:r>
        <w:lastRenderedPageBreak/>
        <w:t xml:space="preserve">Section </w:t>
      </w:r>
      <w:r w:rsidR="00BD33AC">
        <w:t>5</w:t>
      </w:r>
      <w:bookmarkEnd w:id="13"/>
    </w:p>
    <w:p w14:paraId="559CD860" w14:textId="3FC6FED8" w:rsidR="00CA66C8" w:rsidRPr="005815E7" w:rsidRDefault="00CA66C8" w:rsidP="005815E7">
      <w:pPr>
        <w:pStyle w:val="Heading20"/>
      </w:pPr>
      <w:bookmarkStart w:id="14" w:name="_Toc130914723"/>
      <w:r>
        <w:t>Tender Assessment and Evaluation</w:t>
      </w:r>
      <w:bookmarkEnd w:id="14"/>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B99DCA1"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w:t>
      </w:r>
      <w:r w:rsidR="00E36DCC">
        <w:rPr>
          <w:szCs w:val="20"/>
        </w:rPr>
        <w:t xml:space="preserve">from </w:t>
      </w:r>
      <w:hyperlink r:id="rId22" w:history="1">
        <w:r w:rsidR="00E36DCC" w:rsidRPr="00790DC8">
          <w:rPr>
            <w:rStyle w:val="Hyperlink"/>
            <w:szCs w:val="20"/>
          </w:rPr>
          <w:t>tenders@nmrn.org.uk</w:t>
        </w:r>
      </w:hyperlink>
      <w:r w:rsidR="00E36DCC">
        <w:rPr>
          <w:szCs w:val="20"/>
        </w:rPr>
        <w:t xml:space="preserve"> </w:t>
      </w:r>
      <w:r w:rsidRPr="00D823FE">
        <w:rPr>
          <w:szCs w:val="20"/>
        </w:rPr>
        <w:t>after 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F973B9" w14:paraId="54716C80" w14:textId="77777777" w:rsidTr="00D7701D">
        <w:trPr>
          <w:trHeight w:val="342"/>
        </w:trPr>
        <w:tc>
          <w:tcPr>
            <w:tcW w:w="5508" w:type="dxa"/>
            <w:gridSpan w:val="3"/>
            <w:shd w:val="clear" w:color="auto" w:fill="D9D9D9"/>
          </w:tcPr>
          <w:p w14:paraId="228BCEC7" w14:textId="77777777" w:rsidR="005612C9" w:rsidRPr="00F973B9" w:rsidRDefault="005612C9" w:rsidP="009B56F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9B56F7">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D7701D">
        <w:trPr>
          <w:trHeight w:val="507"/>
        </w:trPr>
        <w:tc>
          <w:tcPr>
            <w:tcW w:w="1116" w:type="dxa"/>
            <w:shd w:val="clear" w:color="auto" w:fill="ECF2FA"/>
          </w:tcPr>
          <w:p w14:paraId="1E5C5BCB" w14:textId="77777777" w:rsidR="005612C9" w:rsidRPr="00F973B9" w:rsidRDefault="005612C9" w:rsidP="009B56F7">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9B56F7">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9B56F7">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4A20EB43" w14:textId="320C0B3A" w:rsidR="005612C9" w:rsidRPr="00F973B9" w:rsidRDefault="005612C9" w:rsidP="009B56F7">
            <w:pPr>
              <w:contextualSpacing/>
              <w:rPr>
                <w:rFonts w:asciiTheme="minorHAnsi" w:hAnsiTheme="minorHAnsi" w:cstheme="minorHAnsi"/>
                <w:szCs w:val="22"/>
              </w:rPr>
            </w:pPr>
          </w:p>
        </w:tc>
        <w:tc>
          <w:tcPr>
            <w:tcW w:w="2252" w:type="dxa"/>
            <w:shd w:val="clear" w:color="auto" w:fill="ECF2FA"/>
          </w:tcPr>
          <w:p w14:paraId="6BEE5516" w14:textId="77777777" w:rsidR="005612C9" w:rsidRPr="00944AEA" w:rsidRDefault="005612C9" w:rsidP="009B56F7">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D7701D">
        <w:trPr>
          <w:trHeight w:val="671"/>
        </w:trPr>
        <w:tc>
          <w:tcPr>
            <w:tcW w:w="1116" w:type="dxa"/>
            <w:shd w:val="clear" w:color="auto" w:fill="ECE6F2"/>
          </w:tcPr>
          <w:p w14:paraId="78019627"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9B56F7">
            <w:pPr>
              <w:pStyle w:val="DfESBullets"/>
              <w:numPr>
                <w:ilvl w:val="0"/>
                <w:numId w:val="0"/>
              </w:numPr>
              <w:spacing w:after="0"/>
              <w:contextualSpacing/>
              <w:rPr>
                <w:rFonts w:asciiTheme="minorHAnsi" w:hAnsiTheme="minorHAnsi" w:cstheme="minorHAnsi"/>
                <w:b/>
                <w:szCs w:val="22"/>
              </w:rPr>
            </w:pPr>
          </w:p>
        </w:tc>
      </w:tr>
      <w:tr w:rsidR="00236F0A" w:rsidRPr="00F973B9" w14:paraId="2B487D71" w14:textId="77777777" w:rsidTr="00D7701D">
        <w:trPr>
          <w:trHeight w:val="407"/>
        </w:trPr>
        <w:tc>
          <w:tcPr>
            <w:tcW w:w="1116" w:type="dxa"/>
            <w:shd w:val="clear" w:color="auto" w:fill="ECE6F2"/>
          </w:tcPr>
          <w:p w14:paraId="623A2A5B" w14:textId="17012408" w:rsidR="00236F0A" w:rsidRPr="00F973B9" w:rsidRDefault="00236F0A" w:rsidP="009B56F7">
            <w:pPr>
              <w:contextualSpacing/>
              <w:rPr>
                <w:rFonts w:asciiTheme="minorHAnsi" w:hAnsiTheme="minorHAnsi" w:cstheme="minorHAnsi"/>
                <w:b/>
                <w:szCs w:val="22"/>
              </w:rPr>
            </w:pPr>
            <w:r>
              <w:rPr>
                <w:rFonts w:asciiTheme="minorHAnsi" w:hAnsiTheme="minorHAnsi" w:cstheme="minorHAnsi"/>
                <w:b/>
                <w:szCs w:val="22"/>
              </w:rPr>
              <w:t>3</w:t>
            </w:r>
          </w:p>
        </w:tc>
        <w:tc>
          <w:tcPr>
            <w:tcW w:w="4392" w:type="dxa"/>
            <w:gridSpan w:val="2"/>
            <w:shd w:val="clear" w:color="auto" w:fill="ECE6F2"/>
          </w:tcPr>
          <w:p w14:paraId="2CAA9F2B" w14:textId="77777777" w:rsidR="00236F0A" w:rsidRDefault="00236F0A" w:rsidP="009B56F7">
            <w:pPr>
              <w:contextualSpacing/>
              <w:rPr>
                <w:rFonts w:asciiTheme="minorHAnsi" w:hAnsiTheme="minorHAnsi" w:cstheme="minorHAnsi"/>
                <w:b/>
                <w:bCs/>
                <w:color w:val="000000" w:themeColor="text1"/>
                <w:szCs w:val="22"/>
              </w:rPr>
            </w:pPr>
            <w:r w:rsidRPr="007E3B9F">
              <w:rPr>
                <w:rFonts w:asciiTheme="minorHAnsi" w:hAnsiTheme="minorHAnsi" w:cstheme="minorHAnsi"/>
                <w:b/>
                <w:bCs/>
                <w:color w:val="000000" w:themeColor="text1"/>
                <w:szCs w:val="22"/>
              </w:rPr>
              <w:t>Mandatory and discretionary grounds relating to the payment of taxes and social security contributions</w:t>
            </w:r>
          </w:p>
          <w:p w14:paraId="6C77DBBE" w14:textId="536389CF" w:rsidR="00236F0A" w:rsidRPr="00F973B9" w:rsidRDefault="00236F0A" w:rsidP="009B56F7">
            <w:pPr>
              <w:contextualSpacing/>
              <w:rPr>
                <w:rFonts w:asciiTheme="minorHAnsi" w:hAnsiTheme="minorHAnsi" w:cstheme="minorHAnsi"/>
                <w:b/>
                <w:szCs w:val="22"/>
              </w:rPr>
            </w:pPr>
          </w:p>
        </w:tc>
        <w:tc>
          <w:tcPr>
            <w:tcW w:w="2252" w:type="dxa"/>
            <w:shd w:val="clear" w:color="auto" w:fill="ECE6F2"/>
          </w:tcPr>
          <w:p w14:paraId="4D35FD70" w14:textId="35D26E19" w:rsidR="00236F0A" w:rsidRPr="00944AEA" w:rsidRDefault="00236F0A" w:rsidP="009B56F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F973B9" w14:paraId="379EE4EB" w14:textId="77777777" w:rsidTr="00D7701D">
        <w:trPr>
          <w:trHeight w:val="407"/>
        </w:trPr>
        <w:tc>
          <w:tcPr>
            <w:tcW w:w="1116" w:type="dxa"/>
            <w:shd w:val="clear" w:color="auto" w:fill="ECE6F2"/>
          </w:tcPr>
          <w:p w14:paraId="529ACC84" w14:textId="43D3871E" w:rsidR="005612C9" w:rsidRPr="00F973B9" w:rsidRDefault="00236F0A" w:rsidP="009B56F7">
            <w:pPr>
              <w:contextualSpacing/>
              <w:rPr>
                <w:rFonts w:asciiTheme="minorHAnsi" w:hAnsiTheme="minorHAnsi" w:cstheme="minorHAnsi"/>
                <w:b/>
                <w:szCs w:val="22"/>
              </w:rPr>
            </w:pPr>
            <w:r>
              <w:rPr>
                <w:rFonts w:asciiTheme="minorHAnsi" w:hAnsiTheme="minorHAnsi" w:cstheme="minorHAnsi"/>
                <w:b/>
                <w:szCs w:val="22"/>
              </w:rPr>
              <w:t>4</w:t>
            </w:r>
          </w:p>
        </w:tc>
        <w:tc>
          <w:tcPr>
            <w:tcW w:w="4392" w:type="dxa"/>
            <w:gridSpan w:val="2"/>
            <w:shd w:val="clear" w:color="auto" w:fill="ECE6F2"/>
          </w:tcPr>
          <w:p w14:paraId="17A4BC72" w14:textId="338CCF28"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w:t>
            </w:r>
            <w:r w:rsidR="00236F0A">
              <w:rPr>
                <w:rFonts w:asciiTheme="minorHAnsi" w:hAnsiTheme="minorHAnsi" w:cstheme="minorHAnsi"/>
                <w:b/>
                <w:szCs w:val="22"/>
              </w:rPr>
              <w:t>exclusion</w:t>
            </w:r>
            <w:r w:rsidRPr="00F973B9">
              <w:rPr>
                <w:rFonts w:asciiTheme="minorHAnsi" w:hAnsiTheme="minorHAnsi" w:cstheme="minorHAnsi"/>
                <w:b/>
                <w:szCs w:val="22"/>
              </w:rPr>
              <w:t xml:space="preserve"> </w:t>
            </w:r>
          </w:p>
        </w:tc>
        <w:tc>
          <w:tcPr>
            <w:tcW w:w="2252" w:type="dxa"/>
            <w:shd w:val="clear" w:color="auto" w:fill="ECE6F2"/>
          </w:tcPr>
          <w:p w14:paraId="25DE28BF"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9B56F7">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D7701D">
        <w:trPr>
          <w:trHeight w:val="407"/>
        </w:trPr>
        <w:tc>
          <w:tcPr>
            <w:tcW w:w="1116" w:type="dxa"/>
            <w:shd w:val="clear" w:color="auto" w:fill="E2ECD0"/>
          </w:tcPr>
          <w:p w14:paraId="65C0C9C9" w14:textId="1C035195" w:rsidR="005612C9" w:rsidRPr="00F973B9" w:rsidRDefault="00236F0A" w:rsidP="009B56F7">
            <w:pPr>
              <w:contextualSpacing/>
              <w:rPr>
                <w:rFonts w:asciiTheme="minorHAnsi" w:hAnsiTheme="minorHAnsi" w:cstheme="minorHAnsi"/>
                <w:b/>
                <w:szCs w:val="22"/>
              </w:rPr>
            </w:pPr>
            <w:r>
              <w:rPr>
                <w:rFonts w:asciiTheme="minorHAnsi" w:hAnsiTheme="minorHAnsi" w:cstheme="minorHAnsi"/>
                <w:b/>
                <w:szCs w:val="22"/>
              </w:rPr>
              <w:t>5</w:t>
            </w:r>
          </w:p>
        </w:tc>
        <w:tc>
          <w:tcPr>
            <w:tcW w:w="4392" w:type="dxa"/>
            <w:gridSpan w:val="2"/>
            <w:shd w:val="clear" w:color="auto" w:fill="E2ECD0"/>
          </w:tcPr>
          <w:p w14:paraId="300A09A0" w14:textId="77777777" w:rsidR="005612C9" w:rsidRPr="00F973B9" w:rsidRDefault="005612C9" w:rsidP="009B56F7">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9B56F7">
            <w:pPr>
              <w:contextualSpacing/>
              <w:rPr>
                <w:rFonts w:asciiTheme="minorHAnsi" w:hAnsiTheme="minorHAnsi" w:cstheme="minorHAnsi"/>
                <w:b/>
                <w:szCs w:val="22"/>
              </w:rPr>
            </w:pPr>
          </w:p>
        </w:tc>
      </w:tr>
      <w:tr w:rsidR="005612C9" w:rsidRPr="00944AEA" w14:paraId="6DF02A62" w14:textId="77777777" w:rsidTr="00D7701D">
        <w:trPr>
          <w:trHeight w:val="407"/>
        </w:trPr>
        <w:tc>
          <w:tcPr>
            <w:tcW w:w="1116" w:type="dxa"/>
            <w:shd w:val="clear" w:color="auto" w:fill="E2ECD0"/>
          </w:tcPr>
          <w:p w14:paraId="35872385"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6</w:t>
            </w:r>
          </w:p>
        </w:tc>
        <w:tc>
          <w:tcPr>
            <w:tcW w:w="4392" w:type="dxa"/>
            <w:gridSpan w:val="2"/>
            <w:shd w:val="clear" w:color="auto" w:fill="E2ECD0"/>
          </w:tcPr>
          <w:p w14:paraId="1C6A7471"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9B56F7">
            <w:pPr>
              <w:contextualSpacing/>
              <w:rPr>
                <w:rFonts w:asciiTheme="minorHAnsi" w:hAnsiTheme="minorHAnsi" w:cstheme="minorHAnsi"/>
                <w:b/>
                <w:szCs w:val="22"/>
              </w:rPr>
            </w:pPr>
          </w:p>
        </w:tc>
      </w:tr>
      <w:tr w:rsidR="005612C9" w:rsidRPr="00944AEA" w14:paraId="47FFFD96" w14:textId="77777777" w:rsidTr="00D7701D">
        <w:trPr>
          <w:trHeight w:val="407"/>
        </w:trPr>
        <w:tc>
          <w:tcPr>
            <w:tcW w:w="1116" w:type="dxa"/>
            <w:shd w:val="clear" w:color="auto" w:fill="D9E2F3" w:themeFill="accent1" w:themeFillTint="33"/>
          </w:tcPr>
          <w:p w14:paraId="19521F7E" w14:textId="0DA3A3A8" w:rsidR="005612C9" w:rsidRPr="00F973B9" w:rsidRDefault="00E132F2" w:rsidP="009B56F7">
            <w:pPr>
              <w:contextualSpacing/>
              <w:rPr>
                <w:rFonts w:asciiTheme="minorHAnsi" w:hAnsiTheme="minorHAnsi" w:cstheme="minorHAnsi"/>
                <w:b/>
                <w:szCs w:val="22"/>
              </w:rPr>
            </w:pPr>
            <w:r>
              <w:rPr>
                <w:rFonts w:asciiTheme="minorHAnsi" w:hAnsiTheme="minorHAnsi" w:cstheme="minorHAnsi"/>
                <w:b/>
                <w:szCs w:val="22"/>
              </w:rPr>
              <w:lastRenderedPageBreak/>
              <w:t>7</w:t>
            </w:r>
            <w:r w:rsidR="005612C9" w:rsidRPr="00F973B9">
              <w:rPr>
                <w:rFonts w:asciiTheme="minorHAnsi" w:hAnsiTheme="minorHAnsi" w:cstheme="minorHAnsi"/>
                <w:b/>
                <w:szCs w:val="22"/>
              </w:rPr>
              <w:t>.1</w:t>
            </w:r>
          </w:p>
        </w:tc>
        <w:tc>
          <w:tcPr>
            <w:tcW w:w="4392" w:type="dxa"/>
            <w:gridSpan w:val="2"/>
            <w:shd w:val="clear" w:color="auto" w:fill="D9E2F3" w:themeFill="accent1" w:themeFillTint="33"/>
          </w:tcPr>
          <w:p w14:paraId="7E8EF338"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D9E2F3" w:themeFill="accent1" w:themeFillTint="33"/>
          </w:tcPr>
          <w:p w14:paraId="4D15B25D"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9B56F7">
            <w:pPr>
              <w:contextualSpacing/>
              <w:rPr>
                <w:rFonts w:asciiTheme="minorHAnsi" w:hAnsiTheme="minorHAnsi" w:cstheme="minorHAnsi"/>
                <w:b/>
                <w:szCs w:val="22"/>
              </w:rPr>
            </w:pPr>
          </w:p>
        </w:tc>
      </w:tr>
      <w:tr w:rsidR="00E132F2" w:rsidRPr="00944AEA" w14:paraId="717257D4" w14:textId="77777777" w:rsidTr="00D7701D">
        <w:trPr>
          <w:trHeight w:val="407"/>
        </w:trPr>
        <w:tc>
          <w:tcPr>
            <w:tcW w:w="1116" w:type="dxa"/>
            <w:shd w:val="clear" w:color="auto" w:fill="D9E2F3" w:themeFill="accent1" w:themeFillTint="33"/>
          </w:tcPr>
          <w:p w14:paraId="19623C3D" w14:textId="1B99605F" w:rsidR="00E132F2" w:rsidRPr="00F973B9" w:rsidRDefault="00E132F2" w:rsidP="009B56F7">
            <w:pPr>
              <w:contextualSpacing/>
              <w:rPr>
                <w:rFonts w:asciiTheme="minorHAnsi" w:hAnsiTheme="minorHAnsi" w:cstheme="minorHAnsi"/>
                <w:b/>
                <w:szCs w:val="22"/>
              </w:rPr>
            </w:pPr>
            <w:r>
              <w:rPr>
                <w:rFonts w:asciiTheme="minorHAnsi" w:hAnsiTheme="minorHAnsi" w:cstheme="minorHAnsi"/>
                <w:b/>
                <w:szCs w:val="22"/>
              </w:rPr>
              <w:t>7.2</w:t>
            </w:r>
          </w:p>
        </w:tc>
        <w:tc>
          <w:tcPr>
            <w:tcW w:w="4392" w:type="dxa"/>
            <w:gridSpan w:val="2"/>
            <w:shd w:val="clear" w:color="auto" w:fill="D9E2F3" w:themeFill="accent1" w:themeFillTint="33"/>
          </w:tcPr>
          <w:p w14:paraId="041BCE91" w14:textId="77777777" w:rsidR="00E132F2" w:rsidRDefault="00D7701D" w:rsidP="009B56F7">
            <w:pPr>
              <w:contextualSpacing/>
              <w:rPr>
                <w:rFonts w:asciiTheme="minorHAnsi" w:hAnsiTheme="minorHAnsi" w:cstheme="minorHAnsi"/>
                <w:b/>
                <w:szCs w:val="22"/>
              </w:rPr>
            </w:pPr>
            <w:r>
              <w:rPr>
                <w:rFonts w:asciiTheme="minorHAnsi" w:hAnsiTheme="minorHAnsi" w:cstheme="minorHAnsi"/>
                <w:b/>
                <w:szCs w:val="22"/>
              </w:rPr>
              <w:t>Data protection</w:t>
            </w:r>
          </w:p>
          <w:p w14:paraId="68ADB0AC" w14:textId="1829512C" w:rsidR="00D7701D" w:rsidRPr="00F973B9" w:rsidRDefault="00D7701D" w:rsidP="009B56F7">
            <w:pPr>
              <w:contextualSpacing/>
              <w:rPr>
                <w:rFonts w:asciiTheme="minorHAnsi" w:hAnsiTheme="minorHAnsi" w:cstheme="minorHAnsi"/>
                <w:b/>
                <w:szCs w:val="22"/>
              </w:rPr>
            </w:pPr>
          </w:p>
        </w:tc>
        <w:tc>
          <w:tcPr>
            <w:tcW w:w="2252" w:type="dxa"/>
            <w:shd w:val="clear" w:color="auto" w:fill="D9E2F3" w:themeFill="accent1" w:themeFillTint="33"/>
          </w:tcPr>
          <w:p w14:paraId="6A5F9F62" w14:textId="2A30B32E" w:rsidR="00E132F2" w:rsidRPr="00944AEA" w:rsidRDefault="00D7701D" w:rsidP="009B56F7">
            <w:pPr>
              <w:contextualSpacing/>
              <w:rPr>
                <w:rFonts w:asciiTheme="minorHAnsi" w:hAnsiTheme="minorHAnsi" w:cstheme="minorHAnsi"/>
                <w:b/>
                <w:szCs w:val="22"/>
              </w:rPr>
            </w:pPr>
            <w:r>
              <w:rPr>
                <w:rFonts w:asciiTheme="minorHAnsi" w:hAnsiTheme="minorHAnsi" w:cstheme="minorHAnsi"/>
                <w:b/>
                <w:szCs w:val="22"/>
              </w:rPr>
              <w:t>Pass / Fail</w:t>
            </w:r>
          </w:p>
        </w:tc>
      </w:tr>
      <w:tr w:rsidR="005612C9" w:rsidRPr="00944AEA" w14:paraId="73121C9F" w14:textId="77777777" w:rsidTr="00D7701D">
        <w:trPr>
          <w:trHeight w:val="407"/>
        </w:trPr>
        <w:tc>
          <w:tcPr>
            <w:tcW w:w="1116" w:type="dxa"/>
            <w:shd w:val="clear" w:color="auto" w:fill="D9E2F3" w:themeFill="accent1" w:themeFillTint="33"/>
          </w:tcPr>
          <w:p w14:paraId="6A09AA48" w14:textId="66FB9C05" w:rsidR="005612C9" w:rsidRPr="00F973B9" w:rsidRDefault="00E132F2" w:rsidP="009B56F7">
            <w:pPr>
              <w:contextualSpacing/>
              <w:rPr>
                <w:rFonts w:asciiTheme="minorHAnsi" w:hAnsiTheme="minorHAnsi" w:cstheme="minorHAnsi"/>
                <w:b/>
                <w:szCs w:val="22"/>
              </w:rPr>
            </w:pPr>
            <w:r>
              <w:rPr>
                <w:rFonts w:asciiTheme="minorHAnsi" w:hAnsiTheme="minorHAnsi" w:cstheme="minorHAnsi"/>
                <w:b/>
                <w:szCs w:val="22"/>
              </w:rPr>
              <w:t>7.3</w:t>
            </w:r>
          </w:p>
        </w:tc>
        <w:tc>
          <w:tcPr>
            <w:tcW w:w="4392" w:type="dxa"/>
            <w:gridSpan w:val="2"/>
            <w:shd w:val="clear" w:color="auto" w:fill="D9E2F3" w:themeFill="accent1" w:themeFillTint="33"/>
          </w:tcPr>
          <w:p w14:paraId="0FD687A4" w14:textId="77777777" w:rsidR="005612C9" w:rsidRPr="00F973B9" w:rsidRDefault="005612C9" w:rsidP="009B56F7">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D9E2F3" w:themeFill="accent1" w:themeFillTint="33"/>
          </w:tcPr>
          <w:p w14:paraId="341E5F3E"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9B56F7">
            <w:pPr>
              <w:contextualSpacing/>
              <w:rPr>
                <w:rFonts w:asciiTheme="minorHAnsi" w:hAnsiTheme="minorHAnsi" w:cstheme="minorHAnsi"/>
                <w:b/>
                <w:szCs w:val="22"/>
              </w:rPr>
            </w:pPr>
          </w:p>
        </w:tc>
      </w:tr>
      <w:tr w:rsidR="005612C9" w:rsidRPr="00944AEA" w14:paraId="4A81690A" w14:textId="77777777" w:rsidTr="00D7701D">
        <w:trPr>
          <w:trHeight w:val="407"/>
        </w:trPr>
        <w:tc>
          <w:tcPr>
            <w:tcW w:w="1116" w:type="dxa"/>
            <w:shd w:val="clear" w:color="auto" w:fill="D9E2F3" w:themeFill="accent1" w:themeFillTint="33"/>
          </w:tcPr>
          <w:p w14:paraId="43170B85" w14:textId="57CAA87A" w:rsidR="005612C9" w:rsidRPr="00F973B9" w:rsidRDefault="00D7701D" w:rsidP="009B56F7">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4</w:t>
            </w:r>
          </w:p>
        </w:tc>
        <w:tc>
          <w:tcPr>
            <w:tcW w:w="4392" w:type="dxa"/>
            <w:gridSpan w:val="2"/>
            <w:shd w:val="clear" w:color="auto" w:fill="D9E2F3" w:themeFill="accent1" w:themeFillTint="33"/>
          </w:tcPr>
          <w:p w14:paraId="6621B313" w14:textId="5A19ADE4" w:rsidR="005612C9" w:rsidRPr="00F973B9" w:rsidRDefault="00C65613" w:rsidP="00C65613">
            <w:pPr>
              <w:pStyle w:val="DfESBullets"/>
              <w:numPr>
                <w:ilvl w:val="0"/>
                <w:numId w:val="0"/>
              </w:numPr>
              <w:rPr>
                <w:rFonts w:asciiTheme="minorHAnsi" w:hAnsiTheme="minorHAnsi" w:cstheme="minorHAnsi"/>
                <w:b/>
                <w:szCs w:val="22"/>
              </w:rPr>
            </w:pPr>
            <w:r w:rsidRPr="00785E0A">
              <w:rPr>
                <w:rFonts w:asciiTheme="minorHAnsi" w:hAnsiTheme="minorHAnsi" w:cstheme="minorHAnsi"/>
                <w:b/>
                <w:szCs w:val="22"/>
              </w:rPr>
              <w:t xml:space="preserve">Requirement under the Public Contracts Regulations 2015 (Regulation 113) </w:t>
            </w:r>
          </w:p>
        </w:tc>
        <w:tc>
          <w:tcPr>
            <w:tcW w:w="2252" w:type="dxa"/>
            <w:shd w:val="clear" w:color="auto" w:fill="D9E2F3" w:themeFill="accent1" w:themeFillTint="33"/>
          </w:tcPr>
          <w:p w14:paraId="35DFBDDD" w14:textId="77777777" w:rsidR="005612C9" w:rsidRPr="00944AEA" w:rsidRDefault="005612C9" w:rsidP="009B56F7">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9B56F7">
            <w:pPr>
              <w:contextualSpacing/>
              <w:rPr>
                <w:rFonts w:asciiTheme="minorHAnsi" w:hAnsiTheme="minorHAnsi" w:cstheme="minorHAnsi"/>
                <w:b/>
                <w:szCs w:val="22"/>
              </w:rPr>
            </w:pPr>
          </w:p>
        </w:tc>
      </w:tr>
      <w:tr w:rsidR="005612C9" w:rsidRPr="00944AEA" w14:paraId="3CFD12A2" w14:textId="77777777" w:rsidTr="00D7701D">
        <w:trPr>
          <w:trHeight w:val="407"/>
        </w:trPr>
        <w:tc>
          <w:tcPr>
            <w:tcW w:w="1116" w:type="dxa"/>
            <w:shd w:val="clear" w:color="auto" w:fill="D9E2F3" w:themeFill="accent1" w:themeFillTint="33"/>
          </w:tcPr>
          <w:p w14:paraId="61A78776" w14:textId="7C6B4C55" w:rsidR="005612C9" w:rsidRPr="00F973B9" w:rsidRDefault="00D7701D" w:rsidP="009B56F7">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5</w:t>
            </w:r>
          </w:p>
        </w:tc>
        <w:tc>
          <w:tcPr>
            <w:tcW w:w="4392" w:type="dxa"/>
            <w:gridSpan w:val="2"/>
            <w:shd w:val="clear" w:color="auto" w:fill="D9E2F3" w:themeFill="accent1" w:themeFillTint="33"/>
          </w:tcPr>
          <w:p w14:paraId="05F26287" w14:textId="77777777" w:rsidR="002A24DC" w:rsidRPr="00872424" w:rsidRDefault="002A24DC" w:rsidP="002A24D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7304AA1B" w14:textId="2D3C8621" w:rsidR="005612C9" w:rsidRPr="00F973B9" w:rsidRDefault="005612C9" w:rsidP="009B56F7">
            <w:pPr>
              <w:contextualSpacing/>
              <w:rPr>
                <w:rFonts w:asciiTheme="minorHAnsi" w:hAnsiTheme="minorHAnsi" w:cstheme="minorHAnsi"/>
                <w:b/>
                <w:szCs w:val="22"/>
              </w:rPr>
            </w:pPr>
          </w:p>
        </w:tc>
        <w:tc>
          <w:tcPr>
            <w:tcW w:w="2252" w:type="dxa"/>
            <w:shd w:val="clear" w:color="auto" w:fill="D9E2F3" w:themeFill="accent1" w:themeFillTint="33"/>
          </w:tcPr>
          <w:p w14:paraId="14FED1C3"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9B56F7">
            <w:pPr>
              <w:contextualSpacing/>
              <w:rPr>
                <w:rFonts w:asciiTheme="minorHAnsi" w:hAnsiTheme="minorHAnsi" w:cstheme="minorHAnsi"/>
                <w:b/>
                <w:szCs w:val="22"/>
              </w:rPr>
            </w:pPr>
          </w:p>
        </w:tc>
      </w:tr>
      <w:tr w:rsidR="005612C9" w:rsidRPr="00944AEA" w14:paraId="5F202FC8" w14:textId="77777777" w:rsidTr="00D7701D">
        <w:trPr>
          <w:trHeight w:val="407"/>
        </w:trPr>
        <w:tc>
          <w:tcPr>
            <w:tcW w:w="1116" w:type="dxa"/>
            <w:shd w:val="clear" w:color="auto" w:fill="D9E2F3" w:themeFill="accent1" w:themeFillTint="33"/>
          </w:tcPr>
          <w:p w14:paraId="421DED11" w14:textId="21FDD13D" w:rsidR="005612C9" w:rsidRPr="001E129F" w:rsidRDefault="00D7701D" w:rsidP="009B56F7">
            <w:pPr>
              <w:contextualSpacing/>
              <w:rPr>
                <w:rFonts w:asciiTheme="minorHAnsi" w:hAnsiTheme="minorHAnsi" w:cstheme="minorHAnsi"/>
                <w:b/>
                <w:szCs w:val="22"/>
              </w:rPr>
            </w:pPr>
            <w:r>
              <w:rPr>
                <w:rFonts w:asciiTheme="minorHAnsi" w:hAnsiTheme="minorHAnsi" w:cstheme="minorHAnsi"/>
                <w:b/>
                <w:szCs w:val="22"/>
              </w:rPr>
              <w:t>7.</w:t>
            </w:r>
            <w:r w:rsidR="00C851B7">
              <w:rPr>
                <w:rFonts w:asciiTheme="minorHAnsi" w:hAnsiTheme="minorHAnsi" w:cstheme="minorHAnsi"/>
                <w:b/>
                <w:szCs w:val="22"/>
              </w:rPr>
              <w:t>6</w:t>
            </w:r>
          </w:p>
        </w:tc>
        <w:tc>
          <w:tcPr>
            <w:tcW w:w="4386" w:type="dxa"/>
            <w:shd w:val="clear" w:color="auto" w:fill="D9E2F3" w:themeFill="accent1" w:themeFillTint="33"/>
          </w:tcPr>
          <w:p w14:paraId="298E8C54" w14:textId="77777777" w:rsidR="00D64E83" w:rsidRPr="00872424" w:rsidRDefault="00D64E83" w:rsidP="00D64E83">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111C7C78" w14:textId="6FFBCA58" w:rsidR="005612C9" w:rsidRPr="001E129F" w:rsidRDefault="005612C9" w:rsidP="009B56F7">
            <w:pPr>
              <w:contextualSpacing/>
              <w:rPr>
                <w:rFonts w:asciiTheme="minorHAnsi" w:hAnsiTheme="minorHAnsi" w:cstheme="minorHAnsi"/>
                <w:szCs w:val="22"/>
              </w:rPr>
            </w:pPr>
          </w:p>
        </w:tc>
        <w:tc>
          <w:tcPr>
            <w:tcW w:w="2258" w:type="dxa"/>
            <w:gridSpan w:val="2"/>
            <w:shd w:val="clear" w:color="auto" w:fill="D9E2F3" w:themeFill="accent1" w:themeFillTint="33"/>
          </w:tcPr>
          <w:p w14:paraId="0CDFD287" w14:textId="77777777" w:rsidR="005612C9" w:rsidRPr="00944AEA" w:rsidRDefault="005612C9" w:rsidP="009B56F7">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19C2ABC" w14:textId="79773A99" w:rsidR="005612C9" w:rsidRPr="00944AEA" w:rsidRDefault="005612C9" w:rsidP="009B56F7">
            <w:pPr>
              <w:contextualSpacing/>
              <w:rPr>
                <w:rFonts w:asciiTheme="minorHAnsi" w:hAnsiTheme="minorHAnsi" w:cstheme="minorHAnsi"/>
                <w:b/>
                <w:szCs w:val="22"/>
              </w:rPr>
            </w:pPr>
          </w:p>
        </w:tc>
      </w:tr>
      <w:tr w:rsidR="00C93075" w:rsidRPr="00944AEA" w14:paraId="25B8CCA1" w14:textId="77777777" w:rsidTr="00C93075">
        <w:trPr>
          <w:trHeight w:val="407"/>
        </w:trPr>
        <w:tc>
          <w:tcPr>
            <w:tcW w:w="1116" w:type="dxa"/>
            <w:shd w:val="clear" w:color="auto" w:fill="595959" w:themeFill="text1" w:themeFillTint="A6"/>
          </w:tcPr>
          <w:p w14:paraId="3648979F" w14:textId="5888E77F" w:rsidR="00C93075" w:rsidRPr="00C93075" w:rsidRDefault="00C93075" w:rsidP="009B56F7">
            <w:pPr>
              <w:contextualSpacing/>
              <w:rPr>
                <w:rFonts w:asciiTheme="minorHAnsi" w:hAnsiTheme="minorHAnsi" w:cstheme="minorHAnsi"/>
                <w:b/>
                <w:color w:val="FFFFFF" w:themeColor="background1"/>
                <w:szCs w:val="22"/>
              </w:rPr>
            </w:pPr>
            <w:r w:rsidRPr="00C93075">
              <w:rPr>
                <w:rFonts w:asciiTheme="minorHAnsi" w:hAnsiTheme="minorHAnsi" w:cstheme="minorHAnsi"/>
                <w:b/>
                <w:color w:val="FFFFFF" w:themeColor="background1"/>
                <w:szCs w:val="22"/>
              </w:rPr>
              <w:t xml:space="preserve">8.1 </w:t>
            </w:r>
          </w:p>
        </w:tc>
        <w:tc>
          <w:tcPr>
            <w:tcW w:w="4386" w:type="dxa"/>
            <w:shd w:val="clear" w:color="auto" w:fill="595959" w:themeFill="text1" w:themeFillTint="A6"/>
          </w:tcPr>
          <w:p w14:paraId="19ED7D10" w14:textId="3394D4B8" w:rsidR="00C93075" w:rsidRPr="00C93075" w:rsidRDefault="00C93075" w:rsidP="00D64E83">
            <w:pPr>
              <w:autoSpaceDE w:val="0"/>
              <w:autoSpaceDN w:val="0"/>
              <w:adjustRightInd w:val="0"/>
              <w:rPr>
                <w:rFonts w:asciiTheme="minorHAnsi" w:hAnsiTheme="minorHAnsi" w:cstheme="minorHAnsi"/>
                <w:b/>
                <w:bCs/>
                <w:color w:val="FFFFFF" w:themeColor="background1"/>
                <w:szCs w:val="22"/>
              </w:rPr>
            </w:pPr>
            <w:r w:rsidRPr="00C93075">
              <w:rPr>
                <w:rFonts w:asciiTheme="minorHAnsi" w:hAnsiTheme="minorHAnsi" w:cstheme="minorHAnsi"/>
                <w:b/>
                <w:bCs/>
                <w:color w:val="FFFFFF" w:themeColor="background1"/>
                <w:szCs w:val="22"/>
              </w:rPr>
              <w:t>Credit Rating</w:t>
            </w:r>
          </w:p>
        </w:tc>
        <w:tc>
          <w:tcPr>
            <w:tcW w:w="2258" w:type="dxa"/>
            <w:gridSpan w:val="2"/>
            <w:shd w:val="clear" w:color="auto" w:fill="595959" w:themeFill="text1" w:themeFillTint="A6"/>
          </w:tcPr>
          <w:p w14:paraId="6E79F70C" w14:textId="77777777" w:rsidR="00C93075" w:rsidRPr="00C93075" w:rsidRDefault="00C93075" w:rsidP="00C93075">
            <w:pPr>
              <w:contextualSpacing/>
              <w:rPr>
                <w:rFonts w:asciiTheme="minorHAnsi" w:hAnsiTheme="minorHAnsi" w:cstheme="minorHAnsi"/>
                <w:color w:val="FFFFFF" w:themeColor="background1"/>
                <w:szCs w:val="22"/>
              </w:rPr>
            </w:pPr>
            <w:r w:rsidRPr="00C93075">
              <w:rPr>
                <w:rFonts w:asciiTheme="minorHAnsi" w:hAnsiTheme="minorHAnsi" w:cstheme="minorHAnsi"/>
                <w:b/>
                <w:color w:val="FFFFFF" w:themeColor="background1"/>
                <w:szCs w:val="22"/>
              </w:rPr>
              <w:t>Pass / Fail</w:t>
            </w:r>
            <w:r w:rsidRPr="00C93075">
              <w:rPr>
                <w:rFonts w:asciiTheme="minorHAnsi" w:hAnsiTheme="minorHAnsi" w:cstheme="minorHAnsi"/>
                <w:color w:val="FFFFFF" w:themeColor="background1"/>
                <w:szCs w:val="22"/>
              </w:rPr>
              <w:t xml:space="preserve"> </w:t>
            </w:r>
          </w:p>
          <w:p w14:paraId="46E3A189" w14:textId="77777777" w:rsidR="00C93075" w:rsidRPr="00C93075" w:rsidRDefault="00C93075" w:rsidP="009B56F7">
            <w:pPr>
              <w:contextualSpacing/>
              <w:rPr>
                <w:rFonts w:asciiTheme="minorHAnsi" w:hAnsiTheme="minorHAnsi" w:cstheme="minorHAnsi"/>
                <w:b/>
                <w:color w:val="FFFFFF" w:themeColor="background1"/>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502B70AC"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2D8E45E9" w14:textId="461CC3CD" w:rsidR="005815E7" w:rsidRDefault="005815E7" w:rsidP="00F656D2">
      <w:pPr>
        <w:ind w:left="720" w:hanging="720"/>
        <w:jc w:val="both"/>
      </w:pPr>
    </w:p>
    <w:p w14:paraId="5890663D" w14:textId="36AF190A" w:rsidR="005815E7" w:rsidRDefault="005815E7" w:rsidP="00F656D2">
      <w:pPr>
        <w:ind w:left="720" w:hanging="720"/>
        <w:jc w:val="both"/>
      </w:pPr>
    </w:p>
    <w:p w14:paraId="7660572B" w14:textId="68FCF1D9" w:rsidR="005815E7" w:rsidRDefault="005815E7" w:rsidP="00F656D2">
      <w:pPr>
        <w:ind w:left="720" w:hanging="720"/>
        <w:jc w:val="both"/>
      </w:pPr>
    </w:p>
    <w:p w14:paraId="4AD6FAF5" w14:textId="77777777" w:rsidR="005815E7" w:rsidRDefault="005815E7" w:rsidP="00F656D2">
      <w:pPr>
        <w:ind w:left="720" w:hanging="720"/>
        <w:jc w:val="both"/>
      </w:pPr>
    </w:p>
    <w:p w14:paraId="3151ECC6" w14:textId="4FD4300F" w:rsidR="00823735" w:rsidRDefault="00823735" w:rsidP="00823735"/>
    <w:p w14:paraId="1A447FA0" w14:textId="50E0DE3D" w:rsidR="00C851B7" w:rsidRDefault="00C851B7" w:rsidP="00823735"/>
    <w:p w14:paraId="5DBA9E14" w14:textId="5B4F4FE3" w:rsidR="00C851B7" w:rsidRDefault="00C851B7" w:rsidP="00823735"/>
    <w:p w14:paraId="0CB8A384" w14:textId="2265AF95" w:rsidR="00C851B7" w:rsidRDefault="00C851B7" w:rsidP="00823735"/>
    <w:p w14:paraId="320DBC8C" w14:textId="54072365" w:rsidR="00C851B7" w:rsidRDefault="00C851B7" w:rsidP="00823735"/>
    <w:p w14:paraId="30E5C00B" w14:textId="7905447A" w:rsidR="00C851B7" w:rsidRDefault="00C851B7" w:rsidP="00823735"/>
    <w:p w14:paraId="5A20FE65" w14:textId="3ECC4F1E" w:rsidR="00C851B7" w:rsidRDefault="00C851B7" w:rsidP="00823735"/>
    <w:p w14:paraId="3F04175A" w14:textId="1B00AF4A" w:rsidR="00C851B7" w:rsidRDefault="00C851B7" w:rsidP="00823735"/>
    <w:p w14:paraId="04516A53" w14:textId="4268ADB8" w:rsidR="00C851B7" w:rsidRDefault="00C851B7" w:rsidP="00823735"/>
    <w:p w14:paraId="44DD5531" w14:textId="7A1A2179" w:rsidR="00C851B7" w:rsidRDefault="00C851B7" w:rsidP="00823735"/>
    <w:p w14:paraId="578315A4" w14:textId="5AE229FD" w:rsidR="00C851B7" w:rsidRDefault="00C851B7" w:rsidP="00823735"/>
    <w:p w14:paraId="3171C0F4" w14:textId="740415A6" w:rsidR="00C851B7" w:rsidRDefault="00C851B7" w:rsidP="00823735"/>
    <w:p w14:paraId="5BBF664F" w14:textId="58C4B8D8" w:rsidR="00C851B7" w:rsidRDefault="00C851B7" w:rsidP="00823735"/>
    <w:p w14:paraId="0DF40FA3" w14:textId="77777777" w:rsidR="00C851B7" w:rsidRDefault="00C851B7" w:rsidP="00823735"/>
    <w:p w14:paraId="59F08689" w14:textId="67089988" w:rsidR="005815E7" w:rsidRPr="00C851B7" w:rsidRDefault="005815E7" w:rsidP="00C851B7">
      <w:pPr>
        <w:pStyle w:val="sub"/>
        <w:numPr>
          <w:ilvl w:val="0"/>
          <w:numId w:val="0"/>
        </w:numPr>
        <w:ind w:left="720" w:hanging="720"/>
      </w:pPr>
      <w:r w:rsidRPr="00765A98">
        <w:lastRenderedPageBreak/>
        <w:t>5.3</w:t>
      </w:r>
      <w:r w:rsidRPr="00765A98">
        <w:tab/>
        <w:t>Evaluation of Tenders (Award)</w:t>
      </w:r>
    </w:p>
    <w:p w14:paraId="15DC0090" w14:textId="4FF6F4E2" w:rsidR="005815E7" w:rsidRPr="00765A98" w:rsidRDefault="005815E7" w:rsidP="00C851B7">
      <w:pPr>
        <w:ind w:left="709" w:hanging="709"/>
        <w:jc w:val="both"/>
        <w:rPr>
          <w:szCs w:val="20"/>
        </w:rPr>
      </w:pPr>
      <w:r w:rsidRPr="00765A98">
        <w:t>5.3.1</w:t>
      </w:r>
      <w:r w:rsidRPr="00765A98">
        <w:tab/>
        <w:t xml:space="preserve">In accordance with the PCR 2015 Regulation (67) the NMRN seeks to award the contract on the basis of the Most Economically Advantageous Tender. Tenders will be evaluated at Stages 3 and 4 in accordance with the following criteria </w:t>
      </w:r>
      <w:r w:rsidRPr="00765A98">
        <w:rPr>
          <w:szCs w:val="20"/>
        </w:rPr>
        <w:t xml:space="preserve">and weightings and will be assessed entirely on your response submitted at Annex D, Section 2 and 3: </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5815E7" w:rsidRPr="00765A98" w14:paraId="406AF42B" w14:textId="77777777" w:rsidTr="009B56F7">
        <w:tc>
          <w:tcPr>
            <w:tcW w:w="2552" w:type="dxa"/>
            <w:shd w:val="clear" w:color="auto" w:fill="D9E2F3" w:themeFill="accent1" w:themeFillTint="33"/>
          </w:tcPr>
          <w:p w14:paraId="340E4864" w14:textId="77777777" w:rsidR="005815E7" w:rsidRPr="00765A98" w:rsidRDefault="005815E7" w:rsidP="009B56F7">
            <w:pPr>
              <w:spacing w:line="360" w:lineRule="auto"/>
              <w:jc w:val="both"/>
              <w:rPr>
                <w:b/>
                <w:szCs w:val="20"/>
              </w:rPr>
            </w:pPr>
            <w:r w:rsidRPr="00765A98">
              <w:rPr>
                <w:b/>
                <w:szCs w:val="20"/>
              </w:rPr>
              <w:t>Criteria</w:t>
            </w:r>
          </w:p>
        </w:tc>
        <w:tc>
          <w:tcPr>
            <w:tcW w:w="1156" w:type="dxa"/>
            <w:shd w:val="clear" w:color="auto" w:fill="D9E2F3" w:themeFill="accent1" w:themeFillTint="33"/>
          </w:tcPr>
          <w:p w14:paraId="22FBE106" w14:textId="77777777" w:rsidR="005815E7" w:rsidRPr="00765A98" w:rsidRDefault="005815E7" w:rsidP="009B56F7">
            <w:pPr>
              <w:spacing w:line="360" w:lineRule="auto"/>
              <w:jc w:val="both"/>
              <w:rPr>
                <w:b/>
                <w:szCs w:val="20"/>
              </w:rPr>
            </w:pPr>
            <w:r w:rsidRPr="00765A98">
              <w:rPr>
                <w:b/>
                <w:szCs w:val="20"/>
              </w:rPr>
              <w:t xml:space="preserve">Weighting </w:t>
            </w:r>
          </w:p>
        </w:tc>
        <w:tc>
          <w:tcPr>
            <w:tcW w:w="6073" w:type="dxa"/>
            <w:shd w:val="clear" w:color="auto" w:fill="D9E2F3" w:themeFill="accent1" w:themeFillTint="33"/>
          </w:tcPr>
          <w:p w14:paraId="33F45B9A" w14:textId="77777777" w:rsidR="005815E7" w:rsidRPr="00765A98" w:rsidRDefault="005815E7" w:rsidP="009B56F7">
            <w:pPr>
              <w:spacing w:line="360" w:lineRule="auto"/>
              <w:jc w:val="both"/>
              <w:rPr>
                <w:b/>
                <w:szCs w:val="20"/>
              </w:rPr>
            </w:pPr>
            <w:r w:rsidRPr="00765A98">
              <w:rPr>
                <w:b/>
                <w:szCs w:val="20"/>
              </w:rPr>
              <w:t>Demonstrated by</w:t>
            </w:r>
          </w:p>
        </w:tc>
      </w:tr>
      <w:tr w:rsidR="005815E7" w:rsidRPr="00765A98" w14:paraId="7A12A136" w14:textId="77777777" w:rsidTr="00C851B7">
        <w:tc>
          <w:tcPr>
            <w:tcW w:w="2552" w:type="dxa"/>
            <w:shd w:val="clear" w:color="auto" w:fill="auto"/>
            <w:vAlign w:val="center"/>
          </w:tcPr>
          <w:p w14:paraId="6225EB90" w14:textId="77777777" w:rsidR="005815E7" w:rsidRPr="00765A98" w:rsidRDefault="005815E7" w:rsidP="00C851B7">
            <w:pPr>
              <w:spacing w:line="360" w:lineRule="auto"/>
              <w:rPr>
                <w:szCs w:val="20"/>
              </w:rPr>
            </w:pPr>
            <w:r w:rsidRPr="00765A98">
              <w:rPr>
                <w:szCs w:val="20"/>
              </w:rPr>
              <w:t>Quality including Methodology and Approach</w:t>
            </w:r>
          </w:p>
        </w:tc>
        <w:tc>
          <w:tcPr>
            <w:tcW w:w="1156" w:type="dxa"/>
            <w:shd w:val="clear" w:color="auto" w:fill="auto"/>
            <w:vAlign w:val="center"/>
          </w:tcPr>
          <w:p w14:paraId="63CADA43" w14:textId="77777777" w:rsidR="005815E7" w:rsidRPr="00765A98" w:rsidRDefault="005815E7" w:rsidP="00C851B7">
            <w:pPr>
              <w:spacing w:line="360" w:lineRule="auto"/>
              <w:jc w:val="center"/>
              <w:rPr>
                <w:szCs w:val="20"/>
              </w:rPr>
            </w:pPr>
            <w:r w:rsidRPr="00765A98">
              <w:rPr>
                <w:szCs w:val="20"/>
              </w:rPr>
              <w:t>60%</w:t>
            </w:r>
          </w:p>
        </w:tc>
        <w:tc>
          <w:tcPr>
            <w:tcW w:w="6073" w:type="dxa"/>
            <w:shd w:val="clear" w:color="auto" w:fill="auto"/>
          </w:tcPr>
          <w:p w14:paraId="78242C34" w14:textId="77777777" w:rsidR="005815E7" w:rsidRPr="00765A98" w:rsidRDefault="005815E7" w:rsidP="009B56F7">
            <w:pPr>
              <w:rPr>
                <w:rFonts w:cs="Arial"/>
                <w:szCs w:val="22"/>
              </w:rPr>
            </w:pPr>
            <w:r w:rsidRPr="00765A98">
              <w:rPr>
                <w:rFonts w:cs="Arial"/>
                <w:szCs w:val="22"/>
              </w:rPr>
              <w:t>Each criterion will be marked using the scale 0-10 and the specified weighting applied. The formula to calculate the weighted score will be:</w:t>
            </w:r>
          </w:p>
          <w:p w14:paraId="1EC0CE5D" w14:textId="77777777" w:rsidR="005815E7" w:rsidRPr="00765A98" w:rsidRDefault="005815E7" w:rsidP="009B56F7">
            <w:pPr>
              <w:rPr>
                <w:rFonts w:cs="Arial"/>
                <w:szCs w:val="22"/>
              </w:rPr>
            </w:pPr>
          </w:p>
          <w:p w14:paraId="65B988D8" w14:textId="77777777" w:rsidR="005815E7" w:rsidRPr="00765A98" w:rsidRDefault="005815E7" w:rsidP="009B56F7">
            <w:pPr>
              <w:jc w:val="center"/>
              <w:rPr>
                <w:rFonts w:cs="Arial"/>
                <w:i/>
                <w:iCs/>
                <w:szCs w:val="22"/>
              </w:rPr>
            </w:pPr>
            <w:r w:rsidRPr="00765A98">
              <w:rPr>
                <w:rFonts w:cs="Arial"/>
                <w:i/>
                <w:iCs/>
                <w:szCs w:val="22"/>
              </w:rPr>
              <w:t>(</w:t>
            </w:r>
            <w:r w:rsidRPr="00765A98">
              <w:rPr>
                <w:rFonts w:cs="Arial"/>
                <w:i/>
                <w:iCs/>
                <w:szCs w:val="22"/>
                <w:u w:val="single"/>
              </w:rPr>
              <w:t>Marks awarded</w:t>
            </w:r>
            <w:r w:rsidRPr="00765A98">
              <w:rPr>
                <w:rFonts w:cs="Arial"/>
                <w:i/>
                <w:iCs/>
                <w:szCs w:val="22"/>
              </w:rPr>
              <w:t>) x weighting</w:t>
            </w:r>
          </w:p>
          <w:p w14:paraId="19C3B61D" w14:textId="77777777" w:rsidR="005815E7" w:rsidRPr="00765A98" w:rsidRDefault="005815E7" w:rsidP="009B56F7">
            <w:pPr>
              <w:rPr>
                <w:rFonts w:cs="Arial"/>
                <w:i/>
                <w:iCs/>
                <w:szCs w:val="22"/>
              </w:rPr>
            </w:pPr>
            <w:r w:rsidRPr="00765A98">
              <w:rPr>
                <w:rFonts w:cs="Arial"/>
                <w:i/>
                <w:iCs/>
                <w:szCs w:val="22"/>
              </w:rPr>
              <w:t xml:space="preserve">                               marks available</w:t>
            </w:r>
          </w:p>
          <w:p w14:paraId="042E42BE" w14:textId="77777777" w:rsidR="005815E7" w:rsidRPr="00765A98" w:rsidRDefault="005815E7" w:rsidP="009B56F7">
            <w:pPr>
              <w:rPr>
                <w:rFonts w:cs="Arial"/>
                <w:b/>
                <w:szCs w:val="22"/>
              </w:rPr>
            </w:pPr>
          </w:p>
          <w:p w14:paraId="7DC31C15" w14:textId="77777777" w:rsidR="005815E7" w:rsidRPr="00765A98" w:rsidRDefault="005815E7" w:rsidP="009B56F7">
            <w:pPr>
              <w:rPr>
                <w:rFonts w:cs="Arial"/>
                <w:szCs w:val="22"/>
              </w:rPr>
            </w:pPr>
            <w:r w:rsidRPr="00765A98">
              <w:rPr>
                <w:rFonts w:cs="Arial"/>
                <w:bCs/>
                <w:szCs w:val="22"/>
                <w:u w:val="single"/>
              </w:rPr>
              <w:t>For example,</w:t>
            </w:r>
            <w:r w:rsidRPr="00765A98">
              <w:rPr>
                <w:rFonts w:cs="Arial"/>
                <w:szCs w:val="22"/>
              </w:rPr>
              <w:t xml:space="preserve"> if the weighting is 20% and the maximum mark is 5, and the mark received is 3, the weighted score would be:</w:t>
            </w:r>
          </w:p>
          <w:p w14:paraId="41194026" w14:textId="77777777" w:rsidR="005815E7" w:rsidRPr="00765A98" w:rsidRDefault="005815E7" w:rsidP="009B56F7">
            <w:pPr>
              <w:rPr>
                <w:rFonts w:cs="Arial"/>
                <w:szCs w:val="22"/>
              </w:rPr>
            </w:pPr>
          </w:p>
          <w:p w14:paraId="00BEC8A7" w14:textId="77777777" w:rsidR="005815E7" w:rsidRPr="00765A98" w:rsidRDefault="005815E7" w:rsidP="009B56F7">
            <w:pPr>
              <w:jc w:val="center"/>
              <w:rPr>
                <w:rFonts w:cs="Arial"/>
                <w:i/>
                <w:iCs/>
                <w:szCs w:val="22"/>
              </w:rPr>
            </w:pPr>
            <w:r w:rsidRPr="00765A98">
              <w:rPr>
                <w:rFonts w:cs="Arial"/>
                <w:i/>
                <w:iCs/>
                <w:szCs w:val="22"/>
              </w:rPr>
              <w:t xml:space="preserve">(3 / </w:t>
            </w:r>
            <w:proofErr w:type="gramStart"/>
            <w:r w:rsidRPr="00765A98">
              <w:rPr>
                <w:rFonts w:cs="Arial"/>
                <w:i/>
                <w:iCs/>
                <w:szCs w:val="22"/>
              </w:rPr>
              <w:t>5 )</w:t>
            </w:r>
            <w:proofErr w:type="gramEnd"/>
            <w:r w:rsidRPr="00765A98">
              <w:rPr>
                <w:rFonts w:cs="Arial"/>
                <w:i/>
                <w:iCs/>
                <w:szCs w:val="22"/>
              </w:rPr>
              <w:t xml:space="preserve"> x 20 = 12</w:t>
            </w:r>
          </w:p>
          <w:p w14:paraId="32244FCA" w14:textId="77777777" w:rsidR="005815E7" w:rsidRPr="00765A98" w:rsidRDefault="005815E7" w:rsidP="009B56F7">
            <w:pPr>
              <w:rPr>
                <w:rFonts w:cs="Arial"/>
                <w:b/>
                <w:szCs w:val="22"/>
              </w:rPr>
            </w:pPr>
          </w:p>
          <w:p w14:paraId="3615B6CD" w14:textId="77777777" w:rsidR="005815E7" w:rsidRPr="00765A98" w:rsidRDefault="005815E7" w:rsidP="009B56F7">
            <w:pPr>
              <w:jc w:val="both"/>
              <w:rPr>
                <w:szCs w:val="20"/>
              </w:rPr>
            </w:pPr>
            <w:r w:rsidRPr="00765A98">
              <w:rPr>
                <w:rFonts w:cs="Arial"/>
                <w:szCs w:val="22"/>
              </w:rPr>
              <w:t>NB</w:t>
            </w:r>
            <w:r w:rsidRPr="00765A98">
              <w:rPr>
                <w:rFonts w:cs="Arial"/>
                <w:b/>
                <w:szCs w:val="22"/>
              </w:rPr>
              <w:t>:</w:t>
            </w:r>
            <w:r w:rsidRPr="00765A98">
              <w:rPr>
                <w:rFonts w:cs="Arial"/>
                <w:szCs w:val="22"/>
              </w:rPr>
              <w:t xml:space="preserve"> For the purposes of this calculation, weighting is expressed as a number not a percentage.</w:t>
            </w:r>
          </w:p>
        </w:tc>
      </w:tr>
      <w:tr w:rsidR="005815E7" w:rsidRPr="00765A98" w14:paraId="184CDDB4" w14:textId="77777777" w:rsidTr="00C851B7">
        <w:tc>
          <w:tcPr>
            <w:tcW w:w="2552" w:type="dxa"/>
            <w:shd w:val="clear" w:color="auto" w:fill="auto"/>
            <w:vAlign w:val="center"/>
          </w:tcPr>
          <w:p w14:paraId="37BF88C2" w14:textId="77777777" w:rsidR="005815E7" w:rsidRPr="00765A98" w:rsidRDefault="005815E7" w:rsidP="00C851B7">
            <w:pPr>
              <w:spacing w:line="360" w:lineRule="auto"/>
              <w:rPr>
                <w:szCs w:val="20"/>
              </w:rPr>
            </w:pPr>
            <w:r w:rsidRPr="00765A98">
              <w:rPr>
                <w:szCs w:val="20"/>
              </w:rPr>
              <w:t>Commercial</w:t>
            </w:r>
          </w:p>
        </w:tc>
        <w:tc>
          <w:tcPr>
            <w:tcW w:w="1156" w:type="dxa"/>
            <w:shd w:val="clear" w:color="auto" w:fill="auto"/>
            <w:vAlign w:val="center"/>
          </w:tcPr>
          <w:p w14:paraId="49EE42EF" w14:textId="77777777" w:rsidR="005815E7" w:rsidRPr="00765A98" w:rsidRDefault="005815E7" w:rsidP="00C851B7">
            <w:pPr>
              <w:spacing w:line="360" w:lineRule="auto"/>
              <w:jc w:val="center"/>
              <w:rPr>
                <w:szCs w:val="20"/>
              </w:rPr>
            </w:pPr>
            <w:r w:rsidRPr="00765A98">
              <w:rPr>
                <w:szCs w:val="20"/>
              </w:rPr>
              <w:t>40%</w:t>
            </w:r>
          </w:p>
        </w:tc>
        <w:tc>
          <w:tcPr>
            <w:tcW w:w="6073" w:type="dxa"/>
            <w:shd w:val="clear" w:color="auto" w:fill="auto"/>
          </w:tcPr>
          <w:p w14:paraId="548A971A" w14:textId="77777777" w:rsidR="005815E7" w:rsidRPr="00765A98" w:rsidRDefault="005815E7" w:rsidP="009B56F7">
            <w:pPr>
              <w:rPr>
                <w:rFonts w:cs="Arial"/>
                <w:szCs w:val="22"/>
              </w:rPr>
            </w:pPr>
            <w:r w:rsidRPr="00765A98">
              <w:rPr>
                <w:rFonts w:cs="Arial"/>
                <w:szCs w:val="22"/>
              </w:rPr>
              <w:t>Price submitted by Tenderer in Annex D, Section 3 (pricing schedule), where lowest cost Tenderer shall receive 40% and all other scores shall be allocated according to their difference from the lowest price, using the formula:</w:t>
            </w:r>
          </w:p>
          <w:p w14:paraId="63D396D6" w14:textId="77777777" w:rsidR="005815E7" w:rsidRPr="00765A98" w:rsidRDefault="005815E7" w:rsidP="009B56F7">
            <w:pPr>
              <w:rPr>
                <w:rFonts w:cs="Arial"/>
                <w:szCs w:val="22"/>
              </w:rPr>
            </w:pPr>
          </w:p>
          <w:p w14:paraId="474E7A24" w14:textId="77777777" w:rsidR="005815E7" w:rsidRPr="00765A98" w:rsidRDefault="005815E7" w:rsidP="009B56F7">
            <w:pPr>
              <w:jc w:val="center"/>
              <w:rPr>
                <w:rFonts w:cs="Arial"/>
                <w:i/>
                <w:iCs/>
                <w:szCs w:val="22"/>
              </w:rPr>
            </w:pPr>
            <w:r w:rsidRPr="00765A98">
              <w:rPr>
                <w:rFonts w:cs="Arial"/>
                <w:i/>
                <w:iCs/>
                <w:szCs w:val="22"/>
              </w:rPr>
              <w:t>40% x (</w:t>
            </w:r>
            <w:r w:rsidRPr="00765A98">
              <w:rPr>
                <w:rFonts w:cs="Arial"/>
                <w:i/>
                <w:iCs/>
                <w:szCs w:val="22"/>
                <w:u w:val="single"/>
              </w:rPr>
              <w:t>lowest price of all Tenderers</w:t>
            </w:r>
            <w:r w:rsidRPr="00765A98">
              <w:rPr>
                <w:rFonts w:cs="Arial"/>
                <w:i/>
                <w:iCs/>
                <w:szCs w:val="22"/>
              </w:rPr>
              <w:t>)</w:t>
            </w:r>
          </w:p>
          <w:p w14:paraId="28B08E39" w14:textId="77777777" w:rsidR="005815E7" w:rsidRPr="00765A98" w:rsidRDefault="005815E7" w:rsidP="009B56F7">
            <w:pPr>
              <w:jc w:val="center"/>
              <w:rPr>
                <w:szCs w:val="20"/>
              </w:rPr>
            </w:pPr>
            <w:r w:rsidRPr="00765A98">
              <w:rPr>
                <w:rFonts w:cs="Arial"/>
                <w:i/>
                <w:iCs/>
                <w:szCs w:val="22"/>
              </w:rPr>
              <w:t>Tendered price</w:t>
            </w:r>
          </w:p>
        </w:tc>
      </w:tr>
    </w:tbl>
    <w:p w14:paraId="47CAEF18" w14:textId="0F0AE246" w:rsidR="005815E7" w:rsidRDefault="005815E7" w:rsidP="00DE16E4">
      <w:pPr>
        <w:jc w:val="both"/>
        <w:rPr>
          <w:szCs w:val="20"/>
        </w:rPr>
      </w:pPr>
    </w:p>
    <w:p w14:paraId="11CD60E5" w14:textId="68FEDF7E" w:rsidR="00E70EF4" w:rsidRPr="001F5655" w:rsidRDefault="005815E7" w:rsidP="005815E7">
      <w:pPr>
        <w:rPr>
          <w:szCs w:val="20"/>
        </w:rPr>
      </w:pPr>
      <w:r>
        <w:rPr>
          <w:szCs w:val="20"/>
        </w:rPr>
        <w:br w:type="page"/>
      </w:r>
    </w:p>
    <w:p w14:paraId="4838E41E" w14:textId="501D7351" w:rsidR="008A1045" w:rsidRDefault="00DE16E4" w:rsidP="00C851B7">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vAlign w:val="center"/>
          </w:tcPr>
          <w:p w14:paraId="35E80E81" w14:textId="0DA9B393"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vAlign w:val="center"/>
          </w:tcPr>
          <w:p w14:paraId="506519B4" w14:textId="6A9B5761"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vAlign w:val="center"/>
          </w:tcPr>
          <w:p w14:paraId="221C39FD" w14:textId="772F4B9C"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vAlign w:val="center"/>
          </w:tcPr>
          <w:p w14:paraId="4050E953" w14:textId="5EB0679F"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C851B7">
        <w:trPr>
          <w:trHeight w:val="2238"/>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vAlign w:val="center"/>
          </w:tcPr>
          <w:p w14:paraId="3A400EC7" w14:textId="77777777" w:rsidR="00C9714E" w:rsidRPr="00DF5F85" w:rsidRDefault="00C9714E"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C851B7">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67BC6B88" w14:textId="77777777" w:rsidR="005A7A3A" w:rsidRPr="00C851B7" w:rsidRDefault="005A7A3A">
      <w:pPr>
        <w:rPr>
          <w:sz w:val="2"/>
        </w:rPr>
      </w:pPr>
    </w:p>
    <w:p w14:paraId="0EF7E8B5" w14:textId="14DDD5E0" w:rsidR="00DF5F85" w:rsidRDefault="00DF5F85">
      <w:pPr>
        <w:rPr>
          <w:b/>
          <w:color w:val="44546A" w:themeColor="text2"/>
          <w:sz w:val="28"/>
          <w:szCs w:val="28"/>
        </w:rPr>
      </w:pPr>
    </w:p>
    <w:p w14:paraId="47709822" w14:textId="77E289D0" w:rsidR="005815E7" w:rsidRPr="00765A98" w:rsidRDefault="005815E7" w:rsidP="005815E7">
      <w:pPr>
        <w:pStyle w:val="sub"/>
        <w:numPr>
          <w:ilvl w:val="0"/>
          <w:numId w:val="0"/>
        </w:numPr>
        <w:ind w:left="720" w:hanging="720"/>
      </w:pPr>
      <w:r w:rsidRPr="00765A98">
        <w:lastRenderedPageBreak/>
        <w:t>5.4</w:t>
      </w:r>
      <w:r w:rsidRPr="00765A98">
        <w:tab/>
        <w:t>Tenderer Interviews and Clarification Questions</w:t>
      </w:r>
    </w:p>
    <w:p w14:paraId="45892240" w14:textId="77777777" w:rsidR="005815E7" w:rsidRPr="00765A98" w:rsidRDefault="005815E7" w:rsidP="005815E7">
      <w:pPr>
        <w:pStyle w:val="sub"/>
        <w:numPr>
          <w:ilvl w:val="0"/>
          <w:numId w:val="0"/>
        </w:numPr>
        <w:ind w:left="720" w:hanging="720"/>
        <w:rPr>
          <w:b w:val="0"/>
          <w:bCs/>
          <w:sz w:val="22"/>
          <w:szCs w:val="22"/>
        </w:rPr>
      </w:pPr>
    </w:p>
    <w:p w14:paraId="0F9B2111" w14:textId="47EDFBBE" w:rsidR="005815E7" w:rsidRPr="00765A98" w:rsidRDefault="005815E7" w:rsidP="005815E7">
      <w:pPr>
        <w:ind w:left="720" w:hanging="720"/>
        <w:jc w:val="both"/>
      </w:pPr>
      <w:bookmarkStart w:id="15" w:name="_Toc425925794"/>
      <w:bookmarkStart w:id="16" w:name="_Toc445908773"/>
      <w:bookmarkStart w:id="17" w:name="_Toc471380618"/>
      <w:r>
        <w:t>5.4.2</w:t>
      </w:r>
      <w:r>
        <w:tab/>
      </w:r>
      <w:r w:rsidRPr="2793E8A7">
        <w:rPr>
          <w:u w:val="single"/>
        </w:rPr>
        <w:t>Tenderer Interviews</w:t>
      </w:r>
      <w:bookmarkEnd w:id="15"/>
      <w:bookmarkEnd w:id="16"/>
      <w:bookmarkEnd w:id="17"/>
      <w:r>
        <w:t xml:space="preserve">. The NMRN may, at its discretion, decide to interview Tenderers to further the tendering process. It is envisaged that interviews, if required by the NMRN, will take place </w:t>
      </w:r>
      <w:r w:rsidR="00333899">
        <w:t xml:space="preserve">week commencing </w:t>
      </w:r>
      <w:r w:rsidR="00333899" w:rsidRPr="00333899">
        <w:rPr>
          <w:b/>
        </w:rPr>
        <w:t>8</w:t>
      </w:r>
      <w:r w:rsidR="00333899" w:rsidRPr="00333899">
        <w:rPr>
          <w:b/>
          <w:vertAlign w:val="superscript"/>
        </w:rPr>
        <w:t>th</w:t>
      </w:r>
      <w:r w:rsidR="00333899" w:rsidRPr="00333899">
        <w:rPr>
          <w:b/>
        </w:rPr>
        <w:t xml:space="preserve"> January 2023 (or following week if required)</w:t>
      </w:r>
      <w:r w:rsidRPr="00333899">
        <w:rPr>
          <w:b/>
        </w:rPr>
        <w:t xml:space="preserve">. </w:t>
      </w:r>
      <w:r>
        <w:t xml:space="preserve">The interviews will be of the </w:t>
      </w:r>
      <w:r w:rsidR="00333899" w:rsidRPr="00333899">
        <w:rPr>
          <w:b/>
        </w:rPr>
        <w:t>Top 3 suppliers</w:t>
      </w:r>
      <w:r w:rsidR="00333899">
        <w:t xml:space="preserve"> shortlisted after evaluation</w:t>
      </w:r>
      <w:r>
        <w:t>. The NMRN reserves the right to amend this timetable. Tenderers should ensure that key members of their delivery team are able to attend the interviews.</w:t>
      </w:r>
    </w:p>
    <w:p w14:paraId="4D504ABD" w14:textId="77777777" w:rsidR="005815E7" w:rsidRPr="00765A98" w:rsidRDefault="005815E7" w:rsidP="005815E7">
      <w:pPr>
        <w:ind w:left="720" w:hanging="720"/>
        <w:jc w:val="both"/>
      </w:pPr>
      <w:bookmarkStart w:id="18" w:name="_Toc425925793"/>
      <w:bookmarkStart w:id="19" w:name="_Toc445908772"/>
      <w:bookmarkStart w:id="20" w:name="_Toc471380619"/>
    </w:p>
    <w:p w14:paraId="1C500C07" w14:textId="77777777" w:rsidR="005815E7" w:rsidRPr="00765A98" w:rsidRDefault="005815E7" w:rsidP="005815E7">
      <w:pPr>
        <w:ind w:left="720" w:hanging="720"/>
        <w:jc w:val="both"/>
      </w:pPr>
      <w:r w:rsidRPr="00765A98">
        <w:t>5.4.3</w:t>
      </w:r>
      <w:r w:rsidRPr="00765A98">
        <w:tab/>
      </w:r>
      <w:r w:rsidRPr="00765A98">
        <w:rPr>
          <w:u w:val="single"/>
        </w:rPr>
        <w:t>Post-Submission Clarifications</w:t>
      </w:r>
      <w:bookmarkEnd w:id="18"/>
      <w:bookmarkEnd w:id="19"/>
      <w:bookmarkEnd w:id="20"/>
      <w:r w:rsidRPr="00765A98">
        <w:t>. During the evaluation period, the NMRN reserves the right to seek further information from the Tenderers to assist in its consideration of the Tenders; this may take the form of post-submission clarification meetings or written clarifications.</w:t>
      </w:r>
    </w:p>
    <w:p w14:paraId="314D0A1C" w14:textId="7389A89D" w:rsidR="005A4DBA" w:rsidRDefault="005A4DBA" w:rsidP="005A4DBA">
      <w:pPr>
        <w:ind w:left="720" w:hanging="720"/>
        <w:jc w:val="both"/>
      </w:pPr>
    </w:p>
    <w:p w14:paraId="03168414" w14:textId="11D59C41" w:rsidR="005A4DBA" w:rsidRDefault="005A4DBA" w:rsidP="005A4DBA">
      <w:pPr>
        <w:ind w:left="720" w:hanging="720"/>
        <w:jc w:val="both"/>
      </w:pPr>
    </w:p>
    <w:p w14:paraId="4AD82ACE" w14:textId="61EEEC5D" w:rsidR="005A4DBA" w:rsidRDefault="005A4DBA" w:rsidP="005A4DBA">
      <w:pPr>
        <w:ind w:left="720" w:hanging="720"/>
        <w:jc w:val="both"/>
      </w:pPr>
    </w:p>
    <w:p w14:paraId="25EE8939" w14:textId="4B131697"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080BC048" w:rsidR="00D6241B" w:rsidRPr="00BA28C9" w:rsidRDefault="00D6241B" w:rsidP="00BA28C9">
      <w:pPr>
        <w:pStyle w:val="Heading10"/>
      </w:pPr>
      <w:bookmarkStart w:id="21" w:name="_Toc130914724"/>
      <w:r>
        <w:lastRenderedPageBreak/>
        <w:t xml:space="preserve">Section </w:t>
      </w:r>
      <w:r w:rsidR="006835C6">
        <w:t>6</w:t>
      </w:r>
      <w:bookmarkEnd w:id="21"/>
    </w:p>
    <w:p w14:paraId="497C76F3" w14:textId="6339BE42" w:rsidR="00D6241B" w:rsidRPr="00BA28C9" w:rsidRDefault="00D6241B" w:rsidP="00BA28C9">
      <w:pPr>
        <w:pStyle w:val="Heading20"/>
      </w:pPr>
      <w:bookmarkStart w:id="22" w:name="_Toc130914725"/>
      <w:r>
        <w:t>Structure and Format of Response</w:t>
      </w:r>
      <w:bookmarkEnd w:id="22"/>
      <w:r>
        <w:t xml:space="preserve"> </w:t>
      </w: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374BFA"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374BFA">
        <w:rPr>
          <w:b/>
        </w:rPr>
        <w:t>Failure to provide this information may result in your submission being disqualified</w:t>
      </w:r>
      <w:r w:rsidR="001B23E9" w:rsidRPr="00374BFA">
        <w:rPr>
          <w:b/>
        </w:rPr>
        <w:t>:</w:t>
      </w:r>
    </w:p>
    <w:p w14:paraId="0927A278" w14:textId="77777777" w:rsidR="00BD1168" w:rsidRPr="00374BFA" w:rsidRDefault="00BD1168" w:rsidP="00690ED4">
      <w:pPr>
        <w:ind w:left="720" w:hanging="720"/>
        <w:rPr>
          <w:b/>
        </w:rPr>
      </w:pPr>
    </w:p>
    <w:p w14:paraId="12DF377C" w14:textId="77777777" w:rsidR="00734A8D" w:rsidRPr="00374BFA" w:rsidRDefault="00734A8D" w:rsidP="0066791E">
      <w:pPr>
        <w:pStyle w:val="ListParagraph"/>
        <w:numPr>
          <w:ilvl w:val="0"/>
          <w:numId w:val="9"/>
        </w:numPr>
        <w:rPr>
          <w:b/>
        </w:rPr>
      </w:pPr>
      <w:r w:rsidRPr="00374BFA">
        <w:rPr>
          <w:b/>
        </w:rPr>
        <w:t>Annex D – Tender Submission Document</w:t>
      </w:r>
    </w:p>
    <w:p w14:paraId="63A52651" w14:textId="0A51D242" w:rsidR="00BD1168" w:rsidRPr="00374BFA" w:rsidRDefault="00734A8D" w:rsidP="0066791E">
      <w:pPr>
        <w:pStyle w:val="ListParagraph"/>
        <w:numPr>
          <w:ilvl w:val="0"/>
          <w:numId w:val="9"/>
        </w:numPr>
        <w:rPr>
          <w:b/>
        </w:rPr>
      </w:pPr>
      <w:r w:rsidRPr="00374BFA">
        <w:rPr>
          <w:b/>
        </w:rPr>
        <w:t xml:space="preserve">Annex E - </w:t>
      </w:r>
      <w:r w:rsidR="00BD1168" w:rsidRPr="00374BFA">
        <w:rPr>
          <w:b/>
        </w:rPr>
        <w:t>Form of Tender</w:t>
      </w:r>
    </w:p>
    <w:p w14:paraId="51BBE57D" w14:textId="26266B3F" w:rsidR="00147CBD" w:rsidRPr="00374BFA" w:rsidRDefault="00734A8D" w:rsidP="0066791E">
      <w:pPr>
        <w:pStyle w:val="ListParagraph"/>
        <w:numPr>
          <w:ilvl w:val="0"/>
          <w:numId w:val="9"/>
        </w:numPr>
        <w:rPr>
          <w:b/>
        </w:rPr>
      </w:pPr>
      <w:r w:rsidRPr="00374BFA">
        <w:rPr>
          <w:b/>
        </w:rPr>
        <w:t xml:space="preserve">Annex F - </w:t>
      </w:r>
      <w:r w:rsidR="00147CBD" w:rsidRPr="00374BFA">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79E91114" w14:textId="499571EA"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158A01F6" w14:textId="09C75B78" w:rsidR="00B91E85" w:rsidRPr="00BA28C9" w:rsidRDefault="00B91E85" w:rsidP="00BA28C9">
      <w:pPr>
        <w:pStyle w:val="Heading10"/>
      </w:pPr>
      <w:bookmarkStart w:id="23" w:name="_Toc130914726"/>
      <w:r>
        <w:lastRenderedPageBreak/>
        <w:t>Section 7</w:t>
      </w:r>
      <w:bookmarkEnd w:id="23"/>
    </w:p>
    <w:p w14:paraId="62448D89" w14:textId="238C27EC" w:rsidR="00B91E85" w:rsidRPr="00BA28C9" w:rsidRDefault="00816572" w:rsidP="00BA28C9">
      <w:pPr>
        <w:pStyle w:val="Heading20"/>
      </w:pPr>
      <w:bookmarkStart w:id="24" w:name="_Toc130914727"/>
      <w:r>
        <w:t>Terms and Conditions of Tender</w:t>
      </w:r>
      <w:bookmarkEnd w:id="24"/>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5" w:name="_Toc68607075"/>
      <w:bookmarkStart w:id="26" w:name="_Ref481388324"/>
      <w:bookmarkStart w:id="27" w:name="_Ref466805385"/>
      <w:bookmarkStart w:id="28" w:name="_Ref27209001"/>
      <w:r w:rsidRPr="008A30E9">
        <w:rPr>
          <w:rFonts w:asciiTheme="minorHAnsi" w:hAnsiTheme="minorHAnsi" w:cstheme="minorHAnsi"/>
          <w:b/>
          <w:caps/>
          <w:color w:val="00375A"/>
        </w:rPr>
        <w:t>INTRODUCTION</w:t>
      </w:r>
      <w:bookmarkEnd w:id="25"/>
    </w:p>
    <w:bookmarkEnd w:id="26"/>
    <w:bookmarkEnd w:id="27"/>
    <w:bookmarkEnd w:id="28"/>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4B3A292B" w:rsidR="0057310D" w:rsidRPr="00C20689" w:rsidRDefault="0057310D" w:rsidP="00E41492">
      <w:pPr>
        <w:ind w:left="709"/>
        <w:jc w:val="both"/>
        <w:rPr>
          <w:rFonts w:asciiTheme="minorHAnsi" w:hAnsiTheme="minorHAnsi" w:cstheme="minorHAnsi"/>
          <w:szCs w:val="22"/>
        </w:rPr>
      </w:pPr>
      <w:r w:rsidRPr="00C20689">
        <w:rPr>
          <w:rFonts w:asciiTheme="minorHAnsi" w:hAnsiTheme="minorHAnsi" w:cstheme="minorHAnsi"/>
          <w:szCs w:val="22"/>
        </w:rPr>
        <w:t xml:space="preserve">The National Museum of the Royal Navy (“NMRN”) invites tenders for </w:t>
      </w:r>
      <w:r w:rsidR="00C20689" w:rsidRPr="00C20689">
        <w:rPr>
          <w:rFonts w:asciiTheme="minorHAnsi" w:hAnsiTheme="minorHAnsi" w:cstheme="minorHAnsi"/>
          <w:szCs w:val="22"/>
        </w:rPr>
        <w:t xml:space="preserve">Purchase of </w:t>
      </w:r>
      <w:proofErr w:type="spellStart"/>
      <w:proofErr w:type="gramStart"/>
      <w:r w:rsidR="00C20689" w:rsidRPr="00C20689">
        <w:rPr>
          <w:rFonts w:asciiTheme="minorHAnsi" w:hAnsiTheme="minorHAnsi" w:cstheme="minorHAnsi"/>
          <w:szCs w:val="22"/>
        </w:rPr>
        <w:t>a</w:t>
      </w:r>
      <w:proofErr w:type="spellEnd"/>
      <w:proofErr w:type="gramEnd"/>
      <w:r w:rsidR="00C20689" w:rsidRPr="00C20689">
        <w:rPr>
          <w:rFonts w:asciiTheme="minorHAnsi" w:hAnsiTheme="minorHAnsi" w:cstheme="minorHAnsi"/>
          <w:szCs w:val="22"/>
        </w:rPr>
        <w:t xml:space="preserve"> Email Sharing Platform software/solution.</w:t>
      </w:r>
    </w:p>
    <w:p w14:paraId="5FDFD477" w14:textId="77777777" w:rsidR="0057310D" w:rsidRPr="00C20689" w:rsidRDefault="0057310D" w:rsidP="00E41492">
      <w:pPr>
        <w:ind w:left="709"/>
        <w:jc w:val="both"/>
        <w:rPr>
          <w:rFonts w:asciiTheme="minorHAnsi" w:hAnsiTheme="minorHAnsi" w:cstheme="minorHAnsi"/>
          <w:szCs w:val="22"/>
        </w:rPr>
      </w:pPr>
    </w:p>
    <w:p w14:paraId="28E6B94A"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Requirements</w:t>
      </w:r>
    </w:p>
    <w:p w14:paraId="365F207A" w14:textId="5CF0A805" w:rsidR="0057310D" w:rsidRPr="00C20689" w:rsidRDefault="0057310D" w:rsidP="00E41492">
      <w:pPr>
        <w:ind w:left="709" w:right="-27"/>
        <w:jc w:val="both"/>
        <w:rPr>
          <w:rFonts w:asciiTheme="minorHAnsi" w:hAnsiTheme="minorHAnsi" w:cstheme="minorHAnsi"/>
          <w:szCs w:val="22"/>
        </w:rPr>
      </w:pPr>
      <w:r w:rsidRPr="00C20689">
        <w:rPr>
          <w:rFonts w:asciiTheme="minorHAnsi" w:hAnsiTheme="minorHAnsi" w:cstheme="minorHAnsi"/>
          <w:szCs w:val="22"/>
        </w:rPr>
        <w:t xml:space="preserve">Details of the requirements are included in </w:t>
      </w:r>
      <w:r w:rsidR="00C20689" w:rsidRPr="00C20689">
        <w:rPr>
          <w:rFonts w:asciiTheme="minorHAnsi" w:hAnsiTheme="minorHAnsi" w:cstheme="minorHAnsi"/>
          <w:szCs w:val="22"/>
        </w:rPr>
        <w:t xml:space="preserve">the Scope of Requirement or Annex </w:t>
      </w:r>
      <w:proofErr w:type="spellStart"/>
      <w:proofErr w:type="gramStart"/>
      <w:r w:rsidR="00C20689" w:rsidRPr="00C20689">
        <w:rPr>
          <w:rFonts w:asciiTheme="minorHAnsi" w:hAnsiTheme="minorHAnsi" w:cstheme="minorHAnsi"/>
          <w:szCs w:val="22"/>
        </w:rPr>
        <w:t>A.</w:t>
      </w:r>
      <w:r w:rsidRPr="00C20689">
        <w:rPr>
          <w:rFonts w:asciiTheme="minorHAnsi" w:hAnsiTheme="minorHAnsi" w:cstheme="minorHAnsi"/>
          <w:szCs w:val="22"/>
        </w:rPr>
        <w:t>The</w:t>
      </w:r>
      <w:proofErr w:type="spellEnd"/>
      <w:proofErr w:type="gramEnd"/>
      <w:r w:rsidRPr="00C20689">
        <w:rPr>
          <w:rFonts w:asciiTheme="minorHAnsi" w:hAnsiTheme="minorHAnsi" w:cstheme="minorHAnsi"/>
          <w:szCs w:val="22"/>
        </w:rPr>
        <w:t xml:space="preserve"> NMRN is committed to continually improving its services and the evaluation of </w:t>
      </w:r>
      <w:r w:rsidR="00687A88" w:rsidRPr="00C20689">
        <w:rPr>
          <w:rFonts w:asciiTheme="minorHAnsi" w:hAnsiTheme="minorHAnsi" w:cstheme="minorHAnsi"/>
          <w:szCs w:val="22"/>
        </w:rPr>
        <w:t>Tenderer’s</w:t>
      </w:r>
      <w:r w:rsidRPr="00C20689">
        <w:rPr>
          <w:rFonts w:asciiTheme="minorHAnsi" w:hAnsiTheme="minorHAnsi" w:cstheme="minorHAnsi"/>
          <w:szCs w:val="22"/>
        </w:rPr>
        <w:t xml:space="preserve"> bids focus heavily on a measurable method of providing continuous improvement.</w:t>
      </w:r>
    </w:p>
    <w:p w14:paraId="7A6DC4EE" w14:textId="77777777" w:rsidR="0057310D" w:rsidRPr="00C20689" w:rsidRDefault="0057310D" w:rsidP="00E41492">
      <w:pPr>
        <w:ind w:left="709" w:right="-27"/>
        <w:jc w:val="both"/>
        <w:rPr>
          <w:rFonts w:asciiTheme="minorHAnsi" w:hAnsiTheme="minorHAnsi" w:cstheme="minorHAnsi"/>
          <w:szCs w:val="22"/>
        </w:rPr>
      </w:pPr>
    </w:p>
    <w:p w14:paraId="6028CBC8" w14:textId="77777777" w:rsidR="0057310D" w:rsidRPr="00C2068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068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C20689">
        <w:rPr>
          <w:rFonts w:asciiTheme="minorHAnsi" w:hAnsiTheme="minorHAnsi" w:cstheme="minorHAnsi"/>
          <w:szCs w:val="22"/>
        </w:rPr>
        <w:t xml:space="preserve">The tenderer must comply with IOSH Health &amp; Safety Standards when on the NMRN’s site and when undertaking the tendered work </w:t>
      </w:r>
      <w:hyperlink r:id="rId23">
        <w:r w:rsidRPr="00C20689">
          <w:rPr>
            <w:rFonts w:asciiTheme="minorHAnsi" w:hAnsiTheme="minorHAnsi" w:cstheme="minorHAnsi"/>
            <w:szCs w:val="22"/>
          </w:rPr>
          <w:t>[http://www</w:t>
        </w:r>
      </w:hyperlink>
      <w:r w:rsidRPr="00C20689">
        <w:rPr>
          <w:rFonts w:asciiTheme="minorHAnsi" w:hAnsiTheme="minorHAnsi" w:cstheme="minorHAnsi"/>
          <w:szCs w:val="22"/>
        </w:rPr>
        <w:t>.</w:t>
      </w:r>
      <w:hyperlink r:id="rId24">
        <w:r w:rsidRPr="00C20689">
          <w:rPr>
            <w:rFonts w:asciiTheme="minorHAnsi" w:hAnsiTheme="minorHAnsi" w:cstheme="minorHAnsi"/>
            <w:szCs w:val="22"/>
          </w:rPr>
          <w:t xml:space="preserve">iosh.co.uk/]. </w:t>
        </w:r>
      </w:hyperlink>
      <w:r w:rsidRPr="00C20689">
        <w:rPr>
          <w:rFonts w:asciiTheme="minorHAnsi" w:hAnsiTheme="minorHAnsi" w:cstheme="minorHAnsi"/>
          <w:szCs w:val="22"/>
        </w:rPr>
        <w:t xml:space="preserve">When working in confined spaces or at height, the </w:t>
      </w:r>
      <w:r w:rsidR="00687A88" w:rsidRPr="00C20689">
        <w:rPr>
          <w:rFonts w:asciiTheme="minorHAnsi" w:hAnsiTheme="minorHAnsi" w:cstheme="minorHAnsi"/>
          <w:szCs w:val="22"/>
        </w:rPr>
        <w:t>Supplier</w:t>
      </w:r>
      <w:r w:rsidRPr="00C2068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49A9A918"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0CC8CAD3" w14:textId="0E19B09C" w:rsidR="00BA28C9" w:rsidRDefault="00BA28C9" w:rsidP="00E41492">
      <w:pPr>
        <w:widowControl w:val="0"/>
        <w:tabs>
          <w:tab w:val="left" w:pos="707"/>
        </w:tabs>
        <w:autoSpaceDE w:val="0"/>
        <w:autoSpaceDN w:val="0"/>
        <w:ind w:right="-27"/>
        <w:jc w:val="both"/>
        <w:rPr>
          <w:rFonts w:asciiTheme="minorHAnsi" w:hAnsiTheme="minorHAnsi" w:cstheme="minorHAnsi"/>
          <w:szCs w:val="22"/>
        </w:rPr>
      </w:pPr>
    </w:p>
    <w:p w14:paraId="0A990DBE" w14:textId="77777777" w:rsidR="00BA28C9" w:rsidRPr="008A30E9" w:rsidRDefault="00BA28C9" w:rsidP="00E41492">
      <w:pPr>
        <w:widowControl w:val="0"/>
        <w:tabs>
          <w:tab w:val="left" w:pos="707"/>
        </w:tabs>
        <w:autoSpaceDE w:val="0"/>
        <w:autoSpaceDN w:val="0"/>
        <w:ind w:right="-27"/>
        <w:jc w:val="both"/>
        <w:rPr>
          <w:rFonts w:asciiTheme="minorHAnsi" w:hAnsiTheme="minorHAnsi" w:cstheme="minorHAnsi"/>
          <w:szCs w:val="22"/>
        </w:rPr>
      </w:pPr>
    </w:p>
    <w:p w14:paraId="7FCE5063" w14:textId="70BBA6A6"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lastRenderedPageBreak/>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218F29FE" w14:textId="55200D43" w:rsidR="00A2250E" w:rsidRPr="00BA28C9" w:rsidRDefault="0057310D" w:rsidP="00BA28C9">
      <w:pPr>
        <w:pStyle w:val="Level1"/>
        <w:keepNext/>
        <w:numPr>
          <w:ilvl w:val="0"/>
          <w:numId w:val="20"/>
        </w:numPr>
        <w:spacing w:after="0" w:line="240" w:lineRule="auto"/>
        <w:outlineLvl w:val="0"/>
        <w:rPr>
          <w:rFonts w:asciiTheme="minorHAnsi" w:hAnsiTheme="minorHAnsi" w:cstheme="minorHAnsi"/>
          <w:b/>
          <w:color w:val="00375A"/>
        </w:rPr>
      </w:pPr>
      <w:bookmarkStart w:id="29" w:name="_Toc68607076"/>
      <w:r w:rsidRPr="003B270F">
        <w:rPr>
          <w:rFonts w:asciiTheme="minorHAnsi" w:hAnsiTheme="minorHAnsi" w:cstheme="minorHAnsi"/>
          <w:b/>
          <w:color w:val="00375A"/>
        </w:rPr>
        <w:t>CONDITIONS OF TENDER</w:t>
      </w:r>
      <w:bookmarkEnd w:id="29"/>
    </w:p>
    <w:p w14:paraId="2C714349" w14:textId="07D8808E"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21B628C" w14:textId="3CBD5EE1"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6A671350" w:rsidR="0057310D" w:rsidRPr="00BA28C9" w:rsidRDefault="0057310D" w:rsidP="0066791E">
      <w:pPr>
        <w:pStyle w:val="Level3"/>
        <w:numPr>
          <w:ilvl w:val="2"/>
          <w:numId w:val="20"/>
        </w:numPr>
        <w:spacing w:after="0" w:line="240" w:lineRule="auto"/>
        <w:rPr>
          <w:rFonts w:asciiTheme="minorHAnsi" w:hAnsiTheme="minorHAnsi" w:cstheme="minorHAnsi"/>
        </w:rPr>
      </w:pPr>
      <w:r w:rsidRPr="00BA28C9">
        <w:rPr>
          <w:rFonts w:asciiTheme="minorHAnsi" w:hAnsiTheme="minorHAnsi" w:cstheme="minorHAnsi"/>
        </w:rPr>
        <w:t xml:space="preserve">Tenderers should note the NMRN’s award criteria and scoring methodology as set out in </w:t>
      </w:r>
      <w:r w:rsidR="00BA28C9" w:rsidRPr="00BA28C9">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6E74A96C" w14:textId="42344582"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bookmarkStart w:id="30" w:name="3._DISSEMINATION_OF_INFORMATION_TO_OTHER"/>
      <w:bookmarkEnd w:id="30"/>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FDBE7D3" w14:textId="2658786C"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345DA87D" w14:textId="20251355" w:rsidR="00A2250E" w:rsidRDefault="00A2250E" w:rsidP="00A2250E">
      <w:pPr>
        <w:pStyle w:val="Level3"/>
        <w:numPr>
          <w:ilvl w:val="0"/>
          <w:numId w:val="0"/>
        </w:numPr>
        <w:spacing w:after="0" w:line="240" w:lineRule="auto"/>
        <w:rPr>
          <w:rFonts w:asciiTheme="minorHAnsi" w:hAnsiTheme="minorHAnsi" w:cstheme="minorHAnsi"/>
        </w:rPr>
      </w:pPr>
    </w:p>
    <w:p w14:paraId="49637028"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w:t>
      </w:r>
      <w:r w:rsidRPr="003B270F">
        <w:rPr>
          <w:rFonts w:asciiTheme="minorHAnsi" w:hAnsiTheme="minorHAnsi" w:cstheme="minorHAnsi"/>
        </w:rPr>
        <w:lastRenderedPageBreak/>
        <w:t xml:space="preserve">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2C7A0F7" w14:textId="26462106"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42631643" w14:textId="00E416A5"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56AB421" w14:textId="3CE86CB1" w:rsidR="00C9011C" w:rsidRPr="00BA28C9" w:rsidRDefault="0057310D" w:rsidP="00BA28C9">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6E400C6" w14:textId="05C281A3"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lastRenderedPageBreak/>
        <w:t>Amendments to the ITT</w:t>
      </w: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0E20A5F5" w14:textId="2CE28BEF"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4B7639D9" w14:textId="46E98470" w:rsidR="00A2250E"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7594D42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lastRenderedPageBreak/>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F77AE5" w14:textId="6757F27F"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7433BE5" w:rsidR="0057310D" w:rsidRPr="00F01F1B" w:rsidRDefault="0057310D" w:rsidP="0066791E">
      <w:pPr>
        <w:pStyle w:val="Level4"/>
        <w:numPr>
          <w:ilvl w:val="3"/>
          <w:numId w:val="20"/>
        </w:numPr>
        <w:spacing w:after="0" w:line="240" w:lineRule="auto"/>
        <w:rPr>
          <w:rFonts w:asciiTheme="minorHAnsi" w:hAnsiTheme="minorHAnsi" w:cstheme="minorHAnsi"/>
        </w:rPr>
      </w:pPr>
      <w:bookmarkStart w:id="34" w:name="12._VALIDITY_OF_TENDERS"/>
      <w:bookmarkStart w:id="35" w:name="13._FREEDOM_OF_INFORMATION_ACT_2000_AND_"/>
      <w:bookmarkEnd w:id="34"/>
      <w:bookmarkEnd w:id="35"/>
      <w:r w:rsidRPr="00F01F1B">
        <w:rPr>
          <w:rFonts w:asciiTheme="minorHAnsi" w:hAnsiTheme="minorHAnsi" w:cstheme="minorHAnsi"/>
        </w:rPr>
        <w:t xml:space="preserve">a response is submitted late, is completed incorrectly, is materially incomplete, is submitted in any other format other than via the </w:t>
      </w:r>
      <w:r w:rsidR="00BE19BF" w:rsidRPr="00BE19BF">
        <w:rPr>
          <w:rFonts w:asciiTheme="minorHAnsi" w:hAnsiTheme="minorHAnsi" w:cstheme="minorHAnsi"/>
        </w:rPr>
        <w:t>NMRN Tenders Inbox</w:t>
      </w:r>
      <w:r w:rsidRPr="00F01F1B">
        <w:rPr>
          <w:rFonts w:asciiTheme="minorHAnsi" w:hAnsiTheme="minorHAnsi" w:cstheme="minorHAnsi"/>
        </w:rPr>
        <w:t xml:space="preserve"> 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0A7AC23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47FE1781" w:rsidR="00C9011C" w:rsidRPr="00BA28C9" w:rsidRDefault="0057310D" w:rsidP="00BA28C9">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6" w:name="8._NON-COLLUSION"/>
      <w:bookmarkEnd w:id="36"/>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88AA48C" w14:textId="63AE621B"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lastRenderedPageBreak/>
        <w:t xml:space="preserve">Consortium members and Sub-contractors </w:t>
      </w: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64379EF" w14:textId="608B935A" w:rsidR="000A44C7"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2E31B643" w14:textId="2487C47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7FCEE645"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40CA5D72" w14:textId="3BA09DF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75964B2" w14:textId="56293181"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w:t>
      </w:r>
      <w:r w:rsidRPr="00EB42A4">
        <w:rPr>
          <w:rFonts w:asciiTheme="minorHAnsi" w:hAnsiTheme="minorHAnsi" w:cstheme="minorHAnsi"/>
        </w:rPr>
        <w:lastRenderedPageBreak/>
        <w:t>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6124E17" w14:textId="5117AB7F"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2C045B78" w14:textId="0FD3B6B8"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bookmarkStart w:id="40" w:name="14._JURISDICTION"/>
      <w:bookmarkStart w:id="41" w:name="15._CONFLICTS_OF_INTEREST"/>
      <w:bookmarkEnd w:id="40"/>
      <w:bookmarkEnd w:id="41"/>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5083586A" w14:textId="77777777" w:rsidR="00C9011C" w:rsidRPr="00EB42A4" w:rsidRDefault="00C9011C" w:rsidP="00BA28C9">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63DB591" w14:textId="4AEE062A"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42BFD4C" w14:textId="321F2104" w:rsidR="00B026A1" w:rsidRPr="00BA28C9" w:rsidRDefault="0057310D" w:rsidP="00BA28C9">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4" w:name="_Toc68607077"/>
      <w:r w:rsidRPr="00EB42A4">
        <w:rPr>
          <w:rFonts w:asciiTheme="minorHAnsi" w:hAnsiTheme="minorHAnsi" w:cstheme="minorHAnsi"/>
          <w:b/>
          <w:caps/>
          <w:color w:val="00375A"/>
        </w:rPr>
        <w:t>MANDATORY REQUIREMENTS</w:t>
      </w:r>
      <w:bookmarkEnd w:id="44"/>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6755D2F5" w14:textId="4EDEFE1C" w:rsidR="006362F1" w:rsidRPr="00BA28C9" w:rsidRDefault="0057310D" w:rsidP="00BA28C9">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8"/>
      <w:r w:rsidRPr="00460ABB">
        <w:rPr>
          <w:rFonts w:asciiTheme="minorHAnsi" w:hAnsiTheme="minorHAnsi" w:cstheme="minorHAnsi"/>
          <w:b/>
          <w:caps/>
          <w:color w:val="00375A"/>
        </w:rPr>
        <w:t>Confidentiality</w:t>
      </w:r>
      <w:bookmarkEnd w:id="45"/>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lastRenderedPageBreak/>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290B930D" w14:textId="0A5FFFCF" w:rsidR="009A39D4" w:rsidRPr="00BA28C9" w:rsidRDefault="00B91E85" w:rsidP="009A39D4">
      <w:pPr>
        <w:rPr>
          <w:b/>
          <w:color w:val="002060"/>
          <w:sz w:val="28"/>
          <w:szCs w:val="28"/>
        </w:rPr>
      </w:pPr>
      <w:r>
        <w:rPr>
          <w:b/>
          <w:color w:val="002060"/>
          <w:sz w:val="28"/>
          <w:szCs w:val="28"/>
        </w:rPr>
        <w:br w:type="page"/>
      </w:r>
    </w:p>
    <w:p w14:paraId="546DCB1A" w14:textId="453457E2" w:rsidR="00BA28C9" w:rsidRPr="00BA28C9" w:rsidRDefault="00BA28C9" w:rsidP="00BA28C9">
      <w:pPr>
        <w:pStyle w:val="Heading10"/>
      </w:pPr>
      <w:bookmarkStart w:id="46" w:name="_Toc148099820"/>
      <w:r w:rsidRPr="00765A98">
        <w:lastRenderedPageBreak/>
        <w:t>Annex A</w:t>
      </w:r>
      <w:bookmarkEnd w:id="46"/>
    </w:p>
    <w:p w14:paraId="3DDC22B0" w14:textId="323FD0E3" w:rsidR="00BA28C9" w:rsidRPr="00D60706" w:rsidRDefault="00BA28C9" w:rsidP="00D60706">
      <w:pPr>
        <w:pStyle w:val="Heading20"/>
      </w:pPr>
      <w:bookmarkStart w:id="47" w:name="_Toc148099821"/>
      <w:r w:rsidRPr="00765A98">
        <w:t>Specification / Scope of Requirement</w:t>
      </w:r>
      <w:bookmarkEnd w:id="47"/>
    </w:p>
    <w:p w14:paraId="412B8D7C" w14:textId="77777777" w:rsidR="00BA28C9" w:rsidRPr="00765A98" w:rsidRDefault="00BA28C9" w:rsidP="00BA28C9">
      <w:pPr>
        <w:pStyle w:val="Body"/>
        <w:rPr>
          <w:rStyle w:val="eop"/>
          <w:rFonts w:asciiTheme="minorHAnsi" w:hAnsiTheme="minorHAnsi" w:cstheme="minorBidi"/>
        </w:rPr>
      </w:pPr>
      <w:r w:rsidRPr="49060AC3">
        <w:rPr>
          <w:rStyle w:val="normaltextrun"/>
          <w:rFonts w:asciiTheme="minorHAnsi" w:hAnsiTheme="minorHAnsi" w:cstheme="minorBidi"/>
        </w:rPr>
        <w:t>This brief is issued jointly by the National Museum of the Royal Navy (NMRN Operations) and the Mary Rose Trust (MRT) as joint operators of Portsmouth Historic Dockyard (PHD Operations) for the provision of a social media listening platform for the National Museum of the Royal Navy (all sites), The Mary Rose Museum and Portsmouth Historic Dockyard.  </w:t>
      </w:r>
    </w:p>
    <w:p w14:paraId="3EDF95D4" w14:textId="77777777" w:rsidR="00BA28C9" w:rsidRPr="00765A98" w:rsidRDefault="00BA28C9" w:rsidP="00BA28C9">
      <w:pPr>
        <w:pStyle w:val="Body"/>
        <w:rPr>
          <w:rFonts w:asciiTheme="minorHAnsi" w:hAnsiTheme="minorHAnsi" w:cstheme="minorHAnsi"/>
          <w:b/>
          <w:u w:val="single"/>
        </w:rPr>
      </w:pPr>
      <w:r w:rsidRPr="00765A98">
        <w:rPr>
          <w:rFonts w:asciiTheme="minorHAnsi" w:hAnsiTheme="minorHAnsi" w:cstheme="minorHAnsi"/>
          <w:b/>
          <w:u w:val="single"/>
        </w:rPr>
        <w:t>The National Museum of the Royal Navy  </w:t>
      </w:r>
    </w:p>
    <w:p w14:paraId="2283C04E" w14:textId="77777777" w:rsidR="00BA28C9" w:rsidRPr="00765A98" w:rsidRDefault="00BA28C9" w:rsidP="00BA28C9">
      <w:pPr>
        <w:pStyle w:val="Body"/>
        <w:rPr>
          <w:rFonts w:asciiTheme="minorHAnsi" w:hAnsiTheme="minorHAnsi" w:cstheme="minorHAnsi"/>
        </w:rPr>
      </w:pPr>
      <w:r w:rsidRPr="00765A98">
        <w:rPr>
          <w:rFonts w:asciiTheme="minorHAnsi" w:hAnsiTheme="minorHAnsi" w:cstheme="minorHAnsi"/>
        </w:rPr>
        <w:t>The National Museum of the Royal Navy was established in 2009. It tells the story of the four fighting forces of the British Royal Navy, the Royal Marines, the Fleet Air Arm, the Submarine Service, and the Surface Fleet.  </w:t>
      </w:r>
    </w:p>
    <w:p w14:paraId="33754575" w14:textId="77777777" w:rsidR="00BA28C9" w:rsidRPr="00765A98" w:rsidRDefault="00BA28C9" w:rsidP="00BA28C9">
      <w:pPr>
        <w:pStyle w:val="Body"/>
        <w:rPr>
          <w:rFonts w:asciiTheme="minorHAnsi" w:hAnsiTheme="minorHAnsi" w:cstheme="minorHAnsi"/>
        </w:rPr>
      </w:pPr>
      <w:r w:rsidRPr="00765A98">
        <w:rPr>
          <w:rFonts w:asciiTheme="minorHAnsi" w:hAnsiTheme="minorHAnsi" w:cstheme="minorHAnsi"/>
        </w:rPr>
        <w:t>The Museum Group operates various Museum sites, run as visitor attractions; and is the guardian to several ships of the National Historic Fleet. Its responsibilities include the National Museum of the Royal Navy Portsmouth, the Fleet Air Arm Museum, the Royal Navy Submarine Museum with HMS Alliance, Explosion! The Museum of Naval Firepower, the Royal Marines Museum, HMS Victory, HMS Caroline, HMS M.33, HMS Warrior and National Museum of the Royal Navy Hartlepool (including HMS Trincomalee).  </w:t>
      </w:r>
    </w:p>
    <w:p w14:paraId="34F65A2B" w14:textId="77777777" w:rsidR="00BA28C9" w:rsidRPr="00765A98" w:rsidRDefault="00BA28C9" w:rsidP="00BA28C9">
      <w:pPr>
        <w:pStyle w:val="Body"/>
        <w:rPr>
          <w:rFonts w:asciiTheme="minorHAnsi" w:hAnsiTheme="minorHAnsi" w:cstheme="minorHAnsi"/>
        </w:rPr>
      </w:pPr>
      <w:r w:rsidRPr="00765A98">
        <w:rPr>
          <w:rFonts w:asciiTheme="minorHAnsi" w:hAnsiTheme="minorHAnsi" w:cstheme="minorHAnsi"/>
        </w:rPr>
        <w:t>Geographically the sites NMRN’s sites spread from Portsmouth and Gosport to Yeovilton in Somerset, Belfast in Northern Ireland to Hartlepool in the North East. Each site delivers a wide range of public programming including exhibitions, events, learning and outreach. The National Museum Collection is distributed across the sites.  </w:t>
      </w:r>
    </w:p>
    <w:p w14:paraId="69EDF418" w14:textId="77777777" w:rsidR="00BA28C9" w:rsidRPr="00765A98" w:rsidRDefault="00BA28C9" w:rsidP="00BA28C9">
      <w:pPr>
        <w:pStyle w:val="Body"/>
        <w:rPr>
          <w:rFonts w:asciiTheme="minorHAnsi" w:hAnsiTheme="minorHAnsi" w:cstheme="minorHAnsi"/>
          <w:b/>
          <w:u w:val="single"/>
        </w:rPr>
      </w:pPr>
      <w:r w:rsidRPr="02346820">
        <w:rPr>
          <w:rFonts w:asciiTheme="minorHAnsi" w:hAnsiTheme="minorHAnsi" w:cstheme="minorBidi"/>
          <w:b/>
          <w:bCs/>
          <w:u w:val="single"/>
        </w:rPr>
        <w:t>The Mary Rose Trust  </w:t>
      </w:r>
    </w:p>
    <w:p w14:paraId="4678F830" w14:textId="15D40E2F" w:rsidR="00BA28C9" w:rsidRPr="00BA28C9" w:rsidRDefault="00BA28C9" w:rsidP="00BA28C9">
      <w:pPr>
        <w:spacing w:after="160" w:line="259" w:lineRule="auto"/>
      </w:pPr>
      <w:r w:rsidRPr="49060AC3">
        <w:rPr>
          <w:rFonts w:eastAsia="Calibri" w:cs="Calibri"/>
          <w:color w:val="000000" w:themeColor="text1"/>
          <w:szCs w:val="22"/>
        </w:rPr>
        <w:t>The Mary Rose Trust is a limited charitable trust, formed in 1979, and is responsible for conserving and displaying Henry VIII’s 16</w:t>
      </w:r>
      <w:r w:rsidRPr="49060AC3">
        <w:rPr>
          <w:rFonts w:eastAsia="Calibri" w:cs="Calibri"/>
          <w:color w:val="000000" w:themeColor="text1"/>
          <w:szCs w:val="22"/>
          <w:vertAlign w:val="superscript"/>
        </w:rPr>
        <w:t>th</w:t>
      </w:r>
      <w:r w:rsidRPr="49060AC3">
        <w:rPr>
          <w:rFonts w:eastAsia="Calibri" w:cs="Calibri"/>
          <w:color w:val="000000" w:themeColor="text1"/>
          <w:szCs w:val="22"/>
        </w:rPr>
        <w:t xml:space="preserve"> century warship the </w:t>
      </w:r>
      <w:r w:rsidRPr="49060AC3">
        <w:rPr>
          <w:rFonts w:eastAsia="Calibri" w:cs="Calibri"/>
          <w:i/>
          <w:iCs/>
          <w:color w:val="000000" w:themeColor="text1"/>
          <w:szCs w:val="22"/>
        </w:rPr>
        <w:t>Mary Rose</w:t>
      </w:r>
      <w:r w:rsidRPr="49060AC3">
        <w:rPr>
          <w:rFonts w:eastAsia="Calibri" w:cs="Calibri"/>
          <w:color w:val="000000" w:themeColor="text1"/>
          <w:szCs w:val="22"/>
        </w:rPr>
        <w:t xml:space="preserve"> hull and her unique collection of (19,000) artefacts for this and future generations. </w:t>
      </w:r>
      <w:r w:rsidRPr="49060AC3">
        <w:rPr>
          <w:rFonts w:asciiTheme="minorHAnsi" w:hAnsiTheme="minorHAnsi" w:cstheme="minorBidi"/>
        </w:rPr>
        <w:t xml:space="preserve">The iconic ship was salvaged by the Trust in October 1982 whilst being watched by an audience of over 60 million people worldwide. </w:t>
      </w:r>
      <w:r>
        <w:br/>
      </w:r>
      <w:r>
        <w:br/>
      </w:r>
      <w:r w:rsidRPr="49060AC3">
        <w:rPr>
          <w:rFonts w:eastAsia="Calibri" w:cs="Calibri"/>
          <w:color w:val="000000" w:themeColor="text1"/>
          <w:szCs w:val="22"/>
        </w:rPr>
        <w:t>MRT is also responsible for developing the museum as a world-class visitor experience, and as a scientific and educational resource.  MRT’s new museum opened in 2013, after securing over £23M in funding to build an immersive, atmospheric, interactive and modern museum that is accessible.</w:t>
      </w:r>
    </w:p>
    <w:p w14:paraId="19D18CE9" w14:textId="0CBC06A0" w:rsidR="00BA28C9" w:rsidRPr="00BA28C9" w:rsidRDefault="00BA28C9" w:rsidP="00BA28C9">
      <w:pPr>
        <w:pStyle w:val="Body"/>
        <w:spacing w:after="0"/>
        <w:rPr>
          <w:rFonts w:asciiTheme="minorHAnsi" w:hAnsiTheme="minorHAnsi" w:cstheme="minorBidi"/>
          <w:b/>
          <w:bCs/>
          <w:u w:val="single"/>
        </w:rPr>
      </w:pPr>
      <w:r w:rsidRPr="49060AC3">
        <w:rPr>
          <w:rFonts w:asciiTheme="minorHAnsi" w:hAnsiTheme="minorHAnsi" w:cstheme="minorBidi"/>
          <w:b/>
          <w:bCs/>
          <w:u w:val="single"/>
        </w:rPr>
        <w:t>Portsmouth Historic Dockyard</w:t>
      </w:r>
    </w:p>
    <w:p w14:paraId="171797F2" w14:textId="77777777" w:rsidR="00BA28C9" w:rsidRPr="00765A98" w:rsidRDefault="00BA28C9" w:rsidP="00BA28C9">
      <w:pPr>
        <w:pStyle w:val="Body"/>
        <w:spacing w:after="0"/>
        <w:rPr>
          <w:rFonts w:asciiTheme="minorHAnsi" w:hAnsiTheme="minorHAnsi" w:cstheme="minorBidi"/>
        </w:rPr>
      </w:pPr>
      <w:r w:rsidRPr="49060AC3">
        <w:rPr>
          <w:rFonts w:asciiTheme="minorHAnsi" w:hAnsiTheme="minorHAnsi" w:cstheme="minorBidi"/>
        </w:rPr>
        <w:t>Portsmouth Historic Dockyard (PHD) is marketed and operated jointly by NMRN and MRT through PHD Operations (since August 2020) using a joint ticketing offer.  </w:t>
      </w:r>
    </w:p>
    <w:p w14:paraId="7F2CD575" w14:textId="77777777" w:rsidR="00BA28C9" w:rsidRPr="00765A98" w:rsidRDefault="00BA28C9" w:rsidP="00BA28C9">
      <w:pPr>
        <w:pStyle w:val="Body"/>
        <w:spacing w:after="0"/>
        <w:rPr>
          <w:rFonts w:asciiTheme="minorHAnsi" w:hAnsiTheme="minorHAnsi" w:cstheme="minorHAnsi"/>
        </w:rPr>
      </w:pPr>
    </w:p>
    <w:p w14:paraId="7605F2B2" w14:textId="77777777" w:rsidR="00BA28C9" w:rsidRPr="00765A98" w:rsidRDefault="00BA28C9" w:rsidP="00BA28C9">
      <w:pPr>
        <w:pStyle w:val="Body"/>
        <w:spacing w:after="0"/>
        <w:rPr>
          <w:rFonts w:asciiTheme="minorHAnsi" w:hAnsiTheme="minorHAnsi" w:cstheme="minorHAnsi"/>
        </w:rPr>
      </w:pPr>
      <w:r w:rsidRPr="00765A98">
        <w:rPr>
          <w:rFonts w:asciiTheme="minorHAnsi" w:hAnsiTheme="minorHAnsi" w:cstheme="minorHAnsi"/>
        </w:rPr>
        <w:t>It is one of the UK’s leading visitor attractions, based on the coast of Portsmouth and welcoming in excess of 850,000 visitors per year. It is the home to:  </w:t>
      </w:r>
    </w:p>
    <w:p w14:paraId="5D3C86FB"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The Mary Rose Museum – operated by MRT.  </w:t>
      </w:r>
    </w:p>
    <w:p w14:paraId="76132FCF"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The National Museum of the Royal Navy – operated by NMRN.  </w:t>
      </w:r>
    </w:p>
    <w:p w14:paraId="591E163A"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HMS Victory – operated by NMRN.  </w:t>
      </w:r>
    </w:p>
    <w:p w14:paraId="72479CFD"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HMS Warrior – operated by NMRN.  </w:t>
      </w:r>
    </w:p>
    <w:p w14:paraId="405E81A8"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Action Stations – operated by NMRN.  </w:t>
      </w:r>
    </w:p>
    <w:p w14:paraId="04A0EBAB"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Boathouse 4 – operated by Portsmouth Naval Base Property Trust  </w:t>
      </w:r>
    </w:p>
    <w:p w14:paraId="2C7DA63C"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HMS M.33 – operated by NMRN.  </w:t>
      </w:r>
    </w:p>
    <w:p w14:paraId="6B5F1E97" w14:textId="77777777" w:rsidR="00BA28C9" w:rsidRPr="00765A98" w:rsidRDefault="00BA28C9" w:rsidP="00BA28C9">
      <w:pPr>
        <w:pStyle w:val="Body"/>
        <w:numPr>
          <w:ilvl w:val="0"/>
          <w:numId w:val="46"/>
        </w:numPr>
        <w:spacing w:after="0"/>
        <w:rPr>
          <w:rFonts w:asciiTheme="minorHAnsi" w:hAnsiTheme="minorHAnsi" w:cstheme="minorHAnsi"/>
        </w:rPr>
      </w:pPr>
      <w:r w:rsidRPr="00765A98">
        <w:rPr>
          <w:rFonts w:asciiTheme="minorHAnsi" w:hAnsiTheme="minorHAnsi" w:cstheme="minorHAnsi"/>
        </w:rPr>
        <w:t>Victory: Live – operated by NMRN  </w:t>
      </w:r>
    </w:p>
    <w:p w14:paraId="3B257C0B" w14:textId="77777777" w:rsidR="00BA28C9" w:rsidRPr="00765A98" w:rsidRDefault="00BA28C9" w:rsidP="00BA28C9">
      <w:pPr>
        <w:pStyle w:val="Body"/>
        <w:spacing w:after="0"/>
        <w:rPr>
          <w:rFonts w:asciiTheme="minorHAnsi" w:hAnsiTheme="minorHAnsi" w:cstheme="minorHAnsi"/>
        </w:rPr>
      </w:pPr>
    </w:p>
    <w:p w14:paraId="28148F22" w14:textId="77777777" w:rsidR="00BA28C9" w:rsidRPr="00765A98" w:rsidRDefault="00BA28C9" w:rsidP="00BA28C9">
      <w:pPr>
        <w:pStyle w:val="Body"/>
        <w:spacing w:after="0"/>
        <w:rPr>
          <w:rFonts w:asciiTheme="minorHAnsi" w:hAnsiTheme="minorHAnsi" w:cstheme="minorBidi"/>
        </w:rPr>
      </w:pPr>
      <w:r w:rsidRPr="49060AC3">
        <w:rPr>
          <w:rFonts w:asciiTheme="minorHAnsi" w:hAnsiTheme="minorHAnsi" w:cstheme="minorBidi"/>
        </w:rPr>
        <w:lastRenderedPageBreak/>
        <w:t>In addition, PHD also offers Harbour Tours and a Water Bus Service (operated by a third party) which provides visitors with the opportunity to get on the water and to reach Gosport where they can visit:  </w:t>
      </w:r>
    </w:p>
    <w:p w14:paraId="37C3DCB9" w14:textId="77777777" w:rsidR="00BA28C9" w:rsidRPr="00765A98" w:rsidRDefault="00BA28C9" w:rsidP="00BA28C9">
      <w:pPr>
        <w:pStyle w:val="Body"/>
        <w:spacing w:after="0"/>
        <w:rPr>
          <w:rFonts w:asciiTheme="minorHAnsi" w:hAnsiTheme="minorHAnsi" w:cstheme="minorHAnsi"/>
        </w:rPr>
      </w:pPr>
    </w:p>
    <w:p w14:paraId="6FF78915" w14:textId="77777777" w:rsidR="00BA28C9" w:rsidRPr="00765A98" w:rsidRDefault="00BA28C9" w:rsidP="00BA28C9">
      <w:pPr>
        <w:pStyle w:val="Body"/>
        <w:numPr>
          <w:ilvl w:val="0"/>
          <w:numId w:val="45"/>
        </w:numPr>
        <w:spacing w:after="0"/>
        <w:rPr>
          <w:rFonts w:asciiTheme="minorHAnsi" w:hAnsiTheme="minorHAnsi" w:cstheme="minorBidi"/>
        </w:rPr>
      </w:pPr>
      <w:r w:rsidRPr="49060AC3">
        <w:rPr>
          <w:rFonts w:asciiTheme="minorHAnsi" w:hAnsiTheme="minorHAnsi" w:cstheme="minorBidi"/>
        </w:rPr>
        <w:t>The Royal Navy Submarine Museum and HMS Alliance - operated by NMRN.  </w:t>
      </w:r>
    </w:p>
    <w:p w14:paraId="0652EFB5" w14:textId="77777777" w:rsidR="00BA28C9" w:rsidRPr="00765A98" w:rsidRDefault="00BA28C9" w:rsidP="00BA28C9">
      <w:pPr>
        <w:pStyle w:val="Body"/>
        <w:numPr>
          <w:ilvl w:val="0"/>
          <w:numId w:val="45"/>
        </w:numPr>
        <w:spacing w:after="0"/>
        <w:rPr>
          <w:rFonts w:asciiTheme="minorHAnsi" w:hAnsiTheme="minorHAnsi" w:cstheme="minorBidi"/>
        </w:rPr>
      </w:pPr>
      <w:r w:rsidRPr="49060AC3">
        <w:rPr>
          <w:rFonts w:asciiTheme="minorHAnsi" w:hAnsiTheme="minorHAnsi" w:cstheme="minorBidi"/>
        </w:rPr>
        <w:t>Explosion Museum of Naval Firepower – operated by NMRN.  </w:t>
      </w:r>
    </w:p>
    <w:p w14:paraId="36C296A5" w14:textId="77777777" w:rsidR="00BA28C9" w:rsidRPr="00765A98" w:rsidRDefault="00BA28C9" w:rsidP="00BA28C9">
      <w:pPr>
        <w:pStyle w:val="Body"/>
        <w:spacing w:after="0"/>
        <w:rPr>
          <w:rFonts w:asciiTheme="minorHAnsi" w:hAnsiTheme="minorHAnsi" w:cstheme="minorHAnsi"/>
        </w:rPr>
      </w:pPr>
    </w:p>
    <w:p w14:paraId="621A1201" w14:textId="77777777" w:rsidR="00BA28C9" w:rsidRPr="00765A98" w:rsidRDefault="00BA28C9" w:rsidP="00BA28C9">
      <w:pPr>
        <w:pStyle w:val="Body"/>
        <w:spacing w:after="0"/>
        <w:rPr>
          <w:rFonts w:asciiTheme="minorHAnsi" w:hAnsiTheme="minorHAnsi" w:cstheme="minorBidi"/>
        </w:rPr>
      </w:pPr>
      <w:r w:rsidRPr="49060AC3">
        <w:rPr>
          <w:rFonts w:asciiTheme="minorHAnsi" w:hAnsiTheme="minorHAnsi" w:cstheme="minorBidi"/>
        </w:rPr>
        <w:t>PHD, as a heritage attraction, sits within the active Portsmouth Naval Base - providing a direct connection between the history of Britain’s maritime heritage and the workings of the modern Royal Navy.  </w:t>
      </w:r>
    </w:p>
    <w:p w14:paraId="1D3196F1" w14:textId="77777777" w:rsidR="00BA28C9" w:rsidRPr="00765A98" w:rsidRDefault="00BA28C9" w:rsidP="00BA28C9">
      <w:pPr>
        <w:pStyle w:val="Heading20"/>
        <w:rPr>
          <w:sz w:val="28"/>
        </w:rPr>
      </w:pPr>
    </w:p>
    <w:p w14:paraId="3050C51E" w14:textId="7B12FCB1" w:rsidR="00BA28C9" w:rsidRPr="00765A98" w:rsidRDefault="00BA28C9" w:rsidP="00BA28C9">
      <w:pPr>
        <w:pStyle w:val="Heading20"/>
        <w:rPr>
          <w:sz w:val="28"/>
        </w:rPr>
      </w:pPr>
      <w:bookmarkStart w:id="48" w:name="_Toc148099822"/>
      <w:r>
        <w:rPr>
          <w:sz w:val="28"/>
        </w:rPr>
        <w:t>Email Sending Platform</w:t>
      </w:r>
      <w:bookmarkEnd w:id="48"/>
    </w:p>
    <w:p w14:paraId="25A6D117" w14:textId="77777777" w:rsidR="00BA28C9" w:rsidRPr="00765A98" w:rsidRDefault="00BA28C9" w:rsidP="00BA28C9">
      <w:pPr>
        <w:pStyle w:val="Body"/>
        <w:rPr>
          <w:rFonts w:asciiTheme="minorHAnsi" w:hAnsiTheme="minorHAnsi" w:cstheme="minorBidi"/>
        </w:rPr>
      </w:pPr>
      <w:r w:rsidRPr="49060AC3">
        <w:rPr>
          <w:rFonts w:asciiTheme="minorHAnsi" w:hAnsiTheme="minorHAnsi" w:cstheme="minorBidi"/>
        </w:rPr>
        <w:t>NMRN requires the use of a single email sending platform. The primary functions of this platform will be to:  </w:t>
      </w:r>
    </w:p>
    <w:p w14:paraId="0BB013E2" w14:textId="77777777" w:rsidR="00BA28C9" w:rsidRPr="004D3BEC"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 xml:space="preserve">Maintain a </w:t>
      </w:r>
      <w:proofErr w:type="gramStart"/>
      <w:r w:rsidRPr="49060AC3">
        <w:rPr>
          <w:rFonts w:asciiTheme="minorHAnsi" w:hAnsiTheme="minorHAnsi" w:cstheme="minorBidi"/>
        </w:rPr>
        <w:t>structured on-going customer journey communications</w:t>
      </w:r>
      <w:proofErr w:type="gramEnd"/>
      <w:r w:rsidRPr="49060AC3">
        <w:rPr>
          <w:rFonts w:asciiTheme="minorHAnsi" w:hAnsiTheme="minorHAnsi" w:cstheme="minorBidi"/>
        </w:rPr>
        <w:t xml:space="preserve"> from prospective visitors, donors, members and newsletter sign ups. </w:t>
      </w:r>
    </w:p>
    <w:p w14:paraId="7CF7853D" w14:textId="77777777" w:rsidR="00BA28C9"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Deliver dynamic newsletters, solus and promotional emails, with the aim of increasing footfall, ticket sales, revenue and secondary spend (e.g., retail).</w:t>
      </w:r>
    </w:p>
    <w:p w14:paraId="3EBF6195" w14:textId="77777777" w:rsidR="00BA28C9" w:rsidRDefault="00BA28C9" w:rsidP="00BA28C9">
      <w:pPr>
        <w:pStyle w:val="Body"/>
        <w:numPr>
          <w:ilvl w:val="0"/>
          <w:numId w:val="47"/>
        </w:numPr>
        <w:spacing w:after="0"/>
        <w:rPr>
          <w:rFonts w:asciiTheme="minorHAnsi" w:hAnsiTheme="minorHAnsi" w:cstheme="minorHAnsi"/>
        </w:rPr>
      </w:pPr>
      <w:r w:rsidRPr="00765A98">
        <w:rPr>
          <w:rFonts w:asciiTheme="minorHAnsi" w:hAnsiTheme="minorHAnsi" w:cstheme="minorHAnsi"/>
        </w:rPr>
        <w:t>Maintain customer relationships as an easy way for visitors to contact NMRN who may have queries or positive/negative feedback.  </w:t>
      </w:r>
    </w:p>
    <w:p w14:paraId="4F0F64AC" w14:textId="77777777" w:rsidR="00BA28C9"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Manage ad-hoc, monthly, annual, trigger-based email communications based on data provided through our CRM (Customer Relationship Management) integration with Dynamics 365.</w:t>
      </w:r>
    </w:p>
    <w:p w14:paraId="1C9608A2" w14:textId="77777777" w:rsidR="00BA28C9" w:rsidRDefault="00BA28C9" w:rsidP="00BA28C9">
      <w:pPr>
        <w:pStyle w:val="Body"/>
        <w:numPr>
          <w:ilvl w:val="0"/>
          <w:numId w:val="47"/>
        </w:numPr>
        <w:spacing w:after="0"/>
        <w:rPr>
          <w:rFonts w:asciiTheme="minorHAnsi" w:hAnsiTheme="minorHAnsi" w:cstheme="minorBidi"/>
        </w:rPr>
      </w:pPr>
      <w:r w:rsidRPr="49060AC3">
        <w:rPr>
          <w:rFonts w:asciiTheme="minorHAnsi" w:hAnsiTheme="minorHAnsi" w:cstheme="minorBidi"/>
        </w:rPr>
        <w:t>Be able to implement different branding, dependant on the attraction/museum we are informing visitors about.</w:t>
      </w:r>
    </w:p>
    <w:p w14:paraId="42D5E2C7" w14:textId="77777777" w:rsidR="00BA28C9" w:rsidRPr="00765A98" w:rsidRDefault="00BA28C9" w:rsidP="00BA28C9">
      <w:pPr>
        <w:pStyle w:val="Body"/>
        <w:spacing w:after="0"/>
        <w:ind w:left="720"/>
        <w:rPr>
          <w:rFonts w:asciiTheme="minorHAnsi" w:hAnsiTheme="minorHAnsi" w:cstheme="minorHAnsi"/>
        </w:rPr>
      </w:pPr>
    </w:p>
    <w:p w14:paraId="2269C16A" w14:textId="77777777" w:rsidR="00BA28C9" w:rsidRPr="00765A98" w:rsidRDefault="00BA28C9" w:rsidP="00BA28C9">
      <w:pPr>
        <w:pStyle w:val="Body"/>
        <w:rPr>
          <w:rFonts w:asciiTheme="minorHAnsi" w:hAnsiTheme="minorHAnsi" w:cstheme="minorBidi"/>
        </w:rPr>
      </w:pPr>
      <w:r w:rsidRPr="49060AC3">
        <w:rPr>
          <w:rFonts w:asciiTheme="minorHAnsi" w:hAnsiTheme="minorHAnsi" w:cstheme="minorBidi"/>
        </w:rPr>
        <w:t>There is also the need for continuous development, keeping in line with new emerging trends and technologies, the way we promote our attractions means we may add new communication methods in future.</w:t>
      </w:r>
    </w:p>
    <w:p w14:paraId="4C322875" w14:textId="286AFE86" w:rsidR="00BA28C9" w:rsidRPr="00BA28C9" w:rsidRDefault="00BA28C9" w:rsidP="00BA28C9">
      <w:pPr>
        <w:pStyle w:val="Heading20"/>
      </w:pPr>
      <w:bookmarkStart w:id="49" w:name="_Toc148099823"/>
      <w:r w:rsidRPr="00765A98">
        <w:t>Detailed scope of service</w:t>
      </w:r>
      <w:bookmarkEnd w:id="49"/>
      <w:r w:rsidRPr="00765A98">
        <w:t> </w:t>
      </w:r>
    </w:p>
    <w:p w14:paraId="3B46ED7E" w14:textId="77777777" w:rsidR="00BA28C9" w:rsidRPr="00765A98" w:rsidRDefault="00BA28C9" w:rsidP="00BA28C9">
      <w:pPr>
        <w:pStyle w:val="Heading20"/>
        <w:rPr>
          <w:sz w:val="24"/>
        </w:rPr>
      </w:pPr>
      <w:bookmarkStart w:id="50" w:name="_Toc148099824"/>
      <w:r w:rsidRPr="00765A98">
        <w:rPr>
          <w:sz w:val="24"/>
        </w:rPr>
        <w:t>Core requirements </w:t>
      </w:r>
      <w:bookmarkEnd w:id="50"/>
      <w:r w:rsidRPr="00765A98">
        <w:rPr>
          <w:sz w:val="24"/>
        </w:rPr>
        <w:t> </w:t>
      </w:r>
    </w:p>
    <w:p w14:paraId="2B11BE36" w14:textId="77777777" w:rsidR="00BA28C9" w:rsidRPr="001567F8" w:rsidRDefault="00BA28C9" w:rsidP="00BA28C9">
      <w:pPr>
        <w:pStyle w:val="Body"/>
        <w:spacing w:after="0"/>
        <w:rPr>
          <w:rFonts w:asciiTheme="minorHAnsi" w:hAnsiTheme="minorHAnsi" w:cstheme="minorHAnsi"/>
          <w:b/>
          <w:bCs/>
        </w:rPr>
      </w:pPr>
      <w:r w:rsidRPr="001567F8">
        <w:rPr>
          <w:rFonts w:asciiTheme="minorHAnsi" w:hAnsiTheme="minorHAnsi" w:cstheme="minorHAnsi"/>
          <w:b/>
          <w:bCs/>
        </w:rPr>
        <w:t>A platform that provides efficient and effective email sending management of both PHD Operations and NMRN all in one place.   </w:t>
      </w:r>
    </w:p>
    <w:p w14:paraId="62BAE360" w14:textId="77777777" w:rsidR="00BA28C9" w:rsidRPr="00765A98"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An unlimited number of feeds that can be customised by each user to display.  </w:t>
      </w:r>
    </w:p>
    <w:p w14:paraId="36B1B7D6" w14:textId="77777777" w:rsidR="00BA28C9" w:rsidRPr="00765A98"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 xml:space="preserve">A platform that provides a centralised means of </w:t>
      </w:r>
      <w:r>
        <w:rPr>
          <w:rFonts w:asciiTheme="minorHAnsi" w:hAnsiTheme="minorHAnsi" w:cstheme="minorHAnsi"/>
        </w:rPr>
        <w:t>email</w:t>
      </w:r>
      <w:r w:rsidRPr="00765A98">
        <w:rPr>
          <w:rFonts w:asciiTheme="minorHAnsi" w:hAnsiTheme="minorHAnsi" w:cstheme="minorHAnsi"/>
        </w:rPr>
        <w:t xml:space="preserve"> customer relationship management, allowing staff to view quickly and easily </w:t>
      </w:r>
      <w:r>
        <w:rPr>
          <w:rFonts w:asciiTheme="minorHAnsi" w:hAnsiTheme="minorHAnsi" w:cstheme="minorHAnsi"/>
        </w:rPr>
        <w:t>see which contact were sent which email communication.</w:t>
      </w:r>
      <w:r w:rsidRPr="00765A98">
        <w:rPr>
          <w:rFonts w:asciiTheme="minorHAnsi" w:hAnsiTheme="minorHAnsi" w:cstheme="minorHAnsi"/>
        </w:rPr>
        <w:t> </w:t>
      </w:r>
    </w:p>
    <w:p w14:paraId="5AE65E0A" w14:textId="77777777" w:rsidR="00BA28C9" w:rsidRPr="00765A98"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 xml:space="preserve">Functionality to add custom tags or notes to </w:t>
      </w:r>
      <w:r>
        <w:rPr>
          <w:rFonts w:asciiTheme="minorHAnsi" w:hAnsiTheme="minorHAnsi" w:cstheme="minorHAnsi"/>
        </w:rPr>
        <w:t xml:space="preserve">email communications to aid in better reporting. </w:t>
      </w:r>
      <w:r w:rsidRPr="00765A98">
        <w:rPr>
          <w:rFonts w:asciiTheme="minorHAnsi" w:hAnsiTheme="minorHAnsi" w:cstheme="minorHAnsi"/>
        </w:rPr>
        <w:t> </w:t>
      </w:r>
    </w:p>
    <w:p w14:paraId="52B2828B" w14:textId="77777777" w:rsidR="00BA28C9" w:rsidRPr="00765A98" w:rsidRDefault="00BA28C9" w:rsidP="00BA28C9">
      <w:pPr>
        <w:pStyle w:val="Body"/>
        <w:numPr>
          <w:ilvl w:val="0"/>
          <w:numId w:val="48"/>
        </w:numPr>
        <w:spacing w:after="0"/>
        <w:rPr>
          <w:rFonts w:asciiTheme="minorHAnsi" w:hAnsiTheme="minorHAnsi" w:cstheme="minorBidi"/>
        </w:rPr>
      </w:pPr>
      <w:r w:rsidRPr="49060AC3">
        <w:rPr>
          <w:rFonts w:asciiTheme="minorHAnsi" w:hAnsiTheme="minorHAnsi" w:cstheme="minorBidi"/>
        </w:rPr>
        <w:t>Content moderation tools.</w:t>
      </w:r>
    </w:p>
    <w:p w14:paraId="2546F154" w14:textId="77777777" w:rsidR="00BA28C9" w:rsidRDefault="00BA28C9" w:rsidP="00BA28C9">
      <w:pPr>
        <w:pStyle w:val="Body"/>
        <w:numPr>
          <w:ilvl w:val="0"/>
          <w:numId w:val="48"/>
        </w:numPr>
        <w:spacing w:after="0"/>
        <w:rPr>
          <w:rFonts w:asciiTheme="minorHAnsi" w:hAnsiTheme="minorHAnsi" w:cstheme="minorHAnsi"/>
        </w:rPr>
      </w:pPr>
      <w:r w:rsidRPr="00765A98">
        <w:rPr>
          <w:rFonts w:asciiTheme="minorHAnsi" w:hAnsiTheme="minorHAnsi" w:cstheme="minorHAnsi"/>
        </w:rPr>
        <w:t xml:space="preserve">Functionality to quickly and easily review all previous interactions with a particular </w:t>
      </w:r>
      <w:r>
        <w:rPr>
          <w:rFonts w:asciiTheme="minorHAnsi" w:hAnsiTheme="minorHAnsi" w:cstheme="minorHAnsi"/>
        </w:rPr>
        <w:t>contact.</w:t>
      </w:r>
      <w:r w:rsidRPr="00765A98">
        <w:rPr>
          <w:rFonts w:asciiTheme="minorHAnsi" w:hAnsiTheme="minorHAnsi" w:cstheme="minorHAnsi"/>
        </w:rPr>
        <w:t> </w:t>
      </w:r>
    </w:p>
    <w:p w14:paraId="2DA4ED65" w14:textId="77777777" w:rsidR="00BA28C9" w:rsidRDefault="00BA28C9" w:rsidP="00BA28C9">
      <w:pPr>
        <w:pStyle w:val="Body"/>
        <w:numPr>
          <w:ilvl w:val="0"/>
          <w:numId w:val="48"/>
        </w:numPr>
        <w:spacing w:after="0"/>
        <w:rPr>
          <w:rFonts w:asciiTheme="minorHAnsi" w:hAnsiTheme="minorHAnsi" w:cstheme="minorHAnsi"/>
        </w:rPr>
      </w:pPr>
      <w:r>
        <w:rPr>
          <w:rFonts w:asciiTheme="minorHAnsi" w:hAnsiTheme="minorHAnsi" w:cstheme="minorHAnsi"/>
        </w:rPr>
        <w:t xml:space="preserve">Unlimited email sends and data storage. </w:t>
      </w:r>
    </w:p>
    <w:p w14:paraId="2B341947" w14:textId="77777777" w:rsidR="00BA28C9" w:rsidRDefault="00BA28C9" w:rsidP="00BA28C9">
      <w:pPr>
        <w:pStyle w:val="Body"/>
        <w:numPr>
          <w:ilvl w:val="0"/>
          <w:numId w:val="48"/>
        </w:numPr>
        <w:spacing w:after="0"/>
        <w:rPr>
          <w:rFonts w:asciiTheme="minorHAnsi" w:hAnsiTheme="minorHAnsi" w:cstheme="minorHAnsi"/>
        </w:rPr>
      </w:pPr>
      <w:r>
        <w:rPr>
          <w:rFonts w:asciiTheme="minorHAnsi" w:hAnsiTheme="minorHAnsi" w:cstheme="minorHAnsi"/>
        </w:rPr>
        <w:t xml:space="preserve">Integration with Dynamics 365. </w:t>
      </w:r>
    </w:p>
    <w:p w14:paraId="08BA8D9E" w14:textId="77777777" w:rsidR="00BA28C9" w:rsidRPr="00765A98" w:rsidRDefault="00BA28C9" w:rsidP="00BA28C9">
      <w:pPr>
        <w:pStyle w:val="Body"/>
        <w:numPr>
          <w:ilvl w:val="0"/>
          <w:numId w:val="48"/>
        </w:numPr>
        <w:spacing w:after="0"/>
        <w:rPr>
          <w:rFonts w:asciiTheme="minorHAnsi" w:hAnsiTheme="minorHAnsi" w:cstheme="minorBidi"/>
        </w:rPr>
      </w:pPr>
      <w:r w:rsidRPr="49060AC3">
        <w:rPr>
          <w:rFonts w:asciiTheme="minorHAnsi" w:hAnsiTheme="minorHAnsi" w:cstheme="minorBidi"/>
        </w:rPr>
        <w:t>Ability to upload data as required (sits outside an integration).</w:t>
      </w:r>
    </w:p>
    <w:p w14:paraId="77D78B2F" w14:textId="77777777" w:rsidR="00BA28C9" w:rsidRPr="00765A98" w:rsidRDefault="00BA28C9" w:rsidP="00BA28C9">
      <w:pPr>
        <w:pStyle w:val="Body"/>
        <w:spacing w:after="0"/>
        <w:rPr>
          <w:rFonts w:asciiTheme="minorHAnsi" w:hAnsiTheme="minorHAnsi" w:cstheme="minorHAnsi"/>
        </w:rPr>
      </w:pPr>
      <w:r w:rsidRPr="00765A98">
        <w:rPr>
          <w:rFonts w:asciiTheme="minorHAnsi" w:hAnsiTheme="minorHAnsi" w:cstheme="minorHAnsi"/>
        </w:rPr>
        <w:t> </w:t>
      </w:r>
    </w:p>
    <w:p w14:paraId="23039166" w14:textId="77777777" w:rsidR="00BA28C9" w:rsidRPr="00765A98" w:rsidRDefault="00BA28C9" w:rsidP="00BA28C9">
      <w:pPr>
        <w:pStyle w:val="Body"/>
        <w:spacing w:after="0"/>
        <w:rPr>
          <w:rFonts w:asciiTheme="minorHAnsi" w:hAnsiTheme="minorHAnsi" w:cstheme="minorHAnsi"/>
          <w:b/>
        </w:rPr>
      </w:pPr>
      <w:r w:rsidRPr="00765A98">
        <w:rPr>
          <w:rFonts w:asciiTheme="minorHAnsi" w:hAnsiTheme="minorHAnsi" w:cstheme="minorHAnsi"/>
          <w:b/>
        </w:rPr>
        <w:t xml:space="preserve">A platform that is equipped to manage our </w:t>
      </w:r>
      <w:r>
        <w:rPr>
          <w:rFonts w:asciiTheme="minorHAnsi" w:hAnsiTheme="minorHAnsi" w:cstheme="minorHAnsi"/>
          <w:b/>
        </w:rPr>
        <w:t>Marketing and Branding Standards for both PHD ops and NMRN.</w:t>
      </w:r>
    </w:p>
    <w:p w14:paraId="5AEDAB54" w14:textId="77777777" w:rsidR="00BA28C9" w:rsidRPr="00765A98"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 xml:space="preserve">An in-built link </w:t>
      </w:r>
      <w:proofErr w:type="spellStart"/>
      <w:r w:rsidRPr="49060AC3">
        <w:rPr>
          <w:rFonts w:asciiTheme="minorHAnsi" w:hAnsiTheme="minorHAnsi" w:cstheme="minorBidi"/>
        </w:rPr>
        <w:t>shortener</w:t>
      </w:r>
      <w:proofErr w:type="spellEnd"/>
      <w:r w:rsidRPr="49060AC3">
        <w:rPr>
          <w:rFonts w:asciiTheme="minorHAnsi" w:hAnsiTheme="minorHAnsi" w:cstheme="minorBidi"/>
        </w:rPr>
        <w:t xml:space="preserve"> with the option to add a custom vanity URLs of our choice. </w:t>
      </w:r>
    </w:p>
    <w:p w14:paraId="6AD294F9" w14:textId="77777777" w:rsidR="00BA28C9" w:rsidRPr="00765A98"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t xml:space="preserve">A function that schedules </w:t>
      </w:r>
      <w:r>
        <w:rPr>
          <w:rFonts w:asciiTheme="minorHAnsi" w:hAnsiTheme="minorHAnsi" w:cstheme="minorHAnsi"/>
        </w:rPr>
        <w:t>email sends that can easily be viewed and amended such as a calendar format.</w:t>
      </w:r>
    </w:p>
    <w:p w14:paraId="2BA9FE08" w14:textId="77777777" w:rsidR="00BA28C9" w:rsidRPr="00765A98"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t xml:space="preserve">A function to preview </w:t>
      </w:r>
      <w:r>
        <w:rPr>
          <w:rFonts w:asciiTheme="minorHAnsi" w:hAnsiTheme="minorHAnsi" w:cstheme="minorHAnsi"/>
        </w:rPr>
        <w:t>emails and content before being sent.</w:t>
      </w:r>
    </w:p>
    <w:p w14:paraId="33835033" w14:textId="77777777" w:rsidR="00BA28C9" w:rsidRPr="00765A98"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lastRenderedPageBreak/>
        <w:t xml:space="preserve">An in-built asset manager to store images, graphics and videos that can then be deployed in any </w:t>
      </w:r>
      <w:r>
        <w:rPr>
          <w:rFonts w:asciiTheme="minorHAnsi" w:hAnsiTheme="minorHAnsi" w:cstheme="minorHAnsi"/>
        </w:rPr>
        <w:t>email</w:t>
      </w:r>
      <w:r w:rsidRPr="00765A98">
        <w:rPr>
          <w:rFonts w:asciiTheme="minorHAnsi" w:hAnsiTheme="minorHAnsi" w:cstheme="minorHAnsi"/>
        </w:rPr>
        <w:t xml:space="preserve"> or campaign within the software. </w:t>
      </w:r>
    </w:p>
    <w:p w14:paraId="4FA87F74" w14:textId="77777777" w:rsidR="00BA28C9" w:rsidRDefault="00BA28C9" w:rsidP="00BA28C9">
      <w:pPr>
        <w:pStyle w:val="Body"/>
        <w:numPr>
          <w:ilvl w:val="0"/>
          <w:numId w:val="49"/>
        </w:numPr>
        <w:spacing w:after="0"/>
        <w:rPr>
          <w:rFonts w:asciiTheme="minorHAnsi" w:hAnsiTheme="minorHAnsi" w:cstheme="minorHAnsi"/>
        </w:rPr>
      </w:pPr>
      <w:r w:rsidRPr="00765A98">
        <w:rPr>
          <w:rFonts w:asciiTheme="minorHAnsi" w:hAnsiTheme="minorHAnsi" w:cstheme="minorHAnsi"/>
        </w:rPr>
        <w:t xml:space="preserve">Functionality to edit the text or image, </w:t>
      </w:r>
      <w:r>
        <w:rPr>
          <w:rFonts w:asciiTheme="minorHAnsi" w:hAnsiTheme="minorHAnsi" w:cstheme="minorHAnsi"/>
        </w:rPr>
        <w:t>that is within an email.</w:t>
      </w:r>
    </w:p>
    <w:p w14:paraId="0E2E778F" w14:textId="77777777" w:rsidR="00BA28C9" w:rsidRPr="00765A98"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Easy HTML creation.</w:t>
      </w:r>
    </w:p>
    <w:p w14:paraId="27AD6A70"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 xml:space="preserve">An integrated calendar and/or planner feature that can tag thematic posts for easy reference (i.e. Tagging within the software for user </w:t>
      </w:r>
      <w:r w:rsidRPr="49060AC3">
        <w:rPr>
          <w:rFonts w:asciiTheme="minorHAnsi" w:hAnsiTheme="minorHAnsi" w:cstheme="minorBidi"/>
          <w:u w:val="single"/>
        </w:rPr>
        <w:t>visibility</w:t>
      </w:r>
      <w:r w:rsidRPr="49060AC3">
        <w:rPr>
          <w:rFonts w:asciiTheme="minorHAnsi" w:hAnsiTheme="minorHAnsi" w:cstheme="minorBidi"/>
        </w:rPr>
        <w:t>, not tagging within posts for public visibility). </w:t>
      </w:r>
    </w:p>
    <w:p w14:paraId="42D91B16"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Microsite builder.</w:t>
      </w:r>
    </w:p>
    <w:p w14:paraId="1DF0F103" w14:textId="77777777" w:rsidR="00BA28C9" w:rsidRPr="00765A98"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Ensure all emails are automatically formatted for mobile view.</w:t>
      </w:r>
    </w:p>
    <w:p w14:paraId="3F5AC7A6"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Functionality to store brand colours, fonts and templates.</w:t>
      </w:r>
    </w:p>
    <w:p w14:paraId="18A9F0B1" w14:textId="77777777" w:rsidR="00BA28C9" w:rsidRDefault="00BA28C9" w:rsidP="00BA28C9">
      <w:pPr>
        <w:pStyle w:val="Body"/>
        <w:numPr>
          <w:ilvl w:val="0"/>
          <w:numId w:val="49"/>
        </w:numPr>
        <w:spacing w:after="0"/>
      </w:pPr>
      <w:r w:rsidRPr="49060AC3">
        <w:rPr>
          <w:rFonts w:asciiTheme="minorHAnsi" w:hAnsiTheme="minorHAnsi" w:cstheme="minorBidi"/>
        </w:rPr>
        <w:t>Functionality to send automated emails (e.g. to new email newsletter subscribers).</w:t>
      </w:r>
    </w:p>
    <w:p w14:paraId="4A83716B" w14:textId="77777777" w:rsidR="00BA28C9" w:rsidRDefault="00BA28C9" w:rsidP="00BA28C9">
      <w:pPr>
        <w:pStyle w:val="Body"/>
        <w:numPr>
          <w:ilvl w:val="0"/>
          <w:numId w:val="49"/>
        </w:numPr>
        <w:spacing w:after="0"/>
        <w:rPr>
          <w:rFonts w:asciiTheme="minorHAnsi" w:hAnsiTheme="minorHAnsi" w:cstheme="minorBidi"/>
        </w:rPr>
      </w:pPr>
      <w:r w:rsidRPr="49060AC3">
        <w:rPr>
          <w:rFonts w:asciiTheme="minorHAnsi" w:hAnsiTheme="minorHAnsi" w:cstheme="minorBidi"/>
        </w:rPr>
        <w:t>An easy-to-use interface, that allows us to control design and layout.</w:t>
      </w:r>
    </w:p>
    <w:p w14:paraId="2FA2FBC6" w14:textId="77777777" w:rsidR="00BA28C9" w:rsidRPr="00765A98" w:rsidRDefault="00BA28C9" w:rsidP="00BA28C9">
      <w:pPr>
        <w:pStyle w:val="Body"/>
        <w:spacing w:after="0"/>
        <w:rPr>
          <w:rFonts w:asciiTheme="minorHAnsi" w:hAnsiTheme="minorHAnsi" w:cstheme="minorHAnsi"/>
        </w:rPr>
      </w:pPr>
    </w:p>
    <w:p w14:paraId="1AA1B5F8" w14:textId="77777777" w:rsidR="00BA28C9" w:rsidRPr="00765A98" w:rsidRDefault="00BA28C9" w:rsidP="00BA28C9">
      <w:pPr>
        <w:pStyle w:val="Body"/>
        <w:spacing w:after="0"/>
        <w:rPr>
          <w:rFonts w:asciiTheme="minorHAnsi" w:hAnsiTheme="minorHAnsi" w:cstheme="minorHAnsi"/>
          <w:b/>
        </w:rPr>
      </w:pPr>
      <w:r w:rsidRPr="00765A98">
        <w:rPr>
          <w:rFonts w:asciiTheme="minorHAnsi" w:hAnsiTheme="minorHAnsi" w:cstheme="minorHAnsi"/>
          <w:b/>
        </w:rPr>
        <w:t>A platform with comprehensive reporting, data and analytics features alongside the monitoring and engagement software.   </w:t>
      </w:r>
    </w:p>
    <w:p w14:paraId="48CEB92B" w14:textId="77777777" w:rsidR="00BA28C9" w:rsidRPr="00765A98"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 xml:space="preserve">A dashboard with analytical displays and customisable reports, reporting items such as but not limited to tags, content and email performance (incl. Clicks and open rates). </w:t>
      </w:r>
    </w:p>
    <w:p w14:paraId="3DA28ACD" w14:textId="77777777" w:rsidR="00BA28C9"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Reports have customisable goal and benchmarking functionalities.  </w:t>
      </w:r>
    </w:p>
    <w:p w14:paraId="1FB3AEB2" w14:textId="77777777" w:rsidR="00BA28C9" w:rsidRPr="00765A98" w:rsidRDefault="00BA28C9" w:rsidP="00BA28C9">
      <w:pPr>
        <w:pStyle w:val="Body"/>
        <w:numPr>
          <w:ilvl w:val="0"/>
          <w:numId w:val="50"/>
        </w:numPr>
        <w:spacing w:after="0"/>
        <w:rPr>
          <w:rFonts w:asciiTheme="minorHAnsi" w:hAnsiTheme="minorHAnsi" w:cstheme="minorHAnsi"/>
        </w:rPr>
      </w:pPr>
      <w:r>
        <w:rPr>
          <w:rFonts w:asciiTheme="minorHAnsi" w:hAnsiTheme="minorHAnsi" w:cstheme="minorHAnsi"/>
        </w:rPr>
        <w:t>Able to manage A/B testing for emails to aid on reporting and better improving email journeys.</w:t>
      </w:r>
    </w:p>
    <w:p w14:paraId="4B419C6F"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Reports have intelligent analysis to provide recommendations for future approaches.  </w:t>
      </w:r>
    </w:p>
    <w:p w14:paraId="2F1B29E3"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Reports can be exported to PDF or similar presentable format.  </w:t>
      </w:r>
    </w:p>
    <w:p w14:paraId="4022C1F5"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Real-time data management and reporting</w:t>
      </w:r>
      <w:r>
        <w:rPr>
          <w:rFonts w:asciiTheme="minorHAnsi" w:hAnsiTheme="minorHAnsi" w:cstheme="minorHAnsi"/>
        </w:rPr>
        <w:t xml:space="preserve"> in an easy to read and understand format.</w:t>
      </w:r>
    </w:p>
    <w:p w14:paraId="10779B57" w14:textId="77777777" w:rsidR="00BA28C9" w:rsidRPr="00765A98"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Integration with other systems,</w:t>
      </w:r>
      <w:r>
        <w:rPr>
          <w:rFonts w:asciiTheme="minorHAnsi" w:hAnsiTheme="minorHAnsi" w:cstheme="minorHAnsi"/>
        </w:rPr>
        <w:t xml:space="preserve"> </w:t>
      </w:r>
      <w:r w:rsidRPr="00765A98">
        <w:rPr>
          <w:rFonts w:asciiTheme="minorHAnsi" w:hAnsiTheme="minorHAnsi" w:cstheme="minorHAnsi"/>
        </w:rPr>
        <w:t>our CRM (provided by Microsoft Dynamics) and scope for further developments</w:t>
      </w:r>
      <w:r>
        <w:rPr>
          <w:rFonts w:asciiTheme="minorHAnsi" w:hAnsiTheme="minorHAnsi" w:cstheme="minorHAnsi"/>
        </w:rPr>
        <w:t xml:space="preserve"> where required. </w:t>
      </w:r>
    </w:p>
    <w:p w14:paraId="578F0915" w14:textId="77777777" w:rsidR="00BA28C9" w:rsidRPr="00765A98"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Access to comprehensive data and analytics within the platform reports.</w:t>
      </w:r>
    </w:p>
    <w:p w14:paraId="255C587A" w14:textId="77777777" w:rsidR="00BA28C9" w:rsidRDefault="00BA28C9" w:rsidP="00BA28C9">
      <w:pPr>
        <w:pStyle w:val="Body"/>
        <w:numPr>
          <w:ilvl w:val="0"/>
          <w:numId w:val="50"/>
        </w:numPr>
        <w:spacing w:after="0"/>
        <w:rPr>
          <w:rFonts w:asciiTheme="minorHAnsi" w:hAnsiTheme="minorHAnsi" w:cstheme="minorHAnsi"/>
        </w:rPr>
      </w:pPr>
      <w:r w:rsidRPr="00765A98">
        <w:rPr>
          <w:rFonts w:asciiTheme="minorHAnsi" w:hAnsiTheme="minorHAnsi" w:cstheme="minorHAnsi"/>
        </w:rPr>
        <w:t xml:space="preserve">Integration with Google Analytics 4 and Google Tag Manager to track web traffic and conversion from </w:t>
      </w:r>
      <w:r>
        <w:rPr>
          <w:rFonts w:asciiTheme="minorHAnsi" w:hAnsiTheme="minorHAnsi" w:cstheme="minorHAnsi"/>
        </w:rPr>
        <w:t>emails</w:t>
      </w:r>
      <w:r w:rsidRPr="00765A98">
        <w:rPr>
          <w:rFonts w:asciiTheme="minorHAnsi" w:hAnsiTheme="minorHAnsi" w:cstheme="minorHAnsi"/>
        </w:rPr>
        <w:t>. </w:t>
      </w:r>
    </w:p>
    <w:p w14:paraId="62BAFEBC" w14:textId="77777777" w:rsidR="00BA28C9" w:rsidRDefault="00BA28C9" w:rsidP="00BA28C9">
      <w:pPr>
        <w:pStyle w:val="Body"/>
        <w:numPr>
          <w:ilvl w:val="0"/>
          <w:numId w:val="50"/>
        </w:numPr>
        <w:spacing w:after="0"/>
        <w:rPr>
          <w:rFonts w:asciiTheme="minorHAnsi" w:hAnsiTheme="minorHAnsi" w:cstheme="minorHAnsi"/>
        </w:rPr>
      </w:pPr>
      <w:r>
        <w:rPr>
          <w:rFonts w:asciiTheme="minorHAnsi" w:hAnsiTheme="minorHAnsi" w:cstheme="minorHAnsi"/>
        </w:rPr>
        <w:t>Ability to segment audiences within email sending.</w:t>
      </w:r>
    </w:p>
    <w:p w14:paraId="3ACB57E6" w14:textId="77777777" w:rsidR="00BA28C9" w:rsidRDefault="00BA28C9" w:rsidP="00BA28C9">
      <w:pPr>
        <w:pStyle w:val="Body"/>
        <w:numPr>
          <w:ilvl w:val="0"/>
          <w:numId w:val="50"/>
        </w:numPr>
        <w:spacing w:after="0"/>
        <w:rPr>
          <w:rFonts w:asciiTheme="minorHAnsi" w:hAnsiTheme="minorHAnsi" w:cstheme="minorHAnsi"/>
        </w:rPr>
      </w:pPr>
      <w:r>
        <w:rPr>
          <w:rFonts w:asciiTheme="minorHAnsi" w:hAnsiTheme="minorHAnsi" w:cstheme="minorHAnsi"/>
        </w:rPr>
        <w:t>Click map to better understand where audiences are clicking such as social pages click throughs.</w:t>
      </w:r>
    </w:p>
    <w:p w14:paraId="25F7F816" w14:textId="77777777" w:rsidR="00BA28C9"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Better understanding of where the contact has come from such as CRM integration, marketing web page. Data upload.</w:t>
      </w:r>
    </w:p>
    <w:p w14:paraId="34F51C30" w14:textId="77777777" w:rsidR="00BA28C9" w:rsidRPr="00765A98" w:rsidRDefault="00BA28C9" w:rsidP="00BA28C9">
      <w:pPr>
        <w:pStyle w:val="Body"/>
        <w:numPr>
          <w:ilvl w:val="0"/>
          <w:numId w:val="50"/>
        </w:numPr>
        <w:spacing w:after="0"/>
        <w:rPr>
          <w:rFonts w:asciiTheme="minorHAnsi" w:hAnsiTheme="minorHAnsi" w:cstheme="minorBidi"/>
        </w:rPr>
      </w:pPr>
      <w:r w:rsidRPr="49060AC3">
        <w:rPr>
          <w:rFonts w:asciiTheme="minorHAnsi" w:hAnsiTheme="minorHAnsi" w:cstheme="minorBidi"/>
        </w:rPr>
        <w:t>Bench marking within the industry.</w:t>
      </w:r>
    </w:p>
    <w:p w14:paraId="3A47401E" w14:textId="77777777" w:rsidR="00BA28C9" w:rsidRPr="00765A98" w:rsidRDefault="00BA28C9" w:rsidP="00BA28C9">
      <w:pPr>
        <w:pStyle w:val="Body"/>
        <w:spacing w:after="0"/>
        <w:ind w:left="720"/>
        <w:rPr>
          <w:rFonts w:asciiTheme="minorHAnsi" w:hAnsiTheme="minorHAnsi" w:cstheme="minorHAnsi"/>
        </w:rPr>
      </w:pPr>
    </w:p>
    <w:p w14:paraId="5A73A134" w14:textId="77777777" w:rsidR="00BA28C9" w:rsidRPr="00765A98" w:rsidRDefault="00BA28C9" w:rsidP="00BA28C9">
      <w:pPr>
        <w:pStyle w:val="Body"/>
        <w:spacing w:after="0"/>
        <w:rPr>
          <w:rFonts w:asciiTheme="minorHAnsi" w:hAnsiTheme="minorHAnsi" w:cstheme="minorHAnsi"/>
          <w:b/>
        </w:rPr>
      </w:pPr>
      <w:r w:rsidRPr="00765A98">
        <w:rPr>
          <w:rFonts w:asciiTheme="minorHAnsi" w:hAnsiTheme="minorHAnsi" w:cstheme="minorHAnsi"/>
          <w:b/>
        </w:rPr>
        <w:t>A platform with hierarchical user settings and administration tools to designate permissions define by PHD Operations’ needs. </w:t>
      </w:r>
    </w:p>
    <w:p w14:paraId="20FC2DB8" w14:textId="77777777" w:rsidR="00BA28C9" w:rsidRPr="00765A98"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 xml:space="preserve">The ability to add multiple logins to the platform, with each login showing user-defined feeds and interface, and with the ability to share </w:t>
      </w:r>
      <w:r>
        <w:rPr>
          <w:rFonts w:asciiTheme="minorHAnsi" w:hAnsiTheme="minorHAnsi" w:cstheme="minorHAnsi"/>
        </w:rPr>
        <w:t>emails</w:t>
      </w:r>
      <w:r w:rsidRPr="00765A98">
        <w:rPr>
          <w:rFonts w:asciiTheme="minorHAnsi" w:hAnsiTheme="minorHAnsi" w:cstheme="minorHAnsi"/>
        </w:rPr>
        <w:t xml:space="preserve"> between users</w:t>
      </w:r>
      <w:r>
        <w:rPr>
          <w:rFonts w:asciiTheme="minorHAnsi" w:hAnsiTheme="minorHAnsi" w:cstheme="minorHAnsi"/>
        </w:rPr>
        <w:t xml:space="preserve"> for feedback and commentary</w:t>
      </w:r>
      <w:r w:rsidRPr="00765A98">
        <w:rPr>
          <w:rFonts w:asciiTheme="minorHAnsi" w:hAnsiTheme="minorHAnsi" w:cstheme="minorHAnsi"/>
        </w:rPr>
        <w:t>. </w:t>
      </w:r>
    </w:p>
    <w:p w14:paraId="0572BFEB" w14:textId="77777777" w:rsidR="00BA28C9" w:rsidRPr="00765A98"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 xml:space="preserve">Functionality to determine permission levels, including an administrator role that can perform tasks such as creating new </w:t>
      </w:r>
      <w:r>
        <w:rPr>
          <w:rFonts w:asciiTheme="minorHAnsi" w:hAnsiTheme="minorHAnsi" w:cstheme="minorHAnsi"/>
        </w:rPr>
        <w:t>brand standards</w:t>
      </w:r>
      <w:r w:rsidRPr="00765A98">
        <w:rPr>
          <w:rFonts w:asciiTheme="minorHAnsi" w:hAnsiTheme="minorHAnsi" w:cstheme="minorHAnsi"/>
        </w:rPr>
        <w:t>, and determining access levels for non-admin roles. </w:t>
      </w:r>
    </w:p>
    <w:p w14:paraId="1E394635" w14:textId="77777777" w:rsidR="00BA28C9" w:rsidRPr="00765A98"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The ability to group users by teams, with common permissions assigned to each team. </w:t>
      </w:r>
    </w:p>
    <w:p w14:paraId="16471CB3" w14:textId="2456D592" w:rsidR="00BA28C9" w:rsidRDefault="00BA28C9" w:rsidP="00BA28C9">
      <w:pPr>
        <w:pStyle w:val="Body"/>
        <w:numPr>
          <w:ilvl w:val="0"/>
          <w:numId w:val="51"/>
        </w:numPr>
        <w:spacing w:after="0"/>
        <w:rPr>
          <w:rFonts w:asciiTheme="minorHAnsi" w:hAnsiTheme="minorHAnsi" w:cstheme="minorHAnsi"/>
        </w:rPr>
      </w:pPr>
      <w:r w:rsidRPr="00765A98">
        <w:rPr>
          <w:rFonts w:asciiTheme="minorHAnsi" w:hAnsiTheme="minorHAnsi" w:cstheme="minorHAnsi"/>
        </w:rPr>
        <w:t>Access from multiple locations across the UK (including Northern Ireland) </w:t>
      </w:r>
    </w:p>
    <w:p w14:paraId="324C0F07" w14:textId="2AE95E97" w:rsidR="00BA28C9" w:rsidRDefault="00BA28C9" w:rsidP="00BA28C9">
      <w:pPr>
        <w:pStyle w:val="Body"/>
        <w:spacing w:after="0"/>
        <w:rPr>
          <w:rFonts w:asciiTheme="minorHAnsi" w:hAnsiTheme="minorHAnsi" w:cstheme="minorHAnsi"/>
        </w:rPr>
      </w:pPr>
    </w:p>
    <w:p w14:paraId="55DE9D49" w14:textId="5844D438" w:rsidR="00BA28C9" w:rsidRDefault="00BA28C9" w:rsidP="00BA28C9">
      <w:pPr>
        <w:pStyle w:val="Body"/>
        <w:spacing w:after="0"/>
        <w:rPr>
          <w:rFonts w:asciiTheme="minorHAnsi" w:hAnsiTheme="minorHAnsi" w:cstheme="minorHAnsi"/>
        </w:rPr>
      </w:pPr>
    </w:p>
    <w:p w14:paraId="638E50A4" w14:textId="77777777" w:rsidR="00BA28C9" w:rsidRPr="00765A98" w:rsidRDefault="00BA28C9" w:rsidP="00BA28C9">
      <w:pPr>
        <w:pStyle w:val="Body"/>
        <w:spacing w:after="0"/>
        <w:rPr>
          <w:rFonts w:asciiTheme="minorHAnsi" w:hAnsiTheme="minorHAnsi" w:cstheme="minorHAnsi"/>
        </w:rPr>
      </w:pPr>
    </w:p>
    <w:p w14:paraId="4124B068"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37905428" w14:textId="77777777" w:rsidR="00BA28C9" w:rsidRPr="00765A98" w:rsidRDefault="00BA28C9" w:rsidP="00BA28C9">
      <w:pPr>
        <w:pStyle w:val="Heading20"/>
        <w:rPr>
          <w:sz w:val="24"/>
        </w:rPr>
      </w:pPr>
      <w:bookmarkStart w:id="51" w:name="_Toc148099825"/>
      <w:r w:rsidRPr="00765A98">
        <w:rPr>
          <w:sz w:val="24"/>
        </w:rPr>
        <w:lastRenderedPageBreak/>
        <w:t>Additional Desirable Requirements</w:t>
      </w:r>
      <w:bookmarkEnd w:id="51"/>
    </w:p>
    <w:p w14:paraId="36F95C39" w14:textId="77777777" w:rsidR="00BA28C9" w:rsidRPr="001567F8" w:rsidRDefault="00BA28C9" w:rsidP="00BA28C9">
      <w:pPr>
        <w:pStyle w:val="Body"/>
        <w:spacing w:after="0"/>
        <w:rPr>
          <w:rFonts w:asciiTheme="minorHAnsi" w:hAnsiTheme="minorHAnsi" w:cstheme="minorHAnsi"/>
          <w:b/>
        </w:rPr>
      </w:pPr>
      <w:r w:rsidRPr="001567F8">
        <w:rPr>
          <w:rFonts w:asciiTheme="minorHAnsi" w:hAnsiTheme="minorHAnsi" w:cstheme="minorHAnsi"/>
        </w:rPr>
        <w:t>We have identified the following additional desirable requirements:  </w:t>
      </w:r>
    </w:p>
    <w:p w14:paraId="1753BA72"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 xml:space="preserve">A rules and alert system to </w:t>
      </w:r>
      <w:r>
        <w:rPr>
          <w:rFonts w:asciiTheme="minorHAnsi" w:hAnsiTheme="minorHAnsi" w:cstheme="minorHAnsi"/>
        </w:rPr>
        <w:t>for high spam, bounce back or reports – to reduce the chance of being blacklisted.</w:t>
      </w:r>
    </w:p>
    <w:p w14:paraId="022462B0" w14:textId="77777777" w:rsidR="00BA28C9" w:rsidRPr="009604C4" w:rsidRDefault="00BA28C9" w:rsidP="00BA28C9">
      <w:pPr>
        <w:pStyle w:val="Body"/>
        <w:numPr>
          <w:ilvl w:val="0"/>
          <w:numId w:val="52"/>
        </w:numPr>
        <w:spacing w:after="0"/>
        <w:rPr>
          <w:rFonts w:asciiTheme="minorHAnsi" w:hAnsiTheme="minorHAnsi" w:cstheme="minorHAnsi"/>
          <w:b/>
        </w:rPr>
      </w:pPr>
      <w:r>
        <w:rPr>
          <w:rFonts w:asciiTheme="minorHAnsi" w:hAnsiTheme="minorHAnsi" w:cstheme="minorHAnsi"/>
        </w:rPr>
        <w:t>An alert system to make aware if the integration has failed and emails aren’t sending.</w:t>
      </w:r>
      <w:r w:rsidRPr="009604C4">
        <w:rPr>
          <w:rFonts w:asciiTheme="minorHAnsi" w:hAnsiTheme="minorHAnsi" w:cstheme="minorHAnsi"/>
        </w:rPr>
        <w:t> </w:t>
      </w:r>
    </w:p>
    <w:p w14:paraId="48EAA10D"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Customisable automated analysis, able to specify a particular tag to be assigned to posts by user-specified parameters. </w:t>
      </w:r>
    </w:p>
    <w:p w14:paraId="6C314285"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Scheduling of automated reports at custom-defined intervals. </w:t>
      </w:r>
    </w:p>
    <w:p w14:paraId="38D1CE25" w14:textId="77777777" w:rsidR="00BA28C9" w:rsidRPr="001567F8"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 xml:space="preserve">Functionality for crisis comms, including </w:t>
      </w:r>
      <w:r>
        <w:rPr>
          <w:rFonts w:asciiTheme="minorHAnsi" w:hAnsiTheme="minorHAnsi" w:cstheme="minorHAnsi"/>
        </w:rPr>
        <w:t>recall and replacement function if required.</w:t>
      </w:r>
      <w:r w:rsidRPr="001567F8">
        <w:rPr>
          <w:rFonts w:asciiTheme="minorHAnsi" w:hAnsiTheme="minorHAnsi" w:cstheme="minorHAnsi"/>
        </w:rPr>
        <w:t> </w:t>
      </w:r>
    </w:p>
    <w:p w14:paraId="63DE3596" w14:textId="77777777" w:rsidR="00BA28C9" w:rsidRPr="005068A9" w:rsidRDefault="00BA28C9" w:rsidP="00BA28C9">
      <w:pPr>
        <w:pStyle w:val="Body"/>
        <w:numPr>
          <w:ilvl w:val="0"/>
          <w:numId w:val="52"/>
        </w:numPr>
        <w:spacing w:after="0"/>
        <w:rPr>
          <w:rFonts w:asciiTheme="minorHAnsi" w:hAnsiTheme="minorHAnsi" w:cstheme="minorHAnsi"/>
          <w:b/>
        </w:rPr>
      </w:pPr>
      <w:r w:rsidRPr="001567F8">
        <w:rPr>
          <w:rFonts w:asciiTheme="minorHAnsi" w:hAnsiTheme="minorHAnsi" w:cstheme="minorHAnsi"/>
        </w:rPr>
        <w:t>Access to the platform and all main features via a mobile/tablet app. </w:t>
      </w:r>
    </w:p>
    <w:p w14:paraId="5EBA94A8" w14:textId="77777777" w:rsidR="00BA28C9" w:rsidRPr="005068A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Dynamic content blocks.</w:t>
      </w:r>
    </w:p>
    <w:p w14:paraId="36E5D0B7" w14:textId="77777777" w:rsidR="00BA28C9" w:rsidRPr="005068A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Ability for visitor engagement in the email such as voting blocks and quizzes.</w:t>
      </w:r>
    </w:p>
    <w:p w14:paraId="2984D499" w14:textId="77777777" w:rsidR="00BA28C9" w:rsidRPr="005068A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Integration of video.</w:t>
      </w:r>
    </w:p>
    <w:p w14:paraId="67DCBC6F" w14:textId="77777777" w:rsidR="00BA28C9" w:rsidRPr="0003568F" w:rsidRDefault="00BA28C9" w:rsidP="00BA28C9">
      <w:pPr>
        <w:pStyle w:val="Body"/>
        <w:numPr>
          <w:ilvl w:val="0"/>
          <w:numId w:val="52"/>
        </w:numPr>
        <w:spacing w:after="0"/>
        <w:rPr>
          <w:rFonts w:asciiTheme="minorHAnsi" w:hAnsiTheme="minorHAnsi" w:cstheme="minorHAnsi"/>
          <w:b/>
        </w:rPr>
      </w:pPr>
      <w:r>
        <w:rPr>
          <w:rFonts w:asciiTheme="minorHAnsi" w:hAnsiTheme="minorHAnsi" w:cstheme="minorHAnsi"/>
        </w:rPr>
        <w:t>Ability for emojis to be used in subject and copy where appropriate.</w:t>
      </w:r>
    </w:p>
    <w:p w14:paraId="1A35D9C6" w14:textId="77777777" w:rsidR="00BA28C9" w:rsidRPr="0003568F" w:rsidRDefault="00BA28C9" w:rsidP="00BA28C9">
      <w:pPr>
        <w:pStyle w:val="Body"/>
        <w:numPr>
          <w:ilvl w:val="0"/>
          <w:numId w:val="52"/>
        </w:numPr>
        <w:spacing w:after="0"/>
        <w:rPr>
          <w:rFonts w:asciiTheme="minorHAnsi" w:hAnsiTheme="minorHAnsi" w:cstheme="minorHAnsi"/>
          <w:b/>
        </w:rPr>
      </w:pPr>
      <w:r>
        <w:rPr>
          <w:rFonts w:asciiTheme="minorHAnsi" w:hAnsiTheme="minorHAnsi" w:cstheme="minorHAnsi"/>
        </w:rPr>
        <w:t>Visitor responses from email to be stored and fed back into CRM.</w:t>
      </w:r>
    </w:p>
    <w:p w14:paraId="1EF0468A" w14:textId="4B616FE3" w:rsidR="00BA28C9" w:rsidRPr="00DA21B9" w:rsidRDefault="00BA28C9" w:rsidP="00BA28C9">
      <w:pPr>
        <w:pStyle w:val="Body"/>
        <w:numPr>
          <w:ilvl w:val="0"/>
          <w:numId w:val="52"/>
        </w:numPr>
        <w:spacing w:after="0"/>
        <w:rPr>
          <w:rFonts w:asciiTheme="minorHAnsi" w:hAnsiTheme="minorHAnsi" w:cstheme="minorBidi"/>
          <w:b/>
          <w:bCs/>
        </w:rPr>
      </w:pPr>
      <w:r w:rsidRPr="49060AC3">
        <w:rPr>
          <w:rFonts w:asciiTheme="minorHAnsi" w:hAnsiTheme="minorHAnsi" w:cstheme="minorBidi"/>
        </w:rPr>
        <w:t xml:space="preserve">Functionality to support an omni-channel approach. </w:t>
      </w:r>
    </w:p>
    <w:p w14:paraId="740E40E3" w14:textId="44CD20CB" w:rsidR="00DA21B9" w:rsidRPr="009604C4" w:rsidRDefault="00DA21B9" w:rsidP="00BA28C9">
      <w:pPr>
        <w:pStyle w:val="Body"/>
        <w:numPr>
          <w:ilvl w:val="0"/>
          <w:numId w:val="52"/>
        </w:numPr>
        <w:spacing w:after="0"/>
        <w:rPr>
          <w:rFonts w:asciiTheme="minorHAnsi" w:hAnsiTheme="minorHAnsi" w:cstheme="minorBidi"/>
          <w:b/>
          <w:bCs/>
        </w:rPr>
      </w:pPr>
      <w:r>
        <w:rPr>
          <w:rFonts w:asciiTheme="minorHAnsi" w:hAnsiTheme="minorHAnsi" w:cstheme="minorBidi"/>
          <w:b/>
          <w:bCs/>
        </w:rPr>
        <w:t>Minimum number of email address/subscribers stored within the system is 500,000.</w:t>
      </w:r>
      <w:bookmarkStart w:id="52" w:name="_GoBack"/>
      <w:bookmarkEnd w:id="52"/>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1B1749F8" w14:textId="08D6C153" w:rsidR="00BA28C9" w:rsidRPr="00BA28C9" w:rsidRDefault="00BA28C9" w:rsidP="00BA28C9">
      <w:pPr>
        <w:pStyle w:val="Heading10"/>
      </w:pPr>
      <w:bookmarkStart w:id="53" w:name="_Toc148099826"/>
      <w:r w:rsidRPr="00765A98">
        <w:lastRenderedPageBreak/>
        <w:t>Annex B</w:t>
      </w:r>
      <w:bookmarkEnd w:id="53"/>
    </w:p>
    <w:p w14:paraId="52A830C7" w14:textId="06FA3470" w:rsidR="00BA28C9" w:rsidRPr="00BA28C9" w:rsidRDefault="00BA28C9" w:rsidP="00BA28C9">
      <w:pPr>
        <w:pStyle w:val="Heading20"/>
      </w:pPr>
      <w:bookmarkStart w:id="54" w:name="_Toc148099827"/>
      <w:r w:rsidRPr="00765A98">
        <w:t>Tender Evaluation Criteria</w:t>
      </w:r>
      <w:bookmarkEnd w:id="54"/>
    </w:p>
    <w:p w14:paraId="2F5BE440" w14:textId="176AC1F4" w:rsidR="00BA28C9" w:rsidRPr="00765A98" w:rsidRDefault="00BA28C9" w:rsidP="00C20689">
      <w:pPr>
        <w:pStyle w:val="BodyText"/>
        <w:numPr>
          <w:ilvl w:val="0"/>
          <w:numId w:val="0"/>
        </w:numPr>
        <w:tabs>
          <w:tab w:val="left" w:pos="679"/>
        </w:tabs>
        <w:spacing w:before="0" w:after="0"/>
        <w:ind w:left="567" w:right="-24" w:hanging="567"/>
        <w:rPr>
          <w:rFonts w:asciiTheme="minorHAnsi" w:hAnsiTheme="minorHAnsi" w:cstheme="minorHAnsi"/>
          <w:szCs w:val="22"/>
        </w:rPr>
      </w:pPr>
      <w:r w:rsidRPr="00765A98">
        <w:rPr>
          <w:rFonts w:asciiTheme="minorHAnsi" w:hAnsiTheme="minorHAnsi" w:cstheme="minorHAnsi"/>
          <w:szCs w:val="22"/>
        </w:rPr>
        <w:t>B.1</w:t>
      </w:r>
      <w:r w:rsidRPr="00765A98">
        <w:rPr>
          <w:rFonts w:asciiTheme="minorHAnsi" w:hAnsiTheme="minorHAnsi" w:cstheme="minorHAnsi"/>
          <w:szCs w:val="22"/>
        </w:rPr>
        <w:tab/>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BA28C9" w:rsidRPr="00765A98" w14:paraId="0E846A05" w14:textId="77777777" w:rsidTr="009B56F7">
        <w:trPr>
          <w:trHeight w:val="602"/>
        </w:trPr>
        <w:tc>
          <w:tcPr>
            <w:tcW w:w="7651" w:type="dxa"/>
            <w:gridSpan w:val="2"/>
            <w:shd w:val="clear" w:color="auto" w:fill="D9D9D9"/>
          </w:tcPr>
          <w:p w14:paraId="73503D98" w14:textId="77777777" w:rsidR="00BA28C9" w:rsidRPr="00765A98" w:rsidRDefault="00BA28C9" w:rsidP="009B56F7">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6857E1F5" w14:textId="77777777" w:rsidR="00BA28C9" w:rsidRPr="00765A98" w:rsidRDefault="00BA28C9" w:rsidP="009B56F7">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BA28C9" w:rsidRPr="00765A98" w14:paraId="2CC1AA5C" w14:textId="77777777" w:rsidTr="009B56F7">
        <w:trPr>
          <w:trHeight w:val="490"/>
        </w:trPr>
        <w:tc>
          <w:tcPr>
            <w:tcW w:w="9018" w:type="dxa"/>
            <w:gridSpan w:val="3"/>
            <w:shd w:val="clear" w:color="auto" w:fill="D9E2F3" w:themeFill="accent1" w:themeFillTint="33"/>
          </w:tcPr>
          <w:p w14:paraId="08E3F885"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BA28C9" w:rsidRPr="00765A98" w14:paraId="21D63337" w14:textId="77777777" w:rsidTr="00BA28C9">
        <w:trPr>
          <w:trHeight w:val="806"/>
        </w:trPr>
        <w:tc>
          <w:tcPr>
            <w:tcW w:w="846" w:type="dxa"/>
            <w:vAlign w:val="center"/>
          </w:tcPr>
          <w:p w14:paraId="1CB14D10"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58E616C8"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1</w:t>
            </w:r>
          </w:p>
          <w:p w14:paraId="0E04EACC"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Able to demonstrate the system and meets all of the specifications outlined</w:t>
            </w:r>
          </w:p>
        </w:tc>
        <w:tc>
          <w:tcPr>
            <w:tcW w:w="1367" w:type="dxa"/>
            <w:vAlign w:val="center"/>
          </w:tcPr>
          <w:p w14:paraId="6DB05C6A"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20%</w:t>
            </w:r>
          </w:p>
        </w:tc>
      </w:tr>
      <w:tr w:rsidR="00BA28C9" w:rsidRPr="00765A98" w14:paraId="7DAA90D4" w14:textId="77777777" w:rsidTr="00BA28C9">
        <w:trPr>
          <w:trHeight w:val="806"/>
        </w:trPr>
        <w:tc>
          <w:tcPr>
            <w:tcW w:w="846" w:type="dxa"/>
            <w:vAlign w:val="center"/>
          </w:tcPr>
          <w:p w14:paraId="31777D41"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500CE9E6"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2</w:t>
            </w:r>
          </w:p>
          <w:p w14:paraId="1A75FABE"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GDPR compliant</w:t>
            </w:r>
          </w:p>
        </w:tc>
        <w:tc>
          <w:tcPr>
            <w:tcW w:w="1367" w:type="dxa"/>
            <w:vAlign w:val="center"/>
          </w:tcPr>
          <w:p w14:paraId="3B210ADD"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544C5CA3" w14:textId="77777777" w:rsidTr="00BA28C9">
        <w:trPr>
          <w:trHeight w:val="806"/>
        </w:trPr>
        <w:tc>
          <w:tcPr>
            <w:tcW w:w="846" w:type="dxa"/>
            <w:vAlign w:val="center"/>
          </w:tcPr>
          <w:p w14:paraId="13831F5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3</w:t>
            </w:r>
          </w:p>
        </w:tc>
        <w:tc>
          <w:tcPr>
            <w:tcW w:w="6805" w:type="dxa"/>
            <w:vAlign w:val="center"/>
          </w:tcPr>
          <w:p w14:paraId="2855E5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3</w:t>
            </w:r>
          </w:p>
          <w:p w14:paraId="025A24D4"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Demonstrable experience of delivering similar systems to budget and within the industry</w:t>
            </w:r>
          </w:p>
        </w:tc>
        <w:tc>
          <w:tcPr>
            <w:tcW w:w="1367" w:type="dxa"/>
            <w:vAlign w:val="center"/>
          </w:tcPr>
          <w:p w14:paraId="574384D9"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61A5D713" w14:textId="77777777" w:rsidTr="00BA28C9">
        <w:trPr>
          <w:trHeight w:val="806"/>
        </w:trPr>
        <w:tc>
          <w:tcPr>
            <w:tcW w:w="846" w:type="dxa"/>
            <w:vAlign w:val="center"/>
          </w:tcPr>
          <w:p w14:paraId="108AC7F6"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3725EDAD"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4</w:t>
            </w:r>
          </w:p>
          <w:p w14:paraId="451BE05C"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Understanding of the brief</w:t>
            </w:r>
          </w:p>
        </w:tc>
        <w:tc>
          <w:tcPr>
            <w:tcW w:w="1367" w:type="dxa"/>
            <w:vAlign w:val="center"/>
          </w:tcPr>
          <w:p w14:paraId="597B137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ACDEB27" w14:textId="77777777" w:rsidTr="00BA28C9">
        <w:trPr>
          <w:trHeight w:val="806"/>
        </w:trPr>
        <w:tc>
          <w:tcPr>
            <w:tcW w:w="846" w:type="dxa"/>
            <w:vAlign w:val="center"/>
          </w:tcPr>
          <w:p w14:paraId="3238EBDD"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4CBD4FB5"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5</w:t>
            </w:r>
          </w:p>
          <w:p w14:paraId="15A7A51A"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Accessibility and ease of use of reporting requirements</w:t>
            </w:r>
          </w:p>
        </w:tc>
        <w:tc>
          <w:tcPr>
            <w:tcW w:w="1367" w:type="dxa"/>
            <w:vAlign w:val="center"/>
          </w:tcPr>
          <w:p w14:paraId="5B75A1D2"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CD53DE4" w14:textId="77777777" w:rsidTr="009B56F7">
        <w:trPr>
          <w:trHeight w:val="490"/>
        </w:trPr>
        <w:tc>
          <w:tcPr>
            <w:tcW w:w="9018" w:type="dxa"/>
            <w:gridSpan w:val="3"/>
            <w:shd w:val="clear" w:color="auto" w:fill="D9E2F3" w:themeFill="accent1" w:themeFillTint="33"/>
          </w:tcPr>
          <w:p w14:paraId="58C3064B"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BA28C9" w:rsidRPr="00765A98" w14:paraId="6AACCC3C" w14:textId="77777777" w:rsidTr="008001F5">
        <w:trPr>
          <w:trHeight w:val="490"/>
        </w:trPr>
        <w:tc>
          <w:tcPr>
            <w:tcW w:w="846" w:type="dxa"/>
            <w:vAlign w:val="center"/>
          </w:tcPr>
          <w:p w14:paraId="2BB43B15" w14:textId="77777777" w:rsidR="00BA28C9" w:rsidRPr="00765A98" w:rsidRDefault="00BA28C9" w:rsidP="00BA28C9">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tcPr>
          <w:p w14:paraId="79AF6368" w14:textId="77777777" w:rsidR="00BA28C9" w:rsidRDefault="00BA28C9" w:rsidP="009B56F7">
            <w:pPr>
              <w:pStyle w:val="TableParagraph"/>
              <w:ind w:left="107"/>
              <w:rPr>
                <w:rFonts w:asciiTheme="minorHAnsi" w:hAnsiTheme="minorHAnsi" w:cstheme="minorHAnsi"/>
              </w:rPr>
            </w:pPr>
            <w:r w:rsidRPr="00765A98">
              <w:rPr>
                <w:rFonts w:asciiTheme="minorHAnsi" w:hAnsiTheme="minorHAnsi" w:cstheme="minorHAnsi"/>
              </w:rPr>
              <w:t>Price</w:t>
            </w:r>
          </w:p>
          <w:p w14:paraId="3C4B53A5" w14:textId="7C361394" w:rsidR="008001F5" w:rsidRPr="00765A98" w:rsidRDefault="008001F5" w:rsidP="008001F5">
            <w:pPr>
              <w:pStyle w:val="TableParagraph"/>
              <w:ind w:left="107"/>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£8,000 per year for 3 years (maximum £24,000). A price breakdown must be included in the Tender.</w:t>
            </w:r>
          </w:p>
        </w:tc>
        <w:tc>
          <w:tcPr>
            <w:tcW w:w="1367" w:type="dxa"/>
            <w:vAlign w:val="center"/>
          </w:tcPr>
          <w:p w14:paraId="30D4B191" w14:textId="77777777" w:rsidR="00BA28C9" w:rsidRPr="00765A98" w:rsidRDefault="00BA28C9" w:rsidP="008001F5">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BA28C9" w:rsidRPr="00765A98" w14:paraId="62DFC998" w14:textId="77777777" w:rsidTr="009B56F7">
        <w:trPr>
          <w:trHeight w:val="527"/>
        </w:trPr>
        <w:tc>
          <w:tcPr>
            <w:tcW w:w="7651" w:type="dxa"/>
            <w:gridSpan w:val="2"/>
            <w:shd w:val="clear" w:color="auto" w:fill="D9D9D9"/>
          </w:tcPr>
          <w:p w14:paraId="0223FB5C" w14:textId="77777777" w:rsidR="00BA28C9" w:rsidRPr="00765A98" w:rsidRDefault="00BA28C9" w:rsidP="009B56F7">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396E9891" w14:textId="77777777" w:rsidR="00BA28C9" w:rsidRPr="00765A98" w:rsidRDefault="00BA28C9" w:rsidP="009B56F7">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E45B1AC" w14:textId="77777777" w:rsidR="00BA28C9" w:rsidRPr="00765A98" w:rsidRDefault="00BA28C9" w:rsidP="00BA28C9">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810FE42" w14:textId="31CAC148" w:rsidR="00E969F9" w:rsidRPr="00BA28C9" w:rsidRDefault="00F646DF" w:rsidP="00BA28C9">
      <w:pPr>
        <w:rPr>
          <w:b/>
          <w:color w:val="002060"/>
          <w:sz w:val="28"/>
          <w:szCs w:val="28"/>
        </w:rPr>
      </w:pPr>
      <w:r>
        <w:rPr>
          <w:b/>
          <w:color w:val="002060"/>
          <w:sz w:val="28"/>
          <w:szCs w:val="28"/>
        </w:rPr>
        <w:br w:type="page"/>
      </w:r>
    </w:p>
    <w:p w14:paraId="39B54363" w14:textId="7AB676C6" w:rsidR="00E969F9" w:rsidRPr="00BA28C9" w:rsidRDefault="00E969F9" w:rsidP="00BA28C9">
      <w:pPr>
        <w:pStyle w:val="Heading10"/>
      </w:pPr>
      <w:bookmarkStart w:id="55" w:name="_Toc130914732"/>
      <w:r>
        <w:lastRenderedPageBreak/>
        <w:t>Annex C</w:t>
      </w:r>
      <w:bookmarkEnd w:id="55"/>
    </w:p>
    <w:p w14:paraId="79E6FEA2" w14:textId="38C833FC" w:rsidR="00E969F9" w:rsidRDefault="00E969F9" w:rsidP="00E969F9">
      <w:pPr>
        <w:pStyle w:val="Heading20"/>
      </w:pPr>
      <w:bookmarkStart w:id="56" w:name="_Toc130914733"/>
      <w:r>
        <w:t>NMRN Standard Terms and Conditions</w:t>
      </w:r>
      <w:bookmarkEnd w:id="56"/>
    </w:p>
    <w:p w14:paraId="2DC38C9B" w14:textId="77777777" w:rsidR="00E969F9" w:rsidRPr="004561A8" w:rsidRDefault="00E969F9" w:rsidP="00BA28C9">
      <w:pPr>
        <w:pStyle w:val="Heading20"/>
        <w:rPr>
          <w:rFonts w:asciiTheme="minorHAnsi" w:hAnsiTheme="minorHAnsi" w:cstheme="minorHAnsi"/>
          <w:sz w:val="22"/>
          <w:szCs w:val="22"/>
        </w:rPr>
      </w:pPr>
    </w:p>
    <w:p w14:paraId="0070F546" w14:textId="77777777" w:rsidR="00BA28C9" w:rsidRPr="00765A98" w:rsidRDefault="00BA28C9" w:rsidP="00BA28C9">
      <w:pPr>
        <w:pStyle w:val="BodyText"/>
        <w:numPr>
          <w:ilvl w:val="0"/>
          <w:numId w:val="44"/>
        </w:numPr>
        <w:tabs>
          <w:tab w:val="left" w:pos="679"/>
        </w:tabs>
        <w:spacing w:before="123"/>
        <w:ind w:right="-24"/>
        <w:rPr>
          <w:rFonts w:asciiTheme="minorHAnsi" w:hAnsiTheme="minorHAnsi" w:cstheme="minorHAnsi"/>
          <w:szCs w:val="22"/>
        </w:rPr>
      </w:pPr>
      <w:bookmarkStart w:id="57" w:name="_Hlk133229124"/>
      <w:r w:rsidRPr="00765A98">
        <w:rPr>
          <w:rFonts w:asciiTheme="minorHAnsi" w:hAnsiTheme="minorHAnsi" w:cstheme="minorHAnsi"/>
          <w:szCs w:val="22"/>
        </w:rPr>
        <w:t>See in tender documentation pack the NMRN’s Standard Terms and Conditions</w:t>
      </w:r>
    </w:p>
    <w:p w14:paraId="087E36EE" w14:textId="77777777" w:rsidR="00BA28C9" w:rsidRPr="00765A98" w:rsidRDefault="00BA28C9" w:rsidP="00BA28C9">
      <w:pPr>
        <w:pStyle w:val="BodyText"/>
        <w:numPr>
          <w:ilvl w:val="0"/>
          <w:numId w:val="44"/>
        </w:numPr>
        <w:tabs>
          <w:tab w:val="left" w:pos="679"/>
        </w:tabs>
        <w:spacing w:before="123"/>
        <w:ind w:right="-24"/>
        <w:rPr>
          <w:rFonts w:asciiTheme="minorHAnsi" w:hAnsiTheme="minorHAnsi" w:cstheme="minorHAnsi"/>
          <w:szCs w:val="22"/>
        </w:rPr>
      </w:pPr>
      <w:r w:rsidRPr="00765A98">
        <w:rPr>
          <w:rFonts w:asciiTheme="minorHAnsi" w:hAnsiTheme="minorHAnsi" w:cstheme="minorHAnsi"/>
          <w:szCs w:val="22"/>
        </w:rPr>
        <w:t xml:space="preserve">Please be aware these are our full terms and conditions as a sample and does represent the final version for this tender. The NMRN will consider reasonable requests for negotiation post-award, these can be submitted as clarifications. </w:t>
      </w:r>
    </w:p>
    <w:bookmarkEnd w:id="57"/>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39A49C93" w14:textId="1EAF57BD" w:rsidR="00784652" w:rsidRPr="00BA28C9" w:rsidRDefault="00784652" w:rsidP="00BA28C9">
      <w:pPr>
        <w:pStyle w:val="Heading10"/>
      </w:pPr>
      <w:bookmarkStart w:id="58" w:name="_Toc130914734"/>
      <w:r>
        <w:lastRenderedPageBreak/>
        <w:t xml:space="preserve">Annex </w:t>
      </w:r>
      <w:r w:rsidR="00B65E98">
        <w:t>D</w:t>
      </w:r>
      <w:bookmarkEnd w:id="58"/>
    </w:p>
    <w:p w14:paraId="2C487055" w14:textId="0939055B" w:rsidR="007B700C" w:rsidRDefault="00673606" w:rsidP="00B65E98">
      <w:pPr>
        <w:pStyle w:val="Heading20"/>
      </w:pPr>
      <w:bookmarkStart w:id="59" w:name="_Toc130914735"/>
      <w:r>
        <w:t>TENDER SUBMISSION</w:t>
      </w:r>
      <w:r w:rsidR="007B700C">
        <w:t xml:space="preserve"> DOCUMENT</w:t>
      </w:r>
      <w:bookmarkEnd w:id="59"/>
    </w:p>
    <w:p w14:paraId="24057A2A" w14:textId="620FCC4E" w:rsidR="00332C36" w:rsidRDefault="00332C36" w:rsidP="00332C36">
      <w:pPr>
        <w:pStyle w:val="Heading20"/>
        <w:rPr>
          <w:rFonts w:asciiTheme="minorHAnsi" w:hAnsiTheme="minorHAnsi" w:cstheme="minorHAnsi"/>
          <w:caps/>
        </w:rPr>
      </w:pPr>
      <w:bookmarkStart w:id="60" w:name="_Toc90977836"/>
      <w:bookmarkStart w:id="61" w:name="_Toc130914736"/>
      <w:r w:rsidRPr="00872424">
        <w:rPr>
          <w:rFonts w:asciiTheme="minorHAnsi" w:hAnsiTheme="minorHAnsi" w:cstheme="minorHAnsi"/>
          <w:caps/>
        </w:rPr>
        <w:t>Supplier Selection Questionnaire</w:t>
      </w:r>
      <w:bookmarkEnd w:id="60"/>
      <w:bookmarkEnd w:id="61"/>
    </w:p>
    <w:p w14:paraId="131DB64A" w14:textId="77777777" w:rsidR="00BA28C9" w:rsidRPr="00872424" w:rsidRDefault="00BA28C9" w:rsidP="00332C36">
      <w:pPr>
        <w:pStyle w:val="Heading20"/>
        <w:rPr>
          <w:rFonts w:asciiTheme="minorHAnsi" w:hAnsiTheme="minorHAnsi" w:cstheme="minorHAnsi"/>
          <w:caps/>
        </w:rPr>
      </w:pPr>
    </w:p>
    <w:p w14:paraId="68FACC98" w14:textId="77777777" w:rsidR="00C20689" w:rsidRDefault="00BA28C9" w:rsidP="00C20689">
      <w:pPr>
        <w:ind w:right="-46"/>
        <w:jc w:val="center"/>
        <w:rPr>
          <w:rFonts w:asciiTheme="minorHAnsi" w:hAnsiTheme="minorHAnsi" w:cstheme="minorHAnsi"/>
          <w:b/>
          <w:sz w:val="24"/>
        </w:rPr>
      </w:pPr>
      <w:r>
        <w:rPr>
          <w:rFonts w:asciiTheme="minorHAnsi" w:hAnsiTheme="minorHAnsi" w:cstheme="minorHAnsi"/>
          <w:b/>
          <w:sz w:val="24"/>
        </w:rPr>
        <w:t>Email Sharing Platform</w:t>
      </w:r>
    </w:p>
    <w:p w14:paraId="18BEE566" w14:textId="77777777" w:rsidR="00C20689" w:rsidRDefault="00C20689" w:rsidP="00C20689">
      <w:pPr>
        <w:ind w:right="-46"/>
        <w:jc w:val="center"/>
        <w:rPr>
          <w:rFonts w:asciiTheme="minorHAnsi" w:hAnsiTheme="minorHAnsi" w:cstheme="minorHAnsi"/>
          <w:b/>
          <w:sz w:val="24"/>
        </w:rPr>
      </w:pPr>
      <w:r w:rsidRPr="00C20689">
        <w:rPr>
          <w:rFonts w:asciiTheme="minorHAnsi" w:hAnsiTheme="minorHAnsi" w:cstheme="minorHAnsi"/>
          <w:b/>
          <w:sz w:val="24"/>
        </w:rPr>
        <w:t>230725</w:t>
      </w:r>
    </w:p>
    <w:p w14:paraId="31CEB558" w14:textId="25827493" w:rsidR="00BA28C9" w:rsidRPr="00C20689" w:rsidRDefault="00BA28C9" w:rsidP="00C20689">
      <w:pPr>
        <w:ind w:right="-46"/>
        <w:jc w:val="center"/>
        <w:rPr>
          <w:rFonts w:asciiTheme="minorHAnsi" w:hAnsiTheme="minorHAnsi" w:cstheme="minorHAnsi"/>
          <w:b/>
          <w:sz w:val="24"/>
        </w:rPr>
      </w:pPr>
      <w:r w:rsidRPr="00C20689">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w:t>
      </w:r>
      <w:proofErr w:type="gramStart"/>
      <w:r w:rsidRPr="00872424">
        <w:rPr>
          <w:rFonts w:asciiTheme="minorHAnsi" w:hAnsiTheme="minorHAnsi" w:cstheme="minorHAnsi"/>
          <w:szCs w:val="22"/>
        </w:rPr>
        <w:t>Your</w:t>
      </w:r>
      <w:proofErr w:type="gramEnd"/>
      <w:r w:rsidRPr="00872424">
        <w:rPr>
          <w:rFonts w:asciiTheme="minorHAnsi" w:hAnsiTheme="minorHAnsi" w:cstheme="minorHAnsi"/>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w:t>
      </w:r>
      <w:r w:rsidRPr="00872424">
        <w:rPr>
          <w:rFonts w:asciiTheme="minorHAnsi" w:hAnsiTheme="minorHAnsi" w:cstheme="minorHAnsi"/>
          <w:szCs w:val="22"/>
        </w:rPr>
        <w:lastRenderedPageBreak/>
        <w:t xml:space="preserve">of an executive board of your immediate parent company (for example in the case of an SPV set up 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20BF9AAB"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9B56F7">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9B56F7">
        <w:tc>
          <w:tcPr>
            <w:tcW w:w="10144" w:type="dxa"/>
            <w:gridSpan w:val="3"/>
            <w:tcBorders>
              <w:left w:val="nil"/>
              <w:right w:val="nil"/>
            </w:tcBorders>
            <w:shd w:val="clear" w:color="auto" w:fill="auto"/>
          </w:tcPr>
          <w:p w14:paraId="57E7CFF4"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9B56F7">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9B56F7">
            <w:pPr>
              <w:contextualSpacing/>
              <w:rPr>
                <w:rFonts w:asciiTheme="minorHAnsi" w:hAnsiTheme="minorHAnsi" w:cstheme="minorHAnsi"/>
                <w:color w:val="000000" w:themeColor="text1"/>
                <w:sz w:val="20"/>
                <w:szCs w:val="20"/>
              </w:rPr>
            </w:pPr>
          </w:p>
          <w:p w14:paraId="17696F3C" w14:textId="77777777" w:rsidR="00332C36" w:rsidRPr="00FC59B1" w:rsidRDefault="00332C36" w:rsidP="009B56F7">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62" w:name="Check20"/>
            <w:r w:rsidRPr="00FC59B1">
              <w:rPr>
                <w:rFonts w:asciiTheme="minorHAnsi" w:hAnsiTheme="minorHAnsi" w:cstheme="minorHAnsi"/>
                <w:color w:val="000000" w:themeColor="text1"/>
                <w:sz w:val="20"/>
                <w:szCs w:val="20"/>
              </w:rPr>
              <w:instrText xml:space="preserve"> FORMCHECKBOX </w:instrText>
            </w:r>
            <w:r w:rsidR="00DA21B9">
              <w:rPr>
                <w:rFonts w:asciiTheme="minorHAnsi" w:hAnsiTheme="minorHAnsi" w:cstheme="minorHAnsi"/>
                <w:color w:val="000000" w:themeColor="text1"/>
                <w:sz w:val="20"/>
                <w:szCs w:val="20"/>
              </w:rPr>
            </w:r>
            <w:r w:rsidR="00DA21B9">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2"/>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63" w:name="Check21"/>
            <w:r w:rsidRPr="00FC59B1">
              <w:rPr>
                <w:rFonts w:asciiTheme="minorHAnsi" w:hAnsiTheme="minorHAnsi" w:cstheme="minorHAnsi"/>
                <w:color w:val="000000" w:themeColor="text1"/>
                <w:sz w:val="20"/>
                <w:szCs w:val="20"/>
              </w:rPr>
              <w:instrText xml:space="preserve"> FORMCHECKBOX </w:instrText>
            </w:r>
            <w:r w:rsidR="00DA21B9">
              <w:rPr>
                <w:rFonts w:asciiTheme="minorHAnsi" w:hAnsiTheme="minorHAnsi" w:cstheme="minorHAnsi"/>
                <w:color w:val="000000" w:themeColor="text1"/>
                <w:sz w:val="20"/>
                <w:szCs w:val="20"/>
              </w:rPr>
            </w:r>
            <w:r w:rsidR="00DA21B9">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3"/>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64" w:name="Check22"/>
            <w:r w:rsidRPr="00FC59B1">
              <w:rPr>
                <w:rFonts w:asciiTheme="minorHAnsi" w:hAnsiTheme="minorHAnsi" w:cstheme="minorHAnsi"/>
                <w:color w:val="000000" w:themeColor="text1"/>
                <w:sz w:val="20"/>
                <w:szCs w:val="20"/>
              </w:rPr>
              <w:instrText xml:space="preserve"> FORMCHECKBOX </w:instrText>
            </w:r>
            <w:r w:rsidR="00DA21B9">
              <w:rPr>
                <w:rFonts w:asciiTheme="minorHAnsi" w:hAnsiTheme="minorHAnsi" w:cstheme="minorHAnsi"/>
                <w:color w:val="000000" w:themeColor="text1"/>
                <w:sz w:val="20"/>
                <w:szCs w:val="20"/>
              </w:rPr>
            </w:r>
            <w:r w:rsidR="00DA21B9">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64"/>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9B56F7">
            <w:pPr>
              <w:contextualSpacing/>
              <w:rPr>
                <w:rFonts w:asciiTheme="minorHAnsi" w:hAnsiTheme="minorHAnsi" w:cstheme="minorHAnsi"/>
                <w:color w:val="000000" w:themeColor="text1"/>
                <w:sz w:val="20"/>
                <w:szCs w:val="20"/>
              </w:rPr>
            </w:pPr>
          </w:p>
        </w:tc>
      </w:tr>
      <w:tr w:rsidR="00332C36" w:rsidRPr="00FC59B1" w14:paraId="0B92D572" w14:textId="77777777" w:rsidTr="009B56F7">
        <w:tc>
          <w:tcPr>
            <w:tcW w:w="1513" w:type="dxa"/>
            <w:shd w:val="clear" w:color="auto" w:fill="17365D"/>
          </w:tcPr>
          <w:p w14:paraId="42E556F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9B56F7">
        <w:tc>
          <w:tcPr>
            <w:tcW w:w="1513" w:type="dxa"/>
            <w:shd w:val="clear" w:color="auto" w:fill="C6D9F1"/>
          </w:tcPr>
          <w:p w14:paraId="1B131D7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9B56F7">
        <w:tc>
          <w:tcPr>
            <w:tcW w:w="1513" w:type="dxa"/>
            <w:shd w:val="clear" w:color="auto" w:fill="F2F7FC"/>
          </w:tcPr>
          <w:p w14:paraId="330896B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65"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5"/>
          </w:p>
        </w:tc>
      </w:tr>
      <w:tr w:rsidR="00332C36" w:rsidRPr="00FC59B1" w14:paraId="005983DC" w14:textId="77777777" w:rsidTr="009B56F7">
        <w:tc>
          <w:tcPr>
            <w:tcW w:w="1513" w:type="dxa"/>
            <w:shd w:val="clear" w:color="auto" w:fill="F2F7FC"/>
          </w:tcPr>
          <w:p w14:paraId="0DBC08F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6"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6"/>
          </w:p>
        </w:tc>
      </w:tr>
      <w:tr w:rsidR="00332C36" w:rsidRPr="00FC59B1" w14:paraId="25C002FA" w14:textId="77777777" w:rsidTr="009B56F7">
        <w:tc>
          <w:tcPr>
            <w:tcW w:w="1513" w:type="dxa"/>
            <w:shd w:val="clear" w:color="auto" w:fill="F2F7FC"/>
          </w:tcPr>
          <w:p w14:paraId="05243BC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7"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7"/>
          </w:p>
        </w:tc>
      </w:tr>
      <w:tr w:rsidR="00332C36" w:rsidRPr="00FC59B1" w14:paraId="759742BC" w14:textId="77777777" w:rsidTr="009B56F7">
        <w:tc>
          <w:tcPr>
            <w:tcW w:w="1513" w:type="dxa"/>
            <w:shd w:val="clear" w:color="auto" w:fill="F2F7FC"/>
          </w:tcPr>
          <w:p w14:paraId="523EFE9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9B56F7">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8"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8"/>
          </w:p>
        </w:tc>
      </w:tr>
      <w:tr w:rsidR="00332C36" w:rsidRPr="00FC59B1" w14:paraId="34F60653" w14:textId="77777777" w:rsidTr="009B56F7">
        <w:tc>
          <w:tcPr>
            <w:tcW w:w="1513" w:type="dxa"/>
            <w:shd w:val="clear" w:color="auto" w:fill="F2F7FC"/>
          </w:tcPr>
          <w:p w14:paraId="46E80EF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9"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9"/>
          </w:p>
        </w:tc>
      </w:tr>
      <w:tr w:rsidR="00332C36" w:rsidRPr="00FC59B1" w14:paraId="78B77C34" w14:textId="77777777" w:rsidTr="009B56F7">
        <w:tc>
          <w:tcPr>
            <w:tcW w:w="1513" w:type="dxa"/>
            <w:shd w:val="clear" w:color="auto" w:fill="F2F7FC"/>
          </w:tcPr>
          <w:p w14:paraId="5D5D638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9B56F7">
        <w:tc>
          <w:tcPr>
            <w:tcW w:w="1513" w:type="dxa"/>
            <w:shd w:val="clear" w:color="auto" w:fill="F2F7FC"/>
          </w:tcPr>
          <w:p w14:paraId="3224CB5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9B56F7">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9B56F7">
        <w:tc>
          <w:tcPr>
            <w:tcW w:w="1513" w:type="dxa"/>
            <w:shd w:val="clear" w:color="auto" w:fill="F2F7FC"/>
          </w:tcPr>
          <w:p w14:paraId="07E71CC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Are you registered with the appropriate professional or trade register(s) specified for this procurement in </w:t>
            </w:r>
            <w:proofErr w:type="gramStart"/>
            <w:r w:rsidRPr="00FC59B1">
              <w:rPr>
                <w:rFonts w:asciiTheme="minorHAnsi" w:hAnsiTheme="minorHAnsi" w:cstheme="minorHAnsi"/>
                <w:sz w:val="20"/>
                <w:szCs w:val="20"/>
              </w:rPr>
              <w:t>the</w:t>
            </w:r>
            <w:proofErr w:type="gramEnd"/>
          </w:p>
          <w:p w14:paraId="74BA372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9B56F7">
        <w:tc>
          <w:tcPr>
            <w:tcW w:w="1513" w:type="dxa"/>
            <w:shd w:val="clear" w:color="auto" w:fill="F2F7FC"/>
          </w:tcPr>
          <w:p w14:paraId="29D4153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9B56F7">
        <w:tc>
          <w:tcPr>
            <w:tcW w:w="1513" w:type="dxa"/>
            <w:shd w:val="clear" w:color="auto" w:fill="F2F7FC"/>
          </w:tcPr>
          <w:p w14:paraId="6579BA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9B56F7">
        <w:tc>
          <w:tcPr>
            <w:tcW w:w="1513" w:type="dxa"/>
            <w:shd w:val="clear" w:color="auto" w:fill="F2F7FC"/>
          </w:tcPr>
          <w:p w14:paraId="6DF8D94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(h) - (ii)</w:t>
            </w:r>
          </w:p>
        </w:tc>
        <w:tc>
          <w:tcPr>
            <w:tcW w:w="5293" w:type="dxa"/>
            <w:shd w:val="clear" w:color="auto" w:fill="F2F7FC"/>
          </w:tcPr>
          <w:p w14:paraId="7EB54446"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9B56F7">
        <w:tc>
          <w:tcPr>
            <w:tcW w:w="1513" w:type="dxa"/>
            <w:shd w:val="clear" w:color="auto" w:fill="F2F7FC"/>
          </w:tcPr>
          <w:p w14:paraId="7028A68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9B56F7">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9B56F7">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9B56F7">
        <w:tc>
          <w:tcPr>
            <w:tcW w:w="1513" w:type="dxa"/>
            <w:shd w:val="clear" w:color="auto" w:fill="F2F7FC"/>
          </w:tcPr>
          <w:p w14:paraId="1170D52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9B56F7">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9B56F7">
        <w:tc>
          <w:tcPr>
            <w:tcW w:w="1513" w:type="dxa"/>
            <w:shd w:val="clear" w:color="auto" w:fill="F2F7FC"/>
          </w:tcPr>
          <w:p w14:paraId="0B0AE76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9B56F7">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9B56F7">
        <w:tc>
          <w:tcPr>
            <w:tcW w:w="1513" w:type="dxa"/>
            <w:shd w:val="clear" w:color="auto" w:fill="F2F7FC"/>
          </w:tcPr>
          <w:p w14:paraId="37369BD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t>(Please enter N/A if not applicable)</w:t>
            </w:r>
          </w:p>
        </w:tc>
        <w:tc>
          <w:tcPr>
            <w:tcW w:w="3338" w:type="dxa"/>
            <w:shd w:val="clear" w:color="auto" w:fill="auto"/>
          </w:tcPr>
          <w:p w14:paraId="2A185956" w14:textId="77777777" w:rsidR="00332C36" w:rsidRPr="00FC59B1" w:rsidRDefault="00332C36" w:rsidP="009B56F7">
            <w:pPr>
              <w:spacing w:before="480" w:after="12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9B56F7">
        <w:tc>
          <w:tcPr>
            <w:tcW w:w="10144" w:type="dxa"/>
            <w:gridSpan w:val="3"/>
            <w:shd w:val="clear" w:color="auto" w:fill="F0F8FA"/>
          </w:tcPr>
          <w:p w14:paraId="3064E2AB" w14:textId="77777777" w:rsidR="00332C36" w:rsidRPr="00FC59B1" w:rsidRDefault="00332C36" w:rsidP="009B56F7">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FC59B1">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9B56F7">
        <w:tc>
          <w:tcPr>
            <w:tcW w:w="1526" w:type="dxa"/>
            <w:tcBorders>
              <w:top w:val="nil"/>
              <w:right w:val="single" w:sz="4" w:space="0" w:color="auto"/>
            </w:tcBorders>
            <w:shd w:val="clear" w:color="auto" w:fill="17365D"/>
            <w:vAlign w:val="center"/>
          </w:tcPr>
          <w:p w14:paraId="13F162C6"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9B56F7">
        <w:tc>
          <w:tcPr>
            <w:tcW w:w="1526" w:type="dxa"/>
            <w:shd w:val="clear" w:color="auto" w:fill="C6D9F1"/>
          </w:tcPr>
          <w:p w14:paraId="00BD4DE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9B56F7">
        <w:tc>
          <w:tcPr>
            <w:tcW w:w="1526" w:type="dxa"/>
            <w:shd w:val="clear" w:color="auto" w:fill="F2F7FC"/>
          </w:tcPr>
          <w:p w14:paraId="13DFE593"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9B56F7">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70F68E9A" w14:textId="77777777" w:rsidR="00332C36" w:rsidRPr="00FC59B1" w:rsidRDefault="00332C36" w:rsidP="00332C36">
      <w:pPr>
        <w:rPr>
          <w:sz w:val="2"/>
          <w:szCs w:val="20"/>
        </w:rPr>
      </w:pPr>
    </w:p>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07B54B1" w14:textId="77777777" w:rsidTr="009B56F7">
        <w:tc>
          <w:tcPr>
            <w:tcW w:w="1526" w:type="dxa"/>
            <w:shd w:val="clear" w:color="auto" w:fill="F2F7FC"/>
          </w:tcPr>
          <w:p w14:paraId="3DC9A04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lastRenderedPageBreak/>
              <w:t>d. Other partnership</w:t>
            </w:r>
          </w:p>
          <w:p w14:paraId="54ED6802"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9B56F7">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9B56F7">
        <w:tc>
          <w:tcPr>
            <w:tcW w:w="1526" w:type="dxa"/>
            <w:shd w:val="clear" w:color="auto" w:fill="F2F7FC"/>
          </w:tcPr>
          <w:p w14:paraId="666CBA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8001F5">
        <w:trPr>
          <w:trHeight w:val="568"/>
        </w:trPr>
        <w:tc>
          <w:tcPr>
            <w:tcW w:w="10320" w:type="dxa"/>
            <w:gridSpan w:val="3"/>
            <w:shd w:val="clear" w:color="auto" w:fill="332741"/>
            <w:vAlign w:val="center"/>
          </w:tcPr>
          <w:p w14:paraId="4CFA48EE"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9B56F7">
        <w:tc>
          <w:tcPr>
            <w:tcW w:w="10320" w:type="dxa"/>
            <w:gridSpan w:val="3"/>
            <w:tcBorders>
              <w:left w:val="nil"/>
              <w:right w:val="nil"/>
            </w:tcBorders>
            <w:shd w:val="clear" w:color="auto" w:fill="FFFFFF"/>
            <w:vAlign w:val="center"/>
          </w:tcPr>
          <w:p w14:paraId="2103203D"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9B56F7">
        <w:tc>
          <w:tcPr>
            <w:tcW w:w="1384" w:type="dxa"/>
            <w:shd w:val="clear" w:color="auto" w:fill="403152"/>
            <w:vAlign w:val="center"/>
          </w:tcPr>
          <w:p w14:paraId="4D3475CE"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9B56F7">
        <w:tc>
          <w:tcPr>
            <w:tcW w:w="1384" w:type="dxa"/>
            <w:tcBorders>
              <w:bottom w:val="single" w:sz="6" w:space="0" w:color="auto"/>
            </w:tcBorders>
            <w:shd w:val="clear" w:color="auto" w:fill="CCC0D9"/>
          </w:tcPr>
          <w:p w14:paraId="697B47C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9B56F7">
        <w:tc>
          <w:tcPr>
            <w:tcW w:w="1384" w:type="dxa"/>
            <w:tcBorders>
              <w:bottom w:val="nil"/>
            </w:tcBorders>
            <w:shd w:val="clear" w:color="auto" w:fill="F7F5F9"/>
          </w:tcPr>
          <w:p w14:paraId="06C9D2E7"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is a member of the supplier’s administrative, management or supervisory body </w:t>
            </w:r>
            <w:proofErr w:type="gramStart"/>
            <w:r w:rsidRPr="00FC59B1">
              <w:rPr>
                <w:rFonts w:asciiTheme="minorHAnsi" w:hAnsiTheme="minorHAnsi" w:cstheme="minorHAnsi"/>
                <w:color w:val="000000"/>
                <w:sz w:val="20"/>
                <w:szCs w:val="20"/>
              </w:rPr>
              <w:t>or</w:t>
            </w:r>
            <w:proofErr w:type="gramEnd"/>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9B56F7">
        <w:tc>
          <w:tcPr>
            <w:tcW w:w="1384" w:type="dxa"/>
            <w:vMerge w:val="restart"/>
            <w:tcBorders>
              <w:right w:val="single" w:sz="4" w:space="0" w:color="auto"/>
            </w:tcBorders>
            <w:shd w:val="clear" w:color="auto" w:fill="F7F5F9"/>
          </w:tcPr>
          <w:p w14:paraId="7D77DD6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9B56F7">
        <w:tc>
          <w:tcPr>
            <w:tcW w:w="1384" w:type="dxa"/>
            <w:vMerge/>
            <w:tcBorders>
              <w:right w:val="single" w:sz="4" w:space="0" w:color="auto"/>
            </w:tcBorders>
            <w:shd w:val="clear" w:color="auto" w:fill="F7F5F9"/>
          </w:tcPr>
          <w:p w14:paraId="02C3802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9B56F7">
        <w:tc>
          <w:tcPr>
            <w:tcW w:w="1384" w:type="dxa"/>
            <w:vMerge/>
            <w:tcBorders>
              <w:right w:val="single" w:sz="4" w:space="0" w:color="auto"/>
            </w:tcBorders>
            <w:shd w:val="clear" w:color="auto" w:fill="F7F5F9"/>
          </w:tcPr>
          <w:p w14:paraId="3002F64F"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9B56F7">
        <w:tc>
          <w:tcPr>
            <w:tcW w:w="1384" w:type="dxa"/>
            <w:vMerge/>
            <w:tcBorders>
              <w:right w:val="single" w:sz="4" w:space="0" w:color="auto"/>
            </w:tcBorders>
            <w:shd w:val="clear" w:color="auto" w:fill="F7F5F9"/>
          </w:tcPr>
          <w:p w14:paraId="18F01BFA"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9B56F7">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9B56F7">
        <w:tc>
          <w:tcPr>
            <w:tcW w:w="1384" w:type="dxa"/>
            <w:vMerge/>
            <w:tcBorders>
              <w:right w:val="single" w:sz="4" w:space="0" w:color="auto"/>
            </w:tcBorders>
            <w:shd w:val="clear" w:color="auto" w:fill="F7F5F9"/>
          </w:tcPr>
          <w:p w14:paraId="17288F31"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9B56F7">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9B56F7">
        <w:tc>
          <w:tcPr>
            <w:tcW w:w="1384" w:type="dxa"/>
            <w:vMerge/>
            <w:tcBorders>
              <w:right w:val="single" w:sz="4" w:space="0" w:color="auto"/>
            </w:tcBorders>
            <w:shd w:val="clear" w:color="auto" w:fill="F7F5F9"/>
          </w:tcPr>
          <w:p w14:paraId="6729D8E1"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9B56F7">
        <w:tc>
          <w:tcPr>
            <w:tcW w:w="1384" w:type="dxa"/>
            <w:vMerge/>
            <w:tcBorders>
              <w:right w:val="single" w:sz="4" w:space="0" w:color="auto"/>
            </w:tcBorders>
            <w:shd w:val="clear" w:color="auto" w:fill="F7F5F9"/>
          </w:tcPr>
          <w:p w14:paraId="08541802"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9B56F7">
        <w:tc>
          <w:tcPr>
            <w:tcW w:w="1384" w:type="dxa"/>
            <w:vMerge/>
            <w:tcBorders>
              <w:right w:val="single" w:sz="4" w:space="0" w:color="auto"/>
            </w:tcBorders>
            <w:shd w:val="clear" w:color="auto" w:fill="F7F5F9"/>
          </w:tcPr>
          <w:p w14:paraId="7A677009"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DA21B9">
              <w:rPr>
                <w:rFonts w:asciiTheme="minorHAnsi" w:hAnsiTheme="minorHAnsi" w:cstheme="minorHAnsi"/>
                <w:b/>
                <w:sz w:val="20"/>
                <w:szCs w:val="20"/>
              </w:rPr>
            </w:r>
            <w:r w:rsidR="00DA21B9">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bl>
    <w:p w14:paraId="754AB234"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785F4D6" w14:textId="77777777" w:rsidTr="009B56F7">
        <w:tc>
          <w:tcPr>
            <w:tcW w:w="1384" w:type="dxa"/>
            <w:shd w:val="clear" w:color="auto" w:fill="F7F5F9"/>
          </w:tcPr>
          <w:p w14:paraId="4DA361F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9B56F7">
        <w:tc>
          <w:tcPr>
            <w:tcW w:w="1384" w:type="dxa"/>
            <w:shd w:val="clear" w:color="auto" w:fill="F7F5F9"/>
          </w:tcPr>
          <w:p w14:paraId="190EAEC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If you have answered yes to any part of the question above please explain what measures have been taken to </w:t>
            </w:r>
            <w:r w:rsidRPr="00FC59B1">
              <w:rPr>
                <w:rFonts w:asciiTheme="minorHAnsi" w:hAnsiTheme="minorHAnsi" w:cstheme="minorHAnsi"/>
                <w:sz w:val="20"/>
                <w:szCs w:val="20"/>
              </w:rPr>
              <w:lastRenderedPageBreak/>
              <w:t>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9B56F7">
        <w:tc>
          <w:tcPr>
            <w:tcW w:w="1384" w:type="dxa"/>
            <w:shd w:val="clear" w:color="auto" w:fill="403152"/>
            <w:vAlign w:val="center"/>
          </w:tcPr>
          <w:p w14:paraId="49095E3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3</w:t>
            </w:r>
          </w:p>
        </w:tc>
        <w:tc>
          <w:tcPr>
            <w:tcW w:w="8936" w:type="dxa"/>
            <w:gridSpan w:val="2"/>
            <w:shd w:val="clear" w:color="auto" w:fill="403152"/>
            <w:vAlign w:val="center"/>
          </w:tcPr>
          <w:p w14:paraId="076FAF62" w14:textId="77777777" w:rsidR="00332C36" w:rsidRPr="00FC59B1" w:rsidRDefault="00332C36" w:rsidP="009B56F7">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9B56F7">
        <w:tc>
          <w:tcPr>
            <w:tcW w:w="10320" w:type="dxa"/>
            <w:gridSpan w:val="3"/>
            <w:tcBorders>
              <w:bottom w:val="single" w:sz="6" w:space="0" w:color="auto"/>
            </w:tcBorders>
            <w:shd w:val="clear" w:color="auto" w:fill="auto"/>
          </w:tcPr>
          <w:p w14:paraId="6366CE9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9B56F7">
        <w:tc>
          <w:tcPr>
            <w:tcW w:w="1384" w:type="dxa"/>
            <w:tcBorders>
              <w:bottom w:val="single" w:sz="6" w:space="0" w:color="auto"/>
            </w:tcBorders>
            <w:shd w:val="clear" w:color="auto" w:fill="CCC0D9"/>
          </w:tcPr>
          <w:p w14:paraId="76B6FCAE"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9B56F7">
        <w:tc>
          <w:tcPr>
            <w:tcW w:w="1384" w:type="dxa"/>
            <w:shd w:val="clear" w:color="auto" w:fill="F7F5F9"/>
          </w:tcPr>
          <w:p w14:paraId="46D572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0D12E47" w14:textId="77777777" w:rsidTr="009B56F7">
        <w:tc>
          <w:tcPr>
            <w:tcW w:w="1384" w:type="dxa"/>
            <w:shd w:val="clear" w:color="auto" w:fill="F7F5F9"/>
          </w:tcPr>
          <w:p w14:paraId="20C4691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CC0E1FC" w14:textId="77777777" w:rsidR="00332C36" w:rsidRPr="00FC59B1" w:rsidRDefault="00332C36" w:rsidP="00332C36">
      <w:pPr>
        <w:rPr>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1F8167ED" w14:textId="77777777" w:rsidTr="009B56F7">
        <w:tc>
          <w:tcPr>
            <w:tcW w:w="1384" w:type="dxa"/>
            <w:shd w:val="clear" w:color="auto" w:fill="F7F5F9"/>
          </w:tcPr>
          <w:p w14:paraId="3EAA627B"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41FFD860" w14:textId="77777777" w:rsidTr="009B56F7">
        <w:tc>
          <w:tcPr>
            <w:tcW w:w="10320" w:type="dxa"/>
            <w:gridSpan w:val="3"/>
            <w:tcBorders>
              <w:bottom w:val="single" w:sz="6" w:space="0" w:color="auto"/>
            </w:tcBorders>
            <w:shd w:val="clear" w:color="auto" w:fill="auto"/>
          </w:tcPr>
          <w:p w14:paraId="427C9F80" w14:textId="77777777" w:rsidR="00332C36" w:rsidRPr="00FC59B1" w:rsidRDefault="00332C36" w:rsidP="009B56F7">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9B56F7">
        <w:trPr>
          <w:gridAfter w:val="1"/>
          <w:wAfter w:w="6" w:type="dxa"/>
        </w:trPr>
        <w:tc>
          <w:tcPr>
            <w:tcW w:w="1384" w:type="dxa"/>
            <w:shd w:val="clear" w:color="auto" w:fill="403152"/>
            <w:vAlign w:val="center"/>
          </w:tcPr>
          <w:p w14:paraId="619BAF9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9B56F7">
        <w:trPr>
          <w:gridAfter w:val="1"/>
          <w:wAfter w:w="6" w:type="dxa"/>
        </w:trPr>
        <w:tc>
          <w:tcPr>
            <w:tcW w:w="10308" w:type="dxa"/>
            <w:gridSpan w:val="3"/>
            <w:shd w:val="clear" w:color="auto" w:fill="auto"/>
          </w:tcPr>
          <w:p w14:paraId="13522E9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9B56F7">
        <w:tc>
          <w:tcPr>
            <w:tcW w:w="1384" w:type="dxa"/>
            <w:tcBorders>
              <w:bottom w:val="single" w:sz="6" w:space="0" w:color="auto"/>
            </w:tcBorders>
            <w:shd w:val="clear" w:color="auto" w:fill="CCC0D9"/>
          </w:tcPr>
          <w:p w14:paraId="0CDE3EF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9B56F7">
        <w:trPr>
          <w:gridAfter w:val="1"/>
          <w:wAfter w:w="6" w:type="dxa"/>
        </w:trPr>
        <w:tc>
          <w:tcPr>
            <w:tcW w:w="1384" w:type="dxa"/>
            <w:shd w:val="clear" w:color="auto" w:fill="F7F5F9"/>
          </w:tcPr>
          <w:p w14:paraId="7FF42F9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9B56F7">
        <w:trPr>
          <w:gridAfter w:val="1"/>
          <w:wAfter w:w="6" w:type="dxa"/>
        </w:trPr>
        <w:tc>
          <w:tcPr>
            <w:tcW w:w="1384" w:type="dxa"/>
            <w:shd w:val="clear" w:color="auto" w:fill="F7F5F9"/>
          </w:tcPr>
          <w:p w14:paraId="79AC5E4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9B56F7">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9B56F7">
        <w:trPr>
          <w:gridAfter w:val="1"/>
          <w:wAfter w:w="6" w:type="dxa"/>
        </w:trPr>
        <w:tc>
          <w:tcPr>
            <w:tcW w:w="1384" w:type="dxa"/>
            <w:shd w:val="clear" w:color="auto" w:fill="F7F5F9"/>
          </w:tcPr>
          <w:p w14:paraId="716F1D12"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9B56F7">
        <w:trPr>
          <w:gridAfter w:val="1"/>
          <w:wAfter w:w="6" w:type="dxa"/>
        </w:trPr>
        <w:tc>
          <w:tcPr>
            <w:tcW w:w="1384" w:type="dxa"/>
            <w:shd w:val="clear" w:color="auto" w:fill="F7F5F9"/>
          </w:tcPr>
          <w:p w14:paraId="50B3C213"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9B56F7">
        <w:trPr>
          <w:gridAfter w:val="1"/>
          <w:wAfter w:w="6" w:type="dxa"/>
        </w:trPr>
        <w:tc>
          <w:tcPr>
            <w:tcW w:w="1384" w:type="dxa"/>
            <w:shd w:val="clear" w:color="auto" w:fill="F7F5F9"/>
          </w:tcPr>
          <w:p w14:paraId="4704E9D8" w14:textId="77777777" w:rsidR="00332C36" w:rsidRPr="00FC59B1" w:rsidRDefault="00332C36" w:rsidP="009B56F7">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9B56F7">
        <w:trPr>
          <w:gridAfter w:val="1"/>
          <w:wAfter w:w="6" w:type="dxa"/>
        </w:trPr>
        <w:tc>
          <w:tcPr>
            <w:tcW w:w="1384" w:type="dxa"/>
            <w:shd w:val="clear" w:color="auto" w:fill="F7F5F9"/>
          </w:tcPr>
          <w:p w14:paraId="76DBE776" w14:textId="77777777" w:rsidR="00332C36" w:rsidRPr="00FC59B1" w:rsidRDefault="00332C36" w:rsidP="009B56F7">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9B56F7">
        <w:trPr>
          <w:gridAfter w:val="1"/>
          <w:wAfter w:w="6" w:type="dxa"/>
        </w:trPr>
        <w:tc>
          <w:tcPr>
            <w:tcW w:w="1384" w:type="dxa"/>
            <w:shd w:val="clear" w:color="auto" w:fill="F7F5F9"/>
          </w:tcPr>
          <w:p w14:paraId="15B4ED9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9B56F7">
        <w:trPr>
          <w:gridAfter w:val="1"/>
          <w:wAfter w:w="6" w:type="dxa"/>
        </w:trPr>
        <w:tc>
          <w:tcPr>
            <w:tcW w:w="1384" w:type="dxa"/>
            <w:shd w:val="clear" w:color="auto" w:fill="F7F5F9"/>
          </w:tcPr>
          <w:p w14:paraId="32FCAAD8"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9B56F7">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9B56F7">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9B56F7">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bl>
    <w:p w14:paraId="5029A146" w14:textId="77777777" w:rsidR="00332C36" w:rsidRPr="00FC59B1" w:rsidRDefault="00332C36" w:rsidP="00332C36">
      <w:pPr>
        <w:rPr>
          <w:sz w:val="20"/>
          <w:szCs w:val="20"/>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FC59B1" w14:paraId="365CC8FB" w14:textId="77777777" w:rsidTr="009B56F7">
        <w:tc>
          <w:tcPr>
            <w:tcW w:w="1384" w:type="dxa"/>
            <w:tcBorders>
              <w:top w:val="single" w:sz="6" w:space="0" w:color="auto"/>
              <w:bottom w:val="nil"/>
            </w:tcBorders>
            <w:shd w:val="clear" w:color="auto" w:fill="F7F5F9"/>
          </w:tcPr>
          <w:p w14:paraId="681CEA72"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9B56F7">
            <w:pPr>
              <w:spacing w:before="60" w:after="60"/>
              <w:rPr>
                <w:rFonts w:asciiTheme="minorHAnsi" w:hAnsiTheme="minorHAnsi" w:cstheme="minorHAnsi"/>
                <w:sz w:val="20"/>
                <w:szCs w:val="20"/>
              </w:rPr>
            </w:pPr>
          </w:p>
          <w:p w14:paraId="56F300B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9B56F7">
            <w:pPr>
              <w:spacing w:before="60" w:after="60"/>
              <w:rPr>
                <w:rFonts w:asciiTheme="minorHAnsi" w:hAnsiTheme="minorHAnsi" w:cstheme="minorHAnsi"/>
                <w:sz w:val="20"/>
                <w:szCs w:val="20"/>
              </w:rPr>
            </w:pPr>
          </w:p>
        </w:tc>
      </w:tr>
      <w:tr w:rsidR="00332C36" w:rsidRPr="00FC59B1" w14:paraId="3BD61018" w14:textId="77777777" w:rsidTr="009B56F7">
        <w:tc>
          <w:tcPr>
            <w:tcW w:w="1384" w:type="dxa"/>
            <w:tcBorders>
              <w:top w:val="nil"/>
              <w:bottom w:val="nil"/>
            </w:tcBorders>
            <w:shd w:val="clear" w:color="auto" w:fill="F7F5F9"/>
          </w:tcPr>
          <w:p w14:paraId="20971429"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9B56F7">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9B56F7">
        <w:tc>
          <w:tcPr>
            <w:tcW w:w="1384" w:type="dxa"/>
            <w:tcBorders>
              <w:top w:val="nil"/>
              <w:bottom w:val="nil"/>
            </w:tcBorders>
            <w:shd w:val="clear" w:color="auto" w:fill="F7F5F9"/>
          </w:tcPr>
          <w:p w14:paraId="1E343021"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9B56F7">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47FAB813" w14:textId="77777777" w:rsidTr="009B56F7">
        <w:tc>
          <w:tcPr>
            <w:tcW w:w="1384" w:type="dxa"/>
            <w:tcBorders>
              <w:top w:val="nil"/>
              <w:bottom w:val="single" w:sz="6" w:space="0" w:color="auto"/>
            </w:tcBorders>
            <w:shd w:val="clear" w:color="auto" w:fill="F7F5F9"/>
          </w:tcPr>
          <w:p w14:paraId="0233990F"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9B56F7">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9B56F7">
            <w:pPr>
              <w:spacing w:before="60" w:after="60"/>
              <w:rPr>
                <w:rFonts w:asciiTheme="minorHAnsi" w:hAnsiTheme="minorHAnsi" w:cstheme="minorHAnsi"/>
                <w:b/>
                <w:sz w:val="20"/>
                <w:szCs w:val="20"/>
              </w:rPr>
            </w:pPr>
          </w:p>
        </w:tc>
      </w:tr>
      <w:tr w:rsidR="00332C36" w:rsidRPr="00FC59B1" w14:paraId="315EBA7B" w14:textId="77777777" w:rsidTr="009B56F7">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9B56F7">
            <w:pPr>
              <w:spacing w:before="60" w:after="60"/>
              <w:rPr>
                <w:rFonts w:asciiTheme="minorHAnsi" w:hAnsiTheme="minorHAnsi" w:cstheme="minorHAnsi"/>
                <w:sz w:val="20"/>
                <w:szCs w:val="20"/>
              </w:rPr>
            </w:pPr>
          </w:p>
          <w:p w14:paraId="6B2EF5BF" w14:textId="77777777" w:rsidR="00332C36" w:rsidRPr="00FC59B1" w:rsidRDefault="00332C36" w:rsidP="009B56F7">
            <w:pPr>
              <w:spacing w:before="60" w:after="60"/>
              <w:rPr>
                <w:rFonts w:asciiTheme="minorHAnsi" w:hAnsiTheme="minorHAnsi" w:cstheme="minorHAnsi"/>
                <w:b/>
                <w:sz w:val="20"/>
                <w:szCs w:val="20"/>
              </w:rPr>
            </w:pPr>
          </w:p>
          <w:p w14:paraId="03969581" w14:textId="77777777" w:rsidR="00332C36" w:rsidRPr="00FC59B1" w:rsidRDefault="00332C36" w:rsidP="009B56F7">
            <w:pPr>
              <w:spacing w:before="60" w:after="60"/>
              <w:rPr>
                <w:rFonts w:asciiTheme="minorHAnsi" w:hAnsiTheme="minorHAnsi" w:cstheme="minorHAnsi"/>
                <w:b/>
                <w:sz w:val="20"/>
                <w:szCs w:val="20"/>
              </w:rPr>
            </w:pPr>
          </w:p>
          <w:p w14:paraId="42F225BE" w14:textId="77777777" w:rsidR="00332C36" w:rsidRPr="00FC59B1" w:rsidRDefault="00332C36" w:rsidP="009B56F7">
            <w:pPr>
              <w:spacing w:before="60" w:after="60"/>
              <w:rPr>
                <w:rFonts w:asciiTheme="minorHAnsi" w:hAnsiTheme="minorHAnsi" w:cstheme="minorHAnsi"/>
                <w:b/>
                <w:sz w:val="20"/>
                <w:szCs w:val="20"/>
              </w:rPr>
            </w:pPr>
          </w:p>
          <w:p w14:paraId="5E9EC67C"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9B56F7">
            <w:pPr>
              <w:spacing w:before="60" w:after="60"/>
              <w:rPr>
                <w:rFonts w:asciiTheme="minorHAnsi" w:hAnsiTheme="minorHAnsi" w:cstheme="minorHAnsi"/>
                <w:b/>
                <w:sz w:val="20"/>
                <w:szCs w:val="20"/>
              </w:rPr>
            </w:pPr>
          </w:p>
          <w:p w14:paraId="76E1AE0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9B56F7">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9B56F7">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9B56F7">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FC59B1" w14:paraId="686F84DC" w14:textId="77777777" w:rsidTr="009B56F7">
        <w:trPr>
          <w:trHeight w:val="927"/>
        </w:trPr>
        <w:tc>
          <w:tcPr>
            <w:tcW w:w="10320" w:type="dxa"/>
            <w:shd w:val="clear" w:color="auto" w:fill="232C12"/>
            <w:vAlign w:val="center"/>
          </w:tcPr>
          <w:p w14:paraId="1BD228AF" w14:textId="77777777" w:rsidR="00332C36" w:rsidRPr="00FC59B1" w:rsidRDefault="00332C36" w:rsidP="009B56F7">
            <w:pPr>
              <w:rPr>
                <w:rFonts w:asciiTheme="minorHAnsi" w:hAnsiTheme="minorHAnsi" w:cstheme="minorHAnsi"/>
                <w:sz w:val="20"/>
                <w:szCs w:val="20"/>
              </w:rPr>
            </w:pPr>
            <w:r w:rsidRPr="00FC59B1">
              <w:rPr>
                <w:rFonts w:asciiTheme="minorHAnsi" w:hAnsiTheme="minorHAnsi" w:cstheme="minorHAnsi"/>
                <w:b/>
                <w:color w:val="FFFFFF"/>
                <w:sz w:val="20"/>
                <w:szCs w:val="20"/>
              </w:rPr>
              <w:t>Part 3: Selection Questions</w:t>
            </w:r>
          </w:p>
        </w:tc>
      </w:tr>
    </w:tbl>
    <w:p w14:paraId="1948CA1C" w14:textId="77777777" w:rsidR="00332C36" w:rsidRPr="00FC59B1" w:rsidRDefault="00332C36" w:rsidP="00332C36">
      <w:pPr>
        <w:rPr>
          <w:rFonts w:asciiTheme="minorHAnsi" w:hAnsiTheme="minorHAnsi" w:cstheme="minorHAnsi"/>
          <w:sz w:val="4"/>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FC59B1" w14:paraId="121C9C2C" w14:textId="77777777" w:rsidTr="009B56F7">
        <w:tc>
          <w:tcPr>
            <w:tcW w:w="1384" w:type="dxa"/>
            <w:shd w:val="clear" w:color="auto" w:fill="4F6228"/>
            <w:vAlign w:val="center"/>
          </w:tcPr>
          <w:p w14:paraId="187E540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2"/>
            <w:shd w:val="clear" w:color="auto" w:fill="4F6228"/>
            <w:vAlign w:val="center"/>
          </w:tcPr>
          <w:p w14:paraId="4169C7A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9B56F7">
        <w:tc>
          <w:tcPr>
            <w:tcW w:w="1384" w:type="dxa"/>
            <w:tcBorders>
              <w:bottom w:val="single" w:sz="6" w:space="0" w:color="auto"/>
            </w:tcBorders>
            <w:shd w:val="clear" w:color="auto" w:fill="C2D69B"/>
          </w:tcPr>
          <w:p w14:paraId="6EA0034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C2D69B"/>
          </w:tcPr>
          <w:p w14:paraId="0BAB671C"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9B56F7">
        <w:tc>
          <w:tcPr>
            <w:tcW w:w="1384" w:type="dxa"/>
            <w:tcBorders>
              <w:bottom w:val="single" w:sz="4" w:space="0" w:color="auto"/>
            </w:tcBorders>
            <w:shd w:val="clear" w:color="auto" w:fill="F3F7ED"/>
          </w:tcPr>
          <w:p w14:paraId="1E82BC56"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9B56F7">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9B56F7">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9B56F7">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9B56F7">
            <w:pPr>
              <w:spacing w:before="60" w:after="60"/>
              <w:rPr>
                <w:rFonts w:asciiTheme="minorHAnsi" w:hAnsiTheme="minorHAnsi" w:cstheme="minorHAnsi"/>
                <w:sz w:val="20"/>
                <w:szCs w:val="20"/>
              </w:rPr>
            </w:pPr>
          </w:p>
        </w:tc>
      </w:tr>
    </w:tbl>
    <w:p w14:paraId="53D3791D" w14:textId="419A06E2" w:rsidR="00332C36" w:rsidRDefault="00332C36" w:rsidP="00332C36">
      <w:pPr>
        <w:rPr>
          <w:rFonts w:asciiTheme="minorHAnsi" w:hAnsiTheme="minorHAnsi" w:cstheme="minorHAnsi"/>
          <w:sz w:val="20"/>
          <w:szCs w:val="20"/>
        </w:rPr>
      </w:pPr>
    </w:p>
    <w:p w14:paraId="4D06D827" w14:textId="77777777" w:rsidR="008001F5" w:rsidRPr="00FC59B1" w:rsidRDefault="008001F5"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FC59B1" w14:paraId="4C9E36C7" w14:textId="77777777" w:rsidTr="009B56F7">
        <w:tc>
          <w:tcPr>
            <w:tcW w:w="1384" w:type="dxa"/>
            <w:shd w:val="clear" w:color="auto" w:fill="4F6228"/>
            <w:vAlign w:val="center"/>
          </w:tcPr>
          <w:p w14:paraId="72DA32C3"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9B56F7">
        <w:tc>
          <w:tcPr>
            <w:tcW w:w="1384" w:type="dxa"/>
            <w:tcBorders>
              <w:bottom w:val="single" w:sz="6" w:space="0" w:color="auto"/>
            </w:tcBorders>
            <w:shd w:val="clear" w:color="auto" w:fill="C2D69B"/>
          </w:tcPr>
          <w:p w14:paraId="6CA85F09"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9B56F7">
        <w:tc>
          <w:tcPr>
            <w:tcW w:w="1384" w:type="dxa"/>
            <w:tcBorders>
              <w:bottom w:val="single" w:sz="6" w:space="0" w:color="auto"/>
            </w:tcBorders>
            <w:shd w:val="clear" w:color="auto" w:fill="F3F7ED"/>
          </w:tcPr>
          <w:p w14:paraId="385DA44C" w14:textId="77777777" w:rsidR="00332C36" w:rsidRPr="00FC59B1" w:rsidRDefault="00332C36" w:rsidP="009B56F7">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9B56F7">
        <w:tc>
          <w:tcPr>
            <w:tcW w:w="10314" w:type="dxa"/>
            <w:gridSpan w:val="4"/>
            <w:tcBorders>
              <w:bottom w:val="single" w:sz="4" w:space="0" w:color="auto"/>
            </w:tcBorders>
            <w:shd w:val="clear" w:color="auto" w:fill="C2D69B"/>
          </w:tcPr>
          <w:p w14:paraId="2A2C434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1</w:t>
            </w:r>
          </w:p>
        </w:tc>
      </w:tr>
      <w:tr w:rsidR="00332C36" w:rsidRPr="00FC59B1" w14:paraId="79B5F1C5"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4856102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9B56F7">
        <w:tc>
          <w:tcPr>
            <w:tcW w:w="10314" w:type="dxa"/>
            <w:gridSpan w:val="4"/>
            <w:tcBorders>
              <w:bottom w:val="single" w:sz="4" w:space="0" w:color="auto"/>
            </w:tcBorders>
            <w:shd w:val="clear" w:color="auto" w:fill="C2D69B"/>
            <w:vAlign w:val="center"/>
          </w:tcPr>
          <w:p w14:paraId="2F0464AA"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52525D8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8001F5">
        <w:trPr>
          <w:trHeight w:val="348"/>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9B56F7">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9B56F7">
            <w:pPr>
              <w:spacing w:before="120" w:after="120"/>
              <w:rPr>
                <w:rFonts w:asciiTheme="minorHAnsi" w:eastAsia="Arial" w:hAnsiTheme="minorHAnsi" w:cstheme="minorHAnsi"/>
                <w:sz w:val="20"/>
                <w:szCs w:val="20"/>
              </w:rPr>
            </w:pPr>
          </w:p>
        </w:tc>
      </w:tr>
      <w:tr w:rsidR="00332C36" w:rsidRPr="00FC59B1" w14:paraId="72C1AC00"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9B56F7">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9B56F7">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9B56F7">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9B56F7">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9B56F7">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9B56F7">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9B56F7">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9B56F7">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9B56F7">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9B56F7">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9B56F7">
        <w:tc>
          <w:tcPr>
            <w:tcW w:w="1384" w:type="dxa"/>
            <w:shd w:val="clear" w:color="auto" w:fill="1F4E79" w:themeFill="accent5" w:themeFillShade="80"/>
            <w:vAlign w:val="center"/>
          </w:tcPr>
          <w:p w14:paraId="2176EC64"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9B56F7">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9B56F7">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9B56F7">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FC59B1" w:rsidRDefault="00FC59B1" w:rsidP="009B56F7">
            <w:pPr>
              <w:spacing w:before="60" w:after="120"/>
              <w:rPr>
                <w:rFonts w:asciiTheme="minorHAnsi" w:eastAsia="Arial" w:hAnsiTheme="minorHAnsi" w:cstheme="minorHAnsi"/>
                <w:b/>
                <w:bCs/>
                <w:sz w:val="20"/>
                <w:szCs w:val="22"/>
              </w:rPr>
            </w:pPr>
            <w:r w:rsidRPr="00FC59B1">
              <w:rPr>
                <w:rFonts w:asciiTheme="minorHAnsi" w:eastAsia="Arial" w:hAnsiTheme="minorHAnsi" w:cstheme="minorHAnsi"/>
                <w:b/>
                <w:bCs/>
                <w:sz w:val="20"/>
                <w:szCs w:val="22"/>
              </w:rPr>
              <w:t>Insurance</w:t>
            </w:r>
          </w:p>
          <w:p w14:paraId="36B0F09E" w14:textId="77777777" w:rsidR="00FC59B1" w:rsidRPr="00827435" w:rsidRDefault="00FC59B1" w:rsidP="009B56F7">
            <w:pPr>
              <w:spacing w:before="60" w:after="120"/>
              <w:jc w:val="both"/>
              <w:rPr>
                <w:rFonts w:asciiTheme="minorHAnsi" w:hAnsiTheme="minorHAnsi" w:cstheme="minorHAnsi"/>
                <w:szCs w:val="22"/>
              </w:rPr>
            </w:pPr>
            <w:r w:rsidRPr="00FC59B1">
              <w:rPr>
                <w:rFonts w:asciiTheme="minorHAnsi" w:eastAsia="Arial" w:hAnsiTheme="minorHAnsi" w:cstheme="minorHAnsi"/>
                <w:sz w:val="20"/>
                <w:szCs w:val="22"/>
              </w:rPr>
              <w:t>Please self-certify whether you already have, or can commit to obtain, prior to the commencement of the contract, the levels of insurance cover indicated below:</w:t>
            </w:r>
          </w:p>
        </w:tc>
        <w:tc>
          <w:tcPr>
            <w:tcW w:w="1842" w:type="dxa"/>
            <w:shd w:val="clear" w:color="auto" w:fill="auto"/>
          </w:tcPr>
          <w:p w14:paraId="3D0BB105" w14:textId="77777777" w:rsidR="00FC59B1" w:rsidRPr="00872424" w:rsidRDefault="00FC59B1" w:rsidP="009B56F7">
            <w:pPr>
              <w:spacing w:before="60" w:after="60"/>
              <w:rPr>
                <w:rFonts w:asciiTheme="minorHAnsi" w:hAnsiTheme="minorHAnsi" w:cstheme="minorHAnsi"/>
                <w:szCs w:val="22"/>
              </w:rPr>
            </w:pPr>
          </w:p>
          <w:p w14:paraId="10FE1FD9" w14:textId="77777777" w:rsidR="00FC59B1" w:rsidRPr="00872424" w:rsidRDefault="00FC59B1" w:rsidP="009B56F7">
            <w:pPr>
              <w:spacing w:before="60" w:after="60"/>
              <w:rPr>
                <w:rFonts w:asciiTheme="minorHAnsi" w:hAnsiTheme="minorHAnsi" w:cstheme="minorHAnsi"/>
                <w:szCs w:val="22"/>
              </w:rPr>
            </w:pPr>
          </w:p>
          <w:p w14:paraId="001876F7" w14:textId="77777777" w:rsidR="00FC59B1" w:rsidRPr="00872424" w:rsidRDefault="00FC59B1" w:rsidP="009B56F7">
            <w:pPr>
              <w:spacing w:before="60" w:after="60"/>
              <w:rPr>
                <w:rFonts w:asciiTheme="minorHAnsi" w:hAnsiTheme="minorHAnsi" w:cstheme="minorHAnsi"/>
                <w:szCs w:val="22"/>
              </w:rPr>
            </w:pPr>
          </w:p>
        </w:tc>
      </w:tr>
      <w:tr w:rsidR="00FC59B1" w:rsidRPr="00872424" w14:paraId="089979CF"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F8787A8"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Employer’s (Compulsory)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08E82042"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4C2A40AB"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BFFBEE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D4B9B80"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ABBEE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075CA765"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b/>
                <w:sz w:val="20"/>
                <w:szCs w:val="22"/>
              </w:rPr>
              <w:t>Public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5,000,000</w:t>
            </w:r>
          </w:p>
          <w:p w14:paraId="39836F77"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025802AC" w14:textId="77777777" w:rsidR="00FC59B1" w:rsidRPr="00C20689" w:rsidRDefault="00FC59B1" w:rsidP="009B56F7">
            <w:pPr>
              <w:spacing w:before="60" w:after="60"/>
              <w:rPr>
                <w:rFonts w:asciiTheme="minorHAnsi" w:eastAsia="Arial" w:hAnsiTheme="minorHAnsi" w:cstheme="minorHAnsi"/>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056B3D2E"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E16C621"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4655642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1D973696"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Professional Indemnity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N/A</w:t>
            </w:r>
          </w:p>
          <w:p w14:paraId="152083A6"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1B672BC2" w14:textId="77777777" w:rsidR="00FC59B1" w:rsidRPr="00C20689" w:rsidRDefault="00FC59B1" w:rsidP="009B56F7">
            <w:pPr>
              <w:spacing w:before="60" w:after="120"/>
              <w:rPr>
                <w:rFonts w:asciiTheme="minorHAnsi" w:eastAsia="Arial" w:hAnsiTheme="minorHAnsi" w:cstheme="minorHAnsi"/>
                <w:b/>
                <w:bCs/>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60066AA5"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62C7B" w14:textId="77777777" w:rsidR="00FC59B1" w:rsidRPr="00872424" w:rsidRDefault="00FC59B1" w:rsidP="009B56F7">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3B8CC7E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3DDCA143" w:rsidR="00FC59B1" w:rsidRPr="00C20689" w:rsidRDefault="00FC59B1" w:rsidP="009B56F7">
            <w:pPr>
              <w:spacing w:before="60" w:after="120"/>
              <w:rPr>
                <w:rFonts w:asciiTheme="minorHAnsi" w:eastAsia="Arial" w:hAnsiTheme="minorHAnsi" w:cstheme="minorHAnsi"/>
                <w:szCs w:val="22"/>
              </w:rPr>
            </w:pPr>
            <w:r w:rsidRPr="00C20689">
              <w:rPr>
                <w:rFonts w:asciiTheme="minorHAnsi" w:eastAsia="Arial" w:hAnsiTheme="minorHAnsi" w:cstheme="minorHAnsi"/>
                <w:b/>
                <w:sz w:val="20"/>
                <w:szCs w:val="22"/>
              </w:rPr>
              <w:t>Product Liability Insurance</w:t>
            </w:r>
            <w:r w:rsidRPr="00C20689">
              <w:rPr>
                <w:rFonts w:asciiTheme="minorHAnsi" w:eastAsia="Arial" w:hAnsiTheme="minorHAnsi" w:cstheme="minorHAnsi"/>
                <w:sz w:val="20"/>
                <w:szCs w:val="22"/>
              </w:rPr>
              <w:t xml:space="preserve"> </w:t>
            </w:r>
            <w:r w:rsidRPr="00C20689">
              <w:rPr>
                <w:rFonts w:asciiTheme="minorHAnsi" w:eastAsia="Arial" w:hAnsiTheme="minorHAnsi" w:cstheme="minorHAnsi"/>
                <w:szCs w:val="22"/>
              </w:rPr>
              <w:t>= £</w:t>
            </w:r>
            <w:r w:rsidR="00C20689" w:rsidRPr="00C20689">
              <w:rPr>
                <w:rFonts w:asciiTheme="minorHAnsi" w:eastAsia="Arial" w:hAnsiTheme="minorHAnsi" w:cstheme="minorHAnsi"/>
                <w:szCs w:val="22"/>
              </w:rPr>
              <w:t>2,000,000</w:t>
            </w:r>
          </w:p>
          <w:p w14:paraId="73E4E1AC"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Expiry Date:</w:t>
            </w:r>
          </w:p>
          <w:p w14:paraId="2EB28004" w14:textId="77777777" w:rsidR="00FC59B1" w:rsidRPr="00C20689" w:rsidRDefault="00FC59B1" w:rsidP="009B56F7">
            <w:pPr>
              <w:spacing w:before="60" w:after="120"/>
              <w:rPr>
                <w:rFonts w:asciiTheme="minorHAnsi" w:eastAsia="Arial" w:hAnsiTheme="minorHAnsi" w:cstheme="minorHAnsi"/>
                <w:i/>
                <w:sz w:val="18"/>
                <w:szCs w:val="22"/>
              </w:rPr>
            </w:pPr>
            <w:r w:rsidRPr="00C20689">
              <w:rPr>
                <w:rFonts w:asciiTheme="minorHAnsi" w:eastAsia="Arial" w:hAnsiTheme="minorHAnsi" w:cstheme="minorHAnsi"/>
                <w:i/>
                <w:sz w:val="18"/>
                <w:szCs w:val="22"/>
              </w:rPr>
              <w:t>Policy Reference:</w:t>
            </w:r>
          </w:p>
        </w:tc>
        <w:tc>
          <w:tcPr>
            <w:tcW w:w="1842" w:type="dxa"/>
            <w:shd w:val="clear" w:color="auto" w:fill="auto"/>
            <w:vAlign w:val="center"/>
          </w:tcPr>
          <w:p w14:paraId="10E5EF1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125D29" w14:textId="77777777" w:rsidR="00FC59B1" w:rsidRPr="00872424" w:rsidRDefault="00FC59B1" w:rsidP="009B56F7">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DA21B9">
              <w:rPr>
                <w:rFonts w:asciiTheme="minorHAnsi" w:hAnsiTheme="minorHAnsi" w:cstheme="minorHAnsi"/>
                <w:szCs w:val="22"/>
              </w:rPr>
            </w:r>
            <w:r w:rsidR="00DA21B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FC59B1" w:rsidRPr="00872424" w14:paraId="2C85579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1"/>
        </w:trPr>
        <w:tc>
          <w:tcPr>
            <w:tcW w:w="1384" w:type="dxa"/>
            <w:vMerge/>
            <w:shd w:val="clear" w:color="auto" w:fill="DEEAF6" w:themeFill="accent5" w:themeFillTint="33"/>
          </w:tcPr>
          <w:p w14:paraId="22DD08B6" w14:textId="77777777" w:rsidR="00FC59B1" w:rsidRPr="00872424" w:rsidRDefault="00FC59B1" w:rsidP="009B56F7">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FC59B1" w:rsidRDefault="00FC59B1" w:rsidP="009B56F7">
            <w:pPr>
              <w:pStyle w:val="Normal1"/>
              <w:spacing w:before="120" w:after="240"/>
              <w:rPr>
                <w:rFonts w:asciiTheme="minorHAnsi" w:hAnsiTheme="minorHAnsi" w:cstheme="minorHAnsi"/>
                <w:sz w:val="20"/>
                <w:szCs w:val="22"/>
              </w:rPr>
            </w:pPr>
            <w:r w:rsidRPr="00FC59B1">
              <w:rPr>
                <w:rFonts w:asciiTheme="minorHAnsi" w:hAnsiTheme="minorHAnsi" w:cstheme="minorHAnsi"/>
                <w:sz w:val="20"/>
                <w:szCs w:val="22"/>
              </w:rPr>
              <w:t>Please note the insurance cover values shall not be less than the amounts detailed above for each and every claim.</w:t>
            </w:r>
          </w:p>
          <w:p w14:paraId="7284A2AD" w14:textId="77777777" w:rsidR="00FC59B1" w:rsidRPr="00FC59B1" w:rsidRDefault="00FC59B1" w:rsidP="009B56F7">
            <w:pPr>
              <w:pStyle w:val="Normal1"/>
              <w:spacing w:before="60" w:after="120"/>
              <w:rPr>
                <w:rFonts w:asciiTheme="minorHAnsi" w:eastAsia="Arial" w:hAnsiTheme="minorHAnsi" w:cstheme="minorHAnsi"/>
                <w:color w:val="auto"/>
                <w:sz w:val="20"/>
                <w:szCs w:val="22"/>
              </w:rPr>
            </w:pPr>
            <w:r w:rsidRPr="00FC59B1">
              <w:rPr>
                <w:rFonts w:asciiTheme="minorHAnsi" w:eastAsia="Arial" w:hAnsiTheme="minorHAnsi" w:cstheme="minorHAnsi"/>
                <w:color w:val="auto"/>
                <w:sz w:val="20"/>
                <w:szCs w:val="22"/>
              </w:rPr>
              <w:t>* It is a legal requirement that all companies hold Employer’s (Compulsory) Liability Insurance of £5 million as a minimum. Please note this requirement is not applicable to Sole Traders.</w:t>
            </w:r>
          </w:p>
          <w:p w14:paraId="6561B1EB" w14:textId="77777777" w:rsidR="00FC59B1" w:rsidRPr="00FC59B1" w:rsidRDefault="00FC59B1" w:rsidP="009B56F7">
            <w:pPr>
              <w:autoSpaceDE w:val="0"/>
              <w:autoSpaceDN w:val="0"/>
              <w:adjustRightInd w:val="0"/>
              <w:rPr>
                <w:rFonts w:asciiTheme="minorHAnsi" w:hAnsiTheme="minorHAnsi" w:cstheme="minorHAnsi"/>
                <w:sz w:val="20"/>
                <w:szCs w:val="22"/>
              </w:rPr>
            </w:pPr>
            <w:r w:rsidRPr="00FC59B1">
              <w:rPr>
                <w:rFonts w:asciiTheme="minorHAnsi" w:hAnsiTheme="minorHAnsi" w:cstheme="minorHAnsi"/>
                <w:sz w:val="20"/>
                <w:szCs w:val="22"/>
              </w:rPr>
              <w:t>See the Health and Safety Executive website for more information:</w:t>
            </w:r>
          </w:p>
          <w:p w14:paraId="6FF373F0" w14:textId="77777777" w:rsidR="00FC59B1" w:rsidRPr="00872424" w:rsidRDefault="00DA21B9" w:rsidP="009B56F7">
            <w:pPr>
              <w:spacing w:before="60" w:after="120"/>
              <w:rPr>
                <w:rFonts w:asciiTheme="minorHAnsi" w:eastAsia="Arial" w:hAnsiTheme="minorHAnsi" w:cstheme="minorHAnsi"/>
                <w:b/>
                <w:bCs/>
                <w:szCs w:val="22"/>
              </w:rPr>
            </w:pPr>
            <w:hyperlink r:id="rId25" w:history="1">
              <w:r w:rsidR="00FC59B1" w:rsidRPr="00FC59B1">
                <w:rPr>
                  <w:rStyle w:val="Hyperlink"/>
                  <w:rFonts w:asciiTheme="minorHAnsi" w:hAnsiTheme="minorHAnsi" w:cstheme="minorHAnsi"/>
                  <w:sz w:val="20"/>
                  <w:szCs w:val="22"/>
                </w:rPr>
                <w:t>http://www.hse.gov.uk/pubns/hse39.pdf</w:t>
              </w:r>
            </w:hyperlink>
          </w:p>
        </w:tc>
        <w:tc>
          <w:tcPr>
            <w:tcW w:w="1842" w:type="dxa"/>
            <w:shd w:val="clear" w:color="auto" w:fill="auto"/>
          </w:tcPr>
          <w:p w14:paraId="69B3A9C8" w14:textId="77777777" w:rsidR="00FC59B1" w:rsidRPr="00872424" w:rsidRDefault="00FC59B1" w:rsidP="009B56F7">
            <w:pPr>
              <w:spacing w:before="60" w:after="60"/>
              <w:rPr>
                <w:rFonts w:asciiTheme="minorHAnsi" w:hAnsiTheme="minorHAnsi" w:cstheme="minorHAnsi"/>
                <w:szCs w:val="22"/>
              </w:rPr>
            </w:pPr>
          </w:p>
        </w:tc>
      </w:tr>
      <w:tr w:rsidR="00332C36" w:rsidRPr="00872424" w14:paraId="4AD6369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061E7F59" w:rsidR="00332C36" w:rsidRPr="00FC59B1" w:rsidRDefault="00332C36" w:rsidP="009B56F7">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protection</w:t>
            </w:r>
          </w:p>
        </w:tc>
      </w:tr>
      <w:tr w:rsidR="00332C36" w:rsidRPr="00872424" w14:paraId="39427CE9"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9B56F7">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proofErr w:type="gramStart"/>
            <w:r w:rsidRPr="00FC59B1">
              <w:rPr>
                <w:rFonts w:asciiTheme="minorHAnsi" w:hAnsiTheme="minorHAnsi" w:cstheme="minorHAnsi"/>
                <w:color w:val="222222"/>
                <w:sz w:val="20"/>
                <w:szCs w:val="20"/>
              </w:rPr>
              <w:t>consent based</w:t>
            </w:r>
            <w:proofErr w:type="gramEnd"/>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lastRenderedPageBreak/>
              <w:t>to maintain records of personal data processing activities; and</w:t>
            </w:r>
          </w:p>
          <w:p w14:paraId="74BAAFAD"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9B56F7">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4841E681" w14:textId="77777777" w:rsidR="00C62137" w:rsidRDefault="00C62137" w:rsidP="009B56F7">
            <w:pPr>
              <w:autoSpaceDE w:val="0"/>
              <w:autoSpaceDN w:val="0"/>
              <w:adjustRightInd w:val="0"/>
              <w:jc w:val="both"/>
              <w:rPr>
                <w:rFonts w:asciiTheme="minorHAnsi" w:hAnsiTheme="minorHAnsi" w:cstheme="minorHAnsi"/>
                <w:sz w:val="20"/>
                <w:szCs w:val="20"/>
              </w:rPr>
            </w:pPr>
          </w:p>
          <w:p w14:paraId="202521C6" w14:textId="4C67E17A"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all the relevant details of previous breaches of health and safety legislation in the last 5 years, applicable to the country in which you operate on comparable projects, for both:</w:t>
            </w:r>
          </w:p>
          <w:p w14:paraId="4B8D72BC" w14:textId="77777777" w:rsidR="00332C36" w:rsidRPr="00FC59B1" w:rsidRDefault="00332C36" w:rsidP="00C65565">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your organisation</w:t>
            </w:r>
          </w:p>
          <w:p w14:paraId="0C776CEB" w14:textId="77777777" w:rsidR="00332C36" w:rsidRPr="00FC59B1" w:rsidRDefault="00332C36" w:rsidP="00C65565">
            <w:pPr>
              <w:pStyle w:val="ListParagraph"/>
              <w:numPr>
                <w:ilvl w:val="0"/>
                <w:numId w:val="39"/>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all your supply chain members involved in the production or supply of steel</w:t>
            </w:r>
          </w:p>
        </w:tc>
      </w:tr>
      <w:tr w:rsidR="00332C36" w:rsidRPr="00872424" w14:paraId="1CD0C368"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2AF37E94"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4950648E" w:rsidR="00332C36" w:rsidRPr="00FC59B1" w:rsidRDefault="00332C36" w:rsidP="00C20689">
            <w:pPr>
              <w:pStyle w:val="Normal1"/>
              <w:tabs>
                <w:tab w:val="left" w:pos="664"/>
              </w:tabs>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4</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50FD5932"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9B56F7">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9B56F7">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5AD5CCA"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0E3EBE0E"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Public and Private Sector Contracts</w:t>
            </w:r>
          </w:p>
          <w:p w14:paraId="228A1A63"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p>
          <w:p w14:paraId="272312A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(a) Please provide the percentage of invoices paid by you to those in your immediate supply chain on all contracts for each of the two previous </w:t>
            </w:r>
            <w:proofErr w:type="gramStart"/>
            <w:r w:rsidRPr="00FC59B1">
              <w:rPr>
                <w:rFonts w:asciiTheme="minorHAnsi" w:hAnsiTheme="minorHAnsi" w:cstheme="minorHAnsi"/>
                <w:sz w:val="20"/>
                <w:szCs w:val="20"/>
              </w:rPr>
              <w:t>six month</w:t>
            </w:r>
            <w:proofErr w:type="gramEnd"/>
            <w:r w:rsidRPr="00FC59B1">
              <w:rPr>
                <w:rFonts w:asciiTheme="minorHAnsi" w:hAnsiTheme="minorHAnsi" w:cstheme="minorHAnsi"/>
                <w:sz w:val="20"/>
                <w:szCs w:val="20"/>
              </w:rPr>
              <w:t xml:space="preserve"> reporting periods. This should include the percentage of invoices paid within each of the following categories:</w:t>
            </w:r>
          </w:p>
          <w:p w14:paraId="079007A3"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within 30 days</w:t>
            </w:r>
          </w:p>
          <w:p w14:paraId="3B819FB4"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31 to 60 days</w:t>
            </w:r>
          </w:p>
          <w:p w14:paraId="76D88BA9"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 61 days or more</w:t>
            </w:r>
          </w:p>
          <w:p w14:paraId="6C72D957" w14:textId="77777777" w:rsidR="00332C36" w:rsidRPr="00FC59B1" w:rsidRDefault="00332C36" w:rsidP="00C65565">
            <w:pPr>
              <w:pStyle w:val="ListParagraph"/>
              <w:numPr>
                <w:ilvl w:val="0"/>
                <w:numId w:val="40"/>
              </w:num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due but not paid by the last date for payment under agreed contractual terms.</w:t>
            </w:r>
          </w:p>
          <w:p w14:paraId="0D08BDB1"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361F61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is acceptable to cross refer to information that has previously been submitted to Government or other bodies or is publicly available (provided</w:t>
            </w:r>
          </w:p>
          <w:p w14:paraId="002B5C9A"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112FF5CE"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(b) If you are unable to demonstrate that all invoices have been paid within the agreed contractual terms, please explain why.</w:t>
            </w:r>
          </w:p>
          <w:p w14:paraId="77F59FBA"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24FDA84D"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(c) If you are unable to demonstrate that ≥95% of invoices payable to your</w:t>
            </w:r>
          </w:p>
          <w:p w14:paraId="322E5615"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Identification of the primary causes of failure to pay:</w:t>
            </w:r>
          </w:p>
          <w:p w14:paraId="164BCEE6"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95% of all supply chain invoices within 60 days; and</w:t>
            </w:r>
          </w:p>
          <w:p w14:paraId="754CFBDC" w14:textId="77777777" w:rsidR="00332C36" w:rsidRPr="00FC59B1" w:rsidRDefault="00332C36" w:rsidP="00C65565">
            <w:pPr>
              <w:pStyle w:val="ListParagraph"/>
              <w:numPr>
                <w:ilvl w:val="1"/>
                <w:numId w:val="41"/>
              </w:numPr>
              <w:autoSpaceDE w:val="0"/>
              <w:autoSpaceDN w:val="0"/>
              <w:adjustRightInd w:val="0"/>
              <w:ind w:left="762"/>
              <w:jc w:val="both"/>
              <w:rPr>
                <w:rFonts w:asciiTheme="minorHAnsi" w:hAnsiTheme="minorHAnsi" w:cstheme="minorHAnsi"/>
                <w:sz w:val="20"/>
                <w:szCs w:val="20"/>
              </w:rPr>
            </w:pPr>
            <w:r w:rsidRPr="00FC59B1">
              <w:rPr>
                <w:rFonts w:asciiTheme="minorHAnsi" w:hAnsiTheme="minorHAnsi" w:cstheme="minorHAnsi"/>
                <w:sz w:val="20"/>
                <w:szCs w:val="20"/>
              </w:rPr>
              <w:t>if relevant under question 6.4(b), all invoices within agreed terms.</w:t>
            </w:r>
          </w:p>
          <w:p w14:paraId="25670A81"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Actions to address each of these causes.</w:t>
            </w:r>
          </w:p>
          <w:p w14:paraId="7D0AB9C5"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mechanism for and commitment to regular reporting on progress to the bidder’s audit committee (or equivalent).</w:t>
            </w:r>
          </w:p>
          <w:p w14:paraId="1F85C2A3"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A plan signed off by your director</w:t>
            </w:r>
          </w:p>
          <w:p w14:paraId="6988BBA8" w14:textId="77777777" w:rsidR="00332C36" w:rsidRPr="00FC59B1" w:rsidRDefault="00332C36" w:rsidP="00C65565">
            <w:pPr>
              <w:pStyle w:val="ListParagraph"/>
              <w:numPr>
                <w:ilvl w:val="0"/>
                <w:numId w:val="41"/>
              </w:numPr>
              <w:autoSpaceDE w:val="0"/>
              <w:autoSpaceDN w:val="0"/>
              <w:adjustRightInd w:val="0"/>
              <w:ind w:left="337"/>
              <w:jc w:val="both"/>
              <w:rPr>
                <w:rFonts w:asciiTheme="minorHAnsi" w:hAnsiTheme="minorHAnsi" w:cstheme="minorHAnsi"/>
                <w:sz w:val="20"/>
                <w:szCs w:val="20"/>
              </w:rPr>
            </w:pPr>
            <w:r w:rsidRPr="00FC59B1">
              <w:rPr>
                <w:rFonts w:asciiTheme="minorHAnsi" w:hAnsiTheme="minorHAnsi" w:cstheme="minorHAnsi"/>
                <w:sz w:val="20"/>
                <w:szCs w:val="20"/>
              </w:rPr>
              <w:t>Plan published on its website (this can be a shorter, summary plan).</w:t>
            </w:r>
          </w:p>
          <w:p w14:paraId="3D941112"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745FAEBC" w14:textId="77777777" w:rsidR="00332C36" w:rsidRPr="00FC59B1" w:rsidRDefault="00332C36" w:rsidP="009B56F7">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If you have an existing action plan prepared for a different purpose, it is acceptable to attach this but it should contain the above features</w:t>
            </w:r>
          </w:p>
          <w:p w14:paraId="15BF6247" w14:textId="77777777" w:rsidR="00332C36" w:rsidRPr="00FC59B1" w:rsidRDefault="00332C36" w:rsidP="009B56F7">
            <w:pPr>
              <w:autoSpaceDE w:val="0"/>
              <w:autoSpaceDN w:val="0"/>
              <w:adjustRightInd w:val="0"/>
              <w:jc w:val="both"/>
              <w:rPr>
                <w:rFonts w:asciiTheme="minorHAnsi" w:hAnsiTheme="minorHAnsi" w:cstheme="minorHAnsi"/>
                <w:sz w:val="20"/>
                <w:szCs w:val="20"/>
              </w:rPr>
            </w:pPr>
          </w:p>
          <w:p w14:paraId="6A29FA8F" w14:textId="77777777" w:rsidR="00332C36" w:rsidRPr="00FC59B1" w:rsidRDefault="00332C36" w:rsidP="009B56F7">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p w14:paraId="6D79377D" w14:textId="77777777" w:rsidR="00332C36" w:rsidRPr="00FC59B1" w:rsidRDefault="00332C36" w:rsidP="009B56F7">
            <w:pPr>
              <w:pStyle w:val="Normal1"/>
              <w:spacing w:before="60" w:after="60" w:line="259" w:lineRule="auto"/>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5E52B317"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r w:rsidR="00332C36" w:rsidRPr="00872424" w14:paraId="02F4BB81"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14CD5C18"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C20689">
              <w:rPr>
                <w:rFonts w:asciiTheme="minorHAnsi" w:hAnsiTheme="minorHAnsi" w:cstheme="minorHAnsi"/>
                <w:b/>
                <w:bCs/>
                <w:color w:val="auto"/>
                <w:sz w:val="20"/>
                <w:szCs w:val="20"/>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9B56F7">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9B56F7">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9B56F7">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9B56F7">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9B5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9B56F7">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9B56F7">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9B56F7">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9B56F7">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9B56F7">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9B56F7">
        <w:tc>
          <w:tcPr>
            <w:tcW w:w="1384" w:type="dxa"/>
            <w:vMerge w:val="restart"/>
            <w:shd w:val="clear" w:color="auto" w:fill="F3F9FB"/>
          </w:tcPr>
          <w:p w14:paraId="2E95C89A"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596C106D" w:rsidR="00F55DD2" w:rsidRPr="00FC59B1" w:rsidRDefault="00F55DD2" w:rsidP="009B56F7">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of </w:t>
            </w:r>
            <w:r w:rsidR="00BA28C9" w:rsidRPr="00BA28C9">
              <w:rPr>
                <w:rFonts w:asciiTheme="minorHAnsi" w:hAnsiTheme="minorHAnsi" w:cstheme="minorHAnsi"/>
                <w:b/>
                <w:sz w:val="20"/>
                <w:szCs w:val="20"/>
              </w:rPr>
              <w:t>65</w:t>
            </w:r>
            <w:r w:rsidR="00BA28C9">
              <w:rPr>
                <w:rFonts w:asciiTheme="minorHAnsi" w:hAnsiTheme="minorHAnsi" w:cstheme="minorHAnsi"/>
                <w:sz w:val="20"/>
                <w:szCs w:val="20"/>
              </w:rPr>
              <w:t xml:space="preserve"> </w:t>
            </w:r>
            <w:r w:rsidR="00BA28C9"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2D182CA6" w14:textId="77777777" w:rsidR="00F55DD2" w:rsidRPr="00FC59B1" w:rsidRDefault="00F55DD2" w:rsidP="009B56F7">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9B56F7">
        <w:tc>
          <w:tcPr>
            <w:tcW w:w="1384" w:type="dxa"/>
            <w:vMerge/>
            <w:tcBorders>
              <w:bottom w:val="single" w:sz="6" w:space="0" w:color="auto"/>
            </w:tcBorders>
            <w:shd w:val="clear" w:color="auto" w:fill="F3F9FB"/>
          </w:tcPr>
          <w:p w14:paraId="36916D70"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9B56F7">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9B56F7">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DA21B9">
              <w:rPr>
                <w:rFonts w:asciiTheme="minorHAnsi" w:hAnsiTheme="minorHAnsi" w:cstheme="minorHAnsi"/>
                <w:sz w:val="20"/>
                <w:szCs w:val="20"/>
              </w:rPr>
            </w:r>
            <w:r w:rsidR="00DA21B9">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4CB8EA66" w14:textId="75AB089B" w:rsidR="00BA28C9" w:rsidRDefault="00BA28C9">
      <w:pPr>
        <w:rPr>
          <w:color w:val="0000FF"/>
          <w:szCs w:val="22"/>
          <w:u w:val="single" w:color="0000FF"/>
        </w:rPr>
      </w:pPr>
    </w:p>
    <w:p w14:paraId="3D761AB8" w14:textId="77777777" w:rsidR="00BA28C9" w:rsidRDefault="00BA28C9">
      <w:pPr>
        <w:rPr>
          <w:color w:val="0000FF"/>
          <w:szCs w:val="22"/>
          <w:u w:val="single" w:color="0000FF"/>
        </w:rPr>
      </w:pPr>
      <w:r>
        <w:rPr>
          <w:color w:val="0000FF"/>
          <w:szCs w:val="22"/>
          <w:u w:val="single" w:color="0000FF"/>
        </w:rPr>
        <w:br w:type="page"/>
      </w:r>
    </w:p>
    <w:p w14:paraId="71B98833" w14:textId="0659DBA9" w:rsidR="00BA28C9" w:rsidRDefault="00BA28C9">
      <w:pPr>
        <w:rPr>
          <w:b/>
          <w:color w:val="002060"/>
          <w:sz w:val="28"/>
          <w:szCs w:val="28"/>
        </w:rPr>
      </w:pPr>
      <w:r>
        <w:rPr>
          <w:b/>
          <w:color w:val="002060"/>
          <w:sz w:val="28"/>
          <w:szCs w:val="28"/>
        </w:rPr>
        <w:lastRenderedPageBreak/>
        <w:t xml:space="preserve">Evaluation Criteria </w:t>
      </w:r>
    </w:p>
    <w:p w14:paraId="404CA395" w14:textId="77777777" w:rsidR="00BA28C9" w:rsidRDefault="00BA28C9">
      <w:pPr>
        <w:rPr>
          <w:b/>
          <w:color w:val="00206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BA28C9" w:rsidRPr="00765A98" w14:paraId="6FE51DDC" w14:textId="77777777" w:rsidTr="00BA28C9">
        <w:trPr>
          <w:trHeight w:val="602"/>
          <w:jc w:val="center"/>
        </w:trPr>
        <w:tc>
          <w:tcPr>
            <w:tcW w:w="7651" w:type="dxa"/>
            <w:gridSpan w:val="2"/>
            <w:shd w:val="clear" w:color="auto" w:fill="D9D9D9"/>
          </w:tcPr>
          <w:p w14:paraId="6D052E68" w14:textId="77777777" w:rsidR="00BA28C9" w:rsidRPr="00765A98" w:rsidRDefault="00BA28C9" w:rsidP="009B56F7">
            <w:pPr>
              <w:pStyle w:val="TableParagraph"/>
              <w:rPr>
                <w:rFonts w:asciiTheme="minorHAnsi" w:hAnsiTheme="minorHAnsi" w:cstheme="minorHAnsi"/>
                <w:b/>
              </w:rPr>
            </w:pPr>
            <w:r w:rsidRPr="00765A98">
              <w:rPr>
                <w:rFonts w:asciiTheme="minorHAnsi" w:hAnsiTheme="minorHAnsi" w:cstheme="minorHAnsi"/>
                <w:b/>
              </w:rPr>
              <w:t>Criteria</w:t>
            </w:r>
          </w:p>
        </w:tc>
        <w:tc>
          <w:tcPr>
            <w:tcW w:w="1367" w:type="dxa"/>
            <w:shd w:val="clear" w:color="auto" w:fill="D9D9D9"/>
          </w:tcPr>
          <w:p w14:paraId="7AD24670" w14:textId="77777777" w:rsidR="00BA28C9" w:rsidRPr="00765A98" w:rsidRDefault="00BA28C9" w:rsidP="009B56F7">
            <w:pPr>
              <w:pStyle w:val="TableParagraph"/>
              <w:spacing w:line="276" w:lineRule="auto"/>
              <w:ind w:left="107" w:right="175"/>
              <w:rPr>
                <w:rFonts w:asciiTheme="minorHAnsi" w:hAnsiTheme="minorHAnsi" w:cstheme="minorHAnsi"/>
                <w:b/>
              </w:rPr>
            </w:pPr>
            <w:r w:rsidRPr="00765A98">
              <w:rPr>
                <w:rFonts w:asciiTheme="minorHAnsi" w:hAnsiTheme="minorHAnsi" w:cstheme="minorHAnsi"/>
                <w:b/>
              </w:rPr>
              <w:t>Area</w:t>
            </w:r>
            <w:r w:rsidRPr="00765A98">
              <w:rPr>
                <w:rFonts w:asciiTheme="minorHAnsi" w:hAnsiTheme="minorHAnsi" w:cstheme="minorHAnsi"/>
                <w:b/>
                <w:spacing w:val="1"/>
              </w:rPr>
              <w:t xml:space="preserve"> </w:t>
            </w:r>
            <w:r w:rsidRPr="00765A98">
              <w:rPr>
                <w:rFonts w:asciiTheme="minorHAnsi" w:hAnsiTheme="minorHAnsi" w:cstheme="minorHAnsi"/>
                <w:b/>
                <w:spacing w:val="-1"/>
              </w:rPr>
              <w:t>Weighting</w:t>
            </w:r>
          </w:p>
        </w:tc>
      </w:tr>
      <w:tr w:rsidR="00BA28C9" w:rsidRPr="00765A98" w14:paraId="7293B25A" w14:textId="77777777" w:rsidTr="00BA28C9">
        <w:trPr>
          <w:trHeight w:val="490"/>
          <w:jc w:val="center"/>
        </w:trPr>
        <w:tc>
          <w:tcPr>
            <w:tcW w:w="9018" w:type="dxa"/>
            <w:gridSpan w:val="3"/>
            <w:shd w:val="clear" w:color="auto" w:fill="D9E2F3" w:themeFill="accent1" w:themeFillTint="33"/>
          </w:tcPr>
          <w:p w14:paraId="43B785C5"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QUALITY</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60%</w:t>
            </w:r>
          </w:p>
        </w:tc>
      </w:tr>
      <w:tr w:rsidR="00BA28C9" w:rsidRPr="00765A98" w14:paraId="0EB570DB" w14:textId="77777777" w:rsidTr="00DC1290">
        <w:trPr>
          <w:trHeight w:val="806"/>
          <w:jc w:val="center"/>
        </w:trPr>
        <w:tc>
          <w:tcPr>
            <w:tcW w:w="846" w:type="dxa"/>
            <w:vAlign w:val="center"/>
          </w:tcPr>
          <w:p w14:paraId="272E1418"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1</w:t>
            </w:r>
          </w:p>
        </w:tc>
        <w:tc>
          <w:tcPr>
            <w:tcW w:w="6805" w:type="dxa"/>
            <w:vAlign w:val="center"/>
          </w:tcPr>
          <w:p w14:paraId="2DC597B0"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1</w:t>
            </w:r>
          </w:p>
          <w:p w14:paraId="105912E8"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Able to demonstrate the system and meets all of the specifications outlined</w:t>
            </w:r>
          </w:p>
        </w:tc>
        <w:tc>
          <w:tcPr>
            <w:tcW w:w="1367" w:type="dxa"/>
            <w:vAlign w:val="center"/>
          </w:tcPr>
          <w:p w14:paraId="44370B33"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20%</w:t>
            </w:r>
          </w:p>
        </w:tc>
      </w:tr>
      <w:tr w:rsidR="00BA28C9" w:rsidRPr="00765A98" w14:paraId="1CA067A8" w14:textId="77777777" w:rsidTr="00DC1290">
        <w:trPr>
          <w:trHeight w:val="806"/>
          <w:jc w:val="center"/>
        </w:trPr>
        <w:tc>
          <w:tcPr>
            <w:tcW w:w="846" w:type="dxa"/>
            <w:vAlign w:val="center"/>
          </w:tcPr>
          <w:p w14:paraId="61B7466A"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2</w:t>
            </w:r>
          </w:p>
        </w:tc>
        <w:tc>
          <w:tcPr>
            <w:tcW w:w="6805" w:type="dxa"/>
            <w:vAlign w:val="center"/>
          </w:tcPr>
          <w:p w14:paraId="4F154DF0"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2</w:t>
            </w:r>
          </w:p>
          <w:p w14:paraId="7F5BCC92"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GDPR compliant</w:t>
            </w:r>
          </w:p>
        </w:tc>
        <w:tc>
          <w:tcPr>
            <w:tcW w:w="1367" w:type="dxa"/>
            <w:vAlign w:val="center"/>
          </w:tcPr>
          <w:p w14:paraId="7FC3FBD0"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105B7BC" w14:textId="77777777" w:rsidTr="00DC1290">
        <w:trPr>
          <w:trHeight w:val="806"/>
          <w:jc w:val="center"/>
        </w:trPr>
        <w:tc>
          <w:tcPr>
            <w:tcW w:w="846" w:type="dxa"/>
            <w:vAlign w:val="center"/>
          </w:tcPr>
          <w:p w14:paraId="50B54CB5"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3</w:t>
            </w:r>
          </w:p>
        </w:tc>
        <w:tc>
          <w:tcPr>
            <w:tcW w:w="6805" w:type="dxa"/>
            <w:vAlign w:val="center"/>
          </w:tcPr>
          <w:p w14:paraId="564C89D4"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3</w:t>
            </w:r>
          </w:p>
          <w:p w14:paraId="51506E32"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Demonstrable experience of delivering similar systems to budget and within the industry</w:t>
            </w:r>
          </w:p>
        </w:tc>
        <w:tc>
          <w:tcPr>
            <w:tcW w:w="1367" w:type="dxa"/>
            <w:vAlign w:val="center"/>
          </w:tcPr>
          <w:p w14:paraId="15A04863"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4B4C2AC2" w14:textId="77777777" w:rsidTr="00DC1290">
        <w:trPr>
          <w:trHeight w:val="806"/>
          <w:jc w:val="center"/>
        </w:trPr>
        <w:tc>
          <w:tcPr>
            <w:tcW w:w="846" w:type="dxa"/>
            <w:vAlign w:val="center"/>
          </w:tcPr>
          <w:p w14:paraId="136682DD"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4</w:t>
            </w:r>
          </w:p>
        </w:tc>
        <w:tc>
          <w:tcPr>
            <w:tcW w:w="6805" w:type="dxa"/>
            <w:vAlign w:val="center"/>
          </w:tcPr>
          <w:p w14:paraId="5EB70A69"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4</w:t>
            </w:r>
          </w:p>
          <w:p w14:paraId="2F174BD7"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Understanding of the brief</w:t>
            </w:r>
          </w:p>
        </w:tc>
        <w:tc>
          <w:tcPr>
            <w:tcW w:w="1367" w:type="dxa"/>
            <w:vAlign w:val="center"/>
          </w:tcPr>
          <w:p w14:paraId="2BC54DF3"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6E5889D9" w14:textId="77777777" w:rsidTr="00DC1290">
        <w:trPr>
          <w:trHeight w:val="806"/>
          <w:jc w:val="center"/>
        </w:trPr>
        <w:tc>
          <w:tcPr>
            <w:tcW w:w="846" w:type="dxa"/>
            <w:vAlign w:val="center"/>
          </w:tcPr>
          <w:p w14:paraId="44113941"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5</w:t>
            </w:r>
          </w:p>
        </w:tc>
        <w:tc>
          <w:tcPr>
            <w:tcW w:w="6805" w:type="dxa"/>
            <w:vAlign w:val="center"/>
          </w:tcPr>
          <w:p w14:paraId="63CE5837"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Criteria 5</w:t>
            </w:r>
          </w:p>
          <w:p w14:paraId="7E1B1B81" w14:textId="77777777" w:rsidR="00BA28C9" w:rsidRPr="00765A98" w:rsidRDefault="00BA28C9" w:rsidP="009B56F7">
            <w:pPr>
              <w:pStyle w:val="TableParagraph"/>
              <w:ind w:left="107"/>
              <w:rPr>
                <w:rFonts w:asciiTheme="minorHAnsi" w:hAnsiTheme="minorHAnsi" w:cstheme="minorHAnsi"/>
              </w:rPr>
            </w:pPr>
            <w:r w:rsidRPr="00765A98">
              <w:rPr>
                <w:rFonts w:asciiTheme="minorHAnsi" w:hAnsiTheme="minorHAnsi" w:cstheme="minorHAnsi"/>
              </w:rPr>
              <w:t>Accessibility and ease of use of reporting requirements</w:t>
            </w:r>
          </w:p>
        </w:tc>
        <w:tc>
          <w:tcPr>
            <w:tcW w:w="1367" w:type="dxa"/>
            <w:vAlign w:val="center"/>
          </w:tcPr>
          <w:p w14:paraId="70FB28C9" w14:textId="77777777" w:rsidR="00BA28C9" w:rsidRPr="00765A98" w:rsidRDefault="00BA28C9" w:rsidP="009B56F7">
            <w:pPr>
              <w:pStyle w:val="TableParagraph"/>
              <w:ind w:left="381" w:right="372"/>
              <w:rPr>
                <w:rFonts w:asciiTheme="minorHAnsi" w:hAnsiTheme="minorHAnsi" w:cstheme="minorHAnsi"/>
              </w:rPr>
            </w:pPr>
            <w:r w:rsidRPr="00765A98">
              <w:rPr>
                <w:rFonts w:asciiTheme="minorHAnsi" w:hAnsiTheme="minorHAnsi" w:cstheme="minorHAnsi"/>
              </w:rPr>
              <w:t>10%</w:t>
            </w:r>
          </w:p>
        </w:tc>
      </w:tr>
      <w:tr w:rsidR="00BA28C9" w:rsidRPr="00765A98" w14:paraId="719CA86E" w14:textId="77777777" w:rsidTr="00BA28C9">
        <w:trPr>
          <w:trHeight w:val="490"/>
          <w:jc w:val="center"/>
        </w:trPr>
        <w:tc>
          <w:tcPr>
            <w:tcW w:w="9018" w:type="dxa"/>
            <w:gridSpan w:val="3"/>
            <w:shd w:val="clear" w:color="auto" w:fill="D9E2F3" w:themeFill="accent1" w:themeFillTint="33"/>
          </w:tcPr>
          <w:p w14:paraId="55AD3A26" w14:textId="77777777" w:rsidR="00BA28C9" w:rsidRPr="00765A98" w:rsidRDefault="00BA28C9" w:rsidP="009B56F7">
            <w:pPr>
              <w:pStyle w:val="TableParagraph"/>
              <w:tabs>
                <w:tab w:val="left" w:pos="6604"/>
              </w:tabs>
              <w:rPr>
                <w:rFonts w:asciiTheme="minorHAnsi" w:hAnsiTheme="minorHAnsi" w:cstheme="minorHAnsi"/>
                <w:b/>
                <w:bCs/>
              </w:rPr>
            </w:pPr>
            <w:r w:rsidRPr="00765A98">
              <w:rPr>
                <w:rFonts w:asciiTheme="minorHAnsi" w:hAnsiTheme="minorHAnsi" w:cstheme="minorHAnsi"/>
                <w:b/>
                <w:bCs/>
              </w:rPr>
              <w:t>PRICE</w:t>
            </w:r>
            <w:r w:rsidRPr="00765A98">
              <w:rPr>
                <w:rFonts w:asciiTheme="minorHAnsi" w:hAnsiTheme="minorHAnsi" w:cstheme="minorHAnsi"/>
                <w:b/>
                <w:bCs/>
              </w:rPr>
              <w:tab/>
              <w:t>Overall</w:t>
            </w:r>
            <w:r w:rsidRPr="00765A98">
              <w:rPr>
                <w:rFonts w:asciiTheme="minorHAnsi" w:hAnsiTheme="minorHAnsi" w:cstheme="minorHAnsi"/>
                <w:b/>
                <w:bCs/>
                <w:spacing w:val="-5"/>
              </w:rPr>
              <w:t xml:space="preserve"> </w:t>
            </w:r>
            <w:r w:rsidRPr="00765A98">
              <w:rPr>
                <w:rFonts w:asciiTheme="minorHAnsi" w:hAnsiTheme="minorHAnsi" w:cstheme="minorHAnsi"/>
                <w:b/>
                <w:bCs/>
              </w:rPr>
              <w:t>Weighting:</w:t>
            </w:r>
            <w:r w:rsidRPr="00765A98">
              <w:rPr>
                <w:rFonts w:asciiTheme="minorHAnsi" w:hAnsiTheme="minorHAnsi" w:cstheme="minorHAnsi"/>
                <w:b/>
                <w:bCs/>
                <w:spacing w:val="-5"/>
              </w:rPr>
              <w:t xml:space="preserve"> </w:t>
            </w:r>
            <w:r w:rsidRPr="00765A98">
              <w:rPr>
                <w:rFonts w:asciiTheme="minorHAnsi" w:hAnsiTheme="minorHAnsi" w:cstheme="minorHAnsi"/>
                <w:b/>
                <w:bCs/>
              </w:rPr>
              <w:t>40%</w:t>
            </w:r>
          </w:p>
        </w:tc>
      </w:tr>
      <w:tr w:rsidR="00BA28C9" w:rsidRPr="00765A98" w14:paraId="7AC45E51" w14:textId="77777777" w:rsidTr="00DC1290">
        <w:trPr>
          <w:trHeight w:val="1246"/>
          <w:jc w:val="center"/>
        </w:trPr>
        <w:tc>
          <w:tcPr>
            <w:tcW w:w="846" w:type="dxa"/>
            <w:vAlign w:val="center"/>
          </w:tcPr>
          <w:p w14:paraId="21F681FE" w14:textId="77777777" w:rsidR="00BA28C9" w:rsidRPr="00765A98" w:rsidRDefault="00BA28C9" w:rsidP="00DC1290">
            <w:pPr>
              <w:pStyle w:val="TableParagraph"/>
              <w:jc w:val="center"/>
              <w:rPr>
                <w:rFonts w:asciiTheme="minorHAnsi" w:hAnsiTheme="minorHAnsi" w:cstheme="minorHAnsi"/>
              </w:rPr>
            </w:pPr>
            <w:r w:rsidRPr="00765A98">
              <w:rPr>
                <w:rFonts w:asciiTheme="minorHAnsi" w:hAnsiTheme="minorHAnsi" w:cstheme="minorHAnsi"/>
              </w:rPr>
              <w:t>6</w:t>
            </w:r>
          </w:p>
        </w:tc>
        <w:tc>
          <w:tcPr>
            <w:tcW w:w="6805" w:type="dxa"/>
            <w:vAlign w:val="center"/>
          </w:tcPr>
          <w:p w14:paraId="1FD92F86" w14:textId="77777777" w:rsidR="008001F5" w:rsidRDefault="008001F5" w:rsidP="00DC1290">
            <w:pPr>
              <w:pStyle w:val="TableParagraph"/>
              <w:ind w:left="107"/>
              <w:rPr>
                <w:rFonts w:asciiTheme="minorHAnsi" w:hAnsiTheme="minorHAnsi" w:cstheme="minorHAnsi"/>
              </w:rPr>
            </w:pPr>
            <w:r w:rsidRPr="00765A98">
              <w:rPr>
                <w:rFonts w:asciiTheme="minorHAnsi" w:hAnsiTheme="minorHAnsi" w:cstheme="minorHAnsi"/>
              </w:rPr>
              <w:t>Price</w:t>
            </w:r>
          </w:p>
          <w:p w14:paraId="08E5B4D5" w14:textId="6A00EF02" w:rsidR="00BA28C9" w:rsidRPr="00765A98" w:rsidRDefault="008001F5" w:rsidP="00DC1290">
            <w:pPr>
              <w:pStyle w:val="TableParagraph"/>
              <w:ind w:left="107"/>
              <w:rPr>
                <w:rFonts w:asciiTheme="minorHAnsi" w:hAnsiTheme="minorHAnsi" w:cstheme="minorHAnsi"/>
              </w:rPr>
            </w:pPr>
            <w:r w:rsidRPr="008001F5">
              <w:rPr>
                <w:rFonts w:asciiTheme="minorHAnsi" w:hAnsiTheme="minorHAnsi" w:cstheme="minorHAnsi"/>
              </w:rPr>
              <w:t xml:space="preserve">Prices must be in £GBP ex VAT. </w:t>
            </w:r>
            <w:r>
              <w:rPr>
                <w:rFonts w:asciiTheme="minorHAnsi" w:hAnsiTheme="minorHAnsi" w:cstheme="minorHAnsi"/>
              </w:rPr>
              <w:t>These</w:t>
            </w:r>
            <w:r w:rsidRPr="008001F5">
              <w:rPr>
                <w:rFonts w:asciiTheme="minorHAnsi" w:hAnsiTheme="minorHAnsi" w:cstheme="minorHAnsi"/>
              </w:rPr>
              <w:t xml:space="preserve"> must be a firm price with a maximum budget of £8,000 per year for 3 years (maximum £24,000). A price breakdown must be included in the Tender.</w:t>
            </w:r>
          </w:p>
        </w:tc>
        <w:tc>
          <w:tcPr>
            <w:tcW w:w="1367" w:type="dxa"/>
            <w:vAlign w:val="center"/>
          </w:tcPr>
          <w:p w14:paraId="6F5714C3" w14:textId="77777777" w:rsidR="00BA28C9" w:rsidRPr="00765A98" w:rsidRDefault="00BA28C9" w:rsidP="005E18B3">
            <w:pPr>
              <w:pStyle w:val="TableParagraph"/>
              <w:ind w:left="381" w:right="372"/>
              <w:jc w:val="center"/>
              <w:rPr>
                <w:rFonts w:asciiTheme="minorHAnsi" w:hAnsiTheme="minorHAnsi" w:cstheme="minorHAnsi"/>
              </w:rPr>
            </w:pPr>
            <w:r w:rsidRPr="00765A98">
              <w:rPr>
                <w:rFonts w:asciiTheme="minorHAnsi" w:hAnsiTheme="minorHAnsi" w:cstheme="minorHAnsi"/>
              </w:rPr>
              <w:t>40%</w:t>
            </w:r>
          </w:p>
        </w:tc>
      </w:tr>
      <w:tr w:rsidR="00BA28C9" w:rsidRPr="00765A98" w14:paraId="77D61B70" w14:textId="77777777" w:rsidTr="00BA28C9">
        <w:trPr>
          <w:trHeight w:val="527"/>
          <w:jc w:val="center"/>
        </w:trPr>
        <w:tc>
          <w:tcPr>
            <w:tcW w:w="7651" w:type="dxa"/>
            <w:gridSpan w:val="2"/>
            <w:shd w:val="clear" w:color="auto" w:fill="D9D9D9"/>
          </w:tcPr>
          <w:p w14:paraId="5A6355C4" w14:textId="77777777" w:rsidR="00BA28C9" w:rsidRPr="00765A98" w:rsidRDefault="00BA28C9" w:rsidP="009B56F7">
            <w:pPr>
              <w:pStyle w:val="TableParagraph"/>
              <w:spacing w:before="18"/>
              <w:rPr>
                <w:rFonts w:asciiTheme="minorHAnsi" w:hAnsiTheme="minorHAnsi" w:cstheme="minorHAnsi"/>
                <w:b/>
                <w:bCs/>
              </w:rPr>
            </w:pPr>
            <w:r w:rsidRPr="00765A98">
              <w:rPr>
                <w:rFonts w:asciiTheme="minorHAnsi" w:hAnsiTheme="minorHAnsi" w:cstheme="minorHAnsi"/>
                <w:b/>
                <w:bCs/>
              </w:rPr>
              <w:t>TOTAL</w:t>
            </w:r>
          </w:p>
        </w:tc>
        <w:tc>
          <w:tcPr>
            <w:tcW w:w="1367" w:type="dxa"/>
            <w:shd w:val="clear" w:color="auto" w:fill="D9D9D9"/>
          </w:tcPr>
          <w:p w14:paraId="2FDE2249" w14:textId="77777777" w:rsidR="00BA28C9" w:rsidRPr="00765A98" w:rsidRDefault="00BA28C9" w:rsidP="009B56F7">
            <w:pPr>
              <w:pStyle w:val="TableParagraph"/>
              <w:spacing w:before="18"/>
              <w:ind w:left="381" w:right="372"/>
              <w:jc w:val="center"/>
              <w:rPr>
                <w:rFonts w:asciiTheme="minorHAnsi" w:hAnsiTheme="minorHAnsi" w:cstheme="minorHAnsi"/>
                <w:b/>
                <w:bCs/>
              </w:rPr>
            </w:pPr>
            <w:r w:rsidRPr="00765A98">
              <w:rPr>
                <w:rFonts w:asciiTheme="minorHAnsi" w:hAnsiTheme="minorHAnsi" w:cstheme="minorHAnsi"/>
                <w:b/>
                <w:bCs/>
              </w:rPr>
              <w:t>100%</w:t>
            </w:r>
          </w:p>
        </w:tc>
      </w:tr>
    </w:tbl>
    <w:p w14:paraId="3DEEEF64" w14:textId="69506829" w:rsidR="00BA28C9" w:rsidRDefault="00BA28C9">
      <w:pPr>
        <w:rPr>
          <w:b/>
          <w:color w:val="002060"/>
          <w:sz w:val="28"/>
          <w:szCs w:val="28"/>
        </w:rPr>
      </w:pPr>
    </w:p>
    <w:p w14:paraId="3B89C078" w14:textId="77777777" w:rsidR="005D5034" w:rsidRDefault="005D5034" w:rsidP="00D6241B">
      <w:pPr>
        <w:rPr>
          <w:b/>
          <w:color w:val="002060"/>
          <w:sz w:val="28"/>
          <w:szCs w:val="28"/>
        </w:rPr>
      </w:pPr>
    </w:p>
    <w:p w14:paraId="2FB7CC32" w14:textId="77777777" w:rsidR="00BA28C9" w:rsidRDefault="00BA28C9">
      <w:pPr>
        <w:rPr>
          <w:b/>
          <w:color w:val="44546A" w:themeColor="text2"/>
          <w:sz w:val="32"/>
          <w:szCs w:val="32"/>
        </w:rPr>
      </w:pPr>
      <w:bookmarkStart w:id="70" w:name="_Toc130914737"/>
      <w:r>
        <w:br w:type="page"/>
      </w:r>
    </w:p>
    <w:p w14:paraId="4B63230A" w14:textId="6DE0CE67" w:rsidR="005A3E40" w:rsidRPr="00BA28C9" w:rsidRDefault="00AC0690" w:rsidP="00BA28C9">
      <w:pPr>
        <w:pStyle w:val="Heading20"/>
      </w:pPr>
      <w:r>
        <w:lastRenderedPageBreak/>
        <w:t xml:space="preserve">Response to </w:t>
      </w:r>
      <w:r w:rsidR="00217843">
        <w:t>Quality Evaluation Criteria</w:t>
      </w:r>
      <w:bookmarkEnd w:id="70"/>
    </w:p>
    <w:p w14:paraId="2FFD2C30" w14:textId="1C23BBE1" w:rsidR="004D4B32" w:rsidRPr="008001F5" w:rsidRDefault="004D4B32" w:rsidP="008001F5">
      <w:pPr>
        <w:pStyle w:val="sub"/>
        <w:numPr>
          <w:ilvl w:val="0"/>
          <w:numId w:val="0"/>
        </w:numPr>
        <w:ind w:left="720" w:hanging="720"/>
      </w:pPr>
      <w:r>
        <w:t>2.1</w:t>
      </w:r>
      <w:r>
        <w:tab/>
        <w:t>Technical/Quality Evaluation Criteria</w:t>
      </w:r>
    </w:p>
    <w:p w14:paraId="089E0685"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9B56F7">
            <w:pPr>
              <w:rPr>
                <w:rFonts w:cs="Arial"/>
                <w:b/>
                <w:bCs/>
                <w:szCs w:val="22"/>
              </w:rPr>
            </w:pPr>
            <w:r w:rsidRPr="00D135EF">
              <w:rPr>
                <w:rFonts w:cs="Arial"/>
                <w:b/>
                <w:bCs/>
                <w:szCs w:val="22"/>
              </w:rPr>
              <w:t>Criterion 1</w:t>
            </w:r>
          </w:p>
        </w:tc>
        <w:tc>
          <w:tcPr>
            <w:tcW w:w="8000" w:type="dxa"/>
            <w:shd w:val="clear" w:color="auto" w:fill="FBE4D5" w:themeFill="accent2" w:themeFillTint="33"/>
          </w:tcPr>
          <w:p w14:paraId="18774562" w14:textId="7B4CA9E2" w:rsidR="00BA28C9" w:rsidRDefault="00BA28C9" w:rsidP="00BA28C9">
            <w:pPr>
              <w:rPr>
                <w:rFonts w:cs="Arial"/>
                <w:b/>
                <w:bCs/>
                <w:szCs w:val="22"/>
              </w:rPr>
            </w:pPr>
            <w:r w:rsidRPr="00BA28C9">
              <w:rPr>
                <w:rFonts w:cs="Arial"/>
                <w:b/>
                <w:bCs/>
                <w:szCs w:val="22"/>
              </w:rPr>
              <w:t>Criteria 1</w:t>
            </w:r>
            <w:r>
              <w:rPr>
                <w:rFonts w:cs="Arial"/>
                <w:b/>
                <w:bCs/>
                <w:szCs w:val="22"/>
              </w:rPr>
              <w:t xml:space="preserve">- </w:t>
            </w:r>
            <w:r w:rsidRPr="00BA28C9">
              <w:rPr>
                <w:rFonts w:cs="Arial"/>
                <w:b/>
                <w:bCs/>
                <w:szCs w:val="22"/>
              </w:rPr>
              <w:t>Able to demonstrate the system and meets all of the specifications outlined</w:t>
            </w:r>
          </w:p>
          <w:p w14:paraId="2520EED6" w14:textId="645B2A6B" w:rsidR="00913AE1" w:rsidRPr="00D135EF" w:rsidRDefault="00913AE1" w:rsidP="009B56F7">
            <w:pPr>
              <w:rPr>
                <w:rFonts w:cs="Arial"/>
                <w:b/>
                <w:bCs/>
                <w:szCs w:val="22"/>
              </w:rPr>
            </w:pPr>
            <w:r w:rsidRPr="00D135EF">
              <w:rPr>
                <w:rFonts w:cs="Arial"/>
                <w:b/>
                <w:bCs/>
                <w:szCs w:val="22"/>
              </w:rPr>
              <w:t>Please provide</w:t>
            </w:r>
            <w:r w:rsidR="00677218" w:rsidRPr="00D135EF">
              <w:rPr>
                <w:rFonts w:cs="Arial"/>
                <w:b/>
                <w:bCs/>
                <w:szCs w:val="22"/>
              </w:rPr>
              <w:t>….</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526706" w:rsidRDefault="00913AE1" w:rsidP="009B56F7">
            <w:pPr>
              <w:rPr>
                <w:rFonts w:cs="Arial"/>
                <w:szCs w:val="22"/>
              </w:rPr>
            </w:pPr>
            <w:r w:rsidRPr="00526706">
              <w:rPr>
                <w:rFonts w:cs="Arial"/>
                <w:szCs w:val="22"/>
              </w:rPr>
              <w:t>Response</w:t>
            </w:r>
          </w:p>
          <w:p w14:paraId="0B1FB086" w14:textId="5F3EFF6B" w:rsidR="00913AE1" w:rsidRPr="00526706" w:rsidRDefault="00913AE1" w:rsidP="009B56F7">
            <w:pPr>
              <w:rPr>
                <w:rFonts w:cs="Arial"/>
                <w:szCs w:val="22"/>
              </w:rPr>
            </w:pPr>
            <w:r w:rsidRPr="00526706">
              <w:rPr>
                <w:rFonts w:cs="Arial"/>
                <w:szCs w:val="22"/>
              </w:rPr>
              <w:t>[</w:t>
            </w:r>
            <w:r w:rsidR="00BA28C9">
              <w:rPr>
                <w:rFonts w:cs="Arial"/>
                <w:szCs w:val="22"/>
              </w:rPr>
              <w:t>1500-word</w:t>
            </w:r>
            <w:r w:rsidRPr="00526706">
              <w:rPr>
                <w:rFonts w:cs="Arial"/>
                <w:szCs w:val="22"/>
              </w:rPr>
              <w:t xml:space="preserve"> limit]</w:t>
            </w:r>
          </w:p>
        </w:tc>
        <w:tc>
          <w:tcPr>
            <w:tcW w:w="8000" w:type="dxa"/>
            <w:tcBorders>
              <w:bottom w:val="single" w:sz="4" w:space="0" w:color="auto"/>
            </w:tcBorders>
            <w:shd w:val="clear" w:color="auto" w:fill="auto"/>
          </w:tcPr>
          <w:p w14:paraId="59C3AA4B" w14:textId="77777777" w:rsidR="00913AE1" w:rsidRPr="00526706" w:rsidRDefault="00913AE1" w:rsidP="009B56F7">
            <w:pPr>
              <w:rPr>
                <w:rFonts w:cs="Arial"/>
                <w:szCs w:val="22"/>
              </w:rPr>
            </w:pPr>
          </w:p>
        </w:tc>
      </w:tr>
    </w:tbl>
    <w:p w14:paraId="7CFC179F"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9B56F7">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631189F3" w14:textId="62F803D0" w:rsidR="00BA28C9" w:rsidRPr="00BA28C9" w:rsidRDefault="00BA28C9" w:rsidP="00BA28C9">
            <w:pPr>
              <w:pStyle w:val="TableParagraph"/>
              <w:ind w:left="0"/>
              <w:rPr>
                <w:rFonts w:asciiTheme="minorHAnsi" w:hAnsiTheme="minorHAnsi" w:cstheme="minorHAnsi"/>
                <w:b/>
              </w:rPr>
            </w:pPr>
            <w:r w:rsidRPr="00BA28C9">
              <w:rPr>
                <w:rFonts w:asciiTheme="minorHAnsi" w:hAnsiTheme="minorHAnsi" w:cstheme="minorHAnsi"/>
                <w:b/>
              </w:rPr>
              <w:t>Criteria 2- GDPR compliant</w:t>
            </w:r>
          </w:p>
          <w:p w14:paraId="5A7EA9E9" w14:textId="01DF000C" w:rsidR="00913AE1" w:rsidRPr="00D135EF" w:rsidRDefault="00913AE1" w:rsidP="009B56F7">
            <w:pPr>
              <w:rPr>
                <w:rFonts w:cs="Arial"/>
                <w:b/>
                <w:bCs/>
                <w:szCs w:val="22"/>
              </w:rPr>
            </w:pPr>
            <w:r w:rsidRPr="00D135EF">
              <w:rPr>
                <w:rFonts w:cs="Arial"/>
                <w:b/>
                <w:bCs/>
                <w:szCs w:val="22"/>
              </w:rPr>
              <w:t>Please provide</w:t>
            </w:r>
            <w:r w:rsidR="00677218" w:rsidRPr="00D135EF">
              <w:rPr>
                <w:rFonts w:cs="Arial"/>
                <w:b/>
                <w:bCs/>
                <w:szCs w:val="22"/>
              </w:rPr>
              <w:t>….</w:t>
            </w:r>
          </w:p>
        </w:tc>
      </w:tr>
      <w:tr w:rsidR="00913AE1" w:rsidRPr="00526706" w14:paraId="3E19D87F" w14:textId="77777777" w:rsidTr="00E911AF">
        <w:trPr>
          <w:trHeight w:val="4509"/>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9B56F7">
            <w:pPr>
              <w:rPr>
                <w:rFonts w:cs="Arial"/>
                <w:szCs w:val="22"/>
              </w:rPr>
            </w:pPr>
            <w:r w:rsidRPr="00526706">
              <w:rPr>
                <w:rFonts w:cs="Arial"/>
                <w:szCs w:val="22"/>
              </w:rPr>
              <w:t>Response</w:t>
            </w:r>
          </w:p>
          <w:p w14:paraId="115C791C" w14:textId="5D6FDA3B"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p w14:paraId="239EE570" w14:textId="77777777" w:rsidR="00913AE1" w:rsidRPr="00526706" w:rsidRDefault="00913AE1" w:rsidP="009B56F7">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9B56F7">
            <w:pPr>
              <w:rPr>
                <w:rFonts w:cs="Arial"/>
                <w:szCs w:val="22"/>
              </w:rPr>
            </w:pPr>
          </w:p>
          <w:p w14:paraId="7C705776" w14:textId="77777777" w:rsidR="00913AE1" w:rsidRPr="00526706" w:rsidRDefault="00913AE1" w:rsidP="009B56F7">
            <w:pPr>
              <w:rPr>
                <w:rFonts w:cs="Arial"/>
                <w:szCs w:val="22"/>
              </w:rPr>
            </w:pPr>
          </w:p>
          <w:p w14:paraId="7CD84E0A" w14:textId="77777777" w:rsidR="00913AE1" w:rsidRPr="00526706" w:rsidRDefault="00913AE1" w:rsidP="009B56F7">
            <w:pPr>
              <w:rPr>
                <w:rFonts w:cs="Arial"/>
                <w:szCs w:val="22"/>
              </w:rPr>
            </w:pPr>
          </w:p>
          <w:p w14:paraId="1136BF5C" w14:textId="77777777" w:rsidR="00913AE1" w:rsidRPr="00526706" w:rsidRDefault="00913AE1" w:rsidP="009B56F7">
            <w:pPr>
              <w:rPr>
                <w:rFonts w:cs="Arial"/>
                <w:szCs w:val="22"/>
              </w:rPr>
            </w:pPr>
          </w:p>
          <w:p w14:paraId="7C57EB49" w14:textId="77777777" w:rsidR="00913AE1" w:rsidRPr="00526706" w:rsidRDefault="00913AE1" w:rsidP="009B56F7">
            <w:pPr>
              <w:rPr>
                <w:rFonts w:cs="Arial"/>
                <w:szCs w:val="22"/>
              </w:rPr>
            </w:pPr>
          </w:p>
          <w:p w14:paraId="53EA3891" w14:textId="77777777" w:rsidR="00913AE1" w:rsidRPr="00526706" w:rsidRDefault="00913AE1" w:rsidP="009B56F7">
            <w:pPr>
              <w:rPr>
                <w:rFonts w:cs="Arial"/>
                <w:szCs w:val="22"/>
              </w:rPr>
            </w:pPr>
          </w:p>
          <w:p w14:paraId="5B8905FD" w14:textId="77777777" w:rsidR="00913AE1" w:rsidRPr="00526706" w:rsidRDefault="00913AE1" w:rsidP="009B56F7">
            <w:pPr>
              <w:rPr>
                <w:rFonts w:cs="Arial"/>
                <w:szCs w:val="22"/>
              </w:rPr>
            </w:pPr>
          </w:p>
          <w:p w14:paraId="32B7A9A8" w14:textId="77777777" w:rsidR="00913AE1" w:rsidRPr="00526706" w:rsidRDefault="00913AE1" w:rsidP="009B56F7">
            <w:pPr>
              <w:rPr>
                <w:rFonts w:cs="Arial"/>
                <w:szCs w:val="22"/>
              </w:rPr>
            </w:pPr>
          </w:p>
          <w:p w14:paraId="4AF45757" w14:textId="77777777" w:rsidR="00913AE1" w:rsidRPr="00526706" w:rsidRDefault="00913AE1" w:rsidP="009B56F7">
            <w:pPr>
              <w:rPr>
                <w:rFonts w:cs="Arial"/>
                <w:szCs w:val="22"/>
              </w:rPr>
            </w:pPr>
          </w:p>
          <w:p w14:paraId="1AC77F1F" w14:textId="77777777" w:rsidR="00913AE1" w:rsidRPr="00526706" w:rsidRDefault="00913AE1" w:rsidP="009B56F7">
            <w:pPr>
              <w:rPr>
                <w:rFonts w:cs="Arial"/>
                <w:szCs w:val="22"/>
              </w:rPr>
            </w:pPr>
          </w:p>
          <w:p w14:paraId="72648BEB" w14:textId="77777777" w:rsidR="00913AE1" w:rsidRPr="00526706" w:rsidRDefault="00913AE1" w:rsidP="009B56F7">
            <w:pPr>
              <w:rPr>
                <w:rFonts w:cs="Arial"/>
                <w:szCs w:val="22"/>
              </w:rPr>
            </w:pPr>
          </w:p>
          <w:p w14:paraId="1658B767" w14:textId="77777777" w:rsidR="00913AE1" w:rsidRPr="00526706" w:rsidRDefault="00913AE1" w:rsidP="009B56F7">
            <w:pPr>
              <w:rPr>
                <w:rFonts w:cs="Arial"/>
                <w:szCs w:val="22"/>
              </w:rPr>
            </w:pPr>
          </w:p>
          <w:p w14:paraId="648095CD" w14:textId="77777777" w:rsidR="00913AE1" w:rsidRPr="00526706" w:rsidRDefault="00913AE1" w:rsidP="009B56F7">
            <w:pPr>
              <w:rPr>
                <w:rFonts w:cs="Arial"/>
                <w:szCs w:val="22"/>
              </w:rPr>
            </w:pPr>
          </w:p>
          <w:p w14:paraId="33FFB9D5" w14:textId="77777777" w:rsidR="00913AE1" w:rsidRPr="00526706" w:rsidRDefault="00913AE1" w:rsidP="009B56F7">
            <w:pPr>
              <w:rPr>
                <w:rFonts w:cs="Arial"/>
                <w:szCs w:val="22"/>
              </w:rPr>
            </w:pPr>
          </w:p>
          <w:p w14:paraId="7488EA7B" w14:textId="77777777" w:rsidR="00913AE1" w:rsidRPr="00526706" w:rsidRDefault="00913AE1" w:rsidP="009B56F7">
            <w:pPr>
              <w:rPr>
                <w:rFonts w:cs="Arial"/>
                <w:szCs w:val="22"/>
              </w:rPr>
            </w:pPr>
          </w:p>
          <w:p w14:paraId="4398632D" w14:textId="77777777" w:rsidR="00913AE1" w:rsidRPr="00526706" w:rsidRDefault="00913AE1" w:rsidP="009B56F7">
            <w:pPr>
              <w:rPr>
                <w:rFonts w:cs="Arial"/>
                <w:szCs w:val="22"/>
              </w:rPr>
            </w:pPr>
          </w:p>
          <w:p w14:paraId="48217DCE" w14:textId="77777777" w:rsidR="00913AE1" w:rsidRPr="00526706" w:rsidRDefault="00913AE1" w:rsidP="009B56F7">
            <w:pPr>
              <w:rPr>
                <w:rFonts w:cs="Arial"/>
                <w:szCs w:val="22"/>
              </w:rPr>
            </w:pPr>
          </w:p>
          <w:p w14:paraId="47E4141D" w14:textId="77777777" w:rsidR="00913AE1" w:rsidRPr="00526706" w:rsidRDefault="00913AE1" w:rsidP="009B56F7">
            <w:pPr>
              <w:rPr>
                <w:rFonts w:cs="Arial"/>
                <w:szCs w:val="22"/>
              </w:rPr>
            </w:pPr>
          </w:p>
          <w:p w14:paraId="13E472EE" w14:textId="77777777" w:rsidR="00913AE1" w:rsidRPr="00526706" w:rsidRDefault="00913AE1" w:rsidP="009B56F7">
            <w:pPr>
              <w:rPr>
                <w:rFonts w:cs="Arial"/>
                <w:szCs w:val="22"/>
              </w:rPr>
            </w:pPr>
          </w:p>
        </w:tc>
      </w:tr>
    </w:tbl>
    <w:p w14:paraId="019024F6" w14:textId="41E7C131" w:rsidR="001545DE" w:rsidRDefault="001545DE"/>
    <w:p w14:paraId="72EB48DE" w14:textId="77777777" w:rsidR="00DC1290" w:rsidRDefault="00DC12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BA28C9" w:rsidRPr="00D135EF" w14:paraId="61AC11AF" w14:textId="77777777" w:rsidTr="009B56F7">
        <w:trPr>
          <w:trHeight w:val="338"/>
          <w:jc w:val="center"/>
        </w:trPr>
        <w:tc>
          <w:tcPr>
            <w:tcW w:w="1531" w:type="dxa"/>
            <w:tcBorders>
              <w:bottom w:val="single" w:sz="4" w:space="0" w:color="auto"/>
            </w:tcBorders>
            <w:shd w:val="clear" w:color="auto" w:fill="FBE4D5" w:themeFill="accent2" w:themeFillTint="33"/>
          </w:tcPr>
          <w:p w14:paraId="00935748" w14:textId="399A277A" w:rsidR="00BA28C9" w:rsidRPr="00D135EF" w:rsidRDefault="00BA28C9" w:rsidP="00BA28C9">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vAlign w:val="center"/>
          </w:tcPr>
          <w:p w14:paraId="3CF5598A" w14:textId="77777777" w:rsidR="00BA28C9" w:rsidRPr="00BA28C9" w:rsidRDefault="00BA28C9" w:rsidP="00BA28C9">
            <w:pPr>
              <w:pStyle w:val="TableParagraph"/>
              <w:ind w:left="0"/>
              <w:rPr>
                <w:rFonts w:asciiTheme="minorHAnsi" w:hAnsiTheme="minorHAnsi" w:cstheme="minorHAnsi"/>
                <w:b/>
              </w:rPr>
            </w:pPr>
            <w:r w:rsidRPr="00BA28C9">
              <w:rPr>
                <w:rFonts w:asciiTheme="minorHAnsi" w:hAnsiTheme="minorHAnsi" w:cstheme="minorHAnsi"/>
                <w:b/>
              </w:rPr>
              <w:t>Criteria 3- Demonstrable experience of delivering similar systems to budget and within the industry</w:t>
            </w:r>
          </w:p>
          <w:p w14:paraId="1492E01A" w14:textId="2B78E285" w:rsidR="00BA28C9" w:rsidRPr="00BA28C9" w:rsidRDefault="00BA28C9" w:rsidP="00BA28C9">
            <w:pPr>
              <w:pStyle w:val="TableParagraph"/>
              <w:ind w:left="0"/>
              <w:rPr>
                <w:rFonts w:asciiTheme="minorHAnsi" w:hAnsiTheme="minorHAnsi" w:cstheme="minorHAnsi"/>
              </w:rPr>
            </w:pPr>
            <w:r w:rsidRPr="00BA28C9">
              <w:rPr>
                <w:rFonts w:asciiTheme="minorHAnsi" w:hAnsiTheme="minorHAnsi" w:cstheme="minorHAnsi"/>
                <w:b/>
                <w:bCs/>
              </w:rPr>
              <w:t>Please provide….</w:t>
            </w:r>
          </w:p>
        </w:tc>
      </w:tr>
      <w:tr w:rsidR="00BA28C9"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BA28C9" w:rsidRPr="00526706" w:rsidRDefault="00BA28C9" w:rsidP="00BA28C9">
            <w:pPr>
              <w:rPr>
                <w:rFonts w:cs="Arial"/>
                <w:szCs w:val="22"/>
              </w:rPr>
            </w:pPr>
            <w:r w:rsidRPr="00526706">
              <w:rPr>
                <w:rFonts w:cs="Arial"/>
                <w:szCs w:val="22"/>
              </w:rPr>
              <w:t>Response</w:t>
            </w:r>
          </w:p>
          <w:p w14:paraId="2E9CEF13" w14:textId="4BB58DE2" w:rsidR="00BA28C9" w:rsidRPr="00526706" w:rsidRDefault="00BA28C9" w:rsidP="00BA28C9">
            <w:pPr>
              <w:rPr>
                <w:rFonts w:cs="Arial"/>
                <w:szCs w:val="22"/>
              </w:rPr>
            </w:pPr>
            <w:r w:rsidRPr="00526706">
              <w:rPr>
                <w:rFonts w:cs="Arial"/>
                <w:szCs w:val="22"/>
              </w:rPr>
              <w:t>[</w:t>
            </w:r>
            <w:r>
              <w:rPr>
                <w:rFonts w:cs="Arial"/>
                <w:szCs w:val="22"/>
              </w:rPr>
              <w:t>1500</w:t>
            </w:r>
            <w:r w:rsidRPr="00526706">
              <w:rPr>
                <w:rFonts w:cs="Arial"/>
                <w:szCs w:val="22"/>
              </w:rPr>
              <w:t>-word limit]</w:t>
            </w:r>
          </w:p>
        </w:tc>
        <w:tc>
          <w:tcPr>
            <w:tcW w:w="8000" w:type="dxa"/>
            <w:tcBorders>
              <w:bottom w:val="single" w:sz="4" w:space="0" w:color="auto"/>
            </w:tcBorders>
            <w:shd w:val="clear" w:color="auto" w:fill="auto"/>
          </w:tcPr>
          <w:p w14:paraId="558C7328" w14:textId="77777777" w:rsidR="00BA28C9" w:rsidRPr="00526706" w:rsidRDefault="00BA28C9" w:rsidP="00BA28C9">
            <w:pPr>
              <w:rPr>
                <w:rFonts w:cs="Arial"/>
                <w:szCs w:val="22"/>
              </w:rPr>
            </w:pPr>
          </w:p>
        </w:tc>
      </w:tr>
    </w:tbl>
    <w:p w14:paraId="74730E64"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9B56F7">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47132124" w14:textId="1825C6C3" w:rsidR="00BA28C9" w:rsidRDefault="00BA28C9" w:rsidP="00BA28C9">
            <w:pPr>
              <w:rPr>
                <w:rFonts w:asciiTheme="minorHAnsi" w:hAnsiTheme="minorHAnsi" w:cstheme="minorHAnsi"/>
                <w:b/>
                <w:bCs/>
                <w:szCs w:val="22"/>
              </w:rPr>
            </w:pPr>
            <w:r w:rsidRPr="00BA28C9">
              <w:rPr>
                <w:rFonts w:asciiTheme="minorHAnsi" w:hAnsiTheme="minorHAnsi" w:cstheme="minorHAnsi"/>
                <w:b/>
                <w:bCs/>
                <w:szCs w:val="22"/>
              </w:rPr>
              <w:t>Criteria 4</w:t>
            </w:r>
            <w:r>
              <w:rPr>
                <w:rFonts w:asciiTheme="minorHAnsi" w:hAnsiTheme="minorHAnsi" w:cstheme="minorHAnsi"/>
                <w:b/>
                <w:bCs/>
                <w:szCs w:val="22"/>
              </w:rPr>
              <w:t xml:space="preserve">- </w:t>
            </w:r>
            <w:r w:rsidRPr="00BA28C9">
              <w:rPr>
                <w:rFonts w:asciiTheme="minorHAnsi" w:hAnsiTheme="minorHAnsi" w:cstheme="minorHAnsi"/>
                <w:b/>
                <w:bCs/>
                <w:szCs w:val="22"/>
              </w:rPr>
              <w:t>Understanding of the brief</w:t>
            </w:r>
          </w:p>
          <w:p w14:paraId="7CCC4D4D" w14:textId="6B8777FD" w:rsidR="00913AE1" w:rsidRPr="00D135EF" w:rsidRDefault="00677218" w:rsidP="009B56F7">
            <w:pPr>
              <w:rPr>
                <w:rFonts w:asciiTheme="minorHAnsi" w:hAnsiTheme="minorHAnsi" w:cstheme="minorHAnsi"/>
                <w:b/>
                <w:bCs/>
                <w:szCs w:val="22"/>
              </w:rPr>
            </w:pPr>
            <w:r w:rsidRPr="00D135EF">
              <w:rPr>
                <w:rFonts w:asciiTheme="minorHAnsi" w:hAnsiTheme="minorHAnsi" w:cstheme="minorHAnsi"/>
                <w:b/>
                <w:bCs/>
                <w:szCs w:val="22"/>
              </w:rPr>
              <w:t>Please provide….</w:t>
            </w:r>
          </w:p>
        </w:tc>
      </w:tr>
      <w:tr w:rsidR="00913AE1" w:rsidRPr="00526706" w14:paraId="0878FCF5" w14:textId="77777777" w:rsidTr="00E911AF">
        <w:trPr>
          <w:trHeight w:val="5907"/>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9B56F7">
            <w:pPr>
              <w:rPr>
                <w:rFonts w:cs="Arial"/>
                <w:szCs w:val="22"/>
              </w:rPr>
            </w:pPr>
            <w:r w:rsidRPr="00526706">
              <w:rPr>
                <w:rFonts w:cs="Arial"/>
                <w:szCs w:val="22"/>
              </w:rPr>
              <w:t>Response</w:t>
            </w:r>
          </w:p>
          <w:p w14:paraId="519302CE" w14:textId="5B26CEEA" w:rsidR="00913AE1" w:rsidRPr="00526706" w:rsidRDefault="00913AE1" w:rsidP="009B56F7">
            <w:pPr>
              <w:rPr>
                <w:rFonts w:cs="Arial"/>
                <w:szCs w:val="22"/>
              </w:rPr>
            </w:pPr>
            <w:r w:rsidRPr="00526706">
              <w:rPr>
                <w:rFonts w:cs="Arial"/>
                <w:szCs w:val="22"/>
              </w:rPr>
              <w:t>[</w:t>
            </w:r>
            <w:r w:rsidR="00BA28C9">
              <w:rPr>
                <w:rFonts w:cs="Arial"/>
                <w:szCs w:val="22"/>
              </w:rPr>
              <w:t>1500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0FDF66D7" w14:textId="77777777" w:rsidR="00913AE1" w:rsidRPr="00526706" w:rsidRDefault="00913AE1" w:rsidP="009B56F7">
            <w:pPr>
              <w:rPr>
                <w:rFonts w:cs="Arial"/>
                <w:szCs w:val="22"/>
              </w:rPr>
            </w:pPr>
          </w:p>
        </w:tc>
      </w:tr>
    </w:tbl>
    <w:p w14:paraId="42059970"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3EE432BC" w14:textId="77777777" w:rsidTr="00E911AF">
        <w:trPr>
          <w:trHeight w:val="338"/>
          <w:jc w:val="center"/>
        </w:trPr>
        <w:tc>
          <w:tcPr>
            <w:tcW w:w="1531" w:type="dxa"/>
            <w:tcBorders>
              <w:bottom w:val="single" w:sz="4" w:space="0" w:color="auto"/>
            </w:tcBorders>
            <w:shd w:val="clear" w:color="auto" w:fill="FBE4D5" w:themeFill="accent2" w:themeFillTint="33"/>
          </w:tcPr>
          <w:p w14:paraId="248CF4FC" w14:textId="3A164BBA" w:rsidR="00913AE1" w:rsidRPr="00D135EF" w:rsidRDefault="00913AE1" w:rsidP="009B56F7">
            <w:pPr>
              <w:rPr>
                <w:rFonts w:cs="Arial"/>
                <w:b/>
                <w:bCs/>
                <w:szCs w:val="22"/>
              </w:rPr>
            </w:pPr>
            <w:r w:rsidRPr="00D135EF">
              <w:rPr>
                <w:rFonts w:cs="Arial"/>
                <w:b/>
                <w:bCs/>
                <w:szCs w:val="22"/>
              </w:rPr>
              <w:t xml:space="preserve">Criterion </w:t>
            </w:r>
            <w:r w:rsidR="00677218" w:rsidRPr="00D135EF">
              <w:rPr>
                <w:rFonts w:cs="Arial"/>
                <w:b/>
                <w:bCs/>
                <w:szCs w:val="22"/>
              </w:rPr>
              <w:t>5</w:t>
            </w:r>
          </w:p>
        </w:tc>
        <w:tc>
          <w:tcPr>
            <w:tcW w:w="8000" w:type="dxa"/>
            <w:shd w:val="clear" w:color="auto" w:fill="FBE4D5" w:themeFill="accent2" w:themeFillTint="33"/>
          </w:tcPr>
          <w:p w14:paraId="43BCDC9D" w14:textId="6827CC25" w:rsidR="00913AE1" w:rsidRPr="00BA28C9" w:rsidRDefault="00BA28C9" w:rsidP="00BA28C9">
            <w:pPr>
              <w:pStyle w:val="Default"/>
              <w:rPr>
                <w:b/>
                <w:sz w:val="22"/>
                <w:szCs w:val="22"/>
              </w:rPr>
            </w:pPr>
            <w:r w:rsidRPr="00BA28C9">
              <w:rPr>
                <w:b/>
                <w:sz w:val="22"/>
                <w:szCs w:val="22"/>
              </w:rPr>
              <w:t>Criteria 5</w:t>
            </w:r>
            <w:r>
              <w:rPr>
                <w:b/>
                <w:sz w:val="22"/>
                <w:szCs w:val="22"/>
              </w:rPr>
              <w:t xml:space="preserve">- </w:t>
            </w:r>
            <w:r w:rsidRPr="00BA28C9">
              <w:rPr>
                <w:b/>
                <w:sz w:val="22"/>
                <w:szCs w:val="22"/>
              </w:rPr>
              <w:t>Accessibility and ease of use of reporting requirements</w:t>
            </w:r>
          </w:p>
          <w:p w14:paraId="56E8DFF2" w14:textId="514BFBC6" w:rsidR="00BA28C9" w:rsidRPr="007B4838" w:rsidRDefault="00BA28C9" w:rsidP="00BA28C9">
            <w:pPr>
              <w:pStyle w:val="Default"/>
              <w:rPr>
                <w:sz w:val="22"/>
                <w:szCs w:val="22"/>
              </w:rPr>
            </w:pPr>
            <w:r w:rsidRPr="00BA28C9">
              <w:rPr>
                <w:b/>
                <w:sz w:val="22"/>
                <w:szCs w:val="22"/>
              </w:rPr>
              <w:t>Please provide….</w:t>
            </w:r>
          </w:p>
        </w:tc>
      </w:tr>
      <w:tr w:rsidR="00913AE1" w:rsidRPr="00526706" w14:paraId="092A9BD4" w14:textId="77777777" w:rsidTr="00E911AF">
        <w:trPr>
          <w:trHeight w:val="5367"/>
          <w:jc w:val="center"/>
        </w:trPr>
        <w:tc>
          <w:tcPr>
            <w:tcW w:w="1531" w:type="dxa"/>
            <w:tcBorders>
              <w:bottom w:val="single" w:sz="4" w:space="0" w:color="auto"/>
            </w:tcBorders>
            <w:shd w:val="clear" w:color="auto" w:fill="FBE4D5" w:themeFill="accent2" w:themeFillTint="33"/>
          </w:tcPr>
          <w:p w14:paraId="537B3EBF" w14:textId="77777777" w:rsidR="00913AE1" w:rsidRPr="00526706" w:rsidRDefault="00913AE1" w:rsidP="009B56F7">
            <w:pPr>
              <w:rPr>
                <w:rFonts w:cs="Arial"/>
                <w:szCs w:val="22"/>
              </w:rPr>
            </w:pPr>
            <w:r w:rsidRPr="00526706">
              <w:rPr>
                <w:rFonts w:cs="Arial"/>
                <w:szCs w:val="22"/>
              </w:rPr>
              <w:t>Response</w:t>
            </w:r>
          </w:p>
          <w:p w14:paraId="3A23072B" w14:textId="4328F52F" w:rsidR="00913AE1" w:rsidRPr="00526706" w:rsidRDefault="00913AE1" w:rsidP="009B56F7">
            <w:pPr>
              <w:rPr>
                <w:rFonts w:cs="Arial"/>
                <w:szCs w:val="22"/>
              </w:rPr>
            </w:pPr>
            <w:r w:rsidRPr="00526706">
              <w:rPr>
                <w:rFonts w:cs="Arial"/>
                <w:szCs w:val="22"/>
              </w:rPr>
              <w:t>[</w:t>
            </w:r>
            <w:r w:rsidR="00BA28C9">
              <w:rPr>
                <w:rFonts w:cs="Arial"/>
                <w:szCs w:val="22"/>
              </w:rPr>
              <w:t>1000</w:t>
            </w:r>
            <w:r w:rsidR="00BA28C9" w:rsidRPr="00526706">
              <w:rPr>
                <w:rFonts w:cs="Arial"/>
                <w:szCs w:val="22"/>
              </w:rPr>
              <w:t>-word</w:t>
            </w:r>
            <w:r w:rsidRPr="00526706">
              <w:rPr>
                <w:rFonts w:cs="Arial"/>
                <w:szCs w:val="22"/>
              </w:rPr>
              <w:t xml:space="preserve"> limit]</w:t>
            </w:r>
          </w:p>
        </w:tc>
        <w:tc>
          <w:tcPr>
            <w:tcW w:w="8000" w:type="dxa"/>
            <w:tcBorders>
              <w:bottom w:val="single" w:sz="4" w:space="0" w:color="auto"/>
            </w:tcBorders>
            <w:shd w:val="clear" w:color="auto" w:fill="auto"/>
          </w:tcPr>
          <w:p w14:paraId="6CD6D808" w14:textId="77777777" w:rsidR="00913AE1" w:rsidRPr="00526706" w:rsidRDefault="00913AE1" w:rsidP="009B56F7">
            <w:pPr>
              <w:rPr>
                <w:rFonts w:cs="Arial"/>
                <w:szCs w:val="22"/>
              </w:rPr>
            </w:pPr>
          </w:p>
        </w:tc>
      </w:tr>
    </w:tbl>
    <w:p w14:paraId="2D216F3D" w14:textId="77777777" w:rsidR="007B4838" w:rsidRDefault="007B4838"/>
    <w:p w14:paraId="20F7DA7D" w14:textId="7370F3B1" w:rsidR="00774BC1" w:rsidRDefault="00774BC1" w:rsidP="00D6241B">
      <w:pPr>
        <w:rPr>
          <w:rFonts w:ascii="Arial" w:hAnsi="Arial" w:cs="Arial"/>
          <w:szCs w:val="22"/>
        </w:rPr>
      </w:pPr>
    </w:p>
    <w:p w14:paraId="3B8DE452" w14:textId="45C772D0" w:rsidR="001C36E9" w:rsidRDefault="00BA28C9" w:rsidP="00D6241B">
      <w:pPr>
        <w:rPr>
          <w:rFonts w:ascii="Arial" w:hAnsi="Arial" w:cs="Arial"/>
          <w:szCs w:val="22"/>
        </w:rPr>
      </w:pPr>
      <w:r>
        <w:rPr>
          <w:rFonts w:ascii="Arial" w:hAnsi="Arial" w:cs="Arial"/>
          <w:szCs w:val="22"/>
        </w:rPr>
        <w:br w:type="page"/>
      </w:r>
    </w:p>
    <w:p w14:paraId="03D2F8B0" w14:textId="4CEA9551" w:rsidR="004D65D0" w:rsidRDefault="004D4B32" w:rsidP="00BA28C9">
      <w:pPr>
        <w:pStyle w:val="sub"/>
        <w:numPr>
          <w:ilvl w:val="0"/>
          <w:numId w:val="0"/>
        </w:numPr>
        <w:ind w:left="720" w:hanging="720"/>
      </w:pPr>
      <w:r>
        <w:lastRenderedPageBreak/>
        <w:t>2.2</w:t>
      </w:r>
      <w:r>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9B56F7">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9B56F7">
            <w:r>
              <w:t>If any of the above applies, please provide an explanation of the action you have taken to prevent a re-occurrence</w:t>
            </w:r>
          </w:p>
          <w:p w14:paraId="651F870A" w14:textId="77777777" w:rsidR="00264A4C" w:rsidRPr="006C66DD" w:rsidRDefault="00264A4C" w:rsidP="009B56F7">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9B56F7">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4D7CF169" w:rsidR="007B4838" w:rsidRDefault="007B4838" w:rsidP="00D6241B">
      <w:pPr>
        <w:rPr>
          <w:rFonts w:ascii="Arial" w:hAnsi="Arial" w:cs="Arial"/>
          <w:szCs w:val="22"/>
        </w:rPr>
      </w:pPr>
    </w:p>
    <w:p w14:paraId="4D4617E5" w14:textId="150F825D" w:rsidR="00BA28C9" w:rsidRDefault="00BA28C9" w:rsidP="00D6241B">
      <w:pPr>
        <w:rPr>
          <w:rFonts w:ascii="Arial" w:hAnsi="Arial" w:cs="Arial"/>
          <w:szCs w:val="22"/>
        </w:rPr>
      </w:pPr>
    </w:p>
    <w:p w14:paraId="0F08D8EB" w14:textId="5124BA26" w:rsidR="00BA28C9" w:rsidRDefault="00BA28C9" w:rsidP="00D6241B">
      <w:pPr>
        <w:rPr>
          <w:rFonts w:ascii="Arial" w:hAnsi="Arial" w:cs="Arial"/>
          <w:szCs w:val="22"/>
        </w:rPr>
      </w:pPr>
    </w:p>
    <w:p w14:paraId="09061C00" w14:textId="2CE4D35D" w:rsidR="00BA28C9" w:rsidRDefault="00BA28C9" w:rsidP="00D6241B">
      <w:pPr>
        <w:rPr>
          <w:rFonts w:ascii="Arial" w:hAnsi="Arial" w:cs="Arial"/>
          <w:szCs w:val="22"/>
        </w:rPr>
      </w:pPr>
    </w:p>
    <w:p w14:paraId="618D6349" w14:textId="46BDAAA2" w:rsidR="00BA28C9" w:rsidRDefault="00BA28C9" w:rsidP="00D6241B">
      <w:pPr>
        <w:rPr>
          <w:rFonts w:ascii="Arial" w:hAnsi="Arial" w:cs="Arial"/>
          <w:szCs w:val="22"/>
        </w:rPr>
      </w:pPr>
    </w:p>
    <w:p w14:paraId="7547E1A3" w14:textId="3F658E38" w:rsidR="00BA28C9" w:rsidRDefault="00BA28C9" w:rsidP="00D6241B">
      <w:pPr>
        <w:rPr>
          <w:rFonts w:ascii="Arial" w:hAnsi="Arial" w:cs="Arial"/>
          <w:szCs w:val="22"/>
        </w:rPr>
      </w:pPr>
    </w:p>
    <w:p w14:paraId="360DD109" w14:textId="3E6EF001" w:rsidR="00BA28C9" w:rsidRDefault="00BA28C9" w:rsidP="00D6241B">
      <w:pPr>
        <w:rPr>
          <w:rFonts w:ascii="Arial" w:hAnsi="Arial" w:cs="Arial"/>
          <w:szCs w:val="22"/>
        </w:rPr>
      </w:pPr>
    </w:p>
    <w:p w14:paraId="40FA1C92" w14:textId="5B7AB77D" w:rsidR="00BA28C9" w:rsidRDefault="00BA28C9" w:rsidP="00D6241B">
      <w:pPr>
        <w:rPr>
          <w:rFonts w:ascii="Arial" w:hAnsi="Arial" w:cs="Arial"/>
          <w:szCs w:val="22"/>
        </w:rPr>
      </w:pPr>
    </w:p>
    <w:p w14:paraId="0DDE2A7A" w14:textId="7F4B33D1" w:rsidR="00BA28C9" w:rsidRDefault="00BA28C9" w:rsidP="00D6241B">
      <w:pPr>
        <w:rPr>
          <w:rFonts w:ascii="Arial" w:hAnsi="Arial" w:cs="Arial"/>
          <w:szCs w:val="22"/>
        </w:rPr>
      </w:pPr>
    </w:p>
    <w:p w14:paraId="030FC61A" w14:textId="71E02EA2" w:rsidR="00BA28C9" w:rsidRDefault="00BA28C9" w:rsidP="00D6241B">
      <w:pPr>
        <w:rPr>
          <w:rFonts w:ascii="Arial" w:hAnsi="Arial" w:cs="Arial"/>
          <w:szCs w:val="22"/>
        </w:rPr>
      </w:pPr>
    </w:p>
    <w:p w14:paraId="4069F26A" w14:textId="3A6E09F9" w:rsidR="00BA28C9" w:rsidRDefault="00BA28C9" w:rsidP="00D6241B">
      <w:pPr>
        <w:rPr>
          <w:rFonts w:ascii="Arial" w:hAnsi="Arial" w:cs="Arial"/>
          <w:szCs w:val="22"/>
        </w:rPr>
      </w:pPr>
    </w:p>
    <w:p w14:paraId="2A8162EF" w14:textId="751C16A0" w:rsidR="00BA28C9" w:rsidRDefault="00BA28C9" w:rsidP="00D6241B">
      <w:pPr>
        <w:rPr>
          <w:rFonts w:ascii="Arial" w:hAnsi="Arial" w:cs="Arial"/>
          <w:szCs w:val="22"/>
        </w:rPr>
      </w:pPr>
    </w:p>
    <w:p w14:paraId="519CEFDC" w14:textId="1559221D" w:rsidR="00BA28C9" w:rsidRDefault="00BA28C9" w:rsidP="00D6241B">
      <w:pPr>
        <w:rPr>
          <w:rFonts w:ascii="Arial" w:hAnsi="Arial" w:cs="Arial"/>
          <w:szCs w:val="22"/>
        </w:rPr>
      </w:pPr>
    </w:p>
    <w:p w14:paraId="177E66FD" w14:textId="6EB0A44B" w:rsidR="00BA28C9" w:rsidRDefault="00BA28C9" w:rsidP="00D6241B">
      <w:pPr>
        <w:rPr>
          <w:rFonts w:ascii="Arial" w:hAnsi="Arial" w:cs="Arial"/>
          <w:szCs w:val="22"/>
        </w:rPr>
      </w:pPr>
    </w:p>
    <w:p w14:paraId="099BBBF3" w14:textId="151540A8" w:rsidR="00BA28C9" w:rsidRDefault="00BA28C9" w:rsidP="00D6241B">
      <w:pPr>
        <w:rPr>
          <w:rFonts w:ascii="Arial" w:hAnsi="Arial" w:cs="Arial"/>
          <w:szCs w:val="22"/>
        </w:rPr>
      </w:pPr>
    </w:p>
    <w:p w14:paraId="6B5E1FAE" w14:textId="0F8C61EB" w:rsidR="00BA28C9" w:rsidRDefault="00BA28C9" w:rsidP="00D6241B">
      <w:pPr>
        <w:rPr>
          <w:rFonts w:ascii="Arial" w:hAnsi="Arial" w:cs="Arial"/>
          <w:szCs w:val="22"/>
        </w:rPr>
      </w:pPr>
    </w:p>
    <w:p w14:paraId="17952B5F" w14:textId="50AD9B6D" w:rsidR="00BA28C9" w:rsidRDefault="00BA28C9" w:rsidP="00D6241B">
      <w:pPr>
        <w:rPr>
          <w:rFonts w:ascii="Arial" w:hAnsi="Arial" w:cs="Arial"/>
          <w:szCs w:val="22"/>
        </w:rPr>
      </w:pPr>
    </w:p>
    <w:p w14:paraId="2F307C1E" w14:textId="77777777" w:rsidR="00BA28C9" w:rsidRDefault="00BA28C9" w:rsidP="00D6241B">
      <w:pPr>
        <w:rPr>
          <w:rFonts w:ascii="Arial" w:hAnsi="Arial" w:cs="Arial"/>
          <w:szCs w:val="22"/>
        </w:rPr>
      </w:pPr>
    </w:p>
    <w:p w14:paraId="4DDE4FA9" w14:textId="77777777" w:rsidR="00BA28C9" w:rsidRPr="004D65D0" w:rsidRDefault="00BA28C9" w:rsidP="00D6241B">
      <w:pPr>
        <w:rPr>
          <w:rFonts w:ascii="Arial" w:hAnsi="Arial" w:cs="Arial"/>
          <w:szCs w:val="22"/>
        </w:rPr>
      </w:pPr>
    </w:p>
    <w:p w14:paraId="24E73139" w14:textId="215C65AB" w:rsidR="00774BC1" w:rsidRPr="00BA28C9" w:rsidRDefault="00774BC1" w:rsidP="00BA28C9">
      <w:pPr>
        <w:pStyle w:val="Heading20"/>
      </w:pPr>
      <w:bookmarkStart w:id="71" w:name="_Toc130914738"/>
      <w:r>
        <w:lastRenderedPageBreak/>
        <w:t>Response to Commercial Evaluation Criteria</w:t>
      </w:r>
      <w:bookmarkEnd w:id="71"/>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2D5D3D10"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BA28C9">
        <w:rPr>
          <w:rFonts w:asciiTheme="minorHAnsi" w:hAnsiTheme="minorHAnsi" w:cstheme="minorHAnsi"/>
          <w:szCs w:val="22"/>
        </w:rPr>
        <w:t xml:space="preserve">tender </w:t>
      </w:r>
      <w:r w:rsidR="0053366F" w:rsidRPr="004C4DF9">
        <w:rPr>
          <w:rFonts w:asciiTheme="minorHAnsi" w:hAnsiTheme="minorHAnsi" w:cstheme="minorHAnsi"/>
          <w:szCs w:val="22"/>
        </w:rPr>
        <w:t xml:space="preserve">in their current form and without any amendments. See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9B56F7">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9B56F7">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9B56F7">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9B56F7">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9B56F7">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9B56F7">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9B56F7">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9B56F7">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9B56F7">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9B56F7">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9B56F7">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9B56F7">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9B56F7">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9B56F7">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9B56F7">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9B56F7">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9B56F7">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9B56F7">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9B56F7">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8"/>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BA28C9">
            <w:pPr>
              <w:rPr>
                <w:rFonts w:asciiTheme="minorHAnsi" w:hAnsiTheme="minorHAnsi" w:cstheme="minorHAnsi"/>
                <w:szCs w:val="22"/>
              </w:rPr>
            </w:pPr>
          </w:p>
        </w:tc>
      </w:tr>
      <w:tr w:rsidR="0053366F" w:rsidRPr="004C4DF9" w14:paraId="246BD35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BA28C9">
            <w:pPr>
              <w:rPr>
                <w:rFonts w:asciiTheme="minorHAnsi" w:hAnsiTheme="minorHAnsi" w:cstheme="minorHAnsi"/>
                <w:szCs w:val="22"/>
              </w:rPr>
            </w:pPr>
          </w:p>
        </w:tc>
      </w:tr>
      <w:tr w:rsidR="0053366F" w:rsidRPr="004C4DF9" w14:paraId="65F3A68E"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BA28C9">
            <w:pPr>
              <w:rPr>
                <w:rFonts w:asciiTheme="minorHAnsi" w:hAnsiTheme="minorHAnsi" w:cstheme="minorHAnsi"/>
                <w:szCs w:val="22"/>
              </w:rPr>
            </w:pPr>
          </w:p>
        </w:tc>
      </w:tr>
      <w:tr w:rsidR="0053366F" w:rsidRPr="004C4DF9" w14:paraId="14269BF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BA28C9">
            <w:pPr>
              <w:rPr>
                <w:rFonts w:asciiTheme="minorHAnsi" w:hAnsiTheme="minorHAnsi" w:cstheme="minorHAnsi"/>
                <w:szCs w:val="22"/>
              </w:rPr>
            </w:pPr>
          </w:p>
        </w:tc>
      </w:tr>
      <w:tr w:rsidR="0053366F" w:rsidRPr="004C4DF9" w14:paraId="43CEE7B1"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BA28C9">
            <w:pPr>
              <w:rPr>
                <w:rFonts w:asciiTheme="minorHAnsi" w:hAnsiTheme="minorHAnsi" w:cstheme="minorHAnsi"/>
                <w:szCs w:val="22"/>
              </w:rPr>
            </w:pPr>
          </w:p>
        </w:tc>
      </w:tr>
      <w:tr w:rsidR="0053366F" w:rsidRPr="004C4DF9" w14:paraId="28C986B9"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BA28C9">
            <w:pPr>
              <w:rPr>
                <w:rFonts w:asciiTheme="minorHAnsi" w:hAnsiTheme="minorHAnsi" w:cstheme="minorHAnsi"/>
                <w:szCs w:val="22"/>
              </w:rPr>
            </w:pPr>
          </w:p>
        </w:tc>
      </w:tr>
      <w:tr w:rsidR="0053366F" w:rsidRPr="004C4DF9" w14:paraId="7494CF52"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BA28C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BA28C9">
            <w:pPr>
              <w:rPr>
                <w:rFonts w:asciiTheme="minorHAnsi" w:hAnsiTheme="minorHAnsi" w:cstheme="minorHAnsi"/>
                <w:szCs w:val="22"/>
              </w:rPr>
            </w:pPr>
          </w:p>
        </w:tc>
      </w:tr>
      <w:tr w:rsidR="0053366F" w:rsidRPr="004C4DF9" w14:paraId="5FD7E30A" w14:textId="77777777" w:rsidTr="00BA28C9">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BA28C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BA28C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CFC522C" w:rsidR="00BA28C9" w:rsidRDefault="00BA28C9">
      <w:pPr>
        <w:rPr>
          <w:rFonts w:asciiTheme="minorHAnsi" w:hAnsiTheme="minorHAnsi" w:cstheme="minorHAnsi"/>
          <w:b/>
          <w:color w:val="002060"/>
          <w:szCs w:val="22"/>
        </w:rPr>
      </w:pPr>
      <w:r>
        <w:rPr>
          <w:rFonts w:asciiTheme="minorHAnsi" w:hAnsiTheme="minorHAnsi" w:cstheme="minorHAnsi"/>
          <w:b/>
          <w:color w:val="002060"/>
          <w:szCs w:val="22"/>
        </w:rPr>
        <w:br w:type="page"/>
      </w:r>
    </w:p>
    <w:p w14:paraId="26E94724" w14:textId="77777777" w:rsidR="004C4DF9" w:rsidRPr="004C4DF9" w:rsidRDefault="004C4DF9" w:rsidP="004C4DF9">
      <w:pPr>
        <w:rPr>
          <w:rFonts w:asciiTheme="minorHAnsi" w:hAnsiTheme="minorHAnsi" w:cstheme="minorHAnsi"/>
          <w:b/>
          <w:color w:val="002060"/>
          <w:szCs w:val="22"/>
        </w:rPr>
      </w:pPr>
    </w:p>
    <w:p w14:paraId="6E914D81" w14:textId="50F1611F" w:rsidR="006904CA" w:rsidRPr="00BA28C9" w:rsidRDefault="006904CA" w:rsidP="00BA28C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02467754" w14:textId="3B12E271" w:rsidR="003607DB" w:rsidRPr="0066791E" w:rsidRDefault="002F2082" w:rsidP="0066791E">
      <w:pPr>
        <w:pStyle w:val="Body"/>
        <w:spacing w:after="0" w:line="240" w:lineRule="auto"/>
        <w:ind w:left="709" w:hanging="709"/>
        <w:rPr>
          <w:rFonts w:asciiTheme="minorHAnsi" w:hAnsiTheme="minorHAnsi" w:cstheme="minorBid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93470F5" w14:textId="77777777" w:rsidR="00BA28C9" w:rsidRDefault="00BA28C9">
      <w:pPr>
        <w:rPr>
          <w:b/>
          <w:color w:val="44546A" w:themeColor="text2"/>
          <w:sz w:val="36"/>
          <w:szCs w:val="32"/>
        </w:rPr>
      </w:pPr>
      <w:bookmarkStart w:id="72" w:name="_Toc130914739"/>
      <w:r>
        <w:br w:type="page"/>
      </w:r>
    </w:p>
    <w:p w14:paraId="2AB82141" w14:textId="5727B415" w:rsidR="004C4DF9" w:rsidRPr="00C93075" w:rsidRDefault="004C4DF9" w:rsidP="00C93075">
      <w:pPr>
        <w:pStyle w:val="Heading10"/>
      </w:pPr>
      <w:r>
        <w:lastRenderedPageBreak/>
        <w:t>Annex E</w:t>
      </w:r>
      <w:bookmarkEnd w:id="72"/>
      <w:r>
        <w:t xml:space="preserve"> </w:t>
      </w:r>
    </w:p>
    <w:p w14:paraId="518928C8" w14:textId="399CF8FE" w:rsidR="004C4DF9" w:rsidRPr="00C93075" w:rsidRDefault="004C4DF9" w:rsidP="00C93075">
      <w:pPr>
        <w:pStyle w:val="Heading20"/>
      </w:pPr>
      <w:bookmarkStart w:id="73" w:name="_Toc130914740"/>
      <w:r>
        <w:t>Form of Tender</w:t>
      </w:r>
      <w:bookmarkEnd w:id="73"/>
    </w:p>
    <w:p w14:paraId="724F401C" w14:textId="1AB43AB7" w:rsidR="004C4DF9" w:rsidRPr="003B7863" w:rsidRDefault="004C4DF9" w:rsidP="00BA28C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37579C48" w:rsidR="004C4DF9" w:rsidRPr="003B7863" w:rsidRDefault="004C4DF9" w:rsidP="004C4DF9">
      <w:pPr>
        <w:ind w:left="720" w:hanging="720"/>
        <w:rPr>
          <w:b/>
          <w:sz w:val="24"/>
        </w:rPr>
      </w:pPr>
      <w:r w:rsidRPr="003B7863">
        <w:rPr>
          <w:b/>
          <w:sz w:val="24"/>
        </w:rPr>
        <w:t>TENDER FOR:</w:t>
      </w:r>
      <w:r w:rsidR="00BA28C9" w:rsidRPr="00BA28C9">
        <w:t xml:space="preserve"> </w:t>
      </w:r>
      <w:r w:rsidR="00BA28C9" w:rsidRPr="00BA28C9">
        <w:rPr>
          <w:b/>
          <w:sz w:val="24"/>
        </w:rPr>
        <w:t>Email Sending Platform</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9B56F7">
            <w:pPr>
              <w:rPr>
                <w:sz w:val="20"/>
              </w:rPr>
            </w:pPr>
            <w:r w:rsidRPr="00C93075">
              <w:rPr>
                <w:sz w:val="20"/>
              </w:rPr>
              <w:t>Signed</w:t>
            </w:r>
          </w:p>
        </w:tc>
        <w:tc>
          <w:tcPr>
            <w:tcW w:w="6221" w:type="dxa"/>
          </w:tcPr>
          <w:p w14:paraId="559EC0E0" w14:textId="77777777" w:rsidR="004C4DF9" w:rsidRPr="003B7863" w:rsidRDefault="004C4DF9" w:rsidP="009B56F7">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9B56F7">
            <w:pPr>
              <w:rPr>
                <w:sz w:val="20"/>
              </w:rPr>
            </w:pPr>
            <w:r w:rsidRPr="00C93075">
              <w:rPr>
                <w:sz w:val="20"/>
              </w:rPr>
              <w:t>Name</w:t>
            </w:r>
          </w:p>
        </w:tc>
        <w:tc>
          <w:tcPr>
            <w:tcW w:w="6221" w:type="dxa"/>
          </w:tcPr>
          <w:p w14:paraId="4EBE00A3" w14:textId="77777777" w:rsidR="004C4DF9" w:rsidRPr="003B7863" w:rsidRDefault="004C4DF9" w:rsidP="009B56F7">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9B56F7">
            <w:pPr>
              <w:rPr>
                <w:sz w:val="20"/>
              </w:rPr>
            </w:pPr>
            <w:r w:rsidRPr="00C93075">
              <w:rPr>
                <w:sz w:val="20"/>
              </w:rPr>
              <w:t>Position in Organisation</w:t>
            </w:r>
          </w:p>
        </w:tc>
        <w:tc>
          <w:tcPr>
            <w:tcW w:w="6221" w:type="dxa"/>
          </w:tcPr>
          <w:p w14:paraId="45D874CB" w14:textId="77777777" w:rsidR="004C4DF9" w:rsidRPr="003B7863" w:rsidRDefault="004C4DF9" w:rsidP="009B56F7">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9B56F7">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9B56F7">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9B56F7">
            <w:pPr>
              <w:rPr>
                <w:sz w:val="20"/>
              </w:rPr>
            </w:pPr>
            <w:r w:rsidRPr="00C93075">
              <w:rPr>
                <w:sz w:val="20"/>
              </w:rPr>
              <w:t>Registered Address</w:t>
            </w:r>
          </w:p>
        </w:tc>
        <w:tc>
          <w:tcPr>
            <w:tcW w:w="6221" w:type="dxa"/>
          </w:tcPr>
          <w:p w14:paraId="1FE7481E" w14:textId="77777777" w:rsidR="004C4DF9" w:rsidRPr="003B7863" w:rsidRDefault="004C4DF9" w:rsidP="009B56F7">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9B56F7">
            <w:pPr>
              <w:rPr>
                <w:sz w:val="20"/>
              </w:rPr>
            </w:pPr>
            <w:r w:rsidRPr="00C93075">
              <w:rPr>
                <w:sz w:val="20"/>
              </w:rPr>
              <w:t>Nationality of Company</w:t>
            </w:r>
          </w:p>
        </w:tc>
        <w:tc>
          <w:tcPr>
            <w:tcW w:w="6221" w:type="dxa"/>
          </w:tcPr>
          <w:p w14:paraId="64A1668D" w14:textId="77777777" w:rsidR="004C4DF9" w:rsidRPr="003B7863" w:rsidRDefault="004C4DF9" w:rsidP="009B56F7">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9B56F7">
            <w:pPr>
              <w:rPr>
                <w:sz w:val="20"/>
              </w:rPr>
            </w:pPr>
            <w:r w:rsidRPr="00C93075">
              <w:rPr>
                <w:sz w:val="20"/>
              </w:rPr>
              <w:t>Date</w:t>
            </w:r>
          </w:p>
        </w:tc>
        <w:tc>
          <w:tcPr>
            <w:tcW w:w="6221" w:type="dxa"/>
          </w:tcPr>
          <w:p w14:paraId="0DBF045C" w14:textId="77777777" w:rsidR="004C4DF9" w:rsidRPr="003B7863" w:rsidRDefault="004C4DF9" w:rsidP="009B56F7">
            <w:pPr>
              <w:rPr>
                <w:sz w:val="24"/>
              </w:rPr>
            </w:pPr>
          </w:p>
        </w:tc>
      </w:tr>
    </w:tbl>
    <w:p w14:paraId="629B0CE4" w14:textId="4E9D0390" w:rsidR="00376E86" w:rsidRDefault="00376E86"/>
    <w:p w14:paraId="667AE5CC" w14:textId="6712A8F8" w:rsidR="0022020F" w:rsidRPr="00C93075" w:rsidRDefault="009B0564" w:rsidP="00C93075">
      <w:pPr>
        <w:pStyle w:val="Heading10"/>
      </w:pPr>
      <w:bookmarkStart w:id="74" w:name="_Toc130914741"/>
      <w:r>
        <w:lastRenderedPageBreak/>
        <w:t>Annex F</w:t>
      </w:r>
      <w:bookmarkEnd w:id="74"/>
    </w:p>
    <w:p w14:paraId="79311EE5" w14:textId="2162D1AD" w:rsidR="0022020F" w:rsidRDefault="0022020F" w:rsidP="00C93075">
      <w:pPr>
        <w:pStyle w:val="Heading20"/>
      </w:pPr>
      <w:bookmarkStart w:id="75" w:name="_Toc130914742"/>
      <w:r>
        <w:t>Certificate of Non-Collusion</w:t>
      </w:r>
      <w:bookmarkEnd w:id="75"/>
    </w:p>
    <w:p w14:paraId="1D05F9DD" w14:textId="7F795170" w:rsidR="0022020F" w:rsidRPr="00150A2E" w:rsidRDefault="0022020F" w:rsidP="0022020F">
      <w:pPr>
        <w:rPr>
          <w:b/>
          <w:szCs w:val="22"/>
        </w:rPr>
      </w:pPr>
      <w:r w:rsidRPr="00150A2E">
        <w:rPr>
          <w:b/>
          <w:szCs w:val="22"/>
        </w:rPr>
        <w:t>TO:</w:t>
      </w:r>
      <w:r w:rsidRPr="00150A2E">
        <w:rPr>
          <w:b/>
          <w:szCs w:val="22"/>
        </w:rPr>
        <w:tab/>
        <w:t>NMRN</w:t>
      </w:r>
    </w:p>
    <w:p w14:paraId="094F4B2F" w14:textId="5EBD9C4C" w:rsidR="0022020F" w:rsidRDefault="0022020F" w:rsidP="0022020F">
      <w:pPr>
        <w:rPr>
          <w:b/>
          <w:szCs w:val="22"/>
        </w:rPr>
      </w:pPr>
      <w:r w:rsidRPr="00150A2E">
        <w:rPr>
          <w:b/>
          <w:szCs w:val="22"/>
        </w:rPr>
        <w:t>RE:</w:t>
      </w:r>
      <w:r w:rsidR="00BA28C9" w:rsidRPr="00BA28C9">
        <w:t xml:space="preserve"> </w:t>
      </w:r>
      <w:r w:rsidR="00BA28C9" w:rsidRPr="00BA28C9">
        <w:rPr>
          <w:b/>
          <w:szCs w:val="22"/>
        </w:rPr>
        <w:t>Email Sending Platform</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8859CB" w:rsidRDefault="008859CB" w:rsidP="00832309">
      <w:r>
        <w:separator/>
      </w:r>
    </w:p>
  </w:endnote>
  <w:endnote w:type="continuationSeparator" w:id="0">
    <w:p w14:paraId="64036ED4" w14:textId="77777777" w:rsidR="008859CB" w:rsidRDefault="008859CB"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8859CB" w:rsidRPr="00832309" w:rsidRDefault="008859CB">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8859CB" w:rsidRDefault="0088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8859CB" w:rsidRDefault="008859CB" w:rsidP="00832309">
      <w:r>
        <w:separator/>
      </w:r>
    </w:p>
  </w:footnote>
  <w:footnote w:type="continuationSeparator" w:id="0">
    <w:p w14:paraId="51A3954A" w14:textId="77777777" w:rsidR="008859CB" w:rsidRDefault="008859CB" w:rsidP="00832309">
      <w:r>
        <w:continuationSeparator/>
      </w:r>
    </w:p>
  </w:footnote>
  <w:footnote w:id="1">
    <w:p w14:paraId="0542629A" w14:textId="77777777" w:rsidR="008859CB" w:rsidRPr="00EE4A04" w:rsidRDefault="008859CB"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8859CB" w:rsidRPr="007730B1" w:rsidRDefault="008859CB"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8859CB" w:rsidRPr="007730B1" w:rsidRDefault="008859CB"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8859CB" w:rsidRPr="00622422" w:rsidRDefault="008859CB"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8859CB" w:rsidRPr="006103DF" w:rsidRDefault="008859CB"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8859CB" w:rsidRPr="00800DD1" w:rsidRDefault="008859CB"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8859CB" w:rsidRDefault="008859CB"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8859CB" w:rsidRPr="00800DD1" w:rsidRDefault="008859CB"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8859CB" w:rsidRDefault="008859CB"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8859CB" w:rsidRPr="00800DD1" w:rsidRDefault="008859CB"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8859CB" w:rsidRDefault="008859CB" w:rsidP="00332C36">
      <w:pPr>
        <w:pStyle w:val="FootnoteText"/>
      </w:pPr>
      <w:r w:rsidRPr="00800DD1">
        <w:rPr>
          <w:rFonts w:asciiTheme="minorHAnsi" w:hAnsiTheme="minorHAnsi" w:cstheme="minorHAnsi"/>
          <w:color w:val="0000FF"/>
        </w:rPr>
        <w:t>30/List_of_Mandatory_and_Discretionary_Exclusions.pdf</w:t>
      </w:r>
    </w:p>
  </w:footnote>
  <w:footnote w:id="8">
    <w:p w14:paraId="10B4C2DB" w14:textId="77777777" w:rsidR="008859CB" w:rsidRDefault="008859CB"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C730422" w:rsidR="008859CB" w:rsidRDefault="008859CB">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784B3BEB">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01FF"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24093078">
          <wp:simplePos x="0" y="0"/>
          <wp:positionH relativeFrom="column">
            <wp:posOffset>5532549</wp:posOffset>
          </wp:positionH>
          <wp:positionV relativeFrom="paragraph">
            <wp:posOffset>-86360</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629" cy="64067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B96ADE"/>
    <w:multiLevelType w:val="hybridMultilevel"/>
    <w:tmpl w:val="28F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55BA9"/>
    <w:multiLevelType w:val="hybridMultilevel"/>
    <w:tmpl w:val="6458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8"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0"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7" w15:restartNumberingAfterBreak="0">
    <w:nsid w:val="22F11EA7"/>
    <w:multiLevelType w:val="hybridMultilevel"/>
    <w:tmpl w:val="598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9"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022377"/>
    <w:multiLevelType w:val="hybridMultilevel"/>
    <w:tmpl w:val="812C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39C3230B"/>
    <w:multiLevelType w:val="multilevel"/>
    <w:tmpl w:val="2DAC94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AB23B2"/>
    <w:multiLevelType w:val="hybridMultilevel"/>
    <w:tmpl w:val="5676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5072FCC"/>
    <w:multiLevelType w:val="hybridMultilevel"/>
    <w:tmpl w:val="C8DC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1" w15:restartNumberingAfterBreak="0">
    <w:nsid w:val="5BA5A31B"/>
    <w:multiLevelType w:val="hybridMultilevel"/>
    <w:tmpl w:val="BBF061C4"/>
    <w:lvl w:ilvl="0" w:tplc="17EAB6DC">
      <w:start w:val="1"/>
      <w:numFmt w:val="bullet"/>
      <w:lvlText w:val=""/>
      <w:lvlJc w:val="left"/>
      <w:pPr>
        <w:ind w:left="720" w:hanging="360"/>
      </w:pPr>
      <w:rPr>
        <w:rFonts w:ascii="Symbol" w:hAnsi="Symbol" w:hint="default"/>
      </w:rPr>
    </w:lvl>
    <w:lvl w:ilvl="1" w:tplc="CACEFE80">
      <w:start w:val="1"/>
      <w:numFmt w:val="bullet"/>
      <w:lvlText w:val="o"/>
      <w:lvlJc w:val="left"/>
      <w:pPr>
        <w:ind w:left="1440" w:hanging="360"/>
      </w:pPr>
      <w:rPr>
        <w:rFonts w:ascii="Courier New" w:hAnsi="Courier New" w:hint="default"/>
      </w:rPr>
    </w:lvl>
    <w:lvl w:ilvl="2" w:tplc="42FADDB8">
      <w:start w:val="1"/>
      <w:numFmt w:val="bullet"/>
      <w:lvlText w:val=""/>
      <w:lvlJc w:val="left"/>
      <w:pPr>
        <w:ind w:left="2160" w:hanging="360"/>
      </w:pPr>
      <w:rPr>
        <w:rFonts w:ascii="Wingdings" w:hAnsi="Wingdings" w:hint="default"/>
      </w:rPr>
    </w:lvl>
    <w:lvl w:ilvl="3" w:tplc="6D78117E">
      <w:start w:val="1"/>
      <w:numFmt w:val="bullet"/>
      <w:lvlText w:val=""/>
      <w:lvlJc w:val="left"/>
      <w:pPr>
        <w:ind w:left="2880" w:hanging="360"/>
      </w:pPr>
      <w:rPr>
        <w:rFonts w:ascii="Symbol" w:hAnsi="Symbol" w:hint="default"/>
      </w:rPr>
    </w:lvl>
    <w:lvl w:ilvl="4" w:tplc="4D5E67F0">
      <w:start w:val="1"/>
      <w:numFmt w:val="bullet"/>
      <w:lvlText w:val="o"/>
      <w:lvlJc w:val="left"/>
      <w:pPr>
        <w:ind w:left="3600" w:hanging="360"/>
      </w:pPr>
      <w:rPr>
        <w:rFonts w:ascii="Courier New" w:hAnsi="Courier New" w:hint="default"/>
      </w:rPr>
    </w:lvl>
    <w:lvl w:ilvl="5" w:tplc="FC0E5D8C">
      <w:start w:val="1"/>
      <w:numFmt w:val="bullet"/>
      <w:lvlText w:val=""/>
      <w:lvlJc w:val="left"/>
      <w:pPr>
        <w:ind w:left="4320" w:hanging="360"/>
      </w:pPr>
      <w:rPr>
        <w:rFonts w:ascii="Wingdings" w:hAnsi="Wingdings" w:hint="default"/>
      </w:rPr>
    </w:lvl>
    <w:lvl w:ilvl="6" w:tplc="4DF8BA46">
      <w:start w:val="1"/>
      <w:numFmt w:val="bullet"/>
      <w:lvlText w:val=""/>
      <w:lvlJc w:val="left"/>
      <w:pPr>
        <w:ind w:left="5040" w:hanging="360"/>
      </w:pPr>
      <w:rPr>
        <w:rFonts w:ascii="Symbol" w:hAnsi="Symbol" w:hint="default"/>
      </w:rPr>
    </w:lvl>
    <w:lvl w:ilvl="7" w:tplc="83024AB4">
      <w:start w:val="1"/>
      <w:numFmt w:val="bullet"/>
      <w:lvlText w:val="o"/>
      <w:lvlJc w:val="left"/>
      <w:pPr>
        <w:ind w:left="5760" w:hanging="360"/>
      </w:pPr>
      <w:rPr>
        <w:rFonts w:ascii="Courier New" w:hAnsi="Courier New" w:hint="default"/>
      </w:rPr>
    </w:lvl>
    <w:lvl w:ilvl="8" w:tplc="30A8F66C">
      <w:start w:val="1"/>
      <w:numFmt w:val="bullet"/>
      <w:lvlText w:val=""/>
      <w:lvlJc w:val="left"/>
      <w:pPr>
        <w:ind w:left="6480" w:hanging="360"/>
      </w:pPr>
      <w:rPr>
        <w:rFonts w:ascii="Wingdings" w:hAnsi="Wingdings" w:hint="default"/>
      </w:rPr>
    </w:lvl>
  </w:abstractNum>
  <w:abstractNum w:abstractNumId="42"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EB80275"/>
    <w:multiLevelType w:val="hybridMultilevel"/>
    <w:tmpl w:val="F838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5"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51"/>
  </w:num>
  <w:num w:numId="4">
    <w:abstractNumId w:val="50"/>
  </w:num>
  <w:num w:numId="5">
    <w:abstractNumId w:val="0"/>
  </w:num>
  <w:num w:numId="6">
    <w:abstractNumId w:val="23"/>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3"/>
  </w:num>
  <w:num w:numId="11">
    <w:abstractNumId w:val="18"/>
  </w:num>
  <w:num w:numId="12">
    <w:abstractNumId w:val="40"/>
  </w:num>
  <w:num w:numId="13">
    <w:abstractNumId w:val="7"/>
  </w:num>
  <w:num w:numId="14">
    <w:abstractNumId w:val="16"/>
  </w:num>
  <w:num w:numId="15">
    <w:abstractNumId w:val="33"/>
  </w:num>
  <w:num w:numId="16">
    <w:abstractNumId w:val="37"/>
  </w:num>
  <w:num w:numId="17">
    <w:abstractNumId w:val="24"/>
  </w:num>
  <w:num w:numId="18">
    <w:abstractNumId w:val="25"/>
  </w:num>
  <w:num w:numId="19">
    <w:abstractNumId w:val="28"/>
  </w:num>
  <w:num w:numId="20">
    <w:abstractNumId w:val="0"/>
  </w:num>
  <w:num w:numId="21">
    <w:abstractNumId w:val="9"/>
  </w:num>
  <w:num w:numId="22">
    <w:abstractNumId w:val="22"/>
  </w:num>
  <w:num w:numId="23">
    <w:abstractNumId w:val="44"/>
  </w:num>
  <w:num w:numId="24">
    <w:abstractNumId w:val="29"/>
  </w:num>
  <w:num w:numId="25">
    <w:abstractNumId w:val="12"/>
  </w:num>
  <w:num w:numId="26">
    <w:abstractNumId w:val="15"/>
  </w:num>
  <w:num w:numId="27">
    <w:abstractNumId w:val="36"/>
  </w:num>
  <w:num w:numId="28">
    <w:abstractNumId w:val="45"/>
  </w:num>
  <w:num w:numId="29">
    <w:abstractNumId w:val="19"/>
  </w:num>
  <w:num w:numId="30">
    <w:abstractNumId w:val="5"/>
  </w:num>
  <w:num w:numId="31">
    <w:abstractNumId w:val="34"/>
  </w:num>
  <w:num w:numId="32">
    <w:abstractNumId w:val="32"/>
  </w:num>
  <w:num w:numId="33">
    <w:abstractNumId w:val="49"/>
  </w:num>
  <w:num w:numId="34">
    <w:abstractNumId w:val="26"/>
  </w:num>
  <w:num w:numId="35">
    <w:abstractNumId w:val="47"/>
  </w:num>
  <w:num w:numId="36">
    <w:abstractNumId w:val="10"/>
  </w:num>
  <w:num w:numId="37">
    <w:abstractNumId w:val="4"/>
  </w:num>
  <w:num w:numId="38">
    <w:abstractNumId w:val="20"/>
  </w:num>
  <w:num w:numId="39">
    <w:abstractNumId w:val="35"/>
  </w:num>
  <w:num w:numId="40">
    <w:abstractNumId w:val="3"/>
  </w:num>
  <w:num w:numId="41">
    <w:abstractNumId w:val="6"/>
  </w:num>
  <w:num w:numId="42">
    <w:abstractNumId w:val="46"/>
  </w:num>
  <w:num w:numId="43">
    <w:abstractNumId w:val="11"/>
  </w:num>
  <w:num w:numId="44">
    <w:abstractNumId w:val="42"/>
  </w:num>
  <w:num w:numId="45">
    <w:abstractNumId w:val="41"/>
  </w:num>
  <w:num w:numId="46">
    <w:abstractNumId w:val="43"/>
  </w:num>
  <w:num w:numId="47">
    <w:abstractNumId w:val="27"/>
  </w:num>
  <w:num w:numId="48">
    <w:abstractNumId w:val="2"/>
  </w:num>
  <w:num w:numId="49">
    <w:abstractNumId w:val="31"/>
  </w:num>
  <w:num w:numId="50">
    <w:abstractNumId w:val="1"/>
  </w:num>
  <w:num w:numId="51">
    <w:abstractNumId w:val="17"/>
  </w:num>
  <w:num w:numId="52">
    <w:abstractNumId w:val="38"/>
  </w:num>
  <w:num w:numId="5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30F55"/>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3899"/>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5E7"/>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E18B3"/>
    <w:rsid w:val="005F1D9D"/>
    <w:rsid w:val="005F1ED1"/>
    <w:rsid w:val="005F4746"/>
    <w:rsid w:val="005F7E7D"/>
    <w:rsid w:val="00601AE0"/>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1F5"/>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859CB"/>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6F7"/>
    <w:rsid w:val="009B752B"/>
    <w:rsid w:val="009C2EBC"/>
    <w:rsid w:val="009C5422"/>
    <w:rsid w:val="009C5C4C"/>
    <w:rsid w:val="009C694F"/>
    <w:rsid w:val="009D2463"/>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3026"/>
    <w:rsid w:val="00A664A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28C9"/>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60B"/>
    <w:rsid w:val="00C13CBD"/>
    <w:rsid w:val="00C1501D"/>
    <w:rsid w:val="00C16207"/>
    <w:rsid w:val="00C20689"/>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2137"/>
    <w:rsid w:val="00C65565"/>
    <w:rsid w:val="00C65613"/>
    <w:rsid w:val="00C70726"/>
    <w:rsid w:val="00C70B4B"/>
    <w:rsid w:val="00C74EC7"/>
    <w:rsid w:val="00C77EDB"/>
    <w:rsid w:val="00C8362D"/>
    <w:rsid w:val="00C851B7"/>
    <w:rsid w:val="00C85259"/>
    <w:rsid w:val="00C875F7"/>
    <w:rsid w:val="00C87CFA"/>
    <w:rsid w:val="00C9011C"/>
    <w:rsid w:val="00C913F5"/>
    <w:rsid w:val="00C93075"/>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6405"/>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0706"/>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21B9"/>
    <w:rsid w:val="00DA5C08"/>
    <w:rsid w:val="00DA692F"/>
    <w:rsid w:val="00DA73D8"/>
    <w:rsid w:val="00DB5745"/>
    <w:rsid w:val="00DB5BA3"/>
    <w:rsid w:val="00DB6EBF"/>
    <w:rsid w:val="00DC1290"/>
    <w:rsid w:val="00DC222F"/>
    <w:rsid w:val="00DC2507"/>
    <w:rsid w:val="00DC3A02"/>
    <w:rsid w:val="00DC6B44"/>
    <w:rsid w:val="00DC794F"/>
    <w:rsid w:val="00DD04B5"/>
    <w:rsid w:val="00DD18C8"/>
    <w:rsid w:val="00DD3540"/>
    <w:rsid w:val="00DD4242"/>
    <w:rsid w:val="00DD4A52"/>
    <w:rsid w:val="00DD4B3C"/>
    <w:rsid w:val="00DD7101"/>
    <w:rsid w:val="00DD71C7"/>
    <w:rsid w:val="00DD76F0"/>
    <w:rsid w:val="00DE08BB"/>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6DCC"/>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character" w:customStyle="1" w:styleId="normaltextrun">
    <w:name w:val="normaltextrun"/>
    <w:basedOn w:val="DefaultParagraphFont"/>
    <w:rsid w:val="00BA28C9"/>
  </w:style>
  <w:style w:type="character" w:customStyle="1" w:styleId="eop">
    <w:name w:val="eop"/>
    <w:basedOn w:val="DefaultParagraphFont"/>
    <w:rsid w:val="00B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hse.gov.uk/pubns/hse39.pdf"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5" Type="http://schemas.openxmlformats.org/officeDocument/2006/relationships/numbering" Target="numbering.xml"/><Relationship Id="rId15" Type="http://schemas.openxmlformats.org/officeDocument/2006/relationships/hyperlink" Target="mailto:tenders@nmrn.org.uk" TargetMode="External"/><Relationship Id="rId23" Type="http://schemas.openxmlformats.org/officeDocument/2006/relationships/hyperlink" Target="http://www.iosh.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6" ma:contentTypeDescription="Create a new document." ma:contentTypeScope="" ma:versionID="a26adc6d18d2c7f334dafecec1d1c5d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c9ec4f6fdd4f9f64efc4d59336f06152"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54772-3623-49BE-B91B-DBF4E74A5985}">
  <ds:schemaRefs>
    <ds:schemaRef ds:uri="http://schemas.microsoft.com/sharepoint/v3/contenttype/forms"/>
  </ds:schemaRefs>
</ds:datastoreItem>
</file>

<file path=customXml/itemProps2.xml><?xml version="1.0" encoding="utf-8"?>
<ds:datastoreItem xmlns:ds="http://schemas.openxmlformats.org/officeDocument/2006/customXml" ds:itemID="{2D372754-CAE1-484C-9AF6-F279B247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FCAAD-F718-4437-8ABF-7134FC1A4205}">
  <ds:schemaRefs>
    <ds:schemaRef ds:uri="http://schemas.microsoft.com/office/2006/metadata/properties"/>
    <ds:schemaRef ds:uri="fb055b09-e8c2-4081-ac0e-7e9ad3d17d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045d63-abc3-4e4b-931e-5cf7c996174c"/>
    <ds:schemaRef ds:uri="http://www.w3.org/XML/1998/namespace"/>
    <ds:schemaRef ds:uri="http://purl.org/dc/dcmitype/"/>
  </ds:schemaRefs>
</ds:datastoreItem>
</file>

<file path=customXml/itemProps4.xml><?xml version="1.0" encoding="utf-8"?>
<ds:datastoreItem xmlns:ds="http://schemas.openxmlformats.org/officeDocument/2006/customXml" ds:itemID="{F73CC481-6BB1-4596-A9E4-600E694A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61</Pages>
  <Words>17275</Words>
  <Characters>98469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8</cp:revision>
  <cp:lastPrinted>2019-11-05T15:48:00Z</cp:lastPrinted>
  <dcterms:created xsi:type="dcterms:W3CDTF">2023-10-13T13:50:00Z</dcterms:created>
  <dcterms:modified xsi:type="dcterms:W3CDTF">2023-11-14T11:31:00Z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