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7A4F3" w14:textId="77777777" w:rsidR="00D16F7E" w:rsidRDefault="00D16F7E">
      <w:pPr>
        <w:jc w:val="center"/>
        <w:rPr>
          <w:b/>
          <w:sz w:val="32"/>
          <w:szCs w:val="32"/>
        </w:rPr>
      </w:pPr>
    </w:p>
    <w:p w14:paraId="6057A4F4" w14:textId="77777777" w:rsidR="00D16F7E" w:rsidRDefault="00D16F7E">
      <w:pPr>
        <w:jc w:val="center"/>
        <w:rPr>
          <w:b/>
          <w:sz w:val="32"/>
          <w:szCs w:val="32"/>
        </w:rPr>
      </w:pPr>
    </w:p>
    <w:p w14:paraId="6057A4F5" w14:textId="77777777" w:rsidR="00D16F7E" w:rsidRDefault="00D16F7E">
      <w:pPr>
        <w:jc w:val="center"/>
        <w:rPr>
          <w:b/>
          <w:sz w:val="32"/>
          <w:szCs w:val="32"/>
        </w:rPr>
      </w:pPr>
    </w:p>
    <w:p w14:paraId="6057A4F6" w14:textId="77777777" w:rsidR="00D16F7E" w:rsidRDefault="00D16F7E">
      <w:pPr>
        <w:jc w:val="center"/>
        <w:rPr>
          <w:b/>
          <w:sz w:val="32"/>
          <w:szCs w:val="32"/>
        </w:rPr>
      </w:pPr>
    </w:p>
    <w:p w14:paraId="6057A4F7" w14:textId="77777777" w:rsidR="00D16F7E" w:rsidRDefault="00D16F7E">
      <w:pPr>
        <w:tabs>
          <w:tab w:val="left" w:pos="8595"/>
        </w:tabs>
        <w:rPr>
          <w:b/>
          <w:sz w:val="32"/>
          <w:szCs w:val="32"/>
        </w:rPr>
      </w:pPr>
    </w:p>
    <w:p w14:paraId="6057A4F8" w14:textId="77777777" w:rsidR="00D16F7E" w:rsidRDefault="00D16F7E">
      <w:pPr>
        <w:jc w:val="center"/>
        <w:rPr>
          <w:b/>
          <w:sz w:val="32"/>
          <w:szCs w:val="32"/>
        </w:rPr>
      </w:pPr>
    </w:p>
    <w:p w14:paraId="6057A4F9" w14:textId="77777777" w:rsidR="00D16F7E" w:rsidRDefault="00D16F7E">
      <w:pPr>
        <w:jc w:val="center"/>
        <w:rPr>
          <w:b/>
          <w:sz w:val="32"/>
          <w:szCs w:val="32"/>
        </w:rPr>
      </w:pPr>
    </w:p>
    <w:p w14:paraId="6057A4FA" w14:textId="6C14FFF4" w:rsidR="00D16F7E" w:rsidRDefault="007370CE">
      <w:pPr>
        <w:jc w:val="center"/>
        <w:rPr>
          <w:b/>
          <w:sz w:val="32"/>
          <w:szCs w:val="32"/>
        </w:rPr>
      </w:pPr>
      <w:r>
        <w:rPr>
          <w:b/>
          <w:sz w:val="32"/>
          <w:szCs w:val="32"/>
        </w:rPr>
        <w:t>AWARD RECOMMENDATION REPORT</w:t>
      </w:r>
    </w:p>
    <w:p w14:paraId="7CAC12DF" w14:textId="01231957" w:rsidR="00420E02" w:rsidRDefault="00420E02">
      <w:pPr>
        <w:jc w:val="center"/>
        <w:rPr>
          <w:b/>
          <w:sz w:val="32"/>
          <w:szCs w:val="32"/>
        </w:rPr>
      </w:pPr>
    </w:p>
    <w:p w14:paraId="6057A4FD" w14:textId="77777777" w:rsidR="00D16F7E" w:rsidRDefault="00D16F7E">
      <w:pPr>
        <w:jc w:val="center"/>
        <w:rPr>
          <w:b/>
          <w:smallCaps/>
          <w:sz w:val="32"/>
          <w:szCs w:val="32"/>
        </w:rPr>
      </w:pPr>
    </w:p>
    <w:p w14:paraId="6057A4FE" w14:textId="4954BB05" w:rsidR="00D16F7E" w:rsidRDefault="009C726D" w:rsidP="00420E02">
      <w:pPr>
        <w:jc w:val="center"/>
        <w:rPr>
          <w:b/>
          <w:sz w:val="32"/>
          <w:szCs w:val="32"/>
        </w:rPr>
      </w:pPr>
      <w:r w:rsidRPr="00420E02">
        <w:rPr>
          <w:b/>
          <w:sz w:val="32"/>
          <w:szCs w:val="32"/>
        </w:rPr>
        <w:t>FT.com Contract – HM Treasury</w:t>
      </w:r>
    </w:p>
    <w:p w14:paraId="5297880E" w14:textId="77777777" w:rsidR="00420E02" w:rsidRDefault="00420E02" w:rsidP="00420E02">
      <w:pPr>
        <w:jc w:val="center"/>
        <w:rPr>
          <w:rFonts w:ascii="Times New Roman" w:eastAsia="Times New Roman" w:hAnsi="Times New Roman" w:cs="Times New Roman"/>
          <w:sz w:val="24"/>
          <w:szCs w:val="24"/>
        </w:rPr>
      </w:pPr>
    </w:p>
    <w:p w14:paraId="6057A4FF" w14:textId="77777777" w:rsidR="00D16F7E" w:rsidRDefault="007370CE">
      <w:pPr>
        <w:jc w:val="center"/>
        <w:rPr>
          <w:rFonts w:ascii="Times New Roman" w:eastAsia="Times New Roman" w:hAnsi="Times New Roman" w:cs="Times New Roman"/>
          <w:sz w:val="24"/>
          <w:szCs w:val="24"/>
        </w:rPr>
      </w:pPr>
      <w:r>
        <w:rPr>
          <w:b/>
          <w:smallCaps/>
          <w:color w:val="000000"/>
          <w:sz w:val="32"/>
          <w:szCs w:val="32"/>
        </w:rPr>
        <w:t xml:space="preserve"> </w:t>
      </w:r>
    </w:p>
    <w:p w14:paraId="6057A500" w14:textId="386384F1" w:rsidR="00D16F7E" w:rsidRDefault="007370CE">
      <w:pPr>
        <w:jc w:val="center"/>
        <w:rPr>
          <w:b/>
          <w:color w:val="000000"/>
          <w:sz w:val="32"/>
          <w:szCs w:val="32"/>
        </w:rPr>
      </w:pPr>
      <w:r>
        <w:rPr>
          <w:b/>
          <w:sz w:val="32"/>
          <w:szCs w:val="32"/>
        </w:rPr>
        <w:t xml:space="preserve">CONTRACT REFERENCE: </w:t>
      </w:r>
      <w:r w:rsidR="009C726D">
        <w:rPr>
          <w:b/>
          <w:color w:val="000000"/>
          <w:sz w:val="32"/>
          <w:szCs w:val="32"/>
        </w:rPr>
        <w:t>CCCO19A32</w:t>
      </w:r>
    </w:p>
    <w:p w14:paraId="5CEFF341" w14:textId="77777777" w:rsidR="00420E02" w:rsidRDefault="00420E02">
      <w:pPr>
        <w:jc w:val="center"/>
        <w:rPr>
          <w:rFonts w:ascii="Times New Roman" w:eastAsia="Times New Roman" w:hAnsi="Times New Roman" w:cs="Times New Roman"/>
          <w:sz w:val="24"/>
          <w:szCs w:val="24"/>
        </w:rPr>
      </w:pPr>
    </w:p>
    <w:p w14:paraId="6057A501" w14:textId="77777777" w:rsidR="00D16F7E" w:rsidRDefault="00D16F7E">
      <w:pPr>
        <w:rPr>
          <w:rFonts w:ascii="Times New Roman" w:eastAsia="Times New Roman" w:hAnsi="Times New Roman" w:cs="Times New Roman"/>
          <w:sz w:val="24"/>
          <w:szCs w:val="24"/>
        </w:rPr>
      </w:pPr>
    </w:p>
    <w:p w14:paraId="6057A502" w14:textId="095F8F35" w:rsidR="00D16F7E" w:rsidRDefault="007370CE">
      <w:pPr>
        <w:jc w:val="center"/>
        <w:rPr>
          <w:b/>
          <w:smallCaps/>
          <w:color w:val="000000"/>
          <w:sz w:val="32"/>
          <w:szCs w:val="32"/>
        </w:rPr>
      </w:pPr>
      <w:r>
        <w:rPr>
          <w:b/>
          <w:smallCaps/>
          <w:color w:val="000000"/>
          <w:sz w:val="32"/>
          <w:szCs w:val="32"/>
        </w:rPr>
        <w:t xml:space="preserve">CONTRACT FOR </w:t>
      </w:r>
    </w:p>
    <w:p w14:paraId="3205A0B9" w14:textId="77777777" w:rsidR="00420E02" w:rsidRDefault="00420E02">
      <w:pPr>
        <w:jc w:val="center"/>
        <w:rPr>
          <w:rFonts w:ascii="Times New Roman" w:eastAsia="Times New Roman" w:hAnsi="Times New Roman" w:cs="Times New Roman"/>
          <w:sz w:val="24"/>
          <w:szCs w:val="24"/>
        </w:rPr>
      </w:pPr>
    </w:p>
    <w:p w14:paraId="6057A503" w14:textId="77777777" w:rsidR="00D16F7E" w:rsidRDefault="00D16F7E">
      <w:pPr>
        <w:rPr>
          <w:rFonts w:ascii="Times New Roman" w:eastAsia="Times New Roman" w:hAnsi="Times New Roman" w:cs="Times New Roman"/>
          <w:sz w:val="24"/>
          <w:szCs w:val="24"/>
        </w:rPr>
      </w:pPr>
    </w:p>
    <w:p w14:paraId="6057A508" w14:textId="29B2A6F3" w:rsidR="00D16F7E" w:rsidRDefault="009C726D" w:rsidP="009C726D">
      <w:pPr>
        <w:jc w:val="center"/>
        <w:rPr>
          <w:rFonts w:ascii="Times New Roman" w:eastAsia="Times New Roman" w:hAnsi="Times New Roman" w:cs="Times New Roman"/>
          <w:sz w:val="24"/>
          <w:szCs w:val="24"/>
        </w:rPr>
      </w:pPr>
      <w:r w:rsidRPr="009C726D">
        <w:rPr>
          <w:b/>
          <w:smallCaps/>
          <w:color w:val="000000"/>
          <w:sz w:val="32"/>
          <w:szCs w:val="32"/>
        </w:rPr>
        <w:t>HM Treasury</w:t>
      </w:r>
    </w:p>
    <w:p w14:paraId="6057A509" w14:textId="77777777" w:rsidR="00D16F7E" w:rsidRDefault="00D16F7E">
      <w:pPr>
        <w:jc w:val="center"/>
        <w:rPr>
          <w:b/>
          <w:smallCaps/>
          <w:sz w:val="32"/>
          <w:szCs w:val="32"/>
        </w:rPr>
      </w:pPr>
    </w:p>
    <w:p w14:paraId="6057A50A" w14:textId="77777777" w:rsidR="00D16F7E" w:rsidRDefault="00D16F7E">
      <w:pPr>
        <w:jc w:val="center"/>
        <w:rPr>
          <w:b/>
          <w:smallCaps/>
          <w:sz w:val="32"/>
          <w:szCs w:val="32"/>
        </w:rPr>
      </w:pPr>
    </w:p>
    <w:p w14:paraId="6057A50B" w14:textId="77777777" w:rsidR="00D16F7E" w:rsidRDefault="00D16F7E">
      <w:pPr>
        <w:jc w:val="center"/>
        <w:rPr>
          <w:b/>
          <w:smallCaps/>
          <w:sz w:val="32"/>
          <w:szCs w:val="32"/>
        </w:rPr>
      </w:pPr>
    </w:p>
    <w:p w14:paraId="6057A50C" w14:textId="77777777" w:rsidR="00FC442F" w:rsidRDefault="00FC442F">
      <w:pPr>
        <w:jc w:val="center"/>
        <w:rPr>
          <w:b/>
          <w:smallCaps/>
          <w:sz w:val="32"/>
          <w:szCs w:val="32"/>
        </w:rPr>
      </w:pPr>
    </w:p>
    <w:p w14:paraId="6057A50D" w14:textId="77777777" w:rsidR="00FC442F" w:rsidRDefault="00FC442F">
      <w:pPr>
        <w:jc w:val="center"/>
        <w:rPr>
          <w:b/>
          <w:smallCaps/>
          <w:sz w:val="32"/>
          <w:szCs w:val="32"/>
        </w:rPr>
      </w:pPr>
    </w:p>
    <w:p w14:paraId="6057A50E" w14:textId="77777777" w:rsidR="00FC442F" w:rsidRDefault="00FC442F">
      <w:pPr>
        <w:jc w:val="center"/>
        <w:rPr>
          <w:b/>
          <w:smallCaps/>
          <w:sz w:val="32"/>
          <w:szCs w:val="32"/>
        </w:rPr>
      </w:pPr>
    </w:p>
    <w:p w14:paraId="6057A50F" w14:textId="67CEA83D" w:rsidR="00D16F7E" w:rsidRDefault="00D16F7E">
      <w:pPr>
        <w:jc w:val="center"/>
        <w:rPr>
          <w:b/>
          <w:smallCaps/>
          <w:sz w:val="32"/>
          <w:szCs w:val="32"/>
        </w:rPr>
      </w:pPr>
    </w:p>
    <w:p w14:paraId="7E1917FA" w14:textId="46063720" w:rsidR="00420E02" w:rsidRDefault="00420E02">
      <w:pPr>
        <w:jc w:val="center"/>
        <w:rPr>
          <w:b/>
          <w:smallCaps/>
          <w:sz w:val="32"/>
          <w:szCs w:val="32"/>
        </w:rPr>
      </w:pPr>
    </w:p>
    <w:p w14:paraId="777DA615" w14:textId="485B4893" w:rsidR="00420E02" w:rsidRDefault="00420E02">
      <w:pPr>
        <w:jc w:val="center"/>
        <w:rPr>
          <w:b/>
          <w:smallCaps/>
          <w:sz w:val="32"/>
          <w:szCs w:val="32"/>
        </w:rPr>
      </w:pPr>
    </w:p>
    <w:p w14:paraId="70FBFDB3" w14:textId="2B523D27" w:rsidR="00420E02" w:rsidRDefault="00420E02">
      <w:pPr>
        <w:jc w:val="center"/>
        <w:rPr>
          <w:b/>
          <w:smallCaps/>
          <w:sz w:val="32"/>
          <w:szCs w:val="32"/>
        </w:rPr>
      </w:pPr>
    </w:p>
    <w:p w14:paraId="0D00CC06" w14:textId="6169B342" w:rsidR="00420E02" w:rsidRDefault="00420E02">
      <w:pPr>
        <w:jc w:val="center"/>
        <w:rPr>
          <w:b/>
          <w:smallCaps/>
          <w:sz w:val="32"/>
          <w:szCs w:val="32"/>
        </w:rPr>
      </w:pPr>
    </w:p>
    <w:p w14:paraId="2F0ED680" w14:textId="77777777" w:rsidR="00420E02" w:rsidRDefault="00420E02">
      <w:pPr>
        <w:jc w:val="center"/>
        <w:rPr>
          <w:b/>
          <w:smallCaps/>
          <w:sz w:val="32"/>
          <w:szCs w:val="32"/>
        </w:rPr>
      </w:pPr>
    </w:p>
    <w:p w14:paraId="6057A510" w14:textId="77777777" w:rsidR="00D16F7E" w:rsidRDefault="00D16F7E">
      <w:pPr>
        <w:jc w:val="center"/>
        <w:rPr>
          <w:b/>
          <w:smallCaps/>
          <w:sz w:val="32"/>
          <w:szCs w:val="32"/>
        </w:rPr>
      </w:pPr>
    </w:p>
    <w:p w14:paraId="6057A511" w14:textId="77777777" w:rsidR="00D16F7E" w:rsidRDefault="00D16F7E">
      <w:pPr>
        <w:jc w:val="center"/>
        <w:rPr>
          <w:b/>
          <w:smallCaps/>
          <w:sz w:val="32"/>
          <w:szCs w:val="32"/>
        </w:rPr>
      </w:pPr>
    </w:p>
    <w:p w14:paraId="6057A512" w14:textId="77777777" w:rsidR="00D16F7E" w:rsidRDefault="00D16F7E">
      <w:pPr>
        <w:jc w:val="center"/>
        <w:rPr>
          <w:b/>
        </w:rPr>
      </w:pPr>
    </w:p>
    <w:p w14:paraId="6057A513" w14:textId="77777777" w:rsidR="00D16F7E" w:rsidRPr="00FC442F" w:rsidRDefault="007370CE" w:rsidP="00FC442F">
      <w:pPr>
        <w:numPr>
          <w:ilvl w:val="0"/>
          <w:numId w:val="1"/>
        </w:numPr>
        <w:spacing w:after="120" w:line="276" w:lineRule="auto"/>
        <w:jc w:val="both"/>
      </w:pPr>
      <w:r w:rsidRPr="00FC442F">
        <w:rPr>
          <w:b/>
        </w:rPr>
        <w:lastRenderedPageBreak/>
        <w:t>EXECUTIVE SUMMARY</w:t>
      </w:r>
    </w:p>
    <w:tbl>
      <w:tblPr>
        <w:tblStyle w:val="a"/>
        <w:tblW w:w="8496" w:type="dxa"/>
        <w:tblInd w:w="79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05"/>
        <w:gridCol w:w="5891"/>
      </w:tblGrid>
      <w:tr w:rsidR="00D16F7E" w:rsidRPr="00FC442F" w14:paraId="6057A516" w14:textId="77777777" w:rsidTr="008925C7">
        <w:tc>
          <w:tcPr>
            <w:tcW w:w="2605" w:type="dxa"/>
            <w:shd w:val="clear" w:color="auto" w:fill="8DB3E2" w:themeFill="text2" w:themeFillTint="66"/>
          </w:tcPr>
          <w:p w14:paraId="6057A514" w14:textId="77777777" w:rsidR="00D16F7E" w:rsidRPr="00FC442F" w:rsidRDefault="007370CE" w:rsidP="00FC442F">
            <w:pPr>
              <w:spacing w:after="120" w:line="276" w:lineRule="auto"/>
              <w:rPr>
                <w:color w:val="000000"/>
              </w:rPr>
            </w:pPr>
            <w:r w:rsidRPr="00FC442F">
              <w:rPr>
                <w:color w:val="000000"/>
              </w:rPr>
              <w:t>Contracting Authority</w:t>
            </w:r>
          </w:p>
        </w:tc>
        <w:tc>
          <w:tcPr>
            <w:tcW w:w="5891" w:type="dxa"/>
          </w:tcPr>
          <w:p w14:paraId="6057A515" w14:textId="707C2DCF" w:rsidR="00D16F7E" w:rsidRPr="009C726D" w:rsidRDefault="009C726D" w:rsidP="00FC442F">
            <w:pPr>
              <w:spacing w:after="120" w:line="276" w:lineRule="auto"/>
              <w:rPr>
                <w:b w:val="0"/>
                <w:color w:val="000000"/>
              </w:rPr>
            </w:pPr>
            <w:r w:rsidRPr="009C726D">
              <w:rPr>
                <w:b w:val="0"/>
                <w:color w:val="000000"/>
              </w:rPr>
              <w:t>HM Treasury</w:t>
            </w:r>
          </w:p>
        </w:tc>
      </w:tr>
      <w:tr w:rsidR="00D16F7E" w:rsidRPr="00FC442F" w14:paraId="6057A519" w14:textId="77777777" w:rsidTr="008925C7">
        <w:tc>
          <w:tcPr>
            <w:tcW w:w="2605" w:type="dxa"/>
            <w:shd w:val="clear" w:color="auto" w:fill="8DB3E2" w:themeFill="text2" w:themeFillTint="66"/>
          </w:tcPr>
          <w:p w14:paraId="6057A517" w14:textId="77777777" w:rsidR="00D16F7E" w:rsidRPr="00FC442F" w:rsidRDefault="007370CE" w:rsidP="00FC442F">
            <w:pPr>
              <w:spacing w:after="120" w:line="276" w:lineRule="auto"/>
              <w:rPr>
                <w:color w:val="000000"/>
              </w:rPr>
            </w:pPr>
            <w:r w:rsidRPr="00FC442F">
              <w:rPr>
                <w:color w:val="000000"/>
              </w:rPr>
              <w:t>Procurement Route:</w:t>
            </w:r>
          </w:p>
        </w:tc>
        <w:tc>
          <w:tcPr>
            <w:tcW w:w="5891" w:type="dxa"/>
          </w:tcPr>
          <w:p w14:paraId="6057A518" w14:textId="59F111B5" w:rsidR="00D16F7E" w:rsidRPr="009C726D" w:rsidRDefault="009C726D" w:rsidP="00FC442F">
            <w:pPr>
              <w:spacing w:after="120" w:line="276" w:lineRule="auto"/>
              <w:rPr>
                <w:b w:val="0"/>
                <w:color w:val="000000"/>
              </w:rPr>
            </w:pPr>
            <w:r w:rsidRPr="009C726D">
              <w:rPr>
                <w:b w:val="0"/>
                <w:color w:val="000000"/>
              </w:rPr>
              <w:t>Single Tender Action</w:t>
            </w:r>
          </w:p>
        </w:tc>
      </w:tr>
      <w:tr w:rsidR="00D16F7E" w:rsidRPr="00FC442F" w14:paraId="6057A51C" w14:textId="77777777" w:rsidTr="008925C7">
        <w:tc>
          <w:tcPr>
            <w:tcW w:w="2605" w:type="dxa"/>
            <w:shd w:val="clear" w:color="auto" w:fill="8DB3E2" w:themeFill="text2" w:themeFillTint="66"/>
          </w:tcPr>
          <w:p w14:paraId="6057A51A" w14:textId="77777777" w:rsidR="00D16F7E" w:rsidRPr="00FC442F" w:rsidRDefault="007370CE" w:rsidP="00FC442F">
            <w:pPr>
              <w:spacing w:after="120" w:line="276" w:lineRule="auto"/>
              <w:rPr>
                <w:color w:val="000000"/>
              </w:rPr>
            </w:pPr>
            <w:r w:rsidRPr="00FC442F">
              <w:rPr>
                <w:color w:val="000000"/>
              </w:rPr>
              <w:t>Contract Term:</w:t>
            </w:r>
          </w:p>
        </w:tc>
        <w:tc>
          <w:tcPr>
            <w:tcW w:w="5891" w:type="dxa"/>
          </w:tcPr>
          <w:p w14:paraId="6057A51B" w14:textId="2BFE1666" w:rsidR="00D16F7E" w:rsidRPr="00FC442F" w:rsidRDefault="007370CE" w:rsidP="00FC442F">
            <w:pPr>
              <w:tabs>
                <w:tab w:val="left" w:pos="851"/>
              </w:tabs>
              <w:spacing w:after="120" w:line="276" w:lineRule="auto"/>
              <w:rPr>
                <w:b w:val="0"/>
                <w:color w:val="000000"/>
              </w:rPr>
            </w:pPr>
            <w:r w:rsidRPr="00FC442F">
              <w:rPr>
                <w:b w:val="0"/>
                <w:color w:val="000000"/>
              </w:rPr>
              <w:t xml:space="preserve">The contract will </w:t>
            </w:r>
            <w:r w:rsidRPr="009C726D">
              <w:rPr>
                <w:b w:val="0"/>
                <w:color w:val="000000"/>
              </w:rPr>
              <w:t xml:space="preserve">be for a </w:t>
            </w:r>
            <w:r w:rsidR="00420E02">
              <w:rPr>
                <w:b w:val="0"/>
                <w:color w:val="000000"/>
              </w:rPr>
              <w:t xml:space="preserve">period </w:t>
            </w:r>
            <w:r w:rsidR="009C726D" w:rsidRPr="009C726D">
              <w:rPr>
                <w:b w:val="0"/>
                <w:color w:val="000000"/>
              </w:rPr>
              <w:t>two (2) years</w:t>
            </w:r>
            <w:r w:rsidR="00420E02">
              <w:rPr>
                <w:b w:val="0"/>
                <w:color w:val="000000"/>
              </w:rPr>
              <w:t xml:space="preserve">, with no option to extend. </w:t>
            </w:r>
          </w:p>
        </w:tc>
      </w:tr>
      <w:tr w:rsidR="00D16F7E" w:rsidRPr="00FC442F" w14:paraId="6057A51F" w14:textId="77777777" w:rsidTr="008925C7">
        <w:tc>
          <w:tcPr>
            <w:tcW w:w="2605" w:type="dxa"/>
            <w:shd w:val="clear" w:color="auto" w:fill="8DB3E2" w:themeFill="text2" w:themeFillTint="66"/>
          </w:tcPr>
          <w:p w14:paraId="6057A51D" w14:textId="77777777" w:rsidR="00D16F7E" w:rsidRPr="00FC442F" w:rsidRDefault="007370CE" w:rsidP="00FC442F">
            <w:pPr>
              <w:spacing w:after="120" w:line="276" w:lineRule="auto"/>
              <w:rPr>
                <w:color w:val="000000"/>
              </w:rPr>
            </w:pPr>
            <w:r w:rsidRPr="00FC442F">
              <w:rPr>
                <w:color w:val="000000"/>
              </w:rPr>
              <w:t>Contract Value:</w:t>
            </w:r>
          </w:p>
        </w:tc>
        <w:tc>
          <w:tcPr>
            <w:tcW w:w="5891" w:type="dxa"/>
          </w:tcPr>
          <w:p w14:paraId="6057A51E" w14:textId="7B056ED1" w:rsidR="00D16F7E" w:rsidRPr="009C726D" w:rsidRDefault="009C726D" w:rsidP="003D5B07">
            <w:pPr>
              <w:tabs>
                <w:tab w:val="left" w:pos="851"/>
              </w:tabs>
              <w:spacing w:after="120" w:line="276" w:lineRule="auto"/>
              <w:rPr>
                <w:b w:val="0"/>
                <w:color w:val="000000"/>
              </w:rPr>
            </w:pPr>
            <w:r w:rsidRPr="009C726D">
              <w:rPr>
                <w:b w:val="0"/>
                <w:color w:val="000000"/>
              </w:rPr>
              <w:t xml:space="preserve">The </w:t>
            </w:r>
            <w:r w:rsidR="007370CE" w:rsidRPr="009C726D">
              <w:rPr>
                <w:b w:val="0"/>
                <w:color w:val="000000"/>
              </w:rPr>
              <w:t xml:space="preserve">contract value including any extensions (ex VAT) is </w:t>
            </w:r>
            <w:r w:rsidRPr="009C726D">
              <w:rPr>
                <w:b w:val="0"/>
                <w:color w:val="000000"/>
              </w:rPr>
              <w:t>for the first year £91,832.00, the second year</w:t>
            </w:r>
            <w:r w:rsidR="006A7E3A">
              <w:rPr>
                <w:b w:val="0"/>
                <w:color w:val="000000"/>
              </w:rPr>
              <w:t xml:space="preserve"> is</w:t>
            </w:r>
            <w:r w:rsidRPr="009C726D">
              <w:rPr>
                <w:b w:val="0"/>
                <w:color w:val="000000"/>
              </w:rPr>
              <w:t xml:space="preserve"> £106,838.00</w:t>
            </w:r>
            <w:r w:rsidR="007370CE" w:rsidRPr="009C726D">
              <w:rPr>
                <w:b w:val="0"/>
                <w:color w:val="000000"/>
              </w:rPr>
              <w:t>.</w:t>
            </w:r>
            <w:r w:rsidRPr="009C726D">
              <w:rPr>
                <w:b w:val="0"/>
                <w:color w:val="000000"/>
              </w:rPr>
              <w:t xml:space="preserve"> This gives a total contract value of £198,670.00 excluding vat.</w:t>
            </w:r>
          </w:p>
        </w:tc>
      </w:tr>
      <w:tr w:rsidR="00D16F7E" w:rsidRPr="00FC442F" w14:paraId="6057A522" w14:textId="77777777" w:rsidTr="008925C7">
        <w:tc>
          <w:tcPr>
            <w:tcW w:w="2605" w:type="dxa"/>
            <w:shd w:val="clear" w:color="auto" w:fill="8DB3E2" w:themeFill="text2" w:themeFillTint="66"/>
          </w:tcPr>
          <w:p w14:paraId="6057A520" w14:textId="77777777" w:rsidR="00D16F7E" w:rsidRPr="00FC442F" w:rsidRDefault="007370CE" w:rsidP="00FC442F">
            <w:pPr>
              <w:spacing w:after="120" w:line="276" w:lineRule="auto"/>
              <w:rPr>
                <w:color w:val="000000"/>
              </w:rPr>
            </w:pPr>
            <w:r w:rsidRPr="00FC442F">
              <w:rPr>
                <w:color w:val="000000"/>
              </w:rPr>
              <w:t>Budget:</w:t>
            </w:r>
          </w:p>
        </w:tc>
        <w:tc>
          <w:tcPr>
            <w:tcW w:w="5891" w:type="dxa"/>
          </w:tcPr>
          <w:p w14:paraId="6057A521" w14:textId="2066989E" w:rsidR="00D16F7E" w:rsidRPr="009C726D" w:rsidRDefault="009C726D" w:rsidP="00FC442F">
            <w:pPr>
              <w:spacing w:after="120" w:line="276" w:lineRule="auto"/>
              <w:rPr>
                <w:b w:val="0"/>
                <w:color w:val="000000"/>
              </w:rPr>
            </w:pPr>
            <w:r w:rsidRPr="009C726D">
              <w:rPr>
                <w:b w:val="0"/>
                <w:color w:val="000000"/>
              </w:rPr>
              <w:t>£198,670.00</w:t>
            </w:r>
          </w:p>
        </w:tc>
      </w:tr>
      <w:tr w:rsidR="00D16F7E" w:rsidRPr="00FC442F" w14:paraId="6057A525" w14:textId="77777777" w:rsidTr="008925C7">
        <w:tc>
          <w:tcPr>
            <w:tcW w:w="2605" w:type="dxa"/>
            <w:shd w:val="clear" w:color="auto" w:fill="8DB3E2" w:themeFill="text2" w:themeFillTint="66"/>
          </w:tcPr>
          <w:p w14:paraId="6057A523" w14:textId="77777777" w:rsidR="00D16F7E" w:rsidRPr="00FC442F" w:rsidRDefault="007370CE" w:rsidP="00FC442F">
            <w:pPr>
              <w:spacing w:after="120" w:line="276" w:lineRule="auto"/>
              <w:rPr>
                <w:color w:val="000000"/>
              </w:rPr>
            </w:pPr>
            <w:r w:rsidRPr="00FC442F">
              <w:rPr>
                <w:color w:val="000000"/>
              </w:rPr>
              <w:t>Savings:</w:t>
            </w:r>
          </w:p>
        </w:tc>
        <w:tc>
          <w:tcPr>
            <w:tcW w:w="5891" w:type="dxa"/>
          </w:tcPr>
          <w:p w14:paraId="6057A524" w14:textId="7F92AA70" w:rsidR="00D16F7E" w:rsidRPr="009C726D" w:rsidRDefault="009C726D" w:rsidP="00FC442F">
            <w:pPr>
              <w:spacing w:after="120" w:line="276" w:lineRule="auto"/>
              <w:rPr>
                <w:b w:val="0"/>
                <w:color w:val="000000"/>
              </w:rPr>
            </w:pPr>
            <w:r>
              <w:rPr>
                <w:b w:val="0"/>
                <w:color w:val="000000"/>
              </w:rPr>
              <w:t>N/A</w:t>
            </w:r>
          </w:p>
        </w:tc>
      </w:tr>
    </w:tbl>
    <w:p w14:paraId="6057A526" w14:textId="77777777" w:rsidR="00D16F7E" w:rsidRPr="00FC442F" w:rsidRDefault="00D16F7E" w:rsidP="00FC442F">
      <w:pPr>
        <w:spacing w:after="120" w:line="276" w:lineRule="auto"/>
        <w:ind w:left="792"/>
        <w:jc w:val="both"/>
        <w:rPr>
          <w:b/>
        </w:rPr>
      </w:pPr>
    </w:p>
    <w:p w14:paraId="6057A527" w14:textId="77777777" w:rsidR="00D16F7E" w:rsidRPr="00FC442F" w:rsidRDefault="007370CE" w:rsidP="00FC442F">
      <w:pPr>
        <w:numPr>
          <w:ilvl w:val="0"/>
          <w:numId w:val="1"/>
        </w:numPr>
        <w:spacing w:after="120" w:line="276" w:lineRule="auto"/>
        <w:jc w:val="both"/>
      </w:pPr>
      <w:r w:rsidRPr="00FC442F">
        <w:rPr>
          <w:b/>
        </w:rPr>
        <w:t>INTRODUCTION</w:t>
      </w:r>
    </w:p>
    <w:p w14:paraId="6057A528" w14:textId="77777777" w:rsidR="00D16F7E" w:rsidRPr="00FC442F" w:rsidRDefault="007370CE" w:rsidP="00FC442F">
      <w:pPr>
        <w:numPr>
          <w:ilvl w:val="1"/>
          <w:numId w:val="1"/>
        </w:numPr>
        <w:spacing w:after="120" w:line="276" w:lineRule="auto"/>
        <w:jc w:val="both"/>
      </w:pPr>
      <w:r w:rsidRPr="00FC442F">
        <w:t>The purpose of this document is to describe the procurement event and inform the</w:t>
      </w:r>
      <w:r w:rsidRPr="00FC442F">
        <w:rPr>
          <w:highlight w:val="yellow"/>
        </w:rPr>
        <w:t xml:space="preserve"> </w:t>
      </w:r>
      <w:r w:rsidRPr="00FC442F">
        <w:t xml:space="preserve">Contracting Authority of the results of the evaluation for this requirement. In </w:t>
      </w:r>
      <w:r w:rsidR="003D5B07" w:rsidRPr="00FC442F">
        <w:t>addition,</w:t>
      </w:r>
      <w:r w:rsidRPr="00FC442F">
        <w:t xml:space="preserve"> this report makes a recommendation and seeks approval for formal award of contract. </w:t>
      </w:r>
    </w:p>
    <w:p w14:paraId="6057A529" w14:textId="77777777" w:rsidR="00D16F7E" w:rsidRPr="00FC442F" w:rsidRDefault="007370CE" w:rsidP="00FC442F">
      <w:pPr>
        <w:numPr>
          <w:ilvl w:val="1"/>
          <w:numId w:val="1"/>
        </w:numPr>
        <w:spacing w:after="120" w:line="276" w:lineRule="auto"/>
        <w:jc w:val="both"/>
      </w:pPr>
      <w:r w:rsidRPr="00FC442F">
        <w:t>C</w:t>
      </w:r>
      <w:r w:rsidRPr="00FC442F">
        <w:rPr>
          <w:smallCaps/>
        </w:rPr>
        <w:t>CS</w:t>
      </w:r>
      <w:r w:rsidRPr="00FC442F">
        <w:t xml:space="preserve"> acted as the ‘Agent’ in undertaking a procurement event for the Contracting Authority to </w:t>
      </w:r>
      <w:r w:rsidRPr="000758D2">
        <w:t>source a Supplier</w:t>
      </w:r>
      <w:r w:rsidRPr="00FC442F">
        <w:t xml:space="preserve"> to fulfil the requirement. </w:t>
      </w:r>
    </w:p>
    <w:p w14:paraId="6057A52A" w14:textId="542437DC" w:rsidR="00D16F7E" w:rsidRPr="00FC442F" w:rsidRDefault="007370CE" w:rsidP="00FC442F">
      <w:pPr>
        <w:numPr>
          <w:ilvl w:val="1"/>
          <w:numId w:val="1"/>
        </w:numPr>
        <w:spacing w:after="120" w:line="276" w:lineRule="auto"/>
        <w:jc w:val="both"/>
      </w:pPr>
      <w:r w:rsidRPr="00FC442F">
        <w:t xml:space="preserve">This procurement event was conducted </w:t>
      </w:r>
      <w:r w:rsidR="00CC6945">
        <w:t>as per Crown Commercial Service</w:t>
      </w:r>
      <w:r w:rsidRPr="00FC442F">
        <w:t xml:space="preserve"> (CCS) Standard Operating Procedures (SOPs).This process included the following steps;</w:t>
      </w:r>
    </w:p>
    <w:p w14:paraId="6057A52B" w14:textId="77777777" w:rsidR="00D16F7E" w:rsidRPr="00FC442F" w:rsidRDefault="007370CE" w:rsidP="00FC442F">
      <w:pPr>
        <w:numPr>
          <w:ilvl w:val="2"/>
          <w:numId w:val="1"/>
        </w:numPr>
        <w:spacing w:after="120" w:line="276" w:lineRule="auto"/>
        <w:jc w:val="both"/>
      </w:pPr>
      <w:r w:rsidRPr="00FC442F">
        <w:t>Procurement Strategy</w:t>
      </w:r>
    </w:p>
    <w:p w14:paraId="6057A52C" w14:textId="77777777" w:rsidR="00D16F7E" w:rsidRPr="00FC442F" w:rsidRDefault="007370CE" w:rsidP="00FC442F">
      <w:pPr>
        <w:numPr>
          <w:ilvl w:val="2"/>
          <w:numId w:val="1"/>
        </w:numPr>
        <w:spacing w:after="120" w:line="276" w:lineRule="auto"/>
        <w:jc w:val="both"/>
      </w:pPr>
      <w:r w:rsidRPr="00FC442F">
        <w:t xml:space="preserve">Preparation of </w:t>
      </w:r>
      <w:r w:rsidR="000758D2">
        <w:t>Proposal</w:t>
      </w:r>
      <w:r w:rsidRPr="00FC442F">
        <w:t xml:space="preserve"> Pack</w:t>
      </w:r>
    </w:p>
    <w:p w14:paraId="6057A52D" w14:textId="77777777" w:rsidR="00D16F7E" w:rsidRPr="00FC442F" w:rsidRDefault="007370CE" w:rsidP="00FC442F">
      <w:pPr>
        <w:numPr>
          <w:ilvl w:val="2"/>
          <w:numId w:val="1"/>
        </w:numPr>
        <w:spacing w:after="120" w:line="276" w:lineRule="auto"/>
        <w:jc w:val="both"/>
      </w:pPr>
      <w:r w:rsidRPr="00FC442F">
        <w:t xml:space="preserve">Issuing the </w:t>
      </w:r>
      <w:r w:rsidR="000758D2">
        <w:t>Proposal</w:t>
      </w:r>
      <w:r w:rsidR="000758D2" w:rsidRPr="00FC442F">
        <w:t xml:space="preserve"> Pack</w:t>
      </w:r>
    </w:p>
    <w:p w14:paraId="6057A52E" w14:textId="77777777" w:rsidR="00D16F7E" w:rsidRPr="00FC442F" w:rsidRDefault="007370CE" w:rsidP="00FC442F">
      <w:pPr>
        <w:numPr>
          <w:ilvl w:val="2"/>
          <w:numId w:val="1"/>
        </w:numPr>
        <w:spacing w:after="120" w:line="276" w:lineRule="auto"/>
        <w:jc w:val="both"/>
      </w:pPr>
      <w:r w:rsidRPr="00FC442F">
        <w:t>Holding a Clarification Period</w:t>
      </w:r>
    </w:p>
    <w:p w14:paraId="6057A52F" w14:textId="77777777" w:rsidR="00D16F7E" w:rsidRPr="00FC442F" w:rsidRDefault="000758D2" w:rsidP="00FC442F">
      <w:pPr>
        <w:numPr>
          <w:ilvl w:val="2"/>
          <w:numId w:val="1"/>
        </w:numPr>
        <w:spacing w:after="120" w:line="276" w:lineRule="auto"/>
        <w:jc w:val="both"/>
      </w:pPr>
      <w:r>
        <w:t>Submission of Proposal</w:t>
      </w:r>
    </w:p>
    <w:p w14:paraId="6057A530" w14:textId="77777777" w:rsidR="00D16F7E" w:rsidRPr="00FC442F" w:rsidRDefault="007370CE" w:rsidP="00FC442F">
      <w:pPr>
        <w:numPr>
          <w:ilvl w:val="2"/>
          <w:numId w:val="1"/>
        </w:numPr>
        <w:spacing w:after="120" w:line="276" w:lineRule="auto"/>
        <w:jc w:val="both"/>
      </w:pPr>
      <w:r w:rsidRPr="00FC442F">
        <w:t xml:space="preserve">Evaluation of </w:t>
      </w:r>
      <w:r w:rsidR="000758D2">
        <w:t>Proposal</w:t>
      </w:r>
    </w:p>
    <w:p w14:paraId="6057A531" w14:textId="77777777" w:rsidR="00D16F7E" w:rsidRPr="00FC442F" w:rsidRDefault="007370CE" w:rsidP="00FC442F">
      <w:pPr>
        <w:numPr>
          <w:ilvl w:val="1"/>
          <w:numId w:val="1"/>
        </w:numPr>
        <w:tabs>
          <w:tab w:val="left" w:pos="851"/>
        </w:tabs>
        <w:spacing w:after="120" w:line="276" w:lineRule="auto"/>
        <w:jc w:val="both"/>
      </w:pPr>
      <w:r w:rsidRPr="00FC442F">
        <w:t>The stakeholder group for the procurement was as follows:</w:t>
      </w:r>
    </w:p>
    <w:tbl>
      <w:tblPr>
        <w:tblStyle w:val="a0"/>
        <w:tblW w:w="8568"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992"/>
        <w:gridCol w:w="3043"/>
        <w:gridCol w:w="2533"/>
      </w:tblGrid>
      <w:tr w:rsidR="00D16F7E" w:rsidRPr="00FC442F" w14:paraId="6057A535" w14:textId="77777777" w:rsidTr="008925C7">
        <w:tc>
          <w:tcPr>
            <w:tcW w:w="2992" w:type="dxa"/>
            <w:shd w:val="clear" w:color="auto" w:fill="8DB3E2" w:themeFill="text2" w:themeFillTint="66"/>
            <w:vAlign w:val="center"/>
          </w:tcPr>
          <w:p w14:paraId="6057A532" w14:textId="77777777" w:rsidR="00D16F7E" w:rsidRPr="00FC442F" w:rsidRDefault="007370CE" w:rsidP="00576CE4">
            <w:pPr>
              <w:spacing w:before="120" w:after="120" w:line="276" w:lineRule="auto"/>
              <w:jc w:val="center"/>
              <w:rPr>
                <w:color w:val="000000"/>
              </w:rPr>
            </w:pPr>
            <w:r w:rsidRPr="00FC442F">
              <w:rPr>
                <w:color w:val="000000"/>
              </w:rPr>
              <w:t>Stakeholder Name</w:t>
            </w:r>
          </w:p>
        </w:tc>
        <w:tc>
          <w:tcPr>
            <w:tcW w:w="3043" w:type="dxa"/>
            <w:shd w:val="clear" w:color="auto" w:fill="8DB3E2" w:themeFill="text2" w:themeFillTint="66"/>
            <w:vAlign w:val="center"/>
          </w:tcPr>
          <w:p w14:paraId="6057A533" w14:textId="77777777" w:rsidR="00D16F7E" w:rsidRPr="00FC442F" w:rsidRDefault="007370CE" w:rsidP="00576CE4">
            <w:pPr>
              <w:spacing w:before="120" w:after="120" w:line="276" w:lineRule="auto"/>
              <w:jc w:val="center"/>
              <w:rPr>
                <w:color w:val="000000"/>
              </w:rPr>
            </w:pPr>
            <w:r w:rsidRPr="00FC442F">
              <w:rPr>
                <w:color w:val="000000"/>
              </w:rPr>
              <w:t>Organisation</w:t>
            </w:r>
          </w:p>
        </w:tc>
        <w:tc>
          <w:tcPr>
            <w:tcW w:w="2533" w:type="dxa"/>
            <w:shd w:val="clear" w:color="auto" w:fill="8DB3E2" w:themeFill="text2" w:themeFillTint="66"/>
          </w:tcPr>
          <w:p w14:paraId="6057A534" w14:textId="77777777" w:rsidR="00D16F7E" w:rsidRPr="00FC442F" w:rsidRDefault="007370CE" w:rsidP="00576CE4">
            <w:pPr>
              <w:spacing w:before="120" w:after="120" w:line="276" w:lineRule="auto"/>
              <w:jc w:val="center"/>
              <w:rPr>
                <w:color w:val="000000"/>
              </w:rPr>
            </w:pPr>
            <w:r w:rsidRPr="00FC442F">
              <w:rPr>
                <w:color w:val="000000"/>
              </w:rPr>
              <w:t>Role</w:t>
            </w:r>
          </w:p>
        </w:tc>
      </w:tr>
      <w:tr w:rsidR="00D16F7E" w:rsidRPr="00FC442F" w14:paraId="6057A539" w14:textId="77777777">
        <w:tc>
          <w:tcPr>
            <w:tcW w:w="2992" w:type="dxa"/>
            <w:vAlign w:val="center"/>
          </w:tcPr>
          <w:p w14:paraId="6057A536" w14:textId="48FDEBE5" w:rsidR="00D16F7E" w:rsidRPr="009C726D" w:rsidRDefault="0058632C" w:rsidP="00FC442F">
            <w:pPr>
              <w:spacing w:line="276" w:lineRule="auto"/>
              <w:rPr>
                <w:b w:val="0"/>
                <w:color w:val="000000"/>
              </w:rPr>
            </w:pPr>
            <w:r>
              <w:rPr>
                <w:b w:val="0"/>
                <w:color w:val="000000"/>
              </w:rPr>
              <w:t>REDACTED</w:t>
            </w:r>
          </w:p>
        </w:tc>
        <w:tc>
          <w:tcPr>
            <w:tcW w:w="3043" w:type="dxa"/>
            <w:vAlign w:val="center"/>
          </w:tcPr>
          <w:p w14:paraId="6057A537" w14:textId="77777777" w:rsidR="00D16F7E" w:rsidRPr="009C726D" w:rsidRDefault="007370CE" w:rsidP="00FC442F">
            <w:pPr>
              <w:spacing w:line="276" w:lineRule="auto"/>
              <w:rPr>
                <w:b w:val="0"/>
                <w:color w:val="000000"/>
              </w:rPr>
            </w:pPr>
            <w:r w:rsidRPr="009C726D">
              <w:rPr>
                <w:b w:val="0"/>
                <w:color w:val="000000"/>
              </w:rPr>
              <w:t>Crown Commercial Services</w:t>
            </w:r>
          </w:p>
        </w:tc>
        <w:tc>
          <w:tcPr>
            <w:tcW w:w="2533" w:type="dxa"/>
          </w:tcPr>
          <w:p w14:paraId="6057A538" w14:textId="77777777" w:rsidR="00D16F7E" w:rsidRPr="00FC442F" w:rsidRDefault="007370CE" w:rsidP="00FC442F">
            <w:pPr>
              <w:spacing w:line="276" w:lineRule="auto"/>
              <w:rPr>
                <w:b w:val="0"/>
                <w:color w:val="000000"/>
              </w:rPr>
            </w:pPr>
            <w:r w:rsidRPr="00FC442F">
              <w:rPr>
                <w:b w:val="0"/>
                <w:color w:val="000000"/>
              </w:rPr>
              <w:t>Procurement Lead/Commercial Evaluator</w:t>
            </w:r>
          </w:p>
        </w:tc>
      </w:tr>
      <w:tr w:rsidR="00D16F7E" w:rsidRPr="00FC442F" w14:paraId="6057A53D" w14:textId="77777777">
        <w:tc>
          <w:tcPr>
            <w:tcW w:w="2992" w:type="dxa"/>
            <w:vAlign w:val="center"/>
          </w:tcPr>
          <w:p w14:paraId="6057A53A" w14:textId="1858FFDE" w:rsidR="00D16F7E" w:rsidRPr="009C726D" w:rsidRDefault="0058632C" w:rsidP="00FC442F">
            <w:pPr>
              <w:spacing w:line="276" w:lineRule="auto"/>
              <w:rPr>
                <w:b w:val="0"/>
                <w:color w:val="000000"/>
              </w:rPr>
            </w:pPr>
            <w:r>
              <w:rPr>
                <w:b w:val="0"/>
                <w:color w:val="000000"/>
              </w:rPr>
              <w:t>REDACTED</w:t>
            </w:r>
          </w:p>
        </w:tc>
        <w:tc>
          <w:tcPr>
            <w:tcW w:w="3043" w:type="dxa"/>
            <w:vAlign w:val="center"/>
          </w:tcPr>
          <w:p w14:paraId="6057A53B" w14:textId="1C126860" w:rsidR="00D16F7E" w:rsidRPr="009C726D" w:rsidRDefault="009C726D" w:rsidP="003D5B07">
            <w:pPr>
              <w:spacing w:line="276" w:lineRule="auto"/>
              <w:rPr>
                <w:b w:val="0"/>
                <w:color w:val="000000"/>
              </w:rPr>
            </w:pPr>
            <w:r w:rsidRPr="009C726D">
              <w:rPr>
                <w:b w:val="0"/>
                <w:color w:val="000000"/>
              </w:rPr>
              <w:t>HM Treasury</w:t>
            </w:r>
          </w:p>
        </w:tc>
        <w:tc>
          <w:tcPr>
            <w:tcW w:w="2533" w:type="dxa"/>
          </w:tcPr>
          <w:p w14:paraId="6057A53C" w14:textId="691B0894" w:rsidR="00D16F7E" w:rsidRPr="00FC442F" w:rsidRDefault="00960CAE" w:rsidP="00FC442F">
            <w:pPr>
              <w:spacing w:line="276" w:lineRule="auto"/>
              <w:jc w:val="left"/>
              <w:rPr>
                <w:b w:val="0"/>
                <w:color w:val="000000"/>
              </w:rPr>
            </w:pPr>
            <w:r>
              <w:rPr>
                <w:b w:val="0"/>
                <w:color w:val="000000"/>
              </w:rPr>
              <w:t xml:space="preserve">Lead </w:t>
            </w:r>
            <w:r w:rsidR="009C726D">
              <w:rPr>
                <w:b w:val="0"/>
                <w:color w:val="000000"/>
              </w:rPr>
              <w:t>Contact</w:t>
            </w:r>
          </w:p>
        </w:tc>
      </w:tr>
    </w:tbl>
    <w:p w14:paraId="6057A54A" w14:textId="77777777" w:rsidR="00FC442F" w:rsidRPr="00FC442F" w:rsidRDefault="00FC442F" w:rsidP="00FC442F">
      <w:pPr>
        <w:tabs>
          <w:tab w:val="left" w:pos="851"/>
        </w:tabs>
        <w:spacing w:after="120" w:line="276" w:lineRule="auto"/>
        <w:jc w:val="both"/>
      </w:pPr>
    </w:p>
    <w:p w14:paraId="6057A54B" w14:textId="77777777" w:rsidR="00D16F7E" w:rsidRPr="00FC442F" w:rsidRDefault="007370CE" w:rsidP="00FC442F">
      <w:pPr>
        <w:numPr>
          <w:ilvl w:val="0"/>
          <w:numId w:val="1"/>
        </w:numPr>
        <w:spacing w:after="120" w:line="276" w:lineRule="auto"/>
        <w:jc w:val="both"/>
        <w:rPr>
          <w:rFonts w:eastAsia="Arial Bold"/>
          <w:smallCaps/>
        </w:rPr>
      </w:pPr>
      <w:r w:rsidRPr="00FC442F">
        <w:rPr>
          <w:rFonts w:eastAsia="Arial Bold"/>
          <w:b/>
          <w:smallCaps/>
        </w:rPr>
        <w:t>PROCUREMENT STRATEGY</w:t>
      </w:r>
    </w:p>
    <w:p w14:paraId="6057A54C" w14:textId="77777777" w:rsidR="00D16F7E" w:rsidRPr="00FC442F" w:rsidRDefault="007370CE" w:rsidP="008A1D6B">
      <w:pPr>
        <w:numPr>
          <w:ilvl w:val="1"/>
          <w:numId w:val="1"/>
        </w:numPr>
        <w:spacing w:after="120" w:line="276" w:lineRule="auto"/>
        <w:jc w:val="both"/>
      </w:pPr>
      <w:r w:rsidRPr="00FC442F">
        <w:t>Following the review of the requirement, the procurement strategy was developed, please see Annex A – Procurement Strategy Report for further information.</w:t>
      </w:r>
    </w:p>
    <w:p w14:paraId="6057A54D" w14:textId="44C3D31B" w:rsidR="00D16F7E" w:rsidRPr="009C726D" w:rsidRDefault="007370CE" w:rsidP="008A1D6B">
      <w:pPr>
        <w:numPr>
          <w:ilvl w:val="1"/>
          <w:numId w:val="1"/>
        </w:numPr>
        <w:spacing w:line="276" w:lineRule="auto"/>
        <w:jc w:val="both"/>
      </w:pPr>
      <w:r w:rsidRPr="00FC442F">
        <w:t xml:space="preserve">The </w:t>
      </w:r>
      <w:r w:rsidR="003D5B07">
        <w:t>Statement of Requirements</w:t>
      </w:r>
      <w:r w:rsidRPr="00FC442F">
        <w:t xml:space="preserve"> </w:t>
      </w:r>
      <w:r w:rsidRPr="009C726D">
        <w:t xml:space="preserve">was agreed on </w:t>
      </w:r>
      <w:r w:rsidR="009C726D" w:rsidRPr="009C726D">
        <w:t>6</w:t>
      </w:r>
      <w:r w:rsidR="009C726D" w:rsidRPr="009C726D">
        <w:rPr>
          <w:vertAlign w:val="superscript"/>
        </w:rPr>
        <w:t>th</w:t>
      </w:r>
      <w:r w:rsidR="009C726D" w:rsidRPr="009C726D">
        <w:t xml:space="preserve"> June 2019</w:t>
      </w:r>
      <w:r w:rsidRPr="009C726D">
        <w:t xml:space="preserve"> and the proposed award date was </w:t>
      </w:r>
      <w:r w:rsidR="009C726D" w:rsidRPr="009C726D">
        <w:t>Friday 14</w:t>
      </w:r>
      <w:r w:rsidR="009C726D" w:rsidRPr="009C726D">
        <w:rPr>
          <w:vertAlign w:val="superscript"/>
        </w:rPr>
        <w:t>th</w:t>
      </w:r>
      <w:r w:rsidR="009C726D" w:rsidRPr="009C726D">
        <w:t xml:space="preserve"> June 2019</w:t>
      </w:r>
      <w:r w:rsidRPr="009C726D">
        <w:t>.</w:t>
      </w:r>
    </w:p>
    <w:p w14:paraId="6057A550" w14:textId="77777777" w:rsidR="00D16F7E" w:rsidRPr="00FC442F" w:rsidRDefault="00D16F7E" w:rsidP="00FC442F">
      <w:pPr>
        <w:spacing w:line="276" w:lineRule="auto"/>
        <w:ind w:left="792"/>
      </w:pPr>
    </w:p>
    <w:p w14:paraId="6057A551" w14:textId="77777777" w:rsidR="00D16F7E" w:rsidRPr="00FC442F" w:rsidRDefault="007370CE" w:rsidP="00FC442F">
      <w:pPr>
        <w:numPr>
          <w:ilvl w:val="0"/>
          <w:numId w:val="1"/>
        </w:numPr>
        <w:spacing w:line="276" w:lineRule="auto"/>
      </w:pPr>
      <w:r w:rsidRPr="00FC442F">
        <w:rPr>
          <w:b/>
        </w:rPr>
        <w:t>CLARIFICATION PERIOD</w:t>
      </w:r>
    </w:p>
    <w:p w14:paraId="6057A552" w14:textId="77777777" w:rsidR="00FC442F" w:rsidRDefault="00FC442F" w:rsidP="00FC442F">
      <w:pPr>
        <w:spacing w:line="276" w:lineRule="auto"/>
        <w:ind w:left="792"/>
        <w:jc w:val="both"/>
      </w:pPr>
    </w:p>
    <w:p w14:paraId="6057A553" w14:textId="12365D1A" w:rsidR="008A1D6B" w:rsidRDefault="007370CE" w:rsidP="00576CE4">
      <w:pPr>
        <w:numPr>
          <w:ilvl w:val="1"/>
          <w:numId w:val="1"/>
        </w:numPr>
        <w:spacing w:line="276" w:lineRule="auto"/>
        <w:jc w:val="both"/>
      </w:pPr>
      <w:r w:rsidRPr="00FC442F">
        <w:t xml:space="preserve">Following the publication of the </w:t>
      </w:r>
      <w:r w:rsidR="000758D2">
        <w:t>Proposal</w:t>
      </w:r>
      <w:r w:rsidRPr="00FC442F">
        <w:t xml:space="preserve"> Pack, a clarification period was undertaken for </w:t>
      </w:r>
      <w:r w:rsidR="000758D2">
        <w:t xml:space="preserve">the </w:t>
      </w:r>
      <w:r w:rsidRPr="00FC442F">
        <w:t>Potential</w:t>
      </w:r>
      <w:r w:rsidR="000758D2">
        <w:t xml:space="preserve"> Bidder</w:t>
      </w:r>
      <w:r w:rsidRPr="00FC442F">
        <w:t xml:space="preserve"> to submit any questions that arose after viewing the </w:t>
      </w:r>
      <w:r w:rsidR="000758D2">
        <w:t>Proposal Pack</w:t>
      </w:r>
      <w:r w:rsidRPr="00FC442F">
        <w:t xml:space="preserve">. </w:t>
      </w:r>
    </w:p>
    <w:p w14:paraId="6057A554" w14:textId="77777777" w:rsidR="00576CE4" w:rsidRPr="008A1D6B" w:rsidRDefault="00576CE4" w:rsidP="00576CE4">
      <w:pPr>
        <w:spacing w:line="276" w:lineRule="auto"/>
        <w:ind w:left="792"/>
        <w:jc w:val="both"/>
      </w:pPr>
    </w:p>
    <w:p w14:paraId="6057A558" w14:textId="3337D776" w:rsidR="00D16F7E" w:rsidRPr="00A578F4" w:rsidRDefault="00A578F4" w:rsidP="00A578F4">
      <w:pPr>
        <w:numPr>
          <w:ilvl w:val="1"/>
          <w:numId w:val="1"/>
        </w:numPr>
        <w:spacing w:line="276" w:lineRule="auto"/>
        <w:jc w:val="both"/>
        <w:rPr>
          <w:b/>
          <w:color w:val="000000"/>
        </w:rPr>
      </w:pPr>
      <w:r>
        <w:t>There was no questions submitted by the supplier in this period.</w:t>
      </w:r>
    </w:p>
    <w:p w14:paraId="449DBACF" w14:textId="77777777" w:rsidR="00A578F4" w:rsidRDefault="00A578F4" w:rsidP="00A578F4">
      <w:pPr>
        <w:pStyle w:val="ListParagraph"/>
        <w:rPr>
          <w:b/>
          <w:color w:val="000000"/>
        </w:rPr>
      </w:pPr>
    </w:p>
    <w:p w14:paraId="00519BEB" w14:textId="77777777" w:rsidR="00A578F4" w:rsidRPr="00FC442F" w:rsidRDefault="00A578F4" w:rsidP="00A578F4">
      <w:pPr>
        <w:spacing w:line="276" w:lineRule="auto"/>
        <w:ind w:left="792"/>
        <w:jc w:val="both"/>
        <w:rPr>
          <w:b/>
          <w:color w:val="000000"/>
        </w:rPr>
      </w:pPr>
    </w:p>
    <w:p w14:paraId="6057A559" w14:textId="1CDD0402" w:rsidR="000758D2" w:rsidRDefault="007370CE" w:rsidP="000758D2">
      <w:pPr>
        <w:numPr>
          <w:ilvl w:val="0"/>
          <w:numId w:val="1"/>
        </w:numPr>
        <w:spacing w:after="120" w:line="276" w:lineRule="auto"/>
        <w:jc w:val="both"/>
      </w:pPr>
      <w:r w:rsidRPr="00FC442F">
        <w:rPr>
          <w:b/>
        </w:rPr>
        <w:t xml:space="preserve">PROCUREMENT EVENT CLOSURE – </w:t>
      </w:r>
      <w:r w:rsidR="00DF49C0">
        <w:rPr>
          <w:b/>
        </w:rPr>
        <w:t>PROPOSAL</w:t>
      </w:r>
      <w:r w:rsidRPr="00FC442F">
        <w:rPr>
          <w:b/>
        </w:rPr>
        <w:t xml:space="preserve"> RECEIVED</w:t>
      </w:r>
    </w:p>
    <w:p w14:paraId="6057A55A" w14:textId="05A580B6" w:rsidR="000758D2" w:rsidRPr="000758D2" w:rsidRDefault="000758D2" w:rsidP="000758D2">
      <w:pPr>
        <w:numPr>
          <w:ilvl w:val="1"/>
          <w:numId w:val="1"/>
        </w:numPr>
        <w:spacing w:after="120" w:line="276" w:lineRule="auto"/>
        <w:jc w:val="both"/>
      </w:pPr>
      <w:r>
        <w:rPr>
          <w:color w:val="263238"/>
        </w:rPr>
        <w:t xml:space="preserve">The only Potential Bidder </w:t>
      </w:r>
      <w:r w:rsidRPr="00A578F4">
        <w:rPr>
          <w:color w:val="263238"/>
        </w:rPr>
        <w:t xml:space="preserve">invited to submit a proposal was </w:t>
      </w:r>
      <w:r w:rsidR="00A578F4" w:rsidRPr="00A578F4">
        <w:rPr>
          <w:color w:val="263238"/>
        </w:rPr>
        <w:t xml:space="preserve">Financial Times </w:t>
      </w:r>
      <w:r w:rsidRPr="00A578F4">
        <w:rPr>
          <w:color w:val="263238"/>
        </w:rPr>
        <w:t xml:space="preserve">in the line with the Direct Award/Single Tender Action </w:t>
      </w:r>
      <w:r>
        <w:rPr>
          <w:color w:val="263238"/>
        </w:rPr>
        <w:t xml:space="preserve">approach. </w:t>
      </w:r>
      <w:r w:rsidRPr="000758D2">
        <w:rPr>
          <w:color w:val="263238"/>
        </w:rPr>
        <w:t>Further details can be found at Annex A – Procurement Strategy Report</w:t>
      </w:r>
      <w:r w:rsidR="00420E02">
        <w:rPr>
          <w:color w:val="263238"/>
        </w:rPr>
        <w:t>.</w:t>
      </w:r>
    </w:p>
    <w:p w14:paraId="6057A55B" w14:textId="443825BF" w:rsidR="00D16F7E" w:rsidRPr="00FC442F" w:rsidRDefault="00A578F4" w:rsidP="000758D2">
      <w:pPr>
        <w:numPr>
          <w:ilvl w:val="0"/>
          <w:numId w:val="1"/>
        </w:numPr>
        <w:spacing w:after="120" w:line="276" w:lineRule="auto"/>
        <w:jc w:val="both"/>
      </w:pPr>
      <w:r>
        <w:rPr>
          <w:b/>
        </w:rPr>
        <w:t>REVIEW</w:t>
      </w:r>
      <w:r w:rsidR="007370CE" w:rsidRPr="000758D2">
        <w:rPr>
          <w:b/>
        </w:rPr>
        <w:t xml:space="preserve"> PROCESS</w:t>
      </w:r>
    </w:p>
    <w:p w14:paraId="6057A55E" w14:textId="13CAF095" w:rsidR="00D16F7E" w:rsidRPr="00FC442F" w:rsidRDefault="007370CE" w:rsidP="000758D2">
      <w:pPr>
        <w:numPr>
          <w:ilvl w:val="1"/>
          <w:numId w:val="1"/>
        </w:numPr>
        <w:spacing w:after="120" w:line="276" w:lineRule="auto"/>
        <w:jc w:val="both"/>
      </w:pPr>
      <w:r w:rsidRPr="00FC442F">
        <w:t xml:space="preserve">Following closure of the </w:t>
      </w:r>
      <w:r w:rsidR="008A1D6B">
        <w:t>event</w:t>
      </w:r>
      <w:r w:rsidRPr="00FC442F">
        <w:t xml:space="preserve">, the Procurement Lead conducted an initial compliance/validation check. </w:t>
      </w:r>
      <w:r w:rsidR="000758D2" w:rsidRPr="000758D2">
        <w:t xml:space="preserve">The </w:t>
      </w:r>
      <w:r w:rsidRPr="000758D2">
        <w:t>Potential Bidder had successfully passed this verification</w:t>
      </w:r>
      <w:r w:rsidR="000758D2">
        <w:t>.</w:t>
      </w:r>
    </w:p>
    <w:p w14:paraId="6057A564" w14:textId="77777777" w:rsidR="00D16F7E" w:rsidRPr="00FC442F" w:rsidRDefault="007370CE" w:rsidP="00FC442F">
      <w:pPr>
        <w:numPr>
          <w:ilvl w:val="0"/>
          <w:numId w:val="1"/>
        </w:numPr>
        <w:spacing w:after="120" w:line="276" w:lineRule="auto"/>
        <w:jc w:val="both"/>
      </w:pPr>
      <w:r w:rsidRPr="00FC442F">
        <w:rPr>
          <w:b/>
        </w:rPr>
        <w:t>PROCUREMENT ISSUES AND RISKS</w:t>
      </w:r>
    </w:p>
    <w:p w14:paraId="6057A566" w14:textId="7F1CAE0E" w:rsidR="00D16F7E" w:rsidRPr="00297A9E" w:rsidRDefault="007370CE" w:rsidP="00FC442F">
      <w:pPr>
        <w:numPr>
          <w:ilvl w:val="1"/>
          <w:numId w:val="1"/>
        </w:numPr>
        <w:spacing w:after="120" w:line="276" w:lineRule="auto"/>
        <w:jc w:val="both"/>
      </w:pPr>
      <w:r w:rsidRPr="00297A9E">
        <w:t xml:space="preserve">No Issues were identified and reported during the procurement. </w:t>
      </w:r>
    </w:p>
    <w:p w14:paraId="6057A56A" w14:textId="77777777" w:rsidR="00D16F7E" w:rsidRPr="00FC442F" w:rsidRDefault="007370CE" w:rsidP="00FC442F">
      <w:pPr>
        <w:numPr>
          <w:ilvl w:val="0"/>
          <w:numId w:val="1"/>
        </w:numPr>
        <w:spacing w:after="120" w:line="276" w:lineRule="auto"/>
        <w:jc w:val="both"/>
      </w:pPr>
      <w:r w:rsidRPr="00FC442F">
        <w:rPr>
          <w:b/>
        </w:rPr>
        <w:t>RECOMMENDATION</w:t>
      </w:r>
    </w:p>
    <w:p w14:paraId="6E29811B" w14:textId="2D63597B" w:rsidR="00297A9E" w:rsidRDefault="00297A9E" w:rsidP="00297A9E">
      <w:pPr>
        <w:numPr>
          <w:ilvl w:val="1"/>
          <w:numId w:val="1"/>
        </w:numPr>
        <w:spacing w:after="120" w:line="276" w:lineRule="auto"/>
        <w:jc w:val="both"/>
      </w:pPr>
      <w:r>
        <w:t>Following a request for a Direct award Single Tender Action, it is recommended that the award is made to Financial Times for the provision of this requirement.</w:t>
      </w:r>
    </w:p>
    <w:p w14:paraId="6057A56C" w14:textId="5DA3AF2A" w:rsidR="00D16F7E" w:rsidRPr="00FC442F" w:rsidRDefault="00297A9E" w:rsidP="00297A9E">
      <w:pPr>
        <w:numPr>
          <w:ilvl w:val="1"/>
          <w:numId w:val="1"/>
        </w:numPr>
        <w:spacing w:after="120" w:line="276" w:lineRule="auto"/>
        <w:jc w:val="both"/>
      </w:pPr>
      <w:r>
        <w:t>The recommended Supplier’s submission has met the requirement and demonstrated ‘Value for Money’ by being the only supplier who could meet the needs of the requirement.</w:t>
      </w:r>
    </w:p>
    <w:p w14:paraId="6057A56D" w14:textId="5C23EDBD" w:rsidR="00D16F7E" w:rsidRPr="00FC442F" w:rsidRDefault="00297A9E" w:rsidP="00FC442F">
      <w:pPr>
        <w:numPr>
          <w:ilvl w:val="1"/>
          <w:numId w:val="1"/>
        </w:numPr>
        <w:spacing w:after="120" w:line="276" w:lineRule="auto"/>
        <w:ind w:left="851" w:hanging="567"/>
        <w:jc w:val="both"/>
      </w:pPr>
      <w:r>
        <w:t>The awarded contract value (excl</w:t>
      </w:r>
      <w:r w:rsidR="0058632C">
        <w:t>uding</w:t>
      </w:r>
      <w:bookmarkStart w:id="0" w:name="_GoBack"/>
      <w:bookmarkEnd w:id="0"/>
      <w:r>
        <w:t xml:space="preserve"> vat</w:t>
      </w:r>
      <w:r w:rsidR="00420E02">
        <w:t>) will be £198,670.00 over the (2) t</w:t>
      </w:r>
      <w:r>
        <w:t>wo years</w:t>
      </w:r>
      <w:r w:rsidR="00B769FD">
        <w:t>, with no option to extend</w:t>
      </w:r>
      <w:r>
        <w:t>.</w:t>
      </w:r>
    </w:p>
    <w:p w14:paraId="6057A56E" w14:textId="77777777" w:rsidR="00D16F7E" w:rsidRPr="00FC442F" w:rsidRDefault="007370CE" w:rsidP="00FC442F">
      <w:pPr>
        <w:numPr>
          <w:ilvl w:val="0"/>
          <w:numId w:val="1"/>
        </w:numPr>
        <w:spacing w:after="120" w:line="276" w:lineRule="auto"/>
        <w:jc w:val="both"/>
      </w:pPr>
      <w:r w:rsidRPr="00FC442F">
        <w:rPr>
          <w:b/>
        </w:rPr>
        <w:t>TIMETABLE OF NEXT ACTIONS</w:t>
      </w:r>
    </w:p>
    <w:p w14:paraId="6057A56F" w14:textId="77777777" w:rsidR="00D16F7E" w:rsidRPr="00FC442F" w:rsidRDefault="007370CE" w:rsidP="00FC442F">
      <w:pPr>
        <w:numPr>
          <w:ilvl w:val="1"/>
          <w:numId w:val="1"/>
        </w:numPr>
        <w:spacing w:before="240" w:after="120" w:line="276" w:lineRule="auto"/>
        <w:ind w:left="993" w:hanging="633"/>
        <w:jc w:val="both"/>
      </w:pPr>
      <w:r w:rsidRPr="00FC442F">
        <w:t xml:space="preserve">Award Timetable </w:t>
      </w:r>
    </w:p>
    <w:p w14:paraId="6057A570" w14:textId="77777777" w:rsidR="00D16F7E" w:rsidRPr="00FC442F" w:rsidRDefault="007370CE" w:rsidP="00FC442F">
      <w:pPr>
        <w:numPr>
          <w:ilvl w:val="2"/>
          <w:numId w:val="1"/>
        </w:numPr>
        <w:spacing w:before="240" w:after="120" w:line="276" w:lineRule="auto"/>
        <w:ind w:left="1418" w:hanging="709"/>
        <w:jc w:val="both"/>
      </w:pPr>
      <w:r w:rsidRPr="00FC442F">
        <w:lastRenderedPageBreak/>
        <w:t>The table below sets out the timetable for the further actions required to ensure a contract is placed with the recommended Supplier. Any delay to these stages will impact on the ability to place the contract by the required date. In addition, the post award actions are detailed below.</w:t>
      </w:r>
    </w:p>
    <w:tbl>
      <w:tblPr>
        <w:tblStyle w:val="a3"/>
        <w:tblW w:w="72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1"/>
        <w:gridCol w:w="2809"/>
      </w:tblGrid>
      <w:tr w:rsidR="00D16F7E" w:rsidRPr="00FC442F" w14:paraId="6057A573" w14:textId="77777777" w:rsidTr="008925C7">
        <w:tc>
          <w:tcPr>
            <w:tcW w:w="4451" w:type="dxa"/>
            <w:shd w:val="clear" w:color="auto" w:fill="8DB3E2" w:themeFill="text2" w:themeFillTint="66"/>
          </w:tcPr>
          <w:p w14:paraId="6057A571" w14:textId="77777777" w:rsidR="00D16F7E" w:rsidRPr="00FC442F" w:rsidRDefault="007370CE" w:rsidP="00FC442F">
            <w:pPr>
              <w:spacing w:before="120" w:after="120" w:line="276" w:lineRule="auto"/>
              <w:jc w:val="center"/>
              <w:rPr>
                <w:b/>
                <w:color w:val="000000"/>
              </w:rPr>
            </w:pPr>
            <w:r w:rsidRPr="00FC442F">
              <w:rPr>
                <w:b/>
                <w:color w:val="000000"/>
              </w:rPr>
              <w:t>Activity</w:t>
            </w:r>
          </w:p>
        </w:tc>
        <w:tc>
          <w:tcPr>
            <w:tcW w:w="2809" w:type="dxa"/>
            <w:shd w:val="clear" w:color="auto" w:fill="8DB3E2" w:themeFill="text2" w:themeFillTint="66"/>
          </w:tcPr>
          <w:p w14:paraId="6057A572" w14:textId="77777777" w:rsidR="00D16F7E" w:rsidRPr="00FC442F" w:rsidRDefault="007370CE" w:rsidP="00FC442F">
            <w:pPr>
              <w:spacing w:before="120" w:after="120" w:line="276" w:lineRule="auto"/>
              <w:jc w:val="center"/>
              <w:rPr>
                <w:b/>
                <w:color w:val="000000"/>
              </w:rPr>
            </w:pPr>
            <w:r w:rsidRPr="00FC442F">
              <w:rPr>
                <w:b/>
                <w:color w:val="000000"/>
              </w:rPr>
              <w:t>Deadline</w:t>
            </w:r>
          </w:p>
        </w:tc>
      </w:tr>
      <w:tr w:rsidR="00D16F7E" w:rsidRPr="00FC442F" w14:paraId="6057A576" w14:textId="77777777" w:rsidTr="00FC442F">
        <w:tc>
          <w:tcPr>
            <w:tcW w:w="4451" w:type="dxa"/>
          </w:tcPr>
          <w:p w14:paraId="6057A574" w14:textId="77777777" w:rsidR="00D16F7E" w:rsidRPr="00FC442F" w:rsidRDefault="007370CE" w:rsidP="00FC442F">
            <w:pPr>
              <w:spacing w:before="120" w:after="120" w:line="276" w:lineRule="auto"/>
              <w:jc w:val="both"/>
              <w:rPr>
                <w:color w:val="000000"/>
              </w:rPr>
            </w:pPr>
            <w:r w:rsidRPr="00FC442F">
              <w:rPr>
                <w:color w:val="000000"/>
              </w:rPr>
              <w:t xml:space="preserve">Award Recommendation Report approved </w:t>
            </w:r>
          </w:p>
        </w:tc>
        <w:tc>
          <w:tcPr>
            <w:tcW w:w="2809" w:type="dxa"/>
          </w:tcPr>
          <w:p w14:paraId="6057A575" w14:textId="39328C7B" w:rsidR="00D16F7E" w:rsidRPr="00FC442F" w:rsidRDefault="00297A9E" w:rsidP="00FC442F">
            <w:pPr>
              <w:spacing w:before="120" w:after="120" w:line="276" w:lineRule="auto"/>
              <w:jc w:val="both"/>
              <w:rPr>
                <w:color w:val="000000"/>
              </w:rPr>
            </w:pPr>
            <w:r>
              <w:rPr>
                <w:color w:val="000000"/>
              </w:rPr>
              <w:t>Friday 14</w:t>
            </w:r>
            <w:r w:rsidRPr="00297A9E">
              <w:rPr>
                <w:color w:val="000000"/>
                <w:vertAlign w:val="superscript"/>
              </w:rPr>
              <w:t>th</w:t>
            </w:r>
            <w:r>
              <w:rPr>
                <w:color w:val="000000"/>
              </w:rPr>
              <w:t xml:space="preserve"> June2019</w:t>
            </w:r>
          </w:p>
        </w:tc>
      </w:tr>
      <w:tr w:rsidR="00D16F7E" w:rsidRPr="00FC442F" w14:paraId="6057A579" w14:textId="77777777" w:rsidTr="00FC442F">
        <w:tc>
          <w:tcPr>
            <w:tcW w:w="4451" w:type="dxa"/>
          </w:tcPr>
          <w:p w14:paraId="6057A577" w14:textId="77777777" w:rsidR="00D16F7E" w:rsidRPr="00297A9E" w:rsidRDefault="000758D2" w:rsidP="00FC442F">
            <w:pPr>
              <w:spacing w:before="120" w:after="120" w:line="276" w:lineRule="auto"/>
              <w:jc w:val="both"/>
              <w:rPr>
                <w:color w:val="000000"/>
              </w:rPr>
            </w:pPr>
            <w:r w:rsidRPr="00297A9E">
              <w:rPr>
                <w:color w:val="000000"/>
              </w:rPr>
              <w:t>Outcome Letter</w:t>
            </w:r>
            <w:r w:rsidR="007370CE" w:rsidRPr="00297A9E">
              <w:rPr>
                <w:color w:val="000000"/>
              </w:rPr>
              <w:t xml:space="preserve"> and Contract issued </w:t>
            </w:r>
          </w:p>
        </w:tc>
        <w:tc>
          <w:tcPr>
            <w:tcW w:w="2809" w:type="dxa"/>
          </w:tcPr>
          <w:p w14:paraId="6057A578" w14:textId="3B9F193B" w:rsidR="00D16F7E" w:rsidRPr="00297A9E" w:rsidRDefault="00297A9E" w:rsidP="00FC442F">
            <w:pPr>
              <w:spacing w:before="120" w:after="120" w:line="276" w:lineRule="auto"/>
              <w:jc w:val="both"/>
              <w:rPr>
                <w:color w:val="000000"/>
              </w:rPr>
            </w:pPr>
            <w:r w:rsidRPr="00297A9E">
              <w:rPr>
                <w:color w:val="000000"/>
              </w:rPr>
              <w:t>Monday 16</w:t>
            </w:r>
            <w:r w:rsidRPr="00297A9E">
              <w:rPr>
                <w:color w:val="000000"/>
                <w:vertAlign w:val="superscript"/>
              </w:rPr>
              <w:t>th</w:t>
            </w:r>
            <w:r w:rsidRPr="00297A9E">
              <w:rPr>
                <w:color w:val="000000"/>
              </w:rPr>
              <w:t xml:space="preserve"> June 2019</w:t>
            </w:r>
          </w:p>
        </w:tc>
      </w:tr>
      <w:tr w:rsidR="00D16F7E" w:rsidRPr="00FC442F" w14:paraId="6057A57C" w14:textId="77777777" w:rsidTr="00FC442F">
        <w:tc>
          <w:tcPr>
            <w:tcW w:w="4451" w:type="dxa"/>
          </w:tcPr>
          <w:p w14:paraId="6057A57A" w14:textId="77777777" w:rsidR="00D16F7E" w:rsidRPr="00297A9E" w:rsidRDefault="007370CE" w:rsidP="00960CAE">
            <w:pPr>
              <w:spacing w:before="120" w:after="120" w:line="276" w:lineRule="auto"/>
              <w:jc w:val="both"/>
              <w:rPr>
                <w:color w:val="000000"/>
              </w:rPr>
            </w:pPr>
            <w:r w:rsidRPr="00297A9E">
              <w:rPr>
                <w:color w:val="000000"/>
              </w:rPr>
              <w:t>Contract agreed with supplier and C</w:t>
            </w:r>
            <w:r w:rsidR="00960CAE" w:rsidRPr="00297A9E">
              <w:rPr>
                <w:color w:val="000000"/>
              </w:rPr>
              <w:t>ontracting Authority</w:t>
            </w:r>
          </w:p>
        </w:tc>
        <w:tc>
          <w:tcPr>
            <w:tcW w:w="2809" w:type="dxa"/>
          </w:tcPr>
          <w:p w14:paraId="6057A57B" w14:textId="41BC1904" w:rsidR="00D16F7E" w:rsidRPr="00297A9E" w:rsidRDefault="00297A9E" w:rsidP="00FC442F">
            <w:pPr>
              <w:spacing w:before="120" w:after="120" w:line="276" w:lineRule="auto"/>
              <w:jc w:val="both"/>
              <w:rPr>
                <w:color w:val="000000"/>
              </w:rPr>
            </w:pPr>
            <w:r w:rsidRPr="00297A9E">
              <w:rPr>
                <w:color w:val="000000"/>
              </w:rPr>
              <w:t>Monday 16</w:t>
            </w:r>
            <w:r w:rsidRPr="00297A9E">
              <w:rPr>
                <w:color w:val="000000"/>
                <w:vertAlign w:val="superscript"/>
              </w:rPr>
              <w:t>th</w:t>
            </w:r>
            <w:r w:rsidRPr="00297A9E">
              <w:rPr>
                <w:color w:val="000000"/>
              </w:rPr>
              <w:t xml:space="preserve"> June 2019</w:t>
            </w:r>
          </w:p>
        </w:tc>
      </w:tr>
      <w:tr w:rsidR="00D16F7E" w:rsidRPr="00FC442F" w14:paraId="6057A57F" w14:textId="77777777" w:rsidTr="00FC442F">
        <w:tc>
          <w:tcPr>
            <w:tcW w:w="4451" w:type="dxa"/>
          </w:tcPr>
          <w:p w14:paraId="6057A57D" w14:textId="77777777" w:rsidR="00D16F7E" w:rsidRPr="00297A9E" w:rsidRDefault="007370CE" w:rsidP="00FC442F">
            <w:pPr>
              <w:spacing w:before="120" w:after="120" w:line="276" w:lineRule="auto"/>
              <w:jc w:val="both"/>
              <w:rPr>
                <w:color w:val="000000"/>
              </w:rPr>
            </w:pPr>
            <w:r w:rsidRPr="00297A9E">
              <w:rPr>
                <w:color w:val="000000"/>
              </w:rPr>
              <w:t>Transparency (including redactions)</w:t>
            </w:r>
          </w:p>
        </w:tc>
        <w:tc>
          <w:tcPr>
            <w:tcW w:w="2809" w:type="dxa"/>
          </w:tcPr>
          <w:p w14:paraId="6057A57E" w14:textId="7F235EA9" w:rsidR="00D16F7E" w:rsidRPr="00297A9E" w:rsidRDefault="00297A9E" w:rsidP="00FC442F">
            <w:pPr>
              <w:spacing w:before="120" w:after="120" w:line="276" w:lineRule="auto"/>
              <w:jc w:val="both"/>
              <w:rPr>
                <w:color w:val="000000"/>
              </w:rPr>
            </w:pPr>
            <w:r w:rsidRPr="00297A9E">
              <w:rPr>
                <w:color w:val="000000"/>
              </w:rPr>
              <w:t>Friday 21</w:t>
            </w:r>
            <w:r w:rsidRPr="00297A9E">
              <w:rPr>
                <w:color w:val="000000"/>
                <w:vertAlign w:val="superscript"/>
              </w:rPr>
              <w:t>st</w:t>
            </w:r>
            <w:r w:rsidRPr="00297A9E">
              <w:rPr>
                <w:color w:val="000000"/>
              </w:rPr>
              <w:t xml:space="preserve"> June 2019</w:t>
            </w:r>
          </w:p>
        </w:tc>
      </w:tr>
    </w:tbl>
    <w:p w14:paraId="6057A580" w14:textId="77777777" w:rsidR="00FC442F" w:rsidRPr="00FC442F" w:rsidRDefault="00FC442F" w:rsidP="00FC442F">
      <w:pPr>
        <w:spacing w:after="120" w:line="276" w:lineRule="auto"/>
        <w:ind w:left="360"/>
        <w:jc w:val="both"/>
      </w:pPr>
    </w:p>
    <w:p w14:paraId="6057A581" w14:textId="77777777" w:rsidR="00D16F7E" w:rsidRPr="00FC442F" w:rsidRDefault="007370CE" w:rsidP="00FC442F">
      <w:pPr>
        <w:numPr>
          <w:ilvl w:val="0"/>
          <w:numId w:val="1"/>
        </w:numPr>
        <w:spacing w:after="120" w:line="276" w:lineRule="auto"/>
        <w:jc w:val="both"/>
      </w:pPr>
      <w:r w:rsidRPr="00FC442F">
        <w:rPr>
          <w:b/>
        </w:rPr>
        <w:t>APPROVALS</w:t>
      </w:r>
    </w:p>
    <w:p w14:paraId="6057A582" w14:textId="77777777" w:rsidR="00D16F7E" w:rsidRPr="00FC442F" w:rsidRDefault="007370CE" w:rsidP="00FC442F">
      <w:pPr>
        <w:numPr>
          <w:ilvl w:val="1"/>
          <w:numId w:val="1"/>
        </w:numPr>
        <w:spacing w:after="120" w:line="276" w:lineRule="auto"/>
        <w:jc w:val="both"/>
      </w:pPr>
      <w:r w:rsidRPr="00FC442F">
        <w:rPr>
          <w:color w:val="000000"/>
        </w:rPr>
        <w:t>By authorising this document, the C</w:t>
      </w:r>
      <w:r w:rsidR="00960CAE">
        <w:rPr>
          <w:color w:val="000000"/>
        </w:rPr>
        <w:t>ontracting Authority</w:t>
      </w:r>
      <w:r w:rsidRPr="00FC442F">
        <w:rPr>
          <w:color w:val="000000"/>
        </w:rPr>
        <w:t xml:space="preserve"> confirms that all necessary approvals are in place to proceed with award of the contract.</w:t>
      </w:r>
    </w:p>
    <w:p w14:paraId="6057A583" w14:textId="77777777" w:rsidR="00D16F7E" w:rsidRPr="00FC442F" w:rsidRDefault="00D16F7E" w:rsidP="00FC442F">
      <w:pPr>
        <w:tabs>
          <w:tab w:val="left" w:pos="7005"/>
        </w:tabs>
        <w:spacing w:line="276" w:lineRule="auto"/>
      </w:pPr>
    </w:p>
    <w:tbl>
      <w:tblPr>
        <w:tblStyle w:val="a4"/>
        <w:tblW w:w="924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60"/>
        <w:gridCol w:w="1962"/>
        <w:gridCol w:w="2857"/>
        <w:gridCol w:w="1766"/>
      </w:tblGrid>
      <w:tr w:rsidR="00D16F7E" w:rsidRPr="00FC442F" w14:paraId="6057A588" w14:textId="77777777" w:rsidTr="008925C7">
        <w:trPr>
          <w:trHeight w:val="480"/>
        </w:trPr>
        <w:tc>
          <w:tcPr>
            <w:tcW w:w="2660" w:type="dxa"/>
            <w:tcBorders>
              <w:top w:val="single" w:sz="18" w:space="0" w:color="1F497D"/>
              <w:left w:val="single" w:sz="18" w:space="0" w:color="1F497D"/>
              <w:bottom w:val="single" w:sz="18" w:space="0" w:color="1F497D"/>
              <w:right w:val="single" w:sz="18" w:space="0" w:color="1F497D"/>
            </w:tcBorders>
            <w:shd w:val="clear" w:color="auto" w:fill="8DB3E2" w:themeFill="text2" w:themeFillTint="66"/>
            <w:vAlign w:val="center"/>
          </w:tcPr>
          <w:p w14:paraId="6057A584" w14:textId="77777777" w:rsidR="00D16F7E" w:rsidRPr="00FC442F" w:rsidRDefault="007370CE" w:rsidP="00FC442F">
            <w:pPr>
              <w:pStyle w:val="Heading2"/>
              <w:spacing w:line="276" w:lineRule="auto"/>
              <w:ind w:left="0" w:firstLine="0"/>
              <w:jc w:val="center"/>
              <w:outlineLvl w:val="1"/>
            </w:pPr>
            <w:r w:rsidRPr="00FC442F">
              <w:t>Activity</w:t>
            </w:r>
          </w:p>
        </w:tc>
        <w:tc>
          <w:tcPr>
            <w:tcW w:w="1962" w:type="dxa"/>
            <w:tcBorders>
              <w:top w:val="single" w:sz="18" w:space="0" w:color="1F497D"/>
              <w:left w:val="single" w:sz="18" w:space="0" w:color="1F497D"/>
              <w:bottom w:val="single" w:sz="18" w:space="0" w:color="1F497D"/>
              <w:right w:val="single" w:sz="18" w:space="0" w:color="1F497D"/>
            </w:tcBorders>
            <w:shd w:val="clear" w:color="auto" w:fill="8DB3E2" w:themeFill="text2" w:themeFillTint="66"/>
            <w:vAlign w:val="center"/>
          </w:tcPr>
          <w:p w14:paraId="6057A585" w14:textId="77777777" w:rsidR="00D16F7E" w:rsidRPr="00FC442F" w:rsidRDefault="007370CE" w:rsidP="00FC442F">
            <w:pPr>
              <w:pStyle w:val="Heading2"/>
              <w:spacing w:line="276" w:lineRule="auto"/>
              <w:ind w:left="0" w:firstLine="0"/>
              <w:jc w:val="center"/>
              <w:outlineLvl w:val="1"/>
            </w:pPr>
            <w:r w:rsidRPr="00FC442F">
              <w:t>Name</w:t>
            </w:r>
          </w:p>
        </w:tc>
        <w:tc>
          <w:tcPr>
            <w:tcW w:w="2857" w:type="dxa"/>
            <w:tcBorders>
              <w:top w:val="single" w:sz="18" w:space="0" w:color="1F497D"/>
              <w:left w:val="single" w:sz="18" w:space="0" w:color="1F497D"/>
              <w:bottom w:val="single" w:sz="18" w:space="0" w:color="1F497D"/>
              <w:right w:val="single" w:sz="18" w:space="0" w:color="1F497D"/>
            </w:tcBorders>
            <w:shd w:val="clear" w:color="auto" w:fill="8DB3E2" w:themeFill="text2" w:themeFillTint="66"/>
            <w:vAlign w:val="center"/>
          </w:tcPr>
          <w:p w14:paraId="6057A586" w14:textId="77777777" w:rsidR="00D16F7E" w:rsidRPr="00FC442F" w:rsidRDefault="007370CE" w:rsidP="00FC442F">
            <w:pPr>
              <w:pStyle w:val="Heading2"/>
              <w:spacing w:line="276" w:lineRule="auto"/>
              <w:jc w:val="center"/>
              <w:outlineLvl w:val="1"/>
            </w:pPr>
            <w:r w:rsidRPr="00FC442F">
              <w:t>Signature</w:t>
            </w:r>
          </w:p>
        </w:tc>
        <w:tc>
          <w:tcPr>
            <w:tcW w:w="1766" w:type="dxa"/>
            <w:tcBorders>
              <w:top w:val="single" w:sz="18" w:space="0" w:color="1F497D"/>
              <w:left w:val="single" w:sz="18" w:space="0" w:color="1F497D"/>
              <w:bottom w:val="single" w:sz="18" w:space="0" w:color="1F497D"/>
              <w:right w:val="single" w:sz="18" w:space="0" w:color="1F497D"/>
            </w:tcBorders>
            <w:shd w:val="clear" w:color="auto" w:fill="8DB3E2" w:themeFill="text2" w:themeFillTint="66"/>
            <w:vAlign w:val="center"/>
          </w:tcPr>
          <w:p w14:paraId="6057A587" w14:textId="77777777" w:rsidR="00D16F7E" w:rsidRPr="00FC442F" w:rsidRDefault="007370CE" w:rsidP="00FC442F">
            <w:pPr>
              <w:pStyle w:val="Heading2"/>
              <w:spacing w:line="276" w:lineRule="auto"/>
              <w:ind w:left="0" w:firstLine="0"/>
              <w:jc w:val="center"/>
              <w:outlineLvl w:val="1"/>
            </w:pPr>
            <w:r w:rsidRPr="00FC442F">
              <w:t>Date</w:t>
            </w:r>
          </w:p>
        </w:tc>
      </w:tr>
      <w:tr w:rsidR="00D16F7E" w:rsidRPr="00FC442F" w14:paraId="6057A58E" w14:textId="77777777">
        <w:trPr>
          <w:trHeight w:val="700"/>
        </w:trPr>
        <w:tc>
          <w:tcPr>
            <w:tcW w:w="2660" w:type="dxa"/>
            <w:tcBorders>
              <w:top w:val="single" w:sz="4" w:space="0" w:color="1F497D"/>
              <w:left w:val="single" w:sz="18" w:space="0" w:color="1F497D"/>
              <w:bottom w:val="single" w:sz="18" w:space="0" w:color="1F497D"/>
              <w:right w:val="single" w:sz="18" w:space="0" w:color="1F497D"/>
            </w:tcBorders>
          </w:tcPr>
          <w:p w14:paraId="6057A589" w14:textId="77777777" w:rsidR="00D16F7E" w:rsidRPr="00FC442F" w:rsidRDefault="007370CE" w:rsidP="00FC442F">
            <w:pPr>
              <w:pStyle w:val="Heading2"/>
              <w:spacing w:line="276" w:lineRule="auto"/>
              <w:ind w:left="0" w:firstLine="0"/>
              <w:outlineLvl w:val="1"/>
            </w:pPr>
            <w:r w:rsidRPr="00FC442F">
              <w:t>Agreed By</w:t>
            </w:r>
          </w:p>
          <w:p w14:paraId="6057A58A" w14:textId="77777777" w:rsidR="00D16F7E" w:rsidRPr="00FC442F" w:rsidRDefault="00960CAE" w:rsidP="00FC442F">
            <w:pPr>
              <w:pStyle w:val="Heading2"/>
              <w:spacing w:line="276" w:lineRule="auto"/>
              <w:outlineLvl w:val="1"/>
            </w:pPr>
            <w:r>
              <w:t>(Contracting Authority</w:t>
            </w:r>
            <w:r w:rsidR="007370CE" w:rsidRPr="00FC442F">
              <w:t>)</w:t>
            </w:r>
          </w:p>
        </w:tc>
        <w:tc>
          <w:tcPr>
            <w:tcW w:w="1962" w:type="dxa"/>
            <w:tcBorders>
              <w:top w:val="single" w:sz="4" w:space="0" w:color="1F497D"/>
              <w:left w:val="single" w:sz="18" w:space="0" w:color="1F497D"/>
              <w:bottom w:val="single" w:sz="18" w:space="0" w:color="1F497D"/>
              <w:right w:val="single" w:sz="18" w:space="0" w:color="1F497D"/>
            </w:tcBorders>
          </w:tcPr>
          <w:p w14:paraId="6057A58B" w14:textId="3F353D71" w:rsidR="00D16F7E" w:rsidRPr="00FC442F" w:rsidRDefault="0058632C" w:rsidP="00BC5810">
            <w:pPr>
              <w:pStyle w:val="Heading2"/>
              <w:spacing w:line="276" w:lineRule="auto"/>
              <w:outlineLvl w:val="1"/>
            </w:pPr>
            <w:r>
              <w:t>REDACTED</w:t>
            </w:r>
          </w:p>
        </w:tc>
        <w:tc>
          <w:tcPr>
            <w:tcW w:w="2857" w:type="dxa"/>
            <w:tcBorders>
              <w:top w:val="single" w:sz="4" w:space="0" w:color="1F497D"/>
              <w:left w:val="single" w:sz="18" w:space="0" w:color="1F497D"/>
              <w:bottom w:val="single" w:sz="18" w:space="0" w:color="1F497D"/>
              <w:right w:val="single" w:sz="18" w:space="0" w:color="1F497D"/>
            </w:tcBorders>
          </w:tcPr>
          <w:p w14:paraId="6057A58C" w14:textId="304E69A6" w:rsidR="00D16F7E" w:rsidRPr="00FC442F" w:rsidRDefault="0058632C" w:rsidP="00BC5810">
            <w:pPr>
              <w:pStyle w:val="Heading2"/>
              <w:spacing w:line="276" w:lineRule="auto"/>
              <w:outlineLvl w:val="1"/>
            </w:pPr>
            <w:r>
              <w:t>REDACTED</w:t>
            </w:r>
          </w:p>
        </w:tc>
        <w:tc>
          <w:tcPr>
            <w:tcW w:w="1766" w:type="dxa"/>
            <w:tcBorders>
              <w:top w:val="single" w:sz="4" w:space="0" w:color="1F497D"/>
              <w:left w:val="single" w:sz="18" w:space="0" w:color="1F497D"/>
              <w:bottom w:val="single" w:sz="18" w:space="0" w:color="1F497D"/>
              <w:right w:val="single" w:sz="18" w:space="0" w:color="1F497D"/>
            </w:tcBorders>
          </w:tcPr>
          <w:p w14:paraId="6057A58D" w14:textId="3964CE7E" w:rsidR="00D16F7E" w:rsidRPr="00FC442F" w:rsidRDefault="00BC5810" w:rsidP="00BC5810">
            <w:pPr>
              <w:pStyle w:val="Heading2"/>
              <w:spacing w:line="276" w:lineRule="auto"/>
              <w:jc w:val="left"/>
              <w:outlineLvl w:val="1"/>
            </w:pPr>
            <w:r>
              <w:t>14/06/2019</w:t>
            </w:r>
          </w:p>
        </w:tc>
      </w:tr>
    </w:tbl>
    <w:p w14:paraId="6057A58F" w14:textId="77777777" w:rsidR="00D16F7E" w:rsidRDefault="00D16F7E">
      <w:pPr>
        <w:tabs>
          <w:tab w:val="left" w:pos="7005"/>
        </w:tabs>
      </w:pPr>
    </w:p>
    <w:sectPr w:rsidR="00D16F7E">
      <w:headerReference w:type="default" r:id="rId7"/>
      <w:footerReference w:type="default" r:id="rId8"/>
      <w:pgSz w:w="11906" w:h="16838"/>
      <w:pgMar w:top="1134" w:right="1304" w:bottom="426" w:left="1304" w:header="708" w:footer="1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961A6" w14:textId="77777777" w:rsidR="00E929B0" w:rsidRDefault="00E929B0">
      <w:r>
        <w:separator/>
      </w:r>
    </w:p>
  </w:endnote>
  <w:endnote w:type="continuationSeparator" w:id="0">
    <w:p w14:paraId="0360237F" w14:textId="77777777" w:rsidR="00E929B0" w:rsidRDefault="00E9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7A59B" w14:textId="77777777" w:rsidR="00D16F7E" w:rsidRDefault="007370CE">
    <w:pPr>
      <w:pBdr>
        <w:top w:val="nil"/>
        <w:left w:val="nil"/>
        <w:bottom w:val="nil"/>
        <w:right w:val="nil"/>
        <w:between w:val="nil"/>
      </w:pBdr>
      <w:tabs>
        <w:tab w:val="center" w:pos="4153"/>
        <w:tab w:val="right" w:pos="8306"/>
      </w:tabs>
      <w:jc w:val="center"/>
      <w:rPr>
        <w:color w:val="000000"/>
      </w:rPr>
    </w:pPr>
    <w:r>
      <w:rPr>
        <w:noProof/>
      </w:rPr>
      <mc:AlternateContent>
        <mc:Choice Requires="wps">
          <w:drawing>
            <wp:anchor distT="0" distB="0" distL="114300" distR="114300" simplePos="0" relativeHeight="251657728" behindDoc="0" locked="0" layoutInCell="1" hidden="0" allowOverlap="1" wp14:anchorId="6057A5A7" wp14:editId="6057A5A8">
              <wp:simplePos x="0" y="0"/>
              <wp:positionH relativeFrom="margin">
                <wp:posOffset>-101599</wp:posOffset>
              </wp:positionH>
              <wp:positionV relativeFrom="paragraph">
                <wp:posOffset>25400</wp:posOffset>
              </wp:positionV>
              <wp:extent cx="6219825" cy="1270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2236088" y="3775238"/>
                        <a:ext cx="621982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shapetype w14:anchorId="018F4A48" id="_x0000_t32" coordsize="21600,21600" o:spt="32" o:oned="t" path="m,l21600,21600e" filled="f">
              <v:path arrowok="t" fillok="f" o:connecttype="none"/>
              <o:lock v:ext="edit" shapetype="t"/>
            </v:shapetype>
            <v:shape id="Straight Arrow Connector 2" o:spid="_x0000_s1026" type="#_x0000_t32" style="position:absolute;margin-left:-8pt;margin-top:2pt;width:489.75pt;height:1pt;rotation:180;flip:x;z-index:2516577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" strokecolor="black [3200]">
              <v:stroke startarrowwidth="narrow" startarrowlength="short" endarrowwidth="narrow" endarrowlength="short"/>
              <w10:wrap anchorx="margin"/>
            </v:shape>
          </w:pict>
        </mc:Fallback>
      </mc:AlternateContent>
    </w:r>
  </w:p>
  <w:p w14:paraId="6057A59C" w14:textId="77777777" w:rsidR="00D16F7E" w:rsidRDefault="007370CE">
    <w:pPr>
      <w:pBdr>
        <w:top w:val="nil"/>
        <w:left w:val="nil"/>
        <w:bottom w:val="nil"/>
        <w:right w:val="nil"/>
        <w:between w:val="nil"/>
      </w:pBdr>
      <w:tabs>
        <w:tab w:val="center" w:pos="4153"/>
        <w:tab w:val="right" w:pos="8306"/>
      </w:tabs>
      <w:jc w:val="center"/>
      <w:rPr>
        <w:color w:val="000000"/>
      </w:rPr>
    </w:pPr>
    <w:r>
      <w:rPr>
        <w:color w:val="000000"/>
      </w:rPr>
      <w:t>OFFICIAL</w:t>
    </w:r>
  </w:p>
  <w:p w14:paraId="6057A59D" w14:textId="77777777" w:rsidR="00D16F7E" w:rsidRDefault="007370CE">
    <w:pPr>
      <w:pBdr>
        <w:top w:val="nil"/>
        <w:left w:val="nil"/>
        <w:bottom w:val="nil"/>
        <w:right w:val="nil"/>
        <w:between w:val="nil"/>
      </w:pBdr>
      <w:tabs>
        <w:tab w:val="center" w:pos="4153"/>
        <w:tab w:val="right" w:pos="8306"/>
      </w:tabs>
      <w:rPr>
        <w:color w:val="000000"/>
      </w:rPr>
    </w:pPr>
    <w:r>
      <w:rPr>
        <w:color w:val="000000"/>
      </w:rPr>
      <w:t>Award Recommendation Report</w:t>
    </w:r>
  </w:p>
  <w:p w14:paraId="6057A59E" w14:textId="7E441199" w:rsidR="00D16F7E" w:rsidRDefault="009C726D">
    <w:pPr>
      <w:pBdr>
        <w:top w:val="nil"/>
        <w:left w:val="nil"/>
        <w:bottom w:val="nil"/>
        <w:right w:val="nil"/>
        <w:between w:val="nil"/>
      </w:pBdr>
      <w:tabs>
        <w:tab w:val="center" w:pos="4153"/>
        <w:tab w:val="right" w:pos="8306"/>
      </w:tabs>
      <w:rPr>
        <w:color w:val="000000"/>
      </w:rPr>
    </w:pPr>
    <w:r w:rsidRPr="009C726D">
      <w:rPr>
        <w:color w:val="000000"/>
      </w:rPr>
      <w:t>Darren Gregg</w:t>
    </w:r>
  </w:p>
  <w:p w14:paraId="6057A59F" w14:textId="77777777" w:rsidR="00D16F7E" w:rsidRDefault="001E3D5C">
    <w:pPr>
      <w:pBdr>
        <w:top w:val="nil"/>
        <w:left w:val="nil"/>
        <w:bottom w:val="nil"/>
        <w:right w:val="nil"/>
        <w:between w:val="nil"/>
      </w:pBdr>
      <w:tabs>
        <w:tab w:val="center" w:pos="4153"/>
        <w:tab w:val="right" w:pos="8306"/>
      </w:tabs>
      <w:rPr>
        <w:color w:val="000000"/>
      </w:rPr>
    </w:pPr>
    <w:r>
      <w:rPr>
        <w:color w:val="222222"/>
        <w:highlight w:val="white"/>
      </w:rPr>
      <w:t>© Crown copyright 201</w:t>
    </w:r>
    <w:r>
      <w:rPr>
        <w:color w:val="222222"/>
      </w:rPr>
      <w:t>8</w:t>
    </w:r>
    <w:r w:rsidR="007370CE">
      <w:rPr>
        <w:color w:val="000000"/>
      </w:rPr>
      <w:tab/>
    </w:r>
    <w:r w:rsidR="007370CE">
      <w:rPr>
        <w:color w:val="000000"/>
      </w:rPr>
      <w:tab/>
    </w:r>
  </w:p>
  <w:p w14:paraId="6057A5A0" w14:textId="15962BC1" w:rsidR="00D16F7E" w:rsidRDefault="00FC442F">
    <w:pPr>
      <w:pBdr>
        <w:top w:val="nil"/>
        <w:left w:val="nil"/>
        <w:bottom w:val="nil"/>
        <w:right w:val="nil"/>
        <w:between w:val="nil"/>
      </w:pBdr>
      <w:tabs>
        <w:tab w:val="center" w:pos="4153"/>
        <w:tab w:val="right" w:pos="8306"/>
      </w:tabs>
      <w:jc w:val="right"/>
      <w:rPr>
        <w:color w:val="000000"/>
      </w:rPr>
    </w:pPr>
    <w:r>
      <w:rPr>
        <w:color w:val="000000"/>
      </w:rPr>
      <w:t>V1.0</w:t>
    </w:r>
    <w:r w:rsidR="009C726D">
      <w:rPr>
        <w:color w:val="000000"/>
      </w:rPr>
      <w:t xml:space="preserve"> </w:t>
    </w:r>
    <w:r w:rsidR="009C726D" w:rsidRPr="009C726D">
      <w:rPr>
        <w:color w:val="000000"/>
      </w:rPr>
      <w:t>10/06/2019</w:t>
    </w:r>
  </w:p>
  <w:p w14:paraId="6057A5A1" w14:textId="738CC44C" w:rsidR="00D16F7E" w:rsidRDefault="007370CE">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58632C">
      <w:rPr>
        <w:noProof/>
        <w:color w:val="000000"/>
      </w:rPr>
      <w:t>1</w:t>
    </w:r>
    <w:r>
      <w:rPr>
        <w:color w:val="000000"/>
      </w:rPr>
      <w:fldChar w:fldCharType="end"/>
    </w:r>
  </w:p>
  <w:p w14:paraId="6057A5A2" w14:textId="77777777" w:rsidR="00D16F7E" w:rsidRDefault="00D16F7E">
    <w:pPr>
      <w:pBdr>
        <w:top w:val="nil"/>
        <w:left w:val="nil"/>
        <w:bottom w:val="nil"/>
        <w:right w:val="nil"/>
        <w:between w:val="nil"/>
      </w:pBdr>
      <w:tabs>
        <w:tab w:val="center" w:pos="4153"/>
        <w:tab w:val="right" w:pos="8306"/>
      </w:tabs>
      <w:ind w:right="-43"/>
      <w:jc w:val="cente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1A466" w14:textId="77777777" w:rsidR="00E929B0" w:rsidRDefault="00E929B0">
      <w:r>
        <w:separator/>
      </w:r>
    </w:p>
  </w:footnote>
  <w:footnote w:type="continuationSeparator" w:id="0">
    <w:p w14:paraId="2F491F88" w14:textId="77777777" w:rsidR="00E929B0" w:rsidRDefault="00E92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7A594" w14:textId="77777777" w:rsidR="00D16F7E" w:rsidRDefault="007370CE">
    <w:pPr>
      <w:pBdr>
        <w:top w:val="nil"/>
        <w:left w:val="nil"/>
        <w:bottom w:val="nil"/>
        <w:right w:val="nil"/>
        <w:between w:val="nil"/>
      </w:pBdr>
      <w:tabs>
        <w:tab w:val="center" w:pos="4153"/>
        <w:tab w:val="right" w:pos="8306"/>
      </w:tabs>
      <w:jc w:val="center"/>
      <w:rPr>
        <w:color w:val="000000"/>
        <w:sz w:val="18"/>
        <w:szCs w:val="18"/>
      </w:rPr>
    </w:pPr>
    <w:r>
      <w:rPr>
        <w:color w:val="000000"/>
        <w:sz w:val="20"/>
        <w:szCs w:val="20"/>
      </w:rPr>
      <w:t>OFFICIA</w:t>
    </w:r>
    <w:r>
      <w:rPr>
        <w:color w:val="000000"/>
        <w:sz w:val="18"/>
        <w:szCs w:val="18"/>
      </w:rPr>
      <w:t>L</w:t>
    </w:r>
    <w:r>
      <w:rPr>
        <w:noProof/>
      </w:rPr>
      <w:drawing>
        <wp:anchor distT="0" distB="0" distL="0" distR="0" simplePos="0" relativeHeight="251656704" behindDoc="0" locked="0" layoutInCell="1" hidden="0" allowOverlap="1" wp14:anchorId="6057A5A3" wp14:editId="6057A5A4">
          <wp:simplePos x="0" y="0"/>
          <wp:positionH relativeFrom="margin">
            <wp:posOffset>-247014</wp:posOffset>
          </wp:positionH>
          <wp:positionV relativeFrom="paragraph">
            <wp:posOffset>-192404</wp:posOffset>
          </wp:positionV>
          <wp:extent cx="1274445" cy="838200"/>
          <wp:effectExtent l="0" t="0" r="0" b="0"/>
          <wp:wrapSquare wrapText="bothSides" distT="0" distB="0" distL="0" distR="0"/>
          <wp:docPr id="3" name="image6.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6.png" descr="Crown Commercial Service Logo"/>
                  <pic:cNvPicPr preferRelativeResize="0"/>
                </pic:nvPicPr>
                <pic:blipFill>
                  <a:blip r:embed="rId1"/>
                  <a:srcRect/>
                  <a:stretch>
                    <a:fillRect/>
                  </a:stretch>
                </pic:blipFill>
                <pic:spPr>
                  <a:xfrm>
                    <a:off x="0" y="0"/>
                    <a:ext cx="1274445" cy="838200"/>
                  </a:xfrm>
                  <a:prstGeom prst="rect">
                    <a:avLst/>
                  </a:prstGeom>
                  <a:ln/>
                </pic:spPr>
              </pic:pic>
            </a:graphicData>
          </a:graphic>
        </wp:anchor>
      </w:drawing>
    </w:r>
  </w:p>
  <w:p w14:paraId="6057A595" w14:textId="77777777" w:rsidR="00D16F7E" w:rsidRDefault="00D16F7E">
    <w:pPr>
      <w:pBdr>
        <w:top w:val="nil"/>
        <w:left w:val="nil"/>
        <w:bottom w:val="nil"/>
        <w:right w:val="nil"/>
        <w:between w:val="nil"/>
      </w:pBdr>
      <w:tabs>
        <w:tab w:val="center" w:pos="4153"/>
        <w:tab w:val="right" w:pos="8306"/>
      </w:tabs>
      <w:jc w:val="center"/>
      <w:rPr>
        <w:b/>
        <w:color w:val="000000"/>
      </w:rPr>
    </w:pPr>
  </w:p>
  <w:p w14:paraId="6057A596" w14:textId="77777777" w:rsidR="00D16F7E" w:rsidRDefault="007370CE">
    <w:pPr>
      <w:pBdr>
        <w:top w:val="nil"/>
        <w:left w:val="nil"/>
        <w:bottom w:val="nil"/>
        <w:right w:val="nil"/>
        <w:between w:val="nil"/>
      </w:pBdr>
      <w:tabs>
        <w:tab w:val="center" w:pos="4155"/>
        <w:tab w:val="right" w:pos="8306"/>
      </w:tabs>
      <w:jc w:val="center"/>
      <w:rPr>
        <w:b/>
        <w:color w:val="000000"/>
      </w:rPr>
    </w:pPr>
    <w:r>
      <w:rPr>
        <w:b/>
        <w:color w:val="000000"/>
      </w:rPr>
      <w:t>Award Recommendation Report</w:t>
    </w:r>
  </w:p>
  <w:p w14:paraId="6057A597" w14:textId="72070405" w:rsidR="00D16F7E" w:rsidRDefault="009C726D">
    <w:pPr>
      <w:pBdr>
        <w:top w:val="nil"/>
        <w:left w:val="nil"/>
        <w:bottom w:val="nil"/>
        <w:right w:val="nil"/>
        <w:between w:val="nil"/>
      </w:pBdr>
      <w:tabs>
        <w:tab w:val="center" w:pos="4155"/>
        <w:tab w:val="right" w:pos="8306"/>
      </w:tabs>
      <w:jc w:val="center"/>
      <w:rPr>
        <w:color w:val="000000"/>
        <w:sz w:val="20"/>
        <w:szCs w:val="20"/>
        <w:highlight w:val="yellow"/>
      </w:rPr>
    </w:pPr>
    <w:r w:rsidRPr="009C726D">
      <w:rPr>
        <w:color w:val="000000"/>
        <w:sz w:val="20"/>
        <w:szCs w:val="20"/>
      </w:rPr>
      <w:t>FT.COM CONTRACT – HM TREASURY</w:t>
    </w:r>
  </w:p>
  <w:p w14:paraId="6057A598" w14:textId="5054C656" w:rsidR="00D16F7E" w:rsidRDefault="007370CE">
    <w:pPr>
      <w:pBdr>
        <w:top w:val="nil"/>
        <w:left w:val="nil"/>
        <w:bottom w:val="nil"/>
        <w:right w:val="nil"/>
        <w:between w:val="nil"/>
      </w:pBdr>
      <w:tabs>
        <w:tab w:val="center" w:pos="4155"/>
        <w:tab w:val="right" w:pos="8306"/>
      </w:tabs>
      <w:jc w:val="center"/>
      <w:rPr>
        <w:color w:val="000000"/>
        <w:sz w:val="20"/>
        <w:szCs w:val="20"/>
      </w:rPr>
    </w:pPr>
    <w:r>
      <w:rPr>
        <w:sz w:val="20"/>
        <w:szCs w:val="20"/>
      </w:rPr>
      <w:t xml:space="preserve">Contract </w:t>
    </w:r>
    <w:r w:rsidRPr="009C726D">
      <w:rPr>
        <w:sz w:val="20"/>
        <w:szCs w:val="20"/>
      </w:rPr>
      <w:t xml:space="preserve">Reference: </w:t>
    </w:r>
    <w:r w:rsidR="009C726D" w:rsidRPr="009C726D">
      <w:rPr>
        <w:color w:val="000000"/>
        <w:sz w:val="20"/>
        <w:szCs w:val="20"/>
      </w:rPr>
      <w:t>CCCO19A32</w:t>
    </w:r>
  </w:p>
  <w:p w14:paraId="6057A599" w14:textId="77777777" w:rsidR="00D16F7E" w:rsidRDefault="007370CE">
    <w:pPr>
      <w:pBdr>
        <w:top w:val="nil"/>
        <w:left w:val="nil"/>
        <w:bottom w:val="nil"/>
        <w:right w:val="nil"/>
        <w:between w:val="nil"/>
      </w:pBdr>
      <w:tabs>
        <w:tab w:val="center" w:pos="4514"/>
      </w:tabs>
      <w:rPr>
        <w:color w:val="000000"/>
      </w:rPr>
    </w:pPr>
    <w:r>
      <w:rPr>
        <w:color w:val="000000"/>
      </w:rPr>
      <w:tab/>
    </w:r>
  </w:p>
  <w:p w14:paraId="6057A59A" w14:textId="77777777" w:rsidR="00D16F7E" w:rsidRDefault="007370CE">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114300" distR="114300" simplePos="0" relativeHeight="251658752" behindDoc="0" locked="0" layoutInCell="1" hidden="0" allowOverlap="1" wp14:anchorId="6057A5A5" wp14:editId="6057A5A6">
              <wp:simplePos x="0" y="0"/>
              <wp:positionH relativeFrom="margin">
                <wp:posOffset>-50799</wp:posOffset>
              </wp:positionH>
              <wp:positionV relativeFrom="paragraph">
                <wp:posOffset>0</wp:posOffset>
              </wp:positionV>
              <wp:extent cx="585343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9285" y="3780000"/>
                        <a:ext cx="58534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shapetype w14:anchorId="7C950721" id="_x0000_t32" coordsize="21600,21600" o:spt="32" o:oned="t" path="m,l21600,21600e" filled="f">
              <v:path arrowok="t" fillok="f" o:connecttype="none"/>
              <o:lock v:ext="edit" shapetype="t"/>
            </v:shapetype>
            <v:shape id="Straight Arrow Connector 1" o:spid="_x0000_s1026" type="#_x0000_t32" style="position:absolute;margin-left:-4pt;margin-top:0;width:460.9pt;height:1pt;z-index:2516587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C1DFA"/>
    <w:multiLevelType w:val="multilevel"/>
    <w:tmpl w:val="8A823D0C"/>
    <w:lvl w:ilvl="0">
      <w:start w:val="1"/>
      <w:numFmt w:val="decimal"/>
      <w:lvlText w:val="%1."/>
      <w:lvlJc w:val="left"/>
      <w:pPr>
        <w:ind w:left="360" w:hanging="360"/>
      </w:pPr>
      <w:rPr>
        <w:b/>
      </w:rPr>
    </w:lvl>
    <w:lvl w:ilvl="1">
      <w:start w:val="1"/>
      <w:numFmt w:val="decimal"/>
      <w:lvlText w:val="%1.%2."/>
      <w:lvlJc w:val="left"/>
      <w:pPr>
        <w:ind w:left="792" w:hanging="432"/>
      </w:pPr>
      <w:rPr>
        <w:b w:val="0"/>
        <w:highlight w:val="white"/>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7E"/>
    <w:rsid w:val="00011520"/>
    <w:rsid w:val="00024829"/>
    <w:rsid w:val="000758D2"/>
    <w:rsid w:val="001E3D5C"/>
    <w:rsid w:val="00297A9E"/>
    <w:rsid w:val="003B4C51"/>
    <w:rsid w:val="003D3909"/>
    <w:rsid w:val="003D5B07"/>
    <w:rsid w:val="00420E02"/>
    <w:rsid w:val="0050653B"/>
    <w:rsid w:val="00533ACD"/>
    <w:rsid w:val="00540C5C"/>
    <w:rsid w:val="00576CE4"/>
    <w:rsid w:val="0058632C"/>
    <w:rsid w:val="006275E4"/>
    <w:rsid w:val="00634639"/>
    <w:rsid w:val="006A7E3A"/>
    <w:rsid w:val="007370CE"/>
    <w:rsid w:val="00757A2D"/>
    <w:rsid w:val="00777793"/>
    <w:rsid w:val="008925C7"/>
    <w:rsid w:val="008A1D6B"/>
    <w:rsid w:val="00960CAE"/>
    <w:rsid w:val="009A2F88"/>
    <w:rsid w:val="009B07FA"/>
    <w:rsid w:val="009C726D"/>
    <w:rsid w:val="00A578F4"/>
    <w:rsid w:val="00AB7135"/>
    <w:rsid w:val="00B51577"/>
    <w:rsid w:val="00B769FD"/>
    <w:rsid w:val="00BC5810"/>
    <w:rsid w:val="00C91F42"/>
    <w:rsid w:val="00C9239B"/>
    <w:rsid w:val="00C96758"/>
    <w:rsid w:val="00CC6945"/>
    <w:rsid w:val="00D16F7E"/>
    <w:rsid w:val="00D70E54"/>
    <w:rsid w:val="00DF49C0"/>
    <w:rsid w:val="00E3726A"/>
    <w:rsid w:val="00E929B0"/>
    <w:rsid w:val="00ED1014"/>
    <w:rsid w:val="00F87642"/>
    <w:rsid w:val="00F97A81"/>
    <w:rsid w:val="00FC4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7A4F3"/>
  <w15:docId w15:val="{D820251E-972C-497B-B21F-1136C2E0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after="240"/>
      <w:ind w:left="720" w:hanging="720"/>
      <w:jc w:val="both"/>
      <w:outlineLvl w:val="0"/>
    </w:pPr>
    <w:rPr>
      <w:b/>
      <w:smallCaps/>
      <w:color w:val="000000"/>
    </w:rPr>
  </w:style>
  <w:style w:type="paragraph" w:styleId="Heading2">
    <w:name w:val="heading 2"/>
    <w:basedOn w:val="Normal"/>
    <w:next w:val="Normal"/>
    <w:pPr>
      <w:pBdr>
        <w:top w:val="nil"/>
        <w:left w:val="nil"/>
        <w:bottom w:val="nil"/>
        <w:right w:val="nil"/>
        <w:between w:val="nil"/>
      </w:pBdr>
      <w:spacing w:after="240"/>
      <w:ind w:left="720" w:hanging="720"/>
      <w:jc w:val="both"/>
      <w:outlineLvl w:val="1"/>
    </w:pPr>
    <w:rPr>
      <w:color w:val="000000"/>
    </w:rPr>
  </w:style>
  <w:style w:type="paragraph" w:styleId="Heading3">
    <w:name w:val="heading 3"/>
    <w:basedOn w:val="Normal"/>
    <w:next w:val="Normal"/>
    <w:pPr>
      <w:pBdr>
        <w:top w:val="nil"/>
        <w:left w:val="nil"/>
        <w:bottom w:val="nil"/>
        <w:right w:val="nil"/>
        <w:between w:val="nil"/>
      </w:pBdr>
      <w:spacing w:after="240"/>
      <w:ind w:left="1800" w:hanging="1080"/>
      <w:jc w:val="both"/>
      <w:outlineLvl w:val="2"/>
    </w:pPr>
    <w:rPr>
      <w:color w:val="000000"/>
    </w:rPr>
  </w:style>
  <w:style w:type="paragraph" w:styleId="Heading4">
    <w:name w:val="heading 4"/>
    <w:basedOn w:val="Normal"/>
    <w:next w:val="Normal"/>
    <w:pPr>
      <w:pBdr>
        <w:top w:val="nil"/>
        <w:left w:val="nil"/>
        <w:bottom w:val="nil"/>
        <w:right w:val="nil"/>
        <w:between w:val="nil"/>
      </w:pBdr>
      <w:spacing w:after="240"/>
      <w:ind w:left="2880" w:hanging="1080"/>
      <w:jc w:val="both"/>
      <w:outlineLvl w:val="3"/>
    </w:pPr>
    <w:rPr>
      <w:color w:val="000000"/>
    </w:rPr>
  </w:style>
  <w:style w:type="paragraph" w:styleId="Heading5">
    <w:name w:val="heading 5"/>
    <w:basedOn w:val="Normal"/>
    <w:next w:val="Normal"/>
    <w:pPr>
      <w:pBdr>
        <w:top w:val="nil"/>
        <w:left w:val="nil"/>
        <w:bottom w:val="nil"/>
        <w:right w:val="nil"/>
        <w:between w:val="nil"/>
      </w:pBdr>
      <w:spacing w:after="240"/>
      <w:ind w:left="3600" w:hanging="720"/>
      <w:jc w:val="both"/>
      <w:outlineLvl w:val="4"/>
    </w:pPr>
    <w:rPr>
      <w:color w:val="000000"/>
    </w:rPr>
  </w:style>
  <w:style w:type="paragraph" w:styleId="Heading6">
    <w:name w:val="heading 6"/>
    <w:basedOn w:val="Normal"/>
    <w:next w:val="Normal"/>
    <w:pPr>
      <w:pBdr>
        <w:top w:val="nil"/>
        <w:left w:val="nil"/>
        <w:bottom w:val="nil"/>
        <w:right w:val="nil"/>
        <w:between w:val="nil"/>
      </w:pBdr>
      <w:spacing w:after="240"/>
      <w:ind w:left="4320" w:hanging="720"/>
      <w:jc w:val="both"/>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spacing w:after="60"/>
      <w:jc w:val="center"/>
    </w:pPr>
    <w:rPr>
      <w:sz w:val="24"/>
      <w:szCs w:val="24"/>
    </w:rPr>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C4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42F"/>
    <w:rPr>
      <w:rFonts w:ascii="Segoe UI" w:hAnsi="Segoe UI" w:cs="Segoe UI"/>
      <w:sz w:val="18"/>
      <w:szCs w:val="18"/>
    </w:rPr>
  </w:style>
  <w:style w:type="paragraph" w:styleId="Header">
    <w:name w:val="header"/>
    <w:basedOn w:val="Normal"/>
    <w:link w:val="HeaderChar"/>
    <w:uiPriority w:val="99"/>
    <w:unhideWhenUsed/>
    <w:rsid w:val="00FC442F"/>
    <w:pPr>
      <w:tabs>
        <w:tab w:val="center" w:pos="4513"/>
        <w:tab w:val="right" w:pos="9026"/>
      </w:tabs>
    </w:pPr>
  </w:style>
  <w:style w:type="character" w:customStyle="1" w:styleId="HeaderChar">
    <w:name w:val="Header Char"/>
    <w:basedOn w:val="DefaultParagraphFont"/>
    <w:link w:val="Header"/>
    <w:uiPriority w:val="99"/>
    <w:rsid w:val="00FC442F"/>
  </w:style>
  <w:style w:type="paragraph" w:styleId="Footer">
    <w:name w:val="footer"/>
    <w:basedOn w:val="Normal"/>
    <w:link w:val="FooterChar"/>
    <w:uiPriority w:val="99"/>
    <w:unhideWhenUsed/>
    <w:rsid w:val="00FC442F"/>
    <w:pPr>
      <w:tabs>
        <w:tab w:val="center" w:pos="4513"/>
        <w:tab w:val="right" w:pos="9026"/>
      </w:tabs>
    </w:pPr>
  </w:style>
  <w:style w:type="character" w:customStyle="1" w:styleId="FooterChar">
    <w:name w:val="Footer Char"/>
    <w:basedOn w:val="DefaultParagraphFont"/>
    <w:link w:val="Footer"/>
    <w:uiPriority w:val="99"/>
    <w:rsid w:val="00FC442F"/>
  </w:style>
  <w:style w:type="paragraph" w:styleId="ListParagraph">
    <w:name w:val="List Paragraph"/>
    <w:basedOn w:val="Normal"/>
    <w:uiPriority w:val="34"/>
    <w:qFormat/>
    <w:rsid w:val="008A1D6B"/>
    <w:pPr>
      <w:ind w:left="720"/>
      <w:contextualSpacing/>
    </w:pPr>
  </w:style>
  <w:style w:type="paragraph" w:styleId="CommentSubject">
    <w:name w:val="annotation subject"/>
    <w:basedOn w:val="CommentText"/>
    <w:next w:val="CommentText"/>
    <w:link w:val="CommentSubjectChar"/>
    <w:uiPriority w:val="99"/>
    <w:semiHidden/>
    <w:unhideWhenUsed/>
    <w:rsid w:val="00420E02"/>
    <w:rPr>
      <w:b/>
      <w:bCs/>
    </w:rPr>
  </w:style>
  <w:style w:type="character" w:customStyle="1" w:styleId="CommentSubjectChar">
    <w:name w:val="Comment Subject Char"/>
    <w:basedOn w:val="CommentTextChar"/>
    <w:link w:val="CommentSubject"/>
    <w:uiPriority w:val="99"/>
    <w:semiHidden/>
    <w:rsid w:val="00420E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Suzan Baskerville</cp:lastModifiedBy>
  <cp:revision>2</cp:revision>
  <dcterms:created xsi:type="dcterms:W3CDTF">2019-08-27T13:22:00Z</dcterms:created>
  <dcterms:modified xsi:type="dcterms:W3CDTF">2019-08-27T13:22:00Z</dcterms:modified>
</cp:coreProperties>
</file>