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DF Press Ltd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153"/>
          <w:tab w:val="right" w:leader="none" w:pos="8306"/>
        </w:tabs>
        <w:spacing w:after="120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0" w:line="240" w:lineRule="auto"/>
        <w:ind w:left="0" w:firstLine="0"/>
        <w:jc w:val="both"/>
        <w:rPr>
          <w:rFonts w:ascii="Arial" w:cs="Arial" w:eastAsia="Arial" w:hAnsi="Arial"/>
          <w:b w:val="1"/>
          <w:i w:val="1"/>
        </w:rPr>
      </w:pPr>
      <w:bookmarkStart w:colFirst="0" w:colLast="0" w:name="_heading=h.awvdlxwa9fsq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REDACTED TEXT under FOIA Section 40, Personal Information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bookmarkStart w:colFirst="0" w:colLast="0" w:name="bookmark=id.gjdgxs" w:id="2"/>
    <w:bookmarkEnd w:id="2"/>
    <w:p w:rsidR="00000000" w:rsidDel="00000000" w:rsidP="00000000" w:rsidRDefault="00000000" w:rsidRPr="00000000" w14:paraId="00000007">
      <w:pPr>
        <w:spacing w:after="120" w:lineRule="auto"/>
        <w:ind w:left="5760" w:right="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27/06/2024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CCCO24A02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REDACTED TEXT under FOIA Section 40, Personal Information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Award of contract for the supply of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Press Office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to your submission of a bid for the above Procurement, on behalf of Cabinet Office (the “Authority”), I am pleased to inform you that you ranked first in our evaluation and therefore we would like to award the contract to you. 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1st day of July 2024 and the Expiry Date will be 30th day of June 2026. The Buyer reserves the option to extend the call-off contract by One (1) period of One (1) year. The maximum total contract value shall be £156,000.00 including all extension options (exc VAT).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RM6124 Communications Marketplace; Lot 1 Communications Marketplace and the Commercial Agreement Terms and Conditions shall apply. A copy of the contract is provided with this Award Letter and includes those terms and conditions.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sign the Call-Off Contract and forward to the Procurement Lead electronically via the e-Sourcing Suites’ messaging service by 15:00pm  on 27th June 2024.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Buyer will be returned for your records.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513"/>
          <w:tab w:val="right" w:leader="none" w:pos="9026"/>
        </w:tabs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tbl>
      <w:tblPr>
        <w:tblStyle w:val="Table1"/>
        <w:tblW w:w="8745.0" w:type="dxa"/>
        <w:jc w:val="left"/>
        <w:tblInd w:w="108.0" w:type="dxa"/>
        <w:tblLayout w:type="fixed"/>
        <w:tblLook w:val="0000"/>
      </w:tblPr>
      <w:tblGrid>
        <w:gridCol w:w="8025"/>
        <w:gridCol w:w="720"/>
        <w:tblGridChange w:id="0">
          <w:tblGrid>
            <w:gridCol w:w="8025"/>
            <w:gridCol w:w="720"/>
          </w:tblGrid>
        </w:tblGridChange>
      </w:tblGrid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Signed for and on behalf of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Cabinet Office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Rule="auto"/>
              <w:ind w:right="3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1"/>
              <w:spacing w:after="0" w:before="0" w:line="240" w:lineRule="auto"/>
              <w:ind w:left="0" w:firstLine="0"/>
              <w:jc w:val="both"/>
              <w:rPr>
                <w:rFonts w:ascii="Arial" w:cs="Arial" w:eastAsia="Arial" w:hAnsi="Arial"/>
                <w:color w:val="ff0000"/>
                <w:sz w:val="22"/>
                <w:szCs w:val="22"/>
              </w:rPr>
            </w:pPr>
            <w:bookmarkStart w:colFirst="0" w:colLast="0" w:name="_heading=h.pgdfts45ttad" w:id="3"/>
            <w:bookmarkEnd w:id="3"/>
            <w:r w:rsidDel="00000000" w:rsidR="00000000" w:rsidRPr="00000000">
              <w:rPr>
                <w:rFonts w:ascii="Arial" w:cs="Arial" w:eastAsia="Arial" w:hAnsi="Arial"/>
                <w:color w:val="ff0000"/>
                <w:sz w:val="22"/>
                <w:szCs w:val="22"/>
                <w:rtl w:val="0"/>
              </w:rPr>
              <w:t xml:space="preserve">REDACTED TEXT under FOIA Section 40, Personal Information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lineRule="auto"/>
              <w:ind w:right="3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Signature: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REDACTED TEXT under FOIA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lineRule="auto"/>
              <w:ind w:right="6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Date: 27/06/2024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lineRule="auto"/>
              <w:ind w:right="3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OFFICIAL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GWG T32-Call Off Award letter v4.0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2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7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/06/2024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22222"/>
        <w:sz w:val="19"/>
        <w:szCs w:val="19"/>
        <w:u w:val="none"/>
        <w:vertAlign w:val="baseline"/>
        <w:rtl w:val="0"/>
      </w:rPr>
      <w:t xml:space="preserve">© Crown copyright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2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OFFICIAL</w:t>
          </w:r>
        </w:p>
      </w:tc>
    </w:tr>
    <w:tr>
      <w:trPr>
        <w:cantSplit w:val="0"/>
        <w:trHeight w:val="1369.90234375" w:hRule="atLeast"/>
        <w:tblHeader w:val="0"/>
      </w:trPr>
      <w:tc>
        <w:tcPr/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5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6980" w:right="0" w:hanging="698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1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2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u w:val="none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AD0B6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C761C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LlzIVpTtwZS2aF9S2kNtlH+AQ==">CgMxLjAyDmguYXd2ZGx4d2E5ZnNxMgppZC4zMGowemxsMglpZC5namRneHMyDmgucGdkZnRzNDV0dGFkMgloLjFmb2I5dGU4AHIhMU03YWlpSFo5SHQ5SHU5U0ItanVwajFXX0x4eUJDb3pN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2023-02-07T14:52:00Z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