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AA5227" w14:paraId="3AD862B7" w14:textId="77777777">
        <w:tc>
          <w:tcPr>
            <w:tcW w:w="9639" w:type="dxa"/>
            <w:gridSpan w:val="6"/>
          </w:tcPr>
          <w:p w14:paraId="3F8DB7FE" w14:textId="2A6A51DF" w:rsidR="008C7008" w:rsidRPr="00AA5227" w:rsidRDefault="008D2B71" w:rsidP="005D534F">
            <w:pPr>
              <w:tabs>
                <w:tab w:val="left" w:pos="8042"/>
              </w:tabs>
              <w:rPr>
                <w:rFonts w:cs="Arial"/>
                <w:szCs w:val="22"/>
              </w:rPr>
            </w:pPr>
            <w:r>
              <w:rPr>
                <w:rFonts w:cs="Arial"/>
                <w:szCs w:val="22"/>
              </w:rPr>
              <w:t xml:space="preserve"> </w:t>
            </w:r>
            <w:r w:rsidR="00E46235" w:rsidRPr="00AA5227">
              <w:rPr>
                <w:rFonts w:cs="Arial"/>
                <w:szCs w:val="22"/>
              </w:rPr>
              <w:t xml:space="preserve"> </w:t>
            </w:r>
            <w:r w:rsidR="005D534F" w:rsidRPr="00AA5227">
              <w:rPr>
                <w:rFonts w:cs="Arial"/>
                <w:szCs w:val="22"/>
              </w:rPr>
              <w:tab/>
            </w:r>
          </w:p>
        </w:tc>
      </w:tr>
      <w:tr w:rsidR="008C7008" w:rsidRPr="00AA5227" w14:paraId="51B29A91" w14:textId="77777777">
        <w:trPr>
          <w:trHeight w:hRule="exact" w:val="198"/>
        </w:trPr>
        <w:tc>
          <w:tcPr>
            <w:tcW w:w="2552" w:type="dxa"/>
            <w:gridSpan w:val="2"/>
            <w:vMerge w:val="restart"/>
          </w:tcPr>
          <w:p w14:paraId="1A4FDF59" w14:textId="77777777" w:rsidR="008C7008" w:rsidRPr="00AA5227" w:rsidRDefault="00E3756C" w:rsidP="008C7008">
            <w:pPr>
              <w:rPr>
                <w:rFonts w:cs="Arial"/>
                <w:szCs w:val="22"/>
              </w:rPr>
            </w:pPr>
            <w:r w:rsidRPr="00AA5227">
              <w:rPr>
                <w:rFonts w:cs="Arial"/>
                <w:noProof/>
                <w:szCs w:val="22"/>
                <w:lang w:eastAsia="en-GB"/>
              </w:rPr>
              <w:drawing>
                <wp:inline distT="0" distB="0" distL="0" distR="0" wp14:anchorId="22ACF359" wp14:editId="60006F11">
                  <wp:extent cx="1257300" cy="10382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545" w:type="dxa"/>
            <w:gridSpan w:val="3"/>
          </w:tcPr>
          <w:p w14:paraId="05381D25" w14:textId="77777777" w:rsidR="008C7008" w:rsidRPr="00AA5227" w:rsidRDefault="008C7008" w:rsidP="008C7008">
            <w:pPr>
              <w:rPr>
                <w:rFonts w:cs="Arial"/>
                <w:szCs w:val="22"/>
              </w:rPr>
            </w:pPr>
          </w:p>
        </w:tc>
        <w:tc>
          <w:tcPr>
            <w:tcW w:w="2542" w:type="dxa"/>
            <w:vMerge w:val="restart"/>
            <w:shd w:val="clear" w:color="auto" w:fill="auto"/>
          </w:tcPr>
          <w:p w14:paraId="54C2D6AD" w14:textId="77777777" w:rsidR="008C7008" w:rsidRPr="00AA5227" w:rsidRDefault="008C7008" w:rsidP="008C7008">
            <w:pPr>
              <w:tabs>
                <w:tab w:val="num" w:pos="720"/>
              </w:tabs>
              <w:ind w:left="360"/>
              <w:rPr>
                <w:rFonts w:cs="Arial"/>
                <w:szCs w:val="22"/>
              </w:rPr>
            </w:pPr>
            <w:bookmarkStart w:id="0" w:name="sublogo"/>
            <w:bookmarkEnd w:id="0"/>
            <w:r w:rsidRPr="00AA5227">
              <w:rPr>
                <w:rFonts w:cs="Arial"/>
                <w:szCs w:val="22"/>
              </w:rPr>
              <w:tab/>
            </w:r>
            <w:r w:rsidR="007971E7" w:rsidRPr="00AA5227">
              <w:rPr>
                <w:rFonts w:cs="Arial"/>
                <w:szCs w:val="22"/>
              </w:rPr>
              <w:t xml:space="preserve"> </w:t>
            </w:r>
          </w:p>
        </w:tc>
      </w:tr>
      <w:tr w:rsidR="008C7008" w:rsidRPr="00AA5227" w14:paraId="0D565CA0" w14:textId="77777777">
        <w:tc>
          <w:tcPr>
            <w:tcW w:w="2552" w:type="dxa"/>
            <w:gridSpan w:val="2"/>
            <w:vMerge/>
          </w:tcPr>
          <w:p w14:paraId="4BE07FD9" w14:textId="77777777" w:rsidR="008C7008" w:rsidRPr="00AA5227" w:rsidRDefault="008C7008" w:rsidP="008C7008">
            <w:pPr>
              <w:rPr>
                <w:rFonts w:cs="Arial"/>
                <w:szCs w:val="22"/>
              </w:rPr>
            </w:pPr>
          </w:p>
        </w:tc>
        <w:tc>
          <w:tcPr>
            <w:tcW w:w="4240" w:type="dxa"/>
            <w:gridSpan w:val="2"/>
          </w:tcPr>
          <w:p w14:paraId="7E957322" w14:textId="77777777" w:rsidR="008C7008" w:rsidRPr="00AA5227" w:rsidRDefault="00DE687E" w:rsidP="008C7008">
            <w:pPr>
              <w:rPr>
                <w:rFonts w:cs="Arial"/>
                <w:noProof/>
                <w:szCs w:val="22"/>
              </w:rPr>
            </w:pPr>
            <w:r w:rsidRPr="00AA5227">
              <w:rPr>
                <w:rFonts w:cs="Arial"/>
                <w:noProof/>
                <w:szCs w:val="22"/>
              </w:rPr>
              <w:t>Francesca Insley</w:t>
            </w:r>
          </w:p>
        </w:tc>
        <w:tc>
          <w:tcPr>
            <w:tcW w:w="305" w:type="dxa"/>
            <w:shd w:val="clear" w:color="auto" w:fill="auto"/>
          </w:tcPr>
          <w:p w14:paraId="466ECE3F" w14:textId="77777777" w:rsidR="008C7008" w:rsidRPr="00AA5227" w:rsidRDefault="008C7008" w:rsidP="008C7008">
            <w:pPr>
              <w:rPr>
                <w:rFonts w:cs="Arial"/>
                <w:szCs w:val="22"/>
              </w:rPr>
            </w:pPr>
          </w:p>
        </w:tc>
        <w:tc>
          <w:tcPr>
            <w:tcW w:w="2542" w:type="dxa"/>
            <w:vMerge/>
            <w:shd w:val="clear" w:color="auto" w:fill="auto"/>
          </w:tcPr>
          <w:p w14:paraId="23EB1A22" w14:textId="77777777" w:rsidR="008C7008" w:rsidRPr="00AA5227" w:rsidRDefault="008C7008" w:rsidP="008C7008">
            <w:pPr>
              <w:rPr>
                <w:rFonts w:cs="Arial"/>
                <w:szCs w:val="22"/>
              </w:rPr>
            </w:pPr>
          </w:p>
        </w:tc>
      </w:tr>
      <w:tr w:rsidR="008C7008" w:rsidRPr="00AA5227" w14:paraId="21E04CD2" w14:textId="77777777">
        <w:tc>
          <w:tcPr>
            <w:tcW w:w="2552" w:type="dxa"/>
            <w:gridSpan w:val="2"/>
            <w:vMerge/>
          </w:tcPr>
          <w:p w14:paraId="452C2A89" w14:textId="77777777" w:rsidR="008C7008" w:rsidRPr="00AA5227" w:rsidRDefault="008C7008" w:rsidP="008C7008">
            <w:pPr>
              <w:rPr>
                <w:rFonts w:cs="Arial"/>
                <w:szCs w:val="22"/>
              </w:rPr>
            </w:pPr>
          </w:p>
        </w:tc>
        <w:tc>
          <w:tcPr>
            <w:tcW w:w="4240" w:type="dxa"/>
            <w:gridSpan w:val="2"/>
          </w:tcPr>
          <w:p w14:paraId="4A689D64" w14:textId="77777777" w:rsidR="008C7008" w:rsidRPr="00AA5227" w:rsidRDefault="00DE687E" w:rsidP="008C7008">
            <w:pPr>
              <w:rPr>
                <w:rFonts w:cs="Arial"/>
                <w:noProof/>
                <w:szCs w:val="22"/>
              </w:rPr>
            </w:pPr>
            <w:r w:rsidRPr="00AA5227">
              <w:rPr>
                <w:rFonts w:cs="Arial"/>
                <w:noProof/>
                <w:szCs w:val="22"/>
              </w:rPr>
              <w:t>Commercial Lead</w:t>
            </w:r>
          </w:p>
        </w:tc>
        <w:tc>
          <w:tcPr>
            <w:tcW w:w="305" w:type="dxa"/>
            <w:shd w:val="clear" w:color="auto" w:fill="auto"/>
          </w:tcPr>
          <w:p w14:paraId="2A6AD414" w14:textId="77777777" w:rsidR="008C7008" w:rsidRPr="00AA5227" w:rsidRDefault="008C7008" w:rsidP="008C7008">
            <w:pPr>
              <w:rPr>
                <w:rFonts w:cs="Arial"/>
                <w:szCs w:val="22"/>
              </w:rPr>
            </w:pPr>
          </w:p>
        </w:tc>
        <w:tc>
          <w:tcPr>
            <w:tcW w:w="2542" w:type="dxa"/>
            <w:vMerge/>
            <w:shd w:val="clear" w:color="auto" w:fill="auto"/>
          </w:tcPr>
          <w:p w14:paraId="5F56D96E" w14:textId="77777777" w:rsidR="008C7008" w:rsidRPr="00AA5227" w:rsidRDefault="008C7008" w:rsidP="008C7008">
            <w:pPr>
              <w:rPr>
                <w:rFonts w:cs="Arial"/>
                <w:szCs w:val="22"/>
              </w:rPr>
            </w:pPr>
          </w:p>
        </w:tc>
      </w:tr>
      <w:tr w:rsidR="008C7008" w:rsidRPr="00AA5227" w14:paraId="6308880E" w14:textId="77777777">
        <w:tc>
          <w:tcPr>
            <w:tcW w:w="2552" w:type="dxa"/>
            <w:gridSpan w:val="2"/>
            <w:vMerge/>
          </w:tcPr>
          <w:p w14:paraId="34EFD16E" w14:textId="77777777" w:rsidR="008C7008" w:rsidRPr="00AA5227" w:rsidRDefault="008C7008" w:rsidP="008C7008">
            <w:pPr>
              <w:rPr>
                <w:rFonts w:cs="Arial"/>
                <w:szCs w:val="22"/>
              </w:rPr>
            </w:pPr>
          </w:p>
        </w:tc>
        <w:tc>
          <w:tcPr>
            <w:tcW w:w="4240" w:type="dxa"/>
            <w:gridSpan w:val="2"/>
          </w:tcPr>
          <w:p w14:paraId="6F424B30" w14:textId="77777777" w:rsidR="003942DF" w:rsidRPr="00AA5227" w:rsidRDefault="00AA5227" w:rsidP="008C7008">
            <w:pPr>
              <w:rPr>
                <w:rFonts w:cs="Arial"/>
                <w:szCs w:val="22"/>
              </w:rPr>
            </w:pPr>
            <w:r w:rsidRPr="00AA5227">
              <w:rPr>
                <w:rFonts w:cs="Arial"/>
                <w:szCs w:val="22"/>
              </w:rPr>
              <w:t>Maple 2b, #2237</w:t>
            </w:r>
          </w:p>
        </w:tc>
        <w:tc>
          <w:tcPr>
            <w:tcW w:w="305" w:type="dxa"/>
            <w:shd w:val="clear" w:color="auto" w:fill="auto"/>
          </w:tcPr>
          <w:p w14:paraId="5D4B75A9" w14:textId="77777777" w:rsidR="008C7008" w:rsidRPr="00AA5227" w:rsidRDefault="008C7008" w:rsidP="008C7008">
            <w:pPr>
              <w:rPr>
                <w:rFonts w:cs="Arial"/>
                <w:szCs w:val="22"/>
              </w:rPr>
            </w:pPr>
          </w:p>
        </w:tc>
        <w:tc>
          <w:tcPr>
            <w:tcW w:w="2542" w:type="dxa"/>
            <w:vMerge/>
            <w:shd w:val="clear" w:color="auto" w:fill="auto"/>
          </w:tcPr>
          <w:p w14:paraId="32EDACBC" w14:textId="77777777" w:rsidR="008C7008" w:rsidRPr="00AA5227" w:rsidRDefault="008C7008" w:rsidP="008C7008">
            <w:pPr>
              <w:rPr>
                <w:rFonts w:cs="Arial"/>
                <w:szCs w:val="22"/>
              </w:rPr>
            </w:pPr>
          </w:p>
        </w:tc>
      </w:tr>
      <w:tr w:rsidR="008C7008" w:rsidRPr="00AA5227" w14:paraId="3CFA79DE" w14:textId="77777777">
        <w:trPr>
          <w:trHeight w:val="974"/>
        </w:trPr>
        <w:tc>
          <w:tcPr>
            <w:tcW w:w="2552" w:type="dxa"/>
            <w:gridSpan w:val="2"/>
            <w:vMerge/>
          </w:tcPr>
          <w:p w14:paraId="5958602B" w14:textId="77777777" w:rsidR="008C7008" w:rsidRPr="00AA5227" w:rsidRDefault="008C7008" w:rsidP="008C7008">
            <w:pPr>
              <w:rPr>
                <w:rFonts w:cs="Arial"/>
                <w:szCs w:val="22"/>
              </w:rPr>
            </w:pPr>
          </w:p>
        </w:tc>
        <w:tc>
          <w:tcPr>
            <w:tcW w:w="4240" w:type="dxa"/>
            <w:gridSpan w:val="2"/>
          </w:tcPr>
          <w:p w14:paraId="2E6E3EB8" w14:textId="77777777" w:rsidR="008C7008" w:rsidRPr="00AA5227" w:rsidRDefault="003942DF" w:rsidP="008C7008">
            <w:pPr>
              <w:rPr>
                <w:rFonts w:cs="Arial"/>
                <w:noProof/>
                <w:szCs w:val="22"/>
              </w:rPr>
            </w:pPr>
            <w:r w:rsidRPr="00AA5227">
              <w:rPr>
                <w:rFonts w:cs="Arial"/>
                <w:noProof/>
                <w:szCs w:val="22"/>
              </w:rPr>
              <w:t xml:space="preserve">MOD </w:t>
            </w:r>
            <w:r w:rsidR="00C04609" w:rsidRPr="00AA5227">
              <w:rPr>
                <w:rFonts w:cs="Arial"/>
                <w:noProof/>
                <w:szCs w:val="22"/>
              </w:rPr>
              <w:t>Abbey Wood</w:t>
            </w:r>
          </w:p>
          <w:p w14:paraId="5668DE4D" w14:textId="77777777" w:rsidR="008C7008" w:rsidRPr="00AA5227" w:rsidRDefault="00C04609" w:rsidP="008C7008">
            <w:pPr>
              <w:tabs>
                <w:tab w:val="left" w:pos="1985"/>
                <w:tab w:val="right" w:pos="6804"/>
              </w:tabs>
              <w:spacing w:line="146" w:lineRule="atLeast"/>
              <w:rPr>
                <w:rFonts w:cs="Arial"/>
                <w:noProof/>
                <w:szCs w:val="22"/>
              </w:rPr>
            </w:pPr>
            <w:r w:rsidRPr="00AA5227">
              <w:rPr>
                <w:rFonts w:cs="Arial"/>
                <w:noProof/>
                <w:szCs w:val="22"/>
              </w:rPr>
              <w:t>Bristol BS34 8JH</w:t>
            </w:r>
          </w:p>
        </w:tc>
        <w:tc>
          <w:tcPr>
            <w:tcW w:w="305" w:type="dxa"/>
            <w:vMerge w:val="restart"/>
            <w:shd w:val="clear" w:color="auto" w:fill="auto"/>
          </w:tcPr>
          <w:p w14:paraId="1025186D" w14:textId="77777777" w:rsidR="008C7008" w:rsidRPr="00AA5227" w:rsidRDefault="008C7008" w:rsidP="008C7008">
            <w:pPr>
              <w:rPr>
                <w:rFonts w:cs="Arial"/>
                <w:szCs w:val="22"/>
              </w:rPr>
            </w:pPr>
          </w:p>
        </w:tc>
        <w:tc>
          <w:tcPr>
            <w:tcW w:w="2542" w:type="dxa"/>
            <w:vMerge/>
            <w:shd w:val="clear" w:color="auto" w:fill="auto"/>
          </w:tcPr>
          <w:p w14:paraId="7A26C903" w14:textId="77777777" w:rsidR="008C7008" w:rsidRPr="00AA5227" w:rsidRDefault="008C7008" w:rsidP="008C7008">
            <w:pPr>
              <w:rPr>
                <w:rFonts w:cs="Arial"/>
                <w:szCs w:val="22"/>
              </w:rPr>
            </w:pPr>
          </w:p>
        </w:tc>
      </w:tr>
      <w:tr w:rsidR="008C7008" w:rsidRPr="00AA5227" w14:paraId="5C7EB741" w14:textId="77777777">
        <w:trPr>
          <w:trHeight w:val="141"/>
        </w:trPr>
        <w:tc>
          <w:tcPr>
            <w:tcW w:w="2552" w:type="dxa"/>
            <w:gridSpan w:val="2"/>
            <w:vMerge/>
          </w:tcPr>
          <w:p w14:paraId="70220433" w14:textId="77777777" w:rsidR="008C7008" w:rsidRPr="00AA5227" w:rsidRDefault="008C7008" w:rsidP="008C7008">
            <w:pPr>
              <w:rPr>
                <w:rFonts w:cs="Arial"/>
                <w:szCs w:val="22"/>
              </w:rPr>
            </w:pPr>
          </w:p>
        </w:tc>
        <w:tc>
          <w:tcPr>
            <w:tcW w:w="4240" w:type="dxa"/>
            <w:gridSpan w:val="2"/>
          </w:tcPr>
          <w:p w14:paraId="64080E76" w14:textId="77777777" w:rsidR="00C04609" w:rsidRPr="00AA5227" w:rsidRDefault="008C7008" w:rsidP="002B6B3C">
            <w:pPr>
              <w:tabs>
                <w:tab w:val="left" w:pos="1985"/>
                <w:tab w:val="right" w:pos="6804"/>
              </w:tabs>
              <w:spacing w:line="146" w:lineRule="atLeast"/>
              <w:rPr>
                <w:rFonts w:cs="Arial"/>
                <w:szCs w:val="22"/>
              </w:rPr>
            </w:pPr>
            <w:r w:rsidRPr="00AA5227">
              <w:rPr>
                <w:rFonts w:cs="Arial"/>
                <w:szCs w:val="22"/>
              </w:rPr>
              <w:t xml:space="preserve">Email: </w:t>
            </w:r>
            <w:hyperlink r:id="rId13" w:history="1">
              <w:r w:rsidR="0022214A" w:rsidRPr="00AA5227">
                <w:rPr>
                  <w:rStyle w:val="Hyperlink"/>
                  <w:rFonts w:cs="Arial"/>
                  <w:szCs w:val="22"/>
                </w:rPr>
                <w:t>Francesca.Insley576@mod.gov.uk</w:t>
              </w:r>
            </w:hyperlink>
          </w:p>
        </w:tc>
        <w:tc>
          <w:tcPr>
            <w:tcW w:w="305" w:type="dxa"/>
            <w:vMerge/>
            <w:shd w:val="clear" w:color="auto" w:fill="auto"/>
          </w:tcPr>
          <w:p w14:paraId="241FC17A" w14:textId="77777777" w:rsidR="008C7008" w:rsidRPr="00AA5227" w:rsidRDefault="008C7008" w:rsidP="008C7008">
            <w:pPr>
              <w:rPr>
                <w:rFonts w:cs="Arial"/>
                <w:szCs w:val="22"/>
              </w:rPr>
            </w:pPr>
          </w:p>
        </w:tc>
        <w:tc>
          <w:tcPr>
            <w:tcW w:w="2542" w:type="dxa"/>
            <w:vMerge/>
            <w:shd w:val="clear" w:color="auto" w:fill="auto"/>
          </w:tcPr>
          <w:p w14:paraId="714E1B6A" w14:textId="77777777" w:rsidR="008C7008" w:rsidRPr="00AA5227" w:rsidRDefault="008C7008" w:rsidP="008C7008">
            <w:pPr>
              <w:rPr>
                <w:rFonts w:cs="Arial"/>
                <w:szCs w:val="22"/>
              </w:rPr>
            </w:pPr>
          </w:p>
        </w:tc>
      </w:tr>
      <w:tr w:rsidR="008C7008" w:rsidRPr="00AA5227" w14:paraId="7D0C50F1" w14:textId="77777777">
        <w:trPr>
          <w:cantSplit/>
          <w:trHeight w:hRule="exact" w:val="318"/>
        </w:trPr>
        <w:tc>
          <w:tcPr>
            <w:tcW w:w="2552" w:type="dxa"/>
            <w:gridSpan w:val="2"/>
            <w:tcBorders>
              <w:bottom w:val="single" w:sz="4" w:space="0" w:color="auto"/>
            </w:tcBorders>
          </w:tcPr>
          <w:p w14:paraId="04491B4C" w14:textId="77777777" w:rsidR="008C7008" w:rsidRPr="00AA5227" w:rsidRDefault="008C7008" w:rsidP="008C7008">
            <w:pPr>
              <w:rPr>
                <w:rFonts w:cs="Arial"/>
                <w:szCs w:val="22"/>
              </w:rPr>
            </w:pPr>
          </w:p>
        </w:tc>
        <w:tc>
          <w:tcPr>
            <w:tcW w:w="4240" w:type="dxa"/>
            <w:gridSpan w:val="2"/>
            <w:tcBorders>
              <w:bottom w:val="single" w:sz="4" w:space="0" w:color="auto"/>
            </w:tcBorders>
          </w:tcPr>
          <w:p w14:paraId="03A8EE8E" w14:textId="77777777" w:rsidR="008C7008" w:rsidRPr="00AA5227" w:rsidRDefault="008C7008" w:rsidP="008C7008">
            <w:pPr>
              <w:jc w:val="right"/>
              <w:rPr>
                <w:rFonts w:cs="Arial"/>
                <w:szCs w:val="22"/>
              </w:rPr>
            </w:pPr>
          </w:p>
        </w:tc>
        <w:tc>
          <w:tcPr>
            <w:tcW w:w="305" w:type="dxa"/>
            <w:tcBorders>
              <w:bottom w:val="single" w:sz="4" w:space="0" w:color="auto"/>
            </w:tcBorders>
            <w:shd w:val="clear" w:color="auto" w:fill="auto"/>
          </w:tcPr>
          <w:p w14:paraId="02D47D0E" w14:textId="77777777" w:rsidR="008C7008" w:rsidRPr="00AA5227" w:rsidRDefault="008C7008" w:rsidP="008C7008">
            <w:pPr>
              <w:rPr>
                <w:rFonts w:cs="Arial"/>
                <w:szCs w:val="22"/>
              </w:rPr>
            </w:pPr>
          </w:p>
        </w:tc>
        <w:tc>
          <w:tcPr>
            <w:tcW w:w="2542" w:type="dxa"/>
            <w:tcBorders>
              <w:bottom w:val="single" w:sz="4" w:space="0" w:color="auto"/>
            </w:tcBorders>
            <w:shd w:val="clear" w:color="auto" w:fill="auto"/>
          </w:tcPr>
          <w:p w14:paraId="2CCE2FCB" w14:textId="77777777" w:rsidR="008C7008" w:rsidRPr="00AA5227" w:rsidRDefault="008C7008" w:rsidP="008C7008">
            <w:pPr>
              <w:rPr>
                <w:rFonts w:cs="Arial"/>
                <w:szCs w:val="22"/>
              </w:rPr>
            </w:pPr>
          </w:p>
        </w:tc>
      </w:tr>
      <w:tr w:rsidR="008C7008" w:rsidRPr="00AA5227" w14:paraId="1C3C0DE7" w14:textId="77777777">
        <w:tc>
          <w:tcPr>
            <w:tcW w:w="2552" w:type="dxa"/>
            <w:gridSpan w:val="2"/>
            <w:tcBorders>
              <w:top w:val="single" w:sz="4" w:space="0" w:color="auto"/>
            </w:tcBorders>
          </w:tcPr>
          <w:p w14:paraId="5C8A285B" w14:textId="77777777" w:rsidR="008C7008" w:rsidRPr="00AA5227" w:rsidRDefault="008C7008" w:rsidP="008C7008">
            <w:pPr>
              <w:rPr>
                <w:rFonts w:cs="Arial"/>
                <w:szCs w:val="22"/>
              </w:rPr>
            </w:pPr>
          </w:p>
        </w:tc>
        <w:tc>
          <w:tcPr>
            <w:tcW w:w="4240" w:type="dxa"/>
            <w:gridSpan w:val="2"/>
            <w:tcBorders>
              <w:top w:val="single" w:sz="4" w:space="0" w:color="auto"/>
            </w:tcBorders>
          </w:tcPr>
          <w:p w14:paraId="3B3B202C" w14:textId="77777777" w:rsidR="008C7008" w:rsidRPr="00AA5227" w:rsidRDefault="008C7008" w:rsidP="008C7008">
            <w:pPr>
              <w:jc w:val="right"/>
              <w:rPr>
                <w:rFonts w:cs="Arial"/>
                <w:szCs w:val="22"/>
              </w:rPr>
            </w:pPr>
          </w:p>
        </w:tc>
        <w:tc>
          <w:tcPr>
            <w:tcW w:w="305" w:type="dxa"/>
            <w:tcBorders>
              <w:top w:val="single" w:sz="4" w:space="0" w:color="auto"/>
            </w:tcBorders>
            <w:shd w:val="clear" w:color="auto" w:fill="auto"/>
          </w:tcPr>
          <w:p w14:paraId="664E0E26" w14:textId="77777777" w:rsidR="008C7008" w:rsidRPr="00AA5227" w:rsidRDefault="008C7008" w:rsidP="008C7008">
            <w:pPr>
              <w:rPr>
                <w:rFonts w:cs="Arial"/>
                <w:szCs w:val="22"/>
              </w:rPr>
            </w:pPr>
          </w:p>
        </w:tc>
        <w:tc>
          <w:tcPr>
            <w:tcW w:w="2542" w:type="dxa"/>
            <w:tcBorders>
              <w:top w:val="single" w:sz="4" w:space="0" w:color="auto"/>
            </w:tcBorders>
            <w:shd w:val="clear" w:color="auto" w:fill="auto"/>
          </w:tcPr>
          <w:p w14:paraId="5B81C3A9" w14:textId="77777777" w:rsidR="008C7008" w:rsidRPr="00AA5227" w:rsidRDefault="008C7008" w:rsidP="008C7008">
            <w:pPr>
              <w:rPr>
                <w:rFonts w:cs="Arial"/>
                <w:szCs w:val="22"/>
              </w:rPr>
            </w:pPr>
          </w:p>
        </w:tc>
      </w:tr>
      <w:tr w:rsidR="008C7008" w:rsidRPr="00AA5227" w14:paraId="1E3FD6A4" w14:textId="77777777">
        <w:tc>
          <w:tcPr>
            <w:tcW w:w="3762" w:type="dxa"/>
            <w:gridSpan w:val="3"/>
            <w:vMerge w:val="restart"/>
          </w:tcPr>
          <w:p w14:paraId="46EE12C9" w14:textId="77777777" w:rsidR="00756968" w:rsidRPr="00AA5227" w:rsidRDefault="00756968" w:rsidP="008C7008">
            <w:pPr>
              <w:rPr>
                <w:rFonts w:cs="Arial"/>
                <w:szCs w:val="22"/>
              </w:rPr>
            </w:pPr>
            <w:r w:rsidRPr="00AA5227">
              <w:rPr>
                <w:rFonts w:cs="Arial"/>
                <w:szCs w:val="22"/>
              </w:rPr>
              <w:t>Aurora Engineering Partnership</w:t>
            </w:r>
          </w:p>
          <w:p w14:paraId="365387E1" w14:textId="77777777" w:rsidR="008C7008" w:rsidRPr="00AA5227" w:rsidRDefault="008F02B2" w:rsidP="008C7008">
            <w:pPr>
              <w:rPr>
                <w:rFonts w:cs="Arial"/>
                <w:szCs w:val="22"/>
              </w:rPr>
            </w:pPr>
            <w:r w:rsidRPr="00AA5227">
              <w:rPr>
                <w:rFonts w:cs="Arial"/>
                <w:szCs w:val="22"/>
              </w:rPr>
              <w:t>QinetiQ Bristol</w:t>
            </w:r>
          </w:p>
          <w:p w14:paraId="3D909AEE" w14:textId="77777777" w:rsidR="008C7008" w:rsidRPr="00AA5227" w:rsidRDefault="008F02B2" w:rsidP="008C7008">
            <w:pPr>
              <w:rPr>
                <w:rFonts w:cs="Arial"/>
                <w:szCs w:val="22"/>
              </w:rPr>
            </w:pPr>
            <w:r w:rsidRPr="00AA5227">
              <w:rPr>
                <w:rFonts w:cs="Arial"/>
                <w:szCs w:val="22"/>
              </w:rPr>
              <w:t>Building 240, Bristol Business Park</w:t>
            </w:r>
          </w:p>
          <w:p w14:paraId="6F946E48" w14:textId="77777777" w:rsidR="008C7008" w:rsidRPr="00AA5227" w:rsidRDefault="008F02B2" w:rsidP="008C7008">
            <w:pPr>
              <w:rPr>
                <w:rFonts w:cs="Arial"/>
                <w:szCs w:val="22"/>
              </w:rPr>
            </w:pPr>
            <w:r w:rsidRPr="00AA5227">
              <w:rPr>
                <w:rFonts w:cs="Arial"/>
                <w:szCs w:val="22"/>
              </w:rPr>
              <w:t xml:space="preserve">Coldharbour Lane </w:t>
            </w:r>
          </w:p>
          <w:p w14:paraId="2C57A77C" w14:textId="77777777" w:rsidR="008C7008" w:rsidRPr="00AA5227" w:rsidRDefault="008F02B2" w:rsidP="008C7008">
            <w:pPr>
              <w:rPr>
                <w:rFonts w:cs="Arial"/>
                <w:szCs w:val="22"/>
              </w:rPr>
            </w:pPr>
            <w:r w:rsidRPr="00AA5227">
              <w:rPr>
                <w:rFonts w:cs="Arial"/>
                <w:szCs w:val="22"/>
              </w:rPr>
              <w:t>Bristol</w:t>
            </w:r>
          </w:p>
          <w:p w14:paraId="39C1061B" w14:textId="77777777" w:rsidR="008C7008" w:rsidRPr="00AA5227" w:rsidRDefault="008F02B2" w:rsidP="008C7008">
            <w:pPr>
              <w:rPr>
                <w:rFonts w:cs="Arial"/>
                <w:szCs w:val="22"/>
              </w:rPr>
            </w:pPr>
            <w:r w:rsidRPr="00AA5227">
              <w:rPr>
                <w:rFonts w:cs="Arial"/>
                <w:szCs w:val="22"/>
              </w:rPr>
              <w:t>BS16 1FJ</w:t>
            </w:r>
          </w:p>
          <w:p w14:paraId="3D140D47" w14:textId="77777777" w:rsidR="0088000E" w:rsidRPr="00AA5227" w:rsidRDefault="0088000E" w:rsidP="008C7008">
            <w:pPr>
              <w:rPr>
                <w:rFonts w:cs="Arial"/>
                <w:szCs w:val="22"/>
              </w:rPr>
            </w:pPr>
            <w:r w:rsidRPr="00AA5227">
              <w:rPr>
                <w:rFonts w:cs="Arial"/>
                <w:szCs w:val="22"/>
              </w:rPr>
              <w:t>FAO</w:t>
            </w:r>
            <w:r w:rsidR="00DE687E" w:rsidRPr="00AA5227">
              <w:rPr>
                <w:rFonts w:cs="Arial"/>
                <w:szCs w:val="22"/>
              </w:rPr>
              <w:t xml:space="preserve">: Mr </w:t>
            </w:r>
            <w:r w:rsidR="003942DF" w:rsidRPr="00AA5227">
              <w:rPr>
                <w:rFonts w:cs="Arial"/>
                <w:szCs w:val="22"/>
              </w:rPr>
              <w:t>Gordon</w:t>
            </w:r>
            <w:r w:rsidR="00DE687E" w:rsidRPr="00AA5227">
              <w:rPr>
                <w:rFonts w:cs="Arial"/>
                <w:szCs w:val="22"/>
              </w:rPr>
              <w:t xml:space="preserve"> Barr</w:t>
            </w:r>
          </w:p>
        </w:tc>
        <w:tc>
          <w:tcPr>
            <w:tcW w:w="3030" w:type="dxa"/>
            <w:vMerge w:val="restart"/>
          </w:tcPr>
          <w:p w14:paraId="454E43F8" w14:textId="77777777" w:rsidR="008C7008" w:rsidRPr="00AA5227" w:rsidRDefault="008C7008" w:rsidP="008C7008">
            <w:pPr>
              <w:jc w:val="right"/>
              <w:rPr>
                <w:rFonts w:cs="Arial"/>
                <w:szCs w:val="22"/>
              </w:rPr>
            </w:pPr>
          </w:p>
        </w:tc>
        <w:tc>
          <w:tcPr>
            <w:tcW w:w="305" w:type="dxa"/>
            <w:shd w:val="clear" w:color="auto" w:fill="auto"/>
          </w:tcPr>
          <w:p w14:paraId="66925F80" w14:textId="77777777" w:rsidR="008C7008" w:rsidRPr="00AA5227" w:rsidRDefault="008C7008" w:rsidP="008C7008">
            <w:pPr>
              <w:rPr>
                <w:rFonts w:cs="Arial"/>
                <w:szCs w:val="22"/>
              </w:rPr>
            </w:pPr>
          </w:p>
        </w:tc>
        <w:tc>
          <w:tcPr>
            <w:tcW w:w="2542" w:type="dxa"/>
            <w:vMerge w:val="restart"/>
            <w:shd w:val="clear" w:color="auto" w:fill="auto"/>
          </w:tcPr>
          <w:p w14:paraId="1866AC9C" w14:textId="77777777" w:rsidR="008C7008" w:rsidRPr="00AA5227" w:rsidRDefault="008C7008" w:rsidP="008C7008">
            <w:pPr>
              <w:rPr>
                <w:rFonts w:cs="Arial"/>
                <w:szCs w:val="22"/>
              </w:rPr>
            </w:pPr>
            <w:r w:rsidRPr="00AA5227">
              <w:rPr>
                <w:rFonts w:cs="Arial"/>
                <w:szCs w:val="22"/>
              </w:rPr>
              <w:t xml:space="preserve">Your Reference: </w:t>
            </w:r>
          </w:p>
          <w:p w14:paraId="35F8A0DC" w14:textId="77777777" w:rsidR="008C7008" w:rsidRPr="00AA5227" w:rsidRDefault="008C7008" w:rsidP="008C7008">
            <w:pPr>
              <w:rPr>
                <w:rFonts w:cs="Arial"/>
                <w:szCs w:val="22"/>
              </w:rPr>
            </w:pPr>
          </w:p>
        </w:tc>
      </w:tr>
      <w:tr w:rsidR="008C7008" w:rsidRPr="00AA5227" w14:paraId="49095E66" w14:textId="77777777">
        <w:tc>
          <w:tcPr>
            <w:tcW w:w="3762" w:type="dxa"/>
            <w:gridSpan w:val="3"/>
            <w:vMerge/>
          </w:tcPr>
          <w:p w14:paraId="121A0655" w14:textId="77777777" w:rsidR="008C7008" w:rsidRPr="00AA5227" w:rsidRDefault="008C7008" w:rsidP="008C7008">
            <w:pPr>
              <w:rPr>
                <w:rFonts w:cs="Arial"/>
                <w:szCs w:val="22"/>
              </w:rPr>
            </w:pPr>
          </w:p>
        </w:tc>
        <w:tc>
          <w:tcPr>
            <w:tcW w:w="3030" w:type="dxa"/>
            <w:vMerge/>
          </w:tcPr>
          <w:p w14:paraId="0B719990" w14:textId="77777777" w:rsidR="008C7008" w:rsidRPr="00AA5227" w:rsidRDefault="008C7008" w:rsidP="008C7008">
            <w:pPr>
              <w:jc w:val="right"/>
              <w:rPr>
                <w:rFonts w:cs="Arial"/>
                <w:szCs w:val="22"/>
              </w:rPr>
            </w:pPr>
          </w:p>
        </w:tc>
        <w:tc>
          <w:tcPr>
            <w:tcW w:w="305" w:type="dxa"/>
            <w:shd w:val="clear" w:color="auto" w:fill="auto"/>
          </w:tcPr>
          <w:p w14:paraId="201CE302" w14:textId="77777777" w:rsidR="008C7008" w:rsidRPr="00AA5227" w:rsidRDefault="008C7008" w:rsidP="008C7008">
            <w:pPr>
              <w:rPr>
                <w:rFonts w:cs="Arial"/>
                <w:szCs w:val="22"/>
              </w:rPr>
            </w:pPr>
          </w:p>
        </w:tc>
        <w:tc>
          <w:tcPr>
            <w:tcW w:w="2542" w:type="dxa"/>
            <w:vMerge/>
            <w:shd w:val="clear" w:color="auto" w:fill="auto"/>
          </w:tcPr>
          <w:p w14:paraId="0F3D9853" w14:textId="77777777" w:rsidR="008C7008" w:rsidRPr="00AA5227" w:rsidRDefault="008C7008" w:rsidP="008C7008">
            <w:pPr>
              <w:rPr>
                <w:rFonts w:cs="Arial"/>
                <w:szCs w:val="22"/>
              </w:rPr>
            </w:pPr>
          </w:p>
        </w:tc>
      </w:tr>
      <w:tr w:rsidR="008C7008" w:rsidRPr="00AA5227" w14:paraId="18D490B0" w14:textId="77777777">
        <w:tc>
          <w:tcPr>
            <w:tcW w:w="3762" w:type="dxa"/>
            <w:gridSpan w:val="3"/>
            <w:vMerge/>
          </w:tcPr>
          <w:p w14:paraId="07775C61" w14:textId="77777777" w:rsidR="008C7008" w:rsidRPr="00AA5227" w:rsidRDefault="008C7008" w:rsidP="008C7008">
            <w:pPr>
              <w:rPr>
                <w:rFonts w:cs="Arial"/>
                <w:szCs w:val="22"/>
              </w:rPr>
            </w:pPr>
          </w:p>
        </w:tc>
        <w:tc>
          <w:tcPr>
            <w:tcW w:w="3030" w:type="dxa"/>
            <w:vMerge/>
          </w:tcPr>
          <w:p w14:paraId="091FA93E" w14:textId="77777777" w:rsidR="008C7008" w:rsidRPr="00AA5227" w:rsidRDefault="008C7008" w:rsidP="008C7008">
            <w:pPr>
              <w:jc w:val="right"/>
              <w:rPr>
                <w:rFonts w:cs="Arial"/>
                <w:szCs w:val="22"/>
              </w:rPr>
            </w:pPr>
          </w:p>
        </w:tc>
        <w:tc>
          <w:tcPr>
            <w:tcW w:w="305" w:type="dxa"/>
            <w:shd w:val="clear" w:color="auto" w:fill="auto"/>
          </w:tcPr>
          <w:p w14:paraId="1EAC6540" w14:textId="77777777" w:rsidR="008C7008" w:rsidRPr="00AA5227" w:rsidRDefault="008C7008" w:rsidP="008C7008">
            <w:pPr>
              <w:rPr>
                <w:rFonts w:cs="Arial"/>
                <w:szCs w:val="22"/>
              </w:rPr>
            </w:pPr>
          </w:p>
        </w:tc>
        <w:tc>
          <w:tcPr>
            <w:tcW w:w="2542" w:type="dxa"/>
            <w:vMerge w:val="restart"/>
            <w:shd w:val="clear" w:color="auto" w:fill="auto"/>
          </w:tcPr>
          <w:p w14:paraId="56B504CA" w14:textId="77777777" w:rsidR="008C7008" w:rsidRPr="00AA5227" w:rsidRDefault="008C7008" w:rsidP="008C7008">
            <w:pPr>
              <w:rPr>
                <w:rFonts w:cs="Arial"/>
                <w:szCs w:val="22"/>
              </w:rPr>
            </w:pPr>
            <w:r w:rsidRPr="00AA5227">
              <w:rPr>
                <w:rFonts w:cs="Arial"/>
                <w:szCs w:val="22"/>
              </w:rPr>
              <w:t xml:space="preserve">Our Reference: </w:t>
            </w:r>
            <w:r w:rsidR="00DE687E" w:rsidRPr="00AA5227">
              <w:rPr>
                <w:rFonts w:cs="Arial"/>
                <w:szCs w:val="22"/>
              </w:rPr>
              <w:t>EDP/001</w:t>
            </w:r>
          </w:p>
          <w:p w14:paraId="7985B097" w14:textId="77777777" w:rsidR="008C7008" w:rsidRPr="00AA5227" w:rsidRDefault="008C7008" w:rsidP="008C7008">
            <w:pPr>
              <w:rPr>
                <w:rFonts w:cs="Arial"/>
                <w:szCs w:val="22"/>
              </w:rPr>
            </w:pPr>
          </w:p>
        </w:tc>
      </w:tr>
      <w:tr w:rsidR="008C7008" w:rsidRPr="00AA5227" w14:paraId="7F21A418" w14:textId="77777777">
        <w:tc>
          <w:tcPr>
            <w:tcW w:w="3762" w:type="dxa"/>
            <w:gridSpan w:val="3"/>
            <w:vMerge/>
          </w:tcPr>
          <w:p w14:paraId="2DBF5EEB" w14:textId="77777777" w:rsidR="008C7008" w:rsidRPr="00AA5227" w:rsidRDefault="008C7008" w:rsidP="008C7008">
            <w:pPr>
              <w:rPr>
                <w:rFonts w:cs="Arial"/>
                <w:szCs w:val="22"/>
              </w:rPr>
            </w:pPr>
          </w:p>
        </w:tc>
        <w:tc>
          <w:tcPr>
            <w:tcW w:w="3030" w:type="dxa"/>
            <w:vMerge/>
          </w:tcPr>
          <w:p w14:paraId="21A932F1" w14:textId="77777777" w:rsidR="008C7008" w:rsidRPr="00AA5227" w:rsidRDefault="008C7008" w:rsidP="008C7008">
            <w:pPr>
              <w:jc w:val="right"/>
              <w:rPr>
                <w:rFonts w:cs="Arial"/>
                <w:szCs w:val="22"/>
              </w:rPr>
            </w:pPr>
          </w:p>
        </w:tc>
        <w:tc>
          <w:tcPr>
            <w:tcW w:w="305" w:type="dxa"/>
            <w:shd w:val="clear" w:color="auto" w:fill="auto"/>
          </w:tcPr>
          <w:p w14:paraId="73140BA8" w14:textId="77777777" w:rsidR="008C7008" w:rsidRPr="00AA5227" w:rsidRDefault="008C7008" w:rsidP="008C7008">
            <w:pPr>
              <w:rPr>
                <w:rFonts w:cs="Arial"/>
                <w:szCs w:val="22"/>
              </w:rPr>
            </w:pPr>
          </w:p>
        </w:tc>
        <w:tc>
          <w:tcPr>
            <w:tcW w:w="2542" w:type="dxa"/>
            <w:vMerge/>
            <w:shd w:val="clear" w:color="auto" w:fill="auto"/>
          </w:tcPr>
          <w:p w14:paraId="63103081" w14:textId="77777777" w:rsidR="008C7008" w:rsidRPr="00AA5227" w:rsidRDefault="008C7008" w:rsidP="008C7008">
            <w:pPr>
              <w:rPr>
                <w:rFonts w:cs="Arial"/>
                <w:szCs w:val="22"/>
              </w:rPr>
            </w:pPr>
          </w:p>
        </w:tc>
      </w:tr>
      <w:tr w:rsidR="008C7008" w:rsidRPr="00AA5227" w14:paraId="75A981AE" w14:textId="77777777">
        <w:tc>
          <w:tcPr>
            <w:tcW w:w="3762" w:type="dxa"/>
            <w:gridSpan w:val="3"/>
            <w:vMerge/>
          </w:tcPr>
          <w:p w14:paraId="48A127C0" w14:textId="77777777" w:rsidR="008C7008" w:rsidRPr="00AA5227" w:rsidRDefault="008C7008" w:rsidP="008C7008">
            <w:pPr>
              <w:rPr>
                <w:rFonts w:cs="Arial"/>
                <w:szCs w:val="22"/>
              </w:rPr>
            </w:pPr>
          </w:p>
        </w:tc>
        <w:tc>
          <w:tcPr>
            <w:tcW w:w="3030" w:type="dxa"/>
            <w:vMerge/>
          </w:tcPr>
          <w:p w14:paraId="697ED47A" w14:textId="77777777" w:rsidR="008C7008" w:rsidRPr="00AA5227" w:rsidRDefault="008C7008" w:rsidP="008C7008">
            <w:pPr>
              <w:jc w:val="right"/>
              <w:rPr>
                <w:rFonts w:cs="Arial"/>
                <w:szCs w:val="22"/>
              </w:rPr>
            </w:pPr>
          </w:p>
        </w:tc>
        <w:tc>
          <w:tcPr>
            <w:tcW w:w="305" w:type="dxa"/>
            <w:shd w:val="clear" w:color="auto" w:fill="auto"/>
          </w:tcPr>
          <w:p w14:paraId="41AA4375" w14:textId="77777777" w:rsidR="008C7008" w:rsidRPr="00AA5227" w:rsidRDefault="008C7008" w:rsidP="008C7008">
            <w:pPr>
              <w:rPr>
                <w:rFonts w:cs="Arial"/>
                <w:szCs w:val="22"/>
              </w:rPr>
            </w:pPr>
          </w:p>
        </w:tc>
        <w:tc>
          <w:tcPr>
            <w:tcW w:w="2542" w:type="dxa"/>
            <w:shd w:val="clear" w:color="auto" w:fill="auto"/>
          </w:tcPr>
          <w:p w14:paraId="3BEAB200" w14:textId="6069F3EE" w:rsidR="008C7008" w:rsidRPr="00AA5227" w:rsidRDefault="008C7008" w:rsidP="008C7008">
            <w:pPr>
              <w:rPr>
                <w:rFonts w:cs="Arial"/>
                <w:szCs w:val="22"/>
              </w:rPr>
            </w:pPr>
            <w:r w:rsidRPr="00AA5227">
              <w:rPr>
                <w:rFonts w:cs="Arial"/>
                <w:szCs w:val="22"/>
              </w:rPr>
              <w:t xml:space="preserve">Date: </w:t>
            </w:r>
            <w:r w:rsidR="00C21719" w:rsidRPr="00AA5227">
              <w:rPr>
                <w:rFonts w:cs="Arial"/>
                <w:szCs w:val="22"/>
              </w:rPr>
              <w:t>2</w:t>
            </w:r>
            <w:r w:rsidR="00130708">
              <w:rPr>
                <w:rFonts w:cs="Arial"/>
                <w:szCs w:val="22"/>
              </w:rPr>
              <w:t>2</w:t>
            </w:r>
            <w:r w:rsidR="00C04609" w:rsidRPr="00AA5227">
              <w:rPr>
                <w:rFonts w:cs="Arial"/>
                <w:szCs w:val="22"/>
              </w:rPr>
              <w:t xml:space="preserve"> </w:t>
            </w:r>
            <w:r w:rsidR="008F02B2" w:rsidRPr="00AA5227">
              <w:rPr>
                <w:rFonts w:cs="Arial"/>
                <w:szCs w:val="22"/>
              </w:rPr>
              <w:t>Mar 18</w:t>
            </w:r>
          </w:p>
          <w:p w14:paraId="35BB8351" w14:textId="77777777" w:rsidR="008C7008" w:rsidRPr="00AA5227" w:rsidRDefault="008C7008" w:rsidP="008C7008">
            <w:pPr>
              <w:rPr>
                <w:rFonts w:cs="Arial"/>
                <w:szCs w:val="22"/>
              </w:rPr>
            </w:pPr>
          </w:p>
        </w:tc>
      </w:tr>
      <w:tr w:rsidR="008C7008" w:rsidRPr="00AA5227" w14:paraId="456E13DA" w14:textId="77777777">
        <w:tc>
          <w:tcPr>
            <w:tcW w:w="3762" w:type="dxa"/>
            <w:gridSpan w:val="3"/>
            <w:vMerge/>
            <w:tcBorders>
              <w:bottom w:val="single" w:sz="4" w:space="0" w:color="auto"/>
            </w:tcBorders>
          </w:tcPr>
          <w:p w14:paraId="02E0E674" w14:textId="77777777" w:rsidR="008C7008" w:rsidRPr="00AA5227" w:rsidRDefault="008C7008" w:rsidP="008C7008">
            <w:pPr>
              <w:rPr>
                <w:rFonts w:cs="Arial"/>
                <w:szCs w:val="22"/>
              </w:rPr>
            </w:pPr>
          </w:p>
        </w:tc>
        <w:tc>
          <w:tcPr>
            <w:tcW w:w="3030" w:type="dxa"/>
            <w:vMerge/>
            <w:tcBorders>
              <w:bottom w:val="single" w:sz="4" w:space="0" w:color="auto"/>
            </w:tcBorders>
          </w:tcPr>
          <w:p w14:paraId="08F59589" w14:textId="77777777" w:rsidR="008C7008" w:rsidRPr="00AA5227" w:rsidRDefault="008C7008" w:rsidP="008C7008">
            <w:pPr>
              <w:jc w:val="right"/>
              <w:rPr>
                <w:rFonts w:cs="Arial"/>
                <w:szCs w:val="22"/>
              </w:rPr>
            </w:pPr>
          </w:p>
        </w:tc>
        <w:tc>
          <w:tcPr>
            <w:tcW w:w="305" w:type="dxa"/>
            <w:tcBorders>
              <w:bottom w:val="single" w:sz="4" w:space="0" w:color="auto"/>
            </w:tcBorders>
            <w:shd w:val="clear" w:color="auto" w:fill="auto"/>
          </w:tcPr>
          <w:p w14:paraId="50764E63" w14:textId="77777777" w:rsidR="008C7008" w:rsidRPr="00AA5227" w:rsidRDefault="008C7008" w:rsidP="008C7008">
            <w:pPr>
              <w:rPr>
                <w:rFonts w:cs="Arial"/>
                <w:szCs w:val="22"/>
              </w:rPr>
            </w:pPr>
          </w:p>
        </w:tc>
        <w:tc>
          <w:tcPr>
            <w:tcW w:w="2542" w:type="dxa"/>
            <w:tcBorders>
              <w:bottom w:val="single" w:sz="4" w:space="0" w:color="auto"/>
            </w:tcBorders>
            <w:shd w:val="clear" w:color="auto" w:fill="auto"/>
          </w:tcPr>
          <w:p w14:paraId="65A9FD7A" w14:textId="77777777" w:rsidR="008C7008" w:rsidRPr="00AA5227" w:rsidRDefault="008C7008" w:rsidP="008C7008">
            <w:pPr>
              <w:rPr>
                <w:rFonts w:cs="Arial"/>
                <w:szCs w:val="22"/>
              </w:rPr>
            </w:pPr>
          </w:p>
        </w:tc>
      </w:tr>
      <w:tr w:rsidR="008C7008" w:rsidRPr="00AA5227" w14:paraId="1A57812B" w14:textId="77777777">
        <w:tc>
          <w:tcPr>
            <w:tcW w:w="1917" w:type="dxa"/>
            <w:tcBorders>
              <w:top w:val="single" w:sz="4" w:space="0" w:color="auto"/>
            </w:tcBorders>
          </w:tcPr>
          <w:p w14:paraId="2AFC6691" w14:textId="77777777" w:rsidR="008C7008" w:rsidRPr="00AA5227" w:rsidRDefault="008C7008" w:rsidP="008C7008">
            <w:pPr>
              <w:rPr>
                <w:rFonts w:cs="Arial"/>
                <w:szCs w:val="22"/>
              </w:rPr>
            </w:pPr>
          </w:p>
        </w:tc>
        <w:tc>
          <w:tcPr>
            <w:tcW w:w="1845" w:type="dxa"/>
            <w:gridSpan w:val="2"/>
            <w:tcBorders>
              <w:top w:val="single" w:sz="4" w:space="0" w:color="auto"/>
            </w:tcBorders>
          </w:tcPr>
          <w:p w14:paraId="2FF79062" w14:textId="77777777" w:rsidR="008C7008" w:rsidRPr="00AA5227" w:rsidRDefault="008C7008" w:rsidP="008C7008">
            <w:pPr>
              <w:rPr>
                <w:rFonts w:cs="Arial"/>
                <w:szCs w:val="22"/>
              </w:rPr>
            </w:pPr>
          </w:p>
        </w:tc>
        <w:tc>
          <w:tcPr>
            <w:tcW w:w="3030" w:type="dxa"/>
            <w:tcBorders>
              <w:top w:val="single" w:sz="4" w:space="0" w:color="auto"/>
            </w:tcBorders>
          </w:tcPr>
          <w:p w14:paraId="476AD2EC" w14:textId="77777777" w:rsidR="008C7008" w:rsidRPr="00AA5227" w:rsidRDefault="008C7008" w:rsidP="008C7008">
            <w:pPr>
              <w:jc w:val="right"/>
              <w:rPr>
                <w:rFonts w:cs="Arial"/>
                <w:szCs w:val="22"/>
              </w:rPr>
            </w:pPr>
          </w:p>
        </w:tc>
        <w:tc>
          <w:tcPr>
            <w:tcW w:w="305" w:type="dxa"/>
            <w:tcBorders>
              <w:top w:val="single" w:sz="4" w:space="0" w:color="auto"/>
            </w:tcBorders>
            <w:shd w:val="clear" w:color="auto" w:fill="auto"/>
          </w:tcPr>
          <w:p w14:paraId="682A80F9" w14:textId="77777777" w:rsidR="008C7008" w:rsidRPr="00AA5227" w:rsidRDefault="008C7008" w:rsidP="008C7008">
            <w:pPr>
              <w:rPr>
                <w:rFonts w:cs="Arial"/>
                <w:szCs w:val="22"/>
              </w:rPr>
            </w:pPr>
          </w:p>
        </w:tc>
        <w:tc>
          <w:tcPr>
            <w:tcW w:w="2542" w:type="dxa"/>
            <w:tcBorders>
              <w:top w:val="single" w:sz="4" w:space="0" w:color="auto"/>
            </w:tcBorders>
            <w:shd w:val="clear" w:color="auto" w:fill="auto"/>
          </w:tcPr>
          <w:p w14:paraId="41A2B71C" w14:textId="77777777" w:rsidR="008C7008" w:rsidRPr="00AA5227" w:rsidRDefault="008C7008" w:rsidP="008C7008">
            <w:pPr>
              <w:rPr>
                <w:rFonts w:cs="Arial"/>
                <w:szCs w:val="22"/>
              </w:rPr>
            </w:pPr>
          </w:p>
        </w:tc>
      </w:tr>
    </w:tbl>
    <w:p w14:paraId="2A0319DA" w14:textId="77777777" w:rsidR="0041674C" w:rsidRPr="00AA5227" w:rsidRDefault="0041674C" w:rsidP="0041674C">
      <w:pPr>
        <w:rPr>
          <w:rFonts w:cs="Arial"/>
          <w:szCs w:val="22"/>
        </w:rPr>
      </w:pPr>
      <w:r w:rsidRPr="00AA5227">
        <w:rPr>
          <w:rFonts w:cs="Arial"/>
          <w:szCs w:val="22"/>
        </w:rPr>
        <w:t xml:space="preserve">Dear </w:t>
      </w:r>
      <w:r w:rsidR="00DE687E" w:rsidRPr="00AA5227">
        <w:rPr>
          <w:rFonts w:cs="Arial"/>
          <w:szCs w:val="22"/>
          <w:shd w:val="clear" w:color="auto" w:fill="FFFFFF"/>
        </w:rPr>
        <w:t>Mr Barr,</w:t>
      </w:r>
      <w:r w:rsidR="004530FD" w:rsidRPr="00AA5227">
        <w:rPr>
          <w:rFonts w:cs="Arial"/>
          <w:szCs w:val="22"/>
        </w:rPr>
        <w:t xml:space="preserve"> </w:t>
      </w:r>
    </w:p>
    <w:p w14:paraId="540381C2" w14:textId="77777777" w:rsidR="00B508E7" w:rsidRPr="00AA5227" w:rsidRDefault="00B508E7" w:rsidP="00B508E7">
      <w:pPr>
        <w:rPr>
          <w:rFonts w:cs="Arial"/>
          <w:szCs w:val="22"/>
        </w:rPr>
      </w:pPr>
    </w:p>
    <w:p w14:paraId="2595C6D8" w14:textId="77777777" w:rsidR="00513EED" w:rsidRPr="00AA5227" w:rsidRDefault="00157AB9" w:rsidP="00513EED">
      <w:pPr>
        <w:rPr>
          <w:rFonts w:cs="Arial"/>
          <w:b/>
          <w:szCs w:val="22"/>
          <w:u w:val="single"/>
        </w:rPr>
      </w:pPr>
      <w:r w:rsidRPr="00AA5227">
        <w:rPr>
          <w:rFonts w:cs="Arial"/>
          <w:b/>
          <w:szCs w:val="22"/>
          <w:u w:val="single"/>
        </w:rPr>
        <w:t xml:space="preserve">Single Source </w:t>
      </w:r>
      <w:r w:rsidR="00F303B7" w:rsidRPr="00AA5227">
        <w:rPr>
          <w:rFonts w:cs="Arial"/>
          <w:b/>
          <w:szCs w:val="22"/>
          <w:u w:val="single"/>
        </w:rPr>
        <w:t xml:space="preserve">Invitation </w:t>
      </w:r>
      <w:proofErr w:type="gramStart"/>
      <w:r w:rsidR="00F303B7" w:rsidRPr="00AA5227">
        <w:rPr>
          <w:rFonts w:cs="Arial"/>
          <w:b/>
          <w:szCs w:val="22"/>
          <w:u w:val="single"/>
        </w:rPr>
        <w:t>To</w:t>
      </w:r>
      <w:proofErr w:type="gramEnd"/>
      <w:r w:rsidR="00F303B7" w:rsidRPr="00AA5227">
        <w:rPr>
          <w:rFonts w:cs="Arial"/>
          <w:b/>
          <w:szCs w:val="22"/>
          <w:u w:val="single"/>
        </w:rPr>
        <w:t xml:space="preserve"> </w:t>
      </w:r>
      <w:r w:rsidR="00D77428" w:rsidRPr="00AA5227">
        <w:rPr>
          <w:rFonts w:cs="Arial"/>
          <w:b/>
          <w:szCs w:val="22"/>
          <w:u w:val="single"/>
        </w:rPr>
        <w:t>Negotiate</w:t>
      </w:r>
      <w:r w:rsidR="00DE687E" w:rsidRPr="00AA5227">
        <w:rPr>
          <w:rFonts w:cs="Arial"/>
          <w:b/>
          <w:szCs w:val="22"/>
          <w:u w:val="single"/>
        </w:rPr>
        <w:t xml:space="preserve"> </w:t>
      </w:r>
      <w:r w:rsidRPr="00AA5227">
        <w:rPr>
          <w:rFonts w:cs="Arial"/>
          <w:b/>
          <w:szCs w:val="22"/>
          <w:u w:val="single"/>
        </w:rPr>
        <w:t>(</w:t>
      </w:r>
      <w:r w:rsidR="00A3381E" w:rsidRPr="00AA5227">
        <w:rPr>
          <w:rFonts w:cs="Arial"/>
          <w:b/>
          <w:szCs w:val="22"/>
          <w:u w:val="single"/>
        </w:rPr>
        <w:t>ITN</w:t>
      </w:r>
      <w:r w:rsidR="00F303B7" w:rsidRPr="00AA5227">
        <w:rPr>
          <w:rFonts w:cs="Arial"/>
          <w:b/>
          <w:szCs w:val="22"/>
          <w:u w:val="single"/>
        </w:rPr>
        <w:t xml:space="preserve">) Reference No. </w:t>
      </w:r>
      <w:r w:rsidR="00DE687E" w:rsidRPr="00AA5227">
        <w:rPr>
          <w:rFonts w:cs="Arial"/>
          <w:b/>
          <w:szCs w:val="22"/>
          <w:u w:val="single"/>
        </w:rPr>
        <w:t>EDP/001</w:t>
      </w:r>
    </w:p>
    <w:p w14:paraId="7DFA1E5D" w14:textId="77777777" w:rsidR="00B508E7" w:rsidRPr="00AA5227" w:rsidRDefault="00B508E7" w:rsidP="00513EED">
      <w:pPr>
        <w:rPr>
          <w:rFonts w:cs="Arial"/>
          <w:b/>
          <w:szCs w:val="22"/>
          <w:u w:val="single"/>
        </w:rPr>
      </w:pPr>
    </w:p>
    <w:p w14:paraId="7F6BC413" w14:textId="77777777" w:rsidR="00F064CA" w:rsidRPr="00AA5227" w:rsidRDefault="007B30A9" w:rsidP="00F00FF6">
      <w:pPr>
        <w:numPr>
          <w:ilvl w:val="0"/>
          <w:numId w:val="10"/>
        </w:numPr>
        <w:tabs>
          <w:tab w:val="clear" w:pos="720"/>
          <w:tab w:val="num" w:pos="540"/>
        </w:tabs>
        <w:spacing w:before="120" w:after="240"/>
        <w:ind w:left="567" w:hanging="567"/>
        <w:jc w:val="both"/>
        <w:rPr>
          <w:rFonts w:cs="Arial"/>
          <w:szCs w:val="22"/>
        </w:rPr>
      </w:pPr>
      <w:r w:rsidRPr="00AA5227">
        <w:rPr>
          <w:rFonts w:cs="Arial"/>
          <w:szCs w:val="22"/>
        </w:rPr>
        <w:t xml:space="preserve">You are invited to </w:t>
      </w:r>
      <w:r w:rsidR="003D751E" w:rsidRPr="00AA5227">
        <w:rPr>
          <w:rFonts w:cs="Arial"/>
          <w:szCs w:val="22"/>
        </w:rPr>
        <w:t>tender</w:t>
      </w:r>
      <w:r w:rsidR="00BA52EF" w:rsidRPr="00AA5227">
        <w:rPr>
          <w:rFonts w:cs="Arial"/>
          <w:szCs w:val="22"/>
        </w:rPr>
        <w:t xml:space="preserve"> </w:t>
      </w:r>
      <w:r w:rsidR="00BC0A20" w:rsidRPr="00AA5227">
        <w:rPr>
          <w:rFonts w:cs="Arial"/>
          <w:szCs w:val="22"/>
        </w:rPr>
        <w:t>for</w:t>
      </w:r>
      <w:r w:rsidRPr="00AA5227">
        <w:rPr>
          <w:rFonts w:cs="Arial"/>
          <w:szCs w:val="22"/>
        </w:rPr>
        <w:t xml:space="preserve"> </w:t>
      </w:r>
      <w:r w:rsidR="00DE687E" w:rsidRPr="00AA5227">
        <w:rPr>
          <w:rFonts w:cs="Arial"/>
          <w:szCs w:val="22"/>
        </w:rPr>
        <w:t>the Engineering Delivery Partner</w:t>
      </w:r>
      <w:r w:rsidR="00F064CA" w:rsidRPr="00AA5227">
        <w:rPr>
          <w:rFonts w:cs="Arial"/>
          <w:szCs w:val="22"/>
        </w:rPr>
        <w:t xml:space="preserve"> in accordance with the attached d</w:t>
      </w:r>
      <w:r w:rsidR="00B508E7" w:rsidRPr="00AA5227">
        <w:rPr>
          <w:rFonts w:cs="Arial"/>
          <w:szCs w:val="22"/>
        </w:rPr>
        <w:t>ocument</w:t>
      </w:r>
      <w:r w:rsidR="00B93516" w:rsidRPr="00AA5227">
        <w:rPr>
          <w:rFonts w:cs="Arial"/>
          <w:szCs w:val="22"/>
        </w:rPr>
        <w:t>ation</w:t>
      </w:r>
      <w:r w:rsidR="00F064CA" w:rsidRPr="00AA5227">
        <w:rPr>
          <w:rFonts w:cs="Arial"/>
          <w:szCs w:val="22"/>
        </w:rPr>
        <w:t>.</w:t>
      </w:r>
    </w:p>
    <w:p w14:paraId="644E1B7D" w14:textId="77777777" w:rsidR="00DE687E" w:rsidRPr="00AA5227" w:rsidRDefault="00DE687E" w:rsidP="00F00FF6">
      <w:pPr>
        <w:numPr>
          <w:ilvl w:val="0"/>
          <w:numId w:val="10"/>
        </w:numPr>
        <w:tabs>
          <w:tab w:val="clear" w:pos="720"/>
        </w:tabs>
        <w:spacing w:before="120" w:after="240"/>
        <w:ind w:left="567" w:hanging="567"/>
        <w:jc w:val="both"/>
        <w:rPr>
          <w:rFonts w:cs="Arial"/>
          <w:szCs w:val="22"/>
        </w:rPr>
      </w:pPr>
      <w:r w:rsidRPr="00AA5227">
        <w:rPr>
          <w:rFonts w:cs="Arial"/>
          <w:szCs w:val="22"/>
        </w:rPr>
        <w:t>The requirement</w:t>
      </w:r>
      <w:r w:rsidR="00F96DBE" w:rsidRPr="00AA5227">
        <w:rPr>
          <w:rFonts w:cs="Arial"/>
          <w:szCs w:val="22"/>
        </w:rPr>
        <w:t>s</w:t>
      </w:r>
      <w:r w:rsidRPr="00AA5227">
        <w:rPr>
          <w:rFonts w:cs="Arial"/>
          <w:szCs w:val="22"/>
        </w:rPr>
        <w:t xml:space="preserve"> for the </w:t>
      </w:r>
      <w:r w:rsidR="00F96DBE" w:rsidRPr="00AA5227">
        <w:rPr>
          <w:rFonts w:cs="Arial"/>
          <w:szCs w:val="22"/>
        </w:rPr>
        <w:t xml:space="preserve">Engineering Delivery Partner </w:t>
      </w:r>
      <w:r w:rsidRPr="00AA5227">
        <w:rPr>
          <w:rFonts w:cs="Arial"/>
          <w:szCs w:val="22"/>
        </w:rPr>
        <w:t xml:space="preserve">comprises 3 parts: </w:t>
      </w:r>
    </w:p>
    <w:p w14:paraId="23817DBA" w14:textId="77777777" w:rsidR="00DE687E" w:rsidRPr="00AA5227" w:rsidRDefault="00F96DBE" w:rsidP="002B6B3C">
      <w:pPr>
        <w:spacing w:before="120" w:after="240"/>
        <w:ind w:left="1134" w:hanging="567"/>
        <w:jc w:val="both"/>
        <w:rPr>
          <w:rFonts w:cs="Arial"/>
          <w:szCs w:val="22"/>
        </w:rPr>
      </w:pPr>
      <w:r w:rsidRPr="00AA5227">
        <w:rPr>
          <w:rFonts w:cs="Arial"/>
          <w:szCs w:val="22"/>
        </w:rPr>
        <w:t>2.1</w:t>
      </w:r>
      <w:r w:rsidRPr="00AA5227">
        <w:rPr>
          <w:rFonts w:cs="Arial"/>
          <w:szCs w:val="22"/>
        </w:rPr>
        <w:tab/>
      </w:r>
      <w:r w:rsidR="00DE687E" w:rsidRPr="00AA5227">
        <w:rPr>
          <w:rFonts w:cs="Arial"/>
          <w:b/>
          <w:szCs w:val="22"/>
        </w:rPr>
        <w:t>Part A - Engineering Services</w:t>
      </w:r>
      <w:r w:rsidRPr="00AA5227">
        <w:rPr>
          <w:rFonts w:cs="Arial"/>
          <w:szCs w:val="22"/>
        </w:rPr>
        <w:t xml:space="preserve">. </w:t>
      </w:r>
      <w:r w:rsidR="00DE687E" w:rsidRPr="00AA5227">
        <w:rPr>
          <w:rFonts w:cs="Arial"/>
          <w:szCs w:val="22"/>
        </w:rPr>
        <w:t xml:space="preserve">Comprising: </w:t>
      </w:r>
    </w:p>
    <w:p w14:paraId="39C110F4" w14:textId="77777777" w:rsidR="00DE687E" w:rsidRPr="00AA5227" w:rsidRDefault="00DE687E" w:rsidP="00F00FF6">
      <w:pPr>
        <w:numPr>
          <w:ilvl w:val="1"/>
          <w:numId w:val="10"/>
        </w:numPr>
        <w:tabs>
          <w:tab w:val="clear" w:pos="1440"/>
        </w:tabs>
        <w:spacing w:before="120" w:after="240"/>
        <w:ind w:left="1701" w:hanging="567"/>
        <w:jc w:val="both"/>
        <w:rPr>
          <w:rFonts w:cs="Arial"/>
          <w:szCs w:val="22"/>
        </w:rPr>
      </w:pPr>
      <w:r w:rsidRPr="00AA5227">
        <w:rPr>
          <w:rFonts w:cs="Arial"/>
          <w:szCs w:val="22"/>
        </w:rPr>
        <w:t>Resource (team or indivi</w:t>
      </w:r>
      <w:r w:rsidR="000520BC" w:rsidRPr="00AA5227">
        <w:rPr>
          <w:rFonts w:cs="Arial"/>
          <w:szCs w:val="22"/>
        </w:rPr>
        <w:t>dual) for a specific assignment; and</w:t>
      </w:r>
    </w:p>
    <w:p w14:paraId="3EB425F3" w14:textId="77777777" w:rsidR="00DE687E" w:rsidRPr="00AA5227" w:rsidRDefault="00DE687E" w:rsidP="00F00FF6">
      <w:pPr>
        <w:numPr>
          <w:ilvl w:val="1"/>
          <w:numId w:val="10"/>
        </w:numPr>
        <w:tabs>
          <w:tab w:val="clear" w:pos="1440"/>
        </w:tabs>
        <w:spacing w:before="120" w:after="240"/>
        <w:ind w:left="1701" w:hanging="567"/>
        <w:jc w:val="both"/>
        <w:rPr>
          <w:rFonts w:cs="Arial"/>
          <w:szCs w:val="22"/>
        </w:rPr>
      </w:pPr>
      <w:r w:rsidRPr="00AA5227">
        <w:rPr>
          <w:rFonts w:cs="Arial"/>
          <w:szCs w:val="22"/>
        </w:rPr>
        <w:t xml:space="preserve">Specific Task - activity </w:t>
      </w:r>
      <w:r w:rsidR="000520BC" w:rsidRPr="00AA5227">
        <w:rPr>
          <w:rFonts w:cs="Arial"/>
          <w:szCs w:val="22"/>
        </w:rPr>
        <w:t>leading to a defined product(s).</w:t>
      </w:r>
    </w:p>
    <w:p w14:paraId="2020B5CB" w14:textId="77777777" w:rsidR="00DE687E" w:rsidRPr="00AA5227" w:rsidRDefault="00F96DBE" w:rsidP="002B6B3C">
      <w:pPr>
        <w:spacing w:before="120" w:after="240"/>
        <w:ind w:left="1134" w:hanging="567"/>
        <w:jc w:val="both"/>
        <w:rPr>
          <w:rFonts w:cs="Arial"/>
          <w:szCs w:val="22"/>
        </w:rPr>
      </w:pPr>
      <w:r w:rsidRPr="00AA5227">
        <w:rPr>
          <w:rFonts w:cs="Arial"/>
          <w:szCs w:val="22"/>
        </w:rPr>
        <w:t>2.2</w:t>
      </w:r>
      <w:r w:rsidRPr="00AA5227">
        <w:rPr>
          <w:rFonts w:cs="Arial"/>
          <w:szCs w:val="22"/>
        </w:rPr>
        <w:tab/>
      </w:r>
      <w:r w:rsidR="00DE687E" w:rsidRPr="00AA5227">
        <w:rPr>
          <w:rFonts w:cs="Arial"/>
          <w:b/>
          <w:szCs w:val="22"/>
        </w:rPr>
        <w:t>Part B - Innovation</w:t>
      </w:r>
      <w:r w:rsidR="00DE687E" w:rsidRPr="00AA5227">
        <w:rPr>
          <w:rFonts w:cs="Arial"/>
          <w:szCs w:val="22"/>
        </w:rPr>
        <w:t xml:space="preserve">. Provision of innovative approaches to enhance the services associated with the Engineering Function. </w:t>
      </w:r>
    </w:p>
    <w:p w14:paraId="21EAF069" w14:textId="77777777" w:rsidR="00192621" w:rsidRPr="00AA5227" w:rsidRDefault="00DE687E" w:rsidP="002B6B3C">
      <w:pPr>
        <w:spacing w:before="120" w:after="240"/>
        <w:ind w:left="1134" w:hanging="567"/>
        <w:jc w:val="both"/>
        <w:rPr>
          <w:rFonts w:cs="Arial"/>
          <w:b/>
          <w:szCs w:val="22"/>
        </w:rPr>
      </w:pPr>
      <w:r w:rsidRPr="00AA5227">
        <w:rPr>
          <w:rFonts w:cs="Arial"/>
          <w:szCs w:val="22"/>
        </w:rPr>
        <w:t xml:space="preserve">2.3 </w:t>
      </w:r>
      <w:r w:rsidR="00F96DBE" w:rsidRPr="00AA5227">
        <w:rPr>
          <w:rFonts w:cs="Arial"/>
          <w:szCs w:val="22"/>
        </w:rPr>
        <w:tab/>
      </w:r>
      <w:r w:rsidR="00F96DBE" w:rsidRPr="00AA5227">
        <w:rPr>
          <w:rFonts w:cs="Arial"/>
          <w:b/>
          <w:szCs w:val="22"/>
        </w:rPr>
        <w:t xml:space="preserve">Part C – EDP Contractor </w:t>
      </w:r>
      <w:r w:rsidRPr="00AA5227">
        <w:rPr>
          <w:rFonts w:cs="Arial"/>
          <w:b/>
          <w:szCs w:val="22"/>
        </w:rPr>
        <w:t>Delivery Team</w:t>
      </w:r>
      <w:r w:rsidR="00F96DBE" w:rsidRPr="00AA5227">
        <w:rPr>
          <w:rFonts w:cs="Arial"/>
          <w:szCs w:val="22"/>
        </w:rPr>
        <w:t xml:space="preserve">. </w:t>
      </w:r>
      <w:r w:rsidRPr="00AA5227">
        <w:rPr>
          <w:rFonts w:cs="Arial"/>
          <w:szCs w:val="22"/>
        </w:rPr>
        <w:t>Provision of continuous key personnel to ensure EDP operates and is manged effectively; and forms part of the Joint Programme Management Office (JPMO)</w:t>
      </w:r>
      <w:r w:rsidR="000520BC" w:rsidRPr="00AA5227">
        <w:rPr>
          <w:rFonts w:cs="Arial"/>
          <w:szCs w:val="22"/>
        </w:rPr>
        <w:t xml:space="preserve">. </w:t>
      </w:r>
    </w:p>
    <w:p w14:paraId="4D15A072" w14:textId="2D45A9CC" w:rsidR="006B1EAF" w:rsidRPr="00AA5227" w:rsidRDefault="006B1EAF" w:rsidP="00F00FF6">
      <w:pPr>
        <w:numPr>
          <w:ilvl w:val="0"/>
          <w:numId w:val="10"/>
        </w:numPr>
        <w:tabs>
          <w:tab w:val="clear" w:pos="720"/>
        </w:tabs>
        <w:spacing w:before="120" w:after="240"/>
        <w:ind w:left="567" w:hanging="567"/>
        <w:jc w:val="both"/>
        <w:rPr>
          <w:rFonts w:cs="Arial"/>
          <w:szCs w:val="22"/>
        </w:rPr>
      </w:pPr>
      <w:r w:rsidRPr="00AA5227">
        <w:rPr>
          <w:rFonts w:cs="Arial"/>
          <w:szCs w:val="22"/>
        </w:rPr>
        <w:t xml:space="preserve">This tender </w:t>
      </w:r>
      <w:r w:rsidR="000C4F98">
        <w:rPr>
          <w:rFonts w:cs="Arial"/>
          <w:szCs w:val="22"/>
        </w:rPr>
        <w:t xml:space="preserve">will </w:t>
      </w:r>
      <w:r w:rsidRPr="00AA5227">
        <w:rPr>
          <w:rFonts w:cs="Arial"/>
          <w:szCs w:val="22"/>
        </w:rPr>
        <w:t>result in a Qualifying Defence Contract subject to the provisions of the Defence Reform Act 2014 and the Single Source Contract Regulations 2014.</w:t>
      </w:r>
    </w:p>
    <w:p w14:paraId="51B90703" w14:textId="77777777" w:rsidR="00F303B7" w:rsidRPr="00AA5227" w:rsidRDefault="00F303B7" w:rsidP="00F00FF6">
      <w:pPr>
        <w:numPr>
          <w:ilvl w:val="0"/>
          <w:numId w:val="10"/>
        </w:numPr>
        <w:spacing w:before="120" w:after="240"/>
        <w:ind w:left="567" w:hanging="567"/>
        <w:jc w:val="both"/>
        <w:rPr>
          <w:rFonts w:cs="Arial"/>
          <w:szCs w:val="22"/>
        </w:rPr>
      </w:pPr>
      <w:r w:rsidRPr="00AA5227">
        <w:rPr>
          <w:rFonts w:cs="Arial"/>
          <w:szCs w:val="22"/>
        </w:rPr>
        <w:t xml:space="preserve">The </w:t>
      </w:r>
      <w:r w:rsidR="003D751E" w:rsidRPr="00AA5227">
        <w:rPr>
          <w:rFonts w:cs="Arial"/>
          <w:szCs w:val="22"/>
        </w:rPr>
        <w:t xml:space="preserve">anticipated </w:t>
      </w:r>
      <w:r w:rsidRPr="00AA5227">
        <w:rPr>
          <w:rFonts w:cs="Arial"/>
          <w:szCs w:val="22"/>
        </w:rPr>
        <w:t xml:space="preserve">date for the contract award decision is </w:t>
      </w:r>
      <w:r w:rsidR="00DE687E" w:rsidRPr="00AA5227">
        <w:rPr>
          <w:rFonts w:cs="Arial"/>
          <w:bCs/>
          <w:szCs w:val="22"/>
        </w:rPr>
        <w:t>September 2018</w:t>
      </w:r>
      <w:r w:rsidRPr="00AA5227">
        <w:rPr>
          <w:rFonts w:cs="Arial"/>
          <w:bCs/>
          <w:szCs w:val="22"/>
        </w:rPr>
        <w:t>,</w:t>
      </w:r>
      <w:r w:rsidRPr="00AA5227">
        <w:rPr>
          <w:rFonts w:cs="Arial"/>
          <w:b/>
          <w:bCs/>
          <w:szCs w:val="22"/>
        </w:rPr>
        <w:t xml:space="preserve"> </w:t>
      </w:r>
      <w:r w:rsidR="003D751E" w:rsidRPr="00AA5227">
        <w:rPr>
          <w:rFonts w:cs="Arial"/>
          <w:bCs/>
          <w:szCs w:val="22"/>
        </w:rPr>
        <w:t xml:space="preserve">please note this date is indicative and </w:t>
      </w:r>
      <w:r w:rsidRPr="00AA5227">
        <w:rPr>
          <w:rFonts w:cs="Arial"/>
          <w:bCs/>
          <w:szCs w:val="22"/>
        </w:rPr>
        <w:t>may change</w:t>
      </w:r>
      <w:r w:rsidRPr="00AA5227">
        <w:rPr>
          <w:rFonts w:cs="Arial"/>
          <w:szCs w:val="22"/>
        </w:rPr>
        <w:t>.</w:t>
      </w:r>
    </w:p>
    <w:p w14:paraId="424ED083" w14:textId="77777777" w:rsidR="00513EED" w:rsidRPr="00AA5227" w:rsidRDefault="00F064CA" w:rsidP="00F00FF6">
      <w:pPr>
        <w:numPr>
          <w:ilvl w:val="0"/>
          <w:numId w:val="10"/>
        </w:numPr>
        <w:spacing w:before="120"/>
        <w:ind w:left="567" w:hanging="567"/>
        <w:jc w:val="both"/>
        <w:rPr>
          <w:rFonts w:cs="Arial"/>
          <w:szCs w:val="22"/>
        </w:rPr>
      </w:pPr>
      <w:r w:rsidRPr="00AA5227">
        <w:rPr>
          <w:rFonts w:cs="Arial"/>
          <w:szCs w:val="22"/>
        </w:rPr>
        <w:t xml:space="preserve">You must submit your Tender to arrive no later than </w:t>
      </w:r>
      <w:r w:rsidR="00760A9A" w:rsidRPr="00AA5227">
        <w:rPr>
          <w:rFonts w:cs="Arial"/>
          <w:szCs w:val="22"/>
        </w:rPr>
        <w:t>12.00 Noon on 4</w:t>
      </w:r>
      <w:r w:rsidR="00760A9A" w:rsidRPr="00AA5227">
        <w:rPr>
          <w:rFonts w:cs="Arial"/>
          <w:szCs w:val="22"/>
          <w:vertAlign w:val="superscript"/>
        </w:rPr>
        <w:t>th</w:t>
      </w:r>
      <w:r w:rsidR="00760A9A" w:rsidRPr="00AA5227">
        <w:rPr>
          <w:rFonts w:cs="Arial"/>
          <w:szCs w:val="22"/>
        </w:rPr>
        <w:t xml:space="preserve"> May 2018.</w:t>
      </w:r>
      <w:r w:rsidR="00731087" w:rsidRPr="00AA5227">
        <w:rPr>
          <w:rFonts w:cs="Arial"/>
          <w:b/>
          <w:szCs w:val="22"/>
        </w:rPr>
        <w:t xml:space="preserve"> </w:t>
      </w:r>
      <w:r w:rsidR="00026489" w:rsidRPr="00AA5227">
        <w:rPr>
          <w:rFonts w:cs="Arial"/>
          <w:szCs w:val="22"/>
        </w:rPr>
        <w:t xml:space="preserve">You must </w:t>
      </w:r>
      <w:r w:rsidR="00157AB9" w:rsidRPr="00AA5227">
        <w:rPr>
          <w:rFonts w:cs="Arial"/>
          <w:szCs w:val="22"/>
        </w:rPr>
        <w:t>return your Tender to the Commercial Officer at the above address</w:t>
      </w:r>
      <w:r w:rsidR="00026489" w:rsidRPr="00AA5227">
        <w:rPr>
          <w:rFonts w:cs="Arial"/>
          <w:szCs w:val="22"/>
        </w:rPr>
        <w:t>.</w:t>
      </w:r>
    </w:p>
    <w:p w14:paraId="64A203EF" w14:textId="77777777" w:rsidR="00CE5874" w:rsidRPr="00AA5227" w:rsidRDefault="00CE5874" w:rsidP="00513EED">
      <w:pPr>
        <w:jc w:val="both"/>
        <w:rPr>
          <w:rFonts w:cs="Arial"/>
          <w:b/>
          <w:szCs w:val="22"/>
        </w:rPr>
      </w:pPr>
    </w:p>
    <w:p w14:paraId="367DD991" w14:textId="77777777" w:rsidR="00B508E7" w:rsidRPr="00AA5227" w:rsidRDefault="006D1DF9" w:rsidP="00513EED">
      <w:pPr>
        <w:jc w:val="both"/>
        <w:rPr>
          <w:rFonts w:cs="Arial"/>
          <w:szCs w:val="22"/>
        </w:rPr>
      </w:pPr>
      <w:r w:rsidRPr="00AA5227">
        <w:rPr>
          <w:rFonts w:cs="Arial"/>
          <w:szCs w:val="22"/>
        </w:rPr>
        <w:t xml:space="preserve">Yours </w:t>
      </w:r>
      <w:r w:rsidR="004530FD" w:rsidRPr="00AA5227">
        <w:rPr>
          <w:rFonts w:cs="Arial"/>
          <w:szCs w:val="22"/>
        </w:rPr>
        <w:t>sincerely</w:t>
      </w:r>
    </w:p>
    <w:p w14:paraId="15105F2D" w14:textId="77777777" w:rsidR="00B508E7" w:rsidRPr="00661239" w:rsidRDefault="00B508E7" w:rsidP="00513EED">
      <w:pPr>
        <w:jc w:val="both"/>
        <w:rPr>
          <w:rFonts w:cs="Arial"/>
          <w:szCs w:val="22"/>
        </w:rPr>
      </w:pPr>
    </w:p>
    <w:p w14:paraId="30201079" w14:textId="77777777" w:rsidR="00B508E7" w:rsidRPr="00661239" w:rsidRDefault="00661239" w:rsidP="00513EED">
      <w:pPr>
        <w:jc w:val="both"/>
        <w:rPr>
          <w:rFonts w:ascii="Lucida Calligraphy" w:hAnsi="Lucida Calligraphy" w:cs="Arial"/>
          <w:szCs w:val="22"/>
        </w:rPr>
      </w:pPr>
      <w:r w:rsidRPr="00661239">
        <w:rPr>
          <w:rFonts w:ascii="Lucida Calligraphy" w:hAnsi="Lucida Calligraphy" w:cs="Arial"/>
          <w:szCs w:val="22"/>
        </w:rPr>
        <w:t xml:space="preserve">Francesca Insley </w:t>
      </w:r>
    </w:p>
    <w:p w14:paraId="5924C49A" w14:textId="77777777" w:rsidR="00EB2A84" w:rsidRPr="00AA5227" w:rsidRDefault="003D751E" w:rsidP="00EB2A84">
      <w:pPr>
        <w:jc w:val="center"/>
        <w:rPr>
          <w:rFonts w:cs="Arial"/>
          <w:b/>
          <w:szCs w:val="22"/>
        </w:rPr>
      </w:pPr>
      <w:r w:rsidRPr="00AA5227">
        <w:rPr>
          <w:rFonts w:cs="Arial"/>
          <w:b/>
          <w:szCs w:val="22"/>
        </w:rPr>
        <w:lastRenderedPageBreak/>
        <w:br w:type="page"/>
      </w:r>
    </w:p>
    <w:p w14:paraId="72972F32" w14:textId="77777777" w:rsidR="00EB2A84" w:rsidRPr="00AA5227" w:rsidRDefault="00EB2A84" w:rsidP="00EB2A84">
      <w:pPr>
        <w:jc w:val="center"/>
        <w:rPr>
          <w:rFonts w:cs="Arial"/>
          <w:b/>
          <w:szCs w:val="22"/>
        </w:rPr>
      </w:pPr>
    </w:p>
    <w:p w14:paraId="2CFA768B" w14:textId="77777777" w:rsidR="00EB2A84" w:rsidRPr="00AA5227" w:rsidRDefault="00EB2A84" w:rsidP="00EB2A84">
      <w:pPr>
        <w:jc w:val="center"/>
        <w:rPr>
          <w:rFonts w:cs="Arial"/>
          <w:b/>
          <w:szCs w:val="22"/>
        </w:rPr>
      </w:pPr>
    </w:p>
    <w:p w14:paraId="1FA28332" w14:textId="77777777" w:rsidR="000520BC" w:rsidRPr="00AA5227" w:rsidRDefault="000520BC" w:rsidP="00EB2A84">
      <w:pPr>
        <w:jc w:val="center"/>
        <w:rPr>
          <w:rFonts w:cs="Arial"/>
          <w:b/>
          <w:szCs w:val="22"/>
        </w:rPr>
      </w:pPr>
    </w:p>
    <w:p w14:paraId="388FE0B1" w14:textId="77777777" w:rsidR="000520BC" w:rsidRPr="00AA5227" w:rsidRDefault="000520BC" w:rsidP="00EB2A84">
      <w:pPr>
        <w:jc w:val="center"/>
        <w:rPr>
          <w:rFonts w:cs="Arial"/>
          <w:b/>
          <w:szCs w:val="22"/>
        </w:rPr>
      </w:pPr>
    </w:p>
    <w:p w14:paraId="02ABC3BE" w14:textId="77777777" w:rsidR="000520BC" w:rsidRPr="00AA5227" w:rsidRDefault="000520BC" w:rsidP="00EB2A84">
      <w:pPr>
        <w:jc w:val="center"/>
        <w:rPr>
          <w:rFonts w:cs="Arial"/>
          <w:b/>
          <w:szCs w:val="22"/>
        </w:rPr>
      </w:pPr>
    </w:p>
    <w:p w14:paraId="1280F08C" w14:textId="77777777" w:rsidR="000520BC" w:rsidRPr="00AA5227" w:rsidRDefault="000520BC" w:rsidP="00EB2A84">
      <w:pPr>
        <w:jc w:val="center"/>
        <w:rPr>
          <w:rFonts w:cs="Arial"/>
          <w:b/>
          <w:szCs w:val="22"/>
        </w:rPr>
      </w:pPr>
    </w:p>
    <w:p w14:paraId="7798D7E4" w14:textId="77777777" w:rsidR="000520BC" w:rsidRPr="00AA5227" w:rsidRDefault="000520BC" w:rsidP="00EB2A84">
      <w:pPr>
        <w:jc w:val="center"/>
        <w:rPr>
          <w:rFonts w:cs="Arial"/>
          <w:b/>
          <w:szCs w:val="22"/>
        </w:rPr>
      </w:pPr>
    </w:p>
    <w:p w14:paraId="3D9F3D0A" w14:textId="77777777" w:rsidR="000520BC" w:rsidRPr="00AA5227" w:rsidRDefault="000520BC" w:rsidP="00EB2A84">
      <w:pPr>
        <w:jc w:val="center"/>
        <w:rPr>
          <w:rFonts w:cs="Arial"/>
          <w:b/>
          <w:szCs w:val="22"/>
        </w:rPr>
      </w:pPr>
    </w:p>
    <w:p w14:paraId="20F5822D" w14:textId="77777777" w:rsidR="000520BC" w:rsidRPr="00AA5227" w:rsidRDefault="000520BC" w:rsidP="00EB2A84">
      <w:pPr>
        <w:jc w:val="center"/>
        <w:rPr>
          <w:rFonts w:cs="Arial"/>
          <w:b/>
          <w:szCs w:val="22"/>
        </w:rPr>
      </w:pPr>
    </w:p>
    <w:p w14:paraId="058FAE26" w14:textId="77777777" w:rsidR="000520BC" w:rsidRPr="00AA5227" w:rsidRDefault="000520BC" w:rsidP="00EB2A84">
      <w:pPr>
        <w:jc w:val="center"/>
        <w:rPr>
          <w:rFonts w:cs="Arial"/>
          <w:b/>
          <w:szCs w:val="22"/>
        </w:rPr>
      </w:pPr>
    </w:p>
    <w:p w14:paraId="7418AB50" w14:textId="77777777" w:rsidR="000520BC" w:rsidRPr="00AA5227" w:rsidRDefault="000520BC" w:rsidP="00EB2A84">
      <w:pPr>
        <w:jc w:val="center"/>
        <w:rPr>
          <w:rFonts w:cs="Arial"/>
          <w:b/>
          <w:szCs w:val="22"/>
        </w:rPr>
      </w:pPr>
    </w:p>
    <w:p w14:paraId="71710F26" w14:textId="77777777" w:rsidR="000520BC" w:rsidRPr="00AA5227" w:rsidRDefault="000520BC" w:rsidP="00EB2A84">
      <w:pPr>
        <w:jc w:val="center"/>
        <w:rPr>
          <w:rFonts w:cs="Arial"/>
          <w:b/>
          <w:szCs w:val="22"/>
        </w:rPr>
      </w:pPr>
    </w:p>
    <w:p w14:paraId="195F2502" w14:textId="77777777" w:rsidR="000520BC" w:rsidRPr="00AA5227" w:rsidRDefault="000520BC" w:rsidP="00EB2A84">
      <w:pPr>
        <w:jc w:val="center"/>
        <w:rPr>
          <w:rFonts w:cs="Arial"/>
          <w:b/>
          <w:szCs w:val="22"/>
        </w:rPr>
      </w:pPr>
    </w:p>
    <w:p w14:paraId="721B8F78" w14:textId="77777777" w:rsidR="000520BC" w:rsidRPr="00AA5227" w:rsidRDefault="000520BC" w:rsidP="00EB2A84">
      <w:pPr>
        <w:jc w:val="center"/>
        <w:rPr>
          <w:rFonts w:cs="Arial"/>
          <w:b/>
          <w:szCs w:val="22"/>
        </w:rPr>
      </w:pPr>
    </w:p>
    <w:p w14:paraId="265BF551" w14:textId="77777777" w:rsidR="000520BC" w:rsidRPr="00AA5227" w:rsidRDefault="000520BC" w:rsidP="00EB2A84">
      <w:pPr>
        <w:jc w:val="center"/>
        <w:rPr>
          <w:rFonts w:cs="Arial"/>
          <w:b/>
          <w:szCs w:val="22"/>
        </w:rPr>
      </w:pPr>
    </w:p>
    <w:p w14:paraId="30DEEEAE" w14:textId="77777777" w:rsidR="000520BC" w:rsidRPr="00AA5227" w:rsidRDefault="000520BC" w:rsidP="00EB2A84">
      <w:pPr>
        <w:jc w:val="center"/>
        <w:rPr>
          <w:rFonts w:cs="Arial"/>
          <w:b/>
          <w:szCs w:val="22"/>
        </w:rPr>
      </w:pPr>
    </w:p>
    <w:p w14:paraId="73776346" w14:textId="77777777" w:rsidR="000520BC" w:rsidRPr="00AA5227" w:rsidRDefault="000520BC" w:rsidP="00EB2A84">
      <w:pPr>
        <w:jc w:val="center"/>
        <w:rPr>
          <w:rFonts w:cs="Arial"/>
          <w:b/>
          <w:szCs w:val="22"/>
        </w:rPr>
      </w:pPr>
    </w:p>
    <w:p w14:paraId="46285B02" w14:textId="77777777" w:rsidR="000520BC" w:rsidRPr="00AA5227" w:rsidRDefault="000520BC" w:rsidP="00EB2A84">
      <w:pPr>
        <w:jc w:val="center"/>
        <w:rPr>
          <w:rFonts w:cs="Arial"/>
          <w:b/>
          <w:szCs w:val="22"/>
        </w:rPr>
      </w:pPr>
    </w:p>
    <w:p w14:paraId="153828D5" w14:textId="77777777" w:rsidR="000520BC" w:rsidRPr="00AA5227" w:rsidRDefault="000520BC" w:rsidP="00EB2A84">
      <w:pPr>
        <w:jc w:val="center"/>
        <w:rPr>
          <w:rFonts w:cs="Arial"/>
          <w:b/>
          <w:szCs w:val="22"/>
        </w:rPr>
      </w:pPr>
    </w:p>
    <w:p w14:paraId="26832356" w14:textId="77777777" w:rsidR="00EB2A84" w:rsidRPr="00AA5227" w:rsidRDefault="00235583" w:rsidP="00EB2A84">
      <w:pPr>
        <w:jc w:val="center"/>
        <w:rPr>
          <w:rFonts w:cs="Arial"/>
          <w:b/>
          <w:szCs w:val="22"/>
        </w:rPr>
        <w:sectPr w:rsidR="00EB2A84" w:rsidRPr="00AA5227" w:rsidSect="00696AE6">
          <w:headerReference w:type="default" r:id="rId14"/>
          <w:footerReference w:type="default" r:id="rId15"/>
          <w:pgSz w:w="11907" w:h="16840"/>
          <w:pgMar w:top="851" w:right="1134" w:bottom="539" w:left="1134" w:header="0" w:footer="309" w:gutter="0"/>
          <w:pgNumType w:start="1"/>
          <w:cols w:space="720"/>
          <w:noEndnote/>
        </w:sectPr>
      </w:pPr>
      <w:r w:rsidRPr="00AA5227">
        <w:rPr>
          <w:rFonts w:cs="Arial"/>
          <w:b/>
          <w:szCs w:val="22"/>
        </w:rPr>
        <w:t>This page is intentionally blank</w:t>
      </w:r>
    </w:p>
    <w:p w14:paraId="0FEF5750" w14:textId="77777777" w:rsidR="00CE5874" w:rsidRPr="00AA5227" w:rsidRDefault="00CE5874" w:rsidP="00CE5874">
      <w:pPr>
        <w:jc w:val="center"/>
        <w:rPr>
          <w:rFonts w:cs="Arial"/>
          <w:b/>
          <w:color w:val="000080"/>
          <w:szCs w:val="22"/>
        </w:rPr>
      </w:pPr>
    </w:p>
    <w:p w14:paraId="6BF54CF6" w14:textId="77777777" w:rsidR="00CE5874" w:rsidRPr="00AA5227" w:rsidRDefault="00CE5874" w:rsidP="00CE5874">
      <w:pPr>
        <w:jc w:val="center"/>
        <w:rPr>
          <w:rFonts w:cs="Arial"/>
          <w:b/>
          <w:color w:val="000080"/>
          <w:szCs w:val="22"/>
        </w:rPr>
      </w:pPr>
    </w:p>
    <w:p w14:paraId="3C965C59" w14:textId="77777777" w:rsidR="00CE5874" w:rsidRPr="00AA5227" w:rsidRDefault="00CE5874" w:rsidP="00CE5874">
      <w:pPr>
        <w:jc w:val="center"/>
        <w:rPr>
          <w:rFonts w:cs="Arial"/>
          <w:b/>
          <w:color w:val="000080"/>
          <w:szCs w:val="22"/>
        </w:rPr>
      </w:pPr>
    </w:p>
    <w:p w14:paraId="6F619A38" w14:textId="77777777" w:rsidR="00CE5874" w:rsidRPr="00AA5227" w:rsidRDefault="00CE5874" w:rsidP="00CE5874">
      <w:pPr>
        <w:jc w:val="center"/>
        <w:rPr>
          <w:rFonts w:cs="Arial"/>
          <w:b/>
          <w:color w:val="000080"/>
          <w:szCs w:val="22"/>
        </w:rPr>
      </w:pPr>
    </w:p>
    <w:p w14:paraId="0E665906" w14:textId="77777777" w:rsidR="00B93516" w:rsidRPr="00AA5227" w:rsidRDefault="00B93516" w:rsidP="00CE5874">
      <w:pPr>
        <w:jc w:val="center"/>
        <w:rPr>
          <w:rFonts w:cs="Arial"/>
          <w:b/>
          <w:color w:val="000080"/>
          <w:szCs w:val="22"/>
        </w:rPr>
      </w:pPr>
    </w:p>
    <w:p w14:paraId="0771E644" w14:textId="77777777" w:rsidR="00235583" w:rsidRPr="00AA5227" w:rsidRDefault="00235583" w:rsidP="00CE5874">
      <w:pPr>
        <w:jc w:val="center"/>
        <w:rPr>
          <w:rFonts w:cs="Arial"/>
          <w:b/>
          <w:color w:val="000080"/>
          <w:szCs w:val="22"/>
        </w:rPr>
      </w:pPr>
    </w:p>
    <w:p w14:paraId="379B8330" w14:textId="77777777" w:rsidR="00026489" w:rsidRPr="00AA5227" w:rsidRDefault="00026489" w:rsidP="00026489">
      <w:pPr>
        <w:jc w:val="center"/>
        <w:rPr>
          <w:rFonts w:cs="Arial"/>
          <w:b/>
          <w:color w:val="FF0000"/>
          <w:szCs w:val="22"/>
        </w:rPr>
      </w:pPr>
      <w:r w:rsidRPr="00AA5227">
        <w:rPr>
          <w:rFonts w:cs="Arial"/>
          <w:b/>
          <w:szCs w:val="22"/>
        </w:rPr>
        <w:t xml:space="preserve">Invitation to </w:t>
      </w:r>
      <w:r w:rsidR="00B90B76" w:rsidRPr="00AA5227">
        <w:rPr>
          <w:rFonts w:cs="Arial"/>
          <w:b/>
          <w:szCs w:val="22"/>
        </w:rPr>
        <w:t>Negotiate</w:t>
      </w:r>
      <w:r w:rsidRPr="00AA5227">
        <w:rPr>
          <w:rFonts w:cs="Arial"/>
          <w:b/>
          <w:color w:val="FF0000"/>
          <w:szCs w:val="22"/>
        </w:rPr>
        <w:t xml:space="preserve"> </w:t>
      </w:r>
      <w:r w:rsidRPr="00AA5227">
        <w:rPr>
          <w:rFonts w:cs="Arial"/>
          <w:b/>
          <w:szCs w:val="22"/>
        </w:rPr>
        <w:t>for</w:t>
      </w:r>
      <w:r w:rsidR="00B90B76" w:rsidRPr="00AA5227">
        <w:rPr>
          <w:rFonts w:cs="Arial"/>
          <w:b/>
          <w:szCs w:val="22"/>
        </w:rPr>
        <w:t xml:space="preserve"> the</w:t>
      </w:r>
    </w:p>
    <w:p w14:paraId="6404A306" w14:textId="77777777" w:rsidR="00B508E7" w:rsidRPr="00AA5227" w:rsidRDefault="00B90B76" w:rsidP="00CE5874">
      <w:pPr>
        <w:jc w:val="center"/>
        <w:rPr>
          <w:rFonts w:cs="Arial"/>
          <w:b/>
          <w:szCs w:val="22"/>
        </w:rPr>
      </w:pPr>
      <w:r w:rsidRPr="00AA5227">
        <w:rPr>
          <w:rFonts w:cs="Arial"/>
          <w:b/>
          <w:szCs w:val="22"/>
        </w:rPr>
        <w:t>Engineering Delivery Partner</w:t>
      </w:r>
    </w:p>
    <w:p w14:paraId="20EF0E2C" w14:textId="77777777" w:rsidR="00B90B76" w:rsidRPr="00AA5227" w:rsidRDefault="00B90B76" w:rsidP="00CE5874">
      <w:pPr>
        <w:jc w:val="center"/>
        <w:rPr>
          <w:rFonts w:cs="Arial"/>
          <w:b/>
          <w:szCs w:val="22"/>
        </w:rPr>
      </w:pPr>
      <w:r w:rsidRPr="00AA5227">
        <w:rPr>
          <w:rFonts w:cs="Arial"/>
          <w:b/>
          <w:szCs w:val="22"/>
        </w:rPr>
        <w:t>(EDP/001)</w:t>
      </w:r>
    </w:p>
    <w:p w14:paraId="0DFF8488" w14:textId="04CAC57E" w:rsidR="00866BBE" w:rsidRDefault="00866BBE" w:rsidP="005C08F4">
      <w:pPr>
        <w:pStyle w:val="Heading2"/>
        <w:jc w:val="center"/>
        <w:rPr>
          <w:rFonts w:cs="Arial"/>
          <w:b w:val="0"/>
          <w:i w:val="0"/>
          <w:sz w:val="22"/>
          <w:szCs w:val="22"/>
        </w:rPr>
      </w:pPr>
    </w:p>
    <w:p w14:paraId="5EBB4055" w14:textId="77777777" w:rsidR="00866BBE" w:rsidRPr="00866BBE" w:rsidRDefault="00866BBE" w:rsidP="00866BBE"/>
    <w:p w14:paraId="23838E66" w14:textId="77777777" w:rsidR="00866BBE" w:rsidRPr="00866BBE" w:rsidRDefault="00866BBE" w:rsidP="00866BBE"/>
    <w:p w14:paraId="13D66EE9" w14:textId="77777777" w:rsidR="00866BBE" w:rsidRPr="00866BBE" w:rsidRDefault="00866BBE" w:rsidP="00866BBE"/>
    <w:p w14:paraId="051030A6" w14:textId="77777777" w:rsidR="00866BBE" w:rsidRPr="00866BBE" w:rsidRDefault="00866BBE" w:rsidP="00866BBE"/>
    <w:p w14:paraId="47FCCA83" w14:textId="77777777" w:rsidR="00866BBE" w:rsidRPr="00866BBE" w:rsidRDefault="00866BBE" w:rsidP="00866BBE"/>
    <w:p w14:paraId="2292501D" w14:textId="77777777" w:rsidR="00866BBE" w:rsidRPr="00866BBE" w:rsidRDefault="00866BBE" w:rsidP="00866BBE"/>
    <w:p w14:paraId="52D4C6CE" w14:textId="77777777" w:rsidR="00866BBE" w:rsidRPr="00866BBE" w:rsidRDefault="00866BBE" w:rsidP="00866BBE"/>
    <w:p w14:paraId="4EF53F45" w14:textId="77777777" w:rsidR="00866BBE" w:rsidRPr="00866BBE" w:rsidRDefault="00866BBE" w:rsidP="00866BBE"/>
    <w:p w14:paraId="760C3793" w14:textId="77777777" w:rsidR="00866BBE" w:rsidRPr="00866BBE" w:rsidRDefault="00866BBE" w:rsidP="00866BBE"/>
    <w:p w14:paraId="66C669E1" w14:textId="77777777" w:rsidR="00866BBE" w:rsidRPr="00866BBE" w:rsidRDefault="00866BBE" w:rsidP="00866BBE"/>
    <w:p w14:paraId="6B901E87" w14:textId="77777777" w:rsidR="00866BBE" w:rsidRPr="00866BBE" w:rsidRDefault="00866BBE" w:rsidP="00866BBE"/>
    <w:p w14:paraId="1D474CF4" w14:textId="77777777" w:rsidR="00866BBE" w:rsidRPr="00866BBE" w:rsidRDefault="00866BBE" w:rsidP="00866BBE"/>
    <w:p w14:paraId="242222A9" w14:textId="77777777" w:rsidR="00866BBE" w:rsidRPr="00866BBE" w:rsidRDefault="00866BBE" w:rsidP="00866BBE"/>
    <w:p w14:paraId="11B1442C" w14:textId="77777777" w:rsidR="00866BBE" w:rsidRPr="00866BBE" w:rsidRDefault="00866BBE" w:rsidP="00866BBE"/>
    <w:p w14:paraId="72072426" w14:textId="076DB7D5" w:rsidR="00866BBE" w:rsidRDefault="00866BBE" w:rsidP="005C08F4">
      <w:pPr>
        <w:pStyle w:val="Heading2"/>
        <w:jc w:val="center"/>
      </w:pPr>
    </w:p>
    <w:p w14:paraId="1732240C" w14:textId="77777777" w:rsidR="009A55CD" w:rsidRPr="00AA5227" w:rsidRDefault="006E6EA8" w:rsidP="005C08F4">
      <w:pPr>
        <w:pStyle w:val="Heading2"/>
        <w:jc w:val="center"/>
        <w:rPr>
          <w:rFonts w:cs="Arial"/>
          <w:i w:val="0"/>
          <w:sz w:val="22"/>
          <w:szCs w:val="22"/>
        </w:rPr>
      </w:pPr>
      <w:r w:rsidRPr="00866BBE">
        <w:br w:type="page"/>
      </w:r>
      <w:r w:rsidR="00B8231C" w:rsidRPr="00AA5227">
        <w:rPr>
          <w:rFonts w:cs="Arial"/>
          <w:i w:val="0"/>
          <w:iCs/>
          <w:sz w:val="22"/>
          <w:szCs w:val="22"/>
        </w:rPr>
        <w:lastRenderedPageBreak/>
        <w:t>Contents</w:t>
      </w:r>
    </w:p>
    <w:p w14:paraId="1E8C0104" w14:textId="77777777" w:rsidR="00CE5874" w:rsidRDefault="00CE5874" w:rsidP="00412B90">
      <w:pPr>
        <w:spacing w:before="120" w:after="120"/>
        <w:contextualSpacing/>
        <w:jc w:val="both"/>
        <w:rPr>
          <w:rFonts w:cs="Arial"/>
          <w:szCs w:val="22"/>
        </w:rPr>
      </w:pPr>
      <w:r w:rsidRPr="00AA5227">
        <w:rPr>
          <w:rFonts w:cs="Arial"/>
          <w:szCs w:val="22"/>
        </w:rPr>
        <w:t xml:space="preserve">This </w:t>
      </w:r>
      <w:r w:rsidR="009B7841" w:rsidRPr="00AA5227">
        <w:rPr>
          <w:rFonts w:cs="Arial"/>
          <w:szCs w:val="22"/>
        </w:rPr>
        <w:t>i</w:t>
      </w:r>
      <w:r w:rsidR="002A4EA8" w:rsidRPr="00AA5227">
        <w:rPr>
          <w:rFonts w:cs="Arial"/>
          <w:szCs w:val="22"/>
        </w:rPr>
        <w:t xml:space="preserve">nvitation </w:t>
      </w:r>
      <w:r w:rsidR="00BF7A98" w:rsidRPr="00AA5227">
        <w:rPr>
          <w:rFonts w:cs="Arial"/>
          <w:szCs w:val="22"/>
        </w:rPr>
        <w:t>c</w:t>
      </w:r>
      <w:r w:rsidRPr="00AA5227">
        <w:rPr>
          <w:rFonts w:cs="Arial"/>
          <w:szCs w:val="22"/>
        </w:rPr>
        <w:t>onsists of</w:t>
      </w:r>
      <w:r w:rsidR="0055096F" w:rsidRPr="00AA5227">
        <w:rPr>
          <w:rFonts w:cs="Arial"/>
          <w:szCs w:val="22"/>
        </w:rPr>
        <w:t xml:space="preserve"> the following </w:t>
      </w:r>
      <w:r w:rsidR="00DC4FD3" w:rsidRPr="00AA5227">
        <w:rPr>
          <w:rFonts w:cs="Arial"/>
          <w:szCs w:val="22"/>
        </w:rPr>
        <w:t>d</w:t>
      </w:r>
      <w:r w:rsidR="0055096F" w:rsidRPr="00AA5227">
        <w:rPr>
          <w:rFonts w:cs="Arial"/>
          <w:szCs w:val="22"/>
        </w:rPr>
        <w:t>ocument</w:t>
      </w:r>
      <w:r w:rsidR="002E625C" w:rsidRPr="00AA5227">
        <w:rPr>
          <w:rFonts w:cs="Arial"/>
          <w:szCs w:val="22"/>
        </w:rPr>
        <w:t>ation</w:t>
      </w:r>
      <w:r w:rsidRPr="00AA5227">
        <w:rPr>
          <w:rFonts w:cs="Arial"/>
          <w:szCs w:val="22"/>
        </w:rPr>
        <w:t xml:space="preserve">: </w:t>
      </w:r>
    </w:p>
    <w:p w14:paraId="7C0FC559" w14:textId="77777777" w:rsidR="00412B90" w:rsidRPr="00AA5227" w:rsidRDefault="00412B90" w:rsidP="00412B90">
      <w:pPr>
        <w:spacing w:before="120" w:after="120"/>
        <w:contextualSpacing/>
        <w:jc w:val="both"/>
        <w:rPr>
          <w:rFonts w:cs="Arial"/>
          <w:b/>
          <w:szCs w:val="22"/>
        </w:rPr>
      </w:pPr>
    </w:p>
    <w:p w14:paraId="0412F1CE" w14:textId="23EA4869" w:rsidR="00412B90" w:rsidRDefault="00B30676" w:rsidP="00412B90">
      <w:pPr>
        <w:numPr>
          <w:ilvl w:val="0"/>
          <w:numId w:val="8"/>
        </w:numPr>
        <w:spacing w:before="120" w:after="120"/>
        <w:contextualSpacing/>
        <w:jc w:val="both"/>
        <w:rPr>
          <w:rFonts w:cs="Arial"/>
          <w:szCs w:val="22"/>
        </w:rPr>
      </w:pPr>
      <w:r w:rsidRPr="00AA5227">
        <w:rPr>
          <w:rFonts w:cs="Arial"/>
          <w:szCs w:val="22"/>
        </w:rPr>
        <w:t>DEFFORM 47ST</w:t>
      </w:r>
      <w:r w:rsidR="0055096F" w:rsidRPr="00AA5227">
        <w:rPr>
          <w:rFonts w:cs="Arial"/>
          <w:szCs w:val="22"/>
        </w:rPr>
        <w:t xml:space="preserve"> – Invitation </w:t>
      </w:r>
      <w:proofErr w:type="gramStart"/>
      <w:r w:rsidR="00157AB9" w:rsidRPr="00AA5227">
        <w:rPr>
          <w:rFonts w:cs="Arial"/>
          <w:szCs w:val="22"/>
        </w:rPr>
        <w:t>T</w:t>
      </w:r>
      <w:r w:rsidR="0055096F" w:rsidRPr="00AA5227">
        <w:rPr>
          <w:rFonts w:cs="Arial"/>
          <w:szCs w:val="22"/>
        </w:rPr>
        <w:t>o</w:t>
      </w:r>
      <w:proofErr w:type="gramEnd"/>
      <w:r w:rsidR="0055096F" w:rsidRPr="00AA5227">
        <w:rPr>
          <w:rFonts w:cs="Arial"/>
          <w:b/>
          <w:szCs w:val="22"/>
        </w:rPr>
        <w:t xml:space="preserve"> </w:t>
      </w:r>
      <w:r w:rsidR="000C4F98" w:rsidRPr="000C4F98">
        <w:rPr>
          <w:rFonts w:cs="Arial"/>
          <w:szCs w:val="22"/>
        </w:rPr>
        <w:t>Negotiate</w:t>
      </w:r>
      <w:r w:rsidR="001150A7" w:rsidRPr="00AA5227">
        <w:rPr>
          <w:rFonts w:cs="Arial"/>
          <w:szCs w:val="22"/>
        </w:rPr>
        <w:t>.</w:t>
      </w:r>
      <w:r w:rsidR="001150A7" w:rsidRPr="00AA5227">
        <w:rPr>
          <w:rFonts w:cs="Arial"/>
          <w:b/>
          <w:color w:val="FF0000"/>
          <w:szCs w:val="22"/>
        </w:rPr>
        <w:t xml:space="preserve"> </w:t>
      </w:r>
      <w:r w:rsidR="001150A7" w:rsidRPr="00AA5227">
        <w:rPr>
          <w:rFonts w:cs="Arial"/>
          <w:szCs w:val="22"/>
        </w:rPr>
        <w:t xml:space="preserve">The </w:t>
      </w:r>
      <w:r w:rsidRPr="00AA5227">
        <w:rPr>
          <w:rFonts w:cs="Arial"/>
          <w:szCs w:val="22"/>
        </w:rPr>
        <w:t>DEFFORM 47ST</w:t>
      </w:r>
      <w:r w:rsidR="001150A7" w:rsidRPr="00AA5227">
        <w:rPr>
          <w:rFonts w:cs="Arial"/>
          <w:szCs w:val="22"/>
        </w:rPr>
        <w:t xml:space="preserve"> is the document that sets out the key requirements that </w:t>
      </w:r>
      <w:r w:rsidR="00157AB9" w:rsidRPr="00AA5227">
        <w:rPr>
          <w:rFonts w:cs="Arial"/>
          <w:szCs w:val="22"/>
        </w:rPr>
        <w:t xml:space="preserve">you </w:t>
      </w:r>
      <w:r w:rsidR="001150A7" w:rsidRPr="00AA5227">
        <w:rPr>
          <w:rFonts w:cs="Arial"/>
          <w:szCs w:val="22"/>
        </w:rPr>
        <w:t>need to meet in submitting a valid Tender</w:t>
      </w:r>
      <w:r w:rsidR="00ED114C" w:rsidRPr="00AA5227">
        <w:rPr>
          <w:rFonts w:cs="Arial"/>
          <w:szCs w:val="22"/>
        </w:rPr>
        <w:t xml:space="preserve"> in advance of </w:t>
      </w:r>
      <w:r w:rsidR="00696AE6" w:rsidRPr="00AA5227">
        <w:rPr>
          <w:rFonts w:cs="Arial"/>
          <w:szCs w:val="22"/>
        </w:rPr>
        <w:t xml:space="preserve">any </w:t>
      </w:r>
      <w:r w:rsidR="00ED114C" w:rsidRPr="00AA5227">
        <w:rPr>
          <w:rFonts w:cs="Arial"/>
          <w:szCs w:val="22"/>
        </w:rPr>
        <w:t>negotiations</w:t>
      </w:r>
      <w:r w:rsidR="001150A7" w:rsidRPr="00AA5227">
        <w:rPr>
          <w:rFonts w:cs="Arial"/>
          <w:szCs w:val="22"/>
        </w:rPr>
        <w:t>. It also sets out the conditions relating to this procurement. For ease it is broken into:</w:t>
      </w:r>
    </w:p>
    <w:p w14:paraId="65D312B9" w14:textId="77777777" w:rsidR="007B30A9" w:rsidRPr="00AA5227" w:rsidRDefault="004530FD" w:rsidP="00412B90">
      <w:pPr>
        <w:spacing w:before="120" w:after="120"/>
        <w:ind w:left="720"/>
        <w:contextualSpacing/>
        <w:jc w:val="both"/>
        <w:rPr>
          <w:rFonts w:cs="Arial"/>
          <w:szCs w:val="22"/>
        </w:rPr>
      </w:pPr>
      <w:r w:rsidRPr="00AA5227">
        <w:rPr>
          <w:rFonts w:cs="Arial"/>
          <w:b/>
          <w:szCs w:val="22"/>
        </w:rPr>
        <w:t xml:space="preserve"> </w:t>
      </w:r>
    </w:p>
    <w:p w14:paraId="6D822775" w14:textId="77777777" w:rsidR="009D44B0" w:rsidRPr="00AA5227" w:rsidRDefault="009D44B0" w:rsidP="00412B90">
      <w:pPr>
        <w:numPr>
          <w:ilvl w:val="1"/>
          <w:numId w:val="8"/>
        </w:numPr>
        <w:tabs>
          <w:tab w:val="clear" w:pos="1440"/>
        </w:tabs>
        <w:ind w:left="1134" w:hanging="425"/>
        <w:contextualSpacing/>
        <w:jc w:val="both"/>
        <w:rPr>
          <w:rFonts w:cs="Arial"/>
          <w:szCs w:val="22"/>
        </w:rPr>
      </w:pPr>
      <w:r w:rsidRPr="00AA5227">
        <w:rPr>
          <w:rFonts w:cs="Arial"/>
          <w:b/>
          <w:szCs w:val="22"/>
        </w:rPr>
        <w:t>Section A – Introduction</w:t>
      </w:r>
    </w:p>
    <w:p w14:paraId="3530B50E" w14:textId="77777777" w:rsidR="009D44B0" w:rsidRPr="00AA5227" w:rsidRDefault="007D3CE4" w:rsidP="00412B90">
      <w:pPr>
        <w:numPr>
          <w:ilvl w:val="2"/>
          <w:numId w:val="8"/>
        </w:numPr>
        <w:tabs>
          <w:tab w:val="clear" w:pos="2160"/>
        </w:tabs>
        <w:spacing w:before="120"/>
        <w:ind w:left="1560" w:hanging="425"/>
        <w:contextualSpacing/>
        <w:jc w:val="both"/>
        <w:rPr>
          <w:rFonts w:cs="Arial"/>
          <w:szCs w:val="22"/>
        </w:rPr>
      </w:pPr>
      <w:r w:rsidRPr="00AA5227">
        <w:rPr>
          <w:rFonts w:cs="Arial"/>
          <w:szCs w:val="22"/>
        </w:rPr>
        <w:t xml:space="preserve">DEFFORM 47 </w:t>
      </w:r>
      <w:r w:rsidR="009D44B0" w:rsidRPr="00AA5227">
        <w:rPr>
          <w:rFonts w:cs="Arial"/>
          <w:szCs w:val="22"/>
        </w:rPr>
        <w:t>Definitions</w:t>
      </w:r>
    </w:p>
    <w:p w14:paraId="289EB62D" w14:textId="77777777" w:rsidR="009D44B0" w:rsidRPr="00AA5227" w:rsidRDefault="009D44B0" w:rsidP="00412B90">
      <w:pPr>
        <w:numPr>
          <w:ilvl w:val="2"/>
          <w:numId w:val="8"/>
        </w:numPr>
        <w:tabs>
          <w:tab w:val="clear" w:pos="2160"/>
        </w:tabs>
        <w:ind w:left="1560" w:hanging="425"/>
        <w:contextualSpacing/>
        <w:jc w:val="both"/>
        <w:rPr>
          <w:rFonts w:cs="Arial"/>
          <w:szCs w:val="22"/>
        </w:rPr>
      </w:pPr>
      <w:r w:rsidRPr="00AA5227">
        <w:rPr>
          <w:rFonts w:cs="Arial"/>
          <w:szCs w:val="22"/>
        </w:rPr>
        <w:t>Purpose</w:t>
      </w:r>
    </w:p>
    <w:p w14:paraId="6BBF98E3" w14:textId="77777777" w:rsidR="009D44B0" w:rsidRPr="00AA5227" w:rsidRDefault="00A3381E" w:rsidP="00412B90">
      <w:pPr>
        <w:numPr>
          <w:ilvl w:val="2"/>
          <w:numId w:val="8"/>
        </w:numPr>
        <w:tabs>
          <w:tab w:val="clear" w:pos="2160"/>
        </w:tabs>
        <w:ind w:left="1560" w:hanging="425"/>
        <w:contextualSpacing/>
        <w:jc w:val="both"/>
        <w:rPr>
          <w:rFonts w:cs="Arial"/>
          <w:szCs w:val="22"/>
        </w:rPr>
      </w:pPr>
      <w:r w:rsidRPr="00AA5227">
        <w:rPr>
          <w:rFonts w:cs="Arial"/>
          <w:szCs w:val="22"/>
        </w:rPr>
        <w:t>ITN</w:t>
      </w:r>
      <w:r w:rsidR="009D44B0" w:rsidRPr="00AA5227">
        <w:rPr>
          <w:rFonts w:cs="Arial"/>
          <w:szCs w:val="22"/>
        </w:rPr>
        <w:t xml:space="preserve"> Documentation and </w:t>
      </w:r>
      <w:r w:rsidRPr="00AA5227">
        <w:rPr>
          <w:rFonts w:cs="Arial"/>
          <w:szCs w:val="22"/>
        </w:rPr>
        <w:t>ITN</w:t>
      </w:r>
      <w:r w:rsidR="009D44B0" w:rsidRPr="00AA5227">
        <w:rPr>
          <w:rFonts w:cs="Arial"/>
          <w:szCs w:val="22"/>
        </w:rPr>
        <w:t xml:space="preserve"> Material</w:t>
      </w:r>
    </w:p>
    <w:p w14:paraId="305933AD" w14:textId="77777777" w:rsidR="009D44B0" w:rsidRPr="00AA5227" w:rsidRDefault="009D44B0" w:rsidP="00412B90">
      <w:pPr>
        <w:numPr>
          <w:ilvl w:val="2"/>
          <w:numId w:val="8"/>
        </w:numPr>
        <w:tabs>
          <w:tab w:val="clear" w:pos="2160"/>
        </w:tabs>
        <w:ind w:left="1560" w:hanging="425"/>
        <w:contextualSpacing/>
        <w:jc w:val="both"/>
        <w:rPr>
          <w:rFonts w:cs="Arial"/>
          <w:szCs w:val="22"/>
        </w:rPr>
      </w:pPr>
      <w:r w:rsidRPr="00AA5227">
        <w:rPr>
          <w:rFonts w:cs="Arial"/>
          <w:szCs w:val="22"/>
        </w:rPr>
        <w:t>Materi</w:t>
      </w:r>
      <w:r w:rsidR="00FE38EB" w:rsidRPr="00AA5227">
        <w:rPr>
          <w:rFonts w:cs="Arial"/>
          <w:szCs w:val="22"/>
        </w:rPr>
        <w:t>al Change of Control</w:t>
      </w:r>
    </w:p>
    <w:p w14:paraId="69204D63" w14:textId="77777777" w:rsidR="009D44B0" w:rsidRPr="00AA5227" w:rsidRDefault="00227019" w:rsidP="00412B90">
      <w:pPr>
        <w:numPr>
          <w:ilvl w:val="2"/>
          <w:numId w:val="8"/>
        </w:numPr>
        <w:tabs>
          <w:tab w:val="clear" w:pos="2160"/>
        </w:tabs>
        <w:ind w:left="1560" w:hanging="425"/>
        <w:contextualSpacing/>
        <w:jc w:val="both"/>
        <w:rPr>
          <w:rFonts w:cs="Arial"/>
          <w:szCs w:val="22"/>
        </w:rPr>
      </w:pPr>
      <w:r w:rsidRPr="00AA5227">
        <w:rPr>
          <w:rFonts w:cs="Arial"/>
          <w:szCs w:val="22"/>
        </w:rPr>
        <w:t xml:space="preserve">Contract </w:t>
      </w:r>
      <w:r w:rsidR="009D44B0" w:rsidRPr="00AA5227">
        <w:rPr>
          <w:rFonts w:cs="Arial"/>
          <w:szCs w:val="22"/>
        </w:rPr>
        <w:t xml:space="preserve">Conditions </w:t>
      </w:r>
    </w:p>
    <w:p w14:paraId="1745AB21" w14:textId="77777777" w:rsidR="00FF03C5" w:rsidRPr="00AA5227" w:rsidRDefault="00FF03C5" w:rsidP="00412B90">
      <w:pPr>
        <w:numPr>
          <w:ilvl w:val="2"/>
          <w:numId w:val="8"/>
        </w:numPr>
        <w:tabs>
          <w:tab w:val="clear" w:pos="2160"/>
        </w:tabs>
        <w:ind w:left="1560" w:hanging="425"/>
        <w:contextualSpacing/>
        <w:jc w:val="both"/>
        <w:rPr>
          <w:rFonts w:cs="Arial"/>
          <w:szCs w:val="22"/>
        </w:rPr>
      </w:pPr>
      <w:r w:rsidRPr="00AA5227">
        <w:rPr>
          <w:rFonts w:cs="Arial"/>
          <w:szCs w:val="22"/>
        </w:rPr>
        <w:t>General Data Protection Regulation 2018</w:t>
      </w:r>
    </w:p>
    <w:p w14:paraId="66C2D47F" w14:textId="77777777" w:rsidR="009D44B0" w:rsidRPr="00AA5227" w:rsidRDefault="002A2E7B" w:rsidP="00412B90">
      <w:pPr>
        <w:numPr>
          <w:ilvl w:val="2"/>
          <w:numId w:val="8"/>
        </w:numPr>
        <w:tabs>
          <w:tab w:val="clear" w:pos="2160"/>
        </w:tabs>
        <w:ind w:left="1560" w:hanging="425"/>
        <w:contextualSpacing/>
        <w:jc w:val="both"/>
        <w:rPr>
          <w:rFonts w:cs="Arial"/>
          <w:szCs w:val="22"/>
        </w:rPr>
      </w:pPr>
      <w:r w:rsidRPr="00AA5227">
        <w:rPr>
          <w:rFonts w:cs="Arial"/>
          <w:szCs w:val="22"/>
        </w:rPr>
        <w:t>Authority Delivery Partners</w:t>
      </w:r>
    </w:p>
    <w:p w14:paraId="5B5EFF3A" w14:textId="77777777" w:rsidR="009D44B0" w:rsidRDefault="002A2E7B" w:rsidP="00412B90">
      <w:pPr>
        <w:numPr>
          <w:ilvl w:val="2"/>
          <w:numId w:val="8"/>
        </w:numPr>
        <w:tabs>
          <w:tab w:val="clear" w:pos="2160"/>
        </w:tabs>
        <w:ind w:left="1560" w:hanging="425"/>
        <w:contextualSpacing/>
        <w:jc w:val="both"/>
        <w:rPr>
          <w:rFonts w:cs="Arial"/>
          <w:szCs w:val="22"/>
        </w:rPr>
      </w:pPr>
      <w:r w:rsidRPr="00AA5227">
        <w:rPr>
          <w:rFonts w:cs="Arial"/>
          <w:szCs w:val="22"/>
        </w:rPr>
        <w:t xml:space="preserve">Correspondence </w:t>
      </w:r>
    </w:p>
    <w:p w14:paraId="66722DE8" w14:textId="77777777" w:rsidR="00412B90" w:rsidRPr="00AA5227" w:rsidRDefault="00412B90" w:rsidP="00412B90">
      <w:pPr>
        <w:ind w:left="1560"/>
        <w:contextualSpacing/>
        <w:jc w:val="both"/>
        <w:rPr>
          <w:rFonts w:cs="Arial"/>
          <w:szCs w:val="22"/>
        </w:rPr>
      </w:pPr>
    </w:p>
    <w:p w14:paraId="45581551" w14:textId="77777777" w:rsidR="009D44B0" w:rsidRPr="00AA5227" w:rsidRDefault="009D44B0" w:rsidP="00412B90">
      <w:pPr>
        <w:numPr>
          <w:ilvl w:val="1"/>
          <w:numId w:val="8"/>
        </w:numPr>
        <w:tabs>
          <w:tab w:val="clear" w:pos="1440"/>
        </w:tabs>
        <w:spacing w:before="120" w:after="120"/>
        <w:ind w:left="1134" w:hanging="425"/>
        <w:contextualSpacing/>
        <w:jc w:val="both"/>
        <w:rPr>
          <w:rFonts w:cs="Arial"/>
          <w:szCs w:val="22"/>
        </w:rPr>
      </w:pPr>
      <w:r w:rsidRPr="00AA5227">
        <w:rPr>
          <w:rFonts w:cs="Arial"/>
          <w:b/>
          <w:szCs w:val="22"/>
        </w:rPr>
        <w:t xml:space="preserve">Section B – Key </w:t>
      </w:r>
      <w:r w:rsidR="007D3CE4" w:rsidRPr="00AA5227">
        <w:rPr>
          <w:rFonts w:cs="Arial"/>
          <w:b/>
          <w:szCs w:val="22"/>
        </w:rPr>
        <w:t xml:space="preserve">Tendering </w:t>
      </w:r>
      <w:r w:rsidRPr="00AA5227">
        <w:rPr>
          <w:rFonts w:cs="Arial"/>
          <w:b/>
          <w:szCs w:val="22"/>
        </w:rPr>
        <w:t>Activities</w:t>
      </w:r>
    </w:p>
    <w:p w14:paraId="5F369DD0"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Key Dates </w:t>
      </w:r>
    </w:p>
    <w:p w14:paraId="4D512927" w14:textId="77777777" w:rsidR="002A2E7B" w:rsidRPr="00AA5227" w:rsidRDefault="002A2E7B"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Document Up issue and Clarification </w:t>
      </w:r>
    </w:p>
    <w:p w14:paraId="3DA488EC" w14:textId="77777777" w:rsidR="002A2E7B" w:rsidRPr="00AA5227" w:rsidRDefault="002A2E7B"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Tendering </w:t>
      </w:r>
    </w:p>
    <w:p w14:paraId="6C2591B6" w14:textId="77777777" w:rsidR="002A2E7B" w:rsidRPr="00AA5227" w:rsidRDefault="002A2E7B"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Authority clarification questions </w:t>
      </w:r>
    </w:p>
    <w:p w14:paraId="7853D3FF" w14:textId="77777777" w:rsidR="002A2E7B" w:rsidRPr="00AA5227" w:rsidRDefault="002A2E7B"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Tender Submission</w:t>
      </w:r>
    </w:p>
    <w:p w14:paraId="42F8D898" w14:textId="77777777" w:rsidR="002A2E7B" w:rsidRPr="00AA5227" w:rsidRDefault="002A2E7B"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Evaluation </w:t>
      </w:r>
    </w:p>
    <w:p w14:paraId="5F9A1BE7" w14:textId="77777777" w:rsidR="002A2E7B" w:rsidRPr="00AA5227" w:rsidRDefault="002A2E7B" w:rsidP="00412B90">
      <w:pPr>
        <w:numPr>
          <w:ilvl w:val="2"/>
          <w:numId w:val="8"/>
        </w:numPr>
        <w:tabs>
          <w:tab w:val="clear" w:pos="2160"/>
        </w:tabs>
        <w:spacing w:before="120" w:after="120"/>
        <w:ind w:left="1560" w:hanging="426"/>
        <w:contextualSpacing/>
        <w:jc w:val="both"/>
        <w:rPr>
          <w:rFonts w:cs="Arial"/>
          <w:szCs w:val="22"/>
        </w:rPr>
      </w:pPr>
      <w:proofErr w:type="spellStart"/>
      <w:r w:rsidRPr="00AA5227">
        <w:rPr>
          <w:rFonts w:cs="Arial"/>
          <w:szCs w:val="22"/>
        </w:rPr>
        <w:t>Negiotation</w:t>
      </w:r>
      <w:proofErr w:type="spellEnd"/>
      <w:r w:rsidRPr="00AA5227">
        <w:rPr>
          <w:rFonts w:cs="Arial"/>
          <w:szCs w:val="22"/>
        </w:rPr>
        <w:t xml:space="preserve">   </w:t>
      </w:r>
    </w:p>
    <w:p w14:paraId="362D6135"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Best and Final Offers </w:t>
      </w:r>
    </w:p>
    <w:p w14:paraId="05F70480" w14:textId="77777777" w:rsidR="00412B90" w:rsidRPr="00412B90" w:rsidRDefault="00412B90" w:rsidP="00412B90">
      <w:pPr>
        <w:ind w:left="1134"/>
        <w:contextualSpacing/>
        <w:jc w:val="both"/>
        <w:rPr>
          <w:rFonts w:cs="Arial"/>
          <w:szCs w:val="22"/>
        </w:rPr>
      </w:pPr>
    </w:p>
    <w:p w14:paraId="70745898" w14:textId="77777777" w:rsidR="009D44B0" w:rsidRPr="00AA5227" w:rsidRDefault="009D44B0" w:rsidP="00412B90">
      <w:pPr>
        <w:numPr>
          <w:ilvl w:val="1"/>
          <w:numId w:val="8"/>
        </w:numPr>
        <w:tabs>
          <w:tab w:val="clear" w:pos="1440"/>
        </w:tabs>
        <w:ind w:left="1134" w:hanging="425"/>
        <w:contextualSpacing/>
        <w:jc w:val="both"/>
        <w:rPr>
          <w:rFonts w:cs="Arial"/>
          <w:szCs w:val="22"/>
        </w:rPr>
      </w:pPr>
      <w:r w:rsidRPr="00AA5227">
        <w:rPr>
          <w:rFonts w:cs="Arial"/>
          <w:b/>
          <w:szCs w:val="22"/>
        </w:rPr>
        <w:t>Section C – Instructions on Preparing Tenders</w:t>
      </w:r>
    </w:p>
    <w:p w14:paraId="3A77C4F7" w14:textId="77777777" w:rsidR="009D44B0" w:rsidRPr="00AA5227" w:rsidRDefault="009D44B0" w:rsidP="00412B90">
      <w:pPr>
        <w:numPr>
          <w:ilvl w:val="2"/>
          <w:numId w:val="8"/>
        </w:numPr>
        <w:tabs>
          <w:tab w:val="clear" w:pos="2160"/>
        </w:tabs>
        <w:ind w:left="1560" w:hanging="425"/>
        <w:contextualSpacing/>
        <w:jc w:val="both"/>
        <w:rPr>
          <w:rFonts w:cs="Arial"/>
          <w:szCs w:val="22"/>
        </w:rPr>
      </w:pPr>
      <w:r w:rsidRPr="00AA5227">
        <w:rPr>
          <w:rFonts w:cs="Arial"/>
          <w:szCs w:val="22"/>
        </w:rPr>
        <w:t>Construction of Tenders</w:t>
      </w:r>
    </w:p>
    <w:p w14:paraId="1FCC1A6A" w14:textId="77777777" w:rsidR="009D44B0" w:rsidRPr="00AA5227" w:rsidRDefault="009D44B0" w:rsidP="00412B90">
      <w:pPr>
        <w:numPr>
          <w:ilvl w:val="2"/>
          <w:numId w:val="8"/>
        </w:numPr>
        <w:tabs>
          <w:tab w:val="clear" w:pos="2160"/>
        </w:tabs>
        <w:ind w:left="1560" w:hanging="425"/>
        <w:contextualSpacing/>
        <w:jc w:val="both"/>
        <w:rPr>
          <w:rFonts w:cs="Arial"/>
          <w:szCs w:val="22"/>
        </w:rPr>
      </w:pPr>
      <w:r w:rsidRPr="00AA5227">
        <w:rPr>
          <w:rFonts w:cs="Arial"/>
          <w:szCs w:val="22"/>
        </w:rPr>
        <w:t>Validity</w:t>
      </w:r>
    </w:p>
    <w:p w14:paraId="741E1073" w14:textId="77777777" w:rsidR="00194B27" w:rsidRPr="00AA5227" w:rsidRDefault="00194B27" w:rsidP="00412B90">
      <w:pPr>
        <w:numPr>
          <w:ilvl w:val="2"/>
          <w:numId w:val="8"/>
        </w:numPr>
        <w:tabs>
          <w:tab w:val="clear" w:pos="2160"/>
        </w:tabs>
        <w:ind w:left="1560" w:hanging="425"/>
        <w:contextualSpacing/>
        <w:jc w:val="both"/>
        <w:rPr>
          <w:rFonts w:cs="Arial"/>
          <w:szCs w:val="22"/>
        </w:rPr>
      </w:pPr>
      <w:r w:rsidRPr="00AA5227">
        <w:rPr>
          <w:rFonts w:cs="Arial"/>
          <w:szCs w:val="22"/>
        </w:rPr>
        <w:t>Variant Bids</w:t>
      </w:r>
    </w:p>
    <w:p w14:paraId="4069F19B" w14:textId="77777777" w:rsidR="00194B27" w:rsidRDefault="007D3CE4" w:rsidP="00412B90">
      <w:pPr>
        <w:numPr>
          <w:ilvl w:val="2"/>
          <w:numId w:val="8"/>
        </w:numPr>
        <w:tabs>
          <w:tab w:val="clear" w:pos="2160"/>
        </w:tabs>
        <w:ind w:left="1560" w:hanging="425"/>
        <w:contextualSpacing/>
        <w:jc w:val="both"/>
        <w:rPr>
          <w:rFonts w:cs="Arial"/>
          <w:szCs w:val="22"/>
        </w:rPr>
      </w:pPr>
      <w:r w:rsidRPr="00AA5227">
        <w:rPr>
          <w:rFonts w:cs="Arial"/>
          <w:szCs w:val="22"/>
        </w:rPr>
        <w:t xml:space="preserve">Qualifying </w:t>
      </w:r>
      <w:r w:rsidR="00194B27" w:rsidRPr="00AA5227">
        <w:rPr>
          <w:rFonts w:cs="Arial"/>
          <w:szCs w:val="22"/>
        </w:rPr>
        <w:t>Defence Contracts</w:t>
      </w:r>
      <w:r w:rsidR="00BC00CC" w:rsidRPr="00AA5227">
        <w:rPr>
          <w:rFonts w:cs="Arial"/>
          <w:szCs w:val="22"/>
        </w:rPr>
        <w:t xml:space="preserve"> (Defence Reform Act 2014)</w:t>
      </w:r>
    </w:p>
    <w:p w14:paraId="3B669B74" w14:textId="77777777" w:rsidR="00412B90" w:rsidRPr="00AA5227" w:rsidRDefault="00412B90" w:rsidP="00412B90">
      <w:pPr>
        <w:ind w:left="1560"/>
        <w:contextualSpacing/>
        <w:jc w:val="both"/>
        <w:rPr>
          <w:rFonts w:cs="Arial"/>
          <w:szCs w:val="22"/>
        </w:rPr>
      </w:pPr>
    </w:p>
    <w:p w14:paraId="6A668A4E" w14:textId="77777777" w:rsidR="009D44B0" w:rsidRPr="00AA5227" w:rsidRDefault="009D44B0" w:rsidP="00412B90">
      <w:pPr>
        <w:numPr>
          <w:ilvl w:val="1"/>
          <w:numId w:val="8"/>
        </w:numPr>
        <w:tabs>
          <w:tab w:val="clear" w:pos="1440"/>
        </w:tabs>
        <w:spacing w:before="120" w:after="120"/>
        <w:ind w:left="1134" w:hanging="425"/>
        <w:contextualSpacing/>
        <w:jc w:val="both"/>
        <w:rPr>
          <w:rFonts w:cs="Arial"/>
          <w:szCs w:val="22"/>
        </w:rPr>
      </w:pPr>
      <w:r w:rsidRPr="00AA5227">
        <w:rPr>
          <w:rFonts w:cs="Arial"/>
          <w:b/>
          <w:szCs w:val="22"/>
        </w:rPr>
        <w:t xml:space="preserve">Section D – </w:t>
      </w:r>
      <w:r w:rsidR="00696AE6" w:rsidRPr="00AA5227">
        <w:rPr>
          <w:rFonts w:cs="Arial"/>
          <w:b/>
          <w:szCs w:val="22"/>
        </w:rPr>
        <w:t>Details of Price Breakd</w:t>
      </w:r>
      <w:r w:rsidR="00731087" w:rsidRPr="00AA5227">
        <w:rPr>
          <w:rFonts w:cs="Arial"/>
          <w:b/>
          <w:szCs w:val="22"/>
        </w:rPr>
        <w:t>o</w:t>
      </w:r>
      <w:r w:rsidR="00696AE6" w:rsidRPr="00AA5227">
        <w:rPr>
          <w:rFonts w:cs="Arial"/>
          <w:b/>
          <w:szCs w:val="22"/>
        </w:rPr>
        <w:t>wn</w:t>
      </w:r>
      <w:r w:rsidR="007D3CE4" w:rsidRPr="00AA5227">
        <w:rPr>
          <w:rFonts w:cs="Arial"/>
          <w:b/>
          <w:szCs w:val="22"/>
        </w:rPr>
        <w:t xml:space="preserve"> and Mandatory Criteria</w:t>
      </w:r>
    </w:p>
    <w:p w14:paraId="7AD4B204"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Evaluation Criteria </w:t>
      </w:r>
    </w:p>
    <w:p w14:paraId="4CBE41EE"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I Commercial Evaluation </w:t>
      </w:r>
    </w:p>
    <w:p w14:paraId="39F438AE"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Contract Condition Categorisation </w:t>
      </w:r>
    </w:p>
    <w:p w14:paraId="692F304B"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II Project Evaluation</w:t>
      </w:r>
    </w:p>
    <w:p w14:paraId="525C9938"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Presentation and Q&amp;A Evaluation </w:t>
      </w:r>
    </w:p>
    <w:p w14:paraId="456EC95E"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III Technical Evaluation</w:t>
      </w:r>
    </w:p>
    <w:p w14:paraId="462FF4B0"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IV Financial Evaluation </w:t>
      </w:r>
    </w:p>
    <w:p w14:paraId="38CAE01A"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Cost Breakdown Requirements</w:t>
      </w:r>
    </w:p>
    <w:p w14:paraId="5A0408F4"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Make or Buy Plan </w:t>
      </w:r>
    </w:p>
    <w:p w14:paraId="67D86BBA" w14:textId="77777777" w:rsidR="00FF6163" w:rsidRPr="00AA5227"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Questionnaire on Method of Allocation of Costs </w:t>
      </w:r>
    </w:p>
    <w:p w14:paraId="74A9BEC5" w14:textId="77777777" w:rsidR="00FF6163" w:rsidRDefault="00FF6163" w:rsidP="00412B90">
      <w:pPr>
        <w:numPr>
          <w:ilvl w:val="2"/>
          <w:numId w:val="8"/>
        </w:numPr>
        <w:tabs>
          <w:tab w:val="clear" w:pos="2160"/>
        </w:tabs>
        <w:spacing w:before="120" w:after="120"/>
        <w:ind w:left="1560" w:hanging="426"/>
        <w:contextualSpacing/>
        <w:jc w:val="both"/>
        <w:rPr>
          <w:rFonts w:cs="Arial"/>
          <w:szCs w:val="22"/>
        </w:rPr>
      </w:pPr>
      <w:r w:rsidRPr="00AA5227">
        <w:rPr>
          <w:rFonts w:cs="Arial"/>
          <w:szCs w:val="22"/>
        </w:rPr>
        <w:t xml:space="preserve">Profit </w:t>
      </w:r>
      <w:proofErr w:type="spellStart"/>
      <w:r w:rsidRPr="00AA5227">
        <w:rPr>
          <w:rFonts w:cs="Arial"/>
          <w:szCs w:val="22"/>
        </w:rPr>
        <w:t>Brakedown</w:t>
      </w:r>
      <w:proofErr w:type="spellEnd"/>
      <w:r w:rsidRPr="00AA5227">
        <w:rPr>
          <w:rFonts w:cs="Arial"/>
          <w:szCs w:val="22"/>
        </w:rPr>
        <w:t xml:space="preserve"> Requirements for a QDC</w:t>
      </w:r>
    </w:p>
    <w:p w14:paraId="2F08839A" w14:textId="77777777" w:rsidR="00412B90" w:rsidRPr="00AA5227" w:rsidRDefault="00412B90" w:rsidP="00412B90">
      <w:pPr>
        <w:spacing w:before="120" w:after="120"/>
        <w:ind w:left="1560"/>
        <w:contextualSpacing/>
        <w:jc w:val="both"/>
        <w:rPr>
          <w:rFonts w:cs="Arial"/>
          <w:szCs w:val="22"/>
        </w:rPr>
      </w:pPr>
    </w:p>
    <w:p w14:paraId="74AD847B" w14:textId="77777777" w:rsidR="009D44B0" w:rsidRPr="00AA5227" w:rsidRDefault="009D44B0" w:rsidP="00412B90">
      <w:pPr>
        <w:numPr>
          <w:ilvl w:val="1"/>
          <w:numId w:val="8"/>
        </w:numPr>
        <w:tabs>
          <w:tab w:val="clear" w:pos="1440"/>
        </w:tabs>
        <w:ind w:left="1134" w:hanging="425"/>
        <w:contextualSpacing/>
        <w:jc w:val="both"/>
        <w:rPr>
          <w:rFonts w:cs="Arial"/>
          <w:szCs w:val="22"/>
        </w:rPr>
      </w:pPr>
      <w:r w:rsidRPr="00AA5227">
        <w:rPr>
          <w:rFonts w:cs="Arial"/>
          <w:b/>
          <w:szCs w:val="22"/>
        </w:rPr>
        <w:t>Section E – Instructions on Submitting</w:t>
      </w:r>
      <w:r w:rsidR="005C08F4" w:rsidRPr="00AA5227">
        <w:rPr>
          <w:rFonts w:cs="Arial"/>
          <w:b/>
          <w:szCs w:val="22"/>
        </w:rPr>
        <w:t xml:space="preserve"> Your</w:t>
      </w:r>
      <w:r w:rsidRPr="00AA5227">
        <w:rPr>
          <w:rFonts w:cs="Arial"/>
          <w:b/>
          <w:szCs w:val="22"/>
        </w:rPr>
        <w:t xml:space="preserve"> Tender</w:t>
      </w:r>
    </w:p>
    <w:p w14:paraId="3FC06536" w14:textId="77777777" w:rsidR="009D44B0" w:rsidRPr="00AA5227" w:rsidRDefault="009D44B0" w:rsidP="00412B90">
      <w:pPr>
        <w:numPr>
          <w:ilvl w:val="2"/>
          <w:numId w:val="8"/>
        </w:numPr>
        <w:tabs>
          <w:tab w:val="clear" w:pos="2160"/>
        </w:tabs>
        <w:spacing w:before="120"/>
        <w:ind w:left="1560" w:hanging="426"/>
        <w:contextualSpacing/>
        <w:jc w:val="both"/>
        <w:rPr>
          <w:rFonts w:cs="Arial"/>
          <w:szCs w:val="22"/>
        </w:rPr>
      </w:pPr>
      <w:r w:rsidRPr="00AA5227">
        <w:rPr>
          <w:rFonts w:cs="Arial"/>
          <w:szCs w:val="22"/>
        </w:rPr>
        <w:t>Submission of your Tender</w:t>
      </w:r>
    </w:p>
    <w:p w14:paraId="52F78C47" w14:textId="77777777" w:rsidR="009D44B0" w:rsidRDefault="009D44B0" w:rsidP="00412B90">
      <w:pPr>
        <w:numPr>
          <w:ilvl w:val="2"/>
          <w:numId w:val="8"/>
        </w:numPr>
        <w:tabs>
          <w:tab w:val="clear" w:pos="2160"/>
        </w:tabs>
        <w:ind w:left="1560" w:hanging="426"/>
        <w:contextualSpacing/>
        <w:jc w:val="both"/>
        <w:rPr>
          <w:rFonts w:cs="Arial"/>
          <w:szCs w:val="22"/>
        </w:rPr>
      </w:pPr>
      <w:r w:rsidRPr="00AA5227">
        <w:rPr>
          <w:rFonts w:cs="Arial"/>
          <w:szCs w:val="22"/>
        </w:rPr>
        <w:t>Samples</w:t>
      </w:r>
    </w:p>
    <w:p w14:paraId="7DCD5A74" w14:textId="77777777" w:rsidR="00412B90" w:rsidRPr="00AA5227" w:rsidRDefault="00412B90" w:rsidP="00412B90">
      <w:pPr>
        <w:ind w:left="1560"/>
        <w:contextualSpacing/>
        <w:jc w:val="both"/>
        <w:rPr>
          <w:rFonts w:cs="Arial"/>
          <w:szCs w:val="22"/>
        </w:rPr>
      </w:pPr>
    </w:p>
    <w:p w14:paraId="4A140C1A" w14:textId="77777777" w:rsidR="009D44B0" w:rsidRPr="00AA5227" w:rsidRDefault="009D44B0" w:rsidP="00412B90">
      <w:pPr>
        <w:numPr>
          <w:ilvl w:val="1"/>
          <w:numId w:val="8"/>
        </w:numPr>
        <w:tabs>
          <w:tab w:val="clear" w:pos="1440"/>
        </w:tabs>
        <w:spacing w:before="120"/>
        <w:ind w:left="1134" w:hanging="425"/>
        <w:contextualSpacing/>
        <w:rPr>
          <w:rFonts w:cs="Arial"/>
          <w:szCs w:val="22"/>
        </w:rPr>
      </w:pPr>
      <w:r w:rsidRPr="00AA5227">
        <w:rPr>
          <w:rFonts w:cs="Arial"/>
          <w:b/>
          <w:szCs w:val="22"/>
        </w:rPr>
        <w:t>Section F – Conditions of Tendering</w:t>
      </w:r>
    </w:p>
    <w:p w14:paraId="7E2113F0" w14:textId="77777777" w:rsidR="00FF6163" w:rsidRPr="00AA5227" w:rsidRDefault="00FF6163" w:rsidP="00412B90">
      <w:pPr>
        <w:numPr>
          <w:ilvl w:val="2"/>
          <w:numId w:val="8"/>
        </w:numPr>
        <w:tabs>
          <w:tab w:val="clear" w:pos="2160"/>
        </w:tabs>
        <w:spacing w:before="120"/>
        <w:ind w:left="1560" w:hanging="426"/>
        <w:contextualSpacing/>
        <w:rPr>
          <w:rFonts w:cs="Arial"/>
          <w:szCs w:val="22"/>
        </w:rPr>
      </w:pPr>
      <w:r w:rsidRPr="00AA5227">
        <w:rPr>
          <w:rFonts w:cs="Arial"/>
          <w:szCs w:val="22"/>
        </w:rPr>
        <w:t xml:space="preserve">General </w:t>
      </w:r>
    </w:p>
    <w:p w14:paraId="5606DDDD" w14:textId="77777777" w:rsidR="009D44B0" w:rsidRPr="00AA5227" w:rsidRDefault="009D44B0" w:rsidP="00412B90">
      <w:pPr>
        <w:numPr>
          <w:ilvl w:val="2"/>
          <w:numId w:val="8"/>
        </w:numPr>
        <w:tabs>
          <w:tab w:val="clear" w:pos="2160"/>
        </w:tabs>
        <w:spacing w:before="120"/>
        <w:ind w:left="1560" w:hanging="426"/>
        <w:contextualSpacing/>
        <w:rPr>
          <w:rFonts w:cs="Arial"/>
          <w:szCs w:val="22"/>
        </w:rPr>
      </w:pPr>
      <w:r w:rsidRPr="00AA5227">
        <w:rPr>
          <w:rFonts w:cs="Arial"/>
          <w:szCs w:val="22"/>
        </w:rPr>
        <w:t>Conforming to the Law</w:t>
      </w:r>
    </w:p>
    <w:p w14:paraId="607A54E7" w14:textId="77777777" w:rsidR="009D44B0" w:rsidRPr="00AA5227" w:rsidRDefault="00FE38EB" w:rsidP="00412B90">
      <w:pPr>
        <w:numPr>
          <w:ilvl w:val="2"/>
          <w:numId w:val="8"/>
        </w:numPr>
        <w:tabs>
          <w:tab w:val="clear" w:pos="2160"/>
        </w:tabs>
        <w:ind w:left="1560" w:hanging="426"/>
        <w:contextualSpacing/>
        <w:rPr>
          <w:rFonts w:cs="Arial"/>
          <w:szCs w:val="22"/>
        </w:rPr>
      </w:pPr>
      <w:r w:rsidRPr="00AA5227">
        <w:rPr>
          <w:rFonts w:cs="Arial"/>
          <w:szCs w:val="22"/>
        </w:rPr>
        <w:t>Fraud</w:t>
      </w:r>
      <w:r w:rsidR="009D44B0" w:rsidRPr="00AA5227">
        <w:rPr>
          <w:rFonts w:cs="Arial"/>
          <w:szCs w:val="22"/>
        </w:rPr>
        <w:t xml:space="preserve"> and Other Illegal Practices</w:t>
      </w:r>
    </w:p>
    <w:p w14:paraId="50181827" w14:textId="77777777" w:rsidR="009D44B0" w:rsidRPr="00AA5227" w:rsidRDefault="009D44B0" w:rsidP="00412B90">
      <w:pPr>
        <w:numPr>
          <w:ilvl w:val="2"/>
          <w:numId w:val="8"/>
        </w:numPr>
        <w:tabs>
          <w:tab w:val="clear" w:pos="2160"/>
        </w:tabs>
        <w:ind w:left="1560" w:hanging="426"/>
        <w:contextualSpacing/>
        <w:rPr>
          <w:rFonts w:cs="Arial"/>
          <w:szCs w:val="22"/>
        </w:rPr>
      </w:pPr>
      <w:r w:rsidRPr="00AA5227">
        <w:rPr>
          <w:rFonts w:cs="Arial"/>
          <w:szCs w:val="22"/>
        </w:rPr>
        <w:lastRenderedPageBreak/>
        <w:t>Conflicts of Interest</w:t>
      </w:r>
    </w:p>
    <w:p w14:paraId="47638222" w14:textId="77777777" w:rsidR="009D44B0" w:rsidRPr="00AA5227" w:rsidRDefault="009D44B0" w:rsidP="00412B90">
      <w:pPr>
        <w:numPr>
          <w:ilvl w:val="2"/>
          <w:numId w:val="8"/>
        </w:numPr>
        <w:tabs>
          <w:tab w:val="clear" w:pos="2160"/>
        </w:tabs>
        <w:ind w:left="1560" w:hanging="426"/>
        <w:contextualSpacing/>
        <w:rPr>
          <w:rFonts w:cs="Arial"/>
          <w:szCs w:val="22"/>
        </w:rPr>
      </w:pPr>
      <w:r w:rsidRPr="00AA5227">
        <w:rPr>
          <w:rFonts w:cs="Arial"/>
          <w:szCs w:val="22"/>
        </w:rPr>
        <w:t>Government Furnished Assets</w:t>
      </w:r>
    </w:p>
    <w:p w14:paraId="4F8436C1" w14:textId="77777777" w:rsidR="009D44B0" w:rsidRPr="00AA5227" w:rsidRDefault="009D44B0" w:rsidP="00412B90">
      <w:pPr>
        <w:numPr>
          <w:ilvl w:val="2"/>
          <w:numId w:val="8"/>
        </w:numPr>
        <w:tabs>
          <w:tab w:val="clear" w:pos="2160"/>
        </w:tabs>
        <w:ind w:left="1560" w:hanging="426"/>
        <w:contextualSpacing/>
        <w:rPr>
          <w:rFonts w:cs="Arial"/>
          <w:szCs w:val="22"/>
        </w:rPr>
      </w:pPr>
      <w:r w:rsidRPr="00AA5227">
        <w:rPr>
          <w:rFonts w:cs="Arial"/>
          <w:szCs w:val="22"/>
        </w:rPr>
        <w:t>Publicity Announcement</w:t>
      </w:r>
    </w:p>
    <w:p w14:paraId="1E35733D" w14:textId="77777777" w:rsidR="005C08F4" w:rsidRPr="00AA5227" w:rsidRDefault="009B2CBF" w:rsidP="00412B90">
      <w:pPr>
        <w:numPr>
          <w:ilvl w:val="2"/>
          <w:numId w:val="8"/>
        </w:numPr>
        <w:tabs>
          <w:tab w:val="clear" w:pos="2160"/>
        </w:tabs>
        <w:ind w:left="1560" w:hanging="426"/>
        <w:contextualSpacing/>
        <w:rPr>
          <w:rFonts w:cs="Arial"/>
          <w:szCs w:val="22"/>
        </w:rPr>
      </w:pPr>
      <w:r w:rsidRPr="00AA5227">
        <w:rPr>
          <w:rFonts w:cs="Arial"/>
          <w:szCs w:val="22"/>
        </w:rPr>
        <w:t>Sensitive</w:t>
      </w:r>
      <w:r w:rsidR="005C08F4" w:rsidRPr="00AA5227">
        <w:rPr>
          <w:rFonts w:cs="Arial"/>
          <w:szCs w:val="22"/>
        </w:rPr>
        <w:t xml:space="preserve"> Information</w:t>
      </w:r>
    </w:p>
    <w:p w14:paraId="0392BEEF" w14:textId="77777777" w:rsidR="005C08F4" w:rsidRPr="00AA5227" w:rsidRDefault="00EC51C8" w:rsidP="00412B90">
      <w:pPr>
        <w:numPr>
          <w:ilvl w:val="2"/>
          <w:numId w:val="8"/>
        </w:numPr>
        <w:tabs>
          <w:tab w:val="clear" w:pos="2160"/>
        </w:tabs>
        <w:ind w:left="1560" w:hanging="426"/>
        <w:contextualSpacing/>
        <w:rPr>
          <w:rFonts w:cs="Arial"/>
          <w:szCs w:val="22"/>
        </w:rPr>
      </w:pPr>
      <w:r w:rsidRPr="00AA5227">
        <w:rPr>
          <w:rFonts w:cs="Arial"/>
          <w:spacing w:val="-2"/>
          <w:szCs w:val="22"/>
        </w:rPr>
        <w:t>Remedies for Actionable Contraventions under the Defence Reform Act 2014</w:t>
      </w:r>
    </w:p>
    <w:p w14:paraId="2FB38D26" w14:textId="77777777" w:rsidR="009D44B0" w:rsidRPr="00AA5227" w:rsidRDefault="009D44B0" w:rsidP="00412B90">
      <w:pPr>
        <w:numPr>
          <w:ilvl w:val="2"/>
          <w:numId w:val="8"/>
        </w:numPr>
        <w:tabs>
          <w:tab w:val="clear" w:pos="2160"/>
        </w:tabs>
        <w:ind w:left="1560" w:hanging="426"/>
        <w:contextualSpacing/>
        <w:rPr>
          <w:rFonts w:cs="Arial"/>
          <w:szCs w:val="22"/>
        </w:rPr>
      </w:pPr>
      <w:r w:rsidRPr="00AA5227">
        <w:rPr>
          <w:rFonts w:cs="Arial"/>
          <w:szCs w:val="22"/>
        </w:rPr>
        <w:t>Reportable Requirements</w:t>
      </w:r>
    </w:p>
    <w:p w14:paraId="163AB8BC" w14:textId="77777777" w:rsidR="009D44B0" w:rsidRDefault="004F2F05" w:rsidP="00412B90">
      <w:pPr>
        <w:numPr>
          <w:ilvl w:val="2"/>
          <w:numId w:val="8"/>
        </w:numPr>
        <w:tabs>
          <w:tab w:val="clear" w:pos="2160"/>
        </w:tabs>
        <w:ind w:left="1560" w:hanging="426"/>
        <w:contextualSpacing/>
        <w:rPr>
          <w:rFonts w:cs="Arial"/>
          <w:szCs w:val="22"/>
        </w:rPr>
      </w:pPr>
      <w:r w:rsidRPr="00AA5227">
        <w:rPr>
          <w:rFonts w:cs="Arial"/>
          <w:szCs w:val="22"/>
        </w:rPr>
        <w:t xml:space="preserve">Specific </w:t>
      </w:r>
      <w:r w:rsidR="009D44B0" w:rsidRPr="00AA5227">
        <w:rPr>
          <w:rFonts w:cs="Arial"/>
          <w:szCs w:val="22"/>
        </w:rPr>
        <w:t>Conditions of Tendering</w:t>
      </w:r>
      <w:r w:rsidR="005C08F4" w:rsidRPr="00AA5227">
        <w:rPr>
          <w:rFonts w:cs="Arial"/>
          <w:szCs w:val="22"/>
        </w:rPr>
        <w:t xml:space="preserve"> </w:t>
      </w:r>
    </w:p>
    <w:p w14:paraId="65CDB42D" w14:textId="77777777" w:rsidR="00412B90" w:rsidRPr="00AA5227" w:rsidRDefault="00412B90" w:rsidP="00412B90">
      <w:pPr>
        <w:ind w:left="1560"/>
        <w:contextualSpacing/>
        <w:rPr>
          <w:rFonts w:cs="Arial"/>
          <w:szCs w:val="22"/>
        </w:rPr>
      </w:pPr>
    </w:p>
    <w:p w14:paraId="1F85FED0" w14:textId="77777777" w:rsidR="009D44B0" w:rsidRPr="00AA5227" w:rsidRDefault="009D44B0" w:rsidP="00412B90">
      <w:pPr>
        <w:numPr>
          <w:ilvl w:val="1"/>
          <w:numId w:val="8"/>
        </w:numPr>
        <w:tabs>
          <w:tab w:val="clear" w:pos="1440"/>
        </w:tabs>
        <w:spacing w:before="120"/>
        <w:ind w:left="1134" w:hanging="425"/>
        <w:contextualSpacing/>
        <w:jc w:val="both"/>
        <w:rPr>
          <w:rFonts w:cs="Arial"/>
          <w:szCs w:val="22"/>
        </w:rPr>
      </w:pPr>
      <w:r w:rsidRPr="00AA5227">
        <w:rPr>
          <w:rFonts w:cs="Arial"/>
          <w:b/>
          <w:szCs w:val="22"/>
        </w:rPr>
        <w:t>DEFFORM 47</w:t>
      </w:r>
      <w:r w:rsidR="003D0EA9" w:rsidRPr="00AA5227">
        <w:rPr>
          <w:rFonts w:cs="Arial"/>
          <w:b/>
          <w:szCs w:val="22"/>
        </w:rPr>
        <w:t>ST</w:t>
      </w:r>
      <w:r w:rsidR="00EC6864" w:rsidRPr="00AA5227">
        <w:rPr>
          <w:rFonts w:cs="Arial"/>
          <w:b/>
          <w:szCs w:val="22"/>
        </w:rPr>
        <w:t xml:space="preserve"> </w:t>
      </w:r>
      <w:r w:rsidR="003D0EA9" w:rsidRPr="00AA5227">
        <w:rPr>
          <w:rFonts w:cs="Arial"/>
          <w:b/>
          <w:szCs w:val="22"/>
        </w:rPr>
        <w:t>A</w:t>
      </w:r>
      <w:r w:rsidR="00EC6864" w:rsidRPr="00AA5227">
        <w:rPr>
          <w:rFonts w:cs="Arial"/>
          <w:b/>
          <w:szCs w:val="22"/>
        </w:rPr>
        <w:t>nnex A</w:t>
      </w:r>
      <w:r w:rsidRPr="00AA5227">
        <w:rPr>
          <w:rFonts w:cs="Arial"/>
          <w:b/>
          <w:szCs w:val="22"/>
        </w:rPr>
        <w:t xml:space="preserve"> – Tender Submission Document (Offer)</w:t>
      </w:r>
    </w:p>
    <w:p w14:paraId="728D2A95" w14:textId="77777777" w:rsidR="009D44B0" w:rsidRPr="00AA5227" w:rsidRDefault="009D44B0" w:rsidP="00412B90">
      <w:pPr>
        <w:numPr>
          <w:ilvl w:val="2"/>
          <w:numId w:val="8"/>
        </w:numPr>
        <w:tabs>
          <w:tab w:val="clear" w:pos="2160"/>
        </w:tabs>
        <w:ind w:left="1560" w:hanging="426"/>
        <w:contextualSpacing/>
        <w:rPr>
          <w:rFonts w:cs="Arial"/>
          <w:szCs w:val="22"/>
        </w:rPr>
      </w:pPr>
      <w:r w:rsidRPr="00AA5227">
        <w:rPr>
          <w:rFonts w:cs="Arial"/>
          <w:szCs w:val="22"/>
        </w:rPr>
        <w:t>Appendix 1 to DEFFORM 47</w:t>
      </w:r>
      <w:r w:rsidR="003D0EA9" w:rsidRPr="00AA5227">
        <w:rPr>
          <w:rFonts w:cs="Arial"/>
          <w:szCs w:val="22"/>
        </w:rPr>
        <w:t>ST</w:t>
      </w:r>
      <w:r w:rsidR="00EC6864" w:rsidRPr="00AA5227">
        <w:rPr>
          <w:rFonts w:cs="Arial"/>
          <w:szCs w:val="22"/>
        </w:rPr>
        <w:t xml:space="preserve"> </w:t>
      </w:r>
      <w:r w:rsidR="003D0EA9" w:rsidRPr="00AA5227">
        <w:rPr>
          <w:rFonts w:cs="Arial"/>
          <w:szCs w:val="22"/>
        </w:rPr>
        <w:t>A</w:t>
      </w:r>
      <w:r w:rsidR="00EC6864" w:rsidRPr="00AA5227">
        <w:rPr>
          <w:rFonts w:cs="Arial"/>
          <w:szCs w:val="22"/>
        </w:rPr>
        <w:t xml:space="preserve">nnex A </w:t>
      </w:r>
      <w:r w:rsidRPr="00AA5227">
        <w:rPr>
          <w:rFonts w:cs="Arial"/>
          <w:szCs w:val="22"/>
        </w:rPr>
        <w:t>(Offer) –</w:t>
      </w:r>
      <w:r w:rsidR="00D2495C" w:rsidRPr="00AA5227">
        <w:rPr>
          <w:rFonts w:cs="Arial"/>
          <w:szCs w:val="22"/>
        </w:rPr>
        <w:t xml:space="preserve"> </w:t>
      </w:r>
      <w:r w:rsidRPr="00AA5227">
        <w:rPr>
          <w:rFonts w:cs="Arial"/>
          <w:szCs w:val="22"/>
        </w:rPr>
        <w:t>Information on Mandatory Declaration</w:t>
      </w:r>
      <w:r w:rsidR="005C08F4" w:rsidRPr="00AA5227">
        <w:rPr>
          <w:rFonts w:cs="Arial"/>
          <w:szCs w:val="22"/>
        </w:rPr>
        <w:t xml:space="preserve"> Returns</w:t>
      </w:r>
    </w:p>
    <w:p w14:paraId="2CA778BC" w14:textId="77777777" w:rsidR="009B17D2" w:rsidRPr="00AA5227" w:rsidRDefault="009B17D2" w:rsidP="00412B90">
      <w:pPr>
        <w:numPr>
          <w:ilvl w:val="2"/>
          <w:numId w:val="8"/>
        </w:numPr>
        <w:tabs>
          <w:tab w:val="clear" w:pos="2160"/>
        </w:tabs>
        <w:ind w:left="1560" w:hanging="426"/>
        <w:contextualSpacing/>
        <w:rPr>
          <w:rFonts w:cs="Arial"/>
          <w:szCs w:val="22"/>
        </w:rPr>
      </w:pPr>
      <w:r w:rsidRPr="00AA5227">
        <w:rPr>
          <w:rFonts w:cs="Arial"/>
          <w:szCs w:val="22"/>
        </w:rPr>
        <w:t xml:space="preserve">Appendix 2 </w:t>
      </w:r>
      <w:r w:rsidR="003942DF" w:rsidRPr="00AA5227">
        <w:rPr>
          <w:rFonts w:cs="Arial"/>
          <w:szCs w:val="22"/>
        </w:rPr>
        <w:t>Commercial</w:t>
      </w:r>
      <w:r w:rsidRPr="00AA5227">
        <w:rPr>
          <w:rFonts w:cs="Arial"/>
          <w:szCs w:val="22"/>
        </w:rPr>
        <w:t xml:space="preserve"> Compliance Matrix</w:t>
      </w:r>
    </w:p>
    <w:p w14:paraId="2FCF9FA3" w14:textId="77777777" w:rsidR="009B17D2" w:rsidRPr="00AA5227" w:rsidRDefault="009B17D2" w:rsidP="00412B90">
      <w:pPr>
        <w:numPr>
          <w:ilvl w:val="2"/>
          <w:numId w:val="8"/>
        </w:numPr>
        <w:tabs>
          <w:tab w:val="clear" w:pos="2160"/>
        </w:tabs>
        <w:ind w:left="1560" w:hanging="426"/>
        <w:contextualSpacing/>
        <w:rPr>
          <w:rFonts w:cs="Arial"/>
          <w:szCs w:val="22"/>
        </w:rPr>
      </w:pPr>
      <w:r w:rsidRPr="00AA5227">
        <w:rPr>
          <w:rFonts w:cs="Arial"/>
          <w:szCs w:val="22"/>
        </w:rPr>
        <w:t>Appendix 3 Commercial Evaluation Matrix</w:t>
      </w:r>
    </w:p>
    <w:p w14:paraId="4B2BF3CD" w14:textId="77777777" w:rsidR="009B17D2" w:rsidRPr="00AA5227" w:rsidRDefault="009B17D2" w:rsidP="00412B90">
      <w:pPr>
        <w:numPr>
          <w:ilvl w:val="2"/>
          <w:numId w:val="8"/>
        </w:numPr>
        <w:tabs>
          <w:tab w:val="clear" w:pos="2160"/>
        </w:tabs>
        <w:ind w:left="1560" w:hanging="426"/>
        <w:contextualSpacing/>
        <w:rPr>
          <w:rFonts w:cs="Arial"/>
          <w:szCs w:val="22"/>
        </w:rPr>
      </w:pPr>
      <w:r w:rsidRPr="00AA5227">
        <w:rPr>
          <w:rFonts w:cs="Arial"/>
          <w:szCs w:val="22"/>
        </w:rPr>
        <w:t xml:space="preserve">Appendix 4 </w:t>
      </w:r>
      <w:r w:rsidR="00170BFB" w:rsidRPr="00AA5227">
        <w:rPr>
          <w:rFonts w:cs="Arial"/>
          <w:szCs w:val="22"/>
        </w:rPr>
        <w:t>Insurance Response Matrix</w:t>
      </w:r>
    </w:p>
    <w:p w14:paraId="7034D32A" w14:textId="77777777" w:rsidR="00170BFB" w:rsidRPr="00AA5227" w:rsidRDefault="00170BFB" w:rsidP="00412B90">
      <w:pPr>
        <w:numPr>
          <w:ilvl w:val="2"/>
          <w:numId w:val="8"/>
        </w:numPr>
        <w:tabs>
          <w:tab w:val="clear" w:pos="2160"/>
        </w:tabs>
        <w:ind w:left="1560" w:hanging="426"/>
        <w:contextualSpacing/>
        <w:rPr>
          <w:rFonts w:cs="Arial"/>
          <w:szCs w:val="22"/>
        </w:rPr>
      </w:pPr>
      <w:r w:rsidRPr="00AA5227">
        <w:rPr>
          <w:rFonts w:cs="Arial"/>
          <w:szCs w:val="22"/>
        </w:rPr>
        <w:t>Appendix 5 Project Evaluation Criteria</w:t>
      </w:r>
    </w:p>
    <w:p w14:paraId="3595EE57" w14:textId="77777777" w:rsidR="00170BFB" w:rsidRPr="00AA5227" w:rsidRDefault="00170BFB" w:rsidP="00412B90">
      <w:pPr>
        <w:numPr>
          <w:ilvl w:val="2"/>
          <w:numId w:val="8"/>
        </w:numPr>
        <w:tabs>
          <w:tab w:val="clear" w:pos="2160"/>
        </w:tabs>
        <w:ind w:left="1560" w:hanging="426"/>
        <w:contextualSpacing/>
        <w:rPr>
          <w:rFonts w:cs="Arial"/>
          <w:szCs w:val="22"/>
        </w:rPr>
      </w:pPr>
      <w:r w:rsidRPr="00AA5227">
        <w:rPr>
          <w:rFonts w:cs="Arial"/>
          <w:szCs w:val="22"/>
        </w:rPr>
        <w:t>Appendix 6 Technical Evaluation Criteria</w:t>
      </w:r>
    </w:p>
    <w:p w14:paraId="53E551A7" w14:textId="77777777" w:rsidR="00170BFB" w:rsidRDefault="00170BFB" w:rsidP="00412B90">
      <w:pPr>
        <w:numPr>
          <w:ilvl w:val="2"/>
          <w:numId w:val="8"/>
        </w:numPr>
        <w:tabs>
          <w:tab w:val="clear" w:pos="2160"/>
        </w:tabs>
        <w:ind w:left="1560" w:hanging="426"/>
        <w:contextualSpacing/>
        <w:rPr>
          <w:rFonts w:cs="Arial"/>
          <w:szCs w:val="22"/>
        </w:rPr>
      </w:pPr>
      <w:r w:rsidRPr="00AA5227">
        <w:rPr>
          <w:rFonts w:cs="Arial"/>
          <w:szCs w:val="22"/>
        </w:rPr>
        <w:t>Appendix 7 Financial Evaluation Template</w:t>
      </w:r>
    </w:p>
    <w:p w14:paraId="1F7A498A" w14:textId="77777777" w:rsidR="00412B90" w:rsidRPr="00AA5227" w:rsidRDefault="00412B90" w:rsidP="00412B90">
      <w:pPr>
        <w:ind w:left="1560"/>
        <w:contextualSpacing/>
        <w:rPr>
          <w:rFonts w:cs="Arial"/>
          <w:szCs w:val="22"/>
        </w:rPr>
      </w:pPr>
    </w:p>
    <w:p w14:paraId="3163ECC1" w14:textId="77777777" w:rsidR="009D44B0" w:rsidRPr="00AA5227" w:rsidRDefault="009D44B0" w:rsidP="00412B90">
      <w:pPr>
        <w:numPr>
          <w:ilvl w:val="1"/>
          <w:numId w:val="8"/>
        </w:numPr>
        <w:tabs>
          <w:tab w:val="clear" w:pos="1440"/>
        </w:tabs>
        <w:spacing w:before="120" w:after="120"/>
        <w:ind w:left="1134" w:hanging="425"/>
        <w:contextualSpacing/>
        <w:jc w:val="both"/>
        <w:rPr>
          <w:rFonts w:cs="Arial"/>
          <w:b/>
          <w:szCs w:val="22"/>
        </w:rPr>
      </w:pPr>
      <w:r w:rsidRPr="00AA5227">
        <w:rPr>
          <w:rFonts w:cs="Arial"/>
          <w:b/>
          <w:szCs w:val="22"/>
        </w:rPr>
        <w:t>Contract Conditions</w:t>
      </w:r>
    </w:p>
    <w:p w14:paraId="617E75BD" w14:textId="77777777" w:rsidR="003237FE" w:rsidRPr="00AA5227" w:rsidRDefault="003237FE" w:rsidP="00412B90">
      <w:pPr>
        <w:numPr>
          <w:ilvl w:val="2"/>
          <w:numId w:val="8"/>
        </w:numPr>
        <w:tabs>
          <w:tab w:val="clear" w:pos="2160"/>
        </w:tabs>
        <w:spacing w:before="120"/>
        <w:ind w:left="1560" w:hanging="426"/>
        <w:contextualSpacing/>
        <w:jc w:val="both"/>
        <w:rPr>
          <w:rFonts w:cs="Arial"/>
          <w:b/>
          <w:szCs w:val="22"/>
        </w:rPr>
      </w:pPr>
      <w:r w:rsidRPr="00AA5227">
        <w:rPr>
          <w:rFonts w:cs="Arial"/>
          <w:b/>
          <w:szCs w:val="22"/>
        </w:rPr>
        <w:t>Schedule A – Schedule of Requirements</w:t>
      </w:r>
    </w:p>
    <w:p w14:paraId="4B77B464" w14:textId="77777777" w:rsidR="003237FE" w:rsidRPr="00AA5227" w:rsidRDefault="003237FE" w:rsidP="00412B90">
      <w:pPr>
        <w:numPr>
          <w:ilvl w:val="3"/>
          <w:numId w:val="8"/>
        </w:numPr>
        <w:tabs>
          <w:tab w:val="clear" w:pos="2880"/>
        </w:tabs>
        <w:ind w:left="1985" w:hanging="470"/>
        <w:contextualSpacing/>
        <w:jc w:val="both"/>
        <w:rPr>
          <w:rFonts w:cs="Arial"/>
          <w:szCs w:val="22"/>
        </w:rPr>
      </w:pPr>
      <w:r w:rsidRPr="00AA5227">
        <w:rPr>
          <w:rFonts w:cs="Arial"/>
          <w:szCs w:val="22"/>
        </w:rPr>
        <w:t>Appendix 1 – Part A Engineering Services</w:t>
      </w:r>
      <w:r w:rsidR="00CA4A4D" w:rsidRPr="00AA5227">
        <w:rPr>
          <w:rFonts w:cs="Arial"/>
          <w:szCs w:val="22"/>
        </w:rPr>
        <w:t xml:space="preserve"> (Resources) </w:t>
      </w:r>
    </w:p>
    <w:p w14:paraId="4A504D46" w14:textId="77777777" w:rsidR="00CA4A4D" w:rsidRPr="00AA5227" w:rsidRDefault="00CA4A4D" w:rsidP="00412B90">
      <w:pPr>
        <w:numPr>
          <w:ilvl w:val="3"/>
          <w:numId w:val="8"/>
        </w:numPr>
        <w:tabs>
          <w:tab w:val="clear" w:pos="2880"/>
          <w:tab w:val="left" w:pos="1985"/>
        </w:tabs>
        <w:ind w:left="3402" w:hanging="1887"/>
        <w:contextualSpacing/>
        <w:jc w:val="both"/>
        <w:rPr>
          <w:rFonts w:cs="Arial"/>
          <w:szCs w:val="22"/>
        </w:rPr>
      </w:pPr>
      <w:r w:rsidRPr="00AA5227">
        <w:rPr>
          <w:rFonts w:cs="Arial"/>
          <w:szCs w:val="22"/>
        </w:rPr>
        <w:t xml:space="preserve">Appendix 2 – Part A – Engineering Services (Specific Tasks) </w:t>
      </w:r>
    </w:p>
    <w:p w14:paraId="05B15452" w14:textId="77777777" w:rsidR="00412B90" w:rsidRDefault="00CA4A4D" w:rsidP="00412B90">
      <w:pPr>
        <w:numPr>
          <w:ilvl w:val="3"/>
          <w:numId w:val="8"/>
        </w:numPr>
        <w:tabs>
          <w:tab w:val="clear" w:pos="2880"/>
          <w:tab w:val="left" w:pos="1985"/>
        </w:tabs>
        <w:ind w:left="3402" w:hanging="1887"/>
        <w:contextualSpacing/>
        <w:jc w:val="both"/>
        <w:rPr>
          <w:rFonts w:cs="Arial"/>
          <w:szCs w:val="22"/>
        </w:rPr>
      </w:pPr>
      <w:r w:rsidRPr="00AA5227">
        <w:rPr>
          <w:rFonts w:cs="Arial"/>
          <w:szCs w:val="22"/>
        </w:rPr>
        <w:t>A</w:t>
      </w:r>
      <w:r w:rsidR="003237FE" w:rsidRPr="00AA5227">
        <w:rPr>
          <w:rFonts w:cs="Arial"/>
          <w:szCs w:val="22"/>
        </w:rPr>
        <w:t xml:space="preserve">ppendix 3 </w:t>
      </w:r>
      <w:r w:rsidRPr="00AA5227">
        <w:rPr>
          <w:rFonts w:cs="Arial"/>
          <w:szCs w:val="22"/>
        </w:rPr>
        <w:t xml:space="preserve">– EDP Self-Support </w:t>
      </w:r>
      <w:proofErr w:type="spellStart"/>
      <w:r w:rsidRPr="00AA5227">
        <w:rPr>
          <w:rFonts w:cs="Arial"/>
          <w:szCs w:val="22"/>
        </w:rPr>
        <w:t>Sytstem</w:t>
      </w:r>
      <w:proofErr w:type="spellEnd"/>
      <w:r w:rsidRPr="00AA5227">
        <w:rPr>
          <w:rFonts w:cs="Arial"/>
          <w:szCs w:val="22"/>
        </w:rPr>
        <w:t xml:space="preserve"> </w:t>
      </w:r>
    </w:p>
    <w:p w14:paraId="7EFC71C0" w14:textId="77777777" w:rsidR="009C4DB0" w:rsidRPr="00412B90" w:rsidRDefault="009C4DB0" w:rsidP="00412B90">
      <w:pPr>
        <w:numPr>
          <w:ilvl w:val="3"/>
          <w:numId w:val="8"/>
        </w:numPr>
        <w:tabs>
          <w:tab w:val="clear" w:pos="2880"/>
          <w:tab w:val="left" w:pos="1985"/>
        </w:tabs>
        <w:ind w:left="3402" w:hanging="1887"/>
        <w:contextualSpacing/>
        <w:jc w:val="both"/>
        <w:rPr>
          <w:rFonts w:cs="Arial"/>
          <w:szCs w:val="22"/>
        </w:rPr>
      </w:pPr>
      <w:r w:rsidRPr="00412B90">
        <w:rPr>
          <w:rFonts w:cs="Arial"/>
          <w:szCs w:val="22"/>
        </w:rPr>
        <w:t>Appendix 4</w:t>
      </w:r>
      <w:r w:rsidR="00CA4A4D" w:rsidRPr="00412B90">
        <w:rPr>
          <w:rFonts w:cs="Arial"/>
          <w:szCs w:val="22"/>
        </w:rPr>
        <w:t xml:space="preserve"> – Engineering Function Role Profiles</w:t>
      </w:r>
    </w:p>
    <w:p w14:paraId="35A4DA25" w14:textId="77777777" w:rsidR="003237FE" w:rsidRPr="00AA5227" w:rsidRDefault="009C4DB0" w:rsidP="00170BFB">
      <w:pPr>
        <w:pStyle w:val="BodyText"/>
        <w:keepNext/>
        <w:numPr>
          <w:ilvl w:val="2"/>
          <w:numId w:val="8"/>
        </w:numPr>
        <w:tabs>
          <w:tab w:val="clear" w:pos="2160"/>
        </w:tabs>
        <w:spacing w:after="0"/>
        <w:ind w:left="1560" w:hanging="426"/>
        <w:jc w:val="both"/>
        <w:rPr>
          <w:rFonts w:cs="Arial"/>
          <w:b/>
          <w:szCs w:val="22"/>
        </w:rPr>
      </w:pPr>
      <w:r w:rsidRPr="00AA5227">
        <w:rPr>
          <w:rFonts w:cs="Arial"/>
          <w:b/>
          <w:szCs w:val="22"/>
        </w:rPr>
        <w:t>Schedule B - Contractor Group Governance</w:t>
      </w:r>
    </w:p>
    <w:p w14:paraId="10519FFA" w14:textId="77777777" w:rsidR="003237FE"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1</w:t>
      </w:r>
      <w:r w:rsidRPr="00AA5227">
        <w:rPr>
          <w:rFonts w:cs="Arial"/>
          <w:szCs w:val="22"/>
        </w:rPr>
        <w:tab/>
        <w:t>Contractor Group</w:t>
      </w:r>
    </w:p>
    <w:p w14:paraId="2672E7D4" w14:textId="77777777" w:rsidR="003237FE" w:rsidRPr="00AA5227" w:rsidRDefault="009C4DB0" w:rsidP="009C4DB0">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C</w:t>
      </w:r>
      <w:r w:rsidR="009B17D2" w:rsidRPr="00AA5227">
        <w:rPr>
          <w:rFonts w:cs="Arial"/>
          <w:b/>
          <w:szCs w:val="22"/>
        </w:rPr>
        <w:t xml:space="preserve"> - </w:t>
      </w:r>
      <w:r w:rsidRPr="00AA5227">
        <w:rPr>
          <w:rFonts w:cs="Arial"/>
          <w:b/>
          <w:szCs w:val="22"/>
        </w:rPr>
        <w:t>Contract Management</w:t>
      </w:r>
    </w:p>
    <w:p w14:paraId="213477B9"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 xml:space="preserve">Appendix 1 </w:t>
      </w:r>
      <w:r w:rsidRPr="00AA5227">
        <w:rPr>
          <w:rFonts w:cs="Arial"/>
          <w:szCs w:val="22"/>
        </w:rPr>
        <w:tab/>
        <w:t>Financial Management Reporting Requirements</w:t>
      </w:r>
    </w:p>
    <w:p w14:paraId="74E1C786"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2</w:t>
      </w:r>
      <w:r w:rsidRPr="00AA5227">
        <w:rPr>
          <w:rFonts w:cs="Arial"/>
          <w:szCs w:val="22"/>
        </w:rPr>
        <w:tab/>
        <w:t>Continuous Improvement Plan</w:t>
      </w:r>
    </w:p>
    <w:p w14:paraId="14B05F49"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3</w:t>
      </w:r>
      <w:r w:rsidRPr="00AA5227">
        <w:rPr>
          <w:rFonts w:cs="Arial"/>
          <w:szCs w:val="22"/>
        </w:rPr>
        <w:tab/>
        <w:t>DE&amp;S Engineering Delivery Partner – Pre-Mobilisation Checklist</w:t>
      </w:r>
    </w:p>
    <w:p w14:paraId="4D4433E2" w14:textId="77777777" w:rsidR="003237FE" w:rsidRPr="002B6863" w:rsidRDefault="003237FE" w:rsidP="002B6863">
      <w:pPr>
        <w:pStyle w:val="BodyText"/>
        <w:keepNext/>
        <w:numPr>
          <w:ilvl w:val="3"/>
          <w:numId w:val="8"/>
        </w:numPr>
        <w:tabs>
          <w:tab w:val="clear" w:pos="2880"/>
        </w:tabs>
        <w:spacing w:after="0"/>
        <w:ind w:left="1985" w:hanging="425"/>
        <w:jc w:val="both"/>
        <w:rPr>
          <w:rFonts w:cs="Arial"/>
          <w:szCs w:val="22"/>
        </w:rPr>
      </w:pPr>
      <w:r w:rsidRPr="002B6863">
        <w:rPr>
          <w:rFonts w:cs="Arial"/>
          <w:szCs w:val="22"/>
        </w:rPr>
        <w:t>Appendix 4</w:t>
      </w:r>
      <w:r w:rsidRPr="002B6863">
        <w:rPr>
          <w:rFonts w:cs="Arial"/>
          <w:szCs w:val="22"/>
        </w:rPr>
        <w:tab/>
        <w:t>Contract Management Plan</w:t>
      </w:r>
    </w:p>
    <w:p w14:paraId="4C874010"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 xml:space="preserve">Schedule D </w:t>
      </w:r>
      <w:r w:rsidR="003942DF" w:rsidRPr="00AA5227">
        <w:rPr>
          <w:rFonts w:cs="Arial"/>
          <w:b/>
          <w:szCs w:val="22"/>
        </w:rPr>
        <w:t>–</w:t>
      </w:r>
      <w:r w:rsidRPr="00AA5227">
        <w:rPr>
          <w:rFonts w:cs="Arial"/>
          <w:b/>
          <w:szCs w:val="22"/>
        </w:rPr>
        <w:t xml:space="preserve"> Tasking</w:t>
      </w:r>
      <w:r w:rsidR="003942DF" w:rsidRPr="00AA5227">
        <w:rPr>
          <w:rFonts w:cs="Arial"/>
          <w:b/>
          <w:szCs w:val="22"/>
        </w:rPr>
        <w:t xml:space="preserve"> Process</w:t>
      </w:r>
    </w:p>
    <w:p w14:paraId="7BB19348"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1</w:t>
      </w:r>
      <w:r w:rsidRPr="00AA5227">
        <w:rPr>
          <w:rFonts w:cs="Arial"/>
          <w:szCs w:val="22"/>
        </w:rPr>
        <w:tab/>
        <w:t xml:space="preserve">EDP PART A Task Order Form </w:t>
      </w:r>
    </w:p>
    <w:p w14:paraId="666C1974"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2</w:t>
      </w:r>
      <w:r w:rsidRPr="00AA5227">
        <w:rPr>
          <w:rFonts w:cs="Arial"/>
          <w:szCs w:val="22"/>
        </w:rPr>
        <w:tab/>
        <w:t>EDP PART B Task Order Form</w:t>
      </w:r>
    </w:p>
    <w:p w14:paraId="5C197159"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3</w:t>
      </w:r>
      <w:r w:rsidRPr="00AA5227">
        <w:rPr>
          <w:rFonts w:cs="Arial"/>
          <w:szCs w:val="22"/>
        </w:rPr>
        <w:tab/>
        <w:t>Initial Approved Tasking Order</w:t>
      </w:r>
    </w:p>
    <w:p w14:paraId="571E46FC"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E</w:t>
      </w:r>
      <w:r w:rsidRPr="00AA5227">
        <w:rPr>
          <w:rFonts w:cs="Arial"/>
          <w:b/>
          <w:szCs w:val="22"/>
        </w:rPr>
        <w:tab/>
        <w:t>Dispute Resolution Procedure</w:t>
      </w:r>
    </w:p>
    <w:p w14:paraId="3F9621B7"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F</w:t>
      </w:r>
      <w:r w:rsidRPr="00AA5227">
        <w:rPr>
          <w:rFonts w:cs="Arial"/>
          <w:b/>
          <w:szCs w:val="22"/>
        </w:rPr>
        <w:tab/>
        <w:t xml:space="preserve">Payment </w:t>
      </w:r>
      <w:proofErr w:type="gramStart"/>
      <w:r w:rsidRPr="00AA5227">
        <w:rPr>
          <w:rFonts w:cs="Arial"/>
          <w:b/>
          <w:szCs w:val="22"/>
        </w:rPr>
        <w:t>And</w:t>
      </w:r>
      <w:proofErr w:type="gramEnd"/>
      <w:r w:rsidRPr="00AA5227">
        <w:rPr>
          <w:rFonts w:cs="Arial"/>
          <w:b/>
          <w:szCs w:val="22"/>
        </w:rPr>
        <w:t xml:space="preserve"> Performance Management</w:t>
      </w:r>
    </w:p>
    <w:p w14:paraId="7D984018"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 xml:space="preserve">Part </w:t>
      </w:r>
      <w:r w:rsidR="00CA4A4D" w:rsidRPr="00AA5227">
        <w:rPr>
          <w:rFonts w:cs="Arial"/>
          <w:szCs w:val="22"/>
        </w:rPr>
        <w:t>I -</w:t>
      </w:r>
      <w:r w:rsidRPr="00AA5227">
        <w:rPr>
          <w:rFonts w:cs="Arial"/>
          <w:szCs w:val="22"/>
        </w:rPr>
        <w:t xml:space="preserve"> Appendix 1</w:t>
      </w:r>
      <w:r w:rsidRPr="00AA5227">
        <w:rPr>
          <w:rFonts w:cs="Arial"/>
          <w:szCs w:val="22"/>
        </w:rPr>
        <w:tab/>
        <w:t xml:space="preserve">Part A &amp; Part B </w:t>
      </w:r>
      <w:r w:rsidR="0041378E" w:rsidRPr="00AA5227">
        <w:rPr>
          <w:rFonts w:cs="Arial"/>
          <w:szCs w:val="22"/>
        </w:rPr>
        <w:t xml:space="preserve">Man Day </w:t>
      </w:r>
      <w:r w:rsidRPr="00AA5227">
        <w:rPr>
          <w:rFonts w:cs="Arial"/>
          <w:szCs w:val="22"/>
        </w:rPr>
        <w:t>Rate</w:t>
      </w:r>
    </w:p>
    <w:p w14:paraId="54DFD805" w14:textId="77777777" w:rsidR="003237FE" w:rsidRPr="00AA5227" w:rsidRDefault="00CA4A4D"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Part I -</w:t>
      </w:r>
      <w:r w:rsidR="003237FE" w:rsidRPr="00AA5227">
        <w:rPr>
          <w:rFonts w:cs="Arial"/>
          <w:szCs w:val="22"/>
        </w:rPr>
        <w:t xml:space="preserve"> Appendix 2</w:t>
      </w:r>
      <w:r w:rsidR="003237FE" w:rsidRPr="00AA5227">
        <w:rPr>
          <w:rFonts w:cs="Arial"/>
          <w:szCs w:val="22"/>
        </w:rPr>
        <w:tab/>
        <w:t xml:space="preserve">Indexation </w:t>
      </w:r>
    </w:p>
    <w:p w14:paraId="2A6F2909" w14:textId="77777777" w:rsidR="003237FE" w:rsidRPr="00AA5227" w:rsidRDefault="001E3329"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Part II -</w:t>
      </w:r>
      <w:r w:rsidR="003237FE" w:rsidRPr="00AA5227">
        <w:rPr>
          <w:rFonts w:cs="Arial"/>
          <w:szCs w:val="22"/>
        </w:rPr>
        <w:t xml:space="preserve"> Appendix 1</w:t>
      </w:r>
      <w:r w:rsidR="003237FE" w:rsidRPr="00AA5227">
        <w:rPr>
          <w:rFonts w:cs="Arial"/>
          <w:szCs w:val="22"/>
        </w:rPr>
        <w:tab/>
        <w:t>Key Performance Indicators</w:t>
      </w:r>
    </w:p>
    <w:p w14:paraId="0586035B" w14:textId="77777777" w:rsidR="003237FE" w:rsidRPr="00AA5227" w:rsidRDefault="001E3329"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 xml:space="preserve">Part II - </w:t>
      </w:r>
      <w:r w:rsidR="003237FE" w:rsidRPr="00AA5227">
        <w:rPr>
          <w:rFonts w:cs="Arial"/>
          <w:szCs w:val="22"/>
        </w:rPr>
        <w:t>Appendix 2</w:t>
      </w:r>
      <w:r w:rsidR="003237FE" w:rsidRPr="00AA5227">
        <w:rPr>
          <w:rFonts w:cs="Arial"/>
          <w:szCs w:val="22"/>
        </w:rPr>
        <w:tab/>
        <w:t>Performance Reports (Example)</w:t>
      </w:r>
    </w:p>
    <w:p w14:paraId="013B7FAC"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G</w:t>
      </w:r>
      <w:r w:rsidRPr="00AA5227">
        <w:rPr>
          <w:rFonts w:cs="Arial"/>
          <w:b/>
          <w:szCs w:val="22"/>
        </w:rPr>
        <w:tab/>
        <w:t>COI Compliance Regime</w:t>
      </w:r>
    </w:p>
    <w:p w14:paraId="629D9325"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1</w:t>
      </w:r>
      <w:r w:rsidRPr="00AA5227">
        <w:rPr>
          <w:rFonts w:cs="Arial"/>
          <w:szCs w:val="22"/>
        </w:rPr>
        <w:tab/>
        <w:t>Disclosed Projects</w:t>
      </w:r>
    </w:p>
    <w:p w14:paraId="5222CBFB" w14:textId="77777777" w:rsidR="002B6863"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2</w:t>
      </w:r>
      <w:r w:rsidRPr="00AA5227">
        <w:rPr>
          <w:rFonts w:cs="Arial"/>
          <w:szCs w:val="22"/>
        </w:rPr>
        <w:tab/>
        <w:t>Business Appointments</w:t>
      </w:r>
    </w:p>
    <w:p w14:paraId="1BF843D0"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H</w:t>
      </w:r>
      <w:r w:rsidRPr="00AA5227">
        <w:rPr>
          <w:rFonts w:cs="Arial"/>
          <w:b/>
          <w:szCs w:val="22"/>
        </w:rPr>
        <w:tab/>
        <w:t>Contractors’ Commercially Sensitive Information</w:t>
      </w:r>
    </w:p>
    <w:p w14:paraId="1E4E3E0F"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szCs w:val="22"/>
        </w:rPr>
      </w:pPr>
      <w:r w:rsidRPr="00AA5227">
        <w:rPr>
          <w:rFonts w:cs="Arial"/>
          <w:b/>
          <w:szCs w:val="22"/>
        </w:rPr>
        <w:t>Schedule I</w:t>
      </w:r>
      <w:r w:rsidRPr="00AA5227">
        <w:rPr>
          <w:rFonts w:cs="Arial"/>
          <w:b/>
          <w:szCs w:val="22"/>
        </w:rPr>
        <w:tab/>
        <w:t xml:space="preserve">Management </w:t>
      </w:r>
      <w:proofErr w:type="gramStart"/>
      <w:r w:rsidRPr="00AA5227">
        <w:rPr>
          <w:rFonts w:cs="Arial"/>
          <w:b/>
          <w:szCs w:val="22"/>
        </w:rPr>
        <w:t>And</w:t>
      </w:r>
      <w:proofErr w:type="gramEnd"/>
      <w:r w:rsidRPr="00AA5227">
        <w:rPr>
          <w:rFonts w:cs="Arial"/>
          <w:b/>
          <w:szCs w:val="22"/>
        </w:rPr>
        <w:t xml:space="preserve"> Liability For Engaged Personnel</w:t>
      </w:r>
    </w:p>
    <w:p w14:paraId="3AAF8178"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1</w:t>
      </w:r>
      <w:r w:rsidRPr="00AA5227">
        <w:rPr>
          <w:rFonts w:cs="Arial"/>
          <w:szCs w:val="22"/>
        </w:rPr>
        <w:tab/>
        <w:t>Letter of Placement</w:t>
      </w:r>
    </w:p>
    <w:p w14:paraId="7A069F06" w14:textId="77777777" w:rsidR="002B6863"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2</w:t>
      </w:r>
      <w:r w:rsidRPr="00AA5227">
        <w:rPr>
          <w:rFonts w:cs="Arial"/>
          <w:szCs w:val="22"/>
        </w:rPr>
        <w:tab/>
        <w:t>Privilege and Confidentiality Agreement</w:t>
      </w:r>
      <w:r w:rsidR="002B6863">
        <w:rPr>
          <w:rFonts w:cs="Arial"/>
          <w:szCs w:val="22"/>
        </w:rPr>
        <w:br w:type="page"/>
      </w:r>
    </w:p>
    <w:p w14:paraId="6B0F9F7D"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lastRenderedPageBreak/>
        <w:t>Schedule J</w:t>
      </w:r>
      <w:r w:rsidRPr="00AA5227">
        <w:rPr>
          <w:rFonts w:cs="Arial"/>
          <w:b/>
          <w:szCs w:val="22"/>
        </w:rPr>
        <w:tab/>
        <w:t>Termination Payments</w:t>
      </w:r>
    </w:p>
    <w:p w14:paraId="5166776B"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K</w:t>
      </w:r>
      <w:r w:rsidRPr="00AA5227">
        <w:rPr>
          <w:rFonts w:cs="Arial"/>
          <w:b/>
          <w:szCs w:val="22"/>
        </w:rPr>
        <w:tab/>
        <w:t>Not Used</w:t>
      </w:r>
    </w:p>
    <w:p w14:paraId="63002B32"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L</w:t>
      </w:r>
      <w:r w:rsidRPr="00AA5227">
        <w:rPr>
          <w:rFonts w:cs="Arial"/>
          <w:b/>
          <w:szCs w:val="22"/>
        </w:rPr>
        <w:tab/>
        <w:t>Insurances</w:t>
      </w:r>
    </w:p>
    <w:p w14:paraId="18860983"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M</w:t>
      </w:r>
      <w:r w:rsidRPr="00AA5227">
        <w:rPr>
          <w:rFonts w:cs="Arial"/>
          <w:b/>
          <w:szCs w:val="22"/>
        </w:rPr>
        <w:tab/>
        <w:t>Business Continuity Plan</w:t>
      </w:r>
    </w:p>
    <w:p w14:paraId="6927B317" w14:textId="77777777" w:rsidR="003237FE" w:rsidRPr="00AA5227" w:rsidRDefault="009B17D2" w:rsidP="009B17D2">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N</w:t>
      </w:r>
      <w:r w:rsidRPr="00AA5227">
        <w:rPr>
          <w:rFonts w:cs="Arial"/>
          <w:b/>
          <w:szCs w:val="22"/>
        </w:rPr>
        <w:tab/>
        <w:t>Transfer Regulations</w:t>
      </w:r>
    </w:p>
    <w:p w14:paraId="330E64A7"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1</w:t>
      </w:r>
      <w:r w:rsidRPr="00AA5227">
        <w:rPr>
          <w:rFonts w:cs="Arial"/>
          <w:szCs w:val="22"/>
        </w:rPr>
        <w:tab/>
        <w:t>Contractor Personnel-Related Information to be Released Upon Re-tendering where the Transfer Regulations Applies</w:t>
      </w:r>
    </w:p>
    <w:p w14:paraId="4A3838B4"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2</w:t>
      </w:r>
      <w:r w:rsidRPr="00AA5227">
        <w:rPr>
          <w:rFonts w:cs="Arial"/>
          <w:szCs w:val="22"/>
        </w:rPr>
        <w:tab/>
        <w:t>Personnel Information to be Released Pursuant to this Agreement</w:t>
      </w:r>
    </w:p>
    <w:p w14:paraId="69E429A7" w14:textId="77777777" w:rsidR="003237FE" w:rsidRPr="00AA5227" w:rsidRDefault="003942DF" w:rsidP="00170BFB">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O</w:t>
      </w:r>
      <w:r w:rsidRPr="00AA5227">
        <w:rPr>
          <w:rFonts w:cs="Arial"/>
          <w:b/>
          <w:szCs w:val="22"/>
        </w:rPr>
        <w:tab/>
        <w:t>Accommodation And IT</w:t>
      </w:r>
    </w:p>
    <w:p w14:paraId="711EEAD2" w14:textId="77777777" w:rsidR="003237FE" w:rsidRPr="00AA5227" w:rsidRDefault="003237FE" w:rsidP="00170BFB">
      <w:pPr>
        <w:pStyle w:val="BodyText"/>
        <w:keepNext/>
        <w:numPr>
          <w:ilvl w:val="3"/>
          <w:numId w:val="8"/>
        </w:numPr>
        <w:tabs>
          <w:tab w:val="clear" w:pos="2880"/>
        </w:tabs>
        <w:spacing w:after="0"/>
        <w:ind w:left="1985" w:hanging="425"/>
        <w:jc w:val="both"/>
        <w:rPr>
          <w:rFonts w:cs="Arial"/>
          <w:szCs w:val="22"/>
        </w:rPr>
      </w:pPr>
      <w:r w:rsidRPr="00AA5227">
        <w:rPr>
          <w:rFonts w:cs="Arial"/>
          <w:szCs w:val="22"/>
        </w:rPr>
        <w:t>Appendix 1</w:t>
      </w:r>
      <w:r w:rsidRPr="00AA5227">
        <w:rPr>
          <w:rFonts w:cs="Arial"/>
          <w:szCs w:val="22"/>
        </w:rPr>
        <w:tab/>
        <w:t>Government Furnished Assets</w:t>
      </w:r>
    </w:p>
    <w:p w14:paraId="4A235D7E" w14:textId="77777777" w:rsidR="003237FE" w:rsidRPr="00AA5227" w:rsidRDefault="00170BFB" w:rsidP="00170BFB">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P</w:t>
      </w:r>
      <w:r w:rsidRPr="00AA5227">
        <w:rPr>
          <w:rFonts w:cs="Arial"/>
          <w:b/>
          <w:szCs w:val="22"/>
        </w:rPr>
        <w:tab/>
        <w:t xml:space="preserve">Exit Strategy </w:t>
      </w:r>
      <w:proofErr w:type="gramStart"/>
      <w:r w:rsidRPr="00AA5227">
        <w:rPr>
          <w:rFonts w:cs="Arial"/>
          <w:b/>
          <w:szCs w:val="22"/>
        </w:rPr>
        <w:t>And</w:t>
      </w:r>
      <w:proofErr w:type="gramEnd"/>
      <w:r w:rsidRPr="00AA5227">
        <w:rPr>
          <w:rFonts w:cs="Arial"/>
          <w:b/>
          <w:szCs w:val="22"/>
        </w:rPr>
        <w:t xml:space="preserve"> Plan</w:t>
      </w:r>
    </w:p>
    <w:p w14:paraId="49C6977E" w14:textId="77777777" w:rsidR="003237FE" w:rsidRPr="00AA5227" w:rsidRDefault="00170BFB" w:rsidP="00170BFB">
      <w:pPr>
        <w:pStyle w:val="BodyText"/>
        <w:keepNext/>
        <w:numPr>
          <w:ilvl w:val="2"/>
          <w:numId w:val="8"/>
        </w:numPr>
        <w:tabs>
          <w:tab w:val="clear" w:pos="2160"/>
        </w:tabs>
        <w:spacing w:before="120" w:after="0"/>
        <w:ind w:left="1560" w:hanging="426"/>
        <w:jc w:val="both"/>
        <w:rPr>
          <w:rFonts w:cs="Arial"/>
          <w:b/>
          <w:szCs w:val="22"/>
        </w:rPr>
      </w:pPr>
      <w:r w:rsidRPr="00AA5227">
        <w:rPr>
          <w:rFonts w:cs="Arial"/>
          <w:b/>
          <w:szCs w:val="22"/>
        </w:rPr>
        <w:t>Schedule Q</w:t>
      </w:r>
      <w:r w:rsidRPr="00AA5227">
        <w:rPr>
          <w:rFonts w:cs="Arial"/>
          <w:b/>
          <w:szCs w:val="22"/>
        </w:rPr>
        <w:tab/>
        <w:t>Parent Company Guarantee</w:t>
      </w:r>
    </w:p>
    <w:p w14:paraId="62AEAC1D" w14:textId="77777777" w:rsidR="003237FE" w:rsidRPr="00AA5227" w:rsidRDefault="00170BFB" w:rsidP="00170BFB">
      <w:pPr>
        <w:numPr>
          <w:ilvl w:val="2"/>
          <w:numId w:val="8"/>
        </w:numPr>
        <w:tabs>
          <w:tab w:val="clear" w:pos="2160"/>
        </w:tabs>
        <w:spacing w:before="120" w:after="120"/>
        <w:ind w:left="1560" w:hanging="426"/>
        <w:jc w:val="both"/>
        <w:rPr>
          <w:rFonts w:cs="Arial"/>
          <w:szCs w:val="22"/>
        </w:rPr>
      </w:pPr>
      <w:r w:rsidRPr="00AA5227">
        <w:rPr>
          <w:rFonts w:cs="Arial"/>
          <w:b/>
          <w:szCs w:val="22"/>
        </w:rPr>
        <w:t>Schedule R</w:t>
      </w:r>
      <w:r w:rsidRPr="00AA5227">
        <w:rPr>
          <w:rFonts w:cs="Arial"/>
          <w:b/>
          <w:szCs w:val="22"/>
        </w:rPr>
        <w:tab/>
        <w:t xml:space="preserve">Processing, Personal Data </w:t>
      </w:r>
      <w:proofErr w:type="gramStart"/>
      <w:r w:rsidRPr="00AA5227">
        <w:rPr>
          <w:rFonts w:cs="Arial"/>
          <w:b/>
          <w:szCs w:val="22"/>
        </w:rPr>
        <w:t>And</w:t>
      </w:r>
      <w:proofErr w:type="gramEnd"/>
      <w:r w:rsidRPr="00AA5227">
        <w:rPr>
          <w:rFonts w:cs="Arial"/>
          <w:b/>
          <w:szCs w:val="22"/>
        </w:rPr>
        <w:t xml:space="preserve"> Data Subjects</w:t>
      </w:r>
    </w:p>
    <w:p w14:paraId="620DD197" w14:textId="77777777" w:rsidR="009D44B0" w:rsidRPr="00AA5227" w:rsidRDefault="009D44B0" w:rsidP="009D44B0">
      <w:pPr>
        <w:numPr>
          <w:ilvl w:val="0"/>
          <w:numId w:val="8"/>
        </w:numPr>
        <w:spacing w:before="120" w:after="120"/>
        <w:jc w:val="both"/>
        <w:rPr>
          <w:rFonts w:cs="Arial"/>
          <w:szCs w:val="22"/>
        </w:rPr>
      </w:pPr>
      <w:r w:rsidRPr="00AA5227">
        <w:rPr>
          <w:rFonts w:cs="Arial"/>
          <w:szCs w:val="22"/>
        </w:rPr>
        <w:t>DEFFORM 111 – Appendix to Contract - Addresses and Other Information</w:t>
      </w:r>
    </w:p>
    <w:p w14:paraId="472E6DC3" w14:textId="77777777" w:rsidR="009D44B0" w:rsidRPr="00AA5227" w:rsidRDefault="009D44B0" w:rsidP="009D44B0">
      <w:pPr>
        <w:numPr>
          <w:ilvl w:val="0"/>
          <w:numId w:val="8"/>
        </w:numPr>
        <w:spacing w:before="120" w:after="120"/>
        <w:jc w:val="both"/>
        <w:rPr>
          <w:rFonts w:cs="Arial"/>
          <w:szCs w:val="22"/>
        </w:rPr>
      </w:pPr>
      <w:r w:rsidRPr="00AA5227">
        <w:rPr>
          <w:rFonts w:cs="Arial"/>
          <w:szCs w:val="22"/>
        </w:rPr>
        <w:t>DEFFORM 28</w:t>
      </w:r>
      <w:r w:rsidR="00EC6864" w:rsidRPr="00AA5227">
        <w:rPr>
          <w:rFonts w:cs="Arial"/>
          <w:szCs w:val="22"/>
        </w:rPr>
        <w:t>ST</w:t>
      </w:r>
      <w:r w:rsidRPr="00AA5227">
        <w:rPr>
          <w:rFonts w:cs="Arial"/>
          <w:szCs w:val="22"/>
        </w:rPr>
        <w:t xml:space="preserve"> – Tender Return Label </w:t>
      </w:r>
    </w:p>
    <w:p w14:paraId="5B35BEDC" w14:textId="77777777" w:rsidR="00B8231C" w:rsidRPr="00AA5227" w:rsidRDefault="0023128D" w:rsidP="00DB253C">
      <w:pPr>
        <w:pStyle w:val="Heading2"/>
        <w:spacing w:before="0" w:after="0"/>
        <w:jc w:val="center"/>
        <w:rPr>
          <w:rFonts w:cs="Arial"/>
          <w:i w:val="0"/>
          <w:iCs/>
          <w:sz w:val="22"/>
          <w:szCs w:val="22"/>
        </w:rPr>
      </w:pPr>
      <w:r w:rsidRPr="00AA5227">
        <w:rPr>
          <w:rFonts w:cs="Arial"/>
          <w:i w:val="0"/>
          <w:sz w:val="22"/>
          <w:szCs w:val="22"/>
        </w:rPr>
        <w:br w:type="page"/>
      </w:r>
      <w:r w:rsidR="005F695A" w:rsidRPr="00AA5227">
        <w:rPr>
          <w:rFonts w:cs="Arial"/>
          <w:i w:val="0"/>
          <w:iCs/>
          <w:sz w:val="22"/>
          <w:szCs w:val="22"/>
        </w:rPr>
        <w:lastRenderedPageBreak/>
        <w:t xml:space="preserve">Section A </w:t>
      </w:r>
      <w:r w:rsidR="00B365C2" w:rsidRPr="00AA5227">
        <w:rPr>
          <w:rFonts w:cs="Arial"/>
          <w:i w:val="0"/>
          <w:iCs/>
          <w:sz w:val="22"/>
          <w:szCs w:val="22"/>
        </w:rPr>
        <w:t>–</w:t>
      </w:r>
      <w:r w:rsidR="005F695A" w:rsidRPr="00AA5227">
        <w:rPr>
          <w:rFonts w:cs="Arial"/>
          <w:i w:val="0"/>
          <w:iCs/>
          <w:sz w:val="22"/>
          <w:szCs w:val="22"/>
        </w:rPr>
        <w:t xml:space="preserve"> </w:t>
      </w:r>
      <w:r w:rsidR="00B8231C" w:rsidRPr="00AA5227">
        <w:rPr>
          <w:rFonts w:cs="Arial"/>
          <w:i w:val="0"/>
          <w:iCs/>
          <w:sz w:val="22"/>
          <w:szCs w:val="22"/>
        </w:rPr>
        <w:t>Introduction</w:t>
      </w:r>
    </w:p>
    <w:p w14:paraId="37E7E2C7" w14:textId="77777777" w:rsidR="005A6703" w:rsidRPr="00AA5227" w:rsidRDefault="005A6703" w:rsidP="00DB253C">
      <w:pPr>
        <w:rPr>
          <w:rFonts w:cs="Arial"/>
          <w:szCs w:val="22"/>
        </w:rPr>
      </w:pPr>
    </w:p>
    <w:p w14:paraId="55F3B280" w14:textId="77777777" w:rsidR="00B365C2" w:rsidRPr="00AA5227" w:rsidRDefault="004731D7" w:rsidP="00DB253C">
      <w:pPr>
        <w:rPr>
          <w:rFonts w:cs="Arial"/>
          <w:b/>
          <w:szCs w:val="22"/>
        </w:rPr>
      </w:pPr>
      <w:r w:rsidRPr="00AA5227">
        <w:rPr>
          <w:rFonts w:cs="Arial"/>
          <w:b/>
          <w:szCs w:val="22"/>
        </w:rPr>
        <w:t xml:space="preserve">DEFFORM 47 </w:t>
      </w:r>
      <w:r w:rsidR="00B365C2" w:rsidRPr="00AA5227">
        <w:rPr>
          <w:rFonts w:cs="Arial"/>
          <w:b/>
          <w:szCs w:val="22"/>
        </w:rPr>
        <w:t>Definitions</w:t>
      </w:r>
    </w:p>
    <w:p w14:paraId="0113B9E9" w14:textId="77777777" w:rsidR="005A6703" w:rsidRPr="00AA5227" w:rsidRDefault="005A6703" w:rsidP="00DB253C">
      <w:pPr>
        <w:rPr>
          <w:rFonts w:cs="Arial"/>
          <w:b/>
          <w:szCs w:val="22"/>
        </w:rPr>
      </w:pPr>
    </w:p>
    <w:p w14:paraId="6CCFD837" w14:textId="77777777" w:rsidR="00FE3333" w:rsidRPr="00AA5227" w:rsidRDefault="0007738B"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w:t>
      </w:r>
      <w:r w:rsidR="00503AA7" w:rsidRPr="00AA5227">
        <w:rPr>
          <w:rFonts w:cs="Arial"/>
          <w:szCs w:val="22"/>
        </w:rPr>
        <w:t>The Authority</w:t>
      </w:r>
      <w:r w:rsidRPr="00AA5227">
        <w:rPr>
          <w:rFonts w:cs="Arial"/>
          <w:spacing w:val="-2"/>
          <w:szCs w:val="22"/>
        </w:rPr>
        <w:t>"</w:t>
      </w:r>
      <w:r w:rsidR="00503AA7" w:rsidRPr="00AA5227">
        <w:rPr>
          <w:rFonts w:cs="Arial"/>
          <w:szCs w:val="22"/>
        </w:rPr>
        <w:t xml:space="preserve"> means </w:t>
      </w:r>
      <w:r w:rsidR="00A55A4B" w:rsidRPr="00AA5227">
        <w:rPr>
          <w:rFonts w:cs="Arial"/>
          <w:szCs w:val="22"/>
        </w:rPr>
        <w:t xml:space="preserve">the </w:t>
      </w:r>
      <w:r w:rsidR="00E65D6F" w:rsidRPr="00AA5227">
        <w:rPr>
          <w:rFonts w:cs="Arial"/>
          <w:spacing w:val="-2"/>
          <w:szCs w:val="22"/>
        </w:rPr>
        <w:t>Secretary of State for Defence</w:t>
      </w:r>
      <w:r w:rsidR="009A6688" w:rsidRPr="00AA5227">
        <w:rPr>
          <w:rFonts w:cs="Arial"/>
          <w:spacing w:val="-2"/>
          <w:szCs w:val="22"/>
        </w:rPr>
        <w:t xml:space="preserve"> of the United Kingdom of Great Britain and Northern Ireland</w:t>
      </w:r>
      <w:r w:rsidR="00E65D6F" w:rsidRPr="00AA5227">
        <w:rPr>
          <w:rFonts w:cs="Arial"/>
          <w:spacing w:val="-2"/>
          <w:szCs w:val="22"/>
        </w:rPr>
        <w:t xml:space="preserve"> (</w:t>
      </w:r>
      <w:r w:rsidR="00B5707E" w:rsidRPr="00AA5227">
        <w:rPr>
          <w:rFonts w:cs="Arial"/>
          <w:spacing w:val="-2"/>
          <w:szCs w:val="22"/>
        </w:rPr>
        <w:t xml:space="preserve">hereafter </w:t>
      </w:r>
      <w:r w:rsidR="00A55A4B" w:rsidRPr="00AA5227">
        <w:rPr>
          <w:rFonts w:cs="Arial"/>
          <w:spacing w:val="-2"/>
          <w:szCs w:val="22"/>
        </w:rPr>
        <w:t xml:space="preserve">referred to as </w:t>
      </w:r>
      <w:r w:rsidR="00E65D6F" w:rsidRPr="00AA5227">
        <w:rPr>
          <w:rFonts w:cs="Arial"/>
          <w:spacing w:val="-2"/>
          <w:szCs w:val="22"/>
        </w:rPr>
        <w:t>"the Authority"</w:t>
      </w:r>
      <w:r w:rsidR="006E6EA8" w:rsidRPr="00AA5227">
        <w:rPr>
          <w:rFonts w:cs="Arial"/>
          <w:spacing w:val="-2"/>
          <w:szCs w:val="22"/>
        </w:rPr>
        <w:t>)</w:t>
      </w:r>
      <w:r w:rsidR="00CB3B51" w:rsidRPr="00AA5227">
        <w:rPr>
          <w:rFonts w:cs="Arial"/>
          <w:spacing w:val="-2"/>
          <w:szCs w:val="22"/>
        </w:rPr>
        <w:t xml:space="preserve">, </w:t>
      </w:r>
      <w:r w:rsidR="00325B37" w:rsidRPr="00AA5227">
        <w:rPr>
          <w:rFonts w:cs="Arial"/>
          <w:spacing w:val="-2"/>
          <w:szCs w:val="22"/>
        </w:rPr>
        <w:t>acting as part of the Crown.</w:t>
      </w:r>
    </w:p>
    <w:p w14:paraId="7CA69523" w14:textId="77777777" w:rsidR="005A6703" w:rsidRPr="00AA5227" w:rsidRDefault="005A6703" w:rsidP="00DB253C">
      <w:pPr>
        <w:tabs>
          <w:tab w:val="left" w:pos="-720"/>
        </w:tabs>
        <w:suppressAutoHyphens/>
        <w:ind w:left="567"/>
        <w:jc w:val="both"/>
        <w:rPr>
          <w:rFonts w:cs="Arial"/>
          <w:spacing w:val="-2"/>
          <w:szCs w:val="22"/>
        </w:rPr>
      </w:pPr>
    </w:p>
    <w:p w14:paraId="1DB45F52" w14:textId="77777777" w:rsidR="00524E76" w:rsidRPr="00AA5227" w:rsidRDefault="0007738B"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w:t>
      </w:r>
      <w:r w:rsidR="00524E76" w:rsidRPr="00AA5227">
        <w:rPr>
          <w:rFonts w:cs="Arial"/>
          <w:spacing w:val="-2"/>
          <w:szCs w:val="22"/>
        </w:rPr>
        <w:t xml:space="preserve">Commercial Officer" means the Authority’s representative who is responsible for the administration of this tender process. Contact details can be found at Paragraph </w:t>
      </w:r>
      <w:r w:rsidR="00760A9A" w:rsidRPr="00AA5227">
        <w:rPr>
          <w:rFonts w:cs="Arial"/>
          <w:spacing w:val="-2"/>
          <w:szCs w:val="22"/>
        </w:rPr>
        <w:t>A3</w:t>
      </w:r>
      <w:r w:rsidR="001E3329" w:rsidRPr="00AA5227">
        <w:rPr>
          <w:rFonts w:cs="Arial"/>
          <w:spacing w:val="-2"/>
          <w:szCs w:val="22"/>
        </w:rPr>
        <w:t>8</w:t>
      </w:r>
      <w:r w:rsidR="00524E76" w:rsidRPr="00AA5227">
        <w:rPr>
          <w:rFonts w:cs="Arial"/>
          <w:spacing w:val="-2"/>
          <w:szCs w:val="22"/>
        </w:rPr>
        <w:t>;</w:t>
      </w:r>
    </w:p>
    <w:p w14:paraId="2BB98D27" w14:textId="77777777" w:rsidR="005A6703" w:rsidRPr="00AA5227" w:rsidRDefault="005A6703" w:rsidP="00DB253C">
      <w:pPr>
        <w:tabs>
          <w:tab w:val="left" w:pos="-720"/>
        </w:tabs>
        <w:suppressAutoHyphens/>
        <w:ind w:left="567"/>
        <w:jc w:val="both"/>
        <w:rPr>
          <w:rFonts w:cs="Arial"/>
          <w:spacing w:val="-2"/>
          <w:szCs w:val="22"/>
        </w:rPr>
      </w:pPr>
    </w:p>
    <w:p w14:paraId="0868EC22" w14:textId="77777777" w:rsidR="00524E76" w:rsidRPr="00AA5227" w:rsidRDefault="00524E76" w:rsidP="007019A5">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 xml:space="preserve">"Commercial Compliance Matrix" means the document attached at Appendix </w:t>
      </w:r>
      <w:r w:rsidR="0007738B" w:rsidRPr="00AA5227">
        <w:rPr>
          <w:rFonts w:cs="Arial"/>
          <w:spacing w:val="-2"/>
          <w:szCs w:val="22"/>
        </w:rPr>
        <w:t>2</w:t>
      </w:r>
      <w:r w:rsidRPr="00AA5227">
        <w:rPr>
          <w:rFonts w:cs="Arial"/>
          <w:spacing w:val="-2"/>
          <w:szCs w:val="22"/>
        </w:rPr>
        <w:t xml:space="preserve"> (Commercial </w:t>
      </w:r>
      <w:r w:rsidR="0007738B" w:rsidRPr="00AA5227">
        <w:rPr>
          <w:rFonts w:cs="Arial"/>
          <w:spacing w:val="-2"/>
          <w:szCs w:val="22"/>
        </w:rPr>
        <w:t>Compliance</w:t>
      </w:r>
      <w:r w:rsidRPr="00AA5227">
        <w:rPr>
          <w:rFonts w:cs="Arial"/>
          <w:spacing w:val="-2"/>
          <w:szCs w:val="22"/>
        </w:rPr>
        <w:t xml:space="preserve"> Matrix);</w:t>
      </w:r>
    </w:p>
    <w:p w14:paraId="3C379B76" w14:textId="77777777" w:rsidR="0007738B" w:rsidRPr="00AA5227" w:rsidRDefault="0007738B" w:rsidP="0007738B">
      <w:pPr>
        <w:tabs>
          <w:tab w:val="left" w:pos="-720"/>
        </w:tabs>
        <w:suppressAutoHyphens/>
        <w:ind w:left="567"/>
        <w:jc w:val="both"/>
        <w:rPr>
          <w:rFonts w:cs="Arial"/>
          <w:spacing w:val="-2"/>
          <w:szCs w:val="22"/>
        </w:rPr>
      </w:pPr>
    </w:p>
    <w:p w14:paraId="3C53BFCE" w14:textId="77777777" w:rsidR="0007738B" w:rsidRPr="00AA5227" w:rsidRDefault="0007738B" w:rsidP="007019A5">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"Commercial Evaluation Matrix" means the document attached at Appendix 3 (Commercial Evaluation Matrix);</w:t>
      </w:r>
    </w:p>
    <w:p w14:paraId="73F215AE" w14:textId="77777777" w:rsidR="005A6703" w:rsidRPr="00AA5227" w:rsidRDefault="005A6703" w:rsidP="00DB253C">
      <w:pPr>
        <w:tabs>
          <w:tab w:val="left" w:pos="-720"/>
        </w:tabs>
        <w:suppressAutoHyphens/>
        <w:ind w:left="567"/>
        <w:rPr>
          <w:rFonts w:cs="Arial"/>
          <w:spacing w:val="-2"/>
          <w:szCs w:val="22"/>
        </w:rPr>
      </w:pPr>
    </w:p>
    <w:p w14:paraId="293697DE" w14:textId="77777777" w:rsidR="00524E76" w:rsidRPr="00AA5227" w:rsidRDefault="0007738B"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w:t>
      </w:r>
      <w:r w:rsidR="00524E76" w:rsidRPr="00AA5227">
        <w:rPr>
          <w:rFonts w:cs="Arial"/>
          <w:spacing w:val="-2"/>
          <w:szCs w:val="22"/>
        </w:rPr>
        <w:t>Conditions of Tendering</w:t>
      </w:r>
      <w:r w:rsidRPr="00AA5227">
        <w:rPr>
          <w:rFonts w:cs="Arial"/>
          <w:spacing w:val="-2"/>
          <w:szCs w:val="22"/>
        </w:rPr>
        <w:t>"</w:t>
      </w:r>
      <w:r w:rsidR="00524E76" w:rsidRPr="00AA5227">
        <w:rPr>
          <w:rFonts w:cs="Arial"/>
          <w:spacing w:val="-2"/>
          <w:szCs w:val="22"/>
        </w:rPr>
        <w:t xml:space="preserve"> means the conditions set out in the DEFFORM 47ST that govern the procurement process;</w:t>
      </w:r>
    </w:p>
    <w:p w14:paraId="2E6CE99B" w14:textId="77777777" w:rsidR="005A6703" w:rsidRPr="00AA5227" w:rsidRDefault="005A6703" w:rsidP="00DB253C">
      <w:pPr>
        <w:tabs>
          <w:tab w:val="left" w:pos="-720"/>
        </w:tabs>
        <w:suppressAutoHyphens/>
        <w:ind w:left="567"/>
        <w:jc w:val="both"/>
        <w:rPr>
          <w:rFonts w:cs="Arial"/>
          <w:spacing w:val="-2"/>
          <w:szCs w:val="22"/>
        </w:rPr>
      </w:pPr>
    </w:p>
    <w:p w14:paraId="234A9D80" w14:textId="77777777" w:rsidR="00524E76" w:rsidRPr="00AA5227" w:rsidRDefault="0007738B"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w:t>
      </w:r>
      <w:r w:rsidR="00524E76" w:rsidRPr="00AA5227">
        <w:rPr>
          <w:rFonts w:cs="Arial"/>
          <w:spacing w:val="-2"/>
          <w:szCs w:val="22"/>
        </w:rPr>
        <w:t>Contractor Deliverables</w:t>
      </w:r>
      <w:r w:rsidRPr="00AA5227">
        <w:rPr>
          <w:rFonts w:cs="Arial"/>
          <w:spacing w:val="-2"/>
          <w:szCs w:val="22"/>
        </w:rPr>
        <w:t>"</w:t>
      </w:r>
      <w:r w:rsidR="00524E76" w:rsidRPr="00AA5227">
        <w:rPr>
          <w:rFonts w:cs="Arial"/>
          <w:spacing w:val="-2"/>
          <w:szCs w:val="22"/>
        </w:rPr>
        <w:t xml:space="preserve"> means the services which the Contractor is required to provide under the contract in accordance with the Statement of Requirement, but excluding incidentals outside the Statement of Requirement such as progress reports;</w:t>
      </w:r>
    </w:p>
    <w:p w14:paraId="00890834" w14:textId="77777777" w:rsidR="005A6703" w:rsidRPr="00AA5227" w:rsidRDefault="005A6703" w:rsidP="00DB253C">
      <w:pPr>
        <w:tabs>
          <w:tab w:val="left" w:pos="-720"/>
        </w:tabs>
        <w:suppressAutoHyphens/>
        <w:ind w:left="567"/>
        <w:jc w:val="both"/>
        <w:rPr>
          <w:rFonts w:cs="Arial"/>
          <w:spacing w:val="-2"/>
          <w:szCs w:val="22"/>
        </w:rPr>
      </w:pPr>
    </w:p>
    <w:p w14:paraId="240C580F" w14:textId="77777777" w:rsidR="00524E76" w:rsidRPr="00AA5227" w:rsidRDefault="00524E76"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"Contractor Group" means a consortium of more than one economic operator which acts as a single entity for the purpose of tendering for and delivering the Contractor Deliverables;</w:t>
      </w:r>
    </w:p>
    <w:p w14:paraId="089AEE87" w14:textId="77777777" w:rsidR="005A6703" w:rsidRPr="00AA5227" w:rsidRDefault="005A6703" w:rsidP="00DB253C">
      <w:pPr>
        <w:tabs>
          <w:tab w:val="left" w:pos="-720"/>
        </w:tabs>
        <w:suppressAutoHyphens/>
        <w:ind w:left="567"/>
        <w:jc w:val="both"/>
        <w:rPr>
          <w:rFonts w:cs="Arial"/>
          <w:spacing w:val="-2"/>
          <w:szCs w:val="22"/>
        </w:rPr>
      </w:pPr>
    </w:p>
    <w:p w14:paraId="3ABD5D10" w14:textId="77777777" w:rsidR="00524E76" w:rsidRPr="00AA5227" w:rsidRDefault="0007738B"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w:t>
      </w:r>
      <w:r w:rsidR="00524E76" w:rsidRPr="00AA5227">
        <w:rPr>
          <w:rFonts w:cs="Arial"/>
          <w:spacing w:val="-2"/>
          <w:szCs w:val="22"/>
        </w:rPr>
        <w:t>Contract Conditions</w:t>
      </w:r>
      <w:r w:rsidRPr="00AA5227">
        <w:rPr>
          <w:rFonts w:cs="Arial"/>
          <w:spacing w:val="-2"/>
          <w:szCs w:val="22"/>
        </w:rPr>
        <w:t>"</w:t>
      </w:r>
      <w:r w:rsidR="00524E76" w:rsidRPr="00AA5227">
        <w:rPr>
          <w:rFonts w:cs="Arial"/>
          <w:spacing w:val="-2"/>
          <w:szCs w:val="22"/>
        </w:rPr>
        <w:t xml:space="preserve"> means the attached conditions that will govern any resultant contract;</w:t>
      </w:r>
    </w:p>
    <w:p w14:paraId="0DA810DC" w14:textId="77777777" w:rsidR="005A6703" w:rsidRPr="00AA5227" w:rsidRDefault="005A6703" w:rsidP="00DB253C">
      <w:pPr>
        <w:tabs>
          <w:tab w:val="left" w:pos="-720"/>
        </w:tabs>
        <w:suppressAutoHyphens/>
        <w:ind w:left="567"/>
        <w:jc w:val="both"/>
        <w:rPr>
          <w:rFonts w:cs="Arial"/>
          <w:spacing w:val="-2"/>
          <w:szCs w:val="22"/>
        </w:rPr>
      </w:pPr>
    </w:p>
    <w:p w14:paraId="039B8238" w14:textId="77777777" w:rsidR="00524E76" w:rsidRPr="00AA5227" w:rsidRDefault="00524E76"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"EIR" means the Environmental Information Regulations 2002;</w:t>
      </w:r>
    </w:p>
    <w:p w14:paraId="7FDF5DF4" w14:textId="77777777" w:rsidR="0007738B" w:rsidRPr="00AA5227" w:rsidRDefault="0007738B" w:rsidP="0007738B">
      <w:pPr>
        <w:tabs>
          <w:tab w:val="left" w:pos="-720"/>
        </w:tabs>
        <w:suppressAutoHyphens/>
        <w:ind w:left="567"/>
        <w:jc w:val="both"/>
        <w:rPr>
          <w:rFonts w:cs="Arial"/>
          <w:spacing w:val="-2"/>
          <w:szCs w:val="22"/>
        </w:rPr>
      </w:pPr>
    </w:p>
    <w:p w14:paraId="37246203" w14:textId="77777777" w:rsidR="0007738B" w:rsidRPr="002B6863" w:rsidRDefault="0007738B" w:rsidP="0007738B">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 xml:space="preserve">"Financial Evaluation Criteria" means the document attached </w:t>
      </w:r>
      <w:r w:rsidRPr="002B6863">
        <w:rPr>
          <w:rFonts w:cs="Arial"/>
          <w:spacing w:val="-2"/>
          <w:szCs w:val="22"/>
        </w:rPr>
        <w:t>at Appendix 7 (Financial Evaluation Criteria);</w:t>
      </w:r>
    </w:p>
    <w:p w14:paraId="09D0D70C" w14:textId="77777777" w:rsidR="00B02719" w:rsidRPr="002B6863" w:rsidRDefault="00B02719" w:rsidP="00B02719">
      <w:pPr>
        <w:tabs>
          <w:tab w:val="left" w:pos="-720"/>
        </w:tabs>
        <w:suppressAutoHyphens/>
        <w:ind w:left="567"/>
        <w:jc w:val="both"/>
        <w:rPr>
          <w:rFonts w:cs="Arial"/>
          <w:spacing w:val="-2"/>
          <w:szCs w:val="22"/>
        </w:rPr>
      </w:pPr>
    </w:p>
    <w:p w14:paraId="2BD6A58D" w14:textId="77777777" w:rsidR="00B02719" w:rsidRPr="002B6863" w:rsidRDefault="00B02719" w:rsidP="0007738B">
      <w:pPr>
        <w:numPr>
          <w:ilvl w:val="0"/>
          <w:numId w:val="11"/>
        </w:numPr>
        <w:tabs>
          <w:tab w:val="clear" w:pos="540"/>
          <w:tab w:val="left" w:pos="-720"/>
          <w:tab w:val="num" w:pos="567"/>
        </w:tabs>
        <w:suppressAutoHyphens/>
        <w:ind w:left="567" w:hanging="567"/>
        <w:jc w:val="both"/>
        <w:rPr>
          <w:rFonts w:cs="Arial"/>
          <w:spacing w:val="-2"/>
          <w:szCs w:val="22"/>
        </w:rPr>
      </w:pPr>
      <w:r w:rsidRPr="002B6863">
        <w:rPr>
          <w:rFonts w:cs="Arial"/>
          <w:spacing w:val="-2"/>
          <w:szCs w:val="22"/>
        </w:rPr>
        <w:t>"Firm Price" means a price, agreed for the Articles or Services, or both, which is not subject to variation</w:t>
      </w:r>
    </w:p>
    <w:p w14:paraId="6499E2EB" w14:textId="77777777" w:rsidR="0007738B" w:rsidRPr="00AA5227" w:rsidRDefault="0007738B" w:rsidP="0007738B">
      <w:pPr>
        <w:tabs>
          <w:tab w:val="left" w:pos="-720"/>
        </w:tabs>
        <w:suppressAutoHyphens/>
        <w:ind w:left="567"/>
        <w:jc w:val="both"/>
        <w:rPr>
          <w:rFonts w:cs="Arial"/>
          <w:spacing w:val="-2"/>
          <w:szCs w:val="22"/>
        </w:rPr>
      </w:pPr>
    </w:p>
    <w:p w14:paraId="7EA34342" w14:textId="77777777" w:rsidR="00524E76" w:rsidRPr="00AA5227" w:rsidRDefault="00524E76"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"FOI Act" or "FOIA" means the Freedom of Information Act 2000;</w:t>
      </w:r>
    </w:p>
    <w:p w14:paraId="58583EC6" w14:textId="77777777" w:rsidR="005A6703" w:rsidRPr="00AA5227" w:rsidRDefault="005A6703" w:rsidP="00DB253C">
      <w:pPr>
        <w:tabs>
          <w:tab w:val="left" w:pos="-720"/>
        </w:tabs>
        <w:suppressAutoHyphens/>
        <w:ind w:left="567"/>
        <w:jc w:val="both"/>
        <w:rPr>
          <w:rFonts w:cs="Arial"/>
          <w:spacing w:val="-2"/>
          <w:szCs w:val="22"/>
        </w:rPr>
      </w:pPr>
    </w:p>
    <w:p w14:paraId="4C6D1F40" w14:textId="77777777" w:rsidR="00524E76" w:rsidRPr="00AA5227" w:rsidRDefault="00524E76"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 xml:space="preserve">"Insurance Response Matrix" means the document attached as Appendix </w:t>
      </w:r>
      <w:r w:rsidR="0007738B" w:rsidRPr="00AA5227">
        <w:rPr>
          <w:rFonts w:cs="Arial"/>
          <w:spacing w:val="-2"/>
          <w:szCs w:val="22"/>
        </w:rPr>
        <w:t>4</w:t>
      </w:r>
      <w:r w:rsidRPr="00AA5227">
        <w:rPr>
          <w:rFonts w:cs="Arial"/>
          <w:spacing w:val="-2"/>
          <w:szCs w:val="22"/>
        </w:rPr>
        <w:t xml:space="preserve"> (Insurance Response Matrix);</w:t>
      </w:r>
    </w:p>
    <w:p w14:paraId="1154B49E" w14:textId="77777777" w:rsidR="005A6703" w:rsidRPr="00AA5227" w:rsidRDefault="005A6703" w:rsidP="00DB253C">
      <w:pPr>
        <w:tabs>
          <w:tab w:val="left" w:pos="-720"/>
        </w:tabs>
        <w:suppressAutoHyphens/>
        <w:ind w:left="567"/>
        <w:jc w:val="both"/>
        <w:rPr>
          <w:rFonts w:cs="Arial"/>
          <w:spacing w:val="-2"/>
          <w:szCs w:val="22"/>
          <w:highlight w:val="yellow"/>
        </w:rPr>
      </w:pPr>
    </w:p>
    <w:p w14:paraId="79A1C71E" w14:textId="77777777" w:rsidR="00524E76" w:rsidRPr="00AA5227" w:rsidRDefault="0007738B"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w:t>
      </w:r>
      <w:r w:rsidR="00524E76" w:rsidRPr="00AA5227">
        <w:rPr>
          <w:rFonts w:cs="Arial"/>
          <w:spacing w:val="-2"/>
          <w:szCs w:val="22"/>
        </w:rPr>
        <w:t>Invitation to Negotiate</w:t>
      </w:r>
      <w:r w:rsidRPr="00AA5227">
        <w:rPr>
          <w:rFonts w:cs="Arial"/>
          <w:spacing w:val="-2"/>
          <w:szCs w:val="22"/>
        </w:rPr>
        <w:t>"</w:t>
      </w:r>
      <w:r w:rsidR="00524E76" w:rsidRPr="00AA5227">
        <w:rPr>
          <w:rFonts w:cs="Arial"/>
          <w:spacing w:val="-2"/>
          <w:szCs w:val="22"/>
        </w:rPr>
        <w:t xml:space="preserve"> or "ITN" </w:t>
      </w:r>
      <w:r w:rsidR="005A6703" w:rsidRPr="00AA5227">
        <w:rPr>
          <w:rFonts w:cs="Arial"/>
          <w:spacing w:val="-2"/>
          <w:szCs w:val="22"/>
        </w:rPr>
        <w:t>refers to the first document that the Authority sends out to potential Tenderers that initiates a tender response or negotiation</w:t>
      </w:r>
      <w:r w:rsidR="00524E76" w:rsidRPr="00AA5227">
        <w:rPr>
          <w:rFonts w:cs="Arial"/>
          <w:spacing w:val="-2"/>
          <w:szCs w:val="22"/>
        </w:rPr>
        <w:t>;</w:t>
      </w:r>
    </w:p>
    <w:p w14:paraId="4E60D32B" w14:textId="77777777" w:rsidR="005A6703" w:rsidRPr="00AA5227" w:rsidRDefault="005A6703" w:rsidP="00DB253C">
      <w:pPr>
        <w:tabs>
          <w:tab w:val="left" w:pos="-720"/>
        </w:tabs>
        <w:suppressAutoHyphens/>
        <w:ind w:left="567"/>
        <w:jc w:val="both"/>
        <w:rPr>
          <w:rFonts w:cs="Arial"/>
          <w:spacing w:val="-2"/>
          <w:szCs w:val="22"/>
        </w:rPr>
      </w:pPr>
    </w:p>
    <w:p w14:paraId="7391E977" w14:textId="77777777" w:rsidR="00524E76" w:rsidRPr="00AA5227" w:rsidRDefault="00524E76"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"IT</w:t>
      </w:r>
      <w:r w:rsidR="005A6703" w:rsidRPr="00AA5227">
        <w:rPr>
          <w:rFonts w:cs="Arial"/>
          <w:spacing w:val="-2"/>
          <w:szCs w:val="22"/>
        </w:rPr>
        <w:t>N</w:t>
      </w:r>
      <w:r w:rsidRPr="00AA5227">
        <w:rPr>
          <w:rFonts w:cs="Arial"/>
          <w:spacing w:val="-2"/>
          <w:szCs w:val="22"/>
        </w:rPr>
        <w:t xml:space="preserve"> Documentation" has the meaning given in </w:t>
      </w:r>
      <w:r w:rsidR="0007738B" w:rsidRPr="00AA5227">
        <w:rPr>
          <w:rFonts w:cs="Arial"/>
          <w:spacing w:val="-2"/>
          <w:szCs w:val="22"/>
        </w:rPr>
        <w:t>Paragraph A28</w:t>
      </w:r>
      <w:r w:rsidRPr="00AA5227">
        <w:rPr>
          <w:rFonts w:cs="Arial"/>
          <w:spacing w:val="-2"/>
          <w:szCs w:val="22"/>
        </w:rPr>
        <w:t>;</w:t>
      </w:r>
    </w:p>
    <w:p w14:paraId="3FB67A0F" w14:textId="77777777" w:rsidR="005A6703" w:rsidRPr="00AA5227" w:rsidRDefault="005A6703" w:rsidP="00DB253C">
      <w:pPr>
        <w:tabs>
          <w:tab w:val="left" w:pos="-720"/>
        </w:tabs>
        <w:suppressAutoHyphens/>
        <w:ind w:left="567"/>
        <w:jc w:val="both"/>
        <w:rPr>
          <w:rFonts w:cs="Arial"/>
          <w:spacing w:val="-2"/>
          <w:szCs w:val="22"/>
        </w:rPr>
      </w:pPr>
    </w:p>
    <w:p w14:paraId="567566CB" w14:textId="77777777" w:rsidR="00524E76" w:rsidRPr="00AA5227" w:rsidRDefault="00524E76" w:rsidP="00F00FF6">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"IT</w:t>
      </w:r>
      <w:r w:rsidR="005A6703" w:rsidRPr="00AA5227">
        <w:rPr>
          <w:rFonts w:cs="Arial"/>
          <w:spacing w:val="-2"/>
          <w:szCs w:val="22"/>
        </w:rPr>
        <w:t>N</w:t>
      </w:r>
      <w:r w:rsidRPr="00AA5227">
        <w:rPr>
          <w:rFonts w:cs="Arial"/>
          <w:spacing w:val="-2"/>
          <w:szCs w:val="22"/>
        </w:rPr>
        <w:t xml:space="preserve"> Material" has the meaning given in Paragraph</w:t>
      </w:r>
      <w:r w:rsidR="005A6703" w:rsidRPr="00AA5227">
        <w:rPr>
          <w:rFonts w:cs="Arial"/>
          <w:spacing w:val="-2"/>
          <w:szCs w:val="22"/>
        </w:rPr>
        <w:t xml:space="preserve"> A</w:t>
      </w:r>
      <w:r w:rsidR="0007738B" w:rsidRPr="00AA5227">
        <w:rPr>
          <w:rFonts w:cs="Arial"/>
          <w:spacing w:val="-2"/>
          <w:szCs w:val="22"/>
        </w:rPr>
        <w:t>28</w:t>
      </w:r>
      <w:r w:rsidRPr="00AA5227">
        <w:rPr>
          <w:rFonts w:cs="Arial"/>
          <w:spacing w:val="-2"/>
          <w:szCs w:val="22"/>
        </w:rPr>
        <w:t>;</w:t>
      </w:r>
    </w:p>
    <w:p w14:paraId="70F54F50" w14:textId="77777777" w:rsidR="005A6703" w:rsidRPr="00AA5227" w:rsidRDefault="005A6703" w:rsidP="00DB253C">
      <w:pPr>
        <w:tabs>
          <w:tab w:val="left" w:pos="-720"/>
        </w:tabs>
        <w:suppressAutoHyphens/>
        <w:ind w:left="567"/>
        <w:jc w:val="both"/>
        <w:rPr>
          <w:rFonts w:cs="Arial"/>
          <w:spacing w:val="-2"/>
          <w:szCs w:val="22"/>
        </w:rPr>
      </w:pPr>
    </w:p>
    <w:p w14:paraId="0DF09A8A" w14:textId="77777777" w:rsidR="00822183" w:rsidRPr="00AA5227" w:rsidRDefault="0007738B"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w:t>
      </w:r>
      <w:r w:rsidR="00822183" w:rsidRPr="00AA5227">
        <w:rPr>
          <w:rFonts w:cs="Arial"/>
          <w:spacing w:val="-2"/>
          <w:szCs w:val="22"/>
        </w:rPr>
        <w:t>NAPNOC</w:t>
      </w:r>
      <w:r w:rsidRPr="00AA5227">
        <w:rPr>
          <w:rFonts w:cs="Arial"/>
          <w:spacing w:val="-2"/>
          <w:szCs w:val="22"/>
        </w:rPr>
        <w:t>"</w:t>
      </w:r>
      <w:r w:rsidR="00822183" w:rsidRPr="00AA5227">
        <w:rPr>
          <w:rFonts w:cs="Arial"/>
          <w:spacing w:val="-2"/>
          <w:szCs w:val="22"/>
        </w:rPr>
        <w:t xml:space="preserve"> is an Authority pricing policy meaning </w:t>
      </w:r>
      <w:r w:rsidRPr="00AA5227">
        <w:rPr>
          <w:rFonts w:cs="Arial"/>
          <w:spacing w:val="-2"/>
          <w:szCs w:val="22"/>
        </w:rPr>
        <w:t>"</w:t>
      </w:r>
      <w:r w:rsidR="00822183" w:rsidRPr="00AA5227">
        <w:rPr>
          <w:rFonts w:cs="Arial"/>
          <w:spacing w:val="-2"/>
          <w:szCs w:val="22"/>
        </w:rPr>
        <w:t>No</w:t>
      </w:r>
      <w:r w:rsidR="005A6703" w:rsidRPr="00AA5227">
        <w:rPr>
          <w:rFonts w:cs="Arial"/>
          <w:spacing w:val="-2"/>
          <w:szCs w:val="22"/>
        </w:rPr>
        <w:t xml:space="preserve"> Acceptable Price, No Contract</w:t>
      </w:r>
      <w:r w:rsidRPr="00AA5227">
        <w:rPr>
          <w:rFonts w:cs="Arial"/>
          <w:spacing w:val="-2"/>
          <w:szCs w:val="22"/>
        </w:rPr>
        <w:t>"</w:t>
      </w:r>
      <w:r w:rsidR="005A6703" w:rsidRPr="00AA5227">
        <w:rPr>
          <w:rFonts w:cs="Arial"/>
          <w:spacing w:val="-2"/>
          <w:szCs w:val="22"/>
        </w:rPr>
        <w:t>;</w:t>
      </w:r>
    </w:p>
    <w:p w14:paraId="626557F4" w14:textId="77777777" w:rsidR="005A6703" w:rsidRPr="00AA5227" w:rsidRDefault="005A6703" w:rsidP="00DB253C">
      <w:pPr>
        <w:tabs>
          <w:tab w:val="left" w:pos="-720"/>
        </w:tabs>
        <w:suppressAutoHyphens/>
        <w:ind w:left="567"/>
        <w:jc w:val="both"/>
        <w:rPr>
          <w:rFonts w:cs="Arial"/>
          <w:spacing w:val="-2"/>
          <w:szCs w:val="22"/>
        </w:rPr>
      </w:pPr>
    </w:p>
    <w:p w14:paraId="64EC11D7" w14:textId="77777777" w:rsidR="0007738B" w:rsidRPr="00AA5227" w:rsidRDefault="0007738B" w:rsidP="0007738B">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"Project Evaluation Criteria" means the document attached at Appendix 5 (Project Evaluation Criteria);</w:t>
      </w:r>
    </w:p>
    <w:p w14:paraId="4F755C04" w14:textId="77777777" w:rsidR="0007738B" w:rsidRPr="00AA5227" w:rsidRDefault="0007738B" w:rsidP="0007738B">
      <w:pPr>
        <w:tabs>
          <w:tab w:val="left" w:pos="-720"/>
        </w:tabs>
        <w:suppressAutoHyphens/>
        <w:ind w:left="567"/>
        <w:rPr>
          <w:rFonts w:cs="Arial"/>
          <w:spacing w:val="-2"/>
          <w:szCs w:val="22"/>
        </w:rPr>
      </w:pPr>
    </w:p>
    <w:p w14:paraId="6457E968" w14:textId="77777777" w:rsidR="00822183" w:rsidRPr="00AA5227" w:rsidRDefault="00822183"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A "Qualifying Defence Contract</w:t>
      </w:r>
      <w:r w:rsidR="0007738B" w:rsidRPr="00AA5227">
        <w:rPr>
          <w:rFonts w:cs="Arial"/>
          <w:spacing w:val="-2"/>
          <w:szCs w:val="22"/>
        </w:rPr>
        <w:t>"</w:t>
      </w:r>
      <w:r w:rsidRPr="00AA5227">
        <w:rPr>
          <w:rFonts w:cs="Arial"/>
          <w:spacing w:val="-2"/>
          <w:szCs w:val="22"/>
        </w:rPr>
        <w:t xml:space="preserve"> (QDC) is a contract subject to the provisions of the Defence Reform Act 2014 (DRA) and associated regulations and statutory guidance. A single source contract of £5m is likely to be a QDC, subject to fulfilling the ot</w:t>
      </w:r>
      <w:r w:rsidR="005A6703" w:rsidRPr="00AA5227">
        <w:rPr>
          <w:rFonts w:cs="Arial"/>
          <w:spacing w:val="-2"/>
          <w:szCs w:val="22"/>
        </w:rPr>
        <w:t>her criteria set out in the DRA;</w:t>
      </w:r>
    </w:p>
    <w:p w14:paraId="1BA22076" w14:textId="77777777" w:rsidR="005A6703" w:rsidRPr="00AA5227" w:rsidRDefault="005A6703" w:rsidP="00DB253C">
      <w:pPr>
        <w:tabs>
          <w:tab w:val="left" w:pos="-720"/>
        </w:tabs>
        <w:suppressAutoHyphens/>
        <w:ind w:left="567"/>
        <w:jc w:val="both"/>
        <w:rPr>
          <w:rFonts w:cs="Arial"/>
          <w:spacing w:val="-2"/>
          <w:szCs w:val="22"/>
        </w:rPr>
      </w:pPr>
    </w:p>
    <w:p w14:paraId="35C41500" w14:textId="77777777" w:rsidR="00503AA7" w:rsidRPr="00AA5227" w:rsidRDefault="0007738B"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w:t>
      </w:r>
      <w:r w:rsidR="00503AA7" w:rsidRPr="00AA5227">
        <w:rPr>
          <w:rFonts w:cs="Arial"/>
          <w:spacing w:val="-2"/>
          <w:szCs w:val="22"/>
        </w:rPr>
        <w:t>Schedule of Requirements</w:t>
      </w:r>
      <w:r w:rsidRPr="00AA5227">
        <w:rPr>
          <w:rFonts w:cs="Arial"/>
          <w:spacing w:val="-2"/>
          <w:szCs w:val="22"/>
        </w:rPr>
        <w:t>"</w:t>
      </w:r>
      <w:r w:rsidR="00503AA7" w:rsidRPr="00AA5227">
        <w:rPr>
          <w:rFonts w:cs="Arial"/>
          <w:spacing w:val="-2"/>
          <w:szCs w:val="22"/>
        </w:rPr>
        <w:t xml:space="preserve"> </w:t>
      </w:r>
      <w:r w:rsidR="00822183" w:rsidRPr="00AA5227">
        <w:rPr>
          <w:rFonts w:cs="Arial"/>
          <w:spacing w:val="-2"/>
          <w:szCs w:val="22"/>
        </w:rPr>
        <w:t>Schedule A</w:t>
      </w:r>
      <w:r w:rsidR="00503AA7" w:rsidRPr="00AA5227">
        <w:rPr>
          <w:rFonts w:cs="Arial"/>
          <w:spacing w:val="-2"/>
          <w:szCs w:val="22"/>
        </w:rPr>
        <w:t xml:space="preserve"> means that part of the contract which identifies, either directly or by reference, the Contractor Deliverables to be supplied or carried out, the quantities involved and the price or pricing terms in relation</w:t>
      </w:r>
      <w:r w:rsidR="005A6703" w:rsidRPr="00AA5227">
        <w:rPr>
          <w:rFonts w:cs="Arial"/>
          <w:spacing w:val="-2"/>
          <w:szCs w:val="22"/>
        </w:rPr>
        <w:t xml:space="preserve"> to each Contractor Deliverable;</w:t>
      </w:r>
    </w:p>
    <w:p w14:paraId="3E667B70" w14:textId="77777777" w:rsidR="005A6703" w:rsidRPr="00AA5227" w:rsidRDefault="005A6703" w:rsidP="00DB253C">
      <w:pPr>
        <w:tabs>
          <w:tab w:val="left" w:pos="-720"/>
        </w:tabs>
        <w:suppressAutoHyphens/>
        <w:ind w:left="567"/>
        <w:jc w:val="both"/>
        <w:rPr>
          <w:rFonts w:cs="Arial"/>
          <w:spacing w:val="-2"/>
          <w:szCs w:val="22"/>
        </w:rPr>
      </w:pPr>
    </w:p>
    <w:p w14:paraId="7C9A5ABD" w14:textId="77777777" w:rsidR="00503AA7" w:rsidRPr="00AA5227" w:rsidRDefault="0007738B"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w:t>
      </w:r>
      <w:r w:rsidR="00503AA7" w:rsidRPr="00AA5227">
        <w:rPr>
          <w:rFonts w:cs="Arial"/>
          <w:szCs w:val="22"/>
        </w:rPr>
        <w:t>Single Source</w:t>
      </w:r>
      <w:r w:rsidRPr="00AA5227">
        <w:rPr>
          <w:rFonts w:cs="Arial"/>
          <w:spacing w:val="-2"/>
          <w:szCs w:val="22"/>
        </w:rPr>
        <w:t>"</w:t>
      </w:r>
      <w:r w:rsidR="00503AA7" w:rsidRPr="00AA5227">
        <w:rPr>
          <w:rFonts w:cs="Arial"/>
          <w:szCs w:val="22"/>
        </w:rPr>
        <w:t xml:space="preserve"> means a situation where the Authority has invited a response from </w:t>
      </w:r>
      <w:r w:rsidR="007D3CE4" w:rsidRPr="00AA5227">
        <w:rPr>
          <w:rFonts w:cs="Arial"/>
          <w:szCs w:val="22"/>
        </w:rPr>
        <w:t xml:space="preserve">only </w:t>
      </w:r>
      <w:r w:rsidR="00503AA7" w:rsidRPr="00AA5227">
        <w:rPr>
          <w:rFonts w:cs="Arial"/>
          <w:szCs w:val="22"/>
        </w:rPr>
        <w:t xml:space="preserve">one </w:t>
      </w:r>
      <w:r w:rsidR="00CB3B51" w:rsidRPr="00AA5227">
        <w:rPr>
          <w:rFonts w:cs="Arial"/>
          <w:szCs w:val="22"/>
        </w:rPr>
        <w:t>Tenderer</w:t>
      </w:r>
      <w:r w:rsidR="005A6703" w:rsidRPr="00AA5227">
        <w:rPr>
          <w:rFonts w:cs="Arial"/>
          <w:szCs w:val="22"/>
        </w:rPr>
        <w:t>;</w:t>
      </w:r>
    </w:p>
    <w:p w14:paraId="489809CF" w14:textId="77777777" w:rsidR="005A6703" w:rsidRPr="00AA5227" w:rsidRDefault="005A6703" w:rsidP="00DB253C">
      <w:pPr>
        <w:tabs>
          <w:tab w:val="left" w:pos="-720"/>
        </w:tabs>
        <w:suppressAutoHyphens/>
        <w:ind w:left="567"/>
        <w:jc w:val="both"/>
        <w:rPr>
          <w:rFonts w:cs="Arial"/>
          <w:spacing w:val="-2"/>
          <w:szCs w:val="22"/>
        </w:rPr>
      </w:pPr>
    </w:p>
    <w:p w14:paraId="0BBD1B80" w14:textId="77777777" w:rsidR="0007738B" w:rsidRPr="00AA5227" w:rsidRDefault="0007738B" w:rsidP="0007738B">
      <w:pPr>
        <w:numPr>
          <w:ilvl w:val="0"/>
          <w:numId w:val="11"/>
        </w:numPr>
        <w:tabs>
          <w:tab w:val="clear" w:pos="540"/>
          <w:tab w:val="left" w:pos="-720"/>
          <w:tab w:val="num" w:pos="567"/>
        </w:tabs>
        <w:suppressAutoHyphens/>
        <w:ind w:left="567" w:hanging="567"/>
        <w:jc w:val="both"/>
        <w:rPr>
          <w:rFonts w:cs="Arial"/>
          <w:spacing w:val="-2"/>
          <w:szCs w:val="22"/>
        </w:rPr>
      </w:pPr>
      <w:r w:rsidRPr="00AA5227">
        <w:rPr>
          <w:rFonts w:cs="Arial"/>
          <w:spacing w:val="-2"/>
          <w:szCs w:val="22"/>
        </w:rPr>
        <w:t>"Technical Evaluation Criteria" means the document attached at Appendix 6 (Technical Evaluation Criteria);</w:t>
      </w:r>
    </w:p>
    <w:p w14:paraId="70D4B40C" w14:textId="77777777" w:rsidR="0007738B" w:rsidRPr="00AA5227" w:rsidRDefault="0007738B" w:rsidP="0007738B">
      <w:pPr>
        <w:tabs>
          <w:tab w:val="left" w:pos="-720"/>
        </w:tabs>
        <w:suppressAutoHyphens/>
        <w:ind w:left="567"/>
        <w:jc w:val="both"/>
        <w:rPr>
          <w:rFonts w:cs="Arial"/>
          <w:spacing w:val="-2"/>
          <w:szCs w:val="22"/>
        </w:rPr>
      </w:pPr>
    </w:p>
    <w:p w14:paraId="2B0C1331" w14:textId="77777777" w:rsidR="00FE3333" w:rsidRPr="00AA5227" w:rsidRDefault="006A44BC"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 xml:space="preserve">A </w:t>
      </w:r>
      <w:r w:rsidR="0007738B" w:rsidRPr="00AA5227">
        <w:rPr>
          <w:rFonts w:cs="Arial"/>
          <w:spacing w:val="-2"/>
          <w:szCs w:val="22"/>
        </w:rPr>
        <w:t>"</w:t>
      </w:r>
      <w:r w:rsidRPr="00AA5227">
        <w:rPr>
          <w:rFonts w:cs="Arial"/>
          <w:spacing w:val="-2"/>
          <w:szCs w:val="22"/>
        </w:rPr>
        <w:t>Tender</w:t>
      </w:r>
      <w:r w:rsidR="0007738B" w:rsidRPr="00AA5227">
        <w:rPr>
          <w:rFonts w:cs="Arial"/>
          <w:spacing w:val="-2"/>
          <w:szCs w:val="22"/>
        </w:rPr>
        <w:t>"</w:t>
      </w:r>
      <w:r w:rsidR="00FE3333" w:rsidRPr="00AA5227">
        <w:rPr>
          <w:rFonts w:cs="Arial"/>
          <w:spacing w:val="-2"/>
          <w:szCs w:val="22"/>
        </w:rPr>
        <w:t xml:space="preserve"> </w:t>
      </w:r>
      <w:r w:rsidRPr="00AA5227">
        <w:rPr>
          <w:rFonts w:cs="Arial"/>
          <w:spacing w:val="-2"/>
          <w:szCs w:val="22"/>
        </w:rPr>
        <w:t xml:space="preserve">is the offer that </w:t>
      </w:r>
      <w:r w:rsidR="005A6703" w:rsidRPr="00AA5227">
        <w:rPr>
          <w:rFonts w:cs="Arial"/>
          <w:spacing w:val="-2"/>
          <w:szCs w:val="22"/>
        </w:rPr>
        <w:t>you are making to the Authority;</w:t>
      </w:r>
    </w:p>
    <w:p w14:paraId="094908C2" w14:textId="77777777" w:rsidR="005A6703" w:rsidRPr="00AA5227" w:rsidRDefault="005A6703" w:rsidP="00DB253C">
      <w:pPr>
        <w:tabs>
          <w:tab w:val="left" w:pos="-720"/>
        </w:tabs>
        <w:suppressAutoHyphens/>
        <w:ind w:left="567"/>
        <w:jc w:val="both"/>
        <w:rPr>
          <w:rFonts w:cs="Arial"/>
          <w:spacing w:val="-2"/>
          <w:szCs w:val="22"/>
        </w:rPr>
      </w:pPr>
    </w:p>
    <w:p w14:paraId="51E1B8AB" w14:textId="77777777" w:rsidR="005A6703" w:rsidRPr="00AA5227" w:rsidRDefault="0007738B"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w:t>
      </w:r>
      <w:r w:rsidR="005A6703" w:rsidRPr="00AA5227">
        <w:rPr>
          <w:rFonts w:cs="Arial"/>
          <w:spacing w:val="-2"/>
          <w:szCs w:val="22"/>
        </w:rPr>
        <w:t>Tenderer</w:t>
      </w:r>
      <w:r w:rsidRPr="00AA5227">
        <w:rPr>
          <w:rFonts w:cs="Arial"/>
          <w:spacing w:val="-2"/>
          <w:szCs w:val="22"/>
        </w:rPr>
        <w:t>"</w:t>
      </w:r>
      <w:r w:rsidR="005A6703" w:rsidRPr="00AA5227">
        <w:rPr>
          <w:rFonts w:cs="Arial"/>
          <w:spacing w:val="-2"/>
          <w:szCs w:val="22"/>
        </w:rPr>
        <w:t xml:space="preserve"> means the economic operator or group of operators in the form of a consortium, including sub-</w:t>
      </w:r>
      <w:r w:rsidR="005A6703" w:rsidRPr="00AA5227">
        <w:rPr>
          <w:rFonts w:cs="Arial"/>
          <w:spacing w:val="-2"/>
          <w:szCs w:val="22"/>
          <w:highlight w:val="white"/>
          <w:shd w:val="clear" w:color="auto" w:fill="FFFFFF"/>
        </w:rPr>
        <w:t>contractors,</w:t>
      </w:r>
      <w:r w:rsidR="005A6703" w:rsidRPr="00AA5227">
        <w:rPr>
          <w:rFonts w:cs="Arial"/>
          <w:spacing w:val="-2"/>
          <w:szCs w:val="22"/>
        </w:rPr>
        <w:t xml:space="preserve"> who have been invited to submit a response to this Invitation to Tender.  Where </w:t>
      </w:r>
      <w:r w:rsidRPr="00AA5227">
        <w:rPr>
          <w:rFonts w:cs="Arial"/>
          <w:spacing w:val="-2"/>
          <w:szCs w:val="22"/>
        </w:rPr>
        <w:t>"</w:t>
      </w:r>
      <w:r w:rsidR="005A6703" w:rsidRPr="00AA5227">
        <w:rPr>
          <w:rFonts w:cs="Arial"/>
          <w:spacing w:val="-2"/>
          <w:szCs w:val="22"/>
        </w:rPr>
        <w:t>you</w:t>
      </w:r>
      <w:r w:rsidRPr="00AA5227">
        <w:rPr>
          <w:rFonts w:cs="Arial"/>
          <w:spacing w:val="-2"/>
          <w:szCs w:val="22"/>
        </w:rPr>
        <w:t>"</w:t>
      </w:r>
      <w:r w:rsidR="005A6703" w:rsidRPr="00AA5227">
        <w:rPr>
          <w:rFonts w:cs="Arial"/>
          <w:spacing w:val="-2"/>
          <w:szCs w:val="22"/>
        </w:rPr>
        <w:t xml:space="preserve"> is </w:t>
      </w:r>
      <w:r w:rsidR="003942DF" w:rsidRPr="00AA5227">
        <w:rPr>
          <w:rFonts w:cs="Arial"/>
          <w:spacing w:val="-2"/>
          <w:szCs w:val="22"/>
        </w:rPr>
        <w:t>used,</w:t>
      </w:r>
      <w:r w:rsidR="005A6703" w:rsidRPr="00AA5227">
        <w:rPr>
          <w:rFonts w:cs="Arial"/>
          <w:spacing w:val="-2"/>
          <w:szCs w:val="22"/>
        </w:rPr>
        <w:t xml:space="preserve"> this means an action on you the Tenderer;</w:t>
      </w:r>
    </w:p>
    <w:p w14:paraId="5B7648D1" w14:textId="77777777" w:rsidR="005A6703" w:rsidRPr="00AA5227" w:rsidRDefault="005A6703" w:rsidP="00DB253C">
      <w:pPr>
        <w:tabs>
          <w:tab w:val="left" w:pos="-720"/>
        </w:tabs>
        <w:suppressAutoHyphens/>
        <w:ind w:left="567"/>
        <w:jc w:val="both"/>
        <w:rPr>
          <w:rFonts w:cs="Arial"/>
          <w:spacing w:val="-2"/>
          <w:szCs w:val="22"/>
        </w:rPr>
      </w:pPr>
    </w:p>
    <w:p w14:paraId="63D46BD1" w14:textId="77777777" w:rsidR="00B365C2" w:rsidRPr="00AA5227" w:rsidRDefault="00B365C2"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 xml:space="preserve">A </w:t>
      </w:r>
      <w:r w:rsidR="0007738B" w:rsidRPr="00AA5227">
        <w:rPr>
          <w:rFonts w:cs="Arial"/>
          <w:spacing w:val="-2"/>
          <w:szCs w:val="22"/>
        </w:rPr>
        <w:t>"</w:t>
      </w:r>
      <w:r w:rsidRPr="00AA5227">
        <w:rPr>
          <w:rFonts w:cs="Arial"/>
          <w:spacing w:val="-2"/>
          <w:szCs w:val="22"/>
        </w:rPr>
        <w:t>Third Party</w:t>
      </w:r>
      <w:r w:rsidR="0007738B" w:rsidRPr="00AA5227">
        <w:rPr>
          <w:rFonts w:cs="Arial"/>
          <w:spacing w:val="-2"/>
          <w:szCs w:val="22"/>
        </w:rPr>
        <w:t>"</w:t>
      </w:r>
      <w:r w:rsidRPr="00AA5227">
        <w:rPr>
          <w:rFonts w:cs="Arial"/>
          <w:spacing w:val="-2"/>
          <w:szCs w:val="22"/>
        </w:rPr>
        <w:t xml:space="preserve"> is anyone who is not an employee </w:t>
      </w:r>
      <w:r w:rsidR="00067AC0" w:rsidRPr="00AA5227">
        <w:rPr>
          <w:rFonts w:cs="Arial"/>
          <w:spacing w:val="-2"/>
          <w:szCs w:val="22"/>
        </w:rPr>
        <w:t xml:space="preserve">of the </w:t>
      </w:r>
      <w:r w:rsidR="00696AE6" w:rsidRPr="00AA5227">
        <w:rPr>
          <w:rFonts w:cs="Arial"/>
          <w:spacing w:val="-2"/>
          <w:szCs w:val="22"/>
        </w:rPr>
        <w:t xml:space="preserve">Authority or </w:t>
      </w:r>
      <w:r w:rsidR="00067AC0" w:rsidRPr="00AA5227">
        <w:rPr>
          <w:rFonts w:cs="Arial"/>
          <w:spacing w:val="-2"/>
          <w:szCs w:val="22"/>
        </w:rPr>
        <w:t>Tenderer</w:t>
      </w:r>
      <w:r w:rsidR="00B02719" w:rsidRPr="00AA5227">
        <w:rPr>
          <w:rFonts w:cs="Arial"/>
          <w:spacing w:val="-2"/>
          <w:szCs w:val="22"/>
        </w:rPr>
        <w:t>;</w:t>
      </w:r>
    </w:p>
    <w:p w14:paraId="67390E5C" w14:textId="77777777" w:rsidR="005A6703" w:rsidRPr="00AA5227" w:rsidRDefault="005A6703" w:rsidP="00DB253C">
      <w:pPr>
        <w:tabs>
          <w:tab w:val="left" w:pos="-720"/>
        </w:tabs>
        <w:suppressAutoHyphens/>
        <w:ind w:left="567"/>
        <w:jc w:val="both"/>
        <w:rPr>
          <w:rFonts w:cs="Arial"/>
          <w:spacing w:val="-2"/>
          <w:szCs w:val="22"/>
        </w:rPr>
      </w:pPr>
    </w:p>
    <w:p w14:paraId="12E8CCAC" w14:textId="77777777" w:rsidR="00D8569D" w:rsidRPr="00AA5227" w:rsidRDefault="0007738B"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w:t>
      </w:r>
      <w:r w:rsidR="00F6183A" w:rsidRPr="00AA5227">
        <w:rPr>
          <w:rFonts w:cs="Arial"/>
          <w:spacing w:val="-2"/>
          <w:szCs w:val="22"/>
        </w:rPr>
        <w:t>Voluntary Ex Ante Transparency Notice</w:t>
      </w:r>
      <w:r w:rsidRPr="00AA5227">
        <w:rPr>
          <w:rFonts w:cs="Arial"/>
          <w:spacing w:val="-2"/>
          <w:szCs w:val="22"/>
        </w:rPr>
        <w:t>"</w:t>
      </w:r>
      <w:r w:rsidR="00696AE6" w:rsidRPr="00AA5227">
        <w:rPr>
          <w:rFonts w:cs="Arial"/>
          <w:spacing w:val="-2"/>
          <w:szCs w:val="22"/>
        </w:rPr>
        <w:t xml:space="preserve"> means a</w:t>
      </w:r>
      <w:r w:rsidR="00696AE6" w:rsidRPr="00AA5227">
        <w:rPr>
          <w:rFonts w:cs="Arial"/>
          <w:b/>
          <w:szCs w:val="22"/>
        </w:rPr>
        <w:t xml:space="preserve"> </w:t>
      </w:r>
      <w:r w:rsidR="00696AE6" w:rsidRPr="00AA5227">
        <w:rPr>
          <w:rFonts w:cs="Arial"/>
          <w:szCs w:val="22"/>
        </w:rPr>
        <w:t>mandatory notice used to announce a procurement decision that the Authority intends to place a non-competitive contract under OJEU procedures.</w:t>
      </w:r>
      <w:r w:rsidR="00F6183A" w:rsidRPr="00AA5227">
        <w:rPr>
          <w:rFonts w:cs="Arial"/>
          <w:szCs w:val="22"/>
        </w:rPr>
        <w:t xml:space="preserve"> </w:t>
      </w:r>
      <w:r w:rsidR="00526785" w:rsidRPr="00AA5227">
        <w:rPr>
          <w:rFonts w:cs="Arial"/>
          <w:szCs w:val="22"/>
        </w:rPr>
        <w:t xml:space="preserve">This also appears in the DCO as a </w:t>
      </w:r>
      <w:r w:rsidRPr="00AA5227">
        <w:rPr>
          <w:rFonts w:cs="Arial"/>
          <w:spacing w:val="-2"/>
          <w:szCs w:val="22"/>
        </w:rPr>
        <w:t>"</w:t>
      </w:r>
      <w:r w:rsidR="00526785" w:rsidRPr="00AA5227">
        <w:rPr>
          <w:rFonts w:cs="Arial"/>
          <w:spacing w:val="-2"/>
          <w:szCs w:val="22"/>
        </w:rPr>
        <w:t>Voluntary Transparency Notice</w:t>
      </w:r>
      <w:r w:rsidRPr="00AA5227">
        <w:rPr>
          <w:rFonts w:cs="Arial"/>
          <w:spacing w:val="-2"/>
          <w:szCs w:val="22"/>
        </w:rPr>
        <w:t>"</w:t>
      </w:r>
      <w:r w:rsidR="006501ED" w:rsidRPr="00AA5227">
        <w:rPr>
          <w:rFonts w:cs="Arial"/>
          <w:spacing w:val="-2"/>
          <w:szCs w:val="22"/>
        </w:rPr>
        <w:t>.</w:t>
      </w:r>
      <w:r w:rsidR="00526785" w:rsidRPr="00AA5227">
        <w:rPr>
          <w:rFonts w:cs="Arial"/>
          <w:szCs w:val="22"/>
        </w:rPr>
        <w:t xml:space="preserve"> </w:t>
      </w:r>
      <w:r w:rsidR="00696AE6" w:rsidRPr="00AA5227">
        <w:rPr>
          <w:rFonts w:cs="Arial"/>
          <w:szCs w:val="22"/>
        </w:rPr>
        <w:t>This allows industry to challenge the decision not to compete.</w:t>
      </w:r>
    </w:p>
    <w:p w14:paraId="08008F85" w14:textId="77777777" w:rsidR="005A6703" w:rsidRPr="00AA5227" w:rsidRDefault="005A6703" w:rsidP="00DB253C">
      <w:pPr>
        <w:tabs>
          <w:tab w:val="left" w:pos="-720"/>
        </w:tabs>
        <w:suppressAutoHyphens/>
        <w:ind w:left="567"/>
        <w:jc w:val="both"/>
        <w:rPr>
          <w:rFonts w:cs="Arial"/>
          <w:spacing w:val="-2"/>
          <w:szCs w:val="22"/>
        </w:rPr>
      </w:pPr>
    </w:p>
    <w:p w14:paraId="188E9B2A" w14:textId="77777777" w:rsidR="00E54155" w:rsidRPr="00AA5227" w:rsidRDefault="00B365C2" w:rsidP="00DB253C">
      <w:pPr>
        <w:rPr>
          <w:rFonts w:cs="Arial"/>
          <w:b/>
          <w:szCs w:val="22"/>
        </w:rPr>
      </w:pPr>
      <w:r w:rsidRPr="00AA5227">
        <w:rPr>
          <w:rFonts w:cs="Arial"/>
          <w:b/>
          <w:szCs w:val="22"/>
        </w:rPr>
        <w:t>Purpose</w:t>
      </w:r>
    </w:p>
    <w:p w14:paraId="31E3566D" w14:textId="77777777" w:rsidR="00DB253C" w:rsidRPr="00AA5227" w:rsidRDefault="00DB253C" w:rsidP="00DB253C">
      <w:pPr>
        <w:rPr>
          <w:rFonts w:cs="Arial"/>
          <w:b/>
          <w:szCs w:val="22"/>
        </w:rPr>
      </w:pPr>
    </w:p>
    <w:p w14:paraId="797767F7" w14:textId="77777777" w:rsidR="00B365C2" w:rsidRPr="00AA5227" w:rsidRDefault="00B365C2" w:rsidP="00F00FF6">
      <w:pPr>
        <w:numPr>
          <w:ilvl w:val="0"/>
          <w:numId w:val="11"/>
        </w:numPr>
        <w:tabs>
          <w:tab w:val="clear" w:pos="540"/>
          <w:tab w:val="left" w:pos="-720"/>
        </w:tabs>
        <w:suppressAutoHyphens/>
        <w:ind w:left="567" w:hanging="567"/>
        <w:jc w:val="both"/>
        <w:rPr>
          <w:rFonts w:cs="Arial"/>
          <w:szCs w:val="22"/>
        </w:rPr>
      </w:pPr>
      <w:r w:rsidRPr="00AA5227">
        <w:rPr>
          <w:rFonts w:cs="Arial"/>
          <w:szCs w:val="22"/>
        </w:rPr>
        <w:t xml:space="preserve">The purpose of this </w:t>
      </w:r>
      <w:r w:rsidR="00A3381E" w:rsidRPr="00AA5227">
        <w:rPr>
          <w:rFonts w:cs="Arial"/>
          <w:szCs w:val="22"/>
        </w:rPr>
        <w:t>ITN</w:t>
      </w:r>
      <w:r w:rsidRPr="00AA5227">
        <w:rPr>
          <w:rFonts w:cs="Arial"/>
          <w:szCs w:val="22"/>
        </w:rPr>
        <w:t xml:space="preserve"> is to invite you to propose a solution / best price to</w:t>
      </w:r>
      <w:r w:rsidR="00C42298" w:rsidRPr="00AA5227">
        <w:rPr>
          <w:rFonts w:cs="Arial"/>
          <w:szCs w:val="22"/>
        </w:rPr>
        <w:t xml:space="preserve"> meet</w:t>
      </w:r>
      <w:r w:rsidRPr="00AA5227">
        <w:rPr>
          <w:rFonts w:cs="Arial"/>
          <w:szCs w:val="22"/>
        </w:rPr>
        <w:t xml:space="preserve"> </w:t>
      </w:r>
      <w:r w:rsidR="00CB3B51" w:rsidRPr="00AA5227">
        <w:rPr>
          <w:rFonts w:cs="Arial"/>
          <w:szCs w:val="22"/>
        </w:rPr>
        <w:t xml:space="preserve">the Authority’s </w:t>
      </w:r>
      <w:r w:rsidRPr="00AA5227">
        <w:rPr>
          <w:rFonts w:cs="Arial"/>
          <w:szCs w:val="22"/>
        </w:rPr>
        <w:t>requirement. This documentation explains and sets out the</w:t>
      </w:r>
      <w:r w:rsidR="00DB253C" w:rsidRPr="00AA5227">
        <w:rPr>
          <w:rFonts w:cs="Arial"/>
          <w:szCs w:val="22"/>
        </w:rPr>
        <w:t>:</w:t>
      </w:r>
    </w:p>
    <w:p w14:paraId="74DC5CCC" w14:textId="77777777" w:rsidR="00DB253C" w:rsidRPr="00AA5227" w:rsidRDefault="00DB253C" w:rsidP="00DB253C">
      <w:pPr>
        <w:tabs>
          <w:tab w:val="left" w:pos="-720"/>
        </w:tabs>
        <w:suppressAutoHyphens/>
        <w:ind w:left="567"/>
        <w:jc w:val="both"/>
        <w:rPr>
          <w:rFonts w:cs="Arial"/>
          <w:szCs w:val="22"/>
        </w:rPr>
      </w:pPr>
    </w:p>
    <w:p w14:paraId="44E0F7DE" w14:textId="77777777" w:rsidR="00B365C2" w:rsidRPr="00AA5227" w:rsidRDefault="007D3CE4" w:rsidP="00F00FF6">
      <w:pPr>
        <w:numPr>
          <w:ilvl w:val="1"/>
          <w:numId w:val="11"/>
        </w:numPr>
        <w:tabs>
          <w:tab w:val="clear" w:pos="1440"/>
        </w:tabs>
        <w:ind w:left="1134" w:hanging="567"/>
        <w:jc w:val="both"/>
        <w:rPr>
          <w:rFonts w:cs="Arial"/>
          <w:szCs w:val="22"/>
        </w:rPr>
      </w:pPr>
      <w:r w:rsidRPr="00AA5227">
        <w:rPr>
          <w:rFonts w:cs="Arial"/>
          <w:szCs w:val="22"/>
        </w:rPr>
        <w:t xml:space="preserve">Tender </w:t>
      </w:r>
      <w:r w:rsidR="00B365C2" w:rsidRPr="00AA5227">
        <w:rPr>
          <w:rFonts w:cs="Arial"/>
          <w:szCs w:val="22"/>
        </w:rPr>
        <w:t xml:space="preserve">process and timetable for the </w:t>
      </w:r>
      <w:r w:rsidR="00067AC0" w:rsidRPr="00AA5227">
        <w:rPr>
          <w:rFonts w:cs="Arial"/>
          <w:szCs w:val="22"/>
        </w:rPr>
        <w:t>next</w:t>
      </w:r>
      <w:r w:rsidR="00DB253C" w:rsidRPr="00AA5227">
        <w:rPr>
          <w:rFonts w:cs="Arial"/>
          <w:szCs w:val="22"/>
        </w:rPr>
        <w:t xml:space="preserve"> stages of the procurement;</w:t>
      </w:r>
    </w:p>
    <w:p w14:paraId="0591DFEF" w14:textId="77777777" w:rsidR="00DB253C" w:rsidRPr="00AA5227" w:rsidRDefault="00DB253C" w:rsidP="00DB253C">
      <w:pPr>
        <w:ind w:left="1134"/>
        <w:jc w:val="both"/>
        <w:rPr>
          <w:rFonts w:cs="Arial"/>
          <w:szCs w:val="22"/>
        </w:rPr>
      </w:pPr>
    </w:p>
    <w:p w14:paraId="484896F6" w14:textId="77777777" w:rsidR="00B365C2" w:rsidRPr="00AA5227" w:rsidRDefault="00C52039" w:rsidP="00F00FF6">
      <w:pPr>
        <w:numPr>
          <w:ilvl w:val="1"/>
          <w:numId w:val="11"/>
        </w:numPr>
        <w:tabs>
          <w:tab w:val="clear" w:pos="1440"/>
        </w:tabs>
        <w:ind w:left="1134" w:hanging="567"/>
        <w:jc w:val="both"/>
        <w:rPr>
          <w:rFonts w:cs="Arial"/>
          <w:szCs w:val="22"/>
        </w:rPr>
      </w:pPr>
      <w:r w:rsidRPr="00AA5227">
        <w:rPr>
          <w:rFonts w:cs="Arial"/>
          <w:szCs w:val="22"/>
        </w:rPr>
        <w:t xml:space="preserve">instructions and </w:t>
      </w:r>
      <w:r w:rsidR="00B365C2" w:rsidRPr="00AA5227">
        <w:rPr>
          <w:rFonts w:cs="Arial"/>
          <w:szCs w:val="22"/>
        </w:rPr>
        <w:t>conditio</w:t>
      </w:r>
      <w:r w:rsidR="00DB253C" w:rsidRPr="00AA5227">
        <w:rPr>
          <w:rFonts w:cs="Arial"/>
          <w:szCs w:val="22"/>
        </w:rPr>
        <w:t>ns that govern this invitation;</w:t>
      </w:r>
    </w:p>
    <w:p w14:paraId="23D42B9E" w14:textId="77777777" w:rsidR="00DB253C" w:rsidRPr="00AA5227" w:rsidRDefault="00DB253C" w:rsidP="00DB253C">
      <w:pPr>
        <w:ind w:left="1134"/>
        <w:jc w:val="both"/>
        <w:rPr>
          <w:rFonts w:cs="Arial"/>
          <w:szCs w:val="22"/>
        </w:rPr>
      </w:pPr>
    </w:p>
    <w:p w14:paraId="1D9A147B" w14:textId="77777777" w:rsidR="00B365C2" w:rsidRPr="00AA5227" w:rsidRDefault="00B365C2" w:rsidP="00F00FF6">
      <w:pPr>
        <w:numPr>
          <w:ilvl w:val="1"/>
          <w:numId w:val="11"/>
        </w:numPr>
        <w:tabs>
          <w:tab w:val="clear" w:pos="1440"/>
        </w:tabs>
        <w:ind w:left="1134" w:hanging="567"/>
        <w:jc w:val="both"/>
        <w:rPr>
          <w:rFonts w:cs="Arial"/>
          <w:szCs w:val="22"/>
        </w:rPr>
      </w:pPr>
      <w:r w:rsidRPr="00AA5227">
        <w:rPr>
          <w:rFonts w:cs="Arial"/>
          <w:szCs w:val="22"/>
        </w:rPr>
        <w:t xml:space="preserve">information you must include in your </w:t>
      </w:r>
      <w:r w:rsidR="00DB253C" w:rsidRPr="00AA5227">
        <w:rPr>
          <w:rFonts w:cs="Arial"/>
          <w:szCs w:val="22"/>
        </w:rPr>
        <w:t>Tender and the required format;</w:t>
      </w:r>
    </w:p>
    <w:p w14:paraId="3B10827C" w14:textId="77777777" w:rsidR="00DB253C" w:rsidRPr="00AA5227" w:rsidRDefault="00DB253C" w:rsidP="00DB253C">
      <w:pPr>
        <w:ind w:left="1134"/>
        <w:jc w:val="both"/>
        <w:rPr>
          <w:rFonts w:cs="Arial"/>
          <w:szCs w:val="22"/>
        </w:rPr>
      </w:pPr>
    </w:p>
    <w:p w14:paraId="036A93AF" w14:textId="77777777" w:rsidR="00B365C2" w:rsidRPr="00AA5227" w:rsidRDefault="00B365C2" w:rsidP="00F00FF6">
      <w:pPr>
        <w:numPr>
          <w:ilvl w:val="1"/>
          <w:numId w:val="11"/>
        </w:numPr>
        <w:tabs>
          <w:tab w:val="clear" w:pos="1440"/>
        </w:tabs>
        <w:ind w:left="1134" w:hanging="567"/>
        <w:jc w:val="both"/>
        <w:rPr>
          <w:rFonts w:cs="Arial"/>
          <w:szCs w:val="22"/>
        </w:rPr>
      </w:pPr>
      <w:r w:rsidRPr="00AA5227">
        <w:rPr>
          <w:rFonts w:cs="Arial"/>
          <w:szCs w:val="22"/>
        </w:rPr>
        <w:t xml:space="preserve">administrative arrangements for the receipt </w:t>
      </w:r>
      <w:r w:rsidR="00226B2A" w:rsidRPr="00AA5227">
        <w:rPr>
          <w:rFonts w:cs="Arial"/>
          <w:szCs w:val="22"/>
        </w:rPr>
        <w:t xml:space="preserve">and review </w:t>
      </w:r>
      <w:r w:rsidRPr="00AA5227">
        <w:rPr>
          <w:rFonts w:cs="Arial"/>
          <w:szCs w:val="22"/>
        </w:rPr>
        <w:t xml:space="preserve">of </w:t>
      </w:r>
      <w:r w:rsidR="007D3CE4" w:rsidRPr="00AA5227">
        <w:rPr>
          <w:rFonts w:cs="Arial"/>
          <w:szCs w:val="22"/>
        </w:rPr>
        <w:t xml:space="preserve">your </w:t>
      </w:r>
      <w:r w:rsidRPr="00AA5227">
        <w:rPr>
          <w:rFonts w:cs="Arial"/>
          <w:szCs w:val="22"/>
        </w:rPr>
        <w:t>Tender</w:t>
      </w:r>
      <w:r w:rsidR="00731087" w:rsidRPr="00AA5227">
        <w:rPr>
          <w:rFonts w:cs="Arial"/>
          <w:szCs w:val="22"/>
        </w:rPr>
        <w:t>;</w:t>
      </w:r>
      <w:r w:rsidRPr="00AA5227">
        <w:rPr>
          <w:rFonts w:cs="Arial"/>
          <w:szCs w:val="22"/>
        </w:rPr>
        <w:t xml:space="preserve"> and</w:t>
      </w:r>
    </w:p>
    <w:p w14:paraId="2AB062BD" w14:textId="77777777" w:rsidR="00DB253C" w:rsidRPr="00AA5227" w:rsidRDefault="00DB253C" w:rsidP="00DB253C">
      <w:pPr>
        <w:ind w:left="1134"/>
        <w:jc w:val="both"/>
        <w:rPr>
          <w:rFonts w:cs="Arial"/>
          <w:szCs w:val="22"/>
        </w:rPr>
      </w:pPr>
    </w:p>
    <w:p w14:paraId="4BC8AF0C" w14:textId="77777777" w:rsidR="00C52039" w:rsidRPr="00AA5227" w:rsidRDefault="00C52039" w:rsidP="00F00FF6">
      <w:pPr>
        <w:numPr>
          <w:ilvl w:val="1"/>
          <w:numId w:val="11"/>
        </w:numPr>
        <w:tabs>
          <w:tab w:val="clear" w:pos="1440"/>
        </w:tabs>
        <w:ind w:left="1134" w:hanging="567"/>
        <w:jc w:val="both"/>
        <w:rPr>
          <w:rFonts w:cs="Arial"/>
          <w:szCs w:val="22"/>
        </w:rPr>
      </w:pPr>
      <w:r w:rsidRPr="00AA5227">
        <w:rPr>
          <w:rFonts w:cs="Arial"/>
          <w:szCs w:val="22"/>
        </w:rPr>
        <w:t>Contract Conditions that shall apply in the event that the Authority awards a contract following this invitation.</w:t>
      </w:r>
    </w:p>
    <w:p w14:paraId="6CF036A6" w14:textId="77777777" w:rsidR="00DB253C" w:rsidRPr="00AA5227" w:rsidRDefault="00DB253C" w:rsidP="00DB253C">
      <w:pPr>
        <w:ind w:left="1134"/>
        <w:jc w:val="both"/>
        <w:rPr>
          <w:rFonts w:cs="Arial"/>
          <w:szCs w:val="22"/>
        </w:rPr>
      </w:pPr>
    </w:p>
    <w:p w14:paraId="566D6F98" w14:textId="77777777" w:rsidR="00806D94" w:rsidRPr="00AA5227" w:rsidRDefault="00806D94" w:rsidP="00F00FF6">
      <w:pPr>
        <w:numPr>
          <w:ilvl w:val="0"/>
          <w:numId w:val="11"/>
        </w:numPr>
        <w:tabs>
          <w:tab w:val="clear" w:pos="540"/>
          <w:tab w:val="left" w:pos="-720"/>
        </w:tabs>
        <w:suppressAutoHyphens/>
        <w:ind w:left="567" w:hanging="567"/>
        <w:jc w:val="both"/>
        <w:rPr>
          <w:rFonts w:cs="Arial"/>
          <w:spacing w:val="-2"/>
          <w:szCs w:val="22"/>
        </w:rPr>
      </w:pPr>
      <w:r w:rsidRPr="00AA5227">
        <w:rPr>
          <w:rFonts w:cs="Arial"/>
          <w:spacing w:val="-2"/>
          <w:szCs w:val="22"/>
        </w:rPr>
        <w:t xml:space="preserve">The </w:t>
      </w:r>
      <w:r w:rsidR="00F6488E" w:rsidRPr="00AA5227">
        <w:rPr>
          <w:rFonts w:cs="Arial"/>
          <w:spacing w:val="-2"/>
          <w:szCs w:val="22"/>
        </w:rPr>
        <w:t xml:space="preserve">sections </w:t>
      </w:r>
      <w:r w:rsidRPr="00AA5227">
        <w:rPr>
          <w:rFonts w:cs="Arial"/>
          <w:spacing w:val="-2"/>
          <w:szCs w:val="22"/>
        </w:rPr>
        <w:t xml:space="preserve">in this </w:t>
      </w:r>
      <w:r w:rsidR="00A3381E" w:rsidRPr="00AA5227">
        <w:rPr>
          <w:rFonts w:cs="Arial"/>
          <w:spacing w:val="-2"/>
          <w:szCs w:val="22"/>
        </w:rPr>
        <w:t>ITN</w:t>
      </w:r>
      <w:r w:rsidR="00F6488E" w:rsidRPr="00AA5227">
        <w:rPr>
          <w:rFonts w:cs="Arial"/>
          <w:spacing w:val="-2"/>
          <w:szCs w:val="22"/>
        </w:rPr>
        <w:t xml:space="preserve"> and associated documents</w:t>
      </w:r>
      <w:r w:rsidRPr="00AA5227">
        <w:rPr>
          <w:rFonts w:cs="Arial"/>
          <w:spacing w:val="-2"/>
          <w:szCs w:val="22"/>
        </w:rPr>
        <w:t xml:space="preserve"> are </w:t>
      </w:r>
      <w:r w:rsidR="009A6688" w:rsidRPr="00AA5227">
        <w:rPr>
          <w:rFonts w:cs="Arial"/>
          <w:spacing w:val="-2"/>
          <w:szCs w:val="22"/>
        </w:rPr>
        <w:t xml:space="preserve">structured </w:t>
      </w:r>
      <w:r w:rsidRPr="00AA5227">
        <w:rPr>
          <w:rFonts w:cs="Arial"/>
          <w:spacing w:val="-2"/>
          <w:szCs w:val="22"/>
        </w:rPr>
        <w:t>in line with a generic tendering process and do not indicate importance /</w:t>
      </w:r>
      <w:r w:rsidR="009A6688" w:rsidRPr="00AA5227">
        <w:rPr>
          <w:rFonts w:cs="Arial"/>
          <w:spacing w:val="-2"/>
          <w:szCs w:val="22"/>
        </w:rPr>
        <w:t xml:space="preserve"> precedence</w:t>
      </w:r>
      <w:r w:rsidRPr="00AA5227">
        <w:rPr>
          <w:rFonts w:cs="Arial"/>
          <w:spacing w:val="-2"/>
          <w:szCs w:val="22"/>
        </w:rPr>
        <w:t>.</w:t>
      </w:r>
    </w:p>
    <w:p w14:paraId="3F5F0CA2" w14:textId="77777777" w:rsidR="00DB253C" w:rsidRPr="00AA5227" w:rsidRDefault="00DB253C" w:rsidP="00DB253C">
      <w:pPr>
        <w:tabs>
          <w:tab w:val="left" w:pos="-720"/>
        </w:tabs>
        <w:suppressAutoHyphens/>
        <w:ind w:left="567"/>
        <w:jc w:val="both"/>
        <w:rPr>
          <w:rFonts w:cs="Arial"/>
          <w:spacing w:val="-2"/>
          <w:szCs w:val="22"/>
        </w:rPr>
      </w:pPr>
    </w:p>
    <w:p w14:paraId="3C748AB4" w14:textId="77777777" w:rsidR="00DB253C" w:rsidRPr="00AA5227" w:rsidRDefault="00DB253C" w:rsidP="00DB253C">
      <w:pPr>
        <w:tabs>
          <w:tab w:val="left" w:pos="-720"/>
        </w:tabs>
        <w:suppressAutoHyphens/>
        <w:ind w:left="567" w:hanging="567"/>
        <w:jc w:val="both"/>
        <w:rPr>
          <w:rFonts w:cs="Arial"/>
          <w:szCs w:val="22"/>
        </w:rPr>
      </w:pPr>
      <w:r w:rsidRPr="00AA5227">
        <w:rPr>
          <w:rFonts w:cs="Arial"/>
          <w:szCs w:val="22"/>
        </w:rPr>
        <w:t>A27</w:t>
      </w:r>
      <w:r w:rsidR="001704D7" w:rsidRPr="00AA5227">
        <w:rPr>
          <w:rFonts w:cs="Arial"/>
          <w:szCs w:val="22"/>
        </w:rPr>
        <w:t>.</w:t>
      </w:r>
      <w:r w:rsidR="001704D7" w:rsidRPr="00AA5227">
        <w:rPr>
          <w:rFonts w:cs="Arial"/>
          <w:szCs w:val="22"/>
        </w:rPr>
        <w:tab/>
      </w:r>
      <w:r w:rsidR="001704D7" w:rsidRPr="00AA5227">
        <w:rPr>
          <w:rFonts w:cs="Arial"/>
          <w:spacing w:val="-2"/>
          <w:szCs w:val="22"/>
        </w:rPr>
        <w:t xml:space="preserve">The decision to conduct single source procurement for this </w:t>
      </w:r>
      <w:r w:rsidR="001704D7" w:rsidRPr="00AA5227">
        <w:rPr>
          <w:rFonts w:cs="Arial"/>
          <w:szCs w:val="22"/>
        </w:rPr>
        <w:t xml:space="preserve">requirement was </w:t>
      </w:r>
      <w:proofErr w:type="gramStart"/>
      <w:r w:rsidR="000447C5" w:rsidRPr="00AA5227">
        <w:rPr>
          <w:rFonts w:cs="Arial"/>
          <w:szCs w:val="22"/>
        </w:rPr>
        <w:t xml:space="preserve">determined </w:t>
      </w:r>
      <w:r w:rsidR="00576E6A" w:rsidRPr="00AA5227">
        <w:rPr>
          <w:rFonts w:cs="Arial"/>
          <w:szCs w:val="22"/>
        </w:rPr>
        <w:t xml:space="preserve"> </w:t>
      </w:r>
      <w:r w:rsidR="000447C5" w:rsidRPr="00AA5227">
        <w:rPr>
          <w:rFonts w:cs="Arial"/>
          <w:szCs w:val="22"/>
        </w:rPr>
        <w:t>following</w:t>
      </w:r>
      <w:proofErr w:type="gramEnd"/>
      <w:r w:rsidR="000447C5" w:rsidRPr="00AA5227">
        <w:rPr>
          <w:rFonts w:cs="Arial"/>
          <w:szCs w:val="22"/>
        </w:rPr>
        <w:t xml:space="preserve"> the release of the Contract Notice and the assessment of the Pre-Qualification Questionnaire (PQQ) when it was determined that only one Tenderer had passed the PQQ and would move to the </w:t>
      </w:r>
      <w:r w:rsidR="00FC69E0" w:rsidRPr="00AA5227">
        <w:rPr>
          <w:rFonts w:cs="Arial"/>
          <w:szCs w:val="22"/>
        </w:rPr>
        <w:t>ITN stage of the process.</w:t>
      </w:r>
    </w:p>
    <w:p w14:paraId="5DF9EBCA" w14:textId="77777777" w:rsidR="00FC69E0" w:rsidRPr="00AA5227" w:rsidRDefault="00FC69E0" w:rsidP="00DB253C">
      <w:pPr>
        <w:tabs>
          <w:tab w:val="left" w:pos="-720"/>
        </w:tabs>
        <w:suppressAutoHyphens/>
        <w:ind w:left="567" w:hanging="567"/>
        <w:jc w:val="both"/>
        <w:rPr>
          <w:rFonts w:cs="Arial"/>
          <w:b/>
          <w:color w:val="FF0000"/>
          <w:szCs w:val="22"/>
        </w:rPr>
      </w:pPr>
    </w:p>
    <w:p w14:paraId="57D77A66" w14:textId="77777777" w:rsidR="00D775E9" w:rsidRPr="00AA5227" w:rsidRDefault="00A3381E" w:rsidP="00DB253C">
      <w:pPr>
        <w:pStyle w:val="Heading3"/>
        <w:spacing w:before="0" w:after="0"/>
        <w:rPr>
          <w:rFonts w:cs="Arial"/>
          <w:sz w:val="22"/>
          <w:szCs w:val="22"/>
        </w:rPr>
      </w:pPr>
      <w:r w:rsidRPr="00AA5227">
        <w:rPr>
          <w:rFonts w:cs="Arial"/>
          <w:sz w:val="22"/>
          <w:szCs w:val="22"/>
        </w:rPr>
        <w:t>ITN</w:t>
      </w:r>
      <w:r w:rsidR="0055196F" w:rsidRPr="00AA5227">
        <w:rPr>
          <w:rFonts w:cs="Arial"/>
          <w:sz w:val="22"/>
          <w:szCs w:val="22"/>
        </w:rPr>
        <w:t xml:space="preserve"> Documentation</w:t>
      </w:r>
      <w:r w:rsidR="00DC3B53" w:rsidRPr="00AA5227">
        <w:rPr>
          <w:rFonts w:cs="Arial"/>
          <w:sz w:val="22"/>
          <w:szCs w:val="22"/>
        </w:rPr>
        <w:t xml:space="preserve"> and </w:t>
      </w:r>
      <w:r w:rsidRPr="00AA5227">
        <w:rPr>
          <w:rFonts w:cs="Arial"/>
          <w:sz w:val="22"/>
          <w:szCs w:val="22"/>
        </w:rPr>
        <w:t>ITN</w:t>
      </w:r>
      <w:r w:rsidR="00731087" w:rsidRPr="00AA5227">
        <w:rPr>
          <w:rFonts w:cs="Arial"/>
          <w:sz w:val="22"/>
          <w:szCs w:val="22"/>
        </w:rPr>
        <w:t xml:space="preserve"> </w:t>
      </w:r>
      <w:r w:rsidR="00DC3B53" w:rsidRPr="00AA5227">
        <w:rPr>
          <w:rFonts w:cs="Arial"/>
          <w:sz w:val="22"/>
          <w:szCs w:val="22"/>
        </w:rPr>
        <w:t>Material</w:t>
      </w:r>
    </w:p>
    <w:p w14:paraId="007F88FB" w14:textId="77777777" w:rsidR="00DB253C" w:rsidRPr="00AA5227" w:rsidRDefault="00DB253C" w:rsidP="00DB253C">
      <w:pPr>
        <w:rPr>
          <w:rFonts w:cs="Arial"/>
          <w:szCs w:val="22"/>
        </w:rPr>
      </w:pPr>
    </w:p>
    <w:p w14:paraId="37B6A434" w14:textId="77777777" w:rsidR="00D775E9" w:rsidRPr="00AA5227" w:rsidRDefault="00DB253C" w:rsidP="00DB253C">
      <w:pPr>
        <w:tabs>
          <w:tab w:val="left" w:pos="-720"/>
        </w:tabs>
        <w:suppressAutoHyphens/>
        <w:ind w:left="567" w:hanging="567"/>
        <w:jc w:val="both"/>
        <w:rPr>
          <w:rFonts w:cs="Arial"/>
          <w:bCs/>
          <w:szCs w:val="22"/>
          <w:lang w:eastAsia="en-GB"/>
        </w:rPr>
      </w:pPr>
      <w:r w:rsidRPr="00AA5227">
        <w:rPr>
          <w:rFonts w:cs="Arial"/>
          <w:bCs/>
          <w:szCs w:val="22"/>
          <w:lang w:eastAsia="en-GB"/>
        </w:rPr>
        <w:t>A28.</w:t>
      </w:r>
      <w:r w:rsidRPr="00AA5227">
        <w:rPr>
          <w:rFonts w:cs="Arial"/>
          <w:bCs/>
          <w:szCs w:val="22"/>
          <w:lang w:eastAsia="en-GB"/>
        </w:rPr>
        <w:tab/>
      </w:r>
      <w:r w:rsidR="00A3381E" w:rsidRPr="00AA5227">
        <w:rPr>
          <w:rFonts w:cs="Arial"/>
          <w:bCs/>
          <w:szCs w:val="22"/>
          <w:lang w:eastAsia="en-GB"/>
        </w:rPr>
        <w:t>ITN</w:t>
      </w:r>
      <w:r w:rsidR="00D775E9" w:rsidRPr="00AA5227">
        <w:rPr>
          <w:rFonts w:cs="Arial"/>
          <w:bCs/>
          <w:szCs w:val="22"/>
          <w:lang w:eastAsia="en-GB"/>
        </w:rPr>
        <w:t xml:space="preserve"> Documentation means any information in any medium o</w:t>
      </w:r>
      <w:r w:rsidR="00C323D5" w:rsidRPr="00AA5227">
        <w:rPr>
          <w:rFonts w:cs="Arial"/>
          <w:bCs/>
          <w:szCs w:val="22"/>
          <w:lang w:eastAsia="en-GB"/>
        </w:rPr>
        <w:t>r</w:t>
      </w:r>
      <w:r w:rsidR="00D775E9" w:rsidRPr="00AA5227">
        <w:rPr>
          <w:rFonts w:cs="Arial"/>
          <w:bCs/>
          <w:szCs w:val="22"/>
          <w:lang w:eastAsia="en-GB"/>
        </w:rPr>
        <w:t xml:space="preserve"> form (for example drawings, handbooks, manuals, instructions, specifications and notes of pre-tender clarification meetings)</w:t>
      </w:r>
      <w:r w:rsidR="00817456" w:rsidRPr="00AA5227">
        <w:rPr>
          <w:rFonts w:cs="Arial"/>
          <w:bCs/>
          <w:szCs w:val="22"/>
          <w:lang w:eastAsia="en-GB"/>
        </w:rPr>
        <w:t>,</w:t>
      </w:r>
      <w:r w:rsidR="00D775E9" w:rsidRPr="00AA5227">
        <w:rPr>
          <w:rFonts w:cs="Arial"/>
          <w:bCs/>
          <w:szCs w:val="22"/>
          <w:lang w:eastAsia="en-GB"/>
        </w:rPr>
        <w:t xml:space="preserve"> issued to you or to which you have been granted access, by the Authority for the purposes of responding to this </w:t>
      </w:r>
      <w:r w:rsidR="00A3381E" w:rsidRPr="00AA5227">
        <w:rPr>
          <w:rFonts w:cs="Arial"/>
          <w:bCs/>
          <w:szCs w:val="22"/>
          <w:lang w:eastAsia="en-GB"/>
        </w:rPr>
        <w:t>ITN</w:t>
      </w:r>
      <w:r w:rsidR="00822183" w:rsidRPr="00AA5227">
        <w:rPr>
          <w:rFonts w:cs="Arial"/>
          <w:bCs/>
          <w:szCs w:val="22"/>
          <w:lang w:eastAsia="en-GB"/>
        </w:rPr>
        <w:t>.</w:t>
      </w:r>
      <w:r w:rsidR="00D775E9" w:rsidRPr="00AA5227">
        <w:rPr>
          <w:rFonts w:cs="Arial"/>
          <w:bCs/>
          <w:szCs w:val="22"/>
          <w:lang w:eastAsia="en-GB"/>
        </w:rPr>
        <w:t xml:space="preserve"> </w:t>
      </w:r>
      <w:r w:rsidR="00A3381E" w:rsidRPr="00AA5227">
        <w:rPr>
          <w:rFonts w:cs="Arial"/>
          <w:bCs/>
          <w:szCs w:val="22"/>
          <w:lang w:eastAsia="en-GB"/>
        </w:rPr>
        <w:t>ITN</w:t>
      </w:r>
      <w:r w:rsidR="00D775E9" w:rsidRPr="00AA5227">
        <w:rPr>
          <w:rFonts w:cs="Arial"/>
          <w:bCs/>
          <w:szCs w:val="22"/>
          <w:lang w:eastAsia="en-GB"/>
        </w:rPr>
        <w:t xml:space="preserve"> Material means any other material (including patterns and samples), equipment or software issued to you or to which you have been granted access, by the Authority for the purposes of responding to this </w:t>
      </w:r>
      <w:r w:rsidR="00A3381E" w:rsidRPr="00AA5227">
        <w:rPr>
          <w:rFonts w:cs="Arial"/>
          <w:bCs/>
          <w:szCs w:val="22"/>
          <w:lang w:eastAsia="en-GB"/>
        </w:rPr>
        <w:t>ITN</w:t>
      </w:r>
      <w:r w:rsidR="00D775E9" w:rsidRPr="00AA5227">
        <w:rPr>
          <w:rFonts w:cs="Arial"/>
          <w:bCs/>
          <w:szCs w:val="22"/>
          <w:lang w:eastAsia="en-GB"/>
        </w:rPr>
        <w:t xml:space="preserve">. </w:t>
      </w:r>
      <w:r w:rsidR="00A3381E" w:rsidRPr="00AA5227">
        <w:rPr>
          <w:rFonts w:cs="Arial"/>
          <w:bCs/>
          <w:szCs w:val="22"/>
          <w:lang w:eastAsia="en-GB"/>
        </w:rPr>
        <w:t>ITN</w:t>
      </w:r>
      <w:r w:rsidR="00D775E9" w:rsidRPr="00AA5227">
        <w:rPr>
          <w:rFonts w:cs="Arial"/>
          <w:bCs/>
          <w:szCs w:val="22"/>
          <w:lang w:eastAsia="en-GB"/>
        </w:rPr>
        <w:t xml:space="preserve"> Documentation</w:t>
      </w:r>
      <w:r w:rsidR="001C5722" w:rsidRPr="00AA5227">
        <w:rPr>
          <w:rFonts w:cs="Arial"/>
          <w:bCs/>
          <w:szCs w:val="22"/>
          <w:lang w:eastAsia="en-GB"/>
        </w:rPr>
        <w:t>,</w:t>
      </w:r>
      <w:r w:rsidR="00D775E9" w:rsidRPr="00AA5227">
        <w:rPr>
          <w:rFonts w:cs="Arial"/>
          <w:bCs/>
          <w:szCs w:val="22"/>
          <w:lang w:eastAsia="en-GB"/>
        </w:rPr>
        <w:t xml:space="preserve"> </w:t>
      </w:r>
      <w:r w:rsidR="00A3381E" w:rsidRPr="00AA5227">
        <w:rPr>
          <w:rFonts w:cs="Arial"/>
          <w:bCs/>
          <w:szCs w:val="22"/>
          <w:lang w:eastAsia="en-GB"/>
        </w:rPr>
        <w:t>ITN</w:t>
      </w:r>
      <w:r w:rsidR="00B365C2" w:rsidRPr="00AA5227">
        <w:rPr>
          <w:rFonts w:cs="Arial"/>
          <w:bCs/>
          <w:szCs w:val="22"/>
          <w:lang w:eastAsia="en-GB"/>
        </w:rPr>
        <w:t xml:space="preserve"> </w:t>
      </w:r>
      <w:r w:rsidR="00D775E9" w:rsidRPr="00AA5227">
        <w:rPr>
          <w:rFonts w:cs="Arial"/>
          <w:bCs/>
          <w:szCs w:val="22"/>
          <w:lang w:eastAsia="en-GB"/>
        </w:rPr>
        <w:t xml:space="preserve">Material </w:t>
      </w:r>
      <w:r w:rsidR="00D775E9" w:rsidRPr="00AA5227">
        <w:rPr>
          <w:rFonts w:cs="Arial"/>
          <w:bCs/>
          <w:szCs w:val="22"/>
          <w:lang w:eastAsia="en-GB"/>
        </w:rPr>
        <w:lastRenderedPageBreak/>
        <w:t>and</w:t>
      </w:r>
      <w:r w:rsidR="00FD5C29" w:rsidRPr="00AA5227">
        <w:rPr>
          <w:rFonts w:cs="Arial"/>
          <w:bCs/>
          <w:szCs w:val="22"/>
          <w:lang w:eastAsia="en-GB"/>
        </w:rPr>
        <w:t xml:space="preserve"> any</w:t>
      </w:r>
      <w:r w:rsidR="00817456" w:rsidRPr="00AA5227">
        <w:rPr>
          <w:rFonts w:cs="Arial"/>
          <w:bCs/>
          <w:szCs w:val="22"/>
          <w:lang w:eastAsia="en-GB"/>
        </w:rPr>
        <w:t xml:space="preserve"> </w:t>
      </w:r>
      <w:r w:rsidR="001248A1" w:rsidRPr="00AA5227">
        <w:rPr>
          <w:rFonts w:cs="Arial"/>
          <w:bCs/>
          <w:szCs w:val="22"/>
          <w:lang w:eastAsia="en-GB"/>
        </w:rPr>
        <w:t>I</w:t>
      </w:r>
      <w:r w:rsidR="00D775E9" w:rsidRPr="00AA5227">
        <w:rPr>
          <w:rFonts w:cs="Arial"/>
          <w:bCs/>
          <w:szCs w:val="22"/>
          <w:lang w:eastAsia="en-GB"/>
        </w:rPr>
        <w:t xml:space="preserve">ntellectual </w:t>
      </w:r>
      <w:r w:rsidR="001248A1" w:rsidRPr="00AA5227">
        <w:rPr>
          <w:rFonts w:cs="Arial"/>
          <w:bCs/>
          <w:szCs w:val="22"/>
          <w:lang w:eastAsia="en-GB"/>
        </w:rPr>
        <w:t>P</w:t>
      </w:r>
      <w:r w:rsidR="00D775E9" w:rsidRPr="00AA5227">
        <w:rPr>
          <w:rFonts w:cs="Arial"/>
          <w:bCs/>
          <w:szCs w:val="22"/>
          <w:lang w:eastAsia="en-GB"/>
        </w:rPr>
        <w:t xml:space="preserve">roperty </w:t>
      </w:r>
      <w:r w:rsidR="001248A1" w:rsidRPr="00AA5227">
        <w:rPr>
          <w:rFonts w:cs="Arial"/>
          <w:bCs/>
          <w:szCs w:val="22"/>
          <w:lang w:eastAsia="en-GB"/>
        </w:rPr>
        <w:t>R</w:t>
      </w:r>
      <w:r w:rsidR="00D775E9" w:rsidRPr="00AA5227">
        <w:rPr>
          <w:rFonts w:cs="Arial"/>
          <w:bCs/>
          <w:szCs w:val="22"/>
          <w:lang w:eastAsia="en-GB"/>
        </w:rPr>
        <w:t>ight</w:t>
      </w:r>
      <w:r w:rsidR="00FD5C29" w:rsidRPr="00AA5227">
        <w:rPr>
          <w:rFonts w:cs="Arial"/>
          <w:bCs/>
          <w:szCs w:val="22"/>
          <w:lang w:eastAsia="en-GB"/>
        </w:rPr>
        <w:t>s</w:t>
      </w:r>
      <w:r w:rsidR="001248A1" w:rsidRPr="00AA5227">
        <w:rPr>
          <w:rFonts w:cs="Arial"/>
          <w:bCs/>
          <w:szCs w:val="22"/>
          <w:lang w:eastAsia="en-GB"/>
        </w:rPr>
        <w:t xml:space="preserve"> (IPR)</w:t>
      </w:r>
      <w:r w:rsidR="00D775E9" w:rsidRPr="00AA5227">
        <w:rPr>
          <w:rFonts w:cs="Arial"/>
          <w:bCs/>
          <w:szCs w:val="22"/>
          <w:lang w:eastAsia="en-GB"/>
        </w:rPr>
        <w:t xml:space="preserve"> in </w:t>
      </w:r>
      <w:r w:rsidR="001C5722" w:rsidRPr="00AA5227">
        <w:rPr>
          <w:rFonts w:cs="Arial"/>
          <w:bCs/>
          <w:szCs w:val="22"/>
          <w:lang w:eastAsia="en-GB"/>
        </w:rPr>
        <w:t>them</w:t>
      </w:r>
      <w:r w:rsidR="00D775E9" w:rsidRPr="00AA5227">
        <w:rPr>
          <w:rFonts w:cs="Arial"/>
          <w:bCs/>
          <w:szCs w:val="22"/>
          <w:lang w:eastAsia="en-GB"/>
        </w:rPr>
        <w:t xml:space="preserve"> </w:t>
      </w:r>
      <w:r w:rsidR="00FD5C29" w:rsidRPr="00AA5227">
        <w:rPr>
          <w:rFonts w:cs="Arial"/>
          <w:bCs/>
          <w:szCs w:val="22"/>
          <w:lang w:eastAsia="en-GB"/>
        </w:rPr>
        <w:t xml:space="preserve">shall </w:t>
      </w:r>
      <w:r w:rsidR="00D775E9" w:rsidRPr="00AA5227">
        <w:rPr>
          <w:rFonts w:cs="Arial"/>
          <w:bCs/>
          <w:szCs w:val="22"/>
          <w:lang w:eastAsia="en-GB"/>
        </w:rPr>
        <w:t xml:space="preserve">remain the property of the Authority or other </w:t>
      </w:r>
      <w:r w:rsidR="009A498B" w:rsidRPr="00AA5227">
        <w:rPr>
          <w:rFonts w:cs="Arial"/>
          <w:bCs/>
          <w:szCs w:val="22"/>
          <w:lang w:eastAsia="en-GB"/>
        </w:rPr>
        <w:t>T</w:t>
      </w:r>
      <w:r w:rsidR="00D775E9" w:rsidRPr="00AA5227">
        <w:rPr>
          <w:rFonts w:cs="Arial"/>
          <w:bCs/>
          <w:szCs w:val="22"/>
          <w:lang w:eastAsia="en-GB"/>
        </w:rPr>
        <w:t xml:space="preserve">hird </w:t>
      </w:r>
      <w:r w:rsidR="009A498B" w:rsidRPr="00AA5227">
        <w:rPr>
          <w:rFonts w:cs="Arial"/>
          <w:bCs/>
          <w:szCs w:val="22"/>
          <w:lang w:eastAsia="en-GB"/>
        </w:rPr>
        <w:t>P</w:t>
      </w:r>
      <w:r w:rsidR="00D775E9" w:rsidRPr="00AA5227">
        <w:rPr>
          <w:rFonts w:cs="Arial"/>
          <w:bCs/>
          <w:szCs w:val="22"/>
          <w:lang w:eastAsia="en-GB"/>
        </w:rPr>
        <w:t>arty owners and is released solely for the purposes of e</w:t>
      </w:r>
      <w:r w:rsidR="00822183" w:rsidRPr="00AA5227">
        <w:rPr>
          <w:rFonts w:cs="Arial"/>
          <w:bCs/>
          <w:szCs w:val="22"/>
          <w:lang w:eastAsia="en-GB"/>
        </w:rPr>
        <w:t>nabling you to submit a Tender.</w:t>
      </w:r>
      <w:r w:rsidR="00D775E9" w:rsidRPr="00AA5227">
        <w:rPr>
          <w:rFonts w:cs="Arial"/>
          <w:bCs/>
          <w:szCs w:val="22"/>
          <w:lang w:eastAsia="en-GB"/>
        </w:rPr>
        <w:t xml:space="preserve"> You must:</w:t>
      </w:r>
    </w:p>
    <w:p w14:paraId="74C6405F" w14:textId="77777777" w:rsidR="00DB253C" w:rsidRPr="00AA5227" w:rsidRDefault="00DB253C" w:rsidP="00DB253C">
      <w:pPr>
        <w:tabs>
          <w:tab w:val="left" w:pos="-720"/>
        </w:tabs>
        <w:suppressAutoHyphens/>
        <w:ind w:left="567" w:hanging="567"/>
        <w:jc w:val="both"/>
        <w:rPr>
          <w:rFonts w:cs="Arial"/>
          <w:bCs/>
          <w:szCs w:val="22"/>
          <w:lang w:eastAsia="en-GB"/>
        </w:rPr>
      </w:pPr>
    </w:p>
    <w:p w14:paraId="74A06DE0" w14:textId="77777777" w:rsidR="00D775E9" w:rsidRPr="00AA5227" w:rsidRDefault="00D775E9" w:rsidP="00F00FF6">
      <w:pPr>
        <w:numPr>
          <w:ilvl w:val="1"/>
          <w:numId w:val="11"/>
        </w:numPr>
        <w:tabs>
          <w:tab w:val="clear" w:pos="1440"/>
        </w:tabs>
        <w:ind w:left="1134" w:hanging="567"/>
        <w:jc w:val="both"/>
        <w:rPr>
          <w:rFonts w:cs="Arial"/>
          <w:bCs/>
          <w:szCs w:val="22"/>
          <w:lang w:eastAsia="en-GB"/>
        </w:rPr>
      </w:pPr>
      <w:r w:rsidRPr="00AA5227">
        <w:rPr>
          <w:rFonts w:cs="Arial"/>
          <w:bCs/>
          <w:szCs w:val="22"/>
          <w:lang w:eastAsia="en-GB"/>
        </w:rPr>
        <w:t xml:space="preserve">take responsibility for the safe custody of the </w:t>
      </w:r>
      <w:r w:rsidR="00A3381E" w:rsidRPr="00AA5227">
        <w:rPr>
          <w:rFonts w:cs="Arial"/>
          <w:bCs/>
          <w:szCs w:val="22"/>
          <w:lang w:eastAsia="en-GB"/>
        </w:rPr>
        <w:t>ITN</w:t>
      </w:r>
      <w:r w:rsidR="00F6488E" w:rsidRPr="00AA5227">
        <w:rPr>
          <w:rFonts w:cs="Arial"/>
          <w:bCs/>
          <w:szCs w:val="22"/>
          <w:lang w:eastAsia="en-GB"/>
        </w:rPr>
        <w:t xml:space="preserve"> </w:t>
      </w:r>
      <w:r w:rsidRPr="00AA5227">
        <w:rPr>
          <w:rFonts w:cs="Arial"/>
          <w:bCs/>
          <w:szCs w:val="22"/>
          <w:lang w:eastAsia="en-GB"/>
        </w:rPr>
        <w:t xml:space="preserve">Documentation and </w:t>
      </w:r>
      <w:r w:rsidR="00A3381E" w:rsidRPr="00AA5227">
        <w:rPr>
          <w:rFonts w:cs="Arial"/>
          <w:bCs/>
          <w:szCs w:val="22"/>
          <w:lang w:eastAsia="en-GB"/>
        </w:rPr>
        <w:t>ITN</w:t>
      </w:r>
      <w:r w:rsidR="00731087" w:rsidRPr="00AA5227">
        <w:rPr>
          <w:rFonts w:cs="Arial"/>
          <w:bCs/>
          <w:szCs w:val="22"/>
          <w:lang w:eastAsia="en-GB"/>
        </w:rPr>
        <w:t xml:space="preserve"> </w:t>
      </w:r>
      <w:r w:rsidRPr="00AA5227">
        <w:rPr>
          <w:rFonts w:cs="Arial"/>
          <w:bCs/>
          <w:szCs w:val="22"/>
          <w:lang w:eastAsia="en-GB"/>
        </w:rPr>
        <w:t>Material and for all loss and damage sustained to it whil</w:t>
      </w:r>
      <w:r w:rsidR="00624DDB" w:rsidRPr="00AA5227">
        <w:rPr>
          <w:rFonts w:cs="Arial"/>
          <w:bCs/>
          <w:szCs w:val="22"/>
          <w:lang w:eastAsia="en-GB"/>
        </w:rPr>
        <w:t>st</w:t>
      </w:r>
      <w:r w:rsidRPr="00AA5227">
        <w:rPr>
          <w:rFonts w:cs="Arial"/>
          <w:bCs/>
          <w:szCs w:val="22"/>
          <w:lang w:eastAsia="en-GB"/>
        </w:rPr>
        <w:t xml:space="preserve"> in you</w:t>
      </w:r>
      <w:r w:rsidR="00DC076C" w:rsidRPr="00AA5227">
        <w:rPr>
          <w:rFonts w:cs="Arial"/>
          <w:bCs/>
          <w:szCs w:val="22"/>
          <w:lang w:eastAsia="en-GB"/>
        </w:rPr>
        <w:t>r</w:t>
      </w:r>
      <w:r w:rsidRPr="00AA5227">
        <w:rPr>
          <w:rFonts w:cs="Arial"/>
          <w:bCs/>
          <w:szCs w:val="22"/>
          <w:lang w:eastAsia="en-GB"/>
        </w:rPr>
        <w:t xml:space="preserve"> care;</w:t>
      </w:r>
    </w:p>
    <w:p w14:paraId="49A423D5" w14:textId="77777777" w:rsidR="00DB253C" w:rsidRPr="00AA5227" w:rsidRDefault="00DB253C" w:rsidP="00DB253C">
      <w:pPr>
        <w:ind w:left="1134"/>
        <w:jc w:val="both"/>
        <w:rPr>
          <w:rFonts w:cs="Arial"/>
          <w:bCs/>
          <w:szCs w:val="22"/>
          <w:lang w:eastAsia="en-GB"/>
        </w:rPr>
      </w:pPr>
    </w:p>
    <w:p w14:paraId="38FF8D27" w14:textId="77777777" w:rsidR="00D775E9" w:rsidRPr="00AA5227" w:rsidRDefault="00D775E9" w:rsidP="00F00FF6">
      <w:pPr>
        <w:numPr>
          <w:ilvl w:val="1"/>
          <w:numId w:val="11"/>
        </w:numPr>
        <w:tabs>
          <w:tab w:val="clear" w:pos="1440"/>
        </w:tabs>
        <w:ind w:left="1134" w:hanging="567"/>
        <w:jc w:val="both"/>
        <w:rPr>
          <w:rFonts w:cs="Arial"/>
          <w:bCs/>
          <w:szCs w:val="22"/>
          <w:lang w:eastAsia="en-GB"/>
        </w:rPr>
      </w:pPr>
      <w:r w:rsidRPr="00AA5227">
        <w:rPr>
          <w:rFonts w:cs="Arial"/>
          <w:bCs/>
          <w:szCs w:val="22"/>
          <w:lang w:eastAsia="en-GB"/>
        </w:rPr>
        <w:t xml:space="preserve">not copy or disclose the </w:t>
      </w:r>
      <w:r w:rsidR="00A3381E" w:rsidRPr="00AA5227">
        <w:rPr>
          <w:rFonts w:cs="Arial"/>
          <w:bCs/>
          <w:szCs w:val="22"/>
          <w:lang w:eastAsia="en-GB"/>
        </w:rPr>
        <w:t>ITN</w:t>
      </w:r>
      <w:r w:rsidRPr="00AA5227">
        <w:rPr>
          <w:rFonts w:cs="Arial"/>
          <w:bCs/>
          <w:szCs w:val="22"/>
          <w:lang w:eastAsia="en-GB"/>
        </w:rPr>
        <w:t xml:space="preserve"> Documentation or any part of it to anyone other than </w:t>
      </w:r>
      <w:r w:rsidR="00290D33" w:rsidRPr="00AA5227">
        <w:rPr>
          <w:rFonts w:cs="Arial"/>
          <w:bCs/>
          <w:szCs w:val="22"/>
          <w:lang w:eastAsia="en-GB"/>
        </w:rPr>
        <w:t>the bid team</w:t>
      </w:r>
      <w:r w:rsidRPr="00AA5227">
        <w:rPr>
          <w:rFonts w:cs="Arial"/>
          <w:bCs/>
          <w:szCs w:val="22"/>
          <w:lang w:eastAsia="en-GB"/>
        </w:rPr>
        <w:t xml:space="preserve"> involved in preparing your Tender, and not use it except for the purpose of responding to this </w:t>
      </w:r>
      <w:r w:rsidR="00A3381E" w:rsidRPr="00AA5227">
        <w:rPr>
          <w:rFonts w:cs="Arial"/>
          <w:bCs/>
          <w:szCs w:val="22"/>
          <w:lang w:eastAsia="en-GB"/>
        </w:rPr>
        <w:t>ITN</w:t>
      </w:r>
      <w:r w:rsidRPr="00AA5227">
        <w:rPr>
          <w:rFonts w:cs="Arial"/>
          <w:bCs/>
          <w:szCs w:val="22"/>
          <w:lang w:eastAsia="en-GB"/>
        </w:rPr>
        <w:t>;</w:t>
      </w:r>
    </w:p>
    <w:p w14:paraId="3ED6E4CA" w14:textId="77777777" w:rsidR="00DB253C" w:rsidRPr="00AA5227" w:rsidRDefault="00DB253C" w:rsidP="00DB253C">
      <w:pPr>
        <w:ind w:left="1134"/>
        <w:jc w:val="both"/>
        <w:rPr>
          <w:rFonts w:cs="Arial"/>
          <w:bCs/>
          <w:szCs w:val="22"/>
          <w:lang w:eastAsia="en-GB"/>
        </w:rPr>
      </w:pPr>
    </w:p>
    <w:p w14:paraId="5513E822" w14:textId="77777777" w:rsidR="00D775E9" w:rsidRPr="00AA5227" w:rsidRDefault="00A5479E" w:rsidP="00F00FF6">
      <w:pPr>
        <w:numPr>
          <w:ilvl w:val="1"/>
          <w:numId w:val="11"/>
        </w:numPr>
        <w:tabs>
          <w:tab w:val="clear" w:pos="1440"/>
        </w:tabs>
        <w:ind w:left="1134" w:hanging="567"/>
        <w:jc w:val="both"/>
        <w:rPr>
          <w:rFonts w:cs="Arial"/>
          <w:bCs/>
          <w:szCs w:val="22"/>
          <w:lang w:eastAsia="en-GB"/>
        </w:rPr>
      </w:pPr>
      <w:r w:rsidRPr="00AA5227">
        <w:rPr>
          <w:rFonts w:cs="Arial"/>
          <w:bCs/>
          <w:szCs w:val="22"/>
          <w:lang w:eastAsia="en-GB"/>
        </w:rPr>
        <w:t>seek</w:t>
      </w:r>
      <w:r w:rsidR="006D18AE" w:rsidRPr="00AA5227">
        <w:rPr>
          <w:rFonts w:cs="Arial"/>
          <w:bCs/>
          <w:szCs w:val="22"/>
          <w:lang w:eastAsia="en-GB"/>
        </w:rPr>
        <w:t xml:space="preserve"> written</w:t>
      </w:r>
      <w:r w:rsidRPr="00AA5227">
        <w:rPr>
          <w:rFonts w:cs="Arial"/>
          <w:bCs/>
          <w:szCs w:val="22"/>
          <w:lang w:eastAsia="en-GB"/>
        </w:rPr>
        <w:t xml:space="preserve"> approval</w:t>
      </w:r>
      <w:r w:rsidR="00D775E9" w:rsidRPr="00AA5227">
        <w:rPr>
          <w:rFonts w:cs="Arial"/>
          <w:bCs/>
          <w:szCs w:val="22"/>
          <w:lang w:eastAsia="en-GB"/>
        </w:rPr>
        <w:t xml:space="preserve"> from the Authority if you need to provide access to any</w:t>
      </w:r>
      <w:r w:rsidR="00696C62" w:rsidRPr="00AA5227">
        <w:rPr>
          <w:rFonts w:cs="Arial"/>
          <w:bCs/>
          <w:szCs w:val="22"/>
          <w:lang w:eastAsia="en-GB"/>
        </w:rPr>
        <w:t xml:space="preserve"> </w:t>
      </w:r>
      <w:r w:rsidR="00A3381E" w:rsidRPr="00AA5227">
        <w:rPr>
          <w:rFonts w:cs="Arial"/>
          <w:bCs/>
          <w:szCs w:val="22"/>
          <w:lang w:eastAsia="en-GB"/>
        </w:rPr>
        <w:t>ITN</w:t>
      </w:r>
      <w:r w:rsidR="00D775E9" w:rsidRPr="00AA5227">
        <w:rPr>
          <w:rFonts w:cs="Arial"/>
          <w:bCs/>
          <w:szCs w:val="22"/>
          <w:lang w:eastAsia="en-GB"/>
        </w:rPr>
        <w:t xml:space="preserve"> Documentation or </w:t>
      </w:r>
      <w:r w:rsidR="00A3381E" w:rsidRPr="00AA5227">
        <w:rPr>
          <w:rFonts w:cs="Arial"/>
          <w:bCs/>
          <w:szCs w:val="22"/>
          <w:lang w:eastAsia="en-GB"/>
        </w:rPr>
        <w:t>ITN</w:t>
      </w:r>
      <w:r w:rsidR="00731087" w:rsidRPr="00AA5227">
        <w:rPr>
          <w:rFonts w:cs="Arial"/>
          <w:bCs/>
          <w:szCs w:val="22"/>
          <w:lang w:eastAsia="en-GB"/>
        </w:rPr>
        <w:t xml:space="preserve"> </w:t>
      </w:r>
      <w:r w:rsidR="00D775E9" w:rsidRPr="00AA5227">
        <w:rPr>
          <w:rFonts w:cs="Arial"/>
          <w:bCs/>
          <w:szCs w:val="22"/>
          <w:lang w:eastAsia="en-GB"/>
        </w:rPr>
        <w:t xml:space="preserve">Material </w:t>
      </w:r>
      <w:r w:rsidR="009B7841" w:rsidRPr="00AA5227">
        <w:rPr>
          <w:rFonts w:cs="Arial"/>
          <w:bCs/>
          <w:szCs w:val="22"/>
          <w:lang w:eastAsia="en-GB"/>
        </w:rPr>
        <w:t>to</w:t>
      </w:r>
      <w:r w:rsidR="00D775E9" w:rsidRPr="00AA5227">
        <w:rPr>
          <w:rFonts w:cs="Arial"/>
          <w:bCs/>
          <w:szCs w:val="22"/>
          <w:lang w:eastAsia="en-GB"/>
        </w:rPr>
        <w:t xml:space="preserve"> any </w:t>
      </w:r>
      <w:r w:rsidR="009A498B" w:rsidRPr="00AA5227">
        <w:rPr>
          <w:rFonts w:cs="Arial"/>
          <w:bCs/>
          <w:szCs w:val="22"/>
          <w:lang w:eastAsia="en-GB"/>
        </w:rPr>
        <w:t>T</w:t>
      </w:r>
      <w:r w:rsidR="00D775E9" w:rsidRPr="00AA5227">
        <w:rPr>
          <w:rFonts w:cs="Arial"/>
          <w:bCs/>
          <w:szCs w:val="22"/>
          <w:lang w:eastAsia="en-GB"/>
        </w:rPr>
        <w:t xml:space="preserve">hird </w:t>
      </w:r>
      <w:r w:rsidR="009A498B" w:rsidRPr="00AA5227">
        <w:rPr>
          <w:rFonts w:cs="Arial"/>
          <w:bCs/>
          <w:szCs w:val="22"/>
          <w:lang w:eastAsia="en-GB"/>
        </w:rPr>
        <w:t>P</w:t>
      </w:r>
      <w:r w:rsidR="00D775E9" w:rsidRPr="00AA5227">
        <w:rPr>
          <w:rFonts w:cs="Arial"/>
          <w:bCs/>
          <w:szCs w:val="22"/>
          <w:lang w:eastAsia="en-GB"/>
        </w:rPr>
        <w:t>arty</w:t>
      </w:r>
      <w:r w:rsidRPr="00AA5227">
        <w:rPr>
          <w:rFonts w:cs="Arial"/>
          <w:bCs/>
          <w:szCs w:val="22"/>
          <w:lang w:eastAsia="en-GB"/>
        </w:rPr>
        <w:t>;</w:t>
      </w:r>
    </w:p>
    <w:p w14:paraId="77BD3684" w14:textId="77777777" w:rsidR="00DB253C" w:rsidRPr="00AA5227" w:rsidRDefault="00DB253C" w:rsidP="00DB253C">
      <w:pPr>
        <w:ind w:left="1134"/>
        <w:jc w:val="both"/>
        <w:rPr>
          <w:rFonts w:cs="Arial"/>
          <w:bCs/>
          <w:szCs w:val="22"/>
          <w:lang w:eastAsia="en-GB"/>
        </w:rPr>
      </w:pPr>
    </w:p>
    <w:p w14:paraId="30E161D0" w14:textId="77777777" w:rsidR="00D775E9" w:rsidRPr="00AA5227" w:rsidRDefault="00D775E9" w:rsidP="00F00FF6">
      <w:pPr>
        <w:numPr>
          <w:ilvl w:val="1"/>
          <w:numId w:val="11"/>
        </w:numPr>
        <w:tabs>
          <w:tab w:val="clear" w:pos="1440"/>
        </w:tabs>
        <w:ind w:left="1134" w:hanging="567"/>
        <w:jc w:val="both"/>
        <w:rPr>
          <w:rFonts w:cs="Arial"/>
          <w:bCs/>
          <w:szCs w:val="22"/>
          <w:lang w:eastAsia="en-GB"/>
        </w:rPr>
      </w:pPr>
      <w:r w:rsidRPr="00AA5227">
        <w:rPr>
          <w:rFonts w:cs="Arial"/>
          <w:bCs/>
          <w:szCs w:val="22"/>
          <w:lang w:eastAsia="en-GB"/>
        </w:rPr>
        <w:t>abide by any reasonable conditions imposed by the Authority in giving its approval under sub-</w:t>
      </w:r>
      <w:r w:rsidR="00B92C98" w:rsidRPr="00AA5227">
        <w:rPr>
          <w:rFonts w:cs="Arial"/>
          <w:bCs/>
          <w:szCs w:val="22"/>
          <w:lang w:eastAsia="en-GB"/>
        </w:rPr>
        <w:t>p</w:t>
      </w:r>
      <w:r w:rsidRPr="00AA5227">
        <w:rPr>
          <w:rFonts w:cs="Arial"/>
          <w:bCs/>
          <w:szCs w:val="22"/>
          <w:lang w:eastAsia="en-GB"/>
        </w:rPr>
        <w:t>aragraph A</w:t>
      </w:r>
      <w:r w:rsidR="001C5722" w:rsidRPr="00AA5227">
        <w:rPr>
          <w:rFonts w:cs="Arial"/>
          <w:bCs/>
          <w:szCs w:val="22"/>
          <w:lang w:eastAsia="en-GB"/>
        </w:rPr>
        <w:t>1</w:t>
      </w:r>
      <w:r w:rsidR="00731087" w:rsidRPr="00AA5227">
        <w:rPr>
          <w:rFonts w:cs="Arial"/>
          <w:bCs/>
          <w:szCs w:val="22"/>
          <w:lang w:eastAsia="en-GB"/>
        </w:rPr>
        <w:t>6</w:t>
      </w:r>
      <w:r w:rsidRPr="00AA5227">
        <w:rPr>
          <w:rFonts w:cs="Arial"/>
          <w:bCs/>
          <w:szCs w:val="22"/>
          <w:lang w:eastAsia="en-GB"/>
        </w:rPr>
        <w:t>.</w:t>
      </w:r>
      <w:r w:rsidR="00C52039" w:rsidRPr="00AA5227">
        <w:rPr>
          <w:rFonts w:cs="Arial"/>
          <w:bCs/>
          <w:szCs w:val="22"/>
          <w:lang w:eastAsia="en-GB"/>
        </w:rPr>
        <w:t>c</w:t>
      </w:r>
      <w:r w:rsidRPr="00AA5227">
        <w:rPr>
          <w:rFonts w:cs="Arial"/>
          <w:bCs/>
          <w:szCs w:val="22"/>
          <w:lang w:eastAsia="en-GB"/>
        </w:rPr>
        <w:t xml:space="preserve">, which at </w:t>
      </w:r>
      <w:r w:rsidR="00D75573" w:rsidRPr="00AA5227">
        <w:rPr>
          <w:rFonts w:cs="Arial"/>
          <w:bCs/>
          <w:szCs w:val="22"/>
          <w:lang w:eastAsia="en-GB"/>
        </w:rPr>
        <w:t xml:space="preserve">a </w:t>
      </w:r>
      <w:r w:rsidRPr="00AA5227">
        <w:rPr>
          <w:rFonts w:cs="Arial"/>
          <w:bCs/>
          <w:szCs w:val="22"/>
          <w:lang w:eastAsia="en-GB"/>
        </w:rPr>
        <w:t xml:space="preserve">minimum will require you to ensure any disclosure to </w:t>
      </w:r>
      <w:r w:rsidR="00D6054A" w:rsidRPr="00AA5227">
        <w:rPr>
          <w:rFonts w:cs="Arial"/>
          <w:bCs/>
          <w:szCs w:val="22"/>
          <w:lang w:eastAsia="en-GB"/>
        </w:rPr>
        <w:t>a</w:t>
      </w:r>
      <w:r w:rsidRPr="00AA5227">
        <w:rPr>
          <w:rFonts w:cs="Arial"/>
          <w:bCs/>
          <w:szCs w:val="22"/>
          <w:lang w:eastAsia="en-GB"/>
        </w:rPr>
        <w:t xml:space="preserve"> </w:t>
      </w:r>
      <w:r w:rsidR="00F81D0F" w:rsidRPr="00AA5227">
        <w:rPr>
          <w:rFonts w:cs="Arial"/>
          <w:bCs/>
          <w:szCs w:val="22"/>
          <w:lang w:eastAsia="en-GB"/>
        </w:rPr>
        <w:t>T</w:t>
      </w:r>
      <w:r w:rsidRPr="00AA5227">
        <w:rPr>
          <w:rFonts w:cs="Arial"/>
          <w:bCs/>
          <w:szCs w:val="22"/>
          <w:lang w:eastAsia="en-GB"/>
        </w:rPr>
        <w:t xml:space="preserve">hird </w:t>
      </w:r>
      <w:r w:rsidR="00F81D0F" w:rsidRPr="00AA5227">
        <w:rPr>
          <w:rFonts w:cs="Arial"/>
          <w:bCs/>
          <w:szCs w:val="22"/>
          <w:lang w:eastAsia="en-GB"/>
        </w:rPr>
        <w:t>P</w:t>
      </w:r>
      <w:r w:rsidRPr="00AA5227">
        <w:rPr>
          <w:rFonts w:cs="Arial"/>
          <w:bCs/>
          <w:szCs w:val="22"/>
          <w:lang w:eastAsia="en-GB"/>
        </w:rPr>
        <w:t>arty is made by you in confidence</w:t>
      </w:r>
      <w:r w:rsidR="00E01521" w:rsidRPr="00AA5227">
        <w:rPr>
          <w:rFonts w:cs="Arial"/>
          <w:bCs/>
          <w:szCs w:val="22"/>
          <w:lang w:eastAsia="en-GB"/>
        </w:rPr>
        <w:t>.</w:t>
      </w:r>
      <w:r w:rsidRPr="00AA5227">
        <w:rPr>
          <w:rFonts w:cs="Arial"/>
          <w:bCs/>
          <w:szCs w:val="22"/>
          <w:lang w:eastAsia="en-GB"/>
        </w:rPr>
        <w:t xml:space="preserve"> </w:t>
      </w:r>
      <w:r w:rsidR="00E01521" w:rsidRPr="00AA5227">
        <w:rPr>
          <w:rFonts w:cs="Arial"/>
          <w:bCs/>
          <w:szCs w:val="22"/>
          <w:lang w:eastAsia="en-GB"/>
        </w:rPr>
        <w:t>A</w:t>
      </w:r>
      <w:r w:rsidRPr="00AA5227">
        <w:rPr>
          <w:rFonts w:cs="Arial"/>
          <w:bCs/>
          <w:szCs w:val="22"/>
          <w:lang w:eastAsia="en-GB"/>
        </w:rPr>
        <w:t>lternatively</w:t>
      </w:r>
      <w:r w:rsidR="00E01521" w:rsidRPr="00AA5227">
        <w:rPr>
          <w:rFonts w:cs="Arial"/>
          <w:bCs/>
          <w:szCs w:val="22"/>
          <w:lang w:eastAsia="en-GB"/>
        </w:rPr>
        <w:t xml:space="preserve">, due to IPR issues for example, </w:t>
      </w:r>
      <w:r w:rsidRPr="00AA5227">
        <w:rPr>
          <w:rFonts w:cs="Arial"/>
          <w:bCs/>
          <w:szCs w:val="22"/>
          <w:lang w:eastAsia="en-GB"/>
        </w:rPr>
        <w:t xml:space="preserve">the disclosure </w:t>
      </w:r>
      <w:r w:rsidR="00E01521" w:rsidRPr="00AA5227">
        <w:rPr>
          <w:rFonts w:cs="Arial"/>
          <w:bCs/>
          <w:szCs w:val="22"/>
          <w:lang w:eastAsia="en-GB"/>
        </w:rPr>
        <w:t>may be</w:t>
      </w:r>
      <w:r w:rsidRPr="00AA5227">
        <w:rPr>
          <w:rFonts w:cs="Arial"/>
          <w:bCs/>
          <w:szCs w:val="22"/>
          <w:lang w:eastAsia="en-GB"/>
        </w:rPr>
        <w:t xml:space="preserve"> made</w:t>
      </w:r>
      <w:r w:rsidR="00E01521" w:rsidRPr="00AA5227">
        <w:rPr>
          <w:rFonts w:cs="Arial"/>
          <w:bCs/>
          <w:szCs w:val="22"/>
          <w:lang w:eastAsia="en-GB"/>
        </w:rPr>
        <w:t xml:space="preserve">, in confidence, </w:t>
      </w:r>
      <w:r w:rsidRPr="00AA5227">
        <w:rPr>
          <w:rFonts w:cs="Arial"/>
          <w:bCs/>
          <w:szCs w:val="22"/>
          <w:lang w:eastAsia="en-GB"/>
        </w:rPr>
        <w:t>directly by the Authority;</w:t>
      </w:r>
    </w:p>
    <w:p w14:paraId="517225C7" w14:textId="77777777" w:rsidR="00DB253C" w:rsidRPr="00AA5227" w:rsidRDefault="00DB253C" w:rsidP="00DB253C">
      <w:pPr>
        <w:ind w:left="1134"/>
        <w:jc w:val="both"/>
        <w:rPr>
          <w:rFonts w:cs="Arial"/>
          <w:bCs/>
          <w:szCs w:val="22"/>
          <w:lang w:eastAsia="en-GB"/>
        </w:rPr>
      </w:pPr>
    </w:p>
    <w:p w14:paraId="23202C7F" w14:textId="77777777" w:rsidR="004025CF" w:rsidRPr="00AA5227" w:rsidRDefault="00D775E9" w:rsidP="00F00FF6">
      <w:pPr>
        <w:numPr>
          <w:ilvl w:val="1"/>
          <w:numId w:val="11"/>
        </w:numPr>
        <w:tabs>
          <w:tab w:val="clear" w:pos="1440"/>
        </w:tabs>
        <w:ind w:left="1134" w:hanging="567"/>
        <w:jc w:val="both"/>
        <w:rPr>
          <w:rFonts w:cs="Arial"/>
          <w:bCs/>
          <w:szCs w:val="22"/>
          <w:lang w:eastAsia="en-GB"/>
        </w:rPr>
      </w:pPr>
      <w:r w:rsidRPr="00AA5227">
        <w:rPr>
          <w:rFonts w:cs="Arial"/>
          <w:bCs/>
          <w:szCs w:val="22"/>
          <w:lang w:eastAsia="en-GB"/>
        </w:rPr>
        <w:t>accept that any further disclosure</w:t>
      </w:r>
      <w:r w:rsidR="00FE5F4E" w:rsidRPr="00AA5227">
        <w:rPr>
          <w:rFonts w:cs="Arial"/>
          <w:bCs/>
          <w:szCs w:val="22"/>
          <w:lang w:eastAsia="en-GB"/>
        </w:rPr>
        <w:t xml:space="preserve"> </w:t>
      </w:r>
      <w:r w:rsidR="007D3CE4" w:rsidRPr="00AA5227">
        <w:rPr>
          <w:rFonts w:cs="Arial"/>
          <w:bCs/>
          <w:szCs w:val="22"/>
          <w:lang w:eastAsia="en-GB"/>
        </w:rPr>
        <w:t xml:space="preserve">of </w:t>
      </w:r>
      <w:r w:rsidR="00A3381E" w:rsidRPr="00AA5227">
        <w:rPr>
          <w:rFonts w:cs="Arial"/>
          <w:bCs/>
          <w:szCs w:val="22"/>
          <w:lang w:eastAsia="en-GB"/>
        </w:rPr>
        <w:t>ITN</w:t>
      </w:r>
      <w:r w:rsidR="007D3CE4" w:rsidRPr="00AA5227">
        <w:rPr>
          <w:rFonts w:cs="Arial"/>
          <w:bCs/>
          <w:szCs w:val="22"/>
          <w:lang w:eastAsia="en-GB"/>
        </w:rPr>
        <w:t xml:space="preserve"> Documentation or </w:t>
      </w:r>
      <w:r w:rsidR="00A3381E" w:rsidRPr="00AA5227">
        <w:rPr>
          <w:rFonts w:cs="Arial"/>
          <w:bCs/>
          <w:szCs w:val="22"/>
          <w:lang w:eastAsia="en-GB"/>
        </w:rPr>
        <w:t>ITN</w:t>
      </w:r>
      <w:r w:rsidR="007D3CE4" w:rsidRPr="00AA5227">
        <w:rPr>
          <w:rFonts w:cs="Arial"/>
          <w:bCs/>
          <w:szCs w:val="22"/>
          <w:lang w:eastAsia="en-GB"/>
        </w:rPr>
        <w:t xml:space="preserve"> Material </w:t>
      </w:r>
      <w:r w:rsidR="00FE5F4E" w:rsidRPr="00AA5227">
        <w:rPr>
          <w:rFonts w:cs="Arial"/>
          <w:bCs/>
          <w:szCs w:val="22"/>
          <w:lang w:eastAsia="en-GB"/>
        </w:rPr>
        <w:t>(or use beyond the original purpose)</w:t>
      </w:r>
      <w:r w:rsidRPr="00AA5227">
        <w:rPr>
          <w:rFonts w:cs="Arial"/>
          <w:bCs/>
          <w:szCs w:val="22"/>
          <w:lang w:eastAsia="en-GB"/>
        </w:rPr>
        <w:t>, or further use of</w:t>
      </w:r>
      <w:r w:rsidR="004F324C" w:rsidRPr="00AA5227">
        <w:rPr>
          <w:rFonts w:cs="Arial"/>
          <w:bCs/>
          <w:szCs w:val="22"/>
          <w:lang w:eastAsia="en-GB"/>
        </w:rPr>
        <w:t xml:space="preserve"> </w:t>
      </w:r>
      <w:r w:rsidR="00A3381E" w:rsidRPr="00AA5227">
        <w:rPr>
          <w:rFonts w:cs="Arial"/>
          <w:bCs/>
          <w:szCs w:val="22"/>
          <w:lang w:eastAsia="en-GB"/>
        </w:rPr>
        <w:t>ITN</w:t>
      </w:r>
      <w:r w:rsidRPr="00AA5227">
        <w:rPr>
          <w:rFonts w:cs="Arial"/>
          <w:bCs/>
          <w:szCs w:val="22"/>
          <w:lang w:eastAsia="en-GB"/>
        </w:rPr>
        <w:t xml:space="preserve"> Documentation or </w:t>
      </w:r>
      <w:r w:rsidR="00A3381E" w:rsidRPr="00AA5227">
        <w:rPr>
          <w:rFonts w:cs="Arial"/>
          <w:bCs/>
          <w:szCs w:val="22"/>
          <w:lang w:eastAsia="en-GB"/>
        </w:rPr>
        <w:t>ITN</w:t>
      </w:r>
      <w:r w:rsidRPr="00AA5227">
        <w:rPr>
          <w:rFonts w:cs="Arial"/>
          <w:bCs/>
          <w:szCs w:val="22"/>
          <w:lang w:eastAsia="en-GB"/>
        </w:rPr>
        <w:t xml:space="preserve"> Material, without the Authority’s written approval may </w:t>
      </w:r>
      <w:r w:rsidR="004F324C" w:rsidRPr="00AA5227">
        <w:rPr>
          <w:rFonts w:cs="Arial"/>
          <w:bCs/>
          <w:szCs w:val="22"/>
          <w:lang w:eastAsia="en-GB"/>
        </w:rPr>
        <w:t xml:space="preserve">make </w:t>
      </w:r>
      <w:r w:rsidRPr="00AA5227">
        <w:rPr>
          <w:rFonts w:cs="Arial"/>
          <w:bCs/>
          <w:szCs w:val="22"/>
          <w:lang w:eastAsia="en-GB"/>
        </w:rPr>
        <w:t>you liable for a claim for breach of confidence and</w:t>
      </w:r>
      <w:r w:rsidR="00D75573" w:rsidRPr="00AA5227">
        <w:rPr>
          <w:rFonts w:cs="Arial"/>
          <w:bCs/>
          <w:szCs w:val="22"/>
          <w:lang w:eastAsia="en-GB"/>
        </w:rPr>
        <w:t xml:space="preserve"> </w:t>
      </w:r>
      <w:r w:rsidRPr="00AA5227">
        <w:rPr>
          <w:rFonts w:cs="Arial"/>
          <w:bCs/>
          <w:szCs w:val="22"/>
          <w:lang w:eastAsia="en-GB"/>
        </w:rPr>
        <w:t>/</w:t>
      </w:r>
      <w:r w:rsidR="00D75573" w:rsidRPr="00AA5227">
        <w:rPr>
          <w:rFonts w:cs="Arial"/>
          <w:bCs/>
          <w:szCs w:val="22"/>
          <w:lang w:eastAsia="en-GB"/>
        </w:rPr>
        <w:t xml:space="preserve"> </w:t>
      </w:r>
      <w:r w:rsidRPr="00AA5227">
        <w:rPr>
          <w:rFonts w:cs="Arial"/>
          <w:bCs/>
          <w:szCs w:val="22"/>
          <w:lang w:eastAsia="en-GB"/>
        </w:rPr>
        <w:t xml:space="preserve">or infringement of </w:t>
      </w:r>
      <w:r w:rsidR="0094611A" w:rsidRPr="00AA5227">
        <w:rPr>
          <w:rFonts w:cs="Arial"/>
          <w:bCs/>
          <w:szCs w:val="22"/>
          <w:lang w:eastAsia="en-GB"/>
        </w:rPr>
        <w:t>IPR</w:t>
      </w:r>
      <w:r w:rsidRPr="00AA5227">
        <w:rPr>
          <w:rFonts w:cs="Arial"/>
          <w:bCs/>
          <w:szCs w:val="22"/>
          <w:lang w:eastAsia="en-GB"/>
        </w:rPr>
        <w:t>, a remedy which may involve a claim for compensation</w:t>
      </w:r>
      <w:r w:rsidR="00B365C2" w:rsidRPr="00AA5227">
        <w:rPr>
          <w:rFonts w:cs="Arial"/>
          <w:bCs/>
          <w:szCs w:val="22"/>
          <w:lang w:eastAsia="en-GB"/>
        </w:rPr>
        <w:t>;</w:t>
      </w:r>
    </w:p>
    <w:p w14:paraId="2457B883" w14:textId="77777777" w:rsidR="00DB253C" w:rsidRPr="00AA5227" w:rsidRDefault="00DB253C" w:rsidP="00DB253C">
      <w:pPr>
        <w:ind w:left="1134"/>
        <w:jc w:val="both"/>
        <w:rPr>
          <w:rFonts w:cs="Arial"/>
          <w:bCs/>
          <w:szCs w:val="22"/>
          <w:lang w:eastAsia="en-GB"/>
        </w:rPr>
      </w:pPr>
    </w:p>
    <w:p w14:paraId="544E5227" w14:textId="77777777" w:rsidR="00B87B6B" w:rsidRPr="00AA5227" w:rsidRDefault="00B87B6B" w:rsidP="00F00FF6">
      <w:pPr>
        <w:numPr>
          <w:ilvl w:val="1"/>
          <w:numId w:val="11"/>
        </w:numPr>
        <w:tabs>
          <w:tab w:val="clear" w:pos="1440"/>
        </w:tabs>
        <w:ind w:left="1134" w:hanging="567"/>
        <w:jc w:val="both"/>
        <w:rPr>
          <w:rFonts w:cs="Arial"/>
          <w:bCs/>
          <w:szCs w:val="22"/>
          <w:lang w:eastAsia="en-GB"/>
        </w:rPr>
      </w:pPr>
      <w:r w:rsidRPr="00AA5227">
        <w:rPr>
          <w:rFonts w:cs="Arial"/>
          <w:bCs/>
          <w:szCs w:val="22"/>
          <w:lang w:eastAsia="en-GB"/>
        </w:rPr>
        <w:t>inform the</w:t>
      </w:r>
      <w:r w:rsidR="00173D35" w:rsidRPr="00AA5227">
        <w:rPr>
          <w:rFonts w:cs="Arial"/>
          <w:bCs/>
          <w:szCs w:val="22"/>
          <w:lang w:eastAsia="en-GB"/>
        </w:rPr>
        <w:t xml:space="preserve"> named Commercial Officer</w:t>
      </w:r>
      <w:r w:rsidRPr="00AA5227">
        <w:rPr>
          <w:rFonts w:cs="Arial"/>
          <w:bCs/>
          <w:szCs w:val="22"/>
          <w:lang w:eastAsia="en-GB"/>
        </w:rPr>
        <w:t xml:space="preserve"> immediately if you decide not to submit a Tender;</w:t>
      </w:r>
    </w:p>
    <w:p w14:paraId="5BB296D4" w14:textId="77777777" w:rsidR="00DB253C" w:rsidRPr="00AA5227" w:rsidRDefault="00DB253C" w:rsidP="00DB253C">
      <w:pPr>
        <w:ind w:left="1134"/>
        <w:jc w:val="both"/>
        <w:rPr>
          <w:rFonts w:cs="Arial"/>
          <w:bCs/>
          <w:szCs w:val="22"/>
          <w:lang w:eastAsia="en-GB"/>
        </w:rPr>
      </w:pPr>
    </w:p>
    <w:p w14:paraId="6D513C19" w14:textId="77777777" w:rsidR="00D775E9" w:rsidRPr="00AA5227" w:rsidRDefault="004025CF" w:rsidP="00F00FF6">
      <w:pPr>
        <w:numPr>
          <w:ilvl w:val="1"/>
          <w:numId w:val="11"/>
        </w:numPr>
        <w:tabs>
          <w:tab w:val="clear" w:pos="1440"/>
        </w:tabs>
        <w:ind w:left="1134" w:hanging="567"/>
        <w:jc w:val="both"/>
        <w:rPr>
          <w:rFonts w:cs="Arial"/>
          <w:bCs/>
          <w:szCs w:val="22"/>
          <w:lang w:eastAsia="en-GB"/>
        </w:rPr>
      </w:pPr>
      <w:r w:rsidRPr="00AA5227">
        <w:rPr>
          <w:rFonts w:cs="Arial"/>
          <w:bCs/>
          <w:szCs w:val="22"/>
          <w:lang w:eastAsia="en-GB"/>
        </w:rPr>
        <w:t xml:space="preserve">immediately destroy all </w:t>
      </w:r>
      <w:r w:rsidR="00A3381E" w:rsidRPr="00AA5227">
        <w:rPr>
          <w:rFonts w:cs="Arial"/>
          <w:bCs/>
          <w:szCs w:val="22"/>
          <w:lang w:eastAsia="en-GB"/>
        </w:rPr>
        <w:t>ITN</w:t>
      </w:r>
      <w:r w:rsidRPr="00AA5227">
        <w:rPr>
          <w:rFonts w:cs="Arial"/>
          <w:bCs/>
          <w:szCs w:val="22"/>
          <w:lang w:eastAsia="en-GB"/>
        </w:rPr>
        <w:t xml:space="preserve"> </w:t>
      </w:r>
      <w:r w:rsidR="00FE5F4E" w:rsidRPr="00AA5227">
        <w:rPr>
          <w:rFonts w:cs="Arial"/>
          <w:bCs/>
          <w:szCs w:val="22"/>
          <w:lang w:eastAsia="en-GB"/>
        </w:rPr>
        <w:t>D</w:t>
      </w:r>
      <w:r w:rsidRPr="00AA5227">
        <w:rPr>
          <w:rFonts w:cs="Arial"/>
          <w:bCs/>
          <w:szCs w:val="22"/>
          <w:lang w:eastAsia="en-GB"/>
        </w:rPr>
        <w:t xml:space="preserve">ocumentation, </w:t>
      </w:r>
      <w:r w:rsidR="00A3381E" w:rsidRPr="00AA5227">
        <w:rPr>
          <w:rFonts w:cs="Arial"/>
          <w:bCs/>
          <w:szCs w:val="22"/>
          <w:lang w:eastAsia="en-GB"/>
        </w:rPr>
        <w:t>ITN</w:t>
      </w:r>
      <w:r w:rsidRPr="00AA5227">
        <w:rPr>
          <w:rFonts w:cs="Arial"/>
          <w:bCs/>
          <w:szCs w:val="22"/>
          <w:lang w:eastAsia="en-GB"/>
        </w:rPr>
        <w:t xml:space="preserve"> Material and derived information of an unmarked nature, should you decide not to participate in responding to this </w:t>
      </w:r>
      <w:r w:rsidR="00A3381E" w:rsidRPr="00AA5227">
        <w:rPr>
          <w:rFonts w:cs="Arial"/>
          <w:bCs/>
          <w:szCs w:val="22"/>
          <w:lang w:eastAsia="en-GB"/>
        </w:rPr>
        <w:t>ITN</w:t>
      </w:r>
      <w:r w:rsidRPr="00AA5227">
        <w:rPr>
          <w:rFonts w:cs="Arial"/>
          <w:bCs/>
          <w:szCs w:val="22"/>
          <w:lang w:eastAsia="en-GB"/>
        </w:rPr>
        <w:t>, or you are notified by the Authority that your Te</w:t>
      </w:r>
      <w:r w:rsidR="00DB253C" w:rsidRPr="00AA5227">
        <w:rPr>
          <w:rFonts w:cs="Arial"/>
          <w:bCs/>
          <w:szCs w:val="22"/>
          <w:lang w:eastAsia="en-GB"/>
        </w:rPr>
        <w:t>nder has been unsuccessful; and</w:t>
      </w:r>
    </w:p>
    <w:p w14:paraId="607B794D" w14:textId="77777777" w:rsidR="00DB253C" w:rsidRPr="00AA5227" w:rsidRDefault="00DB253C" w:rsidP="00DB253C">
      <w:pPr>
        <w:ind w:left="1134"/>
        <w:jc w:val="both"/>
        <w:rPr>
          <w:rFonts w:cs="Arial"/>
          <w:bCs/>
          <w:szCs w:val="22"/>
          <w:lang w:eastAsia="en-GB"/>
        </w:rPr>
      </w:pPr>
    </w:p>
    <w:p w14:paraId="7BE9604D" w14:textId="77777777" w:rsidR="009A6688" w:rsidRPr="00AA5227" w:rsidRDefault="00BD73C3" w:rsidP="00F00FF6">
      <w:pPr>
        <w:numPr>
          <w:ilvl w:val="1"/>
          <w:numId w:val="11"/>
        </w:numPr>
        <w:tabs>
          <w:tab w:val="clear" w:pos="1440"/>
        </w:tabs>
        <w:ind w:left="1134" w:hanging="567"/>
        <w:jc w:val="both"/>
        <w:rPr>
          <w:rFonts w:cs="Arial"/>
          <w:bCs/>
          <w:szCs w:val="22"/>
          <w:lang w:eastAsia="en-GB"/>
        </w:rPr>
      </w:pPr>
      <w:r w:rsidRPr="00AA5227">
        <w:rPr>
          <w:rFonts w:cs="Arial"/>
          <w:bCs/>
          <w:szCs w:val="22"/>
          <w:lang w:eastAsia="en-GB"/>
        </w:rPr>
        <w:t xml:space="preserve">consult </w:t>
      </w:r>
      <w:r w:rsidR="00A26B0B" w:rsidRPr="00AA5227">
        <w:rPr>
          <w:rFonts w:cs="Arial"/>
          <w:bCs/>
          <w:szCs w:val="22"/>
          <w:lang w:eastAsia="en-GB"/>
        </w:rPr>
        <w:t>the</w:t>
      </w:r>
      <w:r w:rsidR="00A26B0B" w:rsidRPr="00AA5227">
        <w:rPr>
          <w:rFonts w:cs="Arial"/>
          <w:b/>
          <w:bCs/>
          <w:color w:val="FF0000"/>
          <w:szCs w:val="22"/>
          <w:lang w:eastAsia="en-GB"/>
        </w:rPr>
        <w:t xml:space="preserve"> </w:t>
      </w:r>
      <w:r w:rsidRPr="00AA5227">
        <w:rPr>
          <w:rFonts w:cs="Arial"/>
          <w:bCs/>
          <w:szCs w:val="22"/>
          <w:lang w:eastAsia="en-GB"/>
        </w:rPr>
        <w:t>name</w:t>
      </w:r>
      <w:r w:rsidR="00B92C98" w:rsidRPr="00AA5227">
        <w:rPr>
          <w:rFonts w:cs="Arial"/>
          <w:bCs/>
          <w:szCs w:val="22"/>
          <w:lang w:eastAsia="en-GB"/>
        </w:rPr>
        <w:t>d</w:t>
      </w:r>
      <w:r w:rsidR="00A26B0B" w:rsidRPr="00AA5227">
        <w:rPr>
          <w:rFonts w:cs="Arial"/>
          <w:bCs/>
          <w:szCs w:val="22"/>
          <w:lang w:eastAsia="en-GB"/>
        </w:rPr>
        <w:t xml:space="preserve"> Commercial Officer</w:t>
      </w:r>
      <w:r w:rsidRPr="00AA5227">
        <w:rPr>
          <w:rFonts w:cs="Arial"/>
          <w:b/>
          <w:bCs/>
          <w:color w:val="FF0000"/>
          <w:szCs w:val="22"/>
          <w:lang w:eastAsia="en-GB"/>
        </w:rPr>
        <w:t xml:space="preserve"> </w:t>
      </w:r>
      <w:r w:rsidRPr="00AA5227">
        <w:rPr>
          <w:rFonts w:cs="Arial"/>
          <w:bCs/>
          <w:szCs w:val="22"/>
          <w:lang w:eastAsia="en-GB"/>
        </w:rPr>
        <w:t xml:space="preserve">to agree the appropriate destruction process if you are in receipt of </w:t>
      </w:r>
      <w:r w:rsidR="00A3381E" w:rsidRPr="00AA5227">
        <w:rPr>
          <w:rFonts w:cs="Arial"/>
          <w:bCs/>
          <w:szCs w:val="22"/>
          <w:lang w:eastAsia="en-GB"/>
        </w:rPr>
        <w:t>ITN</w:t>
      </w:r>
      <w:r w:rsidRPr="00AA5227">
        <w:rPr>
          <w:rFonts w:cs="Arial"/>
          <w:bCs/>
          <w:szCs w:val="22"/>
          <w:lang w:eastAsia="en-GB"/>
        </w:rPr>
        <w:t xml:space="preserve"> Documentation an</w:t>
      </w:r>
      <w:r w:rsidR="00955D5E" w:rsidRPr="00AA5227">
        <w:rPr>
          <w:rFonts w:cs="Arial"/>
          <w:bCs/>
          <w:szCs w:val="22"/>
          <w:lang w:eastAsia="en-GB"/>
        </w:rPr>
        <w:t xml:space="preserve">d </w:t>
      </w:r>
      <w:r w:rsidR="00A3381E" w:rsidRPr="00AA5227">
        <w:rPr>
          <w:rFonts w:cs="Arial"/>
          <w:bCs/>
          <w:szCs w:val="22"/>
          <w:lang w:eastAsia="en-GB"/>
        </w:rPr>
        <w:t>ITN</w:t>
      </w:r>
      <w:r w:rsidR="00955D5E" w:rsidRPr="00AA5227">
        <w:rPr>
          <w:rFonts w:cs="Arial"/>
          <w:bCs/>
          <w:szCs w:val="22"/>
          <w:lang w:eastAsia="en-GB"/>
        </w:rPr>
        <w:t xml:space="preserve"> </w:t>
      </w:r>
      <w:r w:rsidR="006501ED" w:rsidRPr="00AA5227">
        <w:rPr>
          <w:rFonts w:cs="Arial"/>
          <w:bCs/>
          <w:szCs w:val="22"/>
          <w:lang w:eastAsia="en-GB"/>
        </w:rPr>
        <w:t>Material marked</w:t>
      </w:r>
      <w:r w:rsidR="00955D5E" w:rsidRPr="00AA5227">
        <w:rPr>
          <w:rFonts w:cs="Arial"/>
          <w:bCs/>
          <w:szCs w:val="22"/>
          <w:lang w:eastAsia="en-GB"/>
        </w:rPr>
        <w:t xml:space="preserve"> ‘OFFICAL SENSITIVE’ or ‘SECRET</w:t>
      </w:r>
      <w:r w:rsidRPr="00AA5227">
        <w:rPr>
          <w:rFonts w:cs="Arial"/>
          <w:bCs/>
          <w:szCs w:val="22"/>
          <w:lang w:eastAsia="en-GB"/>
        </w:rPr>
        <w:t>’</w:t>
      </w:r>
      <w:r w:rsidR="00F81E3C" w:rsidRPr="00AA5227">
        <w:rPr>
          <w:rFonts w:cs="Arial"/>
          <w:bCs/>
          <w:szCs w:val="22"/>
          <w:lang w:eastAsia="en-GB"/>
        </w:rPr>
        <w:t>.</w:t>
      </w:r>
    </w:p>
    <w:p w14:paraId="4320684D" w14:textId="77777777" w:rsidR="00DB253C" w:rsidRPr="00AA5227" w:rsidRDefault="00DB253C" w:rsidP="00DB253C">
      <w:pPr>
        <w:ind w:left="1134"/>
        <w:jc w:val="both"/>
        <w:rPr>
          <w:rFonts w:cs="Arial"/>
          <w:bCs/>
          <w:szCs w:val="22"/>
          <w:lang w:eastAsia="en-GB"/>
        </w:rPr>
      </w:pPr>
    </w:p>
    <w:p w14:paraId="4D4E3567" w14:textId="77777777" w:rsidR="00D775E9" w:rsidRPr="00AA5227" w:rsidRDefault="00DB253C" w:rsidP="00DB253C">
      <w:pPr>
        <w:ind w:left="567" w:hanging="567"/>
        <w:jc w:val="both"/>
        <w:rPr>
          <w:rFonts w:cs="Arial"/>
          <w:szCs w:val="22"/>
          <w:lang w:eastAsia="en-GB"/>
        </w:rPr>
      </w:pPr>
      <w:r w:rsidRPr="00AA5227">
        <w:rPr>
          <w:rFonts w:cs="Arial"/>
          <w:bCs/>
          <w:szCs w:val="22"/>
          <w:lang w:eastAsia="en-GB"/>
        </w:rPr>
        <w:t>A29.</w:t>
      </w:r>
      <w:r w:rsidRPr="00AA5227">
        <w:rPr>
          <w:rFonts w:cs="Arial"/>
          <w:bCs/>
          <w:szCs w:val="22"/>
          <w:lang w:eastAsia="en-GB"/>
        </w:rPr>
        <w:tab/>
      </w:r>
      <w:r w:rsidR="00D775E9" w:rsidRPr="00AA5227">
        <w:rPr>
          <w:rFonts w:cs="Arial"/>
          <w:bCs/>
          <w:szCs w:val="22"/>
          <w:lang w:eastAsia="en-GB"/>
        </w:rPr>
        <w:t>Some or all of the</w:t>
      </w:r>
      <w:r w:rsidR="004F324C" w:rsidRPr="00AA5227">
        <w:rPr>
          <w:rFonts w:cs="Arial"/>
          <w:bCs/>
          <w:szCs w:val="22"/>
          <w:lang w:eastAsia="en-GB"/>
        </w:rPr>
        <w:t xml:space="preserve"> </w:t>
      </w:r>
      <w:r w:rsidR="00A3381E" w:rsidRPr="00AA5227">
        <w:rPr>
          <w:rFonts w:cs="Arial"/>
          <w:bCs/>
          <w:szCs w:val="22"/>
          <w:lang w:eastAsia="en-GB"/>
        </w:rPr>
        <w:t>ITN</w:t>
      </w:r>
      <w:r w:rsidR="00D775E9" w:rsidRPr="00AA5227">
        <w:rPr>
          <w:rFonts w:cs="Arial"/>
          <w:bCs/>
          <w:szCs w:val="22"/>
          <w:lang w:eastAsia="en-GB"/>
        </w:rPr>
        <w:t xml:space="preserve"> Documentation</w:t>
      </w:r>
      <w:r w:rsidR="00F6488E" w:rsidRPr="00AA5227">
        <w:rPr>
          <w:rFonts w:cs="Arial"/>
          <w:bCs/>
          <w:szCs w:val="22"/>
          <w:lang w:eastAsia="en-GB"/>
        </w:rPr>
        <w:t xml:space="preserve"> and</w:t>
      </w:r>
      <w:r w:rsidR="00B365C2" w:rsidRPr="00AA5227">
        <w:rPr>
          <w:rFonts w:cs="Arial"/>
          <w:bCs/>
          <w:szCs w:val="22"/>
          <w:lang w:eastAsia="en-GB"/>
        </w:rPr>
        <w:t xml:space="preserve"> </w:t>
      </w:r>
      <w:r w:rsidR="00A3381E" w:rsidRPr="00AA5227">
        <w:rPr>
          <w:rFonts w:cs="Arial"/>
          <w:bCs/>
          <w:szCs w:val="22"/>
          <w:lang w:eastAsia="en-GB"/>
        </w:rPr>
        <w:t>ITN</w:t>
      </w:r>
      <w:r w:rsidR="00F6488E" w:rsidRPr="00AA5227">
        <w:rPr>
          <w:rFonts w:cs="Arial"/>
          <w:bCs/>
          <w:szCs w:val="22"/>
          <w:lang w:eastAsia="en-GB"/>
        </w:rPr>
        <w:t xml:space="preserve"> </w:t>
      </w:r>
      <w:r w:rsidR="00DC076C" w:rsidRPr="00AA5227">
        <w:rPr>
          <w:rFonts w:cs="Arial"/>
          <w:bCs/>
          <w:szCs w:val="22"/>
          <w:lang w:eastAsia="en-GB"/>
        </w:rPr>
        <w:t>M</w:t>
      </w:r>
      <w:r w:rsidR="00F6488E" w:rsidRPr="00AA5227">
        <w:rPr>
          <w:rFonts w:cs="Arial"/>
          <w:bCs/>
          <w:szCs w:val="22"/>
          <w:lang w:eastAsia="en-GB"/>
        </w:rPr>
        <w:t>aterial</w:t>
      </w:r>
      <w:r w:rsidR="00D775E9" w:rsidRPr="00AA5227">
        <w:rPr>
          <w:rFonts w:cs="Arial"/>
          <w:bCs/>
          <w:szCs w:val="22"/>
          <w:lang w:eastAsia="en-GB"/>
        </w:rPr>
        <w:t xml:space="preserve"> may be subject to one or more Confidentiality Agreement</w:t>
      </w:r>
      <w:r w:rsidR="004F324C" w:rsidRPr="00AA5227">
        <w:rPr>
          <w:rFonts w:cs="Arial"/>
          <w:bCs/>
          <w:szCs w:val="22"/>
          <w:lang w:eastAsia="en-GB"/>
        </w:rPr>
        <w:t>s</w:t>
      </w:r>
      <w:r w:rsidR="00D775E9" w:rsidRPr="00AA5227">
        <w:rPr>
          <w:rFonts w:cs="Arial"/>
          <w:bCs/>
          <w:szCs w:val="22"/>
          <w:lang w:eastAsia="en-GB"/>
        </w:rPr>
        <w:t xml:space="preserve"> made between you and either the Authority or a </w:t>
      </w:r>
      <w:r w:rsidR="009A498B" w:rsidRPr="00AA5227">
        <w:rPr>
          <w:rFonts w:cs="Arial"/>
          <w:bCs/>
          <w:szCs w:val="22"/>
          <w:lang w:eastAsia="en-GB"/>
        </w:rPr>
        <w:t>T</w:t>
      </w:r>
      <w:r w:rsidR="00D775E9" w:rsidRPr="00AA5227">
        <w:rPr>
          <w:rFonts w:cs="Arial"/>
          <w:bCs/>
          <w:szCs w:val="22"/>
          <w:lang w:eastAsia="en-GB"/>
        </w:rPr>
        <w:t xml:space="preserve">hird </w:t>
      </w:r>
      <w:r w:rsidR="009A498B" w:rsidRPr="00AA5227">
        <w:rPr>
          <w:rFonts w:cs="Arial"/>
          <w:bCs/>
          <w:szCs w:val="22"/>
          <w:lang w:eastAsia="en-GB"/>
        </w:rPr>
        <w:t>P</w:t>
      </w:r>
      <w:r w:rsidR="00D775E9" w:rsidRPr="00AA5227">
        <w:rPr>
          <w:rFonts w:cs="Arial"/>
          <w:bCs/>
          <w:szCs w:val="22"/>
          <w:lang w:eastAsia="en-GB"/>
        </w:rPr>
        <w:t xml:space="preserve">arty, for example a Confidentiality Agreement established in the form of DEFFORM 94.  The obligations contained in any such </w:t>
      </w:r>
      <w:r w:rsidR="007D3CE4" w:rsidRPr="00AA5227">
        <w:rPr>
          <w:rFonts w:cs="Arial"/>
          <w:bCs/>
          <w:szCs w:val="22"/>
          <w:lang w:eastAsia="en-GB"/>
        </w:rPr>
        <w:t>a</w:t>
      </w:r>
      <w:r w:rsidR="00D775E9" w:rsidRPr="00AA5227">
        <w:rPr>
          <w:rFonts w:cs="Arial"/>
          <w:bCs/>
          <w:szCs w:val="22"/>
          <w:lang w:eastAsia="en-GB"/>
        </w:rPr>
        <w:t xml:space="preserve">greement will be in addition to, and not derogate from, your obligations under </w:t>
      </w:r>
      <w:r w:rsidR="002C4880" w:rsidRPr="00AA5227">
        <w:rPr>
          <w:rFonts w:cs="Arial"/>
          <w:bCs/>
          <w:szCs w:val="22"/>
          <w:lang w:eastAsia="en-GB"/>
        </w:rPr>
        <w:t>p</w:t>
      </w:r>
      <w:r w:rsidR="00D775E9" w:rsidRPr="00AA5227">
        <w:rPr>
          <w:rFonts w:cs="Arial"/>
          <w:bCs/>
          <w:szCs w:val="22"/>
          <w:lang w:eastAsia="en-GB"/>
        </w:rPr>
        <w:t xml:space="preserve">aragraph </w:t>
      </w:r>
      <w:r w:rsidR="00696C62" w:rsidRPr="00AA5227">
        <w:rPr>
          <w:rFonts w:cs="Arial"/>
          <w:bCs/>
          <w:szCs w:val="22"/>
          <w:lang w:eastAsia="en-GB"/>
        </w:rPr>
        <w:t>A1</w:t>
      </w:r>
      <w:r w:rsidR="00731087" w:rsidRPr="00AA5227">
        <w:rPr>
          <w:rFonts w:cs="Arial"/>
          <w:bCs/>
          <w:szCs w:val="22"/>
          <w:lang w:eastAsia="en-GB"/>
        </w:rPr>
        <w:t>6</w:t>
      </w:r>
      <w:r w:rsidR="00696C62" w:rsidRPr="00AA5227">
        <w:rPr>
          <w:rFonts w:cs="Arial"/>
          <w:bCs/>
          <w:szCs w:val="22"/>
          <w:lang w:eastAsia="en-GB"/>
        </w:rPr>
        <w:t xml:space="preserve"> </w:t>
      </w:r>
      <w:r w:rsidR="00D775E9" w:rsidRPr="00AA5227">
        <w:rPr>
          <w:rFonts w:cs="Arial"/>
          <w:bCs/>
          <w:szCs w:val="22"/>
          <w:lang w:eastAsia="en-GB"/>
        </w:rPr>
        <w:t>above.</w:t>
      </w:r>
    </w:p>
    <w:p w14:paraId="4C638BAE" w14:textId="77777777" w:rsidR="00524E76" w:rsidRPr="00AA5227" w:rsidRDefault="00524E76" w:rsidP="00DB253C">
      <w:pPr>
        <w:ind w:left="567"/>
        <w:jc w:val="both"/>
        <w:rPr>
          <w:rFonts w:cs="Arial"/>
          <w:szCs w:val="22"/>
          <w:lang w:eastAsia="en-GB"/>
        </w:rPr>
      </w:pPr>
    </w:p>
    <w:p w14:paraId="21F27532" w14:textId="77777777" w:rsidR="00524E76" w:rsidRPr="00AA5227" w:rsidRDefault="00524E76" w:rsidP="00DB253C">
      <w:pPr>
        <w:jc w:val="both"/>
        <w:rPr>
          <w:rFonts w:cs="Arial"/>
          <w:b/>
          <w:szCs w:val="22"/>
          <w:lang w:eastAsia="en-GB"/>
        </w:rPr>
      </w:pPr>
      <w:r w:rsidRPr="00AA5227">
        <w:rPr>
          <w:rFonts w:cs="Arial"/>
          <w:b/>
          <w:szCs w:val="22"/>
          <w:lang w:eastAsia="en-GB"/>
        </w:rPr>
        <w:t xml:space="preserve">Expenses </w:t>
      </w:r>
    </w:p>
    <w:p w14:paraId="6D86B09D" w14:textId="77777777" w:rsidR="00524E76" w:rsidRPr="00AA5227" w:rsidRDefault="00524E76" w:rsidP="00DB253C">
      <w:pPr>
        <w:ind w:left="567"/>
        <w:jc w:val="both"/>
        <w:rPr>
          <w:rFonts w:cs="Arial"/>
          <w:szCs w:val="22"/>
          <w:lang w:eastAsia="en-GB"/>
        </w:rPr>
      </w:pPr>
    </w:p>
    <w:p w14:paraId="633272BD" w14:textId="77777777" w:rsidR="00524E76" w:rsidRPr="00AA5227" w:rsidRDefault="00DB253C" w:rsidP="00DB253C">
      <w:pPr>
        <w:ind w:left="567" w:hanging="567"/>
        <w:jc w:val="both"/>
        <w:rPr>
          <w:rFonts w:cs="Arial"/>
          <w:szCs w:val="22"/>
          <w:lang w:eastAsia="en-GB"/>
        </w:rPr>
      </w:pPr>
      <w:r w:rsidRPr="00AA5227">
        <w:rPr>
          <w:rFonts w:cs="Arial"/>
          <w:szCs w:val="22"/>
          <w:lang w:eastAsia="en-GB"/>
        </w:rPr>
        <w:t>A30.</w:t>
      </w:r>
      <w:r w:rsidRPr="00AA5227">
        <w:rPr>
          <w:rFonts w:cs="Arial"/>
          <w:szCs w:val="22"/>
          <w:lang w:eastAsia="en-GB"/>
        </w:rPr>
        <w:tab/>
      </w:r>
      <w:r w:rsidR="00524E76" w:rsidRPr="00AA5227">
        <w:rPr>
          <w:rFonts w:cs="Arial"/>
          <w:szCs w:val="22"/>
          <w:lang w:eastAsia="en-GB"/>
        </w:rPr>
        <w:t>You will bear all costs associated with preparing, submittin</w:t>
      </w:r>
      <w:r w:rsidR="007019A5" w:rsidRPr="00AA5227">
        <w:rPr>
          <w:rFonts w:cs="Arial"/>
          <w:szCs w:val="22"/>
          <w:lang w:eastAsia="en-GB"/>
        </w:rPr>
        <w:t xml:space="preserve">g and negotiating your Tender. </w:t>
      </w:r>
      <w:r w:rsidR="00524E76" w:rsidRPr="00AA5227">
        <w:rPr>
          <w:rFonts w:cs="Arial"/>
          <w:szCs w:val="22"/>
          <w:lang w:eastAsia="en-GB"/>
        </w:rPr>
        <w:t>If the Tender process is terminated or amended by the Authority, the Authority will not reimburse you.</w:t>
      </w:r>
    </w:p>
    <w:p w14:paraId="2168B8AB" w14:textId="77777777" w:rsidR="00DB253C" w:rsidRPr="00AA5227" w:rsidRDefault="00DB253C" w:rsidP="00DB253C">
      <w:pPr>
        <w:ind w:left="567"/>
        <w:jc w:val="both"/>
        <w:rPr>
          <w:rFonts w:cs="Arial"/>
          <w:color w:val="FF0000"/>
          <w:szCs w:val="22"/>
          <w:lang w:eastAsia="en-GB"/>
        </w:rPr>
      </w:pPr>
    </w:p>
    <w:p w14:paraId="49814333" w14:textId="77777777" w:rsidR="00A86593" w:rsidRPr="00AA5227" w:rsidRDefault="00A86593" w:rsidP="00DB253C">
      <w:pPr>
        <w:pStyle w:val="Heading3"/>
        <w:spacing w:before="0" w:after="0"/>
        <w:rPr>
          <w:rFonts w:cs="Arial"/>
          <w:bCs/>
          <w:sz w:val="22"/>
          <w:szCs w:val="22"/>
        </w:rPr>
      </w:pPr>
      <w:r w:rsidRPr="00AA5227">
        <w:rPr>
          <w:rFonts w:cs="Arial"/>
          <w:bCs/>
          <w:sz w:val="22"/>
          <w:szCs w:val="22"/>
        </w:rPr>
        <w:t xml:space="preserve">Material Change of </w:t>
      </w:r>
      <w:r w:rsidR="00FE38EB" w:rsidRPr="00AA5227">
        <w:rPr>
          <w:rFonts w:cs="Arial"/>
          <w:bCs/>
          <w:sz w:val="22"/>
          <w:szCs w:val="22"/>
        </w:rPr>
        <w:t>Control</w:t>
      </w:r>
    </w:p>
    <w:p w14:paraId="7EFBD583" w14:textId="77777777" w:rsidR="00DB253C" w:rsidRPr="00AA5227" w:rsidRDefault="00DB253C" w:rsidP="00DB253C">
      <w:pPr>
        <w:rPr>
          <w:rFonts w:cs="Arial"/>
          <w:szCs w:val="22"/>
        </w:rPr>
      </w:pPr>
    </w:p>
    <w:p w14:paraId="1E3B0890" w14:textId="77777777" w:rsidR="00A86593" w:rsidRPr="00AA5227" w:rsidRDefault="00DB253C" w:rsidP="00DB253C">
      <w:pPr>
        <w:suppressAutoHyphens/>
        <w:ind w:left="567" w:hanging="567"/>
        <w:jc w:val="both"/>
        <w:rPr>
          <w:rFonts w:cs="Arial"/>
          <w:spacing w:val="-2"/>
          <w:szCs w:val="22"/>
        </w:rPr>
      </w:pPr>
      <w:r w:rsidRPr="00AA5227">
        <w:rPr>
          <w:rFonts w:cs="Arial"/>
          <w:spacing w:val="-2"/>
          <w:szCs w:val="22"/>
        </w:rPr>
        <w:t>A31.</w:t>
      </w:r>
      <w:r w:rsidRPr="00AA5227">
        <w:rPr>
          <w:rFonts w:cs="Arial"/>
          <w:spacing w:val="-2"/>
          <w:szCs w:val="22"/>
        </w:rPr>
        <w:tab/>
      </w:r>
      <w:r w:rsidR="00A86593" w:rsidRPr="00AA5227">
        <w:rPr>
          <w:rFonts w:cs="Arial"/>
          <w:spacing w:val="-2"/>
          <w:szCs w:val="22"/>
        </w:rPr>
        <w:t xml:space="preserve">You must inform the Authority in writing if there is any material change in control, composition or membership of your organisation and / or consortium members, including any </w:t>
      </w:r>
      <w:r w:rsidR="00AE0F78" w:rsidRPr="00AA5227">
        <w:rPr>
          <w:rFonts w:cs="Arial"/>
          <w:spacing w:val="-2"/>
          <w:szCs w:val="22"/>
        </w:rPr>
        <w:t>sub</w:t>
      </w:r>
      <w:r w:rsidR="002C4880" w:rsidRPr="00AA5227">
        <w:rPr>
          <w:rFonts w:cs="Arial"/>
          <w:spacing w:val="-2"/>
          <w:szCs w:val="22"/>
        </w:rPr>
        <w:t>-</w:t>
      </w:r>
      <w:r w:rsidR="00AE0F78" w:rsidRPr="00AA5227">
        <w:rPr>
          <w:rFonts w:cs="Arial"/>
          <w:spacing w:val="-2"/>
          <w:szCs w:val="22"/>
        </w:rPr>
        <w:t>contract</w:t>
      </w:r>
      <w:r w:rsidR="00A86593" w:rsidRPr="00AA5227">
        <w:rPr>
          <w:rFonts w:cs="Arial"/>
          <w:spacing w:val="-2"/>
          <w:szCs w:val="22"/>
        </w:rPr>
        <w:t xml:space="preserve">ors at any time during the procurement process. This may affect </w:t>
      </w:r>
      <w:r w:rsidR="00226B2A" w:rsidRPr="00AA5227">
        <w:rPr>
          <w:rFonts w:cs="Arial"/>
          <w:spacing w:val="-2"/>
          <w:szCs w:val="22"/>
        </w:rPr>
        <w:t xml:space="preserve">our decision to award a </w:t>
      </w:r>
      <w:r w:rsidR="00227019" w:rsidRPr="00AA5227">
        <w:rPr>
          <w:rFonts w:cs="Arial"/>
          <w:spacing w:val="-2"/>
          <w:szCs w:val="22"/>
        </w:rPr>
        <w:t>c</w:t>
      </w:r>
      <w:r w:rsidR="00226B2A" w:rsidRPr="00AA5227">
        <w:rPr>
          <w:rFonts w:cs="Arial"/>
          <w:spacing w:val="-2"/>
          <w:szCs w:val="22"/>
        </w:rPr>
        <w:t>ontract to you</w:t>
      </w:r>
      <w:r w:rsidR="00A86593" w:rsidRPr="00AA5227">
        <w:rPr>
          <w:rFonts w:cs="Arial"/>
          <w:spacing w:val="-2"/>
          <w:szCs w:val="22"/>
        </w:rPr>
        <w:t>.</w:t>
      </w:r>
    </w:p>
    <w:p w14:paraId="59C44D75" w14:textId="77777777" w:rsidR="00DB253C" w:rsidRPr="00AA5227" w:rsidRDefault="00DB253C" w:rsidP="00DB253C">
      <w:pPr>
        <w:suppressAutoHyphens/>
        <w:ind w:left="567" w:hanging="567"/>
        <w:jc w:val="both"/>
        <w:rPr>
          <w:rFonts w:cs="Arial"/>
          <w:spacing w:val="-2"/>
          <w:szCs w:val="22"/>
        </w:rPr>
      </w:pPr>
    </w:p>
    <w:p w14:paraId="5ADC76D7" w14:textId="77777777" w:rsidR="001171E0" w:rsidRPr="00AA5227" w:rsidRDefault="00227019" w:rsidP="00DB253C">
      <w:pPr>
        <w:pStyle w:val="Heading3"/>
        <w:spacing w:before="0" w:after="0"/>
        <w:rPr>
          <w:rFonts w:cs="Arial"/>
          <w:bCs/>
          <w:sz w:val="22"/>
          <w:szCs w:val="22"/>
        </w:rPr>
      </w:pPr>
      <w:r w:rsidRPr="00AA5227">
        <w:rPr>
          <w:rFonts w:cs="Arial"/>
          <w:bCs/>
          <w:sz w:val="22"/>
          <w:szCs w:val="22"/>
        </w:rPr>
        <w:t xml:space="preserve">Contract </w:t>
      </w:r>
      <w:r w:rsidR="00822183" w:rsidRPr="00AA5227">
        <w:rPr>
          <w:rFonts w:cs="Arial"/>
          <w:bCs/>
          <w:sz w:val="22"/>
          <w:szCs w:val="22"/>
        </w:rPr>
        <w:t>Conditions</w:t>
      </w:r>
    </w:p>
    <w:p w14:paraId="56C8012D" w14:textId="77777777" w:rsidR="00DB253C" w:rsidRPr="00AA5227" w:rsidRDefault="00DB253C" w:rsidP="00DB253C">
      <w:pPr>
        <w:rPr>
          <w:rFonts w:cs="Arial"/>
          <w:szCs w:val="22"/>
        </w:rPr>
      </w:pPr>
    </w:p>
    <w:p w14:paraId="51E20AD7" w14:textId="77777777" w:rsidR="003A6E8B" w:rsidRPr="00AA5227" w:rsidRDefault="003A6E8B" w:rsidP="00DB253C">
      <w:pPr>
        <w:suppressAutoHyphens/>
        <w:ind w:left="567" w:hanging="567"/>
        <w:jc w:val="both"/>
        <w:rPr>
          <w:rFonts w:cs="Arial"/>
          <w:spacing w:val="-2"/>
          <w:szCs w:val="22"/>
        </w:rPr>
      </w:pPr>
      <w:r w:rsidRPr="00AA5227">
        <w:rPr>
          <w:rFonts w:cs="Arial"/>
          <w:spacing w:val="-2"/>
          <w:szCs w:val="22"/>
        </w:rPr>
        <w:t>A</w:t>
      </w:r>
      <w:r w:rsidR="00DB253C" w:rsidRPr="00AA5227">
        <w:rPr>
          <w:rFonts w:cs="Arial"/>
          <w:spacing w:val="-2"/>
          <w:szCs w:val="22"/>
        </w:rPr>
        <w:t>32</w:t>
      </w:r>
      <w:r w:rsidRPr="00AA5227">
        <w:rPr>
          <w:rFonts w:cs="Arial"/>
          <w:spacing w:val="-2"/>
          <w:szCs w:val="22"/>
        </w:rPr>
        <w:t>.</w:t>
      </w:r>
      <w:r w:rsidR="000E19F2" w:rsidRPr="00AA5227">
        <w:rPr>
          <w:rFonts w:cs="Arial"/>
          <w:spacing w:val="-2"/>
          <w:szCs w:val="22"/>
        </w:rPr>
        <w:tab/>
      </w:r>
      <w:r w:rsidR="006F45E1" w:rsidRPr="00AA5227">
        <w:rPr>
          <w:rFonts w:cs="Arial"/>
          <w:spacing w:val="-2"/>
          <w:szCs w:val="22"/>
        </w:rPr>
        <w:t xml:space="preserve">The full text of the </w:t>
      </w:r>
      <w:r w:rsidR="00227019" w:rsidRPr="00AA5227">
        <w:rPr>
          <w:rFonts w:cs="Arial"/>
          <w:spacing w:val="-2"/>
          <w:szCs w:val="22"/>
        </w:rPr>
        <w:t xml:space="preserve">Contract </w:t>
      </w:r>
      <w:r w:rsidR="006F45E1" w:rsidRPr="00AA5227">
        <w:rPr>
          <w:rFonts w:cs="Arial"/>
          <w:spacing w:val="-2"/>
          <w:szCs w:val="22"/>
        </w:rPr>
        <w:t xml:space="preserve">Conditions </w:t>
      </w:r>
      <w:proofErr w:type="gramStart"/>
      <w:r w:rsidR="006F45E1" w:rsidRPr="00AA5227">
        <w:rPr>
          <w:rFonts w:cs="Arial"/>
          <w:spacing w:val="-2"/>
          <w:szCs w:val="22"/>
        </w:rPr>
        <w:t>are</w:t>
      </w:r>
      <w:proofErr w:type="gramEnd"/>
      <w:r w:rsidR="006F45E1" w:rsidRPr="00AA5227">
        <w:rPr>
          <w:rFonts w:cs="Arial"/>
          <w:spacing w:val="-2"/>
          <w:szCs w:val="22"/>
        </w:rPr>
        <w:t xml:space="preserve"> attached.</w:t>
      </w:r>
    </w:p>
    <w:p w14:paraId="67C6BEBB" w14:textId="77777777" w:rsidR="00DB253C" w:rsidRPr="00AA5227" w:rsidRDefault="00DB253C" w:rsidP="00DB253C">
      <w:pPr>
        <w:suppressAutoHyphens/>
        <w:ind w:left="567" w:hanging="567"/>
        <w:jc w:val="both"/>
        <w:rPr>
          <w:rFonts w:cs="Arial"/>
          <w:spacing w:val="-2"/>
          <w:szCs w:val="22"/>
        </w:rPr>
      </w:pPr>
    </w:p>
    <w:p w14:paraId="4E9009F6" w14:textId="77777777" w:rsidR="00E94465" w:rsidRPr="00AA5227" w:rsidRDefault="00C21554" w:rsidP="00DB253C">
      <w:pPr>
        <w:pStyle w:val="Heading3"/>
        <w:spacing w:before="0" w:after="0"/>
        <w:rPr>
          <w:rFonts w:cs="Arial"/>
          <w:bCs/>
          <w:sz w:val="22"/>
          <w:szCs w:val="22"/>
        </w:rPr>
      </w:pPr>
      <w:r w:rsidRPr="00AA5227">
        <w:rPr>
          <w:rFonts w:cs="Arial"/>
          <w:bCs/>
          <w:sz w:val="22"/>
          <w:szCs w:val="22"/>
        </w:rPr>
        <w:t>Consultation with Credit Reference Agencies</w:t>
      </w:r>
    </w:p>
    <w:p w14:paraId="06DB1024" w14:textId="77777777" w:rsidR="00DB253C" w:rsidRPr="00AA5227" w:rsidRDefault="00DB253C" w:rsidP="00DB253C">
      <w:pPr>
        <w:rPr>
          <w:rFonts w:cs="Arial"/>
          <w:szCs w:val="22"/>
        </w:rPr>
      </w:pPr>
    </w:p>
    <w:p w14:paraId="1D06EC87" w14:textId="77777777" w:rsidR="003F3104" w:rsidRPr="00AA5227" w:rsidRDefault="00DB253C" w:rsidP="00DB253C">
      <w:pPr>
        <w:suppressAutoHyphens/>
        <w:ind w:left="567" w:hanging="567"/>
        <w:jc w:val="both"/>
        <w:rPr>
          <w:rFonts w:cs="Arial"/>
          <w:spacing w:val="-2"/>
          <w:szCs w:val="22"/>
        </w:rPr>
      </w:pPr>
      <w:r w:rsidRPr="00AA5227">
        <w:rPr>
          <w:rFonts w:cs="Arial"/>
          <w:spacing w:val="-2"/>
          <w:szCs w:val="22"/>
        </w:rPr>
        <w:t>A33.</w:t>
      </w:r>
      <w:r w:rsidRPr="00AA5227">
        <w:rPr>
          <w:rFonts w:cs="Arial"/>
          <w:spacing w:val="-2"/>
          <w:szCs w:val="22"/>
        </w:rPr>
        <w:tab/>
      </w:r>
      <w:r w:rsidR="00C21554" w:rsidRPr="00AA5227">
        <w:rPr>
          <w:rFonts w:cs="Arial"/>
          <w:spacing w:val="-2"/>
          <w:szCs w:val="22"/>
        </w:rPr>
        <w:t xml:space="preserve">The Authority may consult with credit reference agencies to assess your creditworthiness. This information may be used to support and influence decisions to enter into a </w:t>
      </w:r>
      <w:r w:rsidR="00227019" w:rsidRPr="00AA5227">
        <w:rPr>
          <w:rFonts w:cs="Arial"/>
          <w:spacing w:val="-2"/>
          <w:szCs w:val="22"/>
        </w:rPr>
        <w:t>c</w:t>
      </w:r>
      <w:r w:rsidRPr="00AA5227">
        <w:rPr>
          <w:rFonts w:cs="Arial"/>
          <w:spacing w:val="-2"/>
          <w:szCs w:val="22"/>
        </w:rPr>
        <w:t>ontract with you.</w:t>
      </w:r>
    </w:p>
    <w:p w14:paraId="2DACBA68" w14:textId="77777777" w:rsidR="00DB253C" w:rsidRPr="00AA5227" w:rsidRDefault="00DB253C" w:rsidP="00DB253C">
      <w:pPr>
        <w:suppressAutoHyphens/>
        <w:ind w:left="567" w:hanging="567"/>
        <w:jc w:val="both"/>
        <w:rPr>
          <w:rFonts w:cs="Arial"/>
          <w:spacing w:val="-2"/>
          <w:szCs w:val="22"/>
        </w:rPr>
      </w:pPr>
    </w:p>
    <w:p w14:paraId="5677E692" w14:textId="77777777" w:rsidR="00760A9A" w:rsidRPr="00AA5227" w:rsidRDefault="00760A9A" w:rsidP="00760A9A">
      <w:pPr>
        <w:suppressAutoHyphens/>
        <w:ind w:left="567" w:hanging="567"/>
        <w:jc w:val="both"/>
        <w:rPr>
          <w:rFonts w:cs="Arial"/>
          <w:b/>
          <w:spacing w:val="-2"/>
          <w:szCs w:val="22"/>
        </w:rPr>
      </w:pPr>
      <w:r w:rsidRPr="00AA5227">
        <w:rPr>
          <w:rFonts w:cs="Arial"/>
          <w:b/>
          <w:spacing w:val="-2"/>
          <w:szCs w:val="22"/>
        </w:rPr>
        <w:t>General Data Protection Regulation 2018</w:t>
      </w:r>
    </w:p>
    <w:p w14:paraId="50D5511F" w14:textId="77777777" w:rsidR="00760A9A" w:rsidRPr="00AA5227" w:rsidRDefault="00760A9A" w:rsidP="00760A9A">
      <w:pPr>
        <w:suppressAutoHyphens/>
        <w:ind w:left="567" w:hanging="567"/>
        <w:jc w:val="both"/>
        <w:rPr>
          <w:rFonts w:cs="Arial"/>
          <w:spacing w:val="-2"/>
          <w:szCs w:val="22"/>
        </w:rPr>
      </w:pPr>
    </w:p>
    <w:p w14:paraId="2295E330" w14:textId="77777777" w:rsidR="00760A9A" w:rsidRPr="00AA5227" w:rsidRDefault="00760A9A" w:rsidP="00760A9A">
      <w:pPr>
        <w:suppressAutoHyphens/>
        <w:ind w:left="567" w:hanging="567"/>
        <w:jc w:val="both"/>
        <w:rPr>
          <w:rFonts w:cs="Arial"/>
          <w:spacing w:val="-2"/>
          <w:szCs w:val="22"/>
        </w:rPr>
      </w:pPr>
      <w:r w:rsidRPr="00AA5227">
        <w:rPr>
          <w:rFonts w:cs="Arial"/>
          <w:spacing w:val="-2"/>
          <w:szCs w:val="22"/>
        </w:rPr>
        <w:t>A34.</w:t>
      </w:r>
      <w:r w:rsidRPr="00AA5227">
        <w:rPr>
          <w:rFonts w:cs="Arial"/>
          <w:spacing w:val="-2"/>
          <w:szCs w:val="22"/>
        </w:rPr>
        <w:tab/>
        <w:t>The bidder’s attention is drawn to New Data Protection Legislation which they should familiarize themselves with. Guidance can be obtained from the Commissioner’s office (ICO). The General Data Protection Regulation 2018 will apply to all contracts that are extant on or after 25 May 2018.</w:t>
      </w:r>
    </w:p>
    <w:p w14:paraId="6B396281" w14:textId="77777777" w:rsidR="00760A9A" w:rsidRPr="00AA5227" w:rsidRDefault="00760A9A" w:rsidP="00760A9A">
      <w:pPr>
        <w:suppressAutoHyphens/>
        <w:ind w:left="567" w:hanging="567"/>
        <w:jc w:val="both"/>
        <w:rPr>
          <w:rFonts w:cs="Arial"/>
          <w:spacing w:val="-2"/>
          <w:szCs w:val="22"/>
        </w:rPr>
      </w:pPr>
    </w:p>
    <w:p w14:paraId="1384E64D" w14:textId="77777777" w:rsidR="00760A9A" w:rsidRPr="00AA5227" w:rsidRDefault="00760A9A" w:rsidP="00760A9A">
      <w:pPr>
        <w:suppressAutoHyphens/>
        <w:ind w:left="567" w:hanging="567"/>
        <w:jc w:val="both"/>
        <w:rPr>
          <w:rFonts w:cs="Arial"/>
          <w:spacing w:val="-2"/>
          <w:szCs w:val="22"/>
        </w:rPr>
      </w:pPr>
      <w:r w:rsidRPr="00AA5227">
        <w:rPr>
          <w:rFonts w:cs="Arial"/>
          <w:spacing w:val="-2"/>
          <w:szCs w:val="22"/>
        </w:rPr>
        <w:t>A35.</w:t>
      </w:r>
      <w:r w:rsidRPr="00AA5227">
        <w:rPr>
          <w:rFonts w:cs="Arial"/>
          <w:spacing w:val="-2"/>
          <w:szCs w:val="22"/>
        </w:rPr>
        <w:tab/>
        <w:t>In certain circumstances, the Controller (“the Authority”) is required to conduct a Data Protection Impact Assessment (“DPIA”). This may occur before the contract is entered into. Information on consent and privacy notices, and data subject’s rights under GDPR is availabl</w:t>
      </w:r>
      <w:r w:rsidR="004E51C7">
        <w:rPr>
          <w:rFonts w:cs="Arial"/>
          <w:spacing w:val="-2"/>
          <w:szCs w:val="22"/>
        </w:rPr>
        <w:t>e on the ICO website.</w:t>
      </w:r>
    </w:p>
    <w:p w14:paraId="6C83E020" w14:textId="77777777" w:rsidR="00760A9A" w:rsidRPr="00AA5227" w:rsidRDefault="00760A9A" w:rsidP="00760A9A">
      <w:pPr>
        <w:suppressAutoHyphens/>
        <w:ind w:left="567" w:hanging="567"/>
        <w:jc w:val="both"/>
        <w:rPr>
          <w:rFonts w:cs="Arial"/>
          <w:spacing w:val="-2"/>
          <w:szCs w:val="22"/>
        </w:rPr>
      </w:pPr>
    </w:p>
    <w:p w14:paraId="1A3A28C2" w14:textId="77777777" w:rsidR="00760A9A" w:rsidRDefault="00760A9A" w:rsidP="00760A9A">
      <w:pPr>
        <w:suppressAutoHyphens/>
        <w:ind w:left="567" w:hanging="567"/>
        <w:jc w:val="both"/>
        <w:rPr>
          <w:rFonts w:cs="Arial"/>
          <w:spacing w:val="-2"/>
          <w:szCs w:val="22"/>
        </w:rPr>
      </w:pPr>
      <w:r w:rsidRPr="00AA5227">
        <w:rPr>
          <w:rFonts w:cs="Arial"/>
          <w:spacing w:val="-2"/>
          <w:szCs w:val="22"/>
        </w:rPr>
        <w:t>A36.</w:t>
      </w:r>
      <w:r w:rsidRPr="00AA5227">
        <w:rPr>
          <w:rFonts w:cs="Arial"/>
          <w:spacing w:val="-2"/>
          <w:szCs w:val="22"/>
        </w:rPr>
        <w:tab/>
        <w:t>The bidder is required to confirm that they can implement the appropriate technical and organisational measures to comply with GDPR and provide guarantees of their ability to comply with the regulations.</w:t>
      </w:r>
    </w:p>
    <w:p w14:paraId="443A5B24" w14:textId="77777777" w:rsidR="004E51C7" w:rsidRDefault="004E51C7" w:rsidP="00760A9A">
      <w:pPr>
        <w:suppressAutoHyphens/>
        <w:ind w:left="567" w:hanging="567"/>
        <w:jc w:val="both"/>
        <w:rPr>
          <w:rFonts w:cs="Arial"/>
          <w:spacing w:val="-2"/>
          <w:szCs w:val="22"/>
        </w:rPr>
      </w:pPr>
    </w:p>
    <w:p w14:paraId="0DC7448E" w14:textId="77777777" w:rsidR="004E51C7" w:rsidRPr="00AA5227" w:rsidRDefault="004E51C7" w:rsidP="00760A9A">
      <w:pPr>
        <w:suppressAutoHyphens/>
        <w:ind w:left="567" w:hanging="567"/>
        <w:jc w:val="both"/>
        <w:rPr>
          <w:rFonts w:cs="Arial"/>
          <w:spacing w:val="-2"/>
          <w:szCs w:val="22"/>
        </w:rPr>
      </w:pPr>
      <w:r>
        <w:rPr>
          <w:rFonts w:cs="Arial"/>
          <w:spacing w:val="-2"/>
          <w:szCs w:val="22"/>
        </w:rPr>
        <w:t>A37.</w:t>
      </w:r>
      <w:r>
        <w:rPr>
          <w:rFonts w:cs="Arial"/>
          <w:spacing w:val="-2"/>
          <w:szCs w:val="22"/>
        </w:rPr>
        <w:tab/>
        <w:t>The Authority believes that both the Authority and the Contractor will be Joint Controllers and Joint Processors within the meaning of the GDPR. A new draft clause will be provided relating to the a GDPR Indemnity which will be provided once available.</w:t>
      </w:r>
    </w:p>
    <w:p w14:paraId="309DB236" w14:textId="77777777" w:rsidR="009D4923" w:rsidRPr="00AA5227" w:rsidRDefault="009D4923" w:rsidP="009D4923">
      <w:pPr>
        <w:rPr>
          <w:rFonts w:cs="Arial"/>
          <w:b/>
          <w:bCs/>
          <w:szCs w:val="22"/>
          <w:highlight w:val="yellow"/>
          <w:lang w:eastAsia="en-GB"/>
        </w:rPr>
      </w:pPr>
    </w:p>
    <w:p w14:paraId="2CCA850E" w14:textId="77777777" w:rsidR="009D4923" w:rsidRPr="00AA5227" w:rsidRDefault="009D4923" w:rsidP="009D4923">
      <w:pPr>
        <w:rPr>
          <w:rFonts w:cs="Arial"/>
          <w:b/>
          <w:bCs/>
          <w:szCs w:val="22"/>
          <w:lang w:eastAsia="en-GB"/>
        </w:rPr>
      </w:pPr>
      <w:r w:rsidRPr="00AA5227">
        <w:rPr>
          <w:rFonts w:cs="Arial"/>
          <w:b/>
          <w:bCs/>
          <w:szCs w:val="22"/>
          <w:lang w:eastAsia="en-GB"/>
        </w:rPr>
        <w:t>Authority Delivery Partners</w:t>
      </w:r>
    </w:p>
    <w:p w14:paraId="705F2FD7" w14:textId="77777777" w:rsidR="009D4923" w:rsidRPr="00AA5227" w:rsidRDefault="009D4923" w:rsidP="009D4923">
      <w:pPr>
        <w:rPr>
          <w:rFonts w:cs="Arial"/>
          <w:b/>
          <w:bCs/>
          <w:szCs w:val="22"/>
          <w:lang w:eastAsia="en-GB"/>
        </w:rPr>
      </w:pPr>
    </w:p>
    <w:p w14:paraId="0EBB4F6F" w14:textId="77777777" w:rsidR="009D4923" w:rsidRPr="00AA5227" w:rsidRDefault="004E51C7" w:rsidP="009D4923">
      <w:pPr>
        <w:suppressAutoHyphens/>
        <w:ind w:left="567" w:hanging="567"/>
        <w:jc w:val="both"/>
        <w:rPr>
          <w:rFonts w:cs="Arial"/>
          <w:spacing w:val="-2"/>
          <w:szCs w:val="22"/>
        </w:rPr>
      </w:pPr>
      <w:r>
        <w:rPr>
          <w:rFonts w:cs="Arial"/>
          <w:spacing w:val="-2"/>
          <w:szCs w:val="22"/>
        </w:rPr>
        <w:t>A38</w:t>
      </w:r>
      <w:r w:rsidR="009D4923" w:rsidRPr="00AA5227">
        <w:rPr>
          <w:rFonts w:cs="Arial"/>
          <w:spacing w:val="-2"/>
          <w:szCs w:val="22"/>
        </w:rPr>
        <w:t xml:space="preserve">.   The Authority has a Commercial Delivery Partner and is putting in place </w:t>
      </w:r>
      <w:proofErr w:type="gramStart"/>
      <w:r w:rsidR="009D4923" w:rsidRPr="00AA5227">
        <w:rPr>
          <w:rFonts w:cs="Arial"/>
          <w:spacing w:val="-2"/>
          <w:szCs w:val="22"/>
        </w:rPr>
        <w:t>an</w:t>
      </w:r>
      <w:proofErr w:type="gramEnd"/>
      <w:r w:rsidR="009D4923" w:rsidRPr="00AA5227">
        <w:rPr>
          <w:rFonts w:cs="Arial"/>
          <w:spacing w:val="-2"/>
          <w:szCs w:val="22"/>
        </w:rPr>
        <w:t xml:space="preserve"> Programme Delivery Partner. It is expected that the Engineering Delivery Partner will work alongside these other Delivery Partners. </w:t>
      </w:r>
    </w:p>
    <w:p w14:paraId="42E30068" w14:textId="77777777" w:rsidR="009D4923" w:rsidRPr="00AA5227" w:rsidRDefault="009D4923" w:rsidP="00760A9A">
      <w:pPr>
        <w:suppressAutoHyphens/>
        <w:ind w:left="567" w:hanging="567"/>
        <w:jc w:val="both"/>
        <w:rPr>
          <w:rFonts w:cs="Arial"/>
          <w:spacing w:val="-2"/>
          <w:szCs w:val="22"/>
        </w:rPr>
      </w:pPr>
    </w:p>
    <w:p w14:paraId="199380A2" w14:textId="77777777" w:rsidR="009D4923" w:rsidRPr="00AA5227" w:rsidRDefault="009D4923" w:rsidP="00760A9A">
      <w:pPr>
        <w:suppressAutoHyphens/>
        <w:ind w:left="567" w:hanging="567"/>
        <w:jc w:val="both"/>
        <w:rPr>
          <w:rFonts w:cs="Arial"/>
          <w:spacing w:val="-2"/>
          <w:szCs w:val="22"/>
        </w:rPr>
      </w:pPr>
    </w:p>
    <w:p w14:paraId="4ABA7B14" w14:textId="77777777" w:rsidR="005A6703" w:rsidRPr="00AA5227" w:rsidRDefault="005A6703" w:rsidP="00DB253C">
      <w:pPr>
        <w:pStyle w:val="Heading"/>
        <w:spacing w:before="0" w:after="0"/>
        <w:rPr>
          <w:rFonts w:cs="Arial"/>
          <w:spacing w:val="-2"/>
          <w:sz w:val="22"/>
          <w:szCs w:val="22"/>
        </w:rPr>
      </w:pPr>
      <w:bookmarkStart w:id="1" w:name="_Toc467524016"/>
      <w:bookmarkStart w:id="2" w:name="_Toc467524256"/>
      <w:bookmarkStart w:id="3" w:name="_Toc467524359"/>
      <w:bookmarkStart w:id="4" w:name="_Toc468389176"/>
      <w:r w:rsidRPr="00AA5227">
        <w:rPr>
          <w:rFonts w:cs="Arial"/>
          <w:sz w:val="22"/>
          <w:szCs w:val="22"/>
        </w:rPr>
        <w:t>Correspondence</w:t>
      </w:r>
      <w:bookmarkEnd w:id="1"/>
      <w:bookmarkEnd w:id="2"/>
      <w:bookmarkEnd w:id="3"/>
      <w:bookmarkEnd w:id="4"/>
    </w:p>
    <w:p w14:paraId="6F1078E4" w14:textId="77777777" w:rsidR="00DB253C" w:rsidRPr="00AA5227" w:rsidRDefault="00DB253C" w:rsidP="00DB253C">
      <w:pPr>
        <w:rPr>
          <w:rFonts w:cs="Arial"/>
          <w:szCs w:val="22"/>
        </w:rPr>
      </w:pPr>
    </w:p>
    <w:p w14:paraId="65FABFBB" w14:textId="77777777" w:rsidR="005A6703" w:rsidRPr="00AA5227" w:rsidRDefault="005A6703" w:rsidP="00760A9A">
      <w:pPr>
        <w:keepNext/>
        <w:tabs>
          <w:tab w:val="left" w:pos="-720"/>
        </w:tabs>
        <w:suppressAutoHyphens/>
        <w:ind w:left="567" w:hanging="567"/>
        <w:jc w:val="both"/>
        <w:rPr>
          <w:rFonts w:cs="Arial"/>
          <w:bCs/>
          <w:spacing w:val="-2"/>
          <w:szCs w:val="22"/>
        </w:rPr>
      </w:pPr>
      <w:bookmarkStart w:id="5" w:name="_Ref467373905"/>
      <w:r w:rsidRPr="00AA5227">
        <w:rPr>
          <w:rFonts w:cs="Arial"/>
          <w:bCs/>
          <w:szCs w:val="22"/>
          <w:lang w:eastAsia="en-GB"/>
        </w:rPr>
        <w:t>A3</w:t>
      </w:r>
      <w:r w:rsidR="004E51C7">
        <w:rPr>
          <w:rFonts w:cs="Arial"/>
          <w:bCs/>
          <w:szCs w:val="22"/>
          <w:lang w:eastAsia="en-GB"/>
        </w:rPr>
        <w:t>9</w:t>
      </w:r>
      <w:r w:rsidRPr="00AA5227">
        <w:rPr>
          <w:rFonts w:cs="Arial"/>
          <w:bCs/>
          <w:szCs w:val="22"/>
          <w:lang w:eastAsia="en-GB"/>
        </w:rPr>
        <w:t>.</w:t>
      </w:r>
      <w:r w:rsidRPr="00AA5227">
        <w:rPr>
          <w:rFonts w:cs="Arial"/>
          <w:bCs/>
          <w:szCs w:val="22"/>
          <w:lang w:eastAsia="en-GB"/>
        </w:rPr>
        <w:tab/>
        <w:t>Please</w:t>
      </w:r>
      <w:r w:rsidRPr="00AA5227">
        <w:rPr>
          <w:rFonts w:cs="Arial"/>
          <w:bCs/>
          <w:spacing w:val="-2"/>
          <w:szCs w:val="22"/>
        </w:rPr>
        <w:t xml:space="preserve"> direct all correspondence to the Commercial Officer who is the point of contact for this tendering activity:</w:t>
      </w:r>
      <w:bookmarkEnd w:id="5"/>
    </w:p>
    <w:p w14:paraId="5F9A6157" w14:textId="77777777" w:rsidR="00DB253C" w:rsidRPr="00AA5227" w:rsidRDefault="00DB253C" w:rsidP="00DB253C">
      <w:pPr>
        <w:keepNext/>
        <w:tabs>
          <w:tab w:val="left" w:pos="-720"/>
        </w:tabs>
        <w:suppressAutoHyphens/>
        <w:ind w:left="567" w:hanging="567"/>
        <w:rPr>
          <w:rFonts w:cs="Arial"/>
          <w:bCs/>
          <w:spacing w:val="-2"/>
          <w:szCs w:val="22"/>
        </w:rPr>
      </w:pPr>
    </w:p>
    <w:p w14:paraId="409542D6" w14:textId="77777777" w:rsidR="002B65D6" w:rsidRPr="00AA5227" w:rsidRDefault="002B65D6" w:rsidP="00DB253C">
      <w:pPr>
        <w:suppressAutoHyphens/>
        <w:ind w:left="567"/>
        <w:rPr>
          <w:rFonts w:cs="Arial"/>
          <w:bCs/>
          <w:spacing w:val="-2"/>
          <w:szCs w:val="22"/>
        </w:rPr>
      </w:pPr>
      <w:r w:rsidRPr="00AA5227">
        <w:rPr>
          <w:rFonts w:cs="Arial"/>
          <w:bCs/>
          <w:spacing w:val="-2"/>
          <w:szCs w:val="22"/>
        </w:rPr>
        <w:t>Francesca Insley</w:t>
      </w:r>
    </w:p>
    <w:p w14:paraId="3931EBBA" w14:textId="77777777" w:rsidR="002B65D6" w:rsidRPr="00AA5227" w:rsidRDefault="002B65D6" w:rsidP="00DB253C">
      <w:pPr>
        <w:suppressAutoHyphens/>
        <w:ind w:left="567"/>
        <w:rPr>
          <w:rFonts w:cs="Arial"/>
          <w:bCs/>
          <w:spacing w:val="-2"/>
          <w:szCs w:val="22"/>
        </w:rPr>
      </w:pPr>
    </w:p>
    <w:p w14:paraId="4B2D0C32" w14:textId="77777777" w:rsidR="005A6703" w:rsidRPr="00AA5227" w:rsidRDefault="005A6703" w:rsidP="00DB253C">
      <w:pPr>
        <w:suppressAutoHyphens/>
        <w:ind w:left="567"/>
        <w:rPr>
          <w:rFonts w:cs="Arial"/>
          <w:bCs/>
          <w:spacing w:val="-2"/>
          <w:szCs w:val="22"/>
        </w:rPr>
      </w:pPr>
      <w:r w:rsidRPr="00AA5227">
        <w:rPr>
          <w:rFonts w:cs="Arial"/>
          <w:bCs/>
          <w:spacing w:val="-2"/>
          <w:szCs w:val="22"/>
        </w:rPr>
        <w:t xml:space="preserve">DE&amp;S Corporate Commercial </w:t>
      </w:r>
    </w:p>
    <w:p w14:paraId="1A39BAE6" w14:textId="77777777" w:rsidR="005A6703" w:rsidRPr="00AA5227" w:rsidRDefault="00014B3E" w:rsidP="00DB253C">
      <w:pPr>
        <w:suppressAutoHyphens/>
        <w:ind w:left="567"/>
        <w:rPr>
          <w:rFonts w:cs="Arial"/>
          <w:bCs/>
          <w:spacing w:val="-2"/>
          <w:szCs w:val="22"/>
        </w:rPr>
      </w:pPr>
      <w:r w:rsidRPr="00AA5227">
        <w:rPr>
          <w:rFonts w:cs="Arial"/>
          <w:bCs/>
          <w:spacing w:val="-2"/>
          <w:szCs w:val="22"/>
        </w:rPr>
        <w:t>MOD Abbey Wood,</w:t>
      </w:r>
    </w:p>
    <w:p w14:paraId="33C3D023" w14:textId="77777777" w:rsidR="005A6703" w:rsidRPr="00AA5227" w:rsidRDefault="00014B3E" w:rsidP="00DB253C">
      <w:pPr>
        <w:suppressAutoHyphens/>
        <w:ind w:left="567"/>
        <w:rPr>
          <w:rFonts w:cs="Arial"/>
          <w:bCs/>
          <w:spacing w:val="-2"/>
          <w:szCs w:val="22"/>
        </w:rPr>
      </w:pPr>
      <w:r w:rsidRPr="00AA5227">
        <w:rPr>
          <w:rFonts w:cs="Arial"/>
          <w:bCs/>
          <w:spacing w:val="-2"/>
          <w:szCs w:val="22"/>
        </w:rPr>
        <w:t>Maple 2B</w:t>
      </w:r>
      <w:r w:rsidR="00846D49" w:rsidRPr="00AA5227">
        <w:rPr>
          <w:rFonts w:cs="Arial"/>
          <w:bCs/>
          <w:spacing w:val="-2"/>
          <w:szCs w:val="22"/>
        </w:rPr>
        <w:t xml:space="preserve">, </w:t>
      </w:r>
      <w:proofErr w:type="spellStart"/>
      <w:r w:rsidR="00846D49" w:rsidRPr="00AA5227">
        <w:rPr>
          <w:rFonts w:cs="Arial"/>
          <w:bCs/>
          <w:spacing w:val="-2"/>
          <w:szCs w:val="22"/>
        </w:rPr>
        <w:t>Mailpoint</w:t>
      </w:r>
      <w:proofErr w:type="spellEnd"/>
      <w:r w:rsidR="00846D49" w:rsidRPr="00AA5227">
        <w:rPr>
          <w:rFonts w:cs="Arial"/>
          <w:bCs/>
          <w:spacing w:val="-2"/>
          <w:szCs w:val="22"/>
        </w:rPr>
        <w:t xml:space="preserve"> #2237</w:t>
      </w:r>
    </w:p>
    <w:p w14:paraId="7A14AC99" w14:textId="77777777" w:rsidR="005A6703" w:rsidRPr="00AA5227" w:rsidRDefault="005A6703" w:rsidP="00DB253C">
      <w:pPr>
        <w:suppressAutoHyphens/>
        <w:ind w:left="567"/>
        <w:rPr>
          <w:rFonts w:cs="Arial"/>
          <w:bCs/>
          <w:spacing w:val="-2"/>
          <w:szCs w:val="22"/>
        </w:rPr>
      </w:pPr>
      <w:r w:rsidRPr="00AA5227">
        <w:rPr>
          <w:rFonts w:cs="Arial"/>
          <w:bCs/>
          <w:spacing w:val="-2"/>
          <w:szCs w:val="22"/>
        </w:rPr>
        <w:t>Bristol</w:t>
      </w:r>
    </w:p>
    <w:p w14:paraId="062E5A47" w14:textId="77777777" w:rsidR="00014B3E" w:rsidRPr="00AA5227" w:rsidRDefault="00014B3E" w:rsidP="00DB253C">
      <w:pPr>
        <w:suppressAutoHyphens/>
        <w:ind w:left="567"/>
        <w:rPr>
          <w:rFonts w:cs="Arial"/>
          <w:bCs/>
          <w:spacing w:val="-2"/>
          <w:szCs w:val="22"/>
        </w:rPr>
      </w:pPr>
      <w:r w:rsidRPr="00AA5227">
        <w:rPr>
          <w:rFonts w:cs="Arial"/>
          <w:bCs/>
          <w:spacing w:val="-2"/>
          <w:szCs w:val="22"/>
        </w:rPr>
        <w:t>BS34 8JH</w:t>
      </w:r>
    </w:p>
    <w:p w14:paraId="3B4A1076" w14:textId="77777777" w:rsidR="002B65D6" w:rsidRPr="00AA5227" w:rsidRDefault="002B65D6" w:rsidP="00DB253C">
      <w:pPr>
        <w:suppressAutoHyphens/>
        <w:ind w:left="567"/>
        <w:rPr>
          <w:rFonts w:cs="Arial"/>
          <w:bCs/>
          <w:spacing w:val="-2"/>
          <w:szCs w:val="22"/>
        </w:rPr>
      </w:pPr>
    </w:p>
    <w:p w14:paraId="23666153" w14:textId="77777777" w:rsidR="002B65D6" w:rsidRPr="00AA5227" w:rsidRDefault="002B65D6" w:rsidP="002B65D6">
      <w:pPr>
        <w:suppressAutoHyphens/>
        <w:ind w:left="567"/>
        <w:rPr>
          <w:rFonts w:cs="Arial"/>
          <w:bCs/>
          <w:spacing w:val="-2"/>
          <w:szCs w:val="22"/>
        </w:rPr>
      </w:pPr>
      <w:r w:rsidRPr="00AA5227">
        <w:rPr>
          <w:rFonts w:cs="Arial"/>
          <w:bCs/>
          <w:spacing w:val="-2"/>
          <w:szCs w:val="22"/>
        </w:rPr>
        <w:t>Email:</w:t>
      </w:r>
      <w:r w:rsidR="00C21719" w:rsidRPr="00AA5227">
        <w:rPr>
          <w:rFonts w:cs="Arial"/>
          <w:szCs w:val="22"/>
        </w:rPr>
        <w:t xml:space="preserve"> </w:t>
      </w:r>
      <w:hyperlink r:id="rId16" w:history="1">
        <w:r w:rsidR="00C21719" w:rsidRPr="00AA5227">
          <w:rPr>
            <w:rStyle w:val="Hyperlink"/>
            <w:rFonts w:cs="Arial"/>
            <w:spacing w:val="-2"/>
            <w:szCs w:val="22"/>
          </w:rPr>
          <w:t>DESComrcl-CM-PSS@mod.gov.uk</w:t>
        </w:r>
      </w:hyperlink>
      <w:r w:rsidR="00C21719" w:rsidRPr="00AA5227">
        <w:rPr>
          <w:rFonts w:cs="Arial"/>
          <w:bCs/>
          <w:spacing w:val="-2"/>
          <w:szCs w:val="22"/>
        </w:rPr>
        <w:t xml:space="preserve"> </w:t>
      </w:r>
    </w:p>
    <w:p w14:paraId="29B07A8E" w14:textId="77777777" w:rsidR="002B65D6" w:rsidRPr="00AA5227" w:rsidRDefault="002B65D6" w:rsidP="00DB253C">
      <w:pPr>
        <w:suppressAutoHyphens/>
        <w:ind w:left="567"/>
        <w:rPr>
          <w:rFonts w:cs="Arial"/>
          <w:bCs/>
          <w:spacing w:val="-2"/>
          <w:szCs w:val="22"/>
        </w:rPr>
      </w:pPr>
    </w:p>
    <w:p w14:paraId="725A6569" w14:textId="77777777" w:rsidR="00C21554" w:rsidRPr="00AA5227" w:rsidRDefault="00C21554" w:rsidP="00C21554">
      <w:pPr>
        <w:suppressAutoHyphens/>
        <w:spacing w:before="120" w:after="120"/>
        <w:rPr>
          <w:rFonts w:cs="Arial"/>
          <w:spacing w:val="-2"/>
          <w:szCs w:val="22"/>
        </w:rPr>
      </w:pPr>
    </w:p>
    <w:p w14:paraId="10F16675" w14:textId="77777777" w:rsidR="00B8231C" w:rsidRPr="00AA5227" w:rsidRDefault="002E625C" w:rsidP="002B65D6">
      <w:pPr>
        <w:pStyle w:val="Heading2"/>
        <w:spacing w:before="0" w:after="0"/>
        <w:jc w:val="center"/>
        <w:rPr>
          <w:rFonts w:cs="Arial"/>
          <w:i w:val="0"/>
          <w:iCs/>
          <w:sz w:val="22"/>
          <w:szCs w:val="22"/>
        </w:rPr>
      </w:pPr>
      <w:r w:rsidRPr="00AA5227">
        <w:rPr>
          <w:rFonts w:cs="Arial"/>
          <w:b w:val="0"/>
          <w:i w:val="0"/>
          <w:sz w:val="22"/>
          <w:szCs w:val="22"/>
        </w:rPr>
        <w:br w:type="page"/>
      </w:r>
      <w:r w:rsidR="003B30C3" w:rsidRPr="00AA5227">
        <w:rPr>
          <w:rFonts w:cs="Arial"/>
          <w:i w:val="0"/>
          <w:iCs/>
          <w:sz w:val="22"/>
          <w:szCs w:val="22"/>
        </w:rPr>
        <w:lastRenderedPageBreak/>
        <w:t xml:space="preserve">Section B </w:t>
      </w:r>
      <w:r w:rsidR="000516E6" w:rsidRPr="00AA5227">
        <w:rPr>
          <w:rFonts w:cs="Arial"/>
          <w:i w:val="0"/>
          <w:iCs/>
          <w:sz w:val="22"/>
          <w:szCs w:val="22"/>
        </w:rPr>
        <w:t>–</w:t>
      </w:r>
      <w:r w:rsidR="003B30C3" w:rsidRPr="00AA5227">
        <w:rPr>
          <w:rFonts w:cs="Arial"/>
          <w:i w:val="0"/>
          <w:iCs/>
          <w:sz w:val="22"/>
          <w:szCs w:val="22"/>
        </w:rPr>
        <w:t xml:space="preserve"> </w:t>
      </w:r>
      <w:r w:rsidR="000516E6" w:rsidRPr="00AA5227">
        <w:rPr>
          <w:rFonts w:cs="Arial"/>
          <w:i w:val="0"/>
          <w:iCs/>
          <w:sz w:val="22"/>
          <w:szCs w:val="22"/>
        </w:rPr>
        <w:t>Key</w:t>
      </w:r>
      <w:r w:rsidR="00887FBC" w:rsidRPr="00AA5227">
        <w:rPr>
          <w:rFonts w:cs="Arial"/>
          <w:i w:val="0"/>
          <w:iCs/>
          <w:sz w:val="22"/>
          <w:szCs w:val="22"/>
        </w:rPr>
        <w:t xml:space="preserve"> Tendering</w:t>
      </w:r>
      <w:r w:rsidR="000516E6" w:rsidRPr="00AA5227">
        <w:rPr>
          <w:rFonts w:cs="Arial"/>
          <w:i w:val="0"/>
          <w:iCs/>
          <w:sz w:val="22"/>
          <w:szCs w:val="22"/>
        </w:rPr>
        <w:t xml:space="preserve"> Activities</w:t>
      </w:r>
    </w:p>
    <w:p w14:paraId="17F44CFB" w14:textId="77777777" w:rsidR="002A2E7B" w:rsidRPr="00AA5227" w:rsidRDefault="002A2E7B" w:rsidP="002A2E7B">
      <w:pPr>
        <w:rPr>
          <w:rFonts w:cs="Arial"/>
          <w:b/>
          <w:szCs w:val="22"/>
        </w:rPr>
      </w:pPr>
      <w:r w:rsidRPr="00AA5227">
        <w:rPr>
          <w:rFonts w:cs="Arial"/>
          <w:b/>
          <w:szCs w:val="22"/>
        </w:rPr>
        <w:t xml:space="preserve">Key Dates </w:t>
      </w:r>
    </w:p>
    <w:p w14:paraId="1239EEAF" w14:textId="77777777" w:rsidR="002B65D6" w:rsidRPr="00AA5227" w:rsidRDefault="002B65D6" w:rsidP="002B65D6">
      <w:pPr>
        <w:rPr>
          <w:rFonts w:cs="Arial"/>
          <w:szCs w:val="22"/>
        </w:rPr>
      </w:pPr>
    </w:p>
    <w:p w14:paraId="53867D93" w14:textId="77777777" w:rsidR="00181831" w:rsidRPr="00AA5227" w:rsidRDefault="00524E76" w:rsidP="002B65D6">
      <w:pPr>
        <w:rPr>
          <w:rFonts w:cs="Arial"/>
          <w:szCs w:val="22"/>
        </w:rPr>
      </w:pPr>
      <w:r w:rsidRPr="00AA5227">
        <w:rPr>
          <w:rFonts w:cs="Arial"/>
          <w:szCs w:val="22"/>
        </w:rPr>
        <w:t>B1.</w:t>
      </w:r>
      <w:r w:rsidRPr="00AA5227">
        <w:rPr>
          <w:rFonts w:cs="Arial"/>
          <w:szCs w:val="22"/>
        </w:rPr>
        <w:tab/>
      </w:r>
      <w:r w:rsidR="00181831" w:rsidRPr="00AA5227">
        <w:rPr>
          <w:rFonts w:cs="Arial"/>
          <w:szCs w:val="22"/>
        </w:rPr>
        <w:t>The key dates for this procurement are currentl</w:t>
      </w:r>
      <w:r w:rsidR="002B65D6" w:rsidRPr="00AA5227">
        <w:rPr>
          <w:rFonts w:cs="Arial"/>
          <w:szCs w:val="22"/>
        </w:rPr>
        <w:t>y anticipated to be as follows:</w:t>
      </w:r>
    </w:p>
    <w:p w14:paraId="698C4D9C" w14:textId="77777777" w:rsidR="002B65D6" w:rsidRPr="00AA5227" w:rsidRDefault="002B65D6" w:rsidP="002B65D6">
      <w:pPr>
        <w:rPr>
          <w:rFonts w:cs="Arial"/>
          <w:b/>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60"/>
        <w:gridCol w:w="1800"/>
        <w:gridCol w:w="2520"/>
      </w:tblGrid>
      <w:tr w:rsidR="00181831" w:rsidRPr="00AA5227" w14:paraId="08DFFB32" w14:textId="77777777" w:rsidTr="00222188">
        <w:tc>
          <w:tcPr>
            <w:tcW w:w="2988" w:type="dxa"/>
            <w:shd w:val="clear" w:color="auto" w:fill="auto"/>
          </w:tcPr>
          <w:p w14:paraId="468A5860" w14:textId="77777777" w:rsidR="00181831" w:rsidRPr="00AA5227" w:rsidRDefault="00181831" w:rsidP="00222188">
            <w:pPr>
              <w:spacing w:before="120" w:after="120"/>
              <w:rPr>
                <w:rFonts w:cs="Arial"/>
                <w:b/>
                <w:szCs w:val="22"/>
              </w:rPr>
            </w:pPr>
            <w:r w:rsidRPr="00AA5227">
              <w:rPr>
                <w:rFonts w:cs="Arial"/>
                <w:b/>
                <w:szCs w:val="22"/>
              </w:rPr>
              <w:t>Stage</w:t>
            </w:r>
          </w:p>
        </w:tc>
        <w:tc>
          <w:tcPr>
            <w:tcW w:w="2160" w:type="dxa"/>
            <w:shd w:val="clear" w:color="auto" w:fill="auto"/>
          </w:tcPr>
          <w:p w14:paraId="446D3AA2" w14:textId="77777777" w:rsidR="00181831" w:rsidRPr="00AA5227" w:rsidRDefault="00181831" w:rsidP="00222188">
            <w:pPr>
              <w:spacing w:before="120" w:after="120"/>
              <w:rPr>
                <w:rFonts w:cs="Arial"/>
                <w:b/>
                <w:szCs w:val="22"/>
              </w:rPr>
            </w:pPr>
            <w:r w:rsidRPr="00AA5227">
              <w:rPr>
                <w:rFonts w:cs="Arial"/>
                <w:b/>
                <w:szCs w:val="22"/>
              </w:rPr>
              <w:t xml:space="preserve">Date and Time </w:t>
            </w:r>
          </w:p>
        </w:tc>
        <w:tc>
          <w:tcPr>
            <w:tcW w:w="1800" w:type="dxa"/>
            <w:shd w:val="clear" w:color="auto" w:fill="auto"/>
          </w:tcPr>
          <w:p w14:paraId="2D6F37F0" w14:textId="77777777" w:rsidR="00181831" w:rsidRPr="00AA5227" w:rsidRDefault="00181831" w:rsidP="00222188">
            <w:pPr>
              <w:spacing w:before="120" w:after="120"/>
              <w:rPr>
                <w:rFonts w:cs="Arial"/>
                <w:b/>
                <w:szCs w:val="22"/>
              </w:rPr>
            </w:pPr>
            <w:r w:rsidRPr="00AA5227">
              <w:rPr>
                <w:rFonts w:cs="Arial"/>
                <w:b/>
                <w:szCs w:val="22"/>
              </w:rPr>
              <w:t>Initiated By</w:t>
            </w:r>
          </w:p>
        </w:tc>
        <w:tc>
          <w:tcPr>
            <w:tcW w:w="2520" w:type="dxa"/>
            <w:shd w:val="clear" w:color="auto" w:fill="auto"/>
          </w:tcPr>
          <w:p w14:paraId="1EC1B8EC" w14:textId="77777777" w:rsidR="00181831" w:rsidRPr="00AA5227" w:rsidRDefault="00181831" w:rsidP="00222188">
            <w:pPr>
              <w:spacing w:before="120" w:after="120"/>
              <w:rPr>
                <w:rFonts w:cs="Arial"/>
                <w:b/>
                <w:szCs w:val="22"/>
              </w:rPr>
            </w:pPr>
            <w:r w:rsidRPr="00AA5227">
              <w:rPr>
                <w:rFonts w:cs="Arial"/>
                <w:b/>
                <w:szCs w:val="22"/>
              </w:rPr>
              <w:t>Submit to:</w:t>
            </w:r>
          </w:p>
        </w:tc>
      </w:tr>
      <w:tr w:rsidR="00760A9A" w:rsidRPr="00AA5227" w14:paraId="1C7D3D8C" w14:textId="77777777" w:rsidTr="00222188">
        <w:tc>
          <w:tcPr>
            <w:tcW w:w="2988" w:type="dxa"/>
            <w:shd w:val="clear" w:color="auto" w:fill="auto"/>
          </w:tcPr>
          <w:p w14:paraId="13B46F41" w14:textId="77777777" w:rsidR="00760A9A" w:rsidRPr="00AA5227" w:rsidRDefault="00C21719" w:rsidP="00222188">
            <w:pPr>
              <w:spacing w:after="120"/>
              <w:rPr>
                <w:rFonts w:cs="Arial"/>
                <w:szCs w:val="22"/>
              </w:rPr>
            </w:pPr>
            <w:r w:rsidRPr="00AA5227">
              <w:rPr>
                <w:rFonts w:cs="Arial"/>
                <w:szCs w:val="22"/>
              </w:rPr>
              <w:t>Bidders Clarification Workshop</w:t>
            </w:r>
          </w:p>
        </w:tc>
        <w:tc>
          <w:tcPr>
            <w:tcW w:w="2160" w:type="dxa"/>
            <w:shd w:val="clear" w:color="auto" w:fill="auto"/>
          </w:tcPr>
          <w:p w14:paraId="0C1CCC09" w14:textId="77777777" w:rsidR="00760A9A" w:rsidRPr="00AA5227" w:rsidRDefault="00C21719" w:rsidP="00222188">
            <w:pPr>
              <w:spacing w:after="120"/>
              <w:rPr>
                <w:rFonts w:cs="Arial"/>
                <w:szCs w:val="22"/>
              </w:rPr>
            </w:pPr>
            <w:r w:rsidRPr="00AA5227">
              <w:rPr>
                <w:rFonts w:cs="Arial"/>
                <w:szCs w:val="22"/>
              </w:rPr>
              <w:t xml:space="preserve">w/c </w:t>
            </w:r>
            <w:r w:rsidR="00760A9A" w:rsidRPr="00AA5227">
              <w:rPr>
                <w:rFonts w:cs="Arial"/>
                <w:szCs w:val="22"/>
              </w:rPr>
              <w:t>16</w:t>
            </w:r>
            <w:r w:rsidR="00760A9A" w:rsidRPr="00AA5227">
              <w:rPr>
                <w:rFonts w:cs="Arial"/>
                <w:szCs w:val="22"/>
                <w:vertAlign w:val="superscript"/>
              </w:rPr>
              <w:t>th</w:t>
            </w:r>
            <w:r w:rsidR="00760A9A" w:rsidRPr="00AA5227">
              <w:rPr>
                <w:rFonts w:cs="Arial"/>
                <w:szCs w:val="22"/>
              </w:rPr>
              <w:t xml:space="preserve"> April</w:t>
            </w:r>
          </w:p>
        </w:tc>
        <w:tc>
          <w:tcPr>
            <w:tcW w:w="1800" w:type="dxa"/>
            <w:shd w:val="clear" w:color="auto" w:fill="auto"/>
          </w:tcPr>
          <w:p w14:paraId="47CC2A52" w14:textId="77777777" w:rsidR="00760A9A" w:rsidRPr="00AA5227" w:rsidRDefault="006C2E4F" w:rsidP="00222188">
            <w:pPr>
              <w:spacing w:after="120"/>
              <w:rPr>
                <w:rFonts w:cs="Arial"/>
                <w:szCs w:val="22"/>
              </w:rPr>
            </w:pPr>
            <w:r w:rsidRPr="00AA5227">
              <w:rPr>
                <w:rFonts w:cs="Arial"/>
                <w:szCs w:val="22"/>
              </w:rPr>
              <w:t>Authority</w:t>
            </w:r>
          </w:p>
        </w:tc>
        <w:tc>
          <w:tcPr>
            <w:tcW w:w="2520" w:type="dxa"/>
            <w:shd w:val="clear" w:color="auto" w:fill="auto"/>
          </w:tcPr>
          <w:p w14:paraId="7E805657" w14:textId="77777777" w:rsidR="00760A9A" w:rsidRPr="00AA5227" w:rsidRDefault="006C2E4F" w:rsidP="00222188">
            <w:pPr>
              <w:spacing w:after="120"/>
              <w:rPr>
                <w:rFonts w:cs="Arial"/>
                <w:bCs/>
                <w:szCs w:val="22"/>
              </w:rPr>
            </w:pPr>
            <w:r w:rsidRPr="00AA5227">
              <w:rPr>
                <w:rFonts w:cs="Arial"/>
                <w:bCs/>
                <w:szCs w:val="22"/>
              </w:rPr>
              <w:t>N/A</w:t>
            </w:r>
          </w:p>
        </w:tc>
      </w:tr>
      <w:tr w:rsidR="00181831" w:rsidRPr="00AA5227" w14:paraId="6A4D5432" w14:textId="77777777" w:rsidTr="00222188">
        <w:tc>
          <w:tcPr>
            <w:tcW w:w="2988" w:type="dxa"/>
            <w:shd w:val="clear" w:color="auto" w:fill="auto"/>
          </w:tcPr>
          <w:p w14:paraId="0BAED3BE" w14:textId="77777777" w:rsidR="00181831" w:rsidRPr="00AA5227" w:rsidRDefault="00181831" w:rsidP="00222188">
            <w:pPr>
              <w:spacing w:after="120"/>
              <w:rPr>
                <w:rFonts w:cs="Arial"/>
                <w:szCs w:val="22"/>
              </w:rPr>
            </w:pPr>
            <w:r w:rsidRPr="00AA5227">
              <w:rPr>
                <w:rFonts w:cs="Arial"/>
                <w:szCs w:val="22"/>
              </w:rPr>
              <w:t>Final date for Clarification Questions / Requests for additional information</w:t>
            </w:r>
          </w:p>
        </w:tc>
        <w:tc>
          <w:tcPr>
            <w:tcW w:w="2160" w:type="dxa"/>
            <w:shd w:val="clear" w:color="auto" w:fill="auto"/>
          </w:tcPr>
          <w:p w14:paraId="4CFDD61F" w14:textId="77777777" w:rsidR="00181831" w:rsidRPr="00AA5227" w:rsidRDefault="006C2E4F" w:rsidP="00222188">
            <w:pPr>
              <w:spacing w:after="120"/>
              <w:rPr>
                <w:rFonts w:cs="Arial"/>
                <w:szCs w:val="22"/>
              </w:rPr>
            </w:pPr>
            <w:r w:rsidRPr="00AA5227">
              <w:rPr>
                <w:rFonts w:cs="Arial"/>
                <w:szCs w:val="22"/>
              </w:rPr>
              <w:t>20</w:t>
            </w:r>
            <w:r w:rsidRPr="00AA5227">
              <w:rPr>
                <w:rFonts w:cs="Arial"/>
                <w:szCs w:val="22"/>
                <w:vertAlign w:val="superscript"/>
              </w:rPr>
              <w:t>th</w:t>
            </w:r>
            <w:r w:rsidRPr="00AA5227">
              <w:rPr>
                <w:rFonts w:cs="Arial"/>
                <w:szCs w:val="22"/>
              </w:rPr>
              <w:t xml:space="preserve"> April 2018 at Noon</w:t>
            </w:r>
          </w:p>
        </w:tc>
        <w:tc>
          <w:tcPr>
            <w:tcW w:w="1800" w:type="dxa"/>
            <w:shd w:val="clear" w:color="auto" w:fill="auto"/>
          </w:tcPr>
          <w:p w14:paraId="410C42A5" w14:textId="77777777" w:rsidR="00181831" w:rsidRPr="00AA5227" w:rsidRDefault="00181831" w:rsidP="00222188">
            <w:pPr>
              <w:spacing w:after="120"/>
              <w:rPr>
                <w:rFonts w:cs="Arial"/>
                <w:szCs w:val="22"/>
              </w:rPr>
            </w:pPr>
            <w:r w:rsidRPr="00AA5227">
              <w:rPr>
                <w:rFonts w:cs="Arial"/>
                <w:szCs w:val="22"/>
              </w:rPr>
              <w:t>Tenderer</w:t>
            </w:r>
          </w:p>
        </w:tc>
        <w:tc>
          <w:tcPr>
            <w:tcW w:w="2520" w:type="dxa"/>
            <w:shd w:val="clear" w:color="auto" w:fill="auto"/>
          </w:tcPr>
          <w:p w14:paraId="0E65968D" w14:textId="77777777" w:rsidR="00181831" w:rsidRPr="00AA5227" w:rsidRDefault="00F709FA" w:rsidP="00222188">
            <w:pPr>
              <w:spacing w:after="120"/>
              <w:rPr>
                <w:rFonts w:cs="Arial"/>
                <w:szCs w:val="22"/>
              </w:rPr>
            </w:pPr>
            <w:hyperlink r:id="rId17" w:history="1">
              <w:r w:rsidR="00C21719" w:rsidRPr="00AA5227">
                <w:rPr>
                  <w:rStyle w:val="Hyperlink"/>
                  <w:rFonts w:cs="Arial"/>
                  <w:color w:val="auto"/>
                  <w:szCs w:val="22"/>
                </w:rPr>
                <w:t>DESComrcl-CM-PSS@mod.gov.uk</w:t>
              </w:r>
            </w:hyperlink>
            <w:r w:rsidR="00C21719" w:rsidRPr="00AA5227">
              <w:rPr>
                <w:rFonts w:cs="Arial"/>
                <w:bCs/>
                <w:szCs w:val="22"/>
              </w:rPr>
              <w:t xml:space="preserve"> </w:t>
            </w:r>
          </w:p>
        </w:tc>
      </w:tr>
      <w:tr w:rsidR="00181831" w:rsidRPr="00AA5227" w14:paraId="605432D9" w14:textId="77777777" w:rsidTr="00222188">
        <w:tc>
          <w:tcPr>
            <w:tcW w:w="2988" w:type="dxa"/>
            <w:shd w:val="clear" w:color="auto" w:fill="auto"/>
          </w:tcPr>
          <w:p w14:paraId="33A3EC1D" w14:textId="77777777" w:rsidR="00181831" w:rsidRPr="00AA5227" w:rsidRDefault="00181831" w:rsidP="00222188">
            <w:pPr>
              <w:spacing w:after="120"/>
              <w:rPr>
                <w:rFonts w:cs="Arial"/>
                <w:szCs w:val="22"/>
              </w:rPr>
            </w:pPr>
            <w:r w:rsidRPr="00AA5227">
              <w:rPr>
                <w:rFonts w:cs="Arial"/>
                <w:szCs w:val="22"/>
              </w:rPr>
              <w:t xml:space="preserve">Final Date for Requests for Extension </w:t>
            </w:r>
            <w:r w:rsidR="00501F86" w:rsidRPr="00AA5227">
              <w:rPr>
                <w:rFonts w:cs="Arial"/>
                <w:szCs w:val="22"/>
              </w:rPr>
              <w:t>to return date</w:t>
            </w:r>
          </w:p>
        </w:tc>
        <w:tc>
          <w:tcPr>
            <w:tcW w:w="2160" w:type="dxa"/>
            <w:shd w:val="clear" w:color="auto" w:fill="auto"/>
          </w:tcPr>
          <w:p w14:paraId="32A5E83B" w14:textId="77777777" w:rsidR="00181831" w:rsidRPr="00AA5227" w:rsidRDefault="006C2E4F" w:rsidP="00222188">
            <w:pPr>
              <w:spacing w:after="120"/>
              <w:rPr>
                <w:rFonts w:cs="Arial"/>
                <w:szCs w:val="22"/>
              </w:rPr>
            </w:pPr>
            <w:r w:rsidRPr="00AA5227">
              <w:rPr>
                <w:rFonts w:cs="Arial"/>
                <w:szCs w:val="22"/>
              </w:rPr>
              <w:t>27</w:t>
            </w:r>
            <w:r w:rsidRPr="00AA5227">
              <w:rPr>
                <w:rFonts w:cs="Arial"/>
                <w:szCs w:val="22"/>
                <w:vertAlign w:val="superscript"/>
              </w:rPr>
              <w:t>th</w:t>
            </w:r>
            <w:r w:rsidRPr="00AA5227">
              <w:rPr>
                <w:rFonts w:cs="Arial"/>
                <w:szCs w:val="22"/>
              </w:rPr>
              <w:t xml:space="preserve"> April 2018 at Noon</w:t>
            </w:r>
          </w:p>
        </w:tc>
        <w:tc>
          <w:tcPr>
            <w:tcW w:w="1800" w:type="dxa"/>
            <w:shd w:val="clear" w:color="auto" w:fill="auto"/>
          </w:tcPr>
          <w:p w14:paraId="21CAF527" w14:textId="77777777" w:rsidR="00181831" w:rsidRPr="00AA5227" w:rsidRDefault="00181831" w:rsidP="00222188">
            <w:pPr>
              <w:spacing w:after="120"/>
              <w:rPr>
                <w:rFonts w:cs="Arial"/>
                <w:szCs w:val="22"/>
              </w:rPr>
            </w:pPr>
            <w:r w:rsidRPr="00AA5227">
              <w:rPr>
                <w:rFonts w:cs="Arial"/>
                <w:szCs w:val="22"/>
              </w:rPr>
              <w:t>Tenderer</w:t>
            </w:r>
          </w:p>
        </w:tc>
        <w:tc>
          <w:tcPr>
            <w:tcW w:w="2520" w:type="dxa"/>
            <w:shd w:val="clear" w:color="auto" w:fill="auto"/>
          </w:tcPr>
          <w:p w14:paraId="022BAB38" w14:textId="77777777" w:rsidR="00181831" w:rsidRPr="00AA5227" w:rsidRDefault="00F709FA" w:rsidP="00222188">
            <w:pPr>
              <w:spacing w:after="120"/>
              <w:rPr>
                <w:rFonts w:cs="Arial"/>
                <w:bCs/>
                <w:szCs w:val="22"/>
              </w:rPr>
            </w:pPr>
            <w:hyperlink r:id="rId18" w:history="1">
              <w:r w:rsidR="00C21719" w:rsidRPr="00AA5227">
                <w:rPr>
                  <w:rStyle w:val="Hyperlink"/>
                  <w:rFonts w:cs="Arial"/>
                  <w:color w:val="auto"/>
                  <w:szCs w:val="22"/>
                </w:rPr>
                <w:t>DESComrcl-CM-PSS@mod.gov.uk</w:t>
              </w:r>
            </w:hyperlink>
            <w:r w:rsidR="00C21719" w:rsidRPr="00AA5227">
              <w:rPr>
                <w:rFonts w:cs="Arial"/>
                <w:bCs/>
                <w:szCs w:val="22"/>
              </w:rPr>
              <w:t xml:space="preserve"> </w:t>
            </w:r>
          </w:p>
        </w:tc>
      </w:tr>
      <w:tr w:rsidR="00181831" w:rsidRPr="00AA5227" w14:paraId="6FA941A0" w14:textId="77777777" w:rsidTr="00222188">
        <w:tc>
          <w:tcPr>
            <w:tcW w:w="2988" w:type="dxa"/>
            <w:shd w:val="clear" w:color="auto" w:fill="auto"/>
          </w:tcPr>
          <w:p w14:paraId="192F8ED2" w14:textId="77777777" w:rsidR="00181831" w:rsidRPr="00AA5227" w:rsidRDefault="00181831" w:rsidP="00222188">
            <w:pPr>
              <w:spacing w:after="120"/>
              <w:rPr>
                <w:rFonts w:cs="Arial"/>
                <w:szCs w:val="22"/>
              </w:rPr>
            </w:pPr>
            <w:r w:rsidRPr="00AA5227">
              <w:rPr>
                <w:rFonts w:cs="Arial"/>
                <w:szCs w:val="22"/>
              </w:rPr>
              <w:t xml:space="preserve">The Authority </w:t>
            </w:r>
            <w:proofErr w:type="gramStart"/>
            <w:r w:rsidRPr="00AA5227">
              <w:rPr>
                <w:rFonts w:cs="Arial"/>
                <w:szCs w:val="22"/>
              </w:rPr>
              <w:t>issues</w:t>
            </w:r>
            <w:proofErr w:type="gramEnd"/>
            <w:r w:rsidRPr="00AA5227">
              <w:rPr>
                <w:rFonts w:cs="Arial"/>
                <w:szCs w:val="22"/>
              </w:rPr>
              <w:t xml:space="preserve"> </w:t>
            </w:r>
            <w:r w:rsidR="00C42298" w:rsidRPr="00AA5227">
              <w:rPr>
                <w:rFonts w:cs="Arial"/>
                <w:szCs w:val="22"/>
              </w:rPr>
              <w:t>Final</w:t>
            </w:r>
            <w:r w:rsidRPr="00AA5227">
              <w:rPr>
                <w:rFonts w:cs="Arial"/>
                <w:szCs w:val="22"/>
              </w:rPr>
              <w:t xml:space="preserve"> Answers and Clarifications</w:t>
            </w:r>
          </w:p>
        </w:tc>
        <w:tc>
          <w:tcPr>
            <w:tcW w:w="2160" w:type="dxa"/>
            <w:shd w:val="clear" w:color="auto" w:fill="auto"/>
          </w:tcPr>
          <w:p w14:paraId="5086CC8E" w14:textId="77777777" w:rsidR="00181831" w:rsidRPr="00AA5227" w:rsidRDefault="006C2E4F" w:rsidP="00222188">
            <w:pPr>
              <w:spacing w:after="120"/>
              <w:rPr>
                <w:rFonts w:cs="Arial"/>
                <w:szCs w:val="22"/>
              </w:rPr>
            </w:pPr>
            <w:r w:rsidRPr="00AA5227">
              <w:rPr>
                <w:rFonts w:cs="Arial"/>
                <w:szCs w:val="22"/>
              </w:rPr>
              <w:t>27</w:t>
            </w:r>
            <w:r w:rsidRPr="00AA5227">
              <w:rPr>
                <w:rFonts w:cs="Arial"/>
                <w:szCs w:val="22"/>
                <w:vertAlign w:val="superscript"/>
              </w:rPr>
              <w:t>th</w:t>
            </w:r>
            <w:r w:rsidRPr="00AA5227">
              <w:rPr>
                <w:rFonts w:cs="Arial"/>
                <w:szCs w:val="22"/>
              </w:rPr>
              <w:t xml:space="preserve"> April 2018 at Noon</w:t>
            </w:r>
          </w:p>
        </w:tc>
        <w:tc>
          <w:tcPr>
            <w:tcW w:w="1800" w:type="dxa"/>
            <w:shd w:val="clear" w:color="auto" w:fill="auto"/>
          </w:tcPr>
          <w:p w14:paraId="5E623B40" w14:textId="77777777" w:rsidR="00181831" w:rsidRPr="00AA5227" w:rsidRDefault="00181831" w:rsidP="00222188">
            <w:pPr>
              <w:spacing w:after="120"/>
              <w:rPr>
                <w:rFonts w:cs="Arial"/>
                <w:szCs w:val="22"/>
              </w:rPr>
            </w:pPr>
            <w:r w:rsidRPr="00AA5227">
              <w:rPr>
                <w:rFonts w:cs="Arial"/>
                <w:szCs w:val="22"/>
              </w:rPr>
              <w:t>The Authority</w:t>
            </w:r>
          </w:p>
        </w:tc>
        <w:tc>
          <w:tcPr>
            <w:tcW w:w="2520" w:type="dxa"/>
            <w:shd w:val="clear" w:color="auto" w:fill="auto"/>
          </w:tcPr>
          <w:p w14:paraId="7987F404" w14:textId="77777777" w:rsidR="00181831" w:rsidRPr="00AA5227" w:rsidRDefault="00181831" w:rsidP="00222188">
            <w:pPr>
              <w:spacing w:after="120"/>
              <w:rPr>
                <w:rFonts w:cs="Arial"/>
                <w:szCs w:val="22"/>
              </w:rPr>
            </w:pPr>
            <w:r w:rsidRPr="00AA5227">
              <w:rPr>
                <w:rFonts w:cs="Arial"/>
                <w:szCs w:val="22"/>
              </w:rPr>
              <w:t xml:space="preserve">Tenderer </w:t>
            </w:r>
          </w:p>
        </w:tc>
      </w:tr>
      <w:tr w:rsidR="00181831" w:rsidRPr="00AA5227" w14:paraId="7FA72D34" w14:textId="77777777" w:rsidTr="00222188">
        <w:tc>
          <w:tcPr>
            <w:tcW w:w="2988" w:type="dxa"/>
            <w:shd w:val="clear" w:color="auto" w:fill="auto"/>
          </w:tcPr>
          <w:p w14:paraId="4B4780D9" w14:textId="77777777" w:rsidR="00181831" w:rsidRPr="00AA5227" w:rsidRDefault="00181831" w:rsidP="00222188">
            <w:pPr>
              <w:spacing w:after="120"/>
              <w:rPr>
                <w:rFonts w:cs="Arial"/>
                <w:szCs w:val="22"/>
              </w:rPr>
            </w:pPr>
            <w:r w:rsidRPr="00AA5227">
              <w:rPr>
                <w:rFonts w:cs="Arial"/>
                <w:szCs w:val="22"/>
              </w:rPr>
              <w:t>Tender Return</w:t>
            </w:r>
          </w:p>
          <w:p w14:paraId="1126EA10" w14:textId="77777777" w:rsidR="00181831" w:rsidRPr="00AA5227" w:rsidRDefault="00181831" w:rsidP="00222188">
            <w:pPr>
              <w:spacing w:after="120"/>
              <w:rPr>
                <w:rFonts w:cs="Arial"/>
                <w:szCs w:val="22"/>
              </w:rPr>
            </w:pPr>
          </w:p>
        </w:tc>
        <w:tc>
          <w:tcPr>
            <w:tcW w:w="2160" w:type="dxa"/>
            <w:shd w:val="clear" w:color="auto" w:fill="auto"/>
          </w:tcPr>
          <w:p w14:paraId="1CEE2A80" w14:textId="77777777" w:rsidR="00181831" w:rsidRPr="00AA5227" w:rsidRDefault="006C2E4F" w:rsidP="00222188">
            <w:pPr>
              <w:spacing w:after="120"/>
              <w:rPr>
                <w:rFonts w:cs="Arial"/>
                <w:szCs w:val="22"/>
              </w:rPr>
            </w:pPr>
            <w:r w:rsidRPr="00AA5227">
              <w:rPr>
                <w:rFonts w:cs="Arial"/>
                <w:szCs w:val="22"/>
              </w:rPr>
              <w:t>4</w:t>
            </w:r>
            <w:r w:rsidRPr="00AA5227">
              <w:rPr>
                <w:rFonts w:cs="Arial"/>
                <w:szCs w:val="22"/>
                <w:vertAlign w:val="superscript"/>
              </w:rPr>
              <w:t>th</w:t>
            </w:r>
            <w:r w:rsidRPr="00AA5227">
              <w:rPr>
                <w:rFonts w:cs="Arial"/>
                <w:szCs w:val="22"/>
              </w:rPr>
              <w:t xml:space="preserve"> May 12 Noon</w:t>
            </w:r>
          </w:p>
        </w:tc>
        <w:tc>
          <w:tcPr>
            <w:tcW w:w="1800" w:type="dxa"/>
            <w:shd w:val="clear" w:color="auto" w:fill="auto"/>
          </w:tcPr>
          <w:p w14:paraId="77E13D4C" w14:textId="77777777" w:rsidR="00181831" w:rsidRPr="00AA5227" w:rsidRDefault="00181831" w:rsidP="00222188">
            <w:pPr>
              <w:spacing w:after="120"/>
              <w:rPr>
                <w:rFonts w:cs="Arial"/>
                <w:szCs w:val="22"/>
              </w:rPr>
            </w:pPr>
            <w:r w:rsidRPr="00AA5227">
              <w:rPr>
                <w:rFonts w:cs="Arial"/>
                <w:szCs w:val="22"/>
              </w:rPr>
              <w:t>Tenderer</w:t>
            </w:r>
          </w:p>
        </w:tc>
        <w:tc>
          <w:tcPr>
            <w:tcW w:w="2520" w:type="dxa"/>
            <w:shd w:val="clear" w:color="auto" w:fill="auto"/>
          </w:tcPr>
          <w:p w14:paraId="16F993C8" w14:textId="77777777" w:rsidR="00181831" w:rsidRPr="00AA5227" w:rsidRDefault="00C21719" w:rsidP="00222188">
            <w:pPr>
              <w:spacing w:after="120"/>
              <w:rPr>
                <w:rFonts w:cs="Arial"/>
                <w:szCs w:val="22"/>
              </w:rPr>
            </w:pPr>
            <w:r w:rsidRPr="00AA5227">
              <w:rPr>
                <w:rFonts w:cs="Arial"/>
                <w:szCs w:val="22"/>
              </w:rPr>
              <w:t xml:space="preserve">Francesca Insley </w:t>
            </w:r>
            <w:hyperlink r:id="rId19" w:history="1">
              <w:r w:rsidRPr="00AA5227">
                <w:rPr>
                  <w:rStyle w:val="Hyperlink"/>
                  <w:rFonts w:cs="Arial"/>
                  <w:color w:val="auto"/>
                  <w:szCs w:val="22"/>
                </w:rPr>
                <w:t>DESComrcl-CM-PSS@mod.gov.uk</w:t>
              </w:r>
            </w:hyperlink>
            <w:r w:rsidRPr="00AA5227">
              <w:rPr>
                <w:rFonts w:cs="Arial"/>
                <w:szCs w:val="22"/>
              </w:rPr>
              <w:t xml:space="preserve"> </w:t>
            </w:r>
          </w:p>
        </w:tc>
      </w:tr>
      <w:tr w:rsidR="00181831" w:rsidRPr="00AA5227" w14:paraId="48D06B0E" w14:textId="77777777" w:rsidTr="00222188">
        <w:tc>
          <w:tcPr>
            <w:tcW w:w="2988" w:type="dxa"/>
            <w:shd w:val="clear" w:color="auto" w:fill="auto"/>
          </w:tcPr>
          <w:p w14:paraId="4B7E2405" w14:textId="77777777" w:rsidR="006B1EAF" w:rsidRPr="00AA5227" w:rsidRDefault="00CF2732" w:rsidP="00222188">
            <w:pPr>
              <w:spacing w:after="120"/>
              <w:rPr>
                <w:rFonts w:cs="Arial"/>
                <w:szCs w:val="22"/>
              </w:rPr>
            </w:pPr>
            <w:r w:rsidRPr="00AA5227">
              <w:rPr>
                <w:rFonts w:cs="Arial"/>
                <w:szCs w:val="22"/>
              </w:rPr>
              <w:t xml:space="preserve">Value </w:t>
            </w:r>
            <w:proofErr w:type="gramStart"/>
            <w:r w:rsidRPr="00AA5227">
              <w:rPr>
                <w:rFonts w:cs="Arial"/>
                <w:szCs w:val="22"/>
              </w:rPr>
              <w:t>For</w:t>
            </w:r>
            <w:proofErr w:type="gramEnd"/>
            <w:r w:rsidRPr="00AA5227">
              <w:rPr>
                <w:rFonts w:cs="Arial"/>
                <w:szCs w:val="22"/>
              </w:rPr>
              <w:t xml:space="preserve"> Money </w:t>
            </w:r>
            <w:r w:rsidR="00433F46" w:rsidRPr="00AA5227">
              <w:rPr>
                <w:rFonts w:cs="Arial"/>
                <w:szCs w:val="22"/>
              </w:rPr>
              <w:t xml:space="preserve">(VFM) </w:t>
            </w:r>
            <w:r w:rsidRPr="00AA5227">
              <w:rPr>
                <w:rFonts w:cs="Arial"/>
                <w:szCs w:val="22"/>
              </w:rPr>
              <w:t>Assessment</w:t>
            </w:r>
            <w:r w:rsidR="00592452" w:rsidRPr="00AA5227">
              <w:rPr>
                <w:rFonts w:cs="Arial"/>
                <w:szCs w:val="22"/>
              </w:rPr>
              <w:t xml:space="preserve"> in accordance with NAPNOC – see Section D of this DEFFORM 47ST</w:t>
            </w:r>
            <w:r w:rsidR="006B1EAF" w:rsidRPr="00AA5227">
              <w:rPr>
                <w:rFonts w:cs="Arial"/>
                <w:szCs w:val="22"/>
              </w:rPr>
              <w:t>.</w:t>
            </w:r>
          </w:p>
          <w:p w14:paraId="41389EAC" w14:textId="77777777" w:rsidR="00181831" w:rsidRPr="00AA5227" w:rsidRDefault="006B1EAF" w:rsidP="00222188">
            <w:pPr>
              <w:spacing w:after="120"/>
              <w:rPr>
                <w:rFonts w:cs="Arial"/>
                <w:szCs w:val="22"/>
              </w:rPr>
            </w:pPr>
            <w:r w:rsidRPr="00AA5227">
              <w:rPr>
                <w:rFonts w:cs="Arial"/>
                <w:szCs w:val="22"/>
              </w:rPr>
              <w:t>A QDC will be assessed to ensure compliance with the Defence R</w:t>
            </w:r>
            <w:r w:rsidR="006C2E4F" w:rsidRPr="00AA5227">
              <w:rPr>
                <w:rFonts w:cs="Arial"/>
                <w:szCs w:val="22"/>
              </w:rPr>
              <w:t xml:space="preserve">eform Act 2014, and associated </w:t>
            </w:r>
            <w:r w:rsidRPr="00AA5227">
              <w:rPr>
                <w:rFonts w:cs="Arial"/>
                <w:szCs w:val="22"/>
              </w:rPr>
              <w:t>Single Source Contract Regulations and statutory guidance.</w:t>
            </w:r>
          </w:p>
        </w:tc>
        <w:tc>
          <w:tcPr>
            <w:tcW w:w="2160" w:type="dxa"/>
            <w:shd w:val="clear" w:color="auto" w:fill="auto"/>
          </w:tcPr>
          <w:p w14:paraId="342BF192" w14:textId="77777777" w:rsidR="00181831" w:rsidRPr="00AA5227" w:rsidRDefault="006C2E4F" w:rsidP="00222188">
            <w:pPr>
              <w:spacing w:after="120"/>
              <w:rPr>
                <w:rFonts w:cs="Arial"/>
                <w:szCs w:val="22"/>
              </w:rPr>
            </w:pPr>
            <w:r w:rsidRPr="00AA5227">
              <w:rPr>
                <w:rFonts w:cs="Arial"/>
                <w:szCs w:val="22"/>
              </w:rPr>
              <w:t>7</w:t>
            </w:r>
            <w:r w:rsidRPr="00AA5227">
              <w:rPr>
                <w:rFonts w:cs="Arial"/>
                <w:szCs w:val="22"/>
                <w:vertAlign w:val="superscript"/>
              </w:rPr>
              <w:t>th</w:t>
            </w:r>
            <w:r w:rsidRPr="00AA5227">
              <w:rPr>
                <w:rFonts w:cs="Arial"/>
                <w:szCs w:val="22"/>
              </w:rPr>
              <w:t xml:space="preserve"> May 2018</w:t>
            </w:r>
          </w:p>
        </w:tc>
        <w:tc>
          <w:tcPr>
            <w:tcW w:w="1800" w:type="dxa"/>
            <w:shd w:val="clear" w:color="auto" w:fill="auto"/>
          </w:tcPr>
          <w:p w14:paraId="14DF33A7" w14:textId="77777777" w:rsidR="00181831" w:rsidRPr="00AA5227" w:rsidRDefault="00181831" w:rsidP="00222188">
            <w:pPr>
              <w:spacing w:after="120"/>
              <w:rPr>
                <w:rFonts w:cs="Arial"/>
                <w:szCs w:val="22"/>
              </w:rPr>
            </w:pPr>
            <w:r w:rsidRPr="00AA5227">
              <w:rPr>
                <w:rFonts w:cs="Arial"/>
                <w:szCs w:val="22"/>
              </w:rPr>
              <w:t>The Authority</w:t>
            </w:r>
          </w:p>
        </w:tc>
        <w:tc>
          <w:tcPr>
            <w:tcW w:w="2520" w:type="dxa"/>
            <w:shd w:val="clear" w:color="auto" w:fill="auto"/>
          </w:tcPr>
          <w:p w14:paraId="51CD3754" w14:textId="77777777" w:rsidR="00181831" w:rsidRPr="00AA5227" w:rsidRDefault="00181831" w:rsidP="00222188">
            <w:pPr>
              <w:spacing w:after="120"/>
              <w:rPr>
                <w:rFonts w:cs="Arial"/>
                <w:szCs w:val="22"/>
              </w:rPr>
            </w:pPr>
            <w:r w:rsidRPr="00AA5227">
              <w:rPr>
                <w:rFonts w:cs="Arial"/>
                <w:szCs w:val="22"/>
              </w:rPr>
              <w:t>N/A</w:t>
            </w:r>
          </w:p>
        </w:tc>
      </w:tr>
      <w:tr w:rsidR="00F6488E" w:rsidRPr="00AA5227" w14:paraId="07865EC4" w14:textId="77777777" w:rsidTr="00222188">
        <w:tc>
          <w:tcPr>
            <w:tcW w:w="9468" w:type="dxa"/>
            <w:gridSpan w:val="4"/>
            <w:shd w:val="clear" w:color="auto" w:fill="auto"/>
          </w:tcPr>
          <w:p w14:paraId="7EA7D43F" w14:textId="77777777" w:rsidR="00F6488E" w:rsidRPr="00AA5227" w:rsidRDefault="00A5479E" w:rsidP="00222188">
            <w:pPr>
              <w:spacing w:after="120"/>
              <w:jc w:val="center"/>
              <w:rPr>
                <w:rFonts w:cs="Arial"/>
                <w:szCs w:val="22"/>
              </w:rPr>
            </w:pPr>
            <w:r w:rsidRPr="00AA5227">
              <w:rPr>
                <w:rFonts w:cs="Arial"/>
                <w:szCs w:val="22"/>
              </w:rPr>
              <w:t>The following are i</w:t>
            </w:r>
            <w:r w:rsidR="00F6488E" w:rsidRPr="00AA5227">
              <w:rPr>
                <w:rFonts w:cs="Arial"/>
                <w:szCs w:val="22"/>
              </w:rPr>
              <w:t>ndicative timescales for planning</w:t>
            </w:r>
            <w:r w:rsidRPr="00AA5227">
              <w:rPr>
                <w:rFonts w:cs="Arial"/>
                <w:szCs w:val="22"/>
              </w:rPr>
              <w:t xml:space="preserve"> purposes only</w:t>
            </w:r>
          </w:p>
        </w:tc>
      </w:tr>
      <w:tr w:rsidR="00226B2A" w:rsidRPr="00AA5227" w14:paraId="3F0F146B" w14:textId="77777777" w:rsidTr="00222188">
        <w:tc>
          <w:tcPr>
            <w:tcW w:w="2988" w:type="dxa"/>
            <w:shd w:val="clear" w:color="auto" w:fill="auto"/>
          </w:tcPr>
          <w:p w14:paraId="48EE2BA4" w14:textId="77777777" w:rsidR="00226B2A" w:rsidRPr="00AA5227" w:rsidRDefault="00226B2A" w:rsidP="00222188">
            <w:pPr>
              <w:spacing w:after="120"/>
              <w:rPr>
                <w:rFonts w:cs="Arial"/>
                <w:szCs w:val="22"/>
              </w:rPr>
            </w:pPr>
            <w:r w:rsidRPr="00AA5227">
              <w:rPr>
                <w:rFonts w:cs="Arial"/>
                <w:szCs w:val="22"/>
              </w:rPr>
              <w:t>Start of Negotiation</w:t>
            </w:r>
          </w:p>
        </w:tc>
        <w:tc>
          <w:tcPr>
            <w:tcW w:w="2160" w:type="dxa"/>
            <w:shd w:val="clear" w:color="auto" w:fill="auto"/>
          </w:tcPr>
          <w:p w14:paraId="740D1362" w14:textId="77777777" w:rsidR="00226B2A" w:rsidRPr="00AA5227" w:rsidRDefault="006C2E4F" w:rsidP="00222188">
            <w:pPr>
              <w:spacing w:after="120"/>
              <w:rPr>
                <w:rFonts w:cs="Arial"/>
                <w:szCs w:val="22"/>
              </w:rPr>
            </w:pPr>
            <w:r w:rsidRPr="00AA5227">
              <w:rPr>
                <w:rFonts w:cs="Arial"/>
                <w:szCs w:val="22"/>
              </w:rPr>
              <w:t>4</w:t>
            </w:r>
            <w:r w:rsidRPr="00AA5227">
              <w:rPr>
                <w:rFonts w:cs="Arial"/>
                <w:szCs w:val="22"/>
                <w:vertAlign w:val="superscript"/>
              </w:rPr>
              <w:t>th</w:t>
            </w:r>
            <w:r w:rsidRPr="00AA5227">
              <w:rPr>
                <w:rFonts w:cs="Arial"/>
                <w:szCs w:val="22"/>
              </w:rPr>
              <w:t xml:space="preserve"> June 2018</w:t>
            </w:r>
          </w:p>
        </w:tc>
        <w:tc>
          <w:tcPr>
            <w:tcW w:w="1800" w:type="dxa"/>
            <w:shd w:val="clear" w:color="auto" w:fill="auto"/>
          </w:tcPr>
          <w:p w14:paraId="34AD8A84" w14:textId="77777777" w:rsidR="00226B2A" w:rsidRPr="00AA5227" w:rsidRDefault="00226B2A" w:rsidP="00222188">
            <w:pPr>
              <w:spacing w:after="120"/>
              <w:rPr>
                <w:rFonts w:cs="Arial"/>
                <w:szCs w:val="22"/>
              </w:rPr>
            </w:pPr>
            <w:r w:rsidRPr="00AA5227">
              <w:rPr>
                <w:rFonts w:cs="Arial"/>
                <w:szCs w:val="22"/>
              </w:rPr>
              <w:t xml:space="preserve">The Authority </w:t>
            </w:r>
          </w:p>
        </w:tc>
        <w:tc>
          <w:tcPr>
            <w:tcW w:w="2520" w:type="dxa"/>
            <w:shd w:val="clear" w:color="auto" w:fill="auto"/>
          </w:tcPr>
          <w:p w14:paraId="00A7C3CC" w14:textId="77777777" w:rsidR="00226B2A" w:rsidRPr="00AA5227" w:rsidRDefault="00226B2A" w:rsidP="00222188">
            <w:pPr>
              <w:spacing w:after="120"/>
              <w:rPr>
                <w:rFonts w:cs="Arial"/>
                <w:szCs w:val="22"/>
              </w:rPr>
            </w:pPr>
            <w:r w:rsidRPr="00AA5227">
              <w:rPr>
                <w:rFonts w:cs="Arial"/>
                <w:szCs w:val="22"/>
              </w:rPr>
              <w:t>N/A</w:t>
            </w:r>
          </w:p>
        </w:tc>
      </w:tr>
      <w:tr w:rsidR="00226B2A" w:rsidRPr="00AA5227" w14:paraId="005D0619" w14:textId="77777777" w:rsidTr="00222188">
        <w:tc>
          <w:tcPr>
            <w:tcW w:w="2988" w:type="dxa"/>
            <w:shd w:val="clear" w:color="auto" w:fill="auto"/>
          </w:tcPr>
          <w:p w14:paraId="408F2643" w14:textId="77777777" w:rsidR="00226B2A" w:rsidRPr="00AA5227" w:rsidRDefault="00226B2A" w:rsidP="00222188">
            <w:pPr>
              <w:spacing w:after="120"/>
              <w:rPr>
                <w:rFonts w:cs="Arial"/>
                <w:szCs w:val="22"/>
              </w:rPr>
            </w:pPr>
            <w:r w:rsidRPr="00AA5227">
              <w:rPr>
                <w:rFonts w:cs="Arial"/>
                <w:szCs w:val="22"/>
              </w:rPr>
              <w:t xml:space="preserve">Best </w:t>
            </w:r>
            <w:proofErr w:type="gramStart"/>
            <w:r w:rsidRPr="00AA5227">
              <w:rPr>
                <w:rFonts w:cs="Arial"/>
                <w:szCs w:val="22"/>
              </w:rPr>
              <w:t>And</w:t>
            </w:r>
            <w:proofErr w:type="gramEnd"/>
            <w:r w:rsidRPr="00AA5227">
              <w:rPr>
                <w:rFonts w:cs="Arial"/>
                <w:szCs w:val="22"/>
              </w:rPr>
              <w:t xml:space="preserve"> Final Offer</w:t>
            </w:r>
          </w:p>
        </w:tc>
        <w:tc>
          <w:tcPr>
            <w:tcW w:w="2160" w:type="dxa"/>
            <w:shd w:val="clear" w:color="auto" w:fill="auto"/>
          </w:tcPr>
          <w:p w14:paraId="4EBBB207" w14:textId="77777777" w:rsidR="00226B2A" w:rsidRPr="00AA5227" w:rsidRDefault="006C2E4F" w:rsidP="00222188">
            <w:pPr>
              <w:spacing w:after="120"/>
              <w:rPr>
                <w:rFonts w:cs="Arial"/>
                <w:szCs w:val="22"/>
              </w:rPr>
            </w:pPr>
            <w:r w:rsidRPr="00AA5227">
              <w:rPr>
                <w:rFonts w:cs="Arial"/>
                <w:szCs w:val="22"/>
              </w:rPr>
              <w:t>13</w:t>
            </w:r>
            <w:r w:rsidRPr="00AA5227">
              <w:rPr>
                <w:rFonts w:cs="Arial"/>
                <w:szCs w:val="22"/>
                <w:vertAlign w:val="superscript"/>
              </w:rPr>
              <w:t>th</w:t>
            </w:r>
            <w:r w:rsidRPr="00AA5227">
              <w:rPr>
                <w:rFonts w:cs="Arial"/>
                <w:szCs w:val="22"/>
              </w:rPr>
              <w:t xml:space="preserve"> July 2018</w:t>
            </w:r>
          </w:p>
        </w:tc>
        <w:tc>
          <w:tcPr>
            <w:tcW w:w="1800" w:type="dxa"/>
            <w:shd w:val="clear" w:color="auto" w:fill="auto"/>
          </w:tcPr>
          <w:p w14:paraId="11A9A0A5" w14:textId="77777777" w:rsidR="00226B2A" w:rsidRPr="00AA5227" w:rsidRDefault="00226B2A" w:rsidP="00222188">
            <w:pPr>
              <w:spacing w:after="120"/>
              <w:rPr>
                <w:rFonts w:cs="Arial"/>
                <w:szCs w:val="22"/>
              </w:rPr>
            </w:pPr>
            <w:r w:rsidRPr="00AA5227">
              <w:rPr>
                <w:rFonts w:cs="Arial"/>
                <w:szCs w:val="22"/>
              </w:rPr>
              <w:t xml:space="preserve">The Authority </w:t>
            </w:r>
          </w:p>
        </w:tc>
        <w:tc>
          <w:tcPr>
            <w:tcW w:w="2520" w:type="dxa"/>
            <w:shd w:val="clear" w:color="auto" w:fill="auto"/>
          </w:tcPr>
          <w:p w14:paraId="33849536" w14:textId="77777777" w:rsidR="00226B2A" w:rsidRPr="00AA5227" w:rsidRDefault="00226B2A" w:rsidP="00222188">
            <w:pPr>
              <w:spacing w:after="120"/>
              <w:rPr>
                <w:rFonts w:cs="Arial"/>
                <w:szCs w:val="22"/>
              </w:rPr>
            </w:pPr>
            <w:r w:rsidRPr="00AA5227">
              <w:rPr>
                <w:rFonts w:cs="Arial"/>
                <w:szCs w:val="22"/>
              </w:rPr>
              <w:t>N/A</w:t>
            </w:r>
          </w:p>
        </w:tc>
      </w:tr>
    </w:tbl>
    <w:p w14:paraId="0BBF9985" w14:textId="77777777" w:rsidR="00524E76" w:rsidRPr="00AA5227" w:rsidRDefault="00524E76" w:rsidP="00524E76">
      <w:pPr>
        <w:pStyle w:val="Heading2"/>
        <w:spacing w:before="0" w:after="0"/>
        <w:ind w:left="567" w:hanging="567"/>
        <w:jc w:val="both"/>
        <w:rPr>
          <w:rFonts w:cs="Arial"/>
          <w:b w:val="0"/>
          <w:i w:val="0"/>
          <w:sz w:val="22"/>
          <w:szCs w:val="22"/>
        </w:rPr>
      </w:pPr>
    </w:p>
    <w:p w14:paraId="50712BC7" w14:textId="77777777" w:rsidR="00524E76" w:rsidRPr="00AA5227" w:rsidRDefault="00524E76" w:rsidP="00524E76">
      <w:pPr>
        <w:pStyle w:val="Heading2"/>
        <w:spacing w:before="0" w:after="0"/>
        <w:ind w:left="567" w:hanging="567"/>
        <w:jc w:val="both"/>
        <w:rPr>
          <w:rFonts w:cs="Arial"/>
          <w:b w:val="0"/>
          <w:i w:val="0"/>
          <w:sz w:val="22"/>
          <w:szCs w:val="22"/>
        </w:rPr>
      </w:pPr>
      <w:r w:rsidRPr="00AA5227">
        <w:rPr>
          <w:rFonts w:cs="Arial"/>
          <w:b w:val="0"/>
          <w:i w:val="0"/>
          <w:sz w:val="22"/>
          <w:szCs w:val="22"/>
        </w:rPr>
        <w:t>B2.</w:t>
      </w:r>
      <w:r w:rsidRPr="00AA5227">
        <w:rPr>
          <w:rFonts w:cs="Arial"/>
          <w:b w:val="0"/>
          <w:i w:val="0"/>
          <w:sz w:val="22"/>
          <w:szCs w:val="22"/>
        </w:rPr>
        <w:tab/>
        <w:t xml:space="preserve">All dates in the above timetable are provisional only and the Authority may vary the outline timetable or terminate or alter the negotiation process in any way at its sole discretion, including the addition or removal of stages. </w:t>
      </w:r>
    </w:p>
    <w:p w14:paraId="20A95CCF" w14:textId="77777777" w:rsidR="00524E76" w:rsidRPr="00AA5227" w:rsidRDefault="00524E76" w:rsidP="004540F7">
      <w:pPr>
        <w:pStyle w:val="Heading2"/>
        <w:spacing w:before="0" w:after="0"/>
        <w:ind w:left="567" w:hanging="567"/>
        <w:jc w:val="both"/>
        <w:rPr>
          <w:rFonts w:cs="Arial"/>
          <w:b w:val="0"/>
          <w:i w:val="0"/>
          <w:sz w:val="22"/>
          <w:szCs w:val="22"/>
        </w:rPr>
      </w:pPr>
    </w:p>
    <w:p w14:paraId="1C5A2E7E" w14:textId="77777777" w:rsidR="004540F7" w:rsidRPr="00AA5227" w:rsidRDefault="004540F7" w:rsidP="004540F7">
      <w:pPr>
        <w:pStyle w:val="Heading"/>
        <w:spacing w:before="0" w:after="0"/>
        <w:jc w:val="both"/>
        <w:rPr>
          <w:rFonts w:cs="Arial"/>
          <w:sz w:val="22"/>
          <w:szCs w:val="22"/>
        </w:rPr>
      </w:pPr>
      <w:bookmarkStart w:id="6" w:name="_Toc467524022"/>
      <w:bookmarkStart w:id="7" w:name="_Toc467524262"/>
      <w:bookmarkStart w:id="8" w:name="_Toc467524366"/>
      <w:bookmarkStart w:id="9" w:name="_Toc468389184"/>
      <w:r w:rsidRPr="00AA5227">
        <w:rPr>
          <w:rFonts w:cs="Arial"/>
          <w:sz w:val="22"/>
          <w:szCs w:val="22"/>
        </w:rPr>
        <w:t>Document Up-Issue and Clarification</w:t>
      </w:r>
      <w:bookmarkEnd w:id="6"/>
      <w:bookmarkEnd w:id="7"/>
      <w:bookmarkEnd w:id="8"/>
      <w:bookmarkEnd w:id="9"/>
    </w:p>
    <w:p w14:paraId="4AB66194" w14:textId="77777777" w:rsidR="004540F7" w:rsidRPr="00AA5227" w:rsidRDefault="004540F7" w:rsidP="004540F7">
      <w:pPr>
        <w:rPr>
          <w:rFonts w:cs="Arial"/>
          <w:szCs w:val="22"/>
        </w:rPr>
      </w:pPr>
    </w:p>
    <w:p w14:paraId="51CA4162" w14:textId="77777777" w:rsidR="004540F7" w:rsidRPr="00AA5227" w:rsidRDefault="004540F7" w:rsidP="00F00FF6">
      <w:pPr>
        <w:pStyle w:val="ListParagraph"/>
        <w:numPr>
          <w:ilvl w:val="0"/>
          <w:numId w:val="23"/>
        </w:numPr>
        <w:spacing w:after="0" w:line="240" w:lineRule="auto"/>
        <w:ind w:hanging="567"/>
        <w:contextualSpacing w:val="0"/>
        <w:jc w:val="both"/>
        <w:rPr>
          <w:rFonts w:ascii="Arial" w:hAnsi="Arial" w:cs="Arial"/>
          <w:spacing w:val="-2"/>
        </w:rPr>
      </w:pPr>
      <w:r w:rsidRPr="00AA5227">
        <w:rPr>
          <w:rFonts w:ascii="Arial" w:hAnsi="Arial" w:cs="Arial"/>
          <w:spacing w:val="-2"/>
        </w:rPr>
        <w:t>During the period from the issue of Contract Notice until you have submitted your Tender, you may ask clarification questions of the Authority and the Authority may ask clarification questions of you.</w:t>
      </w:r>
    </w:p>
    <w:p w14:paraId="573B258A" w14:textId="77777777" w:rsidR="004540F7" w:rsidRPr="00AA5227" w:rsidRDefault="004540F7" w:rsidP="004540F7">
      <w:pPr>
        <w:pStyle w:val="ListParagraph"/>
        <w:spacing w:after="0" w:line="240" w:lineRule="auto"/>
        <w:ind w:left="567"/>
        <w:contextualSpacing w:val="0"/>
        <w:jc w:val="both"/>
        <w:rPr>
          <w:rFonts w:ascii="Arial" w:hAnsi="Arial" w:cs="Arial"/>
          <w:spacing w:val="-2"/>
        </w:rPr>
      </w:pPr>
    </w:p>
    <w:p w14:paraId="131C1047" w14:textId="77777777" w:rsidR="002B65D6" w:rsidRPr="00AA5227" w:rsidRDefault="002B65D6" w:rsidP="004540F7">
      <w:pPr>
        <w:pStyle w:val="ListParagraph"/>
        <w:spacing w:after="0" w:line="240" w:lineRule="auto"/>
        <w:ind w:left="0"/>
        <w:contextualSpacing w:val="0"/>
        <w:jc w:val="both"/>
        <w:rPr>
          <w:rFonts w:ascii="Arial" w:hAnsi="Arial" w:cs="Arial"/>
          <w:b/>
          <w:spacing w:val="-2"/>
        </w:rPr>
      </w:pPr>
      <w:r w:rsidRPr="00AA5227">
        <w:rPr>
          <w:rFonts w:ascii="Arial" w:hAnsi="Arial" w:cs="Arial"/>
          <w:b/>
          <w:spacing w:val="-2"/>
        </w:rPr>
        <w:br w:type="page"/>
      </w:r>
    </w:p>
    <w:p w14:paraId="36A931E9" w14:textId="77777777" w:rsidR="004540F7" w:rsidRPr="00AA5227" w:rsidRDefault="004540F7" w:rsidP="004540F7">
      <w:pPr>
        <w:pStyle w:val="ListParagraph"/>
        <w:spacing w:after="0" w:line="240" w:lineRule="auto"/>
        <w:ind w:left="0"/>
        <w:contextualSpacing w:val="0"/>
        <w:jc w:val="both"/>
        <w:rPr>
          <w:rFonts w:ascii="Arial" w:hAnsi="Arial" w:cs="Arial"/>
          <w:b/>
          <w:spacing w:val="-2"/>
        </w:rPr>
      </w:pPr>
      <w:r w:rsidRPr="00AA5227">
        <w:rPr>
          <w:rFonts w:ascii="Arial" w:hAnsi="Arial" w:cs="Arial"/>
          <w:b/>
          <w:spacing w:val="-2"/>
        </w:rPr>
        <w:lastRenderedPageBreak/>
        <w:t>Tenderer clarification questions</w:t>
      </w:r>
    </w:p>
    <w:p w14:paraId="13EC8161" w14:textId="77777777" w:rsidR="004540F7" w:rsidRPr="00AA5227" w:rsidRDefault="004540F7" w:rsidP="004540F7">
      <w:pPr>
        <w:pStyle w:val="ListParagraph"/>
        <w:spacing w:after="0" w:line="240" w:lineRule="auto"/>
        <w:ind w:left="0"/>
        <w:contextualSpacing w:val="0"/>
        <w:jc w:val="both"/>
        <w:rPr>
          <w:rFonts w:ascii="Arial" w:hAnsi="Arial" w:cs="Arial"/>
          <w:b/>
          <w:spacing w:val="-2"/>
        </w:rPr>
      </w:pPr>
    </w:p>
    <w:p w14:paraId="732C0F85" w14:textId="77777777" w:rsidR="004540F7" w:rsidRPr="00AA5227" w:rsidRDefault="004540F7" w:rsidP="00F00FF6">
      <w:pPr>
        <w:pStyle w:val="ListParagraph"/>
        <w:numPr>
          <w:ilvl w:val="0"/>
          <w:numId w:val="23"/>
        </w:numPr>
        <w:spacing w:after="0" w:line="240" w:lineRule="auto"/>
        <w:ind w:hanging="567"/>
        <w:contextualSpacing w:val="0"/>
        <w:jc w:val="both"/>
        <w:rPr>
          <w:rFonts w:ascii="Arial" w:hAnsi="Arial" w:cs="Arial"/>
          <w:spacing w:val="-2"/>
        </w:rPr>
      </w:pPr>
      <w:r w:rsidRPr="00AA5227">
        <w:rPr>
          <w:rFonts w:ascii="Arial" w:hAnsi="Arial" w:cs="Arial"/>
          <w:spacing w:val="-2"/>
        </w:rPr>
        <w:t>Your clarification questions must be submitted to the Commercial Officer via the email address at Paragraph A</w:t>
      </w:r>
      <w:r w:rsidR="003C06E2" w:rsidRPr="00AA5227">
        <w:rPr>
          <w:rFonts w:ascii="Arial" w:hAnsi="Arial" w:cs="Arial"/>
          <w:spacing w:val="-2"/>
        </w:rPr>
        <w:t>3</w:t>
      </w:r>
      <w:r w:rsidR="005327CF" w:rsidRPr="00AA5227">
        <w:rPr>
          <w:rFonts w:ascii="Arial" w:hAnsi="Arial" w:cs="Arial"/>
          <w:spacing w:val="-2"/>
        </w:rPr>
        <w:t>8</w:t>
      </w:r>
      <w:r w:rsidRPr="00AA5227">
        <w:rPr>
          <w:rFonts w:ascii="Arial" w:hAnsi="Arial" w:cs="Arial"/>
          <w:spacing w:val="-2"/>
        </w:rPr>
        <w:t>. The Authority aims to reply to clarification questions within 5 Business Days of receipt, however this time period may be extended by notification of the Commercial Officer if the clarification is complex or a response is not possible within that timeframe.</w:t>
      </w:r>
    </w:p>
    <w:p w14:paraId="7C5C64BD" w14:textId="77777777" w:rsidR="002B65D6" w:rsidRPr="00AA5227" w:rsidRDefault="002B65D6" w:rsidP="002B65D6">
      <w:pPr>
        <w:pStyle w:val="ListParagraph"/>
        <w:spacing w:after="0" w:line="240" w:lineRule="auto"/>
        <w:ind w:left="567"/>
        <w:contextualSpacing w:val="0"/>
        <w:jc w:val="both"/>
        <w:rPr>
          <w:rFonts w:ascii="Arial" w:hAnsi="Arial" w:cs="Arial"/>
          <w:spacing w:val="-2"/>
        </w:rPr>
      </w:pPr>
    </w:p>
    <w:p w14:paraId="7F919793" w14:textId="77777777" w:rsidR="004540F7" w:rsidRPr="00AA5227" w:rsidRDefault="004540F7" w:rsidP="004540F7">
      <w:pPr>
        <w:pStyle w:val="ListParagraph"/>
        <w:spacing w:after="0" w:line="240" w:lineRule="auto"/>
        <w:ind w:left="0"/>
        <w:contextualSpacing w:val="0"/>
        <w:jc w:val="both"/>
        <w:rPr>
          <w:rFonts w:ascii="Arial" w:hAnsi="Arial" w:cs="Arial"/>
        </w:rPr>
      </w:pPr>
      <w:r w:rsidRPr="00AA5227">
        <w:rPr>
          <w:rFonts w:ascii="Arial" w:hAnsi="Arial" w:cs="Arial"/>
          <w:b/>
          <w:spacing w:val="-2"/>
        </w:rPr>
        <w:t>Authority</w:t>
      </w:r>
      <w:r w:rsidRPr="00AA5227">
        <w:rPr>
          <w:rFonts w:ascii="Arial" w:hAnsi="Arial" w:cs="Arial"/>
          <w:b/>
        </w:rPr>
        <w:t xml:space="preserve"> clarification questions</w:t>
      </w:r>
    </w:p>
    <w:p w14:paraId="0F70D86B" w14:textId="77777777" w:rsidR="004540F7" w:rsidRPr="00AA5227" w:rsidRDefault="004540F7" w:rsidP="004540F7">
      <w:pPr>
        <w:pStyle w:val="ListParagraph"/>
        <w:spacing w:after="0" w:line="240" w:lineRule="auto"/>
        <w:ind w:left="0"/>
        <w:contextualSpacing w:val="0"/>
        <w:jc w:val="both"/>
        <w:rPr>
          <w:rFonts w:ascii="Arial" w:hAnsi="Arial" w:cs="Arial"/>
          <w:spacing w:val="-2"/>
        </w:rPr>
      </w:pPr>
    </w:p>
    <w:p w14:paraId="772B37A4" w14:textId="77777777" w:rsidR="004540F7" w:rsidRPr="00AA5227" w:rsidRDefault="004540F7" w:rsidP="00F00FF6">
      <w:pPr>
        <w:pStyle w:val="ListParagraph"/>
        <w:numPr>
          <w:ilvl w:val="0"/>
          <w:numId w:val="23"/>
        </w:numPr>
        <w:spacing w:after="0" w:line="240" w:lineRule="auto"/>
        <w:ind w:hanging="567"/>
        <w:contextualSpacing w:val="0"/>
        <w:jc w:val="both"/>
        <w:rPr>
          <w:rFonts w:ascii="Arial" w:hAnsi="Arial" w:cs="Arial"/>
          <w:spacing w:val="-2"/>
        </w:rPr>
      </w:pPr>
      <w:bookmarkStart w:id="10" w:name="_Ref467500565"/>
      <w:r w:rsidRPr="00AA5227">
        <w:rPr>
          <w:rFonts w:ascii="Arial" w:hAnsi="Arial" w:cs="Arial"/>
          <w:spacing w:val="-2"/>
        </w:rPr>
        <w:t>The Authority will issue clarification questions to Tenderers via the email address provided by the Tenderer. The Tenderer should promptly acknowledge receipt of the clarification question and shall respond to the clarification question within 5 Business Days. Clarification questions issued by the Authority and responses received thereto will be presumed to be commercially sensitive.</w:t>
      </w:r>
      <w:bookmarkEnd w:id="10"/>
    </w:p>
    <w:p w14:paraId="50028650" w14:textId="77777777" w:rsidR="004540F7" w:rsidRPr="00AA5227" w:rsidRDefault="004540F7" w:rsidP="004540F7">
      <w:pPr>
        <w:pStyle w:val="ListParagraph"/>
        <w:spacing w:after="0" w:line="240" w:lineRule="auto"/>
        <w:ind w:left="567"/>
        <w:contextualSpacing w:val="0"/>
        <w:jc w:val="both"/>
        <w:rPr>
          <w:rFonts w:ascii="Arial" w:hAnsi="Arial" w:cs="Arial"/>
          <w:spacing w:val="-2"/>
        </w:rPr>
      </w:pPr>
    </w:p>
    <w:p w14:paraId="0BE78F18" w14:textId="77777777" w:rsidR="004540F7" w:rsidRPr="00AA5227" w:rsidRDefault="004540F7" w:rsidP="00F00FF6">
      <w:pPr>
        <w:pStyle w:val="ListParagraph"/>
        <w:numPr>
          <w:ilvl w:val="0"/>
          <w:numId w:val="23"/>
        </w:numPr>
        <w:spacing w:after="0" w:line="240" w:lineRule="auto"/>
        <w:ind w:hanging="567"/>
        <w:contextualSpacing w:val="0"/>
        <w:jc w:val="both"/>
        <w:rPr>
          <w:rFonts w:ascii="Arial" w:hAnsi="Arial" w:cs="Arial"/>
          <w:spacing w:val="-2"/>
        </w:rPr>
      </w:pPr>
      <w:bookmarkStart w:id="11" w:name="_Ref467500207"/>
      <w:r w:rsidRPr="00AA5227">
        <w:rPr>
          <w:rFonts w:ascii="Arial" w:hAnsi="Arial" w:cs="Arial"/>
          <w:spacing w:val="-2"/>
        </w:rPr>
        <w:t>At any time prior to Contract Award, the Authority may add, delete or amend any document relating to this procurement. Where it does so, the Authority will issue such changes to the Tenderer as soon as possible and the Tenderer shall be entitled to request additional time where such changes impact on the Tenderer’s ability to submit a Tender within the existing timescales.</w:t>
      </w:r>
      <w:bookmarkEnd w:id="11"/>
    </w:p>
    <w:p w14:paraId="4D695200" w14:textId="77777777" w:rsidR="004540F7" w:rsidRPr="00AA5227" w:rsidRDefault="004540F7" w:rsidP="004540F7">
      <w:pPr>
        <w:pStyle w:val="ListParagraph"/>
        <w:spacing w:after="0" w:line="240" w:lineRule="auto"/>
        <w:ind w:left="567"/>
        <w:contextualSpacing w:val="0"/>
        <w:jc w:val="both"/>
        <w:rPr>
          <w:rFonts w:ascii="Arial" w:hAnsi="Arial" w:cs="Arial"/>
          <w:spacing w:val="-2"/>
        </w:rPr>
      </w:pPr>
    </w:p>
    <w:p w14:paraId="5C7BB260" w14:textId="77777777" w:rsidR="004540F7" w:rsidRPr="00AA5227" w:rsidRDefault="004540F7" w:rsidP="004540F7">
      <w:pPr>
        <w:pStyle w:val="ListParagraph"/>
        <w:spacing w:after="0" w:line="240" w:lineRule="auto"/>
        <w:ind w:left="0"/>
        <w:contextualSpacing w:val="0"/>
        <w:jc w:val="both"/>
        <w:rPr>
          <w:rFonts w:ascii="Arial" w:hAnsi="Arial" w:cs="Arial"/>
          <w:b/>
          <w:spacing w:val="-2"/>
        </w:rPr>
      </w:pPr>
      <w:r w:rsidRPr="00AA5227">
        <w:rPr>
          <w:rFonts w:ascii="Arial" w:hAnsi="Arial" w:cs="Arial"/>
          <w:b/>
          <w:spacing w:val="-2"/>
        </w:rPr>
        <w:t>Tender Submission</w:t>
      </w:r>
    </w:p>
    <w:p w14:paraId="1076E7B1" w14:textId="77777777" w:rsidR="004540F7" w:rsidRPr="00AA5227" w:rsidRDefault="004540F7" w:rsidP="004540F7">
      <w:pPr>
        <w:pStyle w:val="ListParagraph"/>
        <w:spacing w:after="0" w:line="240" w:lineRule="auto"/>
        <w:ind w:left="0"/>
        <w:contextualSpacing w:val="0"/>
        <w:jc w:val="both"/>
        <w:rPr>
          <w:rFonts w:ascii="Arial" w:hAnsi="Arial" w:cs="Arial"/>
          <w:b/>
          <w:spacing w:val="-2"/>
        </w:rPr>
      </w:pPr>
    </w:p>
    <w:p w14:paraId="3CA32A79" w14:textId="77777777" w:rsidR="004540F7" w:rsidRPr="00AA5227" w:rsidRDefault="004540F7" w:rsidP="00F00FF6">
      <w:pPr>
        <w:pStyle w:val="ListParagraph"/>
        <w:numPr>
          <w:ilvl w:val="0"/>
          <w:numId w:val="23"/>
        </w:numPr>
        <w:spacing w:after="0" w:line="240" w:lineRule="auto"/>
        <w:ind w:hanging="567"/>
        <w:contextualSpacing w:val="0"/>
        <w:jc w:val="both"/>
        <w:rPr>
          <w:rFonts w:ascii="Arial" w:hAnsi="Arial" w:cs="Arial"/>
          <w:b/>
          <w:spacing w:val="-2"/>
        </w:rPr>
      </w:pPr>
      <w:bookmarkStart w:id="12" w:name="_Ref467499846"/>
      <w:r w:rsidRPr="00AA5227">
        <w:rPr>
          <w:rFonts w:ascii="Arial" w:hAnsi="Arial" w:cs="Arial"/>
          <w:spacing w:val="-2"/>
        </w:rPr>
        <w:t>The Tenderer must issue their tenders to the Authority by the date identified in the Invitation to Negotiate</w:t>
      </w:r>
      <w:bookmarkEnd w:id="12"/>
      <w:r w:rsidRPr="00AA5227">
        <w:rPr>
          <w:rFonts w:ascii="Arial" w:hAnsi="Arial" w:cs="Arial"/>
          <w:spacing w:val="-2"/>
        </w:rPr>
        <w:t>.</w:t>
      </w:r>
    </w:p>
    <w:p w14:paraId="5AA12E22" w14:textId="77777777" w:rsidR="004540F7" w:rsidRPr="00AA5227" w:rsidRDefault="004540F7" w:rsidP="004540F7">
      <w:pPr>
        <w:pStyle w:val="ListParagraph"/>
        <w:spacing w:after="0" w:line="240" w:lineRule="auto"/>
        <w:ind w:left="567"/>
        <w:contextualSpacing w:val="0"/>
        <w:jc w:val="both"/>
        <w:rPr>
          <w:rFonts w:ascii="Arial" w:hAnsi="Arial" w:cs="Arial"/>
          <w:b/>
          <w:spacing w:val="-2"/>
        </w:rPr>
      </w:pPr>
    </w:p>
    <w:p w14:paraId="7473C7CF" w14:textId="77777777" w:rsidR="004540F7" w:rsidRPr="00AA5227" w:rsidRDefault="004540F7" w:rsidP="00F00FF6">
      <w:pPr>
        <w:pStyle w:val="ListParagraph"/>
        <w:numPr>
          <w:ilvl w:val="0"/>
          <w:numId w:val="23"/>
        </w:numPr>
        <w:spacing w:after="0" w:line="240" w:lineRule="auto"/>
        <w:ind w:hanging="567"/>
        <w:contextualSpacing w:val="0"/>
        <w:jc w:val="both"/>
        <w:rPr>
          <w:rFonts w:ascii="Arial" w:hAnsi="Arial" w:cs="Arial"/>
          <w:b/>
          <w:spacing w:val="-2"/>
        </w:rPr>
      </w:pPr>
      <w:r w:rsidRPr="00AA5227">
        <w:rPr>
          <w:rFonts w:ascii="Arial" w:hAnsi="Arial" w:cs="Arial"/>
          <w:spacing w:val="-2"/>
        </w:rPr>
        <w:t xml:space="preserve">Tender prices must take the form of the </w:t>
      </w:r>
      <w:r w:rsidR="0041378E" w:rsidRPr="00AA5227">
        <w:rPr>
          <w:rFonts w:ascii="Arial" w:hAnsi="Arial" w:cs="Arial"/>
          <w:spacing w:val="-2"/>
        </w:rPr>
        <w:t>Man Day R</w:t>
      </w:r>
      <w:r w:rsidRPr="00AA5227">
        <w:rPr>
          <w:rFonts w:ascii="Arial" w:hAnsi="Arial" w:cs="Arial"/>
          <w:spacing w:val="-2"/>
        </w:rPr>
        <w:t>ates or prices required for the Financial Evaluation in accordance with Paragraphs</w:t>
      </w:r>
      <w:r w:rsidR="002B65D6" w:rsidRPr="00AA5227">
        <w:rPr>
          <w:rFonts w:ascii="Arial" w:hAnsi="Arial" w:cs="Arial"/>
          <w:spacing w:val="-2"/>
        </w:rPr>
        <w:t xml:space="preserve"> D3</w:t>
      </w:r>
      <w:r w:rsidR="003C06E2" w:rsidRPr="00AA5227">
        <w:rPr>
          <w:rFonts w:ascii="Arial" w:hAnsi="Arial" w:cs="Arial"/>
          <w:spacing w:val="-2"/>
        </w:rPr>
        <w:t>1</w:t>
      </w:r>
      <w:r w:rsidR="002B65D6" w:rsidRPr="00AA5227">
        <w:rPr>
          <w:rFonts w:ascii="Arial" w:hAnsi="Arial" w:cs="Arial"/>
          <w:spacing w:val="-2"/>
        </w:rPr>
        <w:t xml:space="preserve"> to D</w:t>
      </w:r>
      <w:r w:rsidR="001A7A96" w:rsidRPr="00AA5227">
        <w:rPr>
          <w:rFonts w:ascii="Arial" w:hAnsi="Arial" w:cs="Arial"/>
          <w:spacing w:val="-2"/>
        </w:rPr>
        <w:t>47</w:t>
      </w:r>
      <w:r w:rsidRPr="00AA5227">
        <w:rPr>
          <w:rFonts w:ascii="Arial" w:hAnsi="Arial" w:cs="Arial"/>
          <w:spacing w:val="-2"/>
        </w:rPr>
        <w:t xml:space="preserve">. If the Authority is not satisfied that </w:t>
      </w:r>
      <w:r w:rsidR="002B65D6" w:rsidRPr="00AA5227">
        <w:rPr>
          <w:rFonts w:ascii="Arial" w:hAnsi="Arial" w:cs="Arial"/>
          <w:spacing w:val="-2"/>
        </w:rPr>
        <w:t>the Tender is</w:t>
      </w:r>
      <w:r w:rsidRPr="00AA5227">
        <w:rPr>
          <w:rFonts w:ascii="Arial" w:hAnsi="Arial" w:cs="Arial"/>
          <w:spacing w:val="-2"/>
        </w:rPr>
        <w:t xml:space="preserve"> capable of meeting its requirement, it may decide to re</w:t>
      </w:r>
      <w:r w:rsidR="003942DF" w:rsidRPr="00AA5227">
        <w:rPr>
          <w:rFonts w:ascii="Arial" w:hAnsi="Arial" w:cs="Arial"/>
          <w:spacing w:val="-2"/>
        </w:rPr>
        <w:t>-compete</w:t>
      </w:r>
      <w:r w:rsidRPr="00AA5227">
        <w:rPr>
          <w:rFonts w:ascii="Arial" w:hAnsi="Arial" w:cs="Arial"/>
          <w:spacing w:val="-2"/>
        </w:rPr>
        <w:t xml:space="preserve"> the requirement.</w:t>
      </w:r>
    </w:p>
    <w:p w14:paraId="18C53AE6" w14:textId="77777777" w:rsidR="004540F7" w:rsidRPr="00AA5227" w:rsidRDefault="004540F7" w:rsidP="004540F7">
      <w:pPr>
        <w:pStyle w:val="ListParagraph"/>
        <w:spacing w:after="0" w:line="240" w:lineRule="auto"/>
        <w:ind w:left="567"/>
        <w:contextualSpacing w:val="0"/>
        <w:jc w:val="both"/>
        <w:rPr>
          <w:rFonts w:ascii="Arial" w:hAnsi="Arial" w:cs="Arial"/>
          <w:b/>
          <w:spacing w:val="-2"/>
        </w:rPr>
      </w:pPr>
    </w:p>
    <w:p w14:paraId="61715634" w14:textId="77777777" w:rsidR="004540F7" w:rsidRPr="00AA5227" w:rsidRDefault="004540F7" w:rsidP="00F00FF6">
      <w:pPr>
        <w:pStyle w:val="ListParagraph"/>
        <w:numPr>
          <w:ilvl w:val="0"/>
          <w:numId w:val="23"/>
        </w:numPr>
        <w:spacing w:after="0" w:line="240" w:lineRule="auto"/>
        <w:ind w:hanging="567"/>
        <w:contextualSpacing w:val="0"/>
        <w:jc w:val="both"/>
        <w:rPr>
          <w:rFonts w:ascii="Arial" w:hAnsi="Arial" w:cs="Arial"/>
          <w:b/>
          <w:spacing w:val="-2"/>
        </w:rPr>
      </w:pPr>
      <w:r w:rsidRPr="00AA5227">
        <w:rPr>
          <w:rFonts w:ascii="Arial" w:hAnsi="Arial" w:cs="Arial"/>
          <w:spacing w:val="-2"/>
        </w:rPr>
        <w:t xml:space="preserve">The Tenderer is required to ensure that their Tender complies with the relevant sections of </w:t>
      </w:r>
      <w:r w:rsidR="002B65D6" w:rsidRPr="00AA5227">
        <w:rPr>
          <w:rFonts w:ascii="Arial" w:hAnsi="Arial" w:cs="Arial"/>
          <w:spacing w:val="-2"/>
        </w:rPr>
        <w:t>Paragraphs C</w:t>
      </w:r>
      <w:r w:rsidR="003C06E2" w:rsidRPr="00AA5227">
        <w:rPr>
          <w:rFonts w:ascii="Arial" w:hAnsi="Arial" w:cs="Arial"/>
          <w:spacing w:val="-2"/>
        </w:rPr>
        <w:t>1</w:t>
      </w:r>
      <w:r w:rsidR="002B65D6" w:rsidRPr="00AA5227">
        <w:rPr>
          <w:rFonts w:ascii="Arial" w:hAnsi="Arial" w:cs="Arial"/>
          <w:spacing w:val="-2"/>
        </w:rPr>
        <w:t xml:space="preserve"> to C</w:t>
      </w:r>
      <w:r w:rsidR="003C06E2" w:rsidRPr="00AA5227">
        <w:rPr>
          <w:rFonts w:ascii="Arial" w:hAnsi="Arial" w:cs="Arial"/>
          <w:spacing w:val="-2"/>
        </w:rPr>
        <w:t>14</w:t>
      </w:r>
      <w:r w:rsidR="002B65D6" w:rsidRPr="00AA5227">
        <w:rPr>
          <w:rFonts w:ascii="Arial" w:hAnsi="Arial" w:cs="Arial"/>
          <w:spacing w:val="-2"/>
        </w:rPr>
        <w:t xml:space="preserve"> </w:t>
      </w:r>
      <w:r w:rsidRPr="00AA5227">
        <w:rPr>
          <w:rFonts w:ascii="Arial" w:hAnsi="Arial" w:cs="Arial"/>
          <w:spacing w:val="-2"/>
        </w:rPr>
        <w:t>(inclusive) and Section D.</w:t>
      </w:r>
    </w:p>
    <w:p w14:paraId="54050220" w14:textId="77777777" w:rsidR="004540F7" w:rsidRPr="00AA5227" w:rsidRDefault="004540F7" w:rsidP="004540F7">
      <w:pPr>
        <w:pStyle w:val="ListParagraph"/>
        <w:spacing w:after="0" w:line="240" w:lineRule="auto"/>
        <w:ind w:left="567"/>
        <w:contextualSpacing w:val="0"/>
        <w:jc w:val="both"/>
        <w:rPr>
          <w:rFonts w:ascii="Arial" w:hAnsi="Arial" w:cs="Arial"/>
          <w:b/>
          <w:spacing w:val="-2"/>
        </w:rPr>
      </w:pPr>
    </w:p>
    <w:p w14:paraId="5F2F5B6B" w14:textId="77777777" w:rsidR="004540F7" w:rsidRPr="00AA5227" w:rsidRDefault="004540F7" w:rsidP="004540F7">
      <w:pPr>
        <w:pStyle w:val="Heading"/>
        <w:spacing w:before="0" w:after="0"/>
        <w:jc w:val="both"/>
        <w:rPr>
          <w:rFonts w:cs="Arial"/>
          <w:sz w:val="22"/>
          <w:szCs w:val="22"/>
        </w:rPr>
      </w:pPr>
      <w:bookmarkStart w:id="13" w:name="_Toc467524023"/>
      <w:bookmarkStart w:id="14" w:name="_Toc467524263"/>
      <w:bookmarkStart w:id="15" w:name="_Toc467524367"/>
      <w:bookmarkStart w:id="16" w:name="_Toc468389185"/>
      <w:r w:rsidRPr="00AA5227">
        <w:rPr>
          <w:rFonts w:cs="Arial"/>
          <w:sz w:val="22"/>
          <w:szCs w:val="22"/>
        </w:rPr>
        <w:t>Evaluation</w:t>
      </w:r>
      <w:bookmarkEnd w:id="13"/>
      <w:bookmarkEnd w:id="14"/>
      <w:bookmarkEnd w:id="15"/>
      <w:bookmarkEnd w:id="16"/>
    </w:p>
    <w:p w14:paraId="36D2F0E3" w14:textId="77777777" w:rsidR="002B65D6" w:rsidRPr="00AA5227" w:rsidRDefault="002B65D6" w:rsidP="002B65D6">
      <w:pPr>
        <w:rPr>
          <w:rFonts w:cs="Arial"/>
          <w:szCs w:val="22"/>
        </w:rPr>
      </w:pPr>
    </w:p>
    <w:p w14:paraId="55700636" w14:textId="77777777" w:rsidR="004540F7" w:rsidRPr="00AA5227" w:rsidRDefault="002B65D6" w:rsidP="00F00FF6">
      <w:pPr>
        <w:pStyle w:val="ListParagraph"/>
        <w:numPr>
          <w:ilvl w:val="0"/>
          <w:numId w:val="23"/>
        </w:numPr>
        <w:spacing w:after="0" w:line="240" w:lineRule="auto"/>
        <w:ind w:hanging="567"/>
        <w:contextualSpacing w:val="0"/>
        <w:jc w:val="both"/>
        <w:rPr>
          <w:rFonts w:ascii="Arial" w:hAnsi="Arial" w:cs="Arial"/>
          <w:spacing w:val="-2"/>
        </w:rPr>
      </w:pPr>
      <w:r w:rsidRPr="00AA5227">
        <w:rPr>
          <w:rFonts w:ascii="Arial" w:hAnsi="Arial" w:cs="Arial"/>
          <w:spacing w:val="-2"/>
        </w:rPr>
        <w:t xml:space="preserve">The </w:t>
      </w:r>
      <w:r w:rsidR="004540F7" w:rsidRPr="00AA5227">
        <w:rPr>
          <w:rFonts w:ascii="Arial" w:hAnsi="Arial" w:cs="Arial"/>
          <w:spacing w:val="-2"/>
        </w:rPr>
        <w:t>Tender</w:t>
      </w:r>
      <w:r w:rsidRPr="00AA5227">
        <w:rPr>
          <w:rFonts w:ascii="Arial" w:hAnsi="Arial" w:cs="Arial"/>
          <w:spacing w:val="-2"/>
        </w:rPr>
        <w:t xml:space="preserve"> will</w:t>
      </w:r>
      <w:r w:rsidR="004540F7" w:rsidRPr="00AA5227">
        <w:rPr>
          <w:rFonts w:ascii="Arial" w:hAnsi="Arial" w:cs="Arial"/>
          <w:spacing w:val="-2"/>
        </w:rPr>
        <w:t xml:space="preserve"> be evaluate</w:t>
      </w:r>
      <w:r w:rsidRPr="00AA5227">
        <w:rPr>
          <w:rFonts w:ascii="Arial" w:hAnsi="Arial" w:cs="Arial"/>
          <w:spacing w:val="-2"/>
        </w:rPr>
        <w:t>d in accordance with Section D.</w:t>
      </w:r>
    </w:p>
    <w:p w14:paraId="45AB25FA" w14:textId="77777777" w:rsidR="000520BC" w:rsidRPr="00AA5227" w:rsidRDefault="000520BC" w:rsidP="000520BC">
      <w:pPr>
        <w:pStyle w:val="Heading"/>
        <w:spacing w:before="0" w:after="0"/>
        <w:jc w:val="both"/>
        <w:rPr>
          <w:rFonts w:cs="Arial"/>
          <w:spacing w:val="-2"/>
          <w:sz w:val="22"/>
          <w:szCs w:val="22"/>
        </w:rPr>
      </w:pPr>
    </w:p>
    <w:p w14:paraId="51DCB1EC" w14:textId="77777777" w:rsidR="000520BC" w:rsidRPr="00AA5227" w:rsidRDefault="000520BC" w:rsidP="000520BC">
      <w:pPr>
        <w:pStyle w:val="Heading"/>
        <w:spacing w:before="0" w:after="0"/>
        <w:jc w:val="both"/>
        <w:rPr>
          <w:rFonts w:cs="Arial"/>
          <w:sz w:val="22"/>
          <w:szCs w:val="22"/>
        </w:rPr>
      </w:pPr>
      <w:r w:rsidRPr="00AA5227">
        <w:rPr>
          <w:rFonts w:cs="Arial"/>
          <w:sz w:val="22"/>
          <w:szCs w:val="22"/>
        </w:rPr>
        <w:t>Negotiation</w:t>
      </w:r>
    </w:p>
    <w:p w14:paraId="1AA29D3A" w14:textId="77777777" w:rsidR="000520BC" w:rsidRPr="00AA5227" w:rsidRDefault="000520BC" w:rsidP="000520BC">
      <w:pPr>
        <w:pStyle w:val="ListParagraph"/>
        <w:spacing w:after="0" w:line="240" w:lineRule="auto"/>
        <w:ind w:left="567"/>
        <w:contextualSpacing w:val="0"/>
        <w:jc w:val="both"/>
        <w:rPr>
          <w:rFonts w:ascii="Arial" w:hAnsi="Arial" w:cs="Arial"/>
          <w:spacing w:val="-2"/>
        </w:rPr>
      </w:pPr>
    </w:p>
    <w:p w14:paraId="6B768286" w14:textId="77777777" w:rsidR="000520BC" w:rsidRPr="00AA5227" w:rsidRDefault="0063545F" w:rsidP="00DB5FAF">
      <w:pPr>
        <w:pStyle w:val="ListParagraph"/>
        <w:numPr>
          <w:ilvl w:val="0"/>
          <w:numId w:val="23"/>
        </w:numPr>
        <w:spacing w:after="0" w:line="240" w:lineRule="auto"/>
        <w:ind w:hanging="567"/>
        <w:contextualSpacing w:val="0"/>
        <w:jc w:val="both"/>
        <w:rPr>
          <w:rFonts w:ascii="Arial" w:hAnsi="Arial" w:cs="Arial"/>
        </w:rPr>
      </w:pPr>
      <w:bookmarkStart w:id="17" w:name="_Toc467524024"/>
      <w:bookmarkStart w:id="18" w:name="_Toc467524264"/>
      <w:bookmarkStart w:id="19" w:name="_Toc467524368"/>
      <w:bookmarkStart w:id="20" w:name="_Toc468389186"/>
      <w:r w:rsidRPr="00AA5227">
        <w:rPr>
          <w:rFonts w:ascii="Arial" w:hAnsi="Arial" w:cs="Arial"/>
        </w:rPr>
        <w:t>Negotiations shall take place at the Tenderers’ Offices in the Bristol area. The location of the negotiations must be communicated to the Commercial Officer five working days in advance of the negotiations.</w:t>
      </w:r>
      <w:r w:rsidR="000520BC" w:rsidRPr="00AA5227">
        <w:rPr>
          <w:rFonts w:ascii="Arial" w:hAnsi="Arial" w:cs="Arial"/>
        </w:rPr>
        <w:t xml:space="preserve"> </w:t>
      </w:r>
    </w:p>
    <w:p w14:paraId="3C7A4152" w14:textId="77777777" w:rsidR="000520BC" w:rsidRPr="00AA5227" w:rsidRDefault="000520BC" w:rsidP="000520BC">
      <w:pPr>
        <w:pStyle w:val="ListParagraph"/>
        <w:spacing w:after="0" w:line="240" w:lineRule="auto"/>
        <w:ind w:left="567"/>
        <w:contextualSpacing w:val="0"/>
        <w:jc w:val="both"/>
        <w:rPr>
          <w:rFonts w:ascii="Arial" w:hAnsi="Arial" w:cs="Arial"/>
        </w:rPr>
      </w:pPr>
    </w:p>
    <w:p w14:paraId="3928BD55" w14:textId="77777777" w:rsidR="000520BC" w:rsidRPr="00AA5227" w:rsidRDefault="0063545F" w:rsidP="000520BC">
      <w:pPr>
        <w:pStyle w:val="ListParagraph"/>
        <w:numPr>
          <w:ilvl w:val="0"/>
          <w:numId w:val="23"/>
        </w:numPr>
        <w:spacing w:after="0" w:line="240" w:lineRule="auto"/>
        <w:ind w:hanging="567"/>
        <w:contextualSpacing w:val="0"/>
        <w:jc w:val="both"/>
        <w:rPr>
          <w:rFonts w:ascii="Arial" w:hAnsi="Arial" w:cs="Arial"/>
        </w:rPr>
      </w:pPr>
      <w:r w:rsidRPr="00AA5227">
        <w:rPr>
          <w:rFonts w:ascii="Arial" w:hAnsi="Arial" w:cs="Arial"/>
        </w:rPr>
        <w:t>The Authority’s negotiation team shall consist of up to six personnel so we will require a negotiation room to accommodate this size of group in addition to the Contractor’s grouping negotiation team. The Authority will also require a suitably sized and quiet room for intermittent breakouts.</w:t>
      </w:r>
    </w:p>
    <w:p w14:paraId="6AF437D9" w14:textId="77777777" w:rsidR="000520BC" w:rsidRPr="00AA5227" w:rsidRDefault="000520BC" w:rsidP="000520BC">
      <w:pPr>
        <w:pStyle w:val="ListParagraph"/>
        <w:rPr>
          <w:rFonts w:ascii="Arial" w:hAnsi="Arial" w:cs="Arial"/>
        </w:rPr>
      </w:pPr>
    </w:p>
    <w:p w14:paraId="360F7519" w14:textId="77777777" w:rsidR="000520BC" w:rsidRPr="00AA5227" w:rsidRDefault="0063545F" w:rsidP="000520BC">
      <w:pPr>
        <w:pStyle w:val="ListParagraph"/>
        <w:numPr>
          <w:ilvl w:val="0"/>
          <w:numId w:val="23"/>
        </w:numPr>
        <w:spacing w:after="0" w:line="240" w:lineRule="auto"/>
        <w:ind w:hanging="567"/>
        <w:contextualSpacing w:val="0"/>
        <w:jc w:val="both"/>
        <w:rPr>
          <w:rFonts w:ascii="Arial" w:hAnsi="Arial" w:cs="Arial"/>
        </w:rPr>
      </w:pPr>
      <w:r w:rsidRPr="00AA5227">
        <w:rPr>
          <w:rFonts w:ascii="Arial" w:hAnsi="Arial" w:cs="Arial"/>
        </w:rPr>
        <w:t>The first round of negotiations will be held over a four-week period. Subsequent negotiation periods will be arranged if required.</w:t>
      </w:r>
    </w:p>
    <w:p w14:paraId="0A0BFDE7" w14:textId="77777777" w:rsidR="00FE47C8" w:rsidRPr="00AA5227" w:rsidRDefault="00FE47C8" w:rsidP="00FE47C8">
      <w:pPr>
        <w:pStyle w:val="ListParagraph"/>
        <w:rPr>
          <w:rFonts w:ascii="Arial" w:hAnsi="Arial" w:cs="Arial"/>
        </w:rPr>
      </w:pPr>
    </w:p>
    <w:p w14:paraId="091834C7" w14:textId="77777777" w:rsidR="00FE47C8" w:rsidRDefault="00FE47C8" w:rsidP="00FE47C8">
      <w:pPr>
        <w:jc w:val="both"/>
        <w:rPr>
          <w:rFonts w:cs="Arial"/>
          <w:szCs w:val="22"/>
        </w:rPr>
      </w:pPr>
    </w:p>
    <w:p w14:paraId="00AD7011" w14:textId="77777777" w:rsidR="00D152F0" w:rsidRPr="00AA5227" w:rsidRDefault="00D152F0" w:rsidP="00FE47C8">
      <w:pPr>
        <w:jc w:val="both"/>
        <w:rPr>
          <w:rFonts w:cs="Arial"/>
          <w:szCs w:val="22"/>
        </w:rPr>
      </w:pPr>
    </w:p>
    <w:p w14:paraId="18B0F161" w14:textId="77777777" w:rsidR="00FE47C8" w:rsidRPr="00AA5227" w:rsidRDefault="00FE47C8" w:rsidP="00FE47C8">
      <w:pPr>
        <w:jc w:val="both"/>
        <w:rPr>
          <w:rFonts w:cs="Arial"/>
          <w:szCs w:val="22"/>
        </w:rPr>
      </w:pPr>
    </w:p>
    <w:p w14:paraId="5728C85E" w14:textId="77777777" w:rsidR="00FE47C8" w:rsidRPr="00AA5227" w:rsidRDefault="00FE47C8" w:rsidP="00FE47C8">
      <w:pPr>
        <w:jc w:val="both"/>
        <w:rPr>
          <w:rFonts w:cs="Arial"/>
          <w:szCs w:val="22"/>
        </w:rPr>
      </w:pPr>
    </w:p>
    <w:p w14:paraId="529B90FB" w14:textId="77777777" w:rsidR="000520BC" w:rsidRPr="00AA5227" w:rsidRDefault="000520BC" w:rsidP="000520BC">
      <w:pPr>
        <w:pStyle w:val="ListParagraph"/>
        <w:rPr>
          <w:rFonts w:ascii="Arial" w:hAnsi="Arial" w:cs="Arial"/>
        </w:rPr>
      </w:pPr>
    </w:p>
    <w:p w14:paraId="3515D2A3" w14:textId="77777777" w:rsidR="0063545F" w:rsidRPr="00AA5227" w:rsidRDefault="0063545F" w:rsidP="000520BC">
      <w:pPr>
        <w:pStyle w:val="ListParagraph"/>
        <w:numPr>
          <w:ilvl w:val="0"/>
          <w:numId w:val="23"/>
        </w:numPr>
        <w:spacing w:after="0" w:line="240" w:lineRule="auto"/>
        <w:ind w:hanging="567"/>
        <w:contextualSpacing w:val="0"/>
        <w:jc w:val="both"/>
        <w:rPr>
          <w:rFonts w:ascii="Arial" w:hAnsi="Arial" w:cs="Arial"/>
        </w:rPr>
      </w:pPr>
      <w:r w:rsidRPr="00AA5227">
        <w:rPr>
          <w:rFonts w:ascii="Arial" w:hAnsi="Arial" w:cs="Arial"/>
        </w:rPr>
        <w:lastRenderedPageBreak/>
        <w:t>An agenda shall be issued within 3 business days prior to the negotiations via email; an example of what it may look like can be viewed below:</w:t>
      </w:r>
    </w:p>
    <w:p w14:paraId="213E8ECF" w14:textId="77777777" w:rsidR="000520BC" w:rsidRPr="00AA5227" w:rsidRDefault="000520BC" w:rsidP="000520BC">
      <w:pPr>
        <w:pStyle w:val="ListParagraph"/>
        <w:rPr>
          <w:rFonts w:ascii="Arial" w:hAnsi="Arial" w:cs="Arial"/>
        </w:rPr>
      </w:pPr>
    </w:p>
    <w:p w14:paraId="77F95BA2" w14:textId="77777777" w:rsidR="000520BC" w:rsidRPr="00AA5227" w:rsidRDefault="000520BC" w:rsidP="000520BC">
      <w:pPr>
        <w:pStyle w:val="ListParagraph"/>
        <w:spacing w:after="0" w:line="240" w:lineRule="auto"/>
        <w:ind w:left="567"/>
        <w:contextualSpacing w:val="0"/>
        <w:jc w:val="both"/>
        <w:rPr>
          <w:rFonts w:ascii="Arial" w:hAnsi="Arial" w:cs="Arial"/>
        </w:rPr>
      </w:pPr>
    </w:p>
    <w:tbl>
      <w:tblPr>
        <w:tblStyle w:val="TableGrid"/>
        <w:tblpPr w:leftFromText="180" w:rightFromText="180" w:vertAnchor="text" w:horzAnchor="page" w:tblpX="2904" w:tblpY="10"/>
        <w:tblW w:w="0" w:type="auto"/>
        <w:tblLook w:val="04A0" w:firstRow="1" w:lastRow="0" w:firstColumn="1" w:lastColumn="0" w:noHBand="0" w:noVBand="1"/>
      </w:tblPr>
      <w:tblGrid>
        <w:gridCol w:w="3006"/>
        <w:gridCol w:w="2720"/>
      </w:tblGrid>
      <w:tr w:rsidR="00FE47C8" w:rsidRPr="00AA5227" w14:paraId="22AEFFEE" w14:textId="77777777" w:rsidTr="00FE47C8">
        <w:trPr>
          <w:trHeight w:val="273"/>
        </w:trPr>
        <w:tc>
          <w:tcPr>
            <w:tcW w:w="3006" w:type="dxa"/>
          </w:tcPr>
          <w:p w14:paraId="343D5E26" w14:textId="77777777" w:rsidR="000520BC" w:rsidRPr="00AA5227" w:rsidRDefault="000520BC" w:rsidP="000520BC">
            <w:pPr>
              <w:pStyle w:val="NormalWeb"/>
              <w:jc w:val="center"/>
              <w:rPr>
                <w:rFonts w:ascii="Arial" w:hAnsi="Arial" w:cs="Arial"/>
                <w:b/>
                <w:sz w:val="22"/>
                <w:szCs w:val="22"/>
              </w:rPr>
            </w:pPr>
            <w:r w:rsidRPr="00AA5227">
              <w:rPr>
                <w:rFonts w:ascii="Arial" w:hAnsi="Arial" w:cs="Arial"/>
                <w:b/>
                <w:sz w:val="22"/>
                <w:szCs w:val="22"/>
              </w:rPr>
              <w:t>Time</w:t>
            </w:r>
          </w:p>
        </w:tc>
        <w:tc>
          <w:tcPr>
            <w:tcW w:w="2720" w:type="dxa"/>
          </w:tcPr>
          <w:p w14:paraId="31519ADE" w14:textId="77777777" w:rsidR="000520BC" w:rsidRPr="00AA5227" w:rsidRDefault="000520BC" w:rsidP="000520BC">
            <w:pPr>
              <w:pStyle w:val="NormalWeb"/>
              <w:jc w:val="center"/>
              <w:rPr>
                <w:rFonts w:ascii="Arial" w:hAnsi="Arial" w:cs="Arial"/>
                <w:b/>
                <w:sz w:val="22"/>
                <w:szCs w:val="22"/>
              </w:rPr>
            </w:pPr>
            <w:r w:rsidRPr="00AA5227">
              <w:rPr>
                <w:rFonts w:ascii="Arial" w:hAnsi="Arial" w:cs="Arial"/>
                <w:b/>
                <w:sz w:val="22"/>
                <w:szCs w:val="22"/>
              </w:rPr>
              <w:t>Agenda Item</w:t>
            </w:r>
          </w:p>
        </w:tc>
      </w:tr>
      <w:tr w:rsidR="00FE47C8" w:rsidRPr="00AA5227" w14:paraId="629FF93A" w14:textId="77777777" w:rsidTr="00FE47C8">
        <w:trPr>
          <w:trHeight w:val="273"/>
        </w:trPr>
        <w:tc>
          <w:tcPr>
            <w:tcW w:w="3006" w:type="dxa"/>
          </w:tcPr>
          <w:p w14:paraId="2E9D19AA" w14:textId="77777777" w:rsidR="000520BC" w:rsidRPr="00AA5227" w:rsidRDefault="000520BC" w:rsidP="000520BC">
            <w:pPr>
              <w:pStyle w:val="NormalWeb"/>
              <w:ind w:left="462"/>
              <w:rPr>
                <w:rFonts w:ascii="Arial" w:hAnsi="Arial" w:cs="Arial"/>
                <w:sz w:val="22"/>
                <w:szCs w:val="22"/>
              </w:rPr>
            </w:pPr>
            <w:r w:rsidRPr="00AA5227">
              <w:rPr>
                <w:rFonts w:ascii="Arial" w:hAnsi="Arial" w:cs="Arial"/>
                <w:sz w:val="22"/>
                <w:szCs w:val="22"/>
              </w:rPr>
              <w:t>09:00 – 09:15hrs</w:t>
            </w:r>
          </w:p>
        </w:tc>
        <w:tc>
          <w:tcPr>
            <w:tcW w:w="2720" w:type="dxa"/>
          </w:tcPr>
          <w:p w14:paraId="5BEE5E2E" w14:textId="77777777" w:rsidR="000520BC" w:rsidRPr="00AA5227" w:rsidRDefault="000520BC" w:rsidP="000520BC">
            <w:pPr>
              <w:pStyle w:val="NormalWeb"/>
              <w:ind w:left="313"/>
              <w:rPr>
                <w:rFonts w:ascii="Arial" w:hAnsi="Arial" w:cs="Arial"/>
                <w:sz w:val="22"/>
                <w:szCs w:val="22"/>
              </w:rPr>
            </w:pPr>
            <w:r w:rsidRPr="00AA5227">
              <w:rPr>
                <w:rFonts w:ascii="Arial" w:hAnsi="Arial" w:cs="Arial"/>
                <w:sz w:val="22"/>
                <w:szCs w:val="22"/>
              </w:rPr>
              <w:t xml:space="preserve">Arrivals </w:t>
            </w:r>
          </w:p>
        </w:tc>
      </w:tr>
      <w:tr w:rsidR="00FE47C8" w:rsidRPr="00AA5227" w14:paraId="38585252" w14:textId="77777777" w:rsidTr="00FE47C8">
        <w:trPr>
          <w:trHeight w:val="261"/>
        </w:trPr>
        <w:tc>
          <w:tcPr>
            <w:tcW w:w="3006" w:type="dxa"/>
          </w:tcPr>
          <w:p w14:paraId="2E292334" w14:textId="77777777" w:rsidR="000520BC" w:rsidRPr="00AA5227" w:rsidRDefault="000520BC" w:rsidP="000520BC">
            <w:pPr>
              <w:pStyle w:val="NormalWeb"/>
              <w:ind w:left="462"/>
              <w:rPr>
                <w:rFonts w:ascii="Arial" w:hAnsi="Arial" w:cs="Arial"/>
                <w:sz w:val="22"/>
                <w:szCs w:val="22"/>
              </w:rPr>
            </w:pPr>
            <w:r w:rsidRPr="00AA5227">
              <w:rPr>
                <w:rFonts w:ascii="Arial" w:hAnsi="Arial" w:cs="Arial"/>
                <w:sz w:val="22"/>
                <w:szCs w:val="22"/>
              </w:rPr>
              <w:t>09:15 – 11:00hrs</w:t>
            </w:r>
          </w:p>
        </w:tc>
        <w:tc>
          <w:tcPr>
            <w:tcW w:w="2720" w:type="dxa"/>
          </w:tcPr>
          <w:p w14:paraId="7B384267" w14:textId="77777777" w:rsidR="000520BC" w:rsidRPr="00AA5227" w:rsidRDefault="000520BC" w:rsidP="000520BC">
            <w:pPr>
              <w:pStyle w:val="NormalWeb"/>
              <w:ind w:left="313"/>
              <w:rPr>
                <w:rFonts w:ascii="Arial" w:hAnsi="Arial" w:cs="Arial"/>
                <w:sz w:val="22"/>
                <w:szCs w:val="22"/>
              </w:rPr>
            </w:pPr>
            <w:r w:rsidRPr="00AA5227">
              <w:rPr>
                <w:rFonts w:ascii="Arial" w:hAnsi="Arial" w:cs="Arial"/>
                <w:sz w:val="22"/>
                <w:szCs w:val="22"/>
              </w:rPr>
              <w:t>Negotiation</w:t>
            </w:r>
          </w:p>
        </w:tc>
      </w:tr>
      <w:tr w:rsidR="00FE47C8" w:rsidRPr="00AA5227" w14:paraId="02C314A6" w14:textId="77777777" w:rsidTr="00FE47C8">
        <w:trPr>
          <w:trHeight w:val="273"/>
        </w:trPr>
        <w:tc>
          <w:tcPr>
            <w:tcW w:w="3006" w:type="dxa"/>
          </w:tcPr>
          <w:p w14:paraId="2F5AD2A8" w14:textId="77777777" w:rsidR="000520BC" w:rsidRPr="00AA5227" w:rsidRDefault="000520BC" w:rsidP="000520BC">
            <w:pPr>
              <w:pStyle w:val="NormalWeb"/>
              <w:ind w:left="462"/>
              <w:rPr>
                <w:rFonts w:ascii="Arial" w:hAnsi="Arial" w:cs="Arial"/>
                <w:sz w:val="22"/>
                <w:szCs w:val="22"/>
              </w:rPr>
            </w:pPr>
            <w:r w:rsidRPr="00AA5227">
              <w:rPr>
                <w:rFonts w:ascii="Arial" w:hAnsi="Arial" w:cs="Arial"/>
                <w:sz w:val="22"/>
                <w:szCs w:val="22"/>
              </w:rPr>
              <w:t>11:00 – 11:30hrs</w:t>
            </w:r>
          </w:p>
        </w:tc>
        <w:tc>
          <w:tcPr>
            <w:tcW w:w="2720" w:type="dxa"/>
          </w:tcPr>
          <w:p w14:paraId="4A5039B8" w14:textId="77777777" w:rsidR="000520BC" w:rsidRPr="00AA5227" w:rsidRDefault="000520BC" w:rsidP="000520BC">
            <w:pPr>
              <w:pStyle w:val="NormalWeb"/>
              <w:ind w:left="313"/>
              <w:rPr>
                <w:rFonts w:ascii="Arial" w:hAnsi="Arial" w:cs="Arial"/>
                <w:sz w:val="22"/>
                <w:szCs w:val="22"/>
              </w:rPr>
            </w:pPr>
            <w:r w:rsidRPr="00AA5227">
              <w:rPr>
                <w:rFonts w:ascii="Arial" w:hAnsi="Arial" w:cs="Arial"/>
                <w:sz w:val="22"/>
                <w:szCs w:val="22"/>
              </w:rPr>
              <w:t>Break</w:t>
            </w:r>
          </w:p>
        </w:tc>
      </w:tr>
      <w:tr w:rsidR="00FE47C8" w:rsidRPr="00AA5227" w14:paraId="0FAC2FBE" w14:textId="77777777" w:rsidTr="00FE47C8">
        <w:trPr>
          <w:trHeight w:val="273"/>
        </w:trPr>
        <w:tc>
          <w:tcPr>
            <w:tcW w:w="3006" w:type="dxa"/>
          </w:tcPr>
          <w:p w14:paraId="10FBDEC1" w14:textId="77777777" w:rsidR="000520BC" w:rsidRPr="00AA5227" w:rsidRDefault="000520BC" w:rsidP="000520BC">
            <w:pPr>
              <w:pStyle w:val="NormalWeb"/>
              <w:ind w:left="462"/>
              <w:rPr>
                <w:rFonts w:ascii="Arial" w:hAnsi="Arial" w:cs="Arial"/>
                <w:sz w:val="22"/>
                <w:szCs w:val="22"/>
              </w:rPr>
            </w:pPr>
            <w:r w:rsidRPr="00AA5227">
              <w:rPr>
                <w:rFonts w:ascii="Arial" w:hAnsi="Arial" w:cs="Arial"/>
                <w:sz w:val="22"/>
                <w:szCs w:val="22"/>
              </w:rPr>
              <w:t>11:30 – 13:00hrs</w:t>
            </w:r>
          </w:p>
        </w:tc>
        <w:tc>
          <w:tcPr>
            <w:tcW w:w="2720" w:type="dxa"/>
          </w:tcPr>
          <w:p w14:paraId="299D394E" w14:textId="77777777" w:rsidR="000520BC" w:rsidRPr="00AA5227" w:rsidRDefault="000520BC" w:rsidP="000520BC">
            <w:pPr>
              <w:pStyle w:val="NormalWeb"/>
              <w:ind w:left="313"/>
              <w:rPr>
                <w:rFonts w:ascii="Arial" w:hAnsi="Arial" w:cs="Arial"/>
                <w:sz w:val="22"/>
                <w:szCs w:val="22"/>
              </w:rPr>
            </w:pPr>
            <w:r w:rsidRPr="00AA5227">
              <w:rPr>
                <w:rFonts w:ascii="Arial" w:hAnsi="Arial" w:cs="Arial"/>
                <w:sz w:val="22"/>
                <w:szCs w:val="22"/>
              </w:rPr>
              <w:t>Negotiation</w:t>
            </w:r>
          </w:p>
        </w:tc>
      </w:tr>
      <w:tr w:rsidR="00FE47C8" w:rsidRPr="00AA5227" w14:paraId="3C9415B6" w14:textId="77777777" w:rsidTr="00FE47C8">
        <w:trPr>
          <w:trHeight w:val="273"/>
        </w:trPr>
        <w:tc>
          <w:tcPr>
            <w:tcW w:w="3006" w:type="dxa"/>
          </w:tcPr>
          <w:p w14:paraId="5BB04DA9" w14:textId="77777777" w:rsidR="000520BC" w:rsidRPr="00AA5227" w:rsidRDefault="000520BC" w:rsidP="000520BC">
            <w:pPr>
              <w:pStyle w:val="NormalWeb"/>
              <w:ind w:left="462"/>
              <w:rPr>
                <w:rFonts w:ascii="Arial" w:hAnsi="Arial" w:cs="Arial"/>
                <w:sz w:val="22"/>
                <w:szCs w:val="22"/>
              </w:rPr>
            </w:pPr>
            <w:r w:rsidRPr="00AA5227">
              <w:rPr>
                <w:rFonts w:ascii="Arial" w:hAnsi="Arial" w:cs="Arial"/>
                <w:sz w:val="22"/>
                <w:szCs w:val="22"/>
              </w:rPr>
              <w:t>13:00 – 13:45</w:t>
            </w:r>
          </w:p>
        </w:tc>
        <w:tc>
          <w:tcPr>
            <w:tcW w:w="2720" w:type="dxa"/>
          </w:tcPr>
          <w:p w14:paraId="15A02ABB" w14:textId="77777777" w:rsidR="000520BC" w:rsidRPr="00AA5227" w:rsidRDefault="000520BC" w:rsidP="000520BC">
            <w:pPr>
              <w:pStyle w:val="NormalWeb"/>
              <w:ind w:left="313"/>
              <w:rPr>
                <w:rFonts w:ascii="Arial" w:hAnsi="Arial" w:cs="Arial"/>
                <w:sz w:val="22"/>
                <w:szCs w:val="22"/>
              </w:rPr>
            </w:pPr>
            <w:r w:rsidRPr="00AA5227">
              <w:rPr>
                <w:rFonts w:ascii="Arial" w:hAnsi="Arial" w:cs="Arial"/>
                <w:sz w:val="22"/>
                <w:szCs w:val="22"/>
              </w:rPr>
              <w:t>Lunch</w:t>
            </w:r>
          </w:p>
        </w:tc>
      </w:tr>
      <w:tr w:rsidR="00FE47C8" w:rsidRPr="00AA5227" w14:paraId="4AA823D2" w14:textId="77777777" w:rsidTr="00FE47C8">
        <w:trPr>
          <w:trHeight w:val="273"/>
        </w:trPr>
        <w:tc>
          <w:tcPr>
            <w:tcW w:w="3006" w:type="dxa"/>
          </w:tcPr>
          <w:p w14:paraId="1811AF6D" w14:textId="77777777" w:rsidR="000520BC" w:rsidRPr="00AA5227" w:rsidRDefault="000520BC" w:rsidP="000520BC">
            <w:pPr>
              <w:pStyle w:val="NormalWeb"/>
              <w:ind w:left="462"/>
              <w:rPr>
                <w:rFonts w:ascii="Arial" w:hAnsi="Arial" w:cs="Arial"/>
                <w:sz w:val="22"/>
                <w:szCs w:val="22"/>
              </w:rPr>
            </w:pPr>
            <w:r w:rsidRPr="00AA5227">
              <w:rPr>
                <w:rFonts w:ascii="Arial" w:hAnsi="Arial" w:cs="Arial"/>
                <w:sz w:val="22"/>
                <w:szCs w:val="22"/>
              </w:rPr>
              <w:t>13:45 – 17:00hrs</w:t>
            </w:r>
          </w:p>
        </w:tc>
        <w:tc>
          <w:tcPr>
            <w:tcW w:w="2720" w:type="dxa"/>
          </w:tcPr>
          <w:p w14:paraId="7983A6EF" w14:textId="77777777" w:rsidR="000520BC" w:rsidRPr="00AA5227" w:rsidRDefault="000520BC" w:rsidP="000520BC">
            <w:pPr>
              <w:pStyle w:val="NormalWeb"/>
              <w:ind w:left="313"/>
              <w:rPr>
                <w:rFonts w:ascii="Arial" w:hAnsi="Arial" w:cs="Arial"/>
                <w:sz w:val="22"/>
                <w:szCs w:val="22"/>
              </w:rPr>
            </w:pPr>
            <w:r w:rsidRPr="00AA5227">
              <w:rPr>
                <w:rFonts w:ascii="Arial" w:hAnsi="Arial" w:cs="Arial"/>
                <w:sz w:val="22"/>
                <w:szCs w:val="22"/>
              </w:rPr>
              <w:t>Negotiation</w:t>
            </w:r>
          </w:p>
        </w:tc>
      </w:tr>
    </w:tbl>
    <w:p w14:paraId="2F731904" w14:textId="77777777" w:rsidR="000520BC" w:rsidRPr="00AA5227" w:rsidRDefault="000520BC" w:rsidP="000520BC">
      <w:pPr>
        <w:pStyle w:val="ListParagraph"/>
        <w:rPr>
          <w:rFonts w:ascii="Arial" w:hAnsi="Arial" w:cs="Arial"/>
        </w:rPr>
      </w:pPr>
    </w:p>
    <w:p w14:paraId="6D936D3E" w14:textId="77777777" w:rsidR="000520BC" w:rsidRPr="00AA5227" w:rsidRDefault="000520BC" w:rsidP="000520BC">
      <w:pPr>
        <w:pStyle w:val="ListParagraph"/>
        <w:rPr>
          <w:rFonts w:ascii="Arial" w:hAnsi="Arial" w:cs="Arial"/>
        </w:rPr>
      </w:pPr>
    </w:p>
    <w:p w14:paraId="4BD2C59B" w14:textId="77777777" w:rsidR="000520BC" w:rsidRPr="00AA5227" w:rsidRDefault="000520BC" w:rsidP="000520BC">
      <w:pPr>
        <w:pStyle w:val="ListParagraph"/>
        <w:rPr>
          <w:rFonts w:ascii="Arial" w:hAnsi="Arial" w:cs="Arial"/>
        </w:rPr>
      </w:pPr>
    </w:p>
    <w:p w14:paraId="6FF39C4E" w14:textId="77777777" w:rsidR="000520BC" w:rsidRPr="00AA5227" w:rsidRDefault="000520BC" w:rsidP="000520BC">
      <w:pPr>
        <w:jc w:val="both"/>
        <w:rPr>
          <w:rFonts w:cs="Arial"/>
          <w:szCs w:val="22"/>
        </w:rPr>
      </w:pPr>
    </w:p>
    <w:p w14:paraId="6FC043BC" w14:textId="77777777" w:rsidR="000520BC" w:rsidRPr="00AA5227" w:rsidRDefault="000520BC" w:rsidP="000520BC">
      <w:pPr>
        <w:jc w:val="both"/>
        <w:rPr>
          <w:rFonts w:cs="Arial"/>
          <w:szCs w:val="22"/>
        </w:rPr>
      </w:pPr>
    </w:p>
    <w:p w14:paraId="3DF3769D" w14:textId="77777777" w:rsidR="000520BC" w:rsidRPr="00AA5227" w:rsidRDefault="000520BC" w:rsidP="000520BC">
      <w:pPr>
        <w:jc w:val="both"/>
        <w:rPr>
          <w:rFonts w:cs="Arial"/>
          <w:szCs w:val="22"/>
        </w:rPr>
      </w:pPr>
    </w:p>
    <w:p w14:paraId="401A2D7E" w14:textId="77777777" w:rsidR="000520BC" w:rsidRPr="00AA5227" w:rsidRDefault="000520BC" w:rsidP="000520BC">
      <w:pPr>
        <w:jc w:val="both"/>
        <w:rPr>
          <w:rFonts w:cs="Arial"/>
          <w:szCs w:val="22"/>
        </w:rPr>
      </w:pPr>
    </w:p>
    <w:bookmarkEnd w:id="17"/>
    <w:bookmarkEnd w:id="18"/>
    <w:bookmarkEnd w:id="19"/>
    <w:bookmarkEnd w:id="20"/>
    <w:p w14:paraId="4750070D" w14:textId="77777777" w:rsidR="000520BC" w:rsidRPr="00AA5227" w:rsidRDefault="00FC69E0" w:rsidP="00DB5FAF">
      <w:pPr>
        <w:pStyle w:val="ListParagraph"/>
        <w:numPr>
          <w:ilvl w:val="0"/>
          <w:numId w:val="23"/>
        </w:numPr>
        <w:spacing w:after="0" w:line="240" w:lineRule="auto"/>
        <w:ind w:hanging="567"/>
        <w:contextualSpacing w:val="0"/>
        <w:jc w:val="both"/>
        <w:rPr>
          <w:rFonts w:ascii="Arial" w:hAnsi="Arial" w:cs="Arial"/>
        </w:rPr>
      </w:pPr>
      <w:r w:rsidRPr="00AA5227">
        <w:rPr>
          <w:rFonts w:ascii="Arial" w:hAnsi="Arial" w:cs="Arial"/>
        </w:rPr>
        <w:t>All negotiations with the Authority will be undertaken in accordance with the provisions of the Defence Reform Act 2014 and the Single Source Contracts Regulations 2014.</w:t>
      </w:r>
      <w:r w:rsidR="000520BC" w:rsidRPr="00AA5227">
        <w:rPr>
          <w:rFonts w:ascii="Arial" w:hAnsi="Arial" w:cs="Arial"/>
        </w:rPr>
        <w:t xml:space="preserve"> </w:t>
      </w:r>
    </w:p>
    <w:p w14:paraId="642B541D" w14:textId="77777777" w:rsidR="000520BC" w:rsidRPr="00AA5227" w:rsidRDefault="000520BC" w:rsidP="000520BC">
      <w:pPr>
        <w:pStyle w:val="ListParagraph"/>
        <w:spacing w:after="0" w:line="240" w:lineRule="auto"/>
        <w:ind w:left="567"/>
        <w:contextualSpacing w:val="0"/>
        <w:jc w:val="both"/>
        <w:rPr>
          <w:rFonts w:ascii="Arial" w:hAnsi="Arial" w:cs="Arial"/>
        </w:rPr>
      </w:pPr>
    </w:p>
    <w:p w14:paraId="6D46C6EE" w14:textId="77777777" w:rsidR="00FC69E0" w:rsidRPr="00AA5227" w:rsidRDefault="00FC69E0" w:rsidP="00DB5FAF">
      <w:pPr>
        <w:pStyle w:val="ListParagraph"/>
        <w:numPr>
          <w:ilvl w:val="0"/>
          <w:numId w:val="23"/>
        </w:numPr>
        <w:spacing w:after="0" w:line="240" w:lineRule="auto"/>
        <w:ind w:hanging="567"/>
        <w:contextualSpacing w:val="0"/>
        <w:jc w:val="both"/>
        <w:rPr>
          <w:rFonts w:ascii="Arial" w:hAnsi="Arial" w:cs="Arial"/>
        </w:rPr>
      </w:pPr>
      <w:r w:rsidRPr="00AA5227">
        <w:rPr>
          <w:rFonts w:ascii="Arial" w:hAnsi="Arial" w:cs="Arial"/>
        </w:rPr>
        <w:t>The Key Personnel Senior Responsible Owner (SRO) and Contract Lead who will be responsible for managing the Contract must take a key part in the negotiations and the presentation throughout the tender process.</w:t>
      </w:r>
    </w:p>
    <w:p w14:paraId="4F4A95F7" w14:textId="77777777" w:rsidR="000520BC" w:rsidRPr="00AA5227" w:rsidRDefault="000520BC" w:rsidP="000520BC">
      <w:pPr>
        <w:pStyle w:val="ListParagraph"/>
        <w:rPr>
          <w:rFonts w:ascii="Arial" w:hAnsi="Arial" w:cs="Arial"/>
        </w:rPr>
      </w:pPr>
    </w:p>
    <w:p w14:paraId="7B680828" w14:textId="77777777" w:rsidR="000520BC" w:rsidRPr="00AA5227" w:rsidRDefault="000520BC" w:rsidP="000520BC">
      <w:pPr>
        <w:pStyle w:val="Heading"/>
        <w:spacing w:before="0" w:after="0"/>
        <w:jc w:val="both"/>
        <w:rPr>
          <w:rFonts w:cs="Arial"/>
          <w:sz w:val="22"/>
          <w:szCs w:val="22"/>
        </w:rPr>
      </w:pPr>
      <w:r w:rsidRPr="00AA5227">
        <w:rPr>
          <w:rFonts w:cs="Arial"/>
          <w:sz w:val="22"/>
          <w:szCs w:val="22"/>
        </w:rPr>
        <w:t>Best and Final Offers</w:t>
      </w:r>
    </w:p>
    <w:p w14:paraId="610DE828" w14:textId="77777777" w:rsidR="000520BC" w:rsidRPr="00AA5227" w:rsidRDefault="000520BC" w:rsidP="000520BC">
      <w:pPr>
        <w:rPr>
          <w:rFonts w:cs="Arial"/>
          <w:szCs w:val="22"/>
        </w:rPr>
      </w:pPr>
    </w:p>
    <w:p w14:paraId="6D9029A9" w14:textId="77777777" w:rsidR="0063545F" w:rsidRPr="00AA5227" w:rsidRDefault="000520BC" w:rsidP="00DB5FAF">
      <w:pPr>
        <w:pStyle w:val="ListParagraph"/>
        <w:numPr>
          <w:ilvl w:val="0"/>
          <w:numId w:val="23"/>
        </w:numPr>
        <w:spacing w:after="0" w:line="240" w:lineRule="auto"/>
        <w:ind w:hanging="567"/>
        <w:contextualSpacing w:val="0"/>
        <w:jc w:val="both"/>
        <w:rPr>
          <w:rFonts w:ascii="Arial" w:hAnsi="Arial" w:cs="Arial"/>
        </w:rPr>
      </w:pPr>
      <w:r w:rsidRPr="00AA5227">
        <w:rPr>
          <w:rFonts w:ascii="Arial" w:hAnsi="Arial" w:cs="Arial"/>
          <w:color w:val="FF0000"/>
        </w:rPr>
        <w:t xml:space="preserve"> </w:t>
      </w:r>
      <w:r w:rsidR="0063545F" w:rsidRPr="00AA5227">
        <w:rPr>
          <w:rFonts w:ascii="Arial" w:hAnsi="Arial" w:cs="Arial"/>
        </w:rPr>
        <w:t xml:space="preserve">At the end of the rounds of negotiation the </w:t>
      </w:r>
      <w:r w:rsidR="00FC69E0" w:rsidRPr="00AA5227">
        <w:rPr>
          <w:rFonts w:ascii="Arial" w:hAnsi="Arial" w:cs="Arial"/>
        </w:rPr>
        <w:t>Tenderer</w:t>
      </w:r>
      <w:r w:rsidR="0063545F" w:rsidRPr="00AA5227">
        <w:rPr>
          <w:rFonts w:ascii="Arial" w:hAnsi="Arial" w:cs="Arial"/>
        </w:rPr>
        <w:t xml:space="preserve"> </w:t>
      </w:r>
      <w:r w:rsidR="00FC69E0" w:rsidRPr="00AA5227">
        <w:rPr>
          <w:rFonts w:ascii="Arial" w:hAnsi="Arial" w:cs="Arial"/>
        </w:rPr>
        <w:t>may</w:t>
      </w:r>
      <w:r w:rsidR="0063545F" w:rsidRPr="00AA5227">
        <w:rPr>
          <w:rFonts w:ascii="Arial" w:hAnsi="Arial" w:cs="Arial"/>
        </w:rPr>
        <w:t xml:space="preserve"> be invited to submit </w:t>
      </w:r>
      <w:r w:rsidR="00FC69E0" w:rsidRPr="00AA5227">
        <w:rPr>
          <w:rFonts w:ascii="Arial" w:hAnsi="Arial" w:cs="Arial"/>
        </w:rPr>
        <w:t xml:space="preserve">Best and Final Offers to the Authority. </w:t>
      </w:r>
    </w:p>
    <w:p w14:paraId="4E9B1E26" w14:textId="77777777" w:rsidR="00231F52" w:rsidRPr="00AA5227" w:rsidRDefault="00424ABE" w:rsidP="00995DE2">
      <w:pPr>
        <w:pStyle w:val="Heading2"/>
        <w:spacing w:before="0" w:after="0"/>
        <w:ind w:left="567" w:hanging="567"/>
        <w:jc w:val="center"/>
        <w:rPr>
          <w:rFonts w:cs="Arial"/>
          <w:i w:val="0"/>
          <w:sz w:val="22"/>
          <w:szCs w:val="22"/>
        </w:rPr>
      </w:pPr>
      <w:r w:rsidRPr="00AA5227">
        <w:rPr>
          <w:rFonts w:cs="Arial"/>
          <w:b w:val="0"/>
          <w:i w:val="0"/>
          <w:sz w:val="22"/>
          <w:szCs w:val="22"/>
          <w:u w:val="single"/>
        </w:rPr>
        <w:br w:type="page"/>
      </w:r>
      <w:r w:rsidR="00B42D76" w:rsidRPr="00AA5227">
        <w:rPr>
          <w:rFonts w:cs="Arial"/>
          <w:i w:val="0"/>
          <w:iCs/>
          <w:sz w:val="22"/>
          <w:szCs w:val="22"/>
        </w:rPr>
        <w:lastRenderedPageBreak/>
        <w:t>Section C</w:t>
      </w:r>
      <w:r w:rsidR="00CB6DB1" w:rsidRPr="00AA5227">
        <w:rPr>
          <w:rFonts w:cs="Arial"/>
          <w:i w:val="0"/>
          <w:iCs/>
          <w:sz w:val="22"/>
          <w:szCs w:val="22"/>
        </w:rPr>
        <w:t xml:space="preserve"> - </w:t>
      </w:r>
      <w:r w:rsidR="00B8231C" w:rsidRPr="00AA5227">
        <w:rPr>
          <w:rFonts w:cs="Arial"/>
          <w:i w:val="0"/>
          <w:iCs/>
          <w:sz w:val="22"/>
          <w:szCs w:val="22"/>
        </w:rPr>
        <w:t>Instructions on Preparing Tenders</w:t>
      </w:r>
    </w:p>
    <w:p w14:paraId="2FE0650F" w14:textId="77777777" w:rsidR="002B65D6" w:rsidRPr="00AA5227" w:rsidRDefault="002B65D6" w:rsidP="00995DE2">
      <w:pPr>
        <w:rPr>
          <w:rFonts w:cs="Arial"/>
          <w:szCs w:val="22"/>
        </w:rPr>
      </w:pPr>
    </w:p>
    <w:p w14:paraId="4E91AE57" w14:textId="77777777" w:rsidR="00B362B7" w:rsidRPr="00AA5227" w:rsidRDefault="00B362B7" w:rsidP="00995DE2">
      <w:pPr>
        <w:pStyle w:val="Heading3"/>
        <w:spacing w:before="0" w:after="0"/>
        <w:rPr>
          <w:rFonts w:cs="Arial"/>
          <w:spacing w:val="-2"/>
          <w:sz w:val="22"/>
          <w:szCs w:val="22"/>
        </w:rPr>
      </w:pPr>
      <w:r w:rsidRPr="00AA5227">
        <w:rPr>
          <w:rFonts w:cs="Arial"/>
          <w:spacing w:val="-2"/>
          <w:sz w:val="22"/>
          <w:szCs w:val="22"/>
        </w:rPr>
        <w:t>Construction of Tenders</w:t>
      </w:r>
    </w:p>
    <w:p w14:paraId="45DA1ACB" w14:textId="77777777" w:rsidR="002B65D6" w:rsidRPr="00AA5227" w:rsidRDefault="002B65D6" w:rsidP="00995DE2">
      <w:pPr>
        <w:rPr>
          <w:rFonts w:cs="Arial"/>
          <w:szCs w:val="22"/>
        </w:rPr>
      </w:pPr>
    </w:p>
    <w:p w14:paraId="5B42B9C2" w14:textId="77777777" w:rsidR="00B362B7" w:rsidRPr="00AA5227" w:rsidRDefault="00B362B7" w:rsidP="00F00FF6">
      <w:pPr>
        <w:numPr>
          <w:ilvl w:val="0"/>
          <w:numId w:val="12"/>
        </w:numPr>
        <w:tabs>
          <w:tab w:val="clear" w:pos="360"/>
        </w:tabs>
        <w:ind w:left="567" w:hanging="567"/>
        <w:jc w:val="both"/>
        <w:rPr>
          <w:rFonts w:cs="Arial"/>
          <w:bCs/>
          <w:szCs w:val="22"/>
        </w:rPr>
      </w:pPr>
      <w:r w:rsidRPr="00AA5227">
        <w:rPr>
          <w:rFonts w:cs="Arial"/>
          <w:szCs w:val="22"/>
        </w:rPr>
        <w:t xml:space="preserve">Your Tender must be written in English, using Arial font size 11. Prices must be in £GBP </w:t>
      </w:r>
      <w:r w:rsidR="000447C5" w:rsidRPr="00AA5227">
        <w:rPr>
          <w:rFonts w:cs="Arial"/>
          <w:szCs w:val="22"/>
        </w:rPr>
        <w:t>ex VAT</w:t>
      </w:r>
      <w:r w:rsidRPr="00AA5227">
        <w:rPr>
          <w:rFonts w:cs="Arial"/>
          <w:bCs/>
          <w:szCs w:val="22"/>
        </w:rPr>
        <w:t>.</w:t>
      </w:r>
      <w:r w:rsidRPr="00AA5227">
        <w:rPr>
          <w:rFonts w:cs="Arial"/>
          <w:szCs w:val="22"/>
        </w:rPr>
        <w:t xml:space="preserve"> Prices must be Firm Price </w:t>
      </w:r>
      <w:r w:rsidR="000447C5" w:rsidRPr="00AA5227">
        <w:rPr>
          <w:rFonts w:cs="Arial"/>
          <w:szCs w:val="22"/>
        </w:rPr>
        <w:t xml:space="preserve">for Years 1 (one) to 4 (four) of the Contract. </w:t>
      </w:r>
      <w:r w:rsidR="00E80853" w:rsidRPr="00AA5227">
        <w:rPr>
          <w:rFonts w:cs="Arial"/>
          <w:szCs w:val="22"/>
        </w:rPr>
        <w:t>A maximum p</w:t>
      </w:r>
      <w:r w:rsidR="000447C5" w:rsidRPr="00AA5227">
        <w:rPr>
          <w:rFonts w:cs="Arial"/>
          <w:szCs w:val="22"/>
        </w:rPr>
        <w:t xml:space="preserve">rice must be </w:t>
      </w:r>
      <w:r w:rsidR="00E80853" w:rsidRPr="00AA5227">
        <w:rPr>
          <w:rFonts w:cs="Arial"/>
          <w:szCs w:val="22"/>
        </w:rPr>
        <w:t xml:space="preserve">provided </w:t>
      </w:r>
      <w:r w:rsidR="000447C5" w:rsidRPr="00AA5227">
        <w:rPr>
          <w:rFonts w:cs="Arial"/>
          <w:szCs w:val="22"/>
        </w:rPr>
        <w:t xml:space="preserve">for option period 1 (Years </w:t>
      </w:r>
      <w:r w:rsidR="007019A5" w:rsidRPr="00AA5227">
        <w:rPr>
          <w:rFonts w:cs="Arial"/>
          <w:szCs w:val="22"/>
        </w:rPr>
        <w:t>five</w:t>
      </w:r>
      <w:r w:rsidR="000447C5" w:rsidRPr="00AA5227">
        <w:rPr>
          <w:rFonts w:cs="Arial"/>
          <w:szCs w:val="22"/>
        </w:rPr>
        <w:t xml:space="preserve"> (</w:t>
      </w:r>
      <w:r w:rsidR="007019A5" w:rsidRPr="00AA5227">
        <w:rPr>
          <w:rFonts w:cs="Arial"/>
          <w:szCs w:val="22"/>
        </w:rPr>
        <w:t>5</w:t>
      </w:r>
      <w:r w:rsidR="000447C5" w:rsidRPr="00AA5227">
        <w:rPr>
          <w:rFonts w:cs="Arial"/>
          <w:szCs w:val="22"/>
        </w:rPr>
        <w:t xml:space="preserve">) to </w:t>
      </w:r>
      <w:r w:rsidR="007019A5" w:rsidRPr="00AA5227">
        <w:rPr>
          <w:rFonts w:cs="Arial"/>
          <w:szCs w:val="22"/>
        </w:rPr>
        <w:t>seven</w:t>
      </w:r>
      <w:r w:rsidR="000447C5" w:rsidRPr="00AA5227">
        <w:rPr>
          <w:rFonts w:cs="Arial"/>
          <w:szCs w:val="22"/>
        </w:rPr>
        <w:t xml:space="preserve"> (</w:t>
      </w:r>
      <w:r w:rsidR="007019A5" w:rsidRPr="00AA5227">
        <w:rPr>
          <w:rFonts w:cs="Arial"/>
          <w:szCs w:val="22"/>
        </w:rPr>
        <w:t>7</w:t>
      </w:r>
      <w:r w:rsidR="000447C5" w:rsidRPr="00AA5227">
        <w:rPr>
          <w:rFonts w:cs="Arial"/>
          <w:szCs w:val="22"/>
        </w:rPr>
        <w:t xml:space="preserve">)) and option period 2 (Years </w:t>
      </w:r>
      <w:r w:rsidR="007019A5" w:rsidRPr="00AA5227">
        <w:rPr>
          <w:rFonts w:cs="Arial"/>
          <w:szCs w:val="22"/>
        </w:rPr>
        <w:t>eight</w:t>
      </w:r>
      <w:r w:rsidR="000447C5" w:rsidRPr="00AA5227">
        <w:rPr>
          <w:rFonts w:cs="Arial"/>
          <w:szCs w:val="22"/>
        </w:rPr>
        <w:t xml:space="preserve"> (</w:t>
      </w:r>
      <w:r w:rsidR="007019A5" w:rsidRPr="00AA5227">
        <w:rPr>
          <w:rFonts w:cs="Arial"/>
          <w:szCs w:val="22"/>
        </w:rPr>
        <w:t>8) to ten</w:t>
      </w:r>
      <w:r w:rsidR="000447C5" w:rsidRPr="00AA5227">
        <w:rPr>
          <w:rFonts w:cs="Arial"/>
          <w:szCs w:val="22"/>
        </w:rPr>
        <w:t xml:space="preserve"> (</w:t>
      </w:r>
      <w:r w:rsidR="007019A5" w:rsidRPr="00AA5227">
        <w:rPr>
          <w:rFonts w:cs="Arial"/>
          <w:szCs w:val="22"/>
        </w:rPr>
        <w:t>10</w:t>
      </w:r>
      <w:r w:rsidR="000447C5" w:rsidRPr="00AA5227">
        <w:rPr>
          <w:rFonts w:cs="Arial"/>
          <w:szCs w:val="22"/>
        </w:rPr>
        <w:t>)).</w:t>
      </w:r>
    </w:p>
    <w:p w14:paraId="29DD236A" w14:textId="77777777" w:rsidR="002B65D6" w:rsidRPr="00AA5227" w:rsidRDefault="002B65D6" w:rsidP="00995DE2">
      <w:pPr>
        <w:ind w:left="567"/>
        <w:jc w:val="both"/>
        <w:rPr>
          <w:rFonts w:cs="Arial"/>
          <w:bCs/>
          <w:color w:val="FF0000"/>
          <w:szCs w:val="22"/>
          <w:highlight w:val="yellow"/>
        </w:rPr>
      </w:pPr>
    </w:p>
    <w:p w14:paraId="23A46E7B" w14:textId="77777777" w:rsidR="00B362B7" w:rsidRPr="00AA5227" w:rsidRDefault="005D4AE4" w:rsidP="00F00FF6">
      <w:pPr>
        <w:numPr>
          <w:ilvl w:val="0"/>
          <w:numId w:val="12"/>
        </w:numPr>
        <w:tabs>
          <w:tab w:val="clear" w:pos="360"/>
        </w:tabs>
        <w:ind w:left="567" w:hanging="567"/>
        <w:jc w:val="both"/>
        <w:rPr>
          <w:rFonts w:cs="Arial"/>
          <w:szCs w:val="22"/>
        </w:rPr>
      </w:pPr>
      <w:r w:rsidRPr="00AA5227">
        <w:rPr>
          <w:rFonts w:cs="Arial"/>
          <w:szCs w:val="22"/>
        </w:rPr>
        <w:t xml:space="preserve">To enable the Authority to complete its </w:t>
      </w:r>
      <w:r w:rsidR="00433F46" w:rsidRPr="00AA5227">
        <w:rPr>
          <w:rFonts w:cs="Arial"/>
          <w:szCs w:val="22"/>
        </w:rPr>
        <w:t xml:space="preserve">Value </w:t>
      </w:r>
      <w:proofErr w:type="gramStart"/>
      <w:r w:rsidR="00433F46" w:rsidRPr="00AA5227">
        <w:rPr>
          <w:rFonts w:cs="Arial"/>
          <w:szCs w:val="22"/>
        </w:rPr>
        <w:t>For</w:t>
      </w:r>
      <w:proofErr w:type="gramEnd"/>
      <w:r w:rsidR="00433F46" w:rsidRPr="00AA5227">
        <w:rPr>
          <w:rFonts w:cs="Arial"/>
          <w:szCs w:val="22"/>
        </w:rPr>
        <w:t xml:space="preserve"> Money (VFM)</w:t>
      </w:r>
      <w:r w:rsidRPr="00AA5227">
        <w:rPr>
          <w:rFonts w:cs="Arial"/>
          <w:szCs w:val="22"/>
        </w:rPr>
        <w:t xml:space="preserve"> assessment, your price must be broken down</w:t>
      </w:r>
      <w:r w:rsidR="00A4269B" w:rsidRPr="00AA5227">
        <w:rPr>
          <w:rFonts w:cs="Arial"/>
          <w:szCs w:val="22"/>
        </w:rPr>
        <w:t>.</w:t>
      </w:r>
      <w:r w:rsidR="000447C5" w:rsidRPr="00AA5227">
        <w:rPr>
          <w:rFonts w:cs="Arial"/>
          <w:szCs w:val="22"/>
        </w:rPr>
        <w:t xml:space="preserve"> </w:t>
      </w:r>
      <w:r w:rsidR="00DE2823" w:rsidRPr="00AA5227">
        <w:rPr>
          <w:rFonts w:cs="Arial"/>
          <w:szCs w:val="22"/>
        </w:rPr>
        <w:t xml:space="preserve">If the resultant contract </w:t>
      </w:r>
      <w:r w:rsidR="00656198" w:rsidRPr="00AA5227">
        <w:rPr>
          <w:rFonts w:cs="Arial"/>
          <w:szCs w:val="22"/>
        </w:rPr>
        <w:t>is</w:t>
      </w:r>
      <w:r w:rsidR="00DE2823" w:rsidRPr="00AA5227">
        <w:rPr>
          <w:rFonts w:cs="Arial"/>
          <w:szCs w:val="22"/>
        </w:rPr>
        <w:t xml:space="preserve"> a Qualifying Defence Contract (QDC) under the Defence Reform Act (DRA) and Single Source Contract Regulations (SSCR) you must price your bid accordingly.</w:t>
      </w:r>
      <w:r w:rsidR="00A4269B" w:rsidRPr="00AA5227">
        <w:rPr>
          <w:rFonts w:cs="Arial"/>
          <w:szCs w:val="22"/>
        </w:rPr>
        <w:t xml:space="preserve"> </w:t>
      </w:r>
      <w:r w:rsidR="00227019" w:rsidRPr="00AA5227">
        <w:rPr>
          <w:rFonts w:cs="Arial"/>
          <w:szCs w:val="22"/>
        </w:rPr>
        <w:t xml:space="preserve">Please </w:t>
      </w:r>
      <w:r w:rsidR="00B362B7" w:rsidRPr="00AA5227">
        <w:rPr>
          <w:rFonts w:cs="Arial"/>
          <w:szCs w:val="22"/>
        </w:rPr>
        <w:t>set out your Tender response in accordance with Section D</w:t>
      </w:r>
      <w:r w:rsidR="00A4269B" w:rsidRPr="00AA5227">
        <w:rPr>
          <w:rFonts w:cs="Arial"/>
          <w:szCs w:val="22"/>
        </w:rPr>
        <w:t>.</w:t>
      </w:r>
    </w:p>
    <w:p w14:paraId="762F1768" w14:textId="77777777" w:rsidR="002B65D6" w:rsidRPr="00AA5227" w:rsidRDefault="002B65D6" w:rsidP="00995DE2">
      <w:pPr>
        <w:ind w:left="567"/>
        <w:jc w:val="both"/>
        <w:rPr>
          <w:rFonts w:cs="Arial"/>
          <w:szCs w:val="22"/>
        </w:rPr>
      </w:pPr>
    </w:p>
    <w:p w14:paraId="07A1EFDD" w14:textId="77777777" w:rsidR="008B5882" w:rsidRPr="00AA5227" w:rsidRDefault="008B5882" w:rsidP="008B5882">
      <w:pPr>
        <w:ind w:left="567" w:hanging="567"/>
        <w:jc w:val="both"/>
        <w:rPr>
          <w:rFonts w:cs="Arial"/>
          <w:szCs w:val="22"/>
        </w:rPr>
      </w:pPr>
      <w:r w:rsidRPr="00AA5227">
        <w:rPr>
          <w:rFonts w:cs="Arial"/>
          <w:szCs w:val="22"/>
        </w:rPr>
        <w:t>C3.</w:t>
      </w:r>
      <w:r w:rsidRPr="00AA5227">
        <w:rPr>
          <w:rFonts w:cs="Arial"/>
          <w:szCs w:val="22"/>
        </w:rPr>
        <w:tab/>
        <w:t xml:space="preserve">The Tenderer will need to supply the Authority in response </w:t>
      </w:r>
      <w:r w:rsidR="00F75D24" w:rsidRPr="00AA5227">
        <w:rPr>
          <w:rFonts w:cs="Arial"/>
          <w:szCs w:val="22"/>
        </w:rPr>
        <w:t xml:space="preserve">to </w:t>
      </w:r>
      <w:r w:rsidRPr="00AA5227">
        <w:rPr>
          <w:rFonts w:cs="Arial"/>
          <w:szCs w:val="22"/>
        </w:rPr>
        <w:t>Section D (Tender Evaluation) the following documentation:</w:t>
      </w:r>
    </w:p>
    <w:p w14:paraId="6A7BA728" w14:textId="77777777" w:rsidR="008B5882" w:rsidRPr="00AA5227" w:rsidRDefault="008B5882" w:rsidP="008B5882">
      <w:pPr>
        <w:ind w:left="567" w:hanging="567"/>
        <w:jc w:val="both"/>
        <w:rPr>
          <w:rFonts w:cs="Arial"/>
          <w:szCs w:val="22"/>
        </w:rPr>
      </w:pPr>
    </w:p>
    <w:tbl>
      <w:tblPr>
        <w:tblStyle w:val="TableGrid"/>
        <w:tblW w:w="0" w:type="auto"/>
        <w:tblInd w:w="567" w:type="dxa"/>
        <w:tblLook w:val="04A0" w:firstRow="1" w:lastRow="0" w:firstColumn="1" w:lastColumn="0" w:noHBand="0" w:noVBand="1"/>
      </w:tblPr>
      <w:tblGrid>
        <w:gridCol w:w="571"/>
        <w:gridCol w:w="7646"/>
        <w:gridCol w:w="845"/>
      </w:tblGrid>
      <w:tr w:rsidR="005F6704" w:rsidRPr="00AA5227" w14:paraId="648B32B4" w14:textId="77777777" w:rsidTr="005F6704">
        <w:tc>
          <w:tcPr>
            <w:tcW w:w="571" w:type="dxa"/>
          </w:tcPr>
          <w:p w14:paraId="24C89A60" w14:textId="77777777" w:rsidR="005F6704" w:rsidRPr="00AA5227" w:rsidRDefault="005F6704" w:rsidP="003C06E2">
            <w:pPr>
              <w:jc w:val="center"/>
              <w:rPr>
                <w:rFonts w:cs="Arial"/>
                <w:b/>
                <w:szCs w:val="22"/>
              </w:rPr>
            </w:pPr>
            <w:r w:rsidRPr="00AA5227">
              <w:rPr>
                <w:rFonts w:cs="Arial"/>
                <w:b/>
                <w:szCs w:val="22"/>
              </w:rPr>
              <w:t>No.</w:t>
            </w:r>
          </w:p>
        </w:tc>
        <w:tc>
          <w:tcPr>
            <w:tcW w:w="7646" w:type="dxa"/>
          </w:tcPr>
          <w:p w14:paraId="3ED71D7B" w14:textId="77777777" w:rsidR="005F6704" w:rsidRPr="00AA5227" w:rsidRDefault="005F6704" w:rsidP="008B5882">
            <w:pPr>
              <w:jc w:val="both"/>
              <w:rPr>
                <w:rFonts w:cs="Arial"/>
                <w:b/>
                <w:szCs w:val="22"/>
              </w:rPr>
            </w:pPr>
            <w:r w:rsidRPr="00AA5227">
              <w:rPr>
                <w:rFonts w:cs="Arial"/>
                <w:b/>
                <w:szCs w:val="22"/>
              </w:rPr>
              <w:t>Documentation to be provided by the Tenderer</w:t>
            </w:r>
          </w:p>
        </w:tc>
        <w:tc>
          <w:tcPr>
            <w:tcW w:w="845" w:type="dxa"/>
          </w:tcPr>
          <w:p w14:paraId="5D92D1E5" w14:textId="77777777" w:rsidR="005F6704" w:rsidRPr="00AA5227" w:rsidRDefault="005F6704" w:rsidP="008B5882">
            <w:pPr>
              <w:jc w:val="both"/>
              <w:rPr>
                <w:rFonts w:cs="Arial"/>
                <w:b/>
                <w:szCs w:val="22"/>
              </w:rPr>
            </w:pPr>
            <w:r w:rsidRPr="00AA5227">
              <w:rPr>
                <w:rFonts w:cs="Arial"/>
                <w:b/>
                <w:szCs w:val="22"/>
              </w:rPr>
              <w:t>Tick Box</w:t>
            </w:r>
          </w:p>
        </w:tc>
      </w:tr>
      <w:tr w:rsidR="005F6704" w:rsidRPr="00AA5227" w14:paraId="2939A498" w14:textId="77777777" w:rsidTr="005F6704">
        <w:tc>
          <w:tcPr>
            <w:tcW w:w="571" w:type="dxa"/>
          </w:tcPr>
          <w:p w14:paraId="4B250E8A" w14:textId="77777777" w:rsidR="005F6704" w:rsidRPr="00AA5227" w:rsidRDefault="005F6704" w:rsidP="003C06E2">
            <w:pPr>
              <w:jc w:val="center"/>
              <w:rPr>
                <w:rFonts w:cs="Arial"/>
                <w:szCs w:val="22"/>
              </w:rPr>
            </w:pPr>
          </w:p>
        </w:tc>
        <w:tc>
          <w:tcPr>
            <w:tcW w:w="7646" w:type="dxa"/>
          </w:tcPr>
          <w:p w14:paraId="67AB943B" w14:textId="77777777" w:rsidR="005F6704" w:rsidRPr="00AA5227" w:rsidRDefault="005F6704" w:rsidP="008B5882">
            <w:pPr>
              <w:jc w:val="both"/>
              <w:rPr>
                <w:rFonts w:cs="Arial"/>
                <w:b/>
                <w:szCs w:val="22"/>
              </w:rPr>
            </w:pPr>
            <w:r w:rsidRPr="00AA5227">
              <w:rPr>
                <w:rFonts w:cs="Arial"/>
                <w:b/>
                <w:szCs w:val="22"/>
              </w:rPr>
              <w:t xml:space="preserve">Commercial </w:t>
            </w:r>
            <w:r w:rsidR="003C06E2" w:rsidRPr="00AA5227">
              <w:rPr>
                <w:rFonts w:cs="Arial"/>
                <w:b/>
                <w:szCs w:val="22"/>
              </w:rPr>
              <w:t>Evaluation</w:t>
            </w:r>
          </w:p>
        </w:tc>
        <w:tc>
          <w:tcPr>
            <w:tcW w:w="845" w:type="dxa"/>
          </w:tcPr>
          <w:p w14:paraId="3C627BF1" w14:textId="77777777" w:rsidR="005F6704" w:rsidRPr="00AA5227" w:rsidRDefault="005F6704" w:rsidP="008B5882">
            <w:pPr>
              <w:jc w:val="both"/>
              <w:rPr>
                <w:rFonts w:cs="Arial"/>
                <w:szCs w:val="22"/>
              </w:rPr>
            </w:pPr>
          </w:p>
        </w:tc>
      </w:tr>
      <w:tr w:rsidR="005F6704" w:rsidRPr="00AA5227" w14:paraId="39C3317C" w14:textId="77777777" w:rsidTr="005F6704">
        <w:tc>
          <w:tcPr>
            <w:tcW w:w="571" w:type="dxa"/>
          </w:tcPr>
          <w:p w14:paraId="236C1F1B" w14:textId="77777777" w:rsidR="005F6704" w:rsidRPr="00AA5227" w:rsidRDefault="005F6704" w:rsidP="003C06E2">
            <w:pPr>
              <w:jc w:val="center"/>
              <w:rPr>
                <w:rFonts w:cs="Arial"/>
                <w:szCs w:val="22"/>
              </w:rPr>
            </w:pPr>
            <w:r w:rsidRPr="00AA5227">
              <w:rPr>
                <w:rFonts w:cs="Arial"/>
                <w:szCs w:val="22"/>
              </w:rPr>
              <w:t>1</w:t>
            </w:r>
          </w:p>
        </w:tc>
        <w:tc>
          <w:tcPr>
            <w:tcW w:w="7646" w:type="dxa"/>
          </w:tcPr>
          <w:p w14:paraId="05F21804" w14:textId="77777777" w:rsidR="005F6704" w:rsidRPr="00AA5227" w:rsidRDefault="005F6704" w:rsidP="008B5882">
            <w:pPr>
              <w:jc w:val="both"/>
              <w:rPr>
                <w:rFonts w:cs="Arial"/>
                <w:szCs w:val="22"/>
              </w:rPr>
            </w:pPr>
            <w:r w:rsidRPr="00AA5227">
              <w:rPr>
                <w:rFonts w:cs="Arial"/>
                <w:szCs w:val="22"/>
              </w:rPr>
              <w:t xml:space="preserve">Completed and Signed Annex </w:t>
            </w:r>
            <w:proofErr w:type="gramStart"/>
            <w:r w:rsidRPr="00AA5227">
              <w:rPr>
                <w:rFonts w:cs="Arial"/>
                <w:szCs w:val="22"/>
              </w:rPr>
              <w:t>A</w:t>
            </w:r>
            <w:proofErr w:type="gramEnd"/>
            <w:r w:rsidRPr="00AA5227">
              <w:rPr>
                <w:rFonts w:cs="Arial"/>
                <w:szCs w:val="22"/>
              </w:rPr>
              <w:t xml:space="preserve"> Tender Submission Document (Offer)</w:t>
            </w:r>
          </w:p>
        </w:tc>
        <w:tc>
          <w:tcPr>
            <w:tcW w:w="845" w:type="dxa"/>
          </w:tcPr>
          <w:p w14:paraId="339016B0" w14:textId="77777777" w:rsidR="005F6704" w:rsidRPr="00AA5227" w:rsidRDefault="005F6704" w:rsidP="008B5882">
            <w:pPr>
              <w:jc w:val="both"/>
              <w:rPr>
                <w:rFonts w:cs="Arial"/>
                <w:szCs w:val="22"/>
              </w:rPr>
            </w:pPr>
          </w:p>
        </w:tc>
      </w:tr>
      <w:tr w:rsidR="005F6704" w:rsidRPr="00AA5227" w14:paraId="2BBF3E2B" w14:textId="77777777" w:rsidTr="005F6704">
        <w:tc>
          <w:tcPr>
            <w:tcW w:w="571" w:type="dxa"/>
          </w:tcPr>
          <w:p w14:paraId="104E29D5" w14:textId="77777777" w:rsidR="005F6704" w:rsidRPr="00AA5227" w:rsidRDefault="005F6704" w:rsidP="003C06E2">
            <w:pPr>
              <w:jc w:val="center"/>
              <w:rPr>
                <w:rFonts w:cs="Arial"/>
                <w:szCs w:val="22"/>
              </w:rPr>
            </w:pPr>
            <w:r w:rsidRPr="00AA5227">
              <w:rPr>
                <w:rFonts w:cs="Arial"/>
                <w:szCs w:val="22"/>
              </w:rPr>
              <w:t>2</w:t>
            </w:r>
          </w:p>
        </w:tc>
        <w:tc>
          <w:tcPr>
            <w:tcW w:w="7646" w:type="dxa"/>
          </w:tcPr>
          <w:p w14:paraId="21A7844E" w14:textId="77777777" w:rsidR="005F6704" w:rsidRPr="00AA5227" w:rsidRDefault="005F6704" w:rsidP="008B5882">
            <w:pPr>
              <w:jc w:val="both"/>
              <w:rPr>
                <w:rFonts w:cs="Arial"/>
                <w:szCs w:val="22"/>
              </w:rPr>
            </w:pPr>
            <w:r w:rsidRPr="00AA5227">
              <w:rPr>
                <w:rFonts w:cs="Arial"/>
                <w:szCs w:val="22"/>
              </w:rPr>
              <w:t>Completed Commercial Compliance Matrix (Appendix 2)</w:t>
            </w:r>
          </w:p>
        </w:tc>
        <w:tc>
          <w:tcPr>
            <w:tcW w:w="845" w:type="dxa"/>
          </w:tcPr>
          <w:p w14:paraId="328B7975" w14:textId="77777777" w:rsidR="005F6704" w:rsidRPr="00AA5227" w:rsidRDefault="005F6704" w:rsidP="008B5882">
            <w:pPr>
              <w:jc w:val="both"/>
              <w:rPr>
                <w:rFonts w:cs="Arial"/>
                <w:szCs w:val="22"/>
              </w:rPr>
            </w:pPr>
          </w:p>
        </w:tc>
      </w:tr>
      <w:tr w:rsidR="005F6704" w:rsidRPr="00AA5227" w14:paraId="7794598E" w14:textId="77777777" w:rsidTr="005F6704">
        <w:tc>
          <w:tcPr>
            <w:tcW w:w="571" w:type="dxa"/>
          </w:tcPr>
          <w:p w14:paraId="62C0C818" w14:textId="77777777" w:rsidR="005F6704" w:rsidRPr="00AA5227" w:rsidRDefault="005F6704" w:rsidP="003C06E2">
            <w:pPr>
              <w:jc w:val="center"/>
              <w:rPr>
                <w:rFonts w:cs="Arial"/>
                <w:szCs w:val="22"/>
              </w:rPr>
            </w:pPr>
            <w:r w:rsidRPr="00AA5227">
              <w:rPr>
                <w:rFonts w:cs="Arial"/>
                <w:szCs w:val="22"/>
              </w:rPr>
              <w:t>3</w:t>
            </w:r>
          </w:p>
        </w:tc>
        <w:tc>
          <w:tcPr>
            <w:tcW w:w="7646" w:type="dxa"/>
          </w:tcPr>
          <w:p w14:paraId="18C91DB5" w14:textId="77777777" w:rsidR="005F6704" w:rsidRPr="00AA5227" w:rsidRDefault="005F6704" w:rsidP="008B5882">
            <w:pPr>
              <w:jc w:val="both"/>
              <w:rPr>
                <w:rFonts w:cs="Arial"/>
                <w:szCs w:val="22"/>
              </w:rPr>
            </w:pPr>
            <w:r w:rsidRPr="00AA5227">
              <w:rPr>
                <w:rFonts w:cs="Arial"/>
                <w:szCs w:val="22"/>
              </w:rPr>
              <w:t>Completed Commercial Evaluation Matrix (Appendix 3)</w:t>
            </w:r>
          </w:p>
        </w:tc>
        <w:tc>
          <w:tcPr>
            <w:tcW w:w="845" w:type="dxa"/>
          </w:tcPr>
          <w:p w14:paraId="76856C30" w14:textId="77777777" w:rsidR="005F6704" w:rsidRPr="00AA5227" w:rsidRDefault="005F6704" w:rsidP="008B5882">
            <w:pPr>
              <w:jc w:val="both"/>
              <w:rPr>
                <w:rFonts w:cs="Arial"/>
                <w:szCs w:val="22"/>
              </w:rPr>
            </w:pPr>
          </w:p>
        </w:tc>
      </w:tr>
      <w:tr w:rsidR="005F6704" w:rsidRPr="00AA5227" w14:paraId="605010CA" w14:textId="77777777" w:rsidTr="005F6704">
        <w:tc>
          <w:tcPr>
            <w:tcW w:w="571" w:type="dxa"/>
          </w:tcPr>
          <w:p w14:paraId="113CA0FD" w14:textId="77777777" w:rsidR="005F6704" w:rsidRPr="00AA5227" w:rsidRDefault="005F6704" w:rsidP="003C06E2">
            <w:pPr>
              <w:jc w:val="center"/>
              <w:rPr>
                <w:rFonts w:cs="Arial"/>
                <w:szCs w:val="22"/>
              </w:rPr>
            </w:pPr>
            <w:r w:rsidRPr="00AA5227">
              <w:rPr>
                <w:rFonts w:cs="Arial"/>
                <w:szCs w:val="22"/>
              </w:rPr>
              <w:t>4</w:t>
            </w:r>
          </w:p>
        </w:tc>
        <w:tc>
          <w:tcPr>
            <w:tcW w:w="7646" w:type="dxa"/>
          </w:tcPr>
          <w:p w14:paraId="5DF8BBE3" w14:textId="77777777" w:rsidR="005F6704" w:rsidRPr="00AA5227" w:rsidRDefault="005F6704" w:rsidP="008B5882">
            <w:pPr>
              <w:jc w:val="both"/>
              <w:rPr>
                <w:rFonts w:cs="Arial"/>
                <w:szCs w:val="22"/>
              </w:rPr>
            </w:pPr>
            <w:r w:rsidRPr="00AA5227">
              <w:rPr>
                <w:rFonts w:cs="Arial"/>
                <w:szCs w:val="22"/>
              </w:rPr>
              <w:t>Annotated version of the Contract Conditions in Category 2 of Appendix 2</w:t>
            </w:r>
          </w:p>
        </w:tc>
        <w:tc>
          <w:tcPr>
            <w:tcW w:w="845" w:type="dxa"/>
          </w:tcPr>
          <w:p w14:paraId="2A4CD33A" w14:textId="77777777" w:rsidR="005F6704" w:rsidRPr="00AA5227" w:rsidRDefault="005F6704" w:rsidP="008B5882">
            <w:pPr>
              <w:jc w:val="both"/>
              <w:rPr>
                <w:rFonts w:cs="Arial"/>
                <w:szCs w:val="22"/>
              </w:rPr>
            </w:pPr>
          </w:p>
        </w:tc>
      </w:tr>
      <w:tr w:rsidR="005F6704" w:rsidRPr="00AA5227" w14:paraId="1DD0D3B3" w14:textId="77777777" w:rsidTr="005F6704">
        <w:tc>
          <w:tcPr>
            <w:tcW w:w="571" w:type="dxa"/>
          </w:tcPr>
          <w:p w14:paraId="7AA1027A" w14:textId="77777777" w:rsidR="005F6704" w:rsidRPr="00AA5227" w:rsidRDefault="005F6704" w:rsidP="003C06E2">
            <w:pPr>
              <w:jc w:val="center"/>
              <w:rPr>
                <w:rFonts w:cs="Arial"/>
                <w:szCs w:val="22"/>
              </w:rPr>
            </w:pPr>
            <w:r w:rsidRPr="00AA5227">
              <w:rPr>
                <w:rFonts w:cs="Arial"/>
                <w:szCs w:val="22"/>
              </w:rPr>
              <w:t>5</w:t>
            </w:r>
          </w:p>
        </w:tc>
        <w:tc>
          <w:tcPr>
            <w:tcW w:w="7646" w:type="dxa"/>
          </w:tcPr>
          <w:p w14:paraId="0DE8EE25" w14:textId="77777777" w:rsidR="005F6704" w:rsidRPr="00AA5227" w:rsidRDefault="005F6704" w:rsidP="008B5882">
            <w:pPr>
              <w:jc w:val="both"/>
              <w:rPr>
                <w:rFonts w:cs="Arial"/>
                <w:szCs w:val="22"/>
              </w:rPr>
            </w:pPr>
            <w:r w:rsidRPr="00AA5227">
              <w:rPr>
                <w:rFonts w:cs="Arial"/>
                <w:szCs w:val="22"/>
              </w:rPr>
              <w:t>Annotated version of each of the Schedules in Category 2 of Appendix 2</w:t>
            </w:r>
          </w:p>
        </w:tc>
        <w:tc>
          <w:tcPr>
            <w:tcW w:w="845" w:type="dxa"/>
          </w:tcPr>
          <w:p w14:paraId="3C04C39B" w14:textId="77777777" w:rsidR="005F6704" w:rsidRPr="00AA5227" w:rsidRDefault="005F6704" w:rsidP="008B5882">
            <w:pPr>
              <w:jc w:val="both"/>
              <w:rPr>
                <w:rFonts w:cs="Arial"/>
                <w:szCs w:val="22"/>
              </w:rPr>
            </w:pPr>
          </w:p>
        </w:tc>
      </w:tr>
      <w:tr w:rsidR="005F6704" w:rsidRPr="00AA5227" w14:paraId="73994039" w14:textId="77777777" w:rsidTr="005F6704">
        <w:tc>
          <w:tcPr>
            <w:tcW w:w="571" w:type="dxa"/>
          </w:tcPr>
          <w:p w14:paraId="6F562AF4" w14:textId="77777777" w:rsidR="005F6704" w:rsidRPr="00AA5227" w:rsidRDefault="005F6704" w:rsidP="003C06E2">
            <w:pPr>
              <w:jc w:val="center"/>
              <w:rPr>
                <w:rFonts w:cs="Arial"/>
                <w:szCs w:val="22"/>
              </w:rPr>
            </w:pPr>
            <w:r w:rsidRPr="00AA5227">
              <w:rPr>
                <w:rFonts w:cs="Arial"/>
                <w:szCs w:val="22"/>
              </w:rPr>
              <w:t>5</w:t>
            </w:r>
          </w:p>
        </w:tc>
        <w:tc>
          <w:tcPr>
            <w:tcW w:w="7646" w:type="dxa"/>
          </w:tcPr>
          <w:p w14:paraId="57BAC3EE" w14:textId="77777777" w:rsidR="005F6704" w:rsidRPr="00AA5227" w:rsidRDefault="005F6704" w:rsidP="008B5882">
            <w:pPr>
              <w:jc w:val="both"/>
              <w:rPr>
                <w:rFonts w:cs="Arial"/>
                <w:szCs w:val="22"/>
              </w:rPr>
            </w:pPr>
            <w:r w:rsidRPr="00AA5227">
              <w:rPr>
                <w:rFonts w:cs="Arial"/>
                <w:szCs w:val="22"/>
              </w:rPr>
              <w:t>Completed insurance response matrix (Appendix 4)</w:t>
            </w:r>
          </w:p>
        </w:tc>
        <w:tc>
          <w:tcPr>
            <w:tcW w:w="845" w:type="dxa"/>
          </w:tcPr>
          <w:p w14:paraId="32FB73E1" w14:textId="77777777" w:rsidR="005F6704" w:rsidRPr="00AA5227" w:rsidRDefault="005F6704" w:rsidP="008B5882">
            <w:pPr>
              <w:jc w:val="both"/>
              <w:rPr>
                <w:rFonts w:cs="Arial"/>
                <w:szCs w:val="22"/>
              </w:rPr>
            </w:pPr>
          </w:p>
        </w:tc>
      </w:tr>
      <w:tr w:rsidR="005F6704" w:rsidRPr="00AA5227" w14:paraId="73BE2A7D" w14:textId="77777777" w:rsidTr="005F6704">
        <w:tc>
          <w:tcPr>
            <w:tcW w:w="571" w:type="dxa"/>
          </w:tcPr>
          <w:p w14:paraId="5941C178" w14:textId="77777777" w:rsidR="005F6704" w:rsidRPr="00AA5227" w:rsidRDefault="005F6704" w:rsidP="003C06E2">
            <w:pPr>
              <w:jc w:val="center"/>
              <w:rPr>
                <w:rFonts w:cs="Arial"/>
                <w:szCs w:val="22"/>
              </w:rPr>
            </w:pPr>
          </w:p>
        </w:tc>
        <w:tc>
          <w:tcPr>
            <w:tcW w:w="7646" w:type="dxa"/>
          </w:tcPr>
          <w:p w14:paraId="4AA7EEB0" w14:textId="77777777" w:rsidR="005F6704" w:rsidRPr="00AA5227" w:rsidRDefault="005F6704" w:rsidP="008B5882">
            <w:pPr>
              <w:jc w:val="both"/>
              <w:rPr>
                <w:rFonts w:cs="Arial"/>
                <w:b/>
                <w:szCs w:val="22"/>
              </w:rPr>
            </w:pPr>
            <w:r w:rsidRPr="00AA5227">
              <w:rPr>
                <w:rFonts w:cs="Arial"/>
                <w:b/>
                <w:szCs w:val="22"/>
              </w:rPr>
              <w:t xml:space="preserve">Project </w:t>
            </w:r>
            <w:r w:rsidR="003C06E2" w:rsidRPr="00AA5227">
              <w:rPr>
                <w:rFonts w:cs="Arial"/>
                <w:b/>
                <w:szCs w:val="22"/>
              </w:rPr>
              <w:t>Evaluation</w:t>
            </w:r>
          </w:p>
        </w:tc>
        <w:tc>
          <w:tcPr>
            <w:tcW w:w="845" w:type="dxa"/>
          </w:tcPr>
          <w:p w14:paraId="277CA477" w14:textId="77777777" w:rsidR="005F6704" w:rsidRPr="00AA5227" w:rsidRDefault="005F6704" w:rsidP="008B5882">
            <w:pPr>
              <w:jc w:val="both"/>
              <w:rPr>
                <w:rFonts w:cs="Arial"/>
                <w:szCs w:val="22"/>
              </w:rPr>
            </w:pPr>
          </w:p>
        </w:tc>
      </w:tr>
      <w:tr w:rsidR="005F6704" w:rsidRPr="00AA5227" w14:paraId="255E3125" w14:textId="77777777" w:rsidTr="005F6704">
        <w:tc>
          <w:tcPr>
            <w:tcW w:w="571" w:type="dxa"/>
          </w:tcPr>
          <w:p w14:paraId="617105A1" w14:textId="77777777" w:rsidR="005F6704" w:rsidRPr="00AA5227" w:rsidRDefault="003C06E2" w:rsidP="003C06E2">
            <w:pPr>
              <w:jc w:val="center"/>
              <w:rPr>
                <w:rFonts w:cs="Arial"/>
                <w:szCs w:val="22"/>
              </w:rPr>
            </w:pPr>
            <w:r w:rsidRPr="00AA5227">
              <w:rPr>
                <w:rFonts w:cs="Arial"/>
                <w:szCs w:val="22"/>
              </w:rPr>
              <w:t>6</w:t>
            </w:r>
          </w:p>
        </w:tc>
        <w:tc>
          <w:tcPr>
            <w:tcW w:w="7646" w:type="dxa"/>
          </w:tcPr>
          <w:p w14:paraId="47F1D405" w14:textId="77777777" w:rsidR="005F6704" w:rsidRPr="00AA5227" w:rsidRDefault="005F6704" w:rsidP="005F6704">
            <w:pPr>
              <w:jc w:val="both"/>
              <w:rPr>
                <w:rFonts w:cs="Arial"/>
                <w:szCs w:val="22"/>
              </w:rPr>
            </w:pPr>
            <w:r w:rsidRPr="00AA5227">
              <w:rPr>
                <w:rFonts w:cs="Arial"/>
                <w:szCs w:val="22"/>
              </w:rPr>
              <w:t xml:space="preserve">A completed response to the Project Evaluation Criteria in Appendix 5 including all plans, processes and strategies requested or appropriate to demonstrate </w:t>
            </w:r>
            <w:r w:rsidR="003C06E2" w:rsidRPr="00AA5227">
              <w:rPr>
                <w:rFonts w:cs="Arial"/>
                <w:szCs w:val="22"/>
              </w:rPr>
              <w:t xml:space="preserve">compliance with </w:t>
            </w:r>
            <w:r w:rsidRPr="00AA5227">
              <w:rPr>
                <w:rFonts w:cs="Arial"/>
                <w:szCs w:val="22"/>
              </w:rPr>
              <w:t>the “Minimum Criteria/Characteristics Sought”</w:t>
            </w:r>
          </w:p>
        </w:tc>
        <w:tc>
          <w:tcPr>
            <w:tcW w:w="845" w:type="dxa"/>
          </w:tcPr>
          <w:p w14:paraId="235F9830" w14:textId="77777777" w:rsidR="005F6704" w:rsidRPr="00AA5227" w:rsidRDefault="005F6704" w:rsidP="008B5882">
            <w:pPr>
              <w:jc w:val="both"/>
              <w:rPr>
                <w:rFonts w:cs="Arial"/>
                <w:szCs w:val="22"/>
              </w:rPr>
            </w:pPr>
          </w:p>
        </w:tc>
      </w:tr>
      <w:tr w:rsidR="003C06E2" w:rsidRPr="00AA5227" w14:paraId="7FAF355D" w14:textId="77777777" w:rsidTr="005F6704">
        <w:tc>
          <w:tcPr>
            <w:tcW w:w="571" w:type="dxa"/>
          </w:tcPr>
          <w:p w14:paraId="29902BC3" w14:textId="77777777" w:rsidR="003C06E2" w:rsidRPr="00AA5227" w:rsidRDefault="003C06E2" w:rsidP="003C06E2">
            <w:pPr>
              <w:jc w:val="center"/>
              <w:rPr>
                <w:rFonts w:cs="Arial"/>
                <w:szCs w:val="22"/>
              </w:rPr>
            </w:pPr>
          </w:p>
        </w:tc>
        <w:tc>
          <w:tcPr>
            <w:tcW w:w="7646" w:type="dxa"/>
          </w:tcPr>
          <w:p w14:paraId="1AEBB115" w14:textId="77777777" w:rsidR="003C06E2" w:rsidRPr="00AA5227" w:rsidRDefault="003C06E2" w:rsidP="005F6704">
            <w:pPr>
              <w:jc w:val="both"/>
              <w:rPr>
                <w:rFonts w:cs="Arial"/>
                <w:b/>
                <w:szCs w:val="22"/>
              </w:rPr>
            </w:pPr>
            <w:r w:rsidRPr="00AA5227">
              <w:rPr>
                <w:rFonts w:cs="Arial"/>
                <w:b/>
                <w:szCs w:val="22"/>
              </w:rPr>
              <w:t>Technical Evaluation</w:t>
            </w:r>
          </w:p>
        </w:tc>
        <w:tc>
          <w:tcPr>
            <w:tcW w:w="845" w:type="dxa"/>
          </w:tcPr>
          <w:p w14:paraId="5EF532EA" w14:textId="77777777" w:rsidR="003C06E2" w:rsidRPr="00AA5227" w:rsidRDefault="003C06E2" w:rsidP="008B5882">
            <w:pPr>
              <w:jc w:val="both"/>
              <w:rPr>
                <w:rFonts w:cs="Arial"/>
                <w:szCs w:val="22"/>
              </w:rPr>
            </w:pPr>
          </w:p>
        </w:tc>
      </w:tr>
      <w:tr w:rsidR="003C06E2" w:rsidRPr="00AA5227" w14:paraId="6BF7A0DF" w14:textId="77777777" w:rsidTr="005F6704">
        <w:tc>
          <w:tcPr>
            <w:tcW w:w="571" w:type="dxa"/>
          </w:tcPr>
          <w:p w14:paraId="7F9F225F" w14:textId="77777777" w:rsidR="003C06E2" w:rsidRPr="00AA5227" w:rsidRDefault="003C06E2" w:rsidP="003C06E2">
            <w:pPr>
              <w:jc w:val="center"/>
              <w:rPr>
                <w:rFonts w:cs="Arial"/>
                <w:szCs w:val="22"/>
              </w:rPr>
            </w:pPr>
            <w:r w:rsidRPr="00AA5227">
              <w:rPr>
                <w:rFonts w:cs="Arial"/>
                <w:szCs w:val="22"/>
              </w:rPr>
              <w:t>7</w:t>
            </w:r>
          </w:p>
        </w:tc>
        <w:tc>
          <w:tcPr>
            <w:tcW w:w="7646" w:type="dxa"/>
          </w:tcPr>
          <w:p w14:paraId="16F6A4CE" w14:textId="77777777" w:rsidR="003C06E2" w:rsidRPr="00AA5227" w:rsidRDefault="003C06E2" w:rsidP="005F6704">
            <w:pPr>
              <w:jc w:val="both"/>
              <w:rPr>
                <w:rFonts w:cs="Arial"/>
                <w:szCs w:val="22"/>
              </w:rPr>
            </w:pPr>
            <w:r w:rsidRPr="00AA5227">
              <w:rPr>
                <w:rFonts w:cs="Arial"/>
                <w:szCs w:val="22"/>
              </w:rPr>
              <w:t>A completed response to the Technical Evaluation Criteria in Appendix 6 including all plans, processes, strategies and case studies requested or appropriate to demonstrate compliance with the technical criteria stated.</w:t>
            </w:r>
          </w:p>
        </w:tc>
        <w:tc>
          <w:tcPr>
            <w:tcW w:w="845" w:type="dxa"/>
          </w:tcPr>
          <w:p w14:paraId="0F1D23EB" w14:textId="77777777" w:rsidR="003C06E2" w:rsidRPr="00AA5227" w:rsidRDefault="003C06E2" w:rsidP="008B5882">
            <w:pPr>
              <w:jc w:val="both"/>
              <w:rPr>
                <w:rFonts w:cs="Arial"/>
                <w:szCs w:val="22"/>
              </w:rPr>
            </w:pPr>
          </w:p>
        </w:tc>
      </w:tr>
      <w:tr w:rsidR="003C06E2" w:rsidRPr="00AA5227" w14:paraId="7F5939F3" w14:textId="77777777" w:rsidTr="005F6704">
        <w:tc>
          <w:tcPr>
            <w:tcW w:w="571" w:type="dxa"/>
          </w:tcPr>
          <w:p w14:paraId="15E37530" w14:textId="77777777" w:rsidR="003C06E2" w:rsidRPr="00AA5227" w:rsidRDefault="003C06E2" w:rsidP="003C06E2">
            <w:pPr>
              <w:jc w:val="center"/>
              <w:rPr>
                <w:rFonts w:cs="Arial"/>
                <w:szCs w:val="22"/>
              </w:rPr>
            </w:pPr>
          </w:p>
        </w:tc>
        <w:tc>
          <w:tcPr>
            <w:tcW w:w="7646" w:type="dxa"/>
          </w:tcPr>
          <w:p w14:paraId="521374C0" w14:textId="77777777" w:rsidR="003C06E2" w:rsidRPr="00AA5227" w:rsidRDefault="003C06E2" w:rsidP="005F6704">
            <w:pPr>
              <w:jc w:val="both"/>
              <w:rPr>
                <w:rFonts w:cs="Arial"/>
                <w:b/>
                <w:szCs w:val="22"/>
              </w:rPr>
            </w:pPr>
            <w:r w:rsidRPr="00AA5227">
              <w:rPr>
                <w:rFonts w:cs="Arial"/>
                <w:b/>
                <w:szCs w:val="22"/>
              </w:rPr>
              <w:t>Financial Evaluation</w:t>
            </w:r>
          </w:p>
        </w:tc>
        <w:tc>
          <w:tcPr>
            <w:tcW w:w="845" w:type="dxa"/>
          </w:tcPr>
          <w:p w14:paraId="4F72BA13" w14:textId="77777777" w:rsidR="003C06E2" w:rsidRPr="00AA5227" w:rsidRDefault="003C06E2" w:rsidP="008B5882">
            <w:pPr>
              <w:jc w:val="both"/>
              <w:rPr>
                <w:rFonts w:cs="Arial"/>
                <w:szCs w:val="22"/>
              </w:rPr>
            </w:pPr>
          </w:p>
        </w:tc>
      </w:tr>
      <w:tr w:rsidR="003C06E2" w:rsidRPr="00AA5227" w14:paraId="6BB18E75" w14:textId="77777777" w:rsidTr="005F6704">
        <w:tc>
          <w:tcPr>
            <w:tcW w:w="571" w:type="dxa"/>
          </w:tcPr>
          <w:p w14:paraId="1D111152" w14:textId="77777777" w:rsidR="003C06E2" w:rsidRPr="00AA5227" w:rsidRDefault="003C06E2" w:rsidP="003C06E2">
            <w:pPr>
              <w:jc w:val="center"/>
              <w:rPr>
                <w:rFonts w:cs="Arial"/>
                <w:szCs w:val="22"/>
              </w:rPr>
            </w:pPr>
            <w:r w:rsidRPr="00AA5227">
              <w:rPr>
                <w:rFonts w:cs="Arial"/>
                <w:szCs w:val="22"/>
              </w:rPr>
              <w:t>8</w:t>
            </w:r>
          </w:p>
        </w:tc>
        <w:tc>
          <w:tcPr>
            <w:tcW w:w="7646" w:type="dxa"/>
          </w:tcPr>
          <w:p w14:paraId="32D23BF3" w14:textId="77777777" w:rsidR="003C06E2" w:rsidRPr="00AA5227" w:rsidRDefault="003C06E2" w:rsidP="003C06E2">
            <w:pPr>
              <w:jc w:val="both"/>
              <w:rPr>
                <w:rFonts w:cs="Arial"/>
                <w:szCs w:val="22"/>
              </w:rPr>
            </w:pPr>
            <w:r w:rsidRPr="00AA5227">
              <w:rPr>
                <w:rFonts w:cs="Arial"/>
                <w:szCs w:val="22"/>
              </w:rPr>
              <w:t>Completed the financial evaluation template at Appendix 7 in accordance with the Financial Evaluation requirements (Tenderers should note that this should NOT be included in the return of an unpriced Tender).</w:t>
            </w:r>
          </w:p>
        </w:tc>
        <w:tc>
          <w:tcPr>
            <w:tcW w:w="845" w:type="dxa"/>
          </w:tcPr>
          <w:p w14:paraId="4652A5DB" w14:textId="77777777" w:rsidR="003C06E2" w:rsidRPr="00AA5227" w:rsidRDefault="003C06E2" w:rsidP="008B5882">
            <w:pPr>
              <w:jc w:val="both"/>
              <w:rPr>
                <w:rFonts w:cs="Arial"/>
                <w:szCs w:val="22"/>
              </w:rPr>
            </w:pPr>
          </w:p>
        </w:tc>
      </w:tr>
    </w:tbl>
    <w:p w14:paraId="15B31EC9" w14:textId="77777777" w:rsidR="008B5882" w:rsidRPr="00AA5227" w:rsidRDefault="008B5882" w:rsidP="008B5882">
      <w:pPr>
        <w:ind w:left="567" w:hanging="567"/>
        <w:jc w:val="both"/>
        <w:rPr>
          <w:rFonts w:cs="Arial"/>
          <w:szCs w:val="22"/>
        </w:rPr>
      </w:pPr>
    </w:p>
    <w:p w14:paraId="13B0B74D" w14:textId="77777777" w:rsidR="008B5882" w:rsidRPr="00AA5227" w:rsidRDefault="008B5882" w:rsidP="008B5882">
      <w:pPr>
        <w:ind w:left="567"/>
        <w:jc w:val="both"/>
        <w:rPr>
          <w:rFonts w:cs="Arial"/>
          <w:szCs w:val="22"/>
        </w:rPr>
      </w:pPr>
    </w:p>
    <w:p w14:paraId="7D74B3E0" w14:textId="77777777" w:rsidR="008B5882" w:rsidRPr="00AA5227" w:rsidRDefault="008B5882" w:rsidP="008B5882">
      <w:pPr>
        <w:ind w:left="567" w:hanging="567"/>
        <w:jc w:val="both"/>
        <w:rPr>
          <w:rFonts w:cs="Arial"/>
          <w:szCs w:val="22"/>
        </w:rPr>
      </w:pPr>
      <w:r w:rsidRPr="00AA5227">
        <w:rPr>
          <w:rFonts w:cs="Arial"/>
          <w:szCs w:val="22"/>
        </w:rPr>
        <w:t>C4.</w:t>
      </w:r>
      <w:r w:rsidRPr="00AA5227">
        <w:rPr>
          <w:rFonts w:cs="Arial"/>
          <w:szCs w:val="22"/>
        </w:rPr>
        <w:tab/>
        <w:t>To assist the Authority’s evaluation please set out your Tender response in accordance with Section D (Tender Evaluation).</w:t>
      </w:r>
    </w:p>
    <w:p w14:paraId="01258D58" w14:textId="77777777" w:rsidR="008B5882" w:rsidRPr="00AA5227" w:rsidRDefault="008B5882" w:rsidP="00995DE2">
      <w:pPr>
        <w:ind w:left="567"/>
        <w:jc w:val="both"/>
        <w:rPr>
          <w:rFonts w:cs="Arial"/>
          <w:szCs w:val="22"/>
        </w:rPr>
      </w:pPr>
    </w:p>
    <w:p w14:paraId="18AC0AEA" w14:textId="77777777" w:rsidR="00B362B7" w:rsidRPr="00AA5227" w:rsidRDefault="00B362B7" w:rsidP="00995DE2">
      <w:pPr>
        <w:rPr>
          <w:rFonts w:cs="Arial"/>
          <w:b/>
          <w:szCs w:val="22"/>
        </w:rPr>
      </w:pPr>
      <w:r w:rsidRPr="00AA5227">
        <w:rPr>
          <w:rFonts w:cs="Arial"/>
          <w:b/>
          <w:szCs w:val="22"/>
        </w:rPr>
        <w:t>Validity</w:t>
      </w:r>
    </w:p>
    <w:p w14:paraId="1B2B715A" w14:textId="77777777" w:rsidR="00995DE2" w:rsidRPr="00AA5227" w:rsidRDefault="00995DE2" w:rsidP="00995DE2">
      <w:pPr>
        <w:rPr>
          <w:rFonts w:cs="Arial"/>
          <w:b/>
          <w:szCs w:val="22"/>
        </w:rPr>
      </w:pPr>
    </w:p>
    <w:p w14:paraId="6CA84D77" w14:textId="77777777" w:rsidR="00CD60AD" w:rsidRPr="00AA5227" w:rsidRDefault="009517F1" w:rsidP="009A7FCC">
      <w:pPr>
        <w:numPr>
          <w:ilvl w:val="0"/>
          <w:numId w:val="78"/>
        </w:numPr>
        <w:tabs>
          <w:tab w:val="clear" w:pos="927"/>
        </w:tabs>
        <w:ind w:left="567" w:hanging="567"/>
        <w:jc w:val="both"/>
        <w:rPr>
          <w:rFonts w:cs="Arial"/>
          <w:szCs w:val="22"/>
        </w:rPr>
      </w:pPr>
      <w:r w:rsidRPr="00AA5227">
        <w:rPr>
          <w:rFonts w:cs="Arial"/>
          <w:szCs w:val="22"/>
        </w:rPr>
        <w:t>Y</w:t>
      </w:r>
      <w:r w:rsidR="00B362B7" w:rsidRPr="00AA5227">
        <w:rPr>
          <w:rFonts w:cs="Arial"/>
          <w:szCs w:val="22"/>
        </w:rPr>
        <w:t xml:space="preserve">our Tender must be valid / open for acceptance for </w:t>
      </w:r>
      <w:r w:rsidR="000447C5" w:rsidRPr="00AA5227">
        <w:rPr>
          <w:rFonts w:cs="Arial"/>
          <w:szCs w:val="22"/>
        </w:rPr>
        <w:t xml:space="preserve">six </w:t>
      </w:r>
      <w:r w:rsidR="00AC065B" w:rsidRPr="00AA5227">
        <w:rPr>
          <w:rFonts w:cs="Arial"/>
          <w:szCs w:val="22"/>
        </w:rPr>
        <w:t xml:space="preserve">(6) </w:t>
      </w:r>
      <w:r w:rsidR="000447C5" w:rsidRPr="00AA5227">
        <w:rPr>
          <w:rFonts w:cs="Arial"/>
          <w:szCs w:val="22"/>
        </w:rPr>
        <w:t>months or 180</w:t>
      </w:r>
      <w:r w:rsidR="00B362B7" w:rsidRPr="00AA5227">
        <w:rPr>
          <w:rFonts w:cs="Arial"/>
          <w:szCs w:val="22"/>
        </w:rPr>
        <w:t xml:space="preserve"> calendar day</w:t>
      </w:r>
      <w:r w:rsidR="00995DE2" w:rsidRPr="00AA5227">
        <w:rPr>
          <w:rFonts w:cs="Arial"/>
          <w:szCs w:val="22"/>
        </w:rPr>
        <w:t>s from the Tender return date.</w:t>
      </w:r>
    </w:p>
    <w:p w14:paraId="0FB0C688" w14:textId="77777777" w:rsidR="00995DE2" w:rsidRPr="00AA5227" w:rsidRDefault="00995DE2" w:rsidP="00995DE2">
      <w:pPr>
        <w:ind w:left="567"/>
        <w:jc w:val="both"/>
        <w:rPr>
          <w:rFonts w:cs="Arial"/>
          <w:szCs w:val="22"/>
        </w:rPr>
      </w:pPr>
    </w:p>
    <w:p w14:paraId="0BBD07AE" w14:textId="77777777" w:rsidR="00C061C2" w:rsidRPr="00AA5227" w:rsidRDefault="00995DE2" w:rsidP="00995DE2">
      <w:pPr>
        <w:pStyle w:val="Heading3"/>
        <w:spacing w:before="0" w:after="0"/>
        <w:ind w:left="567" w:hanging="567"/>
        <w:jc w:val="both"/>
        <w:rPr>
          <w:rFonts w:cs="Arial"/>
          <w:spacing w:val="-2"/>
          <w:sz w:val="22"/>
          <w:szCs w:val="22"/>
        </w:rPr>
      </w:pPr>
      <w:r w:rsidRPr="00AA5227">
        <w:rPr>
          <w:rFonts w:cs="Arial"/>
          <w:spacing w:val="-2"/>
          <w:sz w:val="22"/>
          <w:szCs w:val="22"/>
        </w:rPr>
        <w:t>Variant Bids</w:t>
      </w:r>
    </w:p>
    <w:p w14:paraId="6DDC617E" w14:textId="77777777" w:rsidR="00995DE2" w:rsidRPr="00AA5227" w:rsidRDefault="00995DE2" w:rsidP="00995DE2">
      <w:pPr>
        <w:rPr>
          <w:rFonts w:cs="Arial"/>
          <w:szCs w:val="22"/>
        </w:rPr>
      </w:pPr>
    </w:p>
    <w:p w14:paraId="3A952352" w14:textId="77777777" w:rsidR="00B362B7" w:rsidRPr="00AA5227" w:rsidRDefault="00D8569D" w:rsidP="009A7FCC">
      <w:pPr>
        <w:numPr>
          <w:ilvl w:val="0"/>
          <w:numId w:val="78"/>
        </w:numPr>
        <w:ind w:left="567" w:hanging="567"/>
        <w:jc w:val="both"/>
        <w:rPr>
          <w:rFonts w:cs="Arial"/>
          <w:b/>
          <w:szCs w:val="22"/>
        </w:rPr>
      </w:pPr>
      <w:r w:rsidRPr="00AA5227">
        <w:rPr>
          <w:rFonts w:cs="Arial"/>
          <w:spacing w:val="-2"/>
          <w:szCs w:val="22"/>
        </w:rPr>
        <w:t xml:space="preserve">The decision to invite a Single Source response is based on the scope of the requirement. Where you submit </w:t>
      </w:r>
      <w:r w:rsidR="00C061C2" w:rsidRPr="00AA5227">
        <w:rPr>
          <w:rFonts w:cs="Arial"/>
          <w:spacing w:val="-2"/>
          <w:szCs w:val="22"/>
        </w:rPr>
        <w:t xml:space="preserve">a variant bid </w:t>
      </w:r>
      <w:r w:rsidRPr="00AA5227">
        <w:rPr>
          <w:rFonts w:cs="Arial"/>
          <w:spacing w:val="-2"/>
          <w:szCs w:val="22"/>
        </w:rPr>
        <w:t xml:space="preserve">that is outside the scope of the requirement the Authority may be </w:t>
      </w:r>
      <w:r w:rsidR="00446ED5" w:rsidRPr="00AA5227">
        <w:rPr>
          <w:rFonts w:cs="Arial"/>
          <w:spacing w:val="-2"/>
          <w:szCs w:val="22"/>
        </w:rPr>
        <w:t xml:space="preserve">obliged </w:t>
      </w:r>
      <w:r w:rsidRPr="00AA5227">
        <w:rPr>
          <w:rFonts w:cs="Arial"/>
          <w:spacing w:val="-2"/>
          <w:szCs w:val="22"/>
        </w:rPr>
        <w:t>to compete the requirement</w:t>
      </w:r>
      <w:r w:rsidR="00C061C2" w:rsidRPr="00AA5227">
        <w:rPr>
          <w:rFonts w:cs="Arial"/>
          <w:spacing w:val="-2"/>
          <w:szCs w:val="22"/>
        </w:rPr>
        <w:t>.</w:t>
      </w:r>
    </w:p>
    <w:p w14:paraId="0678E712" w14:textId="77777777" w:rsidR="00995DE2" w:rsidRPr="00AA5227" w:rsidRDefault="00995DE2" w:rsidP="00995DE2">
      <w:pPr>
        <w:ind w:left="567"/>
        <w:jc w:val="both"/>
        <w:rPr>
          <w:rFonts w:cs="Arial"/>
          <w:b/>
          <w:szCs w:val="22"/>
        </w:rPr>
      </w:pPr>
    </w:p>
    <w:p w14:paraId="67454EB1" w14:textId="77777777" w:rsidR="003C06E2" w:rsidRPr="00AA5227" w:rsidRDefault="003C06E2" w:rsidP="00995DE2">
      <w:pPr>
        <w:pStyle w:val="Heading3"/>
        <w:spacing w:before="0" w:after="0"/>
        <w:jc w:val="both"/>
        <w:rPr>
          <w:rFonts w:cs="Arial"/>
          <w:spacing w:val="-2"/>
          <w:sz w:val="22"/>
          <w:szCs w:val="22"/>
        </w:rPr>
      </w:pPr>
      <w:r w:rsidRPr="00AA5227">
        <w:rPr>
          <w:rFonts w:cs="Arial"/>
          <w:spacing w:val="-2"/>
          <w:sz w:val="22"/>
          <w:szCs w:val="22"/>
        </w:rPr>
        <w:br w:type="page"/>
      </w:r>
    </w:p>
    <w:p w14:paraId="68E8BC22" w14:textId="77777777" w:rsidR="00CD60AD" w:rsidRPr="00AA5227" w:rsidRDefault="00CD60AD" w:rsidP="00995DE2">
      <w:pPr>
        <w:pStyle w:val="Heading3"/>
        <w:spacing w:before="0" w:after="0"/>
        <w:jc w:val="both"/>
        <w:rPr>
          <w:rFonts w:cs="Arial"/>
          <w:spacing w:val="-2"/>
          <w:sz w:val="22"/>
          <w:szCs w:val="22"/>
        </w:rPr>
      </w:pPr>
      <w:r w:rsidRPr="00AA5227">
        <w:rPr>
          <w:rFonts w:cs="Arial"/>
          <w:spacing w:val="-2"/>
          <w:sz w:val="22"/>
          <w:szCs w:val="22"/>
        </w:rPr>
        <w:lastRenderedPageBreak/>
        <w:t>Qualifying</w:t>
      </w:r>
      <w:r w:rsidR="004A2057" w:rsidRPr="00AA5227">
        <w:rPr>
          <w:rFonts w:cs="Arial"/>
          <w:spacing w:val="-2"/>
          <w:sz w:val="22"/>
          <w:szCs w:val="22"/>
        </w:rPr>
        <w:t xml:space="preserve"> Defence</w:t>
      </w:r>
      <w:r w:rsidRPr="00AA5227">
        <w:rPr>
          <w:rFonts w:cs="Arial"/>
          <w:spacing w:val="-2"/>
          <w:sz w:val="22"/>
          <w:szCs w:val="22"/>
        </w:rPr>
        <w:t xml:space="preserve"> Contracts</w:t>
      </w:r>
    </w:p>
    <w:p w14:paraId="43864A67" w14:textId="77777777" w:rsidR="00995DE2" w:rsidRPr="00AA5227" w:rsidRDefault="00995DE2" w:rsidP="00995DE2">
      <w:pPr>
        <w:rPr>
          <w:rFonts w:cs="Arial"/>
          <w:szCs w:val="22"/>
        </w:rPr>
      </w:pPr>
    </w:p>
    <w:p w14:paraId="11E13A65" w14:textId="77777777" w:rsidR="00761C0A" w:rsidRPr="00AA5227" w:rsidRDefault="00761C0A" w:rsidP="00995DE2">
      <w:pPr>
        <w:pStyle w:val="Heading3"/>
        <w:spacing w:before="0" w:after="0"/>
        <w:jc w:val="both"/>
        <w:rPr>
          <w:rFonts w:cs="Arial"/>
          <w:spacing w:val="-2"/>
          <w:sz w:val="22"/>
          <w:szCs w:val="22"/>
        </w:rPr>
      </w:pPr>
      <w:r w:rsidRPr="00AA5227">
        <w:rPr>
          <w:rFonts w:cs="Arial"/>
          <w:spacing w:val="-2"/>
          <w:sz w:val="22"/>
          <w:szCs w:val="22"/>
        </w:rPr>
        <w:t>Defence Reform Act 2014 – Part 2, Single Source Contracts</w:t>
      </w:r>
    </w:p>
    <w:p w14:paraId="0889FA87" w14:textId="77777777" w:rsidR="00995DE2" w:rsidRPr="00AA5227" w:rsidRDefault="00995DE2" w:rsidP="00995DE2">
      <w:pPr>
        <w:rPr>
          <w:rFonts w:cs="Arial"/>
          <w:szCs w:val="22"/>
        </w:rPr>
      </w:pPr>
    </w:p>
    <w:p w14:paraId="305CCB9C" w14:textId="77777777" w:rsidR="00761C0A" w:rsidRPr="00AA5227" w:rsidRDefault="004A2057" w:rsidP="009A7FCC">
      <w:pPr>
        <w:numPr>
          <w:ilvl w:val="0"/>
          <w:numId w:val="78"/>
        </w:numPr>
        <w:ind w:left="567" w:hanging="567"/>
        <w:jc w:val="both"/>
        <w:rPr>
          <w:rFonts w:cs="Arial"/>
          <w:szCs w:val="22"/>
        </w:rPr>
      </w:pPr>
      <w:r w:rsidRPr="00AA5227">
        <w:rPr>
          <w:rFonts w:cs="Arial"/>
          <w:szCs w:val="22"/>
        </w:rPr>
        <w:t xml:space="preserve">This </w:t>
      </w:r>
      <w:r w:rsidR="00A3381E" w:rsidRPr="00AA5227">
        <w:rPr>
          <w:rFonts w:cs="Arial"/>
          <w:szCs w:val="22"/>
        </w:rPr>
        <w:t>ITN</w:t>
      </w:r>
      <w:r w:rsidRPr="00AA5227">
        <w:rPr>
          <w:rFonts w:cs="Arial"/>
          <w:szCs w:val="22"/>
        </w:rPr>
        <w:t xml:space="preserve"> may result in</w:t>
      </w:r>
      <w:r w:rsidR="00B83418" w:rsidRPr="00AA5227">
        <w:rPr>
          <w:rFonts w:cs="Arial"/>
          <w:szCs w:val="22"/>
        </w:rPr>
        <w:t xml:space="preserve"> a Qualifying Defence Contract (QDC) under the provisions of the</w:t>
      </w:r>
      <w:r w:rsidR="00761C0A" w:rsidRPr="00AA5227">
        <w:rPr>
          <w:rFonts w:cs="Arial"/>
          <w:szCs w:val="22"/>
        </w:rPr>
        <w:t xml:space="preserve"> </w:t>
      </w:r>
      <w:hyperlink r:id="rId20" w:history="1">
        <w:r w:rsidR="00656198" w:rsidRPr="00AA5227">
          <w:rPr>
            <w:rStyle w:val="Hyperlink"/>
            <w:rFonts w:cs="Arial"/>
            <w:szCs w:val="22"/>
          </w:rPr>
          <w:t>Defence Reform Act 2014 (DRA)</w:t>
        </w:r>
      </w:hyperlink>
      <w:r w:rsidR="00656198" w:rsidRPr="00AA5227">
        <w:rPr>
          <w:rFonts w:cs="Arial"/>
          <w:szCs w:val="22"/>
        </w:rPr>
        <w:t>.</w:t>
      </w:r>
      <w:r w:rsidRPr="00AA5227">
        <w:rPr>
          <w:rFonts w:cs="Arial"/>
          <w:szCs w:val="22"/>
        </w:rPr>
        <w:t xml:space="preserve"> You should therefore understand the implications in the event that it does</w:t>
      </w:r>
      <w:r w:rsidR="00656198" w:rsidRPr="00AA5227">
        <w:rPr>
          <w:rFonts w:cs="Arial"/>
          <w:szCs w:val="22"/>
        </w:rPr>
        <w:t xml:space="preserve"> result in a QDC</w:t>
      </w:r>
      <w:r w:rsidRPr="00AA5227">
        <w:rPr>
          <w:rFonts w:cs="Arial"/>
          <w:szCs w:val="22"/>
        </w:rPr>
        <w:t>.</w:t>
      </w:r>
    </w:p>
    <w:p w14:paraId="72FBECD8" w14:textId="77777777" w:rsidR="00995DE2" w:rsidRPr="00AA5227" w:rsidRDefault="00995DE2" w:rsidP="00995DE2">
      <w:pPr>
        <w:ind w:left="567"/>
        <w:jc w:val="both"/>
        <w:rPr>
          <w:rFonts w:cs="Arial"/>
          <w:szCs w:val="22"/>
        </w:rPr>
      </w:pPr>
    </w:p>
    <w:p w14:paraId="45BA1E1E" w14:textId="77777777" w:rsidR="00761C0A" w:rsidRPr="00AA5227" w:rsidRDefault="00761C0A" w:rsidP="009A7FCC">
      <w:pPr>
        <w:numPr>
          <w:ilvl w:val="0"/>
          <w:numId w:val="78"/>
        </w:numPr>
        <w:ind w:left="567" w:hanging="567"/>
        <w:jc w:val="both"/>
        <w:rPr>
          <w:rFonts w:cs="Arial"/>
          <w:szCs w:val="22"/>
        </w:rPr>
      </w:pPr>
      <w:r w:rsidRPr="00AA5227">
        <w:rPr>
          <w:rFonts w:cs="Arial"/>
          <w:szCs w:val="22"/>
        </w:rPr>
        <w:t>The DRA enable</w:t>
      </w:r>
      <w:r w:rsidR="00DE2823" w:rsidRPr="00AA5227">
        <w:rPr>
          <w:rFonts w:cs="Arial"/>
          <w:szCs w:val="22"/>
        </w:rPr>
        <w:t>s</w:t>
      </w:r>
      <w:r w:rsidRPr="00AA5227">
        <w:rPr>
          <w:rFonts w:cs="Arial"/>
          <w:szCs w:val="22"/>
        </w:rPr>
        <w:t xml:space="preserve"> secondary legislation, called Single Source Contract Regulations 201</w:t>
      </w:r>
      <w:r w:rsidR="001C0B83" w:rsidRPr="00AA5227">
        <w:rPr>
          <w:rFonts w:cs="Arial"/>
          <w:szCs w:val="22"/>
        </w:rPr>
        <w:t>4</w:t>
      </w:r>
      <w:r w:rsidRPr="00AA5227">
        <w:rPr>
          <w:rFonts w:cs="Arial"/>
          <w:szCs w:val="22"/>
        </w:rPr>
        <w:t xml:space="preserve"> (SSCR), which </w:t>
      </w:r>
      <w:r w:rsidR="004A2057" w:rsidRPr="00AA5227">
        <w:rPr>
          <w:rFonts w:cs="Arial"/>
          <w:szCs w:val="22"/>
        </w:rPr>
        <w:t>appl</w:t>
      </w:r>
      <w:r w:rsidR="00656198" w:rsidRPr="00AA5227">
        <w:rPr>
          <w:rFonts w:cs="Arial"/>
          <w:szCs w:val="22"/>
        </w:rPr>
        <w:t>ies</w:t>
      </w:r>
      <w:r w:rsidR="00B83418" w:rsidRPr="00AA5227">
        <w:rPr>
          <w:rFonts w:cs="Arial"/>
          <w:szCs w:val="22"/>
        </w:rPr>
        <w:t>:</w:t>
      </w:r>
    </w:p>
    <w:p w14:paraId="10224449" w14:textId="77777777" w:rsidR="00995DE2" w:rsidRPr="00AA5227" w:rsidRDefault="00995DE2" w:rsidP="00995DE2">
      <w:pPr>
        <w:ind w:left="567"/>
        <w:jc w:val="both"/>
        <w:rPr>
          <w:rFonts w:cs="Arial"/>
          <w:szCs w:val="22"/>
        </w:rPr>
      </w:pPr>
    </w:p>
    <w:p w14:paraId="0DA260C4" w14:textId="77777777" w:rsidR="001C0B83" w:rsidRPr="00AA5227" w:rsidRDefault="004A2057" w:rsidP="009A7FCC">
      <w:pPr>
        <w:numPr>
          <w:ilvl w:val="1"/>
          <w:numId w:val="78"/>
        </w:numPr>
        <w:ind w:left="1134" w:hanging="567"/>
        <w:jc w:val="both"/>
        <w:rPr>
          <w:rFonts w:cs="Arial"/>
          <w:szCs w:val="22"/>
        </w:rPr>
      </w:pPr>
      <w:r w:rsidRPr="00AA5227">
        <w:rPr>
          <w:rFonts w:cs="Arial"/>
          <w:szCs w:val="22"/>
        </w:rPr>
        <w:t>to</w:t>
      </w:r>
      <w:r w:rsidR="001C0B83" w:rsidRPr="00AA5227">
        <w:rPr>
          <w:rFonts w:cs="Arial"/>
          <w:szCs w:val="22"/>
        </w:rPr>
        <w:t xml:space="preserve"> new</w:t>
      </w:r>
      <w:r w:rsidR="00B83418" w:rsidRPr="00AA5227">
        <w:rPr>
          <w:rFonts w:cs="Arial"/>
          <w:szCs w:val="22"/>
        </w:rPr>
        <w:t xml:space="preserve"> contracts </w:t>
      </w:r>
      <w:r w:rsidR="00077E7B" w:rsidRPr="00AA5227">
        <w:rPr>
          <w:rFonts w:cs="Arial"/>
          <w:szCs w:val="22"/>
        </w:rPr>
        <w:t>with a value of £5M</w:t>
      </w:r>
      <w:r w:rsidR="001C0B83" w:rsidRPr="00AA5227">
        <w:rPr>
          <w:rFonts w:cs="Arial"/>
          <w:szCs w:val="22"/>
        </w:rPr>
        <w:t xml:space="preserve"> (ex VAT) or above;</w:t>
      </w:r>
    </w:p>
    <w:p w14:paraId="2966F42E" w14:textId="77777777" w:rsidR="00995DE2" w:rsidRPr="00AA5227" w:rsidRDefault="00995DE2" w:rsidP="00995DE2">
      <w:pPr>
        <w:ind w:left="1134"/>
        <w:jc w:val="both"/>
        <w:rPr>
          <w:rFonts w:cs="Arial"/>
          <w:szCs w:val="22"/>
        </w:rPr>
      </w:pPr>
    </w:p>
    <w:p w14:paraId="6DB24C4B" w14:textId="77777777" w:rsidR="001C0B83" w:rsidRPr="00AA5227" w:rsidRDefault="004A2057" w:rsidP="009A7FCC">
      <w:pPr>
        <w:numPr>
          <w:ilvl w:val="1"/>
          <w:numId w:val="78"/>
        </w:numPr>
        <w:ind w:left="1134" w:hanging="567"/>
        <w:jc w:val="both"/>
        <w:rPr>
          <w:rFonts w:cs="Arial"/>
          <w:szCs w:val="22"/>
        </w:rPr>
      </w:pPr>
      <w:r w:rsidRPr="00AA5227">
        <w:rPr>
          <w:rFonts w:cs="Arial"/>
          <w:szCs w:val="22"/>
        </w:rPr>
        <w:t>to</w:t>
      </w:r>
      <w:r w:rsidR="00B83418" w:rsidRPr="00AA5227">
        <w:rPr>
          <w:rFonts w:cs="Arial"/>
          <w:szCs w:val="22"/>
        </w:rPr>
        <w:t xml:space="preserve"> amended</w:t>
      </w:r>
      <w:r w:rsidRPr="00AA5227">
        <w:rPr>
          <w:rFonts w:cs="Arial"/>
          <w:szCs w:val="22"/>
        </w:rPr>
        <w:t xml:space="preserve"> contracts</w:t>
      </w:r>
      <w:r w:rsidR="00B83418" w:rsidRPr="00AA5227">
        <w:rPr>
          <w:rFonts w:cs="Arial"/>
          <w:szCs w:val="22"/>
        </w:rPr>
        <w:t xml:space="preserve"> </w:t>
      </w:r>
      <w:r w:rsidR="001C0B83" w:rsidRPr="00AA5227">
        <w:rPr>
          <w:rFonts w:cs="Arial"/>
          <w:szCs w:val="22"/>
        </w:rPr>
        <w:t>where the amended contract has a</w:t>
      </w:r>
      <w:r w:rsidR="00B83418" w:rsidRPr="00AA5227">
        <w:rPr>
          <w:rFonts w:cs="Arial"/>
          <w:szCs w:val="22"/>
        </w:rPr>
        <w:t xml:space="preserve"> value of £5M (ex VAT) or above, and both parties agree that the amended contract should be a QDC.</w:t>
      </w:r>
    </w:p>
    <w:p w14:paraId="6C25D34D" w14:textId="77777777" w:rsidR="00995DE2" w:rsidRPr="00AA5227" w:rsidRDefault="00995DE2" w:rsidP="00995DE2">
      <w:pPr>
        <w:ind w:left="1134"/>
        <w:jc w:val="both"/>
        <w:rPr>
          <w:rFonts w:cs="Arial"/>
          <w:szCs w:val="22"/>
        </w:rPr>
      </w:pPr>
    </w:p>
    <w:p w14:paraId="02282D22" w14:textId="77777777" w:rsidR="00761C0A" w:rsidRPr="00AA5227" w:rsidRDefault="00761C0A" w:rsidP="009A7FCC">
      <w:pPr>
        <w:numPr>
          <w:ilvl w:val="0"/>
          <w:numId w:val="78"/>
        </w:numPr>
        <w:ind w:left="567" w:hanging="567"/>
        <w:jc w:val="both"/>
        <w:rPr>
          <w:rFonts w:cs="Arial"/>
          <w:szCs w:val="22"/>
        </w:rPr>
      </w:pPr>
      <w:r w:rsidRPr="00AA5227">
        <w:rPr>
          <w:rFonts w:cs="Arial"/>
          <w:szCs w:val="22"/>
        </w:rPr>
        <w:t>The DRA</w:t>
      </w:r>
      <w:r w:rsidR="00B83418" w:rsidRPr="00AA5227">
        <w:rPr>
          <w:rFonts w:cs="Arial"/>
          <w:szCs w:val="22"/>
        </w:rPr>
        <w:t xml:space="preserve"> and SSCR</w:t>
      </w:r>
      <w:r w:rsidRPr="00AA5227">
        <w:rPr>
          <w:rFonts w:cs="Arial"/>
          <w:szCs w:val="22"/>
        </w:rPr>
        <w:t xml:space="preserve"> set out the criteria for determining when a single source contract is a Qualifying Defence Contract (QDC)</w:t>
      </w:r>
      <w:r w:rsidR="000447C5" w:rsidRPr="00AA5227">
        <w:rPr>
          <w:rFonts w:cs="Arial"/>
          <w:szCs w:val="22"/>
        </w:rPr>
        <w:t xml:space="preserve">. </w:t>
      </w:r>
      <w:r w:rsidRPr="00AA5227">
        <w:rPr>
          <w:rFonts w:cs="Arial"/>
          <w:szCs w:val="22"/>
        </w:rPr>
        <w:t>Any</w:t>
      </w:r>
      <w:r w:rsidR="00B83418" w:rsidRPr="00AA5227">
        <w:rPr>
          <w:rFonts w:cs="Arial"/>
          <w:szCs w:val="22"/>
        </w:rPr>
        <w:t xml:space="preserve"> new</w:t>
      </w:r>
      <w:r w:rsidRPr="00AA5227">
        <w:rPr>
          <w:rFonts w:cs="Arial"/>
          <w:szCs w:val="22"/>
        </w:rPr>
        <w:t xml:space="preserve"> single source contract</w:t>
      </w:r>
      <w:r w:rsidR="00B83418" w:rsidRPr="00AA5227">
        <w:rPr>
          <w:rFonts w:cs="Arial"/>
          <w:szCs w:val="22"/>
        </w:rPr>
        <w:t xml:space="preserve"> </w:t>
      </w:r>
      <w:r w:rsidR="00656198" w:rsidRPr="00AA5227">
        <w:rPr>
          <w:rFonts w:cs="Arial"/>
          <w:szCs w:val="22"/>
        </w:rPr>
        <w:t>which</w:t>
      </w:r>
      <w:r w:rsidRPr="00AA5227">
        <w:rPr>
          <w:rFonts w:cs="Arial"/>
          <w:szCs w:val="22"/>
        </w:rPr>
        <w:t xml:space="preserve"> meets the criteria</w:t>
      </w:r>
      <w:r w:rsidR="00B83418" w:rsidRPr="00AA5227">
        <w:rPr>
          <w:rFonts w:cs="Arial"/>
          <w:szCs w:val="22"/>
        </w:rPr>
        <w:t xml:space="preserve"> will be a QDC, unless exempt by the S</w:t>
      </w:r>
      <w:r w:rsidR="000447C5" w:rsidRPr="00AA5227">
        <w:rPr>
          <w:rFonts w:cs="Arial"/>
          <w:szCs w:val="22"/>
        </w:rPr>
        <w:t xml:space="preserve">ecretary of State for Defence. </w:t>
      </w:r>
      <w:r w:rsidR="00B83418" w:rsidRPr="00AA5227">
        <w:rPr>
          <w:rFonts w:cs="Arial"/>
          <w:szCs w:val="22"/>
        </w:rPr>
        <w:t>E</w:t>
      </w:r>
      <w:r w:rsidR="00955D5E" w:rsidRPr="00AA5227">
        <w:rPr>
          <w:rFonts w:cs="Arial"/>
          <w:szCs w:val="22"/>
        </w:rPr>
        <w:t xml:space="preserve">xemptions will only be granted </w:t>
      </w:r>
      <w:r w:rsidR="00B83418" w:rsidRPr="00AA5227">
        <w:rPr>
          <w:rFonts w:cs="Arial"/>
          <w:szCs w:val="22"/>
        </w:rPr>
        <w:t>in exceptional circumstances.</w:t>
      </w:r>
    </w:p>
    <w:p w14:paraId="5A582414" w14:textId="77777777" w:rsidR="00995DE2" w:rsidRPr="00AA5227" w:rsidRDefault="00995DE2" w:rsidP="00995DE2">
      <w:pPr>
        <w:ind w:left="567"/>
        <w:jc w:val="both"/>
        <w:rPr>
          <w:rFonts w:cs="Arial"/>
          <w:szCs w:val="22"/>
        </w:rPr>
      </w:pPr>
    </w:p>
    <w:p w14:paraId="026CEBFD" w14:textId="77777777" w:rsidR="00761C0A" w:rsidRPr="00AA5227" w:rsidRDefault="00761C0A" w:rsidP="009A7FCC">
      <w:pPr>
        <w:numPr>
          <w:ilvl w:val="0"/>
          <w:numId w:val="78"/>
        </w:numPr>
        <w:ind w:left="567" w:hanging="567"/>
        <w:jc w:val="both"/>
        <w:rPr>
          <w:rFonts w:cs="Arial"/>
          <w:szCs w:val="22"/>
        </w:rPr>
      </w:pPr>
      <w:r w:rsidRPr="00AA5227">
        <w:rPr>
          <w:rFonts w:cs="Arial"/>
          <w:szCs w:val="22"/>
        </w:rPr>
        <w:t>The DRA and SSCR cover such matters as the</w:t>
      </w:r>
      <w:r w:rsidR="004F2C22" w:rsidRPr="00AA5227">
        <w:rPr>
          <w:rFonts w:cs="Arial"/>
          <w:szCs w:val="22"/>
        </w:rPr>
        <w:t xml:space="preserve"> pricing of </w:t>
      </w:r>
      <w:r w:rsidR="00656198" w:rsidRPr="00AA5227">
        <w:rPr>
          <w:rFonts w:cs="Arial"/>
          <w:szCs w:val="22"/>
        </w:rPr>
        <w:t>Q</w:t>
      </w:r>
      <w:r w:rsidR="004A2057" w:rsidRPr="00AA5227">
        <w:rPr>
          <w:rFonts w:cs="Arial"/>
          <w:szCs w:val="22"/>
        </w:rPr>
        <w:t>DCs</w:t>
      </w:r>
      <w:r w:rsidR="004F2C22" w:rsidRPr="00AA5227">
        <w:rPr>
          <w:rFonts w:cs="Arial"/>
          <w:szCs w:val="22"/>
        </w:rPr>
        <w:t xml:space="preserve">, the </w:t>
      </w:r>
      <w:r w:rsidRPr="00AA5227">
        <w:rPr>
          <w:rFonts w:cs="Arial"/>
          <w:szCs w:val="22"/>
        </w:rPr>
        <w:t>information, openness and transparency that the parties must provide to each other, and the rights and obligations of both part</w:t>
      </w:r>
      <w:r w:rsidR="00995DE2" w:rsidRPr="00AA5227">
        <w:rPr>
          <w:rFonts w:cs="Arial"/>
          <w:szCs w:val="22"/>
        </w:rPr>
        <w:t>ies to a QDC once on contract.</w:t>
      </w:r>
    </w:p>
    <w:p w14:paraId="27A5EF6D" w14:textId="77777777" w:rsidR="00995DE2" w:rsidRPr="00AA5227" w:rsidRDefault="00995DE2" w:rsidP="00995DE2">
      <w:pPr>
        <w:ind w:left="567"/>
        <w:jc w:val="both"/>
        <w:rPr>
          <w:rFonts w:cs="Arial"/>
          <w:szCs w:val="22"/>
        </w:rPr>
      </w:pPr>
    </w:p>
    <w:p w14:paraId="23DEEA04" w14:textId="77777777" w:rsidR="004F2C22" w:rsidRPr="00AA5227" w:rsidRDefault="004F2C22" w:rsidP="009A7FCC">
      <w:pPr>
        <w:numPr>
          <w:ilvl w:val="0"/>
          <w:numId w:val="78"/>
        </w:numPr>
        <w:ind w:left="567" w:hanging="567"/>
        <w:jc w:val="both"/>
        <w:rPr>
          <w:rFonts w:cs="Arial"/>
          <w:szCs w:val="22"/>
        </w:rPr>
      </w:pPr>
      <w:r w:rsidRPr="00AA5227">
        <w:rPr>
          <w:rFonts w:cs="Arial"/>
          <w:szCs w:val="22"/>
        </w:rPr>
        <w:t>The DRA requires a primary contractor to be satisfied that the costs proposed for inclu</w:t>
      </w:r>
      <w:r w:rsidR="00955D5E" w:rsidRPr="00AA5227">
        <w:rPr>
          <w:rFonts w:cs="Arial"/>
          <w:szCs w:val="22"/>
        </w:rPr>
        <w:t>sion in the price of a QDC are Allowable C</w:t>
      </w:r>
      <w:r w:rsidRPr="00AA5227">
        <w:rPr>
          <w:rFonts w:cs="Arial"/>
          <w:szCs w:val="22"/>
        </w:rPr>
        <w:t xml:space="preserve">osts, in that they are appropriate, attributable to the contract and reasonable in the circumstances. The MOD </w:t>
      </w:r>
      <w:r w:rsidR="00656198" w:rsidRPr="00AA5227">
        <w:rPr>
          <w:rFonts w:cs="Arial"/>
          <w:szCs w:val="22"/>
        </w:rPr>
        <w:t xml:space="preserve">is obliged to ensure that you meet the </w:t>
      </w:r>
      <w:r w:rsidRPr="00AA5227">
        <w:rPr>
          <w:rFonts w:cs="Arial"/>
          <w:szCs w:val="22"/>
        </w:rPr>
        <w:t xml:space="preserve">criteria and at any time </w:t>
      </w:r>
      <w:r w:rsidR="00656198" w:rsidRPr="00AA5227">
        <w:rPr>
          <w:rFonts w:cs="Arial"/>
          <w:szCs w:val="22"/>
        </w:rPr>
        <w:t xml:space="preserve">you </w:t>
      </w:r>
      <w:r w:rsidRPr="00AA5227">
        <w:rPr>
          <w:rFonts w:cs="Arial"/>
          <w:szCs w:val="22"/>
        </w:rPr>
        <w:t xml:space="preserve">may </w:t>
      </w:r>
      <w:r w:rsidR="00656198" w:rsidRPr="00AA5227">
        <w:rPr>
          <w:rFonts w:cs="Arial"/>
          <w:szCs w:val="22"/>
        </w:rPr>
        <w:t xml:space="preserve">be </w:t>
      </w:r>
      <w:r w:rsidRPr="00AA5227">
        <w:rPr>
          <w:rFonts w:cs="Arial"/>
          <w:szCs w:val="22"/>
        </w:rPr>
        <w:t>require</w:t>
      </w:r>
      <w:r w:rsidR="00656198" w:rsidRPr="00AA5227">
        <w:rPr>
          <w:rFonts w:cs="Arial"/>
          <w:szCs w:val="22"/>
        </w:rPr>
        <w:t>d</w:t>
      </w:r>
      <w:r w:rsidRPr="00AA5227">
        <w:rPr>
          <w:rFonts w:cs="Arial"/>
          <w:szCs w:val="22"/>
        </w:rPr>
        <w:t xml:space="preserve"> to show that this is the case in relation to any particular cost. </w:t>
      </w:r>
      <w:r w:rsidR="00DE2823" w:rsidRPr="00AA5227">
        <w:rPr>
          <w:rFonts w:cs="Arial"/>
          <w:szCs w:val="22"/>
        </w:rPr>
        <w:t xml:space="preserve">The </w:t>
      </w:r>
      <w:r w:rsidRPr="00AA5227">
        <w:rPr>
          <w:rFonts w:cs="Arial"/>
          <w:szCs w:val="22"/>
        </w:rPr>
        <w:t xml:space="preserve">Single Source Regulations Office (SSRO) </w:t>
      </w:r>
      <w:r w:rsidR="00DE2823" w:rsidRPr="00AA5227">
        <w:rPr>
          <w:rFonts w:cs="Arial"/>
          <w:szCs w:val="22"/>
        </w:rPr>
        <w:t>has</w:t>
      </w:r>
      <w:r w:rsidRPr="00AA5227">
        <w:rPr>
          <w:rFonts w:cs="Arial"/>
          <w:szCs w:val="22"/>
        </w:rPr>
        <w:t xml:space="preserve"> issue</w:t>
      </w:r>
      <w:r w:rsidR="00DE2823" w:rsidRPr="00AA5227">
        <w:rPr>
          <w:rFonts w:cs="Arial"/>
          <w:szCs w:val="22"/>
        </w:rPr>
        <w:t>d</w:t>
      </w:r>
      <w:r w:rsidRPr="00AA5227">
        <w:rPr>
          <w:rFonts w:cs="Arial"/>
          <w:szCs w:val="22"/>
        </w:rPr>
        <w:t xml:space="preserve"> Statutory Guidance on Allowable Costs</w:t>
      </w:r>
      <w:r w:rsidR="00DE2823" w:rsidRPr="00AA5227">
        <w:rPr>
          <w:rFonts w:cs="Arial"/>
          <w:szCs w:val="22"/>
        </w:rPr>
        <w:t xml:space="preserve"> (SGAC) </w:t>
      </w:r>
      <w:r w:rsidR="00656198" w:rsidRPr="00AA5227">
        <w:rPr>
          <w:rFonts w:cs="Arial"/>
          <w:szCs w:val="22"/>
        </w:rPr>
        <w:t>which</w:t>
      </w:r>
      <w:r w:rsidR="00DE2823" w:rsidRPr="00AA5227">
        <w:rPr>
          <w:rFonts w:cs="Arial"/>
          <w:szCs w:val="22"/>
        </w:rPr>
        <w:t xml:space="preserve"> can be found on their website</w:t>
      </w:r>
      <w:r w:rsidR="00656198" w:rsidRPr="00AA5227">
        <w:rPr>
          <w:rFonts w:cs="Arial"/>
          <w:szCs w:val="22"/>
        </w:rPr>
        <w:t xml:space="preserve"> and which</w:t>
      </w:r>
      <w:r w:rsidRPr="00AA5227">
        <w:rPr>
          <w:rFonts w:cs="Arial"/>
          <w:szCs w:val="22"/>
        </w:rPr>
        <w:t xml:space="preserve"> the parties to a </w:t>
      </w:r>
      <w:r w:rsidR="004A2057" w:rsidRPr="00AA5227">
        <w:rPr>
          <w:rFonts w:cs="Arial"/>
          <w:szCs w:val="22"/>
        </w:rPr>
        <w:t>QDC</w:t>
      </w:r>
      <w:r w:rsidRPr="00AA5227">
        <w:rPr>
          <w:rFonts w:cs="Arial"/>
          <w:szCs w:val="22"/>
        </w:rPr>
        <w:t xml:space="preserve"> will be expected to adhere to, other than in exceptional circumstances.</w:t>
      </w:r>
      <w:r w:rsidR="000447C5" w:rsidRPr="00AA5227">
        <w:rPr>
          <w:rFonts w:cs="Arial"/>
          <w:szCs w:val="22"/>
        </w:rPr>
        <w:t xml:space="preserve"> </w:t>
      </w:r>
      <w:r w:rsidR="004A2057" w:rsidRPr="00AA5227">
        <w:rPr>
          <w:rFonts w:cs="Arial"/>
          <w:szCs w:val="22"/>
        </w:rPr>
        <w:t xml:space="preserve">Either party to a QDC may subsequently make a referral to the SSRO for </w:t>
      </w:r>
      <w:r w:rsidR="00F663AA" w:rsidRPr="00AA5227">
        <w:rPr>
          <w:rFonts w:cs="Arial"/>
          <w:szCs w:val="22"/>
        </w:rPr>
        <w:t>an adjustment</w:t>
      </w:r>
      <w:r w:rsidRPr="00AA5227">
        <w:rPr>
          <w:rFonts w:cs="Arial"/>
          <w:szCs w:val="22"/>
        </w:rPr>
        <w:t xml:space="preserve"> of the contract price, if that party believes the price agreed was not in accordance with the requirements of the DRA / SSCR.</w:t>
      </w:r>
    </w:p>
    <w:p w14:paraId="39C45586" w14:textId="77777777" w:rsidR="00995DE2" w:rsidRPr="00AA5227" w:rsidRDefault="00995DE2" w:rsidP="00995DE2">
      <w:pPr>
        <w:ind w:left="567"/>
        <w:jc w:val="both"/>
        <w:rPr>
          <w:rFonts w:cs="Arial"/>
          <w:szCs w:val="22"/>
        </w:rPr>
      </w:pPr>
    </w:p>
    <w:p w14:paraId="3C11C6C1" w14:textId="77777777" w:rsidR="004F2C22" w:rsidRPr="00AA5227" w:rsidRDefault="004F2C22" w:rsidP="009A7FCC">
      <w:pPr>
        <w:numPr>
          <w:ilvl w:val="0"/>
          <w:numId w:val="78"/>
        </w:numPr>
        <w:ind w:left="567" w:hanging="567"/>
        <w:jc w:val="both"/>
        <w:rPr>
          <w:rFonts w:cs="Arial"/>
          <w:szCs w:val="22"/>
        </w:rPr>
      </w:pPr>
      <w:r w:rsidRPr="00AA5227">
        <w:rPr>
          <w:rFonts w:cs="Arial"/>
          <w:szCs w:val="22"/>
        </w:rPr>
        <w:t xml:space="preserve">The DRA requires that the </w:t>
      </w:r>
      <w:r w:rsidR="00656198" w:rsidRPr="00AA5227">
        <w:rPr>
          <w:rFonts w:cs="Arial"/>
          <w:szCs w:val="22"/>
        </w:rPr>
        <w:t>c</w:t>
      </w:r>
      <w:r w:rsidRPr="00AA5227">
        <w:rPr>
          <w:rFonts w:cs="Arial"/>
          <w:szCs w:val="22"/>
        </w:rPr>
        <w:t xml:space="preserve">ontract Profit Rate agreed between the parties for </w:t>
      </w:r>
      <w:r w:rsidR="00F663AA" w:rsidRPr="00AA5227">
        <w:rPr>
          <w:rFonts w:cs="Arial"/>
          <w:szCs w:val="22"/>
        </w:rPr>
        <w:t>QDCs</w:t>
      </w:r>
      <w:r w:rsidRPr="00AA5227">
        <w:rPr>
          <w:rFonts w:cs="Arial"/>
          <w:szCs w:val="22"/>
        </w:rPr>
        <w:t xml:space="preserve"> must be agreed in accordance with the provisions of the DRA and SSCR.</w:t>
      </w:r>
    </w:p>
    <w:p w14:paraId="1102A21F" w14:textId="77777777" w:rsidR="00995DE2" w:rsidRPr="00AA5227" w:rsidRDefault="00995DE2" w:rsidP="00995DE2">
      <w:pPr>
        <w:ind w:left="567"/>
        <w:jc w:val="both"/>
        <w:rPr>
          <w:rFonts w:cs="Arial"/>
          <w:szCs w:val="22"/>
        </w:rPr>
      </w:pPr>
    </w:p>
    <w:p w14:paraId="2D124818" w14:textId="77777777" w:rsidR="00D24535" w:rsidRPr="00AA5227" w:rsidRDefault="00761C0A" w:rsidP="009A7FCC">
      <w:pPr>
        <w:numPr>
          <w:ilvl w:val="0"/>
          <w:numId w:val="78"/>
        </w:numPr>
        <w:ind w:left="567" w:hanging="567"/>
        <w:jc w:val="both"/>
        <w:rPr>
          <w:rFonts w:cs="Arial"/>
          <w:szCs w:val="22"/>
        </w:rPr>
      </w:pPr>
      <w:r w:rsidRPr="00AA5227">
        <w:rPr>
          <w:rFonts w:cs="Arial"/>
          <w:szCs w:val="22"/>
        </w:rPr>
        <w:t>The DRA also sets out the criteria for determining when a contract is a Qualifying Sub-</w:t>
      </w:r>
      <w:r w:rsidR="00656198" w:rsidRPr="00AA5227">
        <w:rPr>
          <w:rFonts w:cs="Arial"/>
          <w:szCs w:val="22"/>
        </w:rPr>
        <w:t>C</w:t>
      </w:r>
      <w:r w:rsidRPr="00AA5227">
        <w:rPr>
          <w:rFonts w:cs="Arial"/>
          <w:szCs w:val="22"/>
        </w:rPr>
        <w:t>ontract (QSC) to which the DRA and SSCR will apply. Any single source sub-contract in excess of £25M, placed in support of a QDC or another QSC and which meets the criteria in the DRA</w:t>
      </w:r>
      <w:r w:rsidR="00F663AA" w:rsidRPr="00AA5227">
        <w:rPr>
          <w:rFonts w:cs="Arial"/>
          <w:szCs w:val="22"/>
        </w:rPr>
        <w:t xml:space="preserve"> and SSCR</w:t>
      </w:r>
      <w:r w:rsidRPr="00AA5227">
        <w:rPr>
          <w:rFonts w:cs="Arial"/>
          <w:szCs w:val="22"/>
        </w:rPr>
        <w:t xml:space="preserve">, is potentially a QSC. Responsibility for assessing whether a sub-contract is a QSC lies with the party placing the sub-contract. The Tenderer therefore has an obligation to determine whether any planned sub-contract is a QSC. The Tenderer must keep a record of any determinations and notify both the Secretary of State for Defence and the sub-contractor in writing when a sub-contract is </w:t>
      </w:r>
      <w:r w:rsidR="00D35AAC" w:rsidRPr="00AA5227">
        <w:rPr>
          <w:rFonts w:cs="Arial"/>
          <w:szCs w:val="22"/>
        </w:rPr>
        <w:t>determined</w:t>
      </w:r>
      <w:r w:rsidRPr="00AA5227">
        <w:rPr>
          <w:rFonts w:cs="Arial"/>
          <w:szCs w:val="22"/>
        </w:rPr>
        <w:t xml:space="preserve"> </w:t>
      </w:r>
      <w:r w:rsidR="00991DE8" w:rsidRPr="00AA5227">
        <w:rPr>
          <w:rFonts w:cs="Arial"/>
          <w:szCs w:val="22"/>
        </w:rPr>
        <w:t>to be</w:t>
      </w:r>
      <w:r w:rsidRPr="00AA5227">
        <w:rPr>
          <w:rFonts w:cs="Arial"/>
          <w:szCs w:val="22"/>
        </w:rPr>
        <w:t xml:space="preserve"> a QSC.</w:t>
      </w:r>
    </w:p>
    <w:p w14:paraId="3164897A" w14:textId="77777777" w:rsidR="00995DE2" w:rsidRPr="00AA5227" w:rsidRDefault="00995DE2" w:rsidP="00995DE2">
      <w:pPr>
        <w:ind w:left="567"/>
        <w:jc w:val="both"/>
        <w:rPr>
          <w:rFonts w:cs="Arial"/>
          <w:szCs w:val="22"/>
        </w:rPr>
      </w:pPr>
    </w:p>
    <w:p w14:paraId="78FACF1B" w14:textId="77777777" w:rsidR="00D24535" w:rsidRPr="00AA5227" w:rsidRDefault="00D24535" w:rsidP="009A7FCC">
      <w:pPr>
        <w:numPr>
          <w:ilvl w:val="0"/>
          <w:numId w:val="78"/>
        </w:numPr>
        <w:ind w:left="567" w:hanging="567"/>
        <w:jc w:val="both"/>
        <w:rPr>
          <w:rFonts w:cs="Arial"/>
          <w:szCs w:val="22"/>
        </w:rPr>
      </w:pPr>
      <w:r w:rsidRPr="00AA5227">
        <w:rPr>
          <w:rFonts w:cs="Arial"/>
          <w:szCs w:val="22"/>
        </w:rPr>
        <w:t xml:space="preserve">The </w:t>
      </w:r>
      <w:hyperlink r:id="rId21" w:history="1">
        <w:r w:rsidRPr="00AA5227">
          <w:rPr>
            <w:rStyle w:val="Hyperlink"/>
            <w:rFonts w:cs="Arial"/>
            <w:szCs w:val="22"/>
          </w:rPr>
          <w:t>MOD Commercial Toolkit</w:t>
        </w:r>
      </w:hyperlink>
      <w:r w:rsidRPr="00AA5227">
        <w:rPr>
          <w:rFonts w:cs="Arial"/>
          <w:szCs w:val="22"/>
        </w:rPr>
        <w:t xml:space="preserve"> provides further information about the new</w:t>
      </w:r>
      <w:r w:rsidR="00995DE2" w:rsidRPr="00AA5227">
        <w:rPr>
          <w:rFonts w:cs="Arial"/>
          <w:szCs w:val="22"/>
        </w:rPr>
        <w:t xml:space="preserve"> single source legal framework.</w:t>
      </w:r>
    </w:p>
    <w:p w14:paraId="48E82B14" w14:textId="77777777" w:rsidR="00995DE2" w:rsidRPr="00AA5227" w:rsidRDefault="00995DE2" w:rsidP="00995DE2">
      <w:pPr>
        <w:ind w:left="567"/>
        <w:jc w:val="both"/>
        <w:rPr>
          <w:rFonts w:cs="Arial"/>
          <w:szCs w:val="22"/>
        </w:rPr>
      </w:pPr>
    </w:p>
    <w:p w14:paraId="0DC98A3E" w14:textId="77777777" w:rsidR="00F663AA" w:rsidRPr="00AA5227" w:rsidRDefault="00F663AA" w:rsidP="00995DE2">
      <w:pPr>
        <w:rPr>
          <w:rFonts w:cs="Arial"/>
          <w:szCs w:val="22"/>
        </w:rPr>
      </w:pPr>
    </w:p>
    <w:p w14:paraId="07C91630" w14:textId="77777777" w:rsidR="00D53519" w:rsidRPr="00AA5227" w:rsidRDefault="00D53519" w:rsidP="00995DE2">
      <w:pPr>
        <w:rPr>
          <w:rFonts w:cs="Arial"/>
          <w:szCs w:val="22"/>
        </w:rPr>
      </w:pPr>
    </w:p>
    <w:p w14:paraId="4864E29D" w14:textId="77777777" w:rsidR="00D53519" w:rsidRPr="00AA5227" w:rsidRDefault="00D53519" w:rsidP="00D53519">
      <w:pPr>
        <w:spacing w:before="120" w:after="120"/>
        <w:rPr>
          <w:rFonts w:cs="Arial"/>
          <w:szCs w:val="22"/>
        </w:rPr>
      </w:pPr>
    </w:p>
    <w:p w14:paraId="61567D32" w14:textId="77777777" w:rsidR="00017A16" w:rsidRPr="00AA5227" w:rsidRDefault="007F0A86" w:rsidP="00995DE2">
      <w:pPr>
        <w:ind w:left="567" w:hanging="567"/>
        <w:jc w:val="center"/>
        <w:rPr>
          <w:rFonts w:cs="Arial"/>
          <w:b/>
          <w:iCs/>
          <w:kern w:val="22"/>
          <w:szCs w:val="22"/>
        </w:rPr>
      </w:pPr>
      <w:r w:rsidRPr="00AA5227">
        <w:rPr>
          <w:rFonts w:cs="Arial"/>
          <w:szCs w:val="22"/>
        </w:rPr>
        <w:br w:type="page"/>
      </w:r>
      <w:r w:rsidR="00FF04BB" w:rsidRPr="00AA5227">
        <w:rPr>
          <w:rFonts w:cs="Arial"/>
          <w:b/>
          <w:iCs/>
          <w:kern w:val="22"/>
          <w:szCs w:val="22"/>
        </w:rPr>
        <w:lastRenderedPageBreak/>
        <w:t>Section D – Details of Price Breakdown</w:t>
      </w:r>
      <w:r w:rsidR="00DD4ABE" w:rsidRPr="00AA5227">
        <w:rPr>
          <w:rFonts w:cs="Arial"/>
          <w:b/>
          <w:iCs/>
          <w:kern w:val="22"/>
          <w:szCs w:val="22"/>
        </w:rPr>
        <w:t xml:space="preserve"> and Mandatory Criteria</w:t>
      </w:r>
    </w:p>
    <w:p w14:paraId="4E0DD10A" w14:textId="77777777" w:rsidR="00DD4ABE" w:rsidRPr="00AA5227" w:rsidRDefault="00DD4ABE" w:rsidP="00DD4ABE">
      <w:pPr>
        <w:ind w:left="567" w:hanging="567"/>
        <w:jc w:val="both"/>
        <w:rPr>
          <w:rFonts w:cs="Arial"/>
          <w:b/>
          <w:iCs/>
          <w:kern w:val="22"/>
          <w:szCs w:val="22"/>
        </w:rPr>
      </w:pPr>
    </w:p>
    <w:p w14:paraId="0319395D" w14:textId="77777777" w:rsidR="00017A16" w:rsidRPr="00AA5227" w:rsidRDefault="00017A16" w:rsidP="00DD4ABE">
      <w:pPr>
        <w:ind w:left="567" w:hanging="567"/>
        <w:jc w:val="both"/>
        <w:rPr>
          <w:rFonts w:cs="Arial"/>
          <w:szCs w:val="22"/>
          <w:shd w:val="clear" w:color="auto" w:fill="FFFFFF"/>
        </w:rPr>
      </w:pPr>
      <w:r w:rsidRPr="00AA5227">
        <w:rPr>
          <w:rFonts w:cs="Arial"/>
          <w:szCs w:val="22"/>
          <w:shd w:val="clear" w:color="auto" w:fill="FFFFFF"/>
        </w:rPr>
        <w:t xml:space="preserve">This section details how the Authority will evaluate </w:t>
      </w:r>
      <w:r w:rsidR="00DD4ABE" w:rsidRPr="00AA5227">
        <w:rPr>
          <w:rFonts w:cs="Arial"/>
          <w:szCs w:val="22"/>
          <w:shd w:val="clear" w:color="auto" w:fill="FFFFFF"/>
        </w:rPr>
        <w:t xml:space="preserve">the Single Source </w:t>
      </w:r>
      <w:r w:rsidRPr="00AA5227">
        <w:rPr>
          <w:rFonts w:cs="Arial"/>
          <w:szCs w:val="22"/>
          <w:shd w:val="clear" w:color="auto" w:fill="FFFFFF"/>
        </w:rPr>
        <w:t>Tender</w:t>
      </w:r>
      <w:r w:rsidR="00DD4ABE" w:rsidRPr="00AA5227">
        <w:rPr>
          <w:rFonts w:cs="Arial"/>
          <w:szCs w:val="22"/>
          <w:shd w:val="clear" w:color="auto" w:fill="FFFFFF"/>
        </w:rPr>
        <w:t>.</w:t>
      </w:r>
    </w:p>
    <w:p w14:paraId="79BA5842" w14:textId="77777777" w:rsidR="00DD4ABE" w:rsidRPr="00AA5227" w:rsidRDefault="00DD4ABE" w:rsidP="00DD4ABE">
      <w:pPr>
        <w:ind w:left="567" w:hanging="567"/>
        <w:jc w:val="both"/>
        <w:rPr>
          <w:rFonts w:cs="Arial"/>
          <w:szCs w:val="22"/>
          <w:shd w:val="clear" w:color="auto" w:fill="FFFFFF"/>
        </w:rPr>
      </w:pPr>
    </w:p>
    <w:p w14:paraId="7CD8D403" w14:textId="77777777" w:rsidR="00017A16" w:rsidRPr="00AA5227" w:rsidRDefault="00D152F0" w:rsidP="00DD4ABE">
      <w:pPr>
        <w:tabs>
          <w:tab w:val="left" w:pos="567"/>
        </w:tabs>
        <w:ind w:left="567" w:hanging="567"/>
        <w:jc w:val="both"/>
        <w:rPr>
          <w:rFonts w:cs="Arial"/>
          <w:b/>
          <w:szCs w:val="22"/>
          <w:shd w:val="clear" w:color="auto" w:fill="FFFFFF"/>
        </w:rPr>
      </w:pPr>
      <w:r>
        <w:rPr>
          <w:rFonts w:cs="Arial"/>
          <w:b/>
          <w:szCs w:val="22"/>
          <w:shd w:val="clear" w:color="auto" w:fill="FFFFFF"/>
        </w:rPr>
        <w:t xml:space="preserve">Evaluation Criteria </w:t>
      </w:r>
    </w:p>
    <w:p w14:paraId="254A678F" w14:textId="77777777" w:rsidR="00DD4ABE" w:rsidRPr="00AA5227" w:rsidRDefault="00DD4ABE" w:rsidP="00DD4ABE">
      <w:pPr>
        <w:tabs>
          <w:tab w:val="left" w:pos="567"/>
        </w:tabs>
        <w:ind w:left="567" w:hanging="567"/>
        <w:jc w:val="both"/>
        <w:rPr>
          <w:rFonts w:cs="Arial"/>
          <w:b/>
          <w:szCs w:val="22"/>
          <w:shd w:val="clear" w:color="auto" w:fill="FFFFFF"/>
        </w:rPr>
      </w:pPr>
    </w:p>
    <w:p w14:paraId="3273A527" w14:textId="77777777" w:rsidR="00017A16" w:rsidRPr="00AA5227" w:rsidRDefault="00DD4ABE" w:rsidP="00DD4ABE">
      <w:pPr>
        <w:tabs>
          <w:tab w:val="left" w:pos="567"/>
        </w:tabs>
        <w:ind w:left="567" w:hanging="567"/>
        <w:jc w:val="both"/>
        <w:rPr>
          <w:rFonts w:cs="Arial"/>
          <w:szCs w:val="22"/>
          <w:shd w:val="clear" w:color="auto" w:fill="FFFFFF"/>
        </w:rPr>
      </w:pPr>
      <w:r w:rsidRPr="00AA5227">
        <w:rPr>
          <w:rFonts w:cs="Arial"/>
          <w:szCs w:val="22"/>
          <w:shd w:val="clear" w:color="auto" w:fill="FFFFFF"/>
        </w:rPr>
        <w:t>D1.</w:t>
      </w:r>
      <w:r w:rsidRPr="00AA5227">
        <w:rPr>
          <w:rFonts w:cs="Arial"/>
          <w:szCs w:val="22"/>
          <w:shd w:val="clear" w:color="auto" w:fill="FFFFFF"/>
        </w:rPr>
        <w:tab/>
      </w:r>
      <w:r w:rsidR="00973BFA" w:rsidRPr="00AA5227">
        <w:rPr>
          <w:rFonts w:cs="Arial"/>
          <w:szCs w:val="22"/>
          <w:shd w:val="clear" w:color="auto" w:fill="FFFFFF"/>
        </w:rPr>
        <w:t xml:space="preserve">The Authority will evaluate the </w:t>
      </w:r>
      <w:r w:rsidR="00017A16" w:rsidRPr="00AA5227">
        <w:rPr>
          <w:rFonts w:cs="Arial"/>
          <w:szCs w:val="22"/>
          <w:shd w:val="clear" w:color="auto" w:fill="FFFFFF"/>
        </w:rPr>
        <w:t>Tender</w:t>
      </w:r>
      <w:r w:rsidR="006F78FB" w:rsidRPr="00AA5227">
        <w:rPr>
          <w:rFonts w:cs="Arial"/>
          <w:szCs w:val="22"/>
          <w:shd w:val="clear" w:color="auto" w:fill="FFFFFF"/>
        </w:rPr>
        <w:t xml:space="preserve"> </w:t>
      </w:r>
      <w:r w:rsidR="00017A16" w:rsidRPr="00AA5227">
        <w:rPr>
          <w:rFonts w:cs="Arial"/>
          <w:szCs w:val="22"/>
          <w:shd w:val="clear" w:color="auto" w:fill="FFFFFF"/>
        </w:rPr>
        <w:t xml:space="preserve">in accordance with this Section </w:t>
      </w:r>
      <w:r w:rsidR="007019A5" w:rsidRPr="00AA5227">
        <w:rPr>
          <w:rFonts w:cs="Arial"/>
          <w:szCs w:val="22"/>
          <w:shd w:val="clear" w:color="auto" w:fill="FFFFFF"/>
        </w:rPr>
        <w:t xml:space="preserve">D and Regulation 18 </w:t>
      </w:r>
      <w:r w:rsidR="00017A16" w:rsidRPr="00AA5227">
        <w:rPr>
          <w:rFonts w:cs="Arial"/>
          <w:szCs w:val="22"/>
          <w:shd w:val="clear" w:color="auto" w:fill="FFFFFF"/>
        </w:rPr>
        <w:t xml:space="preserve">of the </w:t>
      </w:r>
      <w:r w:rsidR="007019A5" w:rsidRPr="00AA5227">
        <w:rPr>
          <w:rFonts w:cs="Arial"/>
          <w:szCs w:val="22"/>
          <w:shd w:val="clear" w:color="auto" w:fill="FFFFFF"/>
        </w:rPr>
        <w:t xml:space="preserve">Defence and Security </w:t>
      </w:r>
      <w:r w:rsidR="00017A16" w:rsidRPr="00AA5227">
        <w:rPr>
          <w:rFonts w:cs="Arial"/>
          <w:szCs w:val="22"/>
          <w:shd w:val="clear" w:color="auto" w:fill="FFFFFF"/>
        </w:rPr>
        <w:t>Public Contracts Regulations 201</w:t>
      </w:r>
      <w:r w:rsidR="007019A5" w:rsidRPr="00AA5227">
        <w:rPr>
          <w:rFonts w:cs="Arial"/>
          <w:szCs w:val="22"/>
          <w:shd w:val="clear" w:color="auto" w:fill="FFFFFF"/>
        </w:rPr>
        <w:t>1</w:t>
      </w:r>
      <w:r w:rsidR="00017A16" w:rsidRPr="00AA5227">
        <w:rPr>
          <w:rFonts w:cs="Arial"/>
          <w:szCs w:val="22"/>
          <w:shd w:val="clear" w:color="auto" w:fill="FFFFFF"/>
        </w:rPr>
        <w:t xml:space="preserve"> using the </w:t>
      </w:r>
      <w:r w:rsidR="007019A5" w:rsidRPr="00AA5227">
        <w:rPr>
          <w:rFonts w:cs="Arial"/>
          <w:szCs w:val="22"/>
          <w:shd w:val="clear" w:color="auto" w:fill="FFFFFF"/>
        </w:rPr>
        <w:t>Negotiated</w:t>
      </w:r>
      <w:r w:rsidRPr="00AA5227">
        <w:rPr>
          <w:rFonts w:cs="Arial"/>
          <w:szCs w:val="22"/>
          <w:shd w:val="clear" w:color="auto" w:fill="FFFFFF"/>
        </w:rPr>
        <w:t xml:space="preserve"> Procedure.</w:t>
      </w:r>
    </w:p>
    <w:p w14:paraId="19939898" w14:textId="77777777" w:rsidR="00017A16" w:rsidRPr="00AA5227" w:rsidRDefault="00017A16" w:rsidP="00DD4ABE">
      <w:pPr>
        <w:tabs>
          <w:tab w:val="left" w:pos="567"/>
        </w:tabs>
        <w:ind w:left="567" w:hanging="567"/>
        <w:jc w:val="both"/>
        <w:rPr>
          <w:rFonts w:cs="Arial"/>
          <w:szCs w:val="22"/>
          <w:shd w:val="clear" w:color="auto" w:fill="FFFFFF"/>
        </w:rPr>
      </w:pPr>
    </w:p>
    <w:p w14:paraId="4E51C760" w14:textId="77777777" w:rsidR="00973BFA" w:rsidRPr="00AA5227" w:rsidRDefault="00DD4ABE" w:rsidP="00DD4ABE">
      <w:pPr>
        <w:tabs>
          <w:tab w:val="left" w:pos="567"/>
        </w:tabs>
        <w:ind w:left="567" w:hanging="567"/>
        <w:jc w:val="both"/>
        <w:rPr>
          <w:rFonts w:cs="Arial"/>
          <w:szCs w:val="22"/>
          <w:shd w:val="clear" w:color="auto" w:fill="FFFFFF"/>
        </w:rPr>
      </w:pPr>
      <w:r w:rsidRPr="00AA5227">
        <w:rPr>
          <w:rFonts w:cs="Arial"/>
          <w:szCs w:val="22"/>
          <w:shd w:val="clear" w:color="auto" w:fill="FFFFFF"/>
        </w:rPr>
        <w:t>D2.</w:t>
      </w:r>
      <w:r w:rsidRPr="00AA5227">
        <w:rPr>
          <w:rFonts w:cs="Arial"/>
          <w:szCs w:val="22"/>
          <w:shd w:val="clear" w:color="auto" w:fill="FFFFFF"/>
        </w:rPr>
        <w:tab/>
      </w:r>
      <w:r w:rsidR="00017A16" w:rsidRPr="00AA5227">
        <w:rPr>
          <w:rFonts w:cs="Arial"/>
          <w:szCs w:val="22"/>
          <w:shd w:val="clear" w:color="auto" w:fill="FFFFFF"/>
        </w:rPr>
        <w:t>There are four ov</w:t>
      </w:r>
      <w:r w:rsidR="00973BFA" w:rsidRPr="00AA5227">
        <w:rPr>
          <w:rFonts w:cs="Arial"/>
          <w:szCs w:val="22"/>
          <w:shd w:val="clear" w:color="auto" w:fill="FFFFFF"/>
        </w:rPr>
        <w:t>erarching areas for evaluation:</w:t>
      </w:r>
    </w:p>
    <w:p w14:paraId="325A84A5" w14:textId="77777777" w:rsidR="00973BFA" w:rsidRPr="00AA5227" w:rsidRDefault="00973BFA" w:rsidP="00DD4ABE">
      <w:pPr>
        <w:tabs>
          <w:tab w:val="left" w:pos="567"/>
        </w:tabs>
        <w:ind w:left="567" w:hanging="567"/>
        <w:jc w:val="both"/>
        <w:rPr>
          <w:rFonts w:cs="Arial"/>
          <w:szCs w:val="22"/>
          <w:shd w:val="clear" w:color="auto" w:fill="FFFFFF"/>
        </w:rPr>
      </w:pPr>
    </w:p>
    <w:p w14:paraId="559F6E74" w14:textId="77777777" w:rsidR="00973BFA" w:rsidRPr="00AA5227" w:rsidRDefault="00973BFA" w:rsidP="00973BFA">
      <w:pPr>
        <w:tabs>
          <w:tab w:val="left" w:pos="1134"/>
        </w:tabs>
        <w:ind w:left="1134" w:hanging="567"/>
        <w:jc w:val="both"/>
        <w:rPr>
          <w:rFonts w:cs="Arial"/>
          <w:szCs w:val="22"/>
          <w:shd w:val="clear" w:color="auto" w:fill="FFFFFF"/>
        </w:rPr>
      </w:pPr>
      <w:r w:rsidRPr="00AA5227">
        <w:rPr>
          <w:rFonts w:cs="Arial"/>
          <w:szCs w:val="22"/>
          <w:shd w:val="clear" w:color="auto" w:fill="FFFFFF"/>
        </w:rPr>
        <w:t>I.</w:t>
      </w:r>
      <w:r w:rsidRPr="00AA5227">
        <w:rPr>
          <w:rFonts w:cs="Arial"/>
          <w:szCs w:val="22"/>
          <w:shd w:val="clear" w:color="auto" w:fill="FFFFFF"/>
        </w:rPr>
        <w:tab/>
      </w:r>
      <w:r w:rsidR="00017A16" w:rsidRPr="00AA5227">
        <w:rPr>
          <w:rFonts w:cs="Arial"/>
          <w:szCs w:val="22"/>
          <w:shd w:val="clear" w:color="auto" w:fill="FFFFFF"/>
        </w:rPr>
        <w:t>"Commercial Evaluation" (Par</w:t>
      </w:r>
      <w:r w:rsidRPr="00AA5227">
        <w:rPr>
          <w:rFonts w:cs="Arial"/>
          <w:szCs w:val="22"/>
          <w:shd w:val="clear" w:color="auto" w:fill="FFFFFF"/>
        </w:rPr>
        <w:t>ag</w:t>
      </w:r>
      <w:r w:rsidR="004C27FD" w:rsidRPr="00AA5227">
        <w:rPr>
          <w:rFonts w:cs="Arial"/>
          <w:szCs w:val="22"/>
          <w:shd w:val="clear" w:color="auto" w:fill="FFFFFF"/>
        </w:rPr>
        <w:t>raphs D4</w:t>
      </w:r>
      <w:r w:rsidRPr="00AA5227">
        <w:rPr>
          <w:rFonts w:cs="Arial"/>
          <w:szCs w:val="22"/>
          <w:shd w:val="clear" w:color="auto" w:fill="FFFFFF"/>
        </w:rPr>
        <w:t xml:space="preserve"> to D</w:t>
      </w:r>
      <w:r w:rsidR="00832B39">
        <w:rPr>
          <w:rFonts w:cs="Arial"/>
          <w:szCs w:val="22"/>
          <w:shd w:val="clear" w:color="auto" w:fill="FFFFFF"/>
        </w:rPr>
        <w:t>9</w:t>
      </w:r>
      <w:r w:rsidRPr="00AA5227">
        <w:rPr>
          <w:rFonts w:cs="Arial"/>
          <w:szCs w:val="22"/>
          <w:shd w:val="clear" w:color="auto" w:fill="FFFFFF"/>
        </w:rPr>
        <w:t xml:space="preserve"> (inclusive));</w:t>
      </w:r>
    </w:p>
    <w:p w14:paraId="605D410A" w14:textId="77777777" w:rsidR="009B2D7E" w:rsidRPr="00AA5227" w:rsidRDefault="009B2D7E" w:rsidP="00973BFA">
      <w:pPr>
        <w:tabs>
          <w:tab w:val="left" w:pos="1134"/>
        </w:tabs>
        <w:ind w:left="1134" w:hanging="567"/>
        <w:jc w:val="both"/>
        <w:rPr>
          <w:rFonts w:cs="Arial"/>
          <w:szCs w:val="22"/>
          <w:shd w:val="clear" w:color="auto" w:fill="FFFFFF"/>
        </w:rPr>
      </w:pPr>
    </w:p>
    <w:p w14:paraId="749501DC" w14:textId="77777777" w:rsidR="009B2D7E" w:rsidRPr="00AA5227" w:rsidRDefault="009B2D7E" w:rsidP="00973BFA">
      <w:pPr>
        <w:tabs>
          <w:tab w:val="left" w:pos="1134"/>
        </w:tabs>
        <w:ind w:left="1134" w:hanging="567"/>
        <w:jc w:val="both"/>
        <w:rPr>
          <w:rFonts w:cs="Arial"/>
          <w:szCs w:val="22"/>
          <w:shd w:val="clear" w:color="auto" w:fill="FFFFFF"/>
        </w:rPr>
      </w:pPr>
      <w:r w:rsidRPr="00AA5227">
        <w:rPr>
          <w:rFonts w:cs="Arial"/>
          <w:szCs w:val="22"/>
          <w:shd w:val="clear" w:color="auto" w:fill="FFFFFF"/>
        </w:rPr>
        <w:t>II.</w:t>
      </w:r>
      <w:r w:rsidRPr="00AA5227">
        <w:rPr>
          <w:rFonts w:cs="Arial"/>
          <w:szCs w:val="22"/>
          <w:shd w:val="clear" w:color="auto" w:fill="FFFFFF"/>
        </w:rPr>
        <w:tab/>
        <w:t>"Project Evaluation" (Paragraphs D</w:t>
      </w:r>
      <w:r w:rsidR="003A6399" w:rsidRPr="00AA5227">
        <w:rPr>
          <w:rFonts w:cs="Arial"/>
          <w:szCs w:val="22"/>
          <w:shd w:val="clear" w:color="auto" w:fill="FFFFFF"/>
        </w:rPr>
        <w:t>1</w:t>
      </w:r>
      <w:r w:rsidR="00832B39">
        <w:rPr>
          <w:rFonts w:cs="Arial"/>
          <w:szCs w:val="22"/>
          <w:shd w:val="clear" w:color="auto" w:fill="FFFFFF"/>
        </w:rPr>
        <w:t>0</w:t>
      </w:r>
      <w:r w:rsidR="003A6399" w:rsidRPr="00AA5227">
        <w:rPr>
          <w:rFonts w:cs="Arial"/>
          <w:szCs w:val="22"/>
          <w:shd w:val="clear" w:color="auto" w:fill="FFFFFF"/>
        </w:rPr>
        <w:t xml:space="preserve"> to D</w:t>
      </w:r>
      <w:r w:rsidR="00832B39">
        <w:rPr>
          <w:rFonts w:cs="Arial"/>
          <w:szCs w:val="22"/>
          <w:shd w:val="clear" w:color="auto" w:fill="FFFFFF"/>
        </w:rPr>
        <w:t>18</w:t>
      </w:r>
      <w:r w:rsidRPr="00AA5227">
        <w:rPr>
          <w:rFonts w:cs="Arial"/>
          <w:szCs w:val="22"/>
          <w:shd w:val="clear" w:color="auto" w:fill="FFFFFF"/>
        </w:rPr>
        <w:t xml:space="preserve"> (inclusive));</w:t>
      </w:r>
    </w:p>
    <w:p w14:paraId="13753DF9" w14:textId="77777777" w:rsidR="00973BFA" w:rsidRPr="00AA5227" w:rsidRDefault="00973BFA" w:rsidP="00973BFA">
      <w:pPr>
        <w:tabs>
          <w:tab w:val="left" w:pos="1134"/>
        </w:tabs>
        <w:ind w:left="1134" w:hanging="567"/>
        <w:jc w:val="both"/>
        <w:rPr>
          <w:rFonts w:cs="Arial"/>
          <w:szCs w:val="22"/>
          <w:shd w:val="clear" w:color="auto" w:fill="FFFFFF"/>
        </w:rPr>
      </w:pPr>
    </w:p>
    <w:p w14:paraId="13D74669" w14:textId="77777777" w:rsidR="00973BFA" w:rsidRPr="00AA5227" w:rsidRDefault="00973BFA" w:rsidP="00973BFA">
      <w:pPr>
        <w:tabs>
          <w:tab w:val="left" w:pos="1134"/>
        </w:tabs>
        <w:ind w:left="1134" w:hanging="567"/>
        <w:jc w:val="both"/>
        <w:rPr>
          <w:rFonts w:cs="Arial"/>
          <w:szCs w:val="22"/>
          <w:shd w:val="clear" w:color="auto" w:fill="FFFFFF"/>
        </w:rPr>
      </w:pPr>
      <w:r w:rsidRPr="00AA5227">
        <w:rPr>
          <w:rFonts w:cs="Arial"/>
          <w:szCs w:val="22"/>
          <w:shd w:val="clear" w:color="auto" w:fill="FFFFFF"/>
        </w:rPr>
        <w:t>I</w:t>
      </w:r>
      <w:r w:rsidR="009B2D7E" w:rsidRPr="00AA5227">
        <w:rPr>
          <w:rFonts w:cs="Arial"/>
          <w:szCs w:val="22"/>
          <w:shd w:val="clear" w:color="auto" w:fill="FFFFFF"/>
        </w:rPr>
        <w:t>I</w:t>
      </w:r>
      <w:r w:rsidRPr="00AA5227">
        <w:rPr>
          <w:rFonts w:cs="Arial"/>
          <w:szCs w:val="22"/>
          <w:shd w:val="clear" w:color="auto" w:fill="FFFFFF"/>
        </w:rPr>
        <w:t>I.</w:t>
      </w:r>
      <w:r w:rsidRPr="00AA5227">
        <w:rPr>
          <w:rFonts w:cs="Arial"/>
          <w:szCs w:val="22"/>
          <w:shd w:val="clear" w:color="auto" w:fill="FFFFFF"/>
        </w:rPr>
        <w:tab/>
      </w:r>
      <w:r w:rsidR="00017A16" w:rsidRPr="00AA5227">
        <w:rPr>
          <w:rFonts w:cs="Arial"/>
          <w:szCs w:val="22"/>
          <w:shd w:val="clear" w:color="auto" w:fill="FFFFFF"/>
        </w:rPr>
        <w:t>"Technical Evaluation" (Para</w:t>
      </w:r>
      <w:r w:rsidRPr="00AA5227">
        <w:rPr>
          <w:rFonts w:cs="Arial"/>
          <w:szCs w:val="22"/>
          <w:shd w:val="clear" w:color="auto" w:fill="FFFFFF"/>
        </w:rPr>
        <w:t>graphs D</w:t>
      </w:r>
      <w:r w:rsidR="00832B39">
        <w:rPr>
          <w:rFonts w:cs="Arial"/>
          <w:szCs w:val="22"/>
          <w:shd w:val="clear" w:color="auto" w:fill="FFFFFF"/>
        </w:rPr>
        <w:t>19</w:t>
      </w:r>
      <w:r w:rsidRPr="00AA5227">
        <w:rPr>
          <w:rFonts w:cs="Arial"/>
          <w:szCs w:val="22"/>
          <w:shd w:val="clear" w:color="auto" w:fill="FFFFFF"/>
        </w:rPr>
        <w:t xml:space="preserve"> to D</w:t>
      </w:r>
      <w:r w:rsidR="00832B39">
        <w:rPr>
          <w:rFonts w:cs="Arial"/>
          <w:szCs w:val="22"/>
          <w:shd w:val="clear" w:color="auto" w:fill="FFFFFF"/>
        </w:rPr>
        <w:t>23</w:t>
      </w:r>
      <w:r w:rsidRPr="00AA5227">
        <w:rPr>
          <w:rFonts w:cs="Arial"/>
          <w:szCs w:val="22"/>
          <w:shd w:val="clear" w:color="auto" w:fill="FFFFFF"/>
        </w:rPr>
        <w:t xml:space="preserve"> (inclusive));</w:t>
      </w:r>
      <w:r w:rsidR="00A61033" w:rsidRPr="00AA5227">
        <w:rPr>
          <w:rFonts w:cs="Arial"/>
          <w:szCs w:val="22"/>
          <w:shd w:val="clear" w:color="auto" w:fill="FFFFFF"/>
        </w:rPr>
        <w:t xml:space="preserve"> and</w:t>
      </w:r>
    </w:p>
    <w:p w14:paraId="44B4F286" w14:textId="77777777" w:rsidR="00973BFA" w:rsidRPr="00AA5227" w:rsidRDefault="00973BFA" w:rsidP="00973BFA">
      <w:pPr>
        <w:tabs>
          <w:tab w:val="left" w:pos="1134"/>
        </w:tabs>
        <w:ind w:left="1134" w:hanging="567"/>
        <w:jc w:val="both"/>
        <w:rPr>
          <w:rFonts w:cs="Arial"/>
          <w:szCs w:val="22"/>
          <w:shd w:val="clear" w:color="auto" w:fill="FFFFFF"/>
        </w:rPr>
      </w:pPr>
    </w:p>
    <w:p w14:paraId="6CC8EA59" w14:textId="77777777" w:rsidR="00017A16" w:rsidRPr="00AA5227" w:rsidRDefault="00973BFA" w:rsidP="00973BFA">
      <w:pPr>
        <w:tabs>
          <w:tab w:val="left" w:pos="1134"/>
        </w:tabs>
        <w:ind w:left="1134" w:hanging="567"/>
        <w:jc w:val="both"/>
        <w:rPr>
          <w:rFonts w:cs="Arial"/>
          <w:szCs w:val="22"/>
          <w:shd w:val="clear" w:color="auto" w:fill="FFFFFF"/>
        </w:rPr>
      </w:pPr>
      <w:r w:rsidRPr="00AA5227">
        <w:rPr>
          <w:rFonts w:cs="Arial"/>
          <w:szCs w:val="22"/>
          <w:shd w:val="clear" w:color="auto" w:fill="FFFFFF"/>
        </w:rPr>
        <w:t>I</w:t>
      </w:r>
      <w:r w:rsidR="009B2D7E" w:rsidRPr="00AA5227">
        <w:rPr>
          <w:rFonts w:cs="Arial"/>
          <w:szCs w:val="22"/>
          <w:shd w:val="clear" w:color="auto" w:fill="FFFFFF"/>
        </w:rPr>
        <w:t>V</w:t>
      </w:r>
      <w:r w:rsidRPr="00AA5227">
        <w:rPr>
          <w:rFonts w:cs="Arial"/>
          <w:szCs w:val="22"/>
          <w:shd w:val="clear" w:color="auto" w:fill="FFFFFF"/>
        </w:rPr>
        <w:t>.</w:t>
      </w:r>
      <w:r w:rsidRPr="00AA5227">
        <w:rPr>
          <w:rFonts w:cs="Arial"/>
          <w:szCs w:val="22"/>
          <w:shd w:val="clear" w:color="auto" w:fill="FFFFFF"/>
        </w:rPr>
        <w:tab/>
      </w:r>
      <w:r w:rsidR="00017A16" w:rsidRPr="00AA5227">
        <w:rPr>
          <w:rFonts w:cs="Arial"/>
          <w:szCs w:val="22"/>
          <w:shd w:val="clear" w:color="auto" w:fill="FFFFFF"/>
        </w:rPr>
        <w:t>"Financial Evaluation" (Paragr</w:t>
      </w:r>
      <w:r w:rsidRPr="00AA5227">
        <w:rPr>
          <w:rFonts w:cs="Arial"/>
          <w:szCs w:val="22"/>
          <w:shd w:val="clear" w:color="auto" w:fill="FFFFFF"/>
        </w:rPr>
        <w:t>aphs D</w:t>
      </w:r>
      <w:r w:rsidR="00832B39">
        <w:rPr>
          <w:rFonts w:cs="Arial"/>
          <w:szCs w:val="22"/>
          <w:shd w:val="clear" w:color="auto" w:fill="FFFFFF"/>
        </w:rPr>
        <w:t>24</w:t>
      </w:r>
      <w:r w:rsidR="001D2F8B" w:rsidRPr="00AA5227">
        <w:rPr>
          <w:rFonts w:cs="Arial"/>
          <w:szCs w:val="22"/>
          <w:shd w:val="clear" w:color="auto" w:fill="FFFFFF"/>
        </w:rPr>
        <w:t xml:space="preserve"> to D</w:t>
      </w:r>
      <w:r w:rsidR="005327CF" w:rsidRPr="00AA5227">
        <w:rPr>
          <w:rFonts w:cs="Arial"/>
          <w:szCs w:val="22"/>
          <w:shd w:val="clear" w:color="auto" w:fill="FFFFFF"/>
        </w:rPr>
        <w:t>4</w:t>
      </w:r>
      <w:r w:rsidR="00832B39">
        <w:rPr>
          <w:rFonts w:cs="Arial"/>
          <w:szCs w:val="22"/>
          <w:shd w:val="clear" w:color="auto" w:fill="FFFFFF"/>
        </w:rPr>
        <w:t>0</w:t>
      </w:r>
      <w:r w:rsidRPr="00AA5227">
        <w:rPr>
          <w:rFonts w:cs="Arial"/>
          <w:szCs w:val="22"/>
          <w:shd w:val="clear" w:color="auto" w:fill="FFFFFF"/>
        </w:rPr>
        <w:t xml:space="preserve"> (inclusive)).</w:t>
      </w:r>
    </w:p>
    <w:p w14:paraId="72D35935" w14:textId="77777777" w:rsidR="00017A16" w:rsidRPr="00AA5227" w:rsidRDefault="00017A16" w:rsidP="00973BFA">
      <w:pPr>
        <w:tabs>
          <w:tab w:val="left" w:pos="1134"/>
        </w:tabs>
        <w:ind w:left="1134" w:hanging="567"/>
        <w:jc w:val="both"/>
        <w:rPr>
          <w:rFonts w:cs="Arial"/>
          <w:szCs w:val="22"/>
          <w:shd w:val="clear" w:color="auto" w:fill="FFFFFF"/>
        </w:rPr>
      </w:pPr>
    </w:p>
    <w:p w14:paraId="31123047" w14:textId="77777777" w:rsidR="00FF04BB" w:rsidRPr="00AA5227" w:rsidRDefault="00DD4ABE" w:rsidP="00DD4ABE">
      <w:pPr>
        <w:tabs>
          <w:tab w:val="left" w:pos="567"/>
        </w:tabs>
        <w:ind w:left="567" w:hanging="567"/>
        <w:jc w:val="both"/>
        <w:rPr>
          <w:rFonts w:cs="Arial"/>
          <w:szCs w:val="22"/>
          <w:shd w:val="clear" w:color="auto" w:fill="FFFFFF"/>
        </w:rPr>
      </w:pPr>
      <w:r w:rsidRPr="00AA5227">
        <w:rPr>
          <w:rFonts w:cs="Arial"/>
          <w:szCs w:val="22"/>
          <w:shd w:val="clear" w:color="auto" w:fill="FFFFFF"/>
        </w:rPr>
        <w:t>D3.</w:t>
      </w:r>
      <w:r w:rsidRPr="00AA5227">
        <w:rPr>
          <w:rFonts w:cs="Arial"/>
          <w:szCs w:val="22"/>
          <w:shd w:val="clear" w:color="auto" w:fill="FFFFFF"/>
        </w:rPr>
        <w:tab/>
      </w:r>
      <w:r w:rsidR="00017A16" w:rsidRPr="00AA5227">
        <w:rPr>
          <w:rFonts w:cs="Arial"/>
          <w:szCs w:val="22"/>
          <w:shd w:val="clear" w:color="auto" w:fill="FFFFFF"/>
        </w:rPr>
        <w:t xml:space="preserve">Evaluation of Tenders will be solely on the basis of the criteria set out in this Section D. Any matter addressed through the </w:t>
      </w:r>
      <w:r w:rsidR="00973BFA" w:rsidRPr="00AA5227">
        <w:rPr>
          <w:rFonts w:cs="Arial"/>
          <w:szCs w:val="22"/>
          <w:shd w:val="clear" w:color="auto" w:fill="FFFFFF"/>
        </w:rPr>
        <w:t>negotiation</w:t>
      </w:r>
      <w:r w:rsidR="00017A16" w:rsidRPr="00AA5227">
        <w:rPr>
          <w:rFonts w:cs="Arial"/>
          <w:szCs w:val="22"/>
          <w:shd w:val="clear" w:color="auto" w:fill="FFFFFF"/>
        </w:rPr>
        <w:t xml:space="preserve"> process, but omitted from your Tender submission (which shall include your Presentation and Q&amp;A session and any response given to Authority clarification questions raised following receipt of Tenders) shall not be considered or taken into account during Tender Evaluation</w:t>
      </w:r>
      <w:r w:rsidR="009B2D7E" w:rsidRPr="00AA5227">
        <w:rPr>
          <w:rFonts w:cs="Arial"/>
          <w:szCs w:val="22"/>
          <w:shd w:val="clear" w:color="auto" w:fill="FFFFFF"/>
        </w:rPr>
        <w:t>.</w:t>
      </w:r>
    </w:p>
    <w:p w14:paraId="21D2EE89" w14:textId="77777777" w:rsidR="00973BFA" w:rsidRPr="00AA5227" w:rsidRDefault="00973BFA" w:rsidP="00DD4ABE">
      <w:pPr>
        <w:tabs>
          <w:tab w:val="left" w:pos="567"/>
        </w:tabs>
        <w:ind w:left="567" w:hanging="567"/>
        <w:jc w:val="both"/>
        <w:rPr>
          <w:rFonts w:cs="Arial"/>
          <w:szCs w:val="22"/>
          <w:shd w:val="clear" w:color="auto" w:fill="FFFFFF"/>
        </w:rPr>
      </w:pPr>
    </w:p>
    <w:p w14:paraId="3415AFF9" w14:textId="77777777" w:rsidR="00973BFA" w:rsidRPr="00AA5227" w:rsidRDefault="00973BFA" w:rsidP="00973BFA">
      <w:pPr>
        <w:tabs>
          <w:tab w:val="left" w:pos="567"/>
        </w:tabs>
        <w:ind w:left="567" w:hanging="567"/>
        <w:jc w:val="both"/>
        <w:rPr>
          <w:rFonts w:cs="Arial"/>
          <w:b/>
          <w:szCs w:val="22"/>
        </w:rPr>
      </w:pPr>
      <w:r w:rsidRPr="00AA5227">
        <w:rPr>
          <w:rFonts w:cs="Arial"/>
          <w:b/>
          <w:szCs w:val="22"/>
        </w:rPr>
        <w:t>I.</w:t>
      </w:r>
      <w:r w:rsidRPr="00AA5227">
        <w:rPr>
          <w:rFonts w:cs="Arial"/>
          <w:b/>
          <w:szCs w:val="22"/>
        </w:rPr>
        <w:tab/>
        <w:t>C</w:t>
      </w:r>
      <w:r w:rsidR="00D152F0">
        <w:rPr>
          <w:rFonts w:cs="Arial"/>
          <w:b/>
          <w:szCs w:val="22"/>
        </w:rPr>
        <w:t xml:space="preserve">ommercial Evaluation </w:t>
      </w:r>
    </w:p>
    <w:p w14:paraId="3F0CB1C2" w14:textId="77777777" w:rsidR="00973BFA" w:rsidRPr="00AA5227" w:rsidRDefault="00973BFA" w:rsidP="00973BFA">
      <w:pPr>
        <w:tabs>
          <w:tab w:val="left" w:pos="567"/>
        </w:tabs>
        <w:ind w:left="567" w:hanging="567"/>
        <w:jc w:val="both"/>
        <w:rPr>
          <w:rFonts w:cs="Arial"/>
          <w:szCs w:val="22"/>
        </w:rPr>
      </w:pPr>
    </w:p>
    <w:p w14:paraId="650C3232" w14:textId="77777777" w:rsidR="00973BFA" w:rsidRPr="00AA5227" w:rsidRDefault="00973BFA" w:rsidP="00973BFA">
      <w:pPr>
        <w:tabs>
          <w:tab w:val="left" w:pos="567"/>
        </w:tabs>
        <w:ind w:left="567" w:hanging="567"/>
        <w:jc w:val="both"/>
        <w:rPr>
          <w:rFonts w:cs="Arial"/>
          <w:szCs w:val="22"/>
        </w:rPr>
      </w:pPr>
      <w:r w:rsidRPr="00AA5227">
        <w:rPr>
          <w:rFonts w:cs="Arial"/>
          <w:szCs w:val="22"/>
        </w:rPr>
        <w:t>D4.</w:t>
      </w:r>
      <w:r w:rsidRPr="00AA5227">
        <w:rPr>
          <w:rFonts w:cs="Arial"/>
          <w:szCs w:val="22"/>
        </w:rPr>
        <w:tab/>
        <w:t xml:space="preserve">Evaluation of the commercial element of the Tender will be undertaken by the Authority’s commercial staff and/or legal representatives. </w:t>
      </w:r>
    </w:p>
    <w:p w14:paraId="1FEE9663" w14:textId="77777777" w:rsidR="00973BFA" w:rsidRPr="00AA5227" w:rsidRDefault="00973BFA" w:rsidP="00973BFA">
      <w:pPr>
        <w:tabs>
          <w:tab w:val="left" w:pos="567"/>
        </w:tabs>
        <w:ind w:left="567" w:hanging="567"/>
        <w:jc w:val="both"/>
        <w:rPr>
          <w:rFonts w:cs="Arial"/>
          <w:szCs w:val="22"/>
        </w:rPr>
      </w:pPr>
    </w:p>
    <w:p w14:paraId="1F0C0EDC" w14:textId="77777777" w:rsidR="005E06FD" w:rsidRPr="00AA5227" w:rsidRDefault="00973BFA" w:rsidP="002B6863">
      <w:pPr>
        <w:tabs>
          <w:tab w:val="left" w:pos="567"/>
        </w:tabs>
        <w:ind w:left="567" w:hanging="567"/>
        <w:jc w:val="both"/>
        <w:rPr>
          <w:rFonts w:cs="Arial"/>
          <w:szCs w:val="22"/>
        </w:rPr>
      </w:pPr>
      <w:r w:rsidRPr="00AA5227">
        <w:rPr>
          <w:rFonts w:cs="Arial"/>
          <w:szCs w:val="22"/>
        </w:rPr>
        <w:t>D5</w:t>
      </w:r>
      <w:r w:rsidRPr="00AA5227">
        <w:rPr>
          <w:rFonts w:cs="Arial"/>
          <w:szCs w:val="22"/>
        </w:rPr>
        <w:tab/>
      </w:r>
      <w:proofErr w:type="gramStart"/>
      <w:r w:rsidR="006C1F4E" w:rsidRPr="00AA5227">
        <w:rPr>
          <w:rFonts w:cs="Arial"/>
          <w:szCs w:val="22"/>
        </w:rPr>
        <w:t>The</w:t>
      </w:r>
      <w:proofErr w:type="gramEnd"/>
      <w:r w:rsidR="006C1F4E" w:rsidRPr="00AA5227">
        <w:rPr>
          <w:rFonts w:cs="Arial"/>
          <w:szCs w:val="22"/>
        </w:rPr>
        <w:t xml:space="preserve"> commercial e</w:t>
      </w:r>
      <w:r w:rsidR="005E06FD" w:rsidRPr="00AA5227">
        <w:rPr>
          <w:rFonts w:cs="Arial"/>
          <w:szCs w:val="22"/>
        </w:rPr>
        <w:t>valuation section of this document shall be evaluated as a pass/fail, the Tenderer must fill in the Commercial Compliance Matrix at Appendix 2. In the event of a fail the Authority may decide to re</w:t>
      </w:r>
      <w:r w:rsidR="003942DF" w:rsidRPr="00AA5227">
        <w:rPr>
          <w:rFonts w:cs="Arial"/>
          <w:szCs w:val="22"/>
        </w:rPr>
        <w:t>-</w:t>
      </w:r>
      <w:r w:rsidR="005E06FD" w:rsidRPr="00AA5227">
        <w:rPr>
          <w:rFonts w:cs="Arial"/>
          <w:szCs w:val="22"/>
        </w:rPr>
        <w:t>compete the requirement</w:t>
      </w:r>
      <w:r w:rsidR="002B6863">
        <w:rPr>
          <w:rFonts w:cs="Arial"/>
          <w:szCs w:val="22"/>
        </w:rPr>
        <w:t xml:space="preserve"> or may negotiate this point during the negotiation phase</w:t>
      </w:r>
      <w:r w:rsidR="00832B39">
        <w:rPr>
          <w:rFonts w:cs="Arial"/>
          <w:szCs w:val="22"/>
        </w:rPr>
        <w:t>.</w:t>
      </w:r>
    </w:p>
    <w:p w14:paraId="2CA2DEEC" w14:textId="77777777" w:rsidR="005E06FD" w:rsidRPr="00AA5227" w:rsidRDefault="005E06FD" w:rsidP="005E06FD">
      <w:pPr>
        <w:tabs>
          <w:tab w:val="left" w:pos="567"/>
        </w:tabs>
        <w:ind w:left="567" w:hanging="567"/>
        <w:jc w:val="both"/>
        <w:rPr>
          <w:rFonts w:cs="Arial"/>
          <w:szCs w:val="22"/>
        </w:rPr>
      </w:pPr>
    </w:p>
    <w:p w14:paraId="7F4EC4C5" w14:textId="77777777" w:rsidR="005E06FD" w:rsidRPr="00AA5227" w:rsidRDefault="00832B39" w:rsidP="005E06FD">
      <w:pPr>
        <w:tabs>
          <w:tab w:val="left" w:pos="567"/>
        </w:tabs>
        <w:ind w:left="567" w:hanging="567"/>
        <w:jc w:val="both"/>
        <w:rPr>
          <w:rFonts w:cs="Arial"/>
          <w:szCs w:val="22"/>
        </w:rPr>
      </w:pPr>
      <w:r>
        <w:rPr>
          <w:rFonts w:cs="Arial"/>
          <w:szCs w:val="22"/>
        </w:rPr>
        <w:t>D6</w:t>
      </w:r>
      <w:r w:rsidR="005E06FD" w:rsidRPr="00AA5227">
        <w:rPr>
          <w:rFonts w:cs="Arial"/>
          <w:szCs w:val="22"/>
        </w:rPr>
        <w:t>.</w:t>
      </w:r>
      <w:r w:rsidR="005E06FD" w:rsidRPr="00AA5227">
        <w:rPr>
          <w:rFonts w:cs="Arial"/>
          <w:szCs w:val="22"/>
        </w:rPr>
        <w:tab/>
        <w:t xml:space="preserve">For the avoidance of doubt, where permitted by the Defence Security Public Contracts Regulations 2011, to the extent that any amendment proposed during the Tender Evaluation is not ultimately agreed by the Authority, the Authority will not be obliged to include such amendment in the version of the Contract Conditions which it ultimately enters in to. </w:t>
      </w:r>
    </w:p>
    <w:p w14:paraId="0BDFACE2" w14:textId="77777777" w:rsidR="005E06FD" w:rsidRPr="00AA5227" w:rsidRDefault="005E06FD" w:rsidP="005E06FD">
      <w:pPr>
        <w:tabs>
          <w:tab w:val="left" w:pos="567"/>
        </w:tabs>
        <w:ind w:left="567" w:hanging="567"/>
        <w:jc w:val="both"/>
        <w:rPr>
          <w:rFonts w:cs="Arial"/>
          <w:szCs w:val="22"/>
        </w:rPr>
      </w:pPr>
    </w:p>
    <w:p w14:paraId="1EF8228F" w14:textId="77777777" w:rsidR="005E06FD" w:rsidRPr="00AA5227" w:rsidRDefault="005E06FD" w:rsidP="005E06FD">
      <w:pPr>
        <w:tabs>
          <w:tab w:val="left" w:pos="567"/>
        </w:tabs>
        <w:ind w:left="567" w:hanging="567"/>
        <w:jc w:val="both"/>
        <w:rPr>
          <w:rFonts w:cs="Arial"/>
          <w:szCs w:val="22"/>
        </w:rPr>
      </w:pPr>
      <w:r w:rsidRPr="00AA5227">
        <w:rPr>
          <w:rFonts w:cs="Arial"/>
          <w:szCs w:val="22"/>
        </w:rPr>
        <w:t>D</w:t>
      </w:r>
      <w:r w:rsidR="00832B39">
        <w:rPr>
          <w:rFonts w:cs="Arial"/>
          <w:szCs w:val="22"/>
        </w:rPr>
        <w:t>7</w:t>
      </w:r>
      <w:r w:rsidRPr="00AA5227">
        <w:rPr>
          <w:rFonts w:cs="Arial"/>
          <w:szCs w:val="22"/>
        </w:rPr>
        <w:t>.</w:t>
      </w:r>
      <w:r w:rsidRPr="00AA5227">
        <w:rPr>
          <w:rFonts w:cs="Arial"/>
          <w:szCs w:val="22"/>
        </w:rPr>
        <w:tab/>
        <w:t xml:space="preserve">The Tenderer shall complete Appendix 2 (Commercial Compliance Matrix) and Appendix </w:t>
      </w:r>
      <w:r w:rsidR="004C27FD" w:rsidRPr="00AA5227">
        <w:rPr>
          <w:rFonts w:cs="Arial"/>
          <w:szCs w:val="22"/>
        </w:rPr>
        <w:t>3</w:t>
      </w:r>
      <w:r w:rsidRPr="00AA5227">
        <w:rPr>
          <w:rFonts w:cs="Arial"/>
          <w:szCs w:val="22"/>
        </w:rPr>
        <w:t xml:space="preserve"> (Commercial Evaluation Matrix). For each Clause and </w:t>
      </w:r>
      <w:proofErr w:type="gramStart"/>
      <w:r w:rsidRPr="00AA5227">
        <w:rPr>
          <w:rFonts w:cs="Arial"/>
          <w:szCs w:val="22"/>
        </w:rPr>
        <w:t>Paragraph</w:t>
      </w:r>
      <w:proofErr w:type="gramEnd"/>
      <w:r w:rsidRPr="00AA5227">
        <w:rPr>
          <w:rFonts w:cs="Arial"/>
          <w:szCs w:val="22"/>
        </w:rPr>
        <w:t xml:space="preserve"> y</w:t>
      </w:r>
      <w:r w:rsidR="00832B39">
        <w:rPr>
          <w:rFonts w:cs="Arial"/>
          <w:szCs w:val="22"/>
        </w:rPr>
        <w:t>ou shall record whether it is:</w:t>
      </w:r>
    </w:p>
    <w:p w14:paraId="3052943A" w14:textId="77777777" w:rsidR="005E06FD" w:rsidRPr="00AA5227" w:rsidRDefault="005E06FD" w:rsidP="005E06FD">
      <w:pPr>
        <w:tabs>
          <w:tab w:val="left" w:pos="567"/>
        </w:tabs>
        <w:ind w:left="567" w:hanging="567"/>
        <w:jc w:val="both"/>
        <w:rPr>
          <w:rFonts w:cs="Arial"/>
          <w:szCs w:val="22"/>
        </w:rPr>
      </w:pPr>
    </w:p>
    <w:p w14:paraId="6B0D4B76" w14:textId="77777777" w:rsidR="005E06FD" w:rsidRPr="00AA5227" w:rsidRDefault="005E06FD" w:rsidP="005E06FD">
      <w:pPr>
        <w:ind w:left="1134" w:hanging="567"/>
        <w:jc w:val="both"/>
        <w:rPr>
          <w:rFonts w:cs="Arial"/>
          <w:szCs w:val="22"/>
        </w:rPr>
      </w:pPr>
      <w:r w:rsidRPr="00AA5227">
        <w:rPr>
          <w:rFonts w:cs="Arial"/>
          <w:szCs w:val="22"/>
        </w:rPr>
        <w:t xml:space="preserve">a. </w:t>
      </w:r>
      <w:r w:rsidR="004C27FD" w:rsidRPr="00AA5227">
        <w:rPr>
          <w:rFonts w:cs="Arial"/>
          <w:szCs w:val="22"/>
        </w:rPr>
        <w:tab/>
      </w:r>
      <w:r w:rsidRPr="00AA5227">
        <w:rPr>
          <w:rFonts w:cs="Arial"/>
          <w:szCs w:val="22"/>
        </w:rPr>
        <w:t xml:space="preserve">Accepted (A); or </w:t>
      </w:r>
    </w:p>
    <w:p w14:paraId="7814D843" w14:textId="77777777" w:rsidR="005E06FD" w:rsidRPr="00AA5227" w:rsidRDefault="005E06FD" w:rsidP="005E06FD">
      <w:pPr>
        <w:ind w:left="1134" w:hanging="567"/>
        <w:jc w:val="both"/>
        <w:rPr>
          <w:rFonts w:cs="Arial"/>
          <w:szCs w:val="22"/>
        </w:rPr>
      </w:pPr>
    </w:p>
    <w:p w14:paraId="52B97FD8" w14:textId="77777777" w:rsidR="005E06FD" w:rsidRPr="00AA5227" w:rsidRDefault="005E06FD" w:rsidP="005E06FD">
      <w:pPr>
        <w:ind w:left="1134" w:hanging="567"/>
        <w:jc w:val="both"/>
        <w:rPr>
          <w:rFonts w:cs="Arial"/>
          <w:szCs w:val="22"/>
        </w:rPr>
      </w:pPr>
      <w:r w:rsidRPr="00AA5227">
        <w:rPr>
          <w:rFonts w:cs="Arial"/>
          <w:szCs w:val="22"/>
        </w:rPr>
        <w:t xml:space="preserve">b. </w:t>
      </w:r>
      <w:r w:rsidR="004C27FD" w:rsidRPr="00AA5227">
        <w:rPr>
          <w:rFonts w:cs="Arial"/>
          <w:szCs w:val="22"/>
        </w:rPr>
        <w:tab/>
      </w:r>
      <w:r w:rsidRPr="00AA5227">
        <w:rPr>
          <w:rFonts w:cs="Arial"/>
          <w:szCs w:val="22"/>
        </w:rPr>
        <w:t>Not Acc</w:t>
      </w:r>
      <w:r w:rsidR="004C27FD" w:rsidRPr="00AA5227">
        <w:rPr>
          <w:rFonts w:cs="Arial"/>
          <w:szCs w:val="22"/>
        </w:rPr>
        <w:t>epted (NA).</w:t>
      </w:r>
    </w:p>
    <w:p w14:paraId="316A64E6" w14:textId="77777777" w:rsidR="005E06FD" w:rsidRPr="00AA5227" w:rsidRDefault="005E06FD" w:rsidP="005E06FD">
      <w:pPr>
        <w:tabs>
          <w:tab w:val="left" w:pos="567"/>
        </w:tabs>
        <w:ind w:left="567" w:hanging="567"/>
        <w:jc w:val="both"/>
        <w:rPr>
          <w:rFonts w:cs="Arial"/>
          <w:szCs w:val="22"/>
        </w:rPr>
      </w:pPr>
    </w:p>
    <w:p w14:paraId="59ADA6D1" w14:textId="77777777" w:rsidR="005E06FD" w:rsidRPr="00AA5227" w:rsidRDefault="005E06FD" w:rsidP="005E06FD">
      <w:pPr>
        <w:tabs>
          <w:tab w:val="left" w:pos="567"/>
        </w:tabs>
        <w:ind w:left="567" w:hanging="567"/>
        <w:jc w:val="both"/>
        <w:rPr>
          <w:rFonts w:cs="Arial"/>
          <w:szCs w:val="22"/>
        </w:rPr>
      </w:pPr>
      <w:r w:rsidRPr="00AA5227">
        <w:rPr>
          <w:rFonts w:cs="Arial"/>
          <w:szCs w:val="22"/>
        </w:rPr>
        <w:t>D</w:t>
      </w:r>
      <w:r w:rsidR="00832B39">
        <w:rPr>
          <w:rFonts w:cs="Arial"/>
          <w:szCs w:val="22"/>
        </w:rPr>
        <w:t>8</w:t>
      </w:r>
      <w:r w:rsidRPr="00AA5227">
        <w:rPr>
          <w:rFonts w:cs="Arial"/>
          <w:szCs w:val="22"/>
        </w:rPr>
        <w:t xml:space="preserve">. </w:t>
      </w:r>
      <w:r w:rsidR="00832B39">
        <w:rPr>
          <w:rFonts w:cs="Arial"/>
          <w:szCs w:val="22"/>
        </w:rPr>
        <w:tab/>
      </w:r>
      <w:r w:rsidRPr="00AA5227">
        <w:rPr>
          <w:rFonts w:cs="Arial"/>
          <w:szCs w:val="22"/>
        </w:rPr>
        <w:t xml:space="preserve">You must record in the comments column of Appendix </w:t>
      </w:r>
      <w:r w:rsidR="004C27FD" w:rsidRPr="00AA5227">
        <w:rPr>
          <w:rFonts w:cs="Arial"/>
          <w:szCs w:val="22"/>
        </w:rPr>
        <w:t>3</w:t>
      </w:r>
      <w:r w:rsidRPr="00AA5227">
        <w:rPr>
          <w:rFonts w:cs="Arial"/>
          <w:szCs w:val="22"/>
        </w:rPr>
        <w:t xml:space="preserve"> (Commercial Evaluation Matrix), against any Not Accepted item, </w:t>
      </w:r>
      <w:r w:rsidR="001D2F8B" w:rsidRPr="00AA5227">
        <w:rPr>
          <w:rFonts w:cs="Arial"/>
          <w:szCs w:val="22"/>
        </w:rPr>
        <w:t xml:space="preserve">detailing </w:t>
      </w:r>
      <w:r w:rsidRPr="00AA5227">
        <w:rPr>
          <w:rFonts w:cs="Arial"/>
          <w:szCs w:val="22"/>
        </w:rPr>
        <w:t xml:space="preserve">the justification for </w:t>
      </w:r>
      <w:r w:rsidR="00832B39">
        <w:rPr>
          <w:rFonts w:cs="Arial"/>
          <w:szCs w:val="22"/>
        </w:rPr>
        <w:t>non-acceptance</w:t>
      </w:r>
      <w:r w:rsidRPr="00AA5227">
        <w:rPr>
          <w:rFonts w:cs="Arial"/>
          <w:szCs w:val="22"/>
        </w:rPr>
        <w:t xml:space="preserve">, along with any recommendations and/or steps </w:t>
      </w:r>
      <w:r w:rsidR="00832B39">
        <w:rPr>
          <w:rFonts w:cs="Arial"/>
          <w:szCs w:val="22"/>
        </w:rPr>
        <w:t>to mitigate the non-acceptance.</w:t>
      </w:r>
    </w:p>
    <w:p w14:paraId="75E582E7" w14:textId="77777777" w:rsidR="005E06FD" w:rsidRPr="00AA5227" w:rsidRDefault="005E06FD" w:rsidP="005E06FD">
      <w:pPr>
        <w:tabs>
          <w:tab w:val="left" w:pos="567"/>
        </w:tabs>
        <w:ind w:left="567" w:hanging="567"/>
        <w:jc w:val="both"/>
        <w:rPr>
          <w:rFonts w:cs="Arial"/>
          <w:szCs w:val="22"/>
        </w:rPr>
      </w:pPr>
    </w:p>
    <w:p w14:paraId="00DBD61A" w14:textId="77777777" w:rsidR="005E06FD" w:rsidRPr="00AA5227" w:rsidRDefault="00832B39" w:rsidP="005E06FD">
      <w:pPr>
        <w:tabs>
          <w:tab w:val="left" w:pos="567"/>
        </w:tabs>
        <w:ind w:left="567" w:hanging="567"/>
        <w:jc w:val="both"/>
        <w:rPr>
          <w:rFonts w:cs="Arial"/>
          <w:szCs w:val="22"/>
        </w:rPr>
      </w:pPr>
      <w:r>
        <w:rPr>
          <w:rFonts w:cs="Arial"/>
          <w:szCs w:val="22"/>
        </w:rPr>
        <w:t>D9</w:t>
      </w:r>
      <w:r w:rsidR="001D2F8B" w:rsidRPr="00AA5227">
        <w:rPr>
          <w:rFonts w:cs="Arial"/>
          <w:szCs w:val="22"/>
        </w:rPr>
        <w:t>.</w:t>
      </w:r>
      <w:r w:rsidR="001D2F8B" w:rsidRPr="00AA5227">
        <w:rPr>
          <w:rFonts w:cs="Arial"/>
          <w:szCs w:val="22"/>
        </w:rPr>
        <w:tab/>
      </w:r>
      <w:r w:rsidR="005E06FD" w:rsidRPr="00AA5227">
        <w:rPr>
          <w:rFonts w:cs="Arial"/>
          <w:szCs w:val="22"/>
        </w:rPr>
        <w:t xml:space="preserve">In relation to insurance, you are also required to fill out the Insurance Response Matrix in Appendix </w:t>
      </w:r>
      <w:r w:rsidR="003A6399" w:rsidRPr="00AA5227">
        <w:rPr>
          <w:rFonts w:cs="Arial"/>
          <w:szCs w:val="22"/>
        </w:rPr>
        <w:t>4</w:t>
      </w:r>
      <w:r w:rsidR="005E06FD" w:rsidRPr="00AA5227">
        <w:rPr>
          <w:rFonts w:cs="Arial"/>
          <w:szCs w:val="22"/>
        </w:rPr>
        <w:t xml:space="preserve"> (Insurance Response Matrix). The identity of the insurer will be taken into account in the evaluation as set out in Appendix </w:t>
      </w:r>
      <w:r w:rsidR="003A6399" w:rsidRPr="00AA5227">
        <w:rPr>
          <w:rFonts w:cs="Arial"/>
          <w:szCs w:val="22"/>
        </w:rPr>
        <w:t>4</w:t>
      </w:r>
      <w:r w:rsidR="004C27FD" w:rsidRPr="00AA5227">
        <w:rPr>
          <w:rFonts w:cs="Arial"/>
          <w:szCs w:val="22"/>
        </w:rPr>
        <w:t xml:space="preserve"> (Insurance Response Matrix).</w:t>
      </w:r>
    </w:p>
    <w:p w14:paraId="0CB1526E" w14:textId="77777777" w:rsidR="00D152F0" w:rsidRDefault="00D152F0" w:rsidP="004E3D43">
      <w:pPr>
        <w:tabs>
          <w:tab w:val="left" w:pos="567"/>
        </w:tabs>
        <w:ind w:left="567" w:hanging="567"/>
        <w:jc w:val="both"/>
        <w:rPr>
          <w:rFonts w:cs="Arial"/>
          <w:szCs w:val="22"/>
        </w:rPr>
      </w:pPr>
    </w:p>
    <w:p w14:paraId="09B3F52C" w14:textId="77777777" w:rsidR="004E3D43" w:rsidRPr="00AA5227" w:rsidRDefault="004E3D43" w:rsidP="004E3D43">
      <w:pPr>
        <w:tabs>
          <w:tab w:val="left" w:pos="567"/>
        </w:tabs>
        <w:ind w:left="567" w:hanging="567"/>
        <w:jc w:val="both"/>
        <w:rPr>
          <w:rFonts w:cs="Arial"/>
          <w:szCs w:val="22"/>
        </w:rPr>
      </w:pPr>
    </w:p>
    <w:p w14:paraId="57D1423B" w14:textId="77777777" w:rsidR="004E3D43" w:rsidRPr="00AA5227" w:rsidRDefault="004E3D43" w:rsidP="004E3D43">
      <w:pPr>
        <w:tabs>
          <w:tab w:val="left" w:pos="567"/>
        </w:tabs>
        <w:ind w:left="567" w:hanging="567"/>
        <w:jc w:val="both"/>
        <w:rPr>
          <w:rFonts w:cs="Arial"/>
          <w:szCs w:val="22"/>
        </w:rPr>
      </w:pPr>
    </w:p>
    <w:p w14:paraId="11E6BE32" w14:textId="77777777" w:rsidR="009B2D7E" w:rsidRPr="00AA5227" w:rsidRDefault="008D6A34" w:rsidP="009B2D7E">
      <w:pPr>
        <w:tabs>
          <w:tab w:val="left" w:pos="567"/>
        </w:tabs>
        <w:ind w:left="567" w:hanging="567"/>
        <w:jc w:val="both"/>
        <w:rPr>
          <w:rFonts w:cs="Arial"/>
          <w:b/>
          <w:szCs w:val="22"/>
        </w:rPr>
      </w:pPr>
      <w:r w:rsidRPr="00AA5227">
        <w:rPr>
          <w:rFonts w:cs="Arial"/>
          <w:b/>
          <w:szCs w:val="22"/>
        </w:rPr>
        <w:t>II.</w:t>
      </w:r>
      <w:r w:rsidRPr="00AA5227">
        <w:rPr>
          <w:rFonts w:cs="Arial"/>
          <w:b/>
          <w:szCs w:val="22"/>
        </w:rPr>
        <w:tab/>
      </w:r>
      <w:r w:rsidR="00D152F0">
        <w:rPr>
          <w:rFonts w:cs="Arial"/>
          <w:b/>
          <w:szCs w:val="22"/>
        </w:rPr>
        <w:t xml:space="preserve">Project </w:t>
      </w:r>
      <w:proofErr w:type="spellStart"/>
      <w:r w:rsidR="00D152F0">
        <w:rPr>
          <w:rFonts w:cs="Arial"/>
          <w:b/>
          <w:szCs w:val="22"/>
        </w:rPr>
        <w:t>Evalation</w:t>
      </w:r>
      <w:proofErr w:type="spellEnd"/>
      <w:r w:rsidR="00D152F0">
        <w:rPr>
          <w:rFonts w:cs="Arial"/>
          <w:b/>
          <w:szCs w:val="22"/>
        </w:rPr>
        <w:t xml:space="preserve"> </w:t>
      </w:r>
    </w:p>
    <w:p w14:paraId="5C1B3D68" w14:textId="77777777" w:rsidR="009B2D7E" w:rsidRPr="00AA5227" w:rsidRDefault="009B2D7E" w:rsidP="009B2D7E">
      <w:pPr>
        <w:tabs>
          <w:tab w:val="left" w:pos="567"/>
        </w:tabs>
        <w:ind w:left="567" w:hanging="567"/>
        <w:jc w:val="both"/>
        <w:rPr>
          <w:rFonts w:cs="Arial"/>
          <w:szCs w:val="22"/>
        </w:rPr>
      </w:pPr>
    </w:p>
    <w:p w14:paraId="1C0FB64B" w14:textId="77777777" w:rsidR="00210DCD" w:rsidRPr="00AA5227" w:rsidRDefault="009B2D7E" w:rsidP="00210DCD">
      <w:pPr>
        <w:ind w:left="567" w:hanging="567"/>
        <w:jc w:val="both"/>
        <w:rPr>
          <w:rFonts w:cs="Arial"/>
          <w:szCs w:val="22"/>
          <w:lang w:eastAsia="en-GB"/>
        </w:rPr>
      </w:pPr>
      <w:r w:rsidRPr="00AA5227">
        <w:rPr>
          <w:rFonts w:cs="Arial"/>
          <w:szCs w:val="22"/>
        </w:rPr>
        <w:t>D1</w:t>
      </w:r>
      <w:r w:rsidR="00832B39">
        <w:rPr>
          <w:rFonts w:cs="Arial"/>
          <w:szCs w:val="22"/>
        </w:rPr>
        <w:t>0</w:t>
      </w:r>
      <w:r w:rsidRPr="00AA5227">
        <w:rPr>
          <w:rFonts w:cs="Arial"/>
          <w:szCs w:val="22"/>
        </w:rPr>
        <w:t>.</w:t>
      </w:r>
      <w:r w:rsidRPr="00AA5227">
        <w:rPr>
          <w:rFonts w:cs="Arial"/>
          <w:szCs w:val="22"/>
        </w:rPr>
        <w:tab/>
      </w:r>
      <w:r w:rsidR="00210DCD" w:rsidRPr="00AA5227">
        <w:rPr>
          <w:rFonts w:cs="Arial"/>
          <w:szCs w:val="22"/>
          <w:lang w:eastAsia="en-GB"/>
        </w:rPr>
        <w:t xml:space="preserve">The </w:t>
      </w:r>
      <w:r w:rsidR="006C1F4E" w:rsidRPr="00AA5227">
        <w:rPr>
          <w:rFonts w:cs="Arial"/>
          <w:szCs w:val="22"/>
          <w:lang w:eastAsia="en-GB"/>
        </w:rPr>
        <w:t>p</w:t>
      </w:r>
      <w:r w:rsidR="00210DCD" w:rsidRPr="00AA5227">
        <w:rPr>
          <w:rFonts w:cs="Arial"/>
          <w:szCs w:val="22"/>
          <w:lang w:eastAsia="en-GB"/>
        </w:rPr>
        <w:t xml:space="preserve">roject </w:t>
      </w:r>
      <w:r w:rsidR="006C1F4E" w:rsidRPr="00AA5227">
        <w:rPr>
          <w:rFonts w:cs="Arial"/>
          <w:szCs w:val="22"/>
          <w:lang w:eastAsia="en-GB"/>
        </w:rPr>
        <w:t>e</w:t>
      </w:r>
      <w:r w:rsidR="00210DCD" w:rsidRPr="00AA5227">
        <w:rPr>
          <w:rFonts w:cs="Arial"/>
          <w:szCs w:val="22"/>
          <w:lang w:eastAsia="en-GB"/>
        </w:rPr>
        <w:t xml:space="preserve">valuation will be undertaken by the Authority, </w:t>
      </w:r>
      <w:r w:rsidR="008F02B2" w:rsidRPr="00AA5227">
        <w:rPr>
          <w:rFonts w:cs="Arial"/>
          <w:szCs w:val="22"/>
          <w:lang w:eastAsia="en-GB"/>
        </w:rPr>
        <w:t xml:space="preserve">including </w:t>
      </w:r>
      <w:r w:rsidR="00210DCD" w:rsidRPr="00AA5227">
        <w:rPr>
          <w:rFonts w:cs="Arial"/>
          <w:szCs w:val="22"/>
          <w:lang w:eastAsia="en-GB"/>
        </w:rPr>
        <w:t>additional subject matter experts</w:t>
      </w:r>
      <w:r w:rsidR="008F02B2" w:rsidRPr="00AA5227">
        <w:rPr>
          <w:rFonts w:cs="Arial"/>
          <w:szCs w:val="22"/>
          <w:lang w:eastAsia="en-GB"/>
        </w:rPr>
        <w:t>.</w:t>
      </w:r>
    </w:p>
    <w:p w14:paraId="21D12A39" w14:textId="77777777" w:rsidR="00210DCD" w:rsidRPr="00AA5227" w:rsidRDefault="00210DCD" w:rsidP="00210DCD">
      <w:pPr>
        <w:ind w:left="567" w:hanging="567"/>
        <w:jc w:val="both"/>
        <w:rPr>
          <w:rFonts w:cs="Arial"/>
          <w:szCs w:val="22"/>
          <w:lang w:eastAsia="en-GB"/>
        </w:rPr>
      </w:pPr>
    </w:p>
    <w:p w14:paraId="704D916A" w14:textId="77777777" w:rsidR="00831D78" w:rsidRPr="00AA5227" w:rsidRDefault="001D2F8B" w:rsidP="00EE64EF">
      <w:pPr>
        <w:tabs>
          <w:tab w:val="left" w:pos="567"/>
        </w:tabs>
        <w:ind w:left="567" w:hanging="567"/>
        <w:jc w:val="both"/>
        <w:rPr>
          <w:rFonts w:cs="Arial"/>
          <w:szCs w:val="22"/>
        </w:rPr>
      </w:pPr>
      <w:r w:rsidRPr="00AA5227">
        <w:rPr>
          <w:rFonts w:cs="Arial"/>
          <w:szCs w:val="22"/>
        </w:rPr>
        <w:t>D1</w:t>
      </w:r>
      <w:r w:rsidR="00832B39">
        <w:rPr>
          <w:rFonts w:cs="Arial"/>
          <w:szCs w:val="22"/>
        </w:rPr>
        <w:t>1</w:t>
      </w:r>
      <w:r w:rsidR="00210DCD" w:rsidRPr="00AA5227">
        <w:rPr>
          <w:rFonts w:cs="Arial"/>
          <w:szCs w:val="22"/>
        </w:rPr>
        <w:t>.</w:t>
      </w:r>
      <w:r w:rsidR="00210DCD" w:rsidRPr="00AA5227">
        <w:rPr>
          <w:rFonts w:cs="Arial"/>
          <w:szCs w:val="22"/>
        </w:rPr>
        <w:tab/>
      </w:r>
      <w:r w:rsidR="009B2D7E" w:rsidRPr="00AA5227">
        <w:rPr>
          <w:rFonts w:cs="Arial"/>
          <w:szCs w:val="22"/>
        </w:rPr>
        <w:t xml:space="preserve">The written </w:t>
      </w:r>
      <w:r w:rsidR="006C1F4E" w:rsidRPr="00AA5227">
        <w:rPr>
          <w:rFonts w:cs="Arial"/>
          <w:szCs w:val="22"/>
        </w:rPr>
        <w:t>p</w:t>
      </w:r>
      <w:r w:rsidR="00FE64BB" w:rsidRPr="00AA5227">
        <w:rPr>
          <w:rFonts w:cs="Arial"/>
          <w:szCs w:val="22"/>
        </w:rPr>
        <w:t>roject</w:t>
      </w:r>
      <w:r w:rsidR="009B2D7E" w:rsidRPr="00AA5227">
        <w:rPr>
          <w:rFonts w:cs="Arial"/>
          <w:szCs w:val="22"/>
        </w:rPr>
        <w:t xml:space="preserve"> </w:t>
      </w:r>
      <w:r w:rsidR="006C1F4E" w:rsidRPr="00AA5227">
        <w:rPr>
          <w:rFonts w:cs="Arial"/>
          <w:szCs w:val="22"/>
        </w:rPr>
        <w:t>e</w:t>
      </w:r>
      <w:r w:rsidR="009B2D7E" w:rsidRPr="00AA5227">
        <w:rPr>
          <w:rFonts w:cs="Arial"/>
          <w:szCs w:val="22"/>
        </w:rPr>
        <w:t xml:space="preserve">valuation will assess </w:t>
      </w:r>
      <w:r w:rsidR="00EE64EF" w:rsidRPr="00AA5227">
        <w:rPr>
          <w:rFonts w:cs="Arial"/>
          <w:szCs w:val="22"/>
        </w:rPr>
        <w:t>three (</w:t>
      </w:r>
      <w:r w:rsidR="009B2D7E" w:rsidRPr="00AA5227">
        <w:rPr>
          <w:rFonts w:cs="Arial"/>
          <w:szCs w:val="22"/>
        </w:rPr>
        <w:t>3</w:t>
      </w:r>
      <w:r w:rsidR="00EE64EF" w:rsidRPr="00AA5227">
        <w:rPr>
          <w:rFonts w:cs="Arial"/>
          <w:szCs w:val="22"/>
        </w:rPr>
        <w:t>)</w:t>
      </w:r>
      <w:r w:rsidR="009B2D7E" w:rsidRPr="00AA5227">
        <w:rPr>
          <w:rFonts w:cs="Arial"/>
          <w:szCs w:val="22"/>
        </w:rPr>
        <w:t xml:space="preserve"> </w:t>
      </w:r>
      <w:r w:rsidR="006C1F4E" w:rsidRPr="00AA5227">
        <w:rPr>
          <w:rFonts w:cs="Arial"/>
          <w:szCs w:val="22"/>
        </w:rPr>
        <w:t>main c</w:t>
      </w:r>
      <w:r w:rsidR="00EE64EF" w:rsidRPr="00AA5227">
        <w:rPr>
          <w:rFonts w:cs="Arial"/>
          <w:szCs w:val="22"/>
        </w:rPr>
        <w:t>ategories</w:t>
      </w:r>
      <w:r w:rsidR="009B2D7E" w:rsidRPr="00AA5227">
        <w:rPr>
          <w:rFonts w:cs="Arial"/>
          <w:szCs w:val="22"/>
        </w:rPr>
        <w:t xml:space="preserve">: </w:t>
      </w:r>
    </w:p>
    <w:p w14:paraId="6AD07F00" w14:textId="77777777" w:rsidR="00831D78" w:rsidRPr="00AA5227" w:rsidRDefault="00831D78" w:rsidP="00EE64EF">
      <w:pPr>
        <w:tabs>
          <w:tab w:val="left" w:pos="567"/>
        </w:tabs>
        <w:ind w:left="567" w:hanging="567"/>
        <w:jc w:val="both"/>
        <w:rPr>
          <w:rFonts w:cs="Arial"/>
          <w:szCs w:val="22"/>
        </w:rPr>
      </w:pPr>
    </w:p>
    <w:p w14:paraId="5BA507A1" w14:textId="77777777" w:rsidR="00831D78" w:rsidRPr="00AA5227" w:rsidRDefault="00831D78" w:rsidP="00EE64EF">
      <w:pPr>
        <w:tabs>
          <w:tab w:val="left" w:pos="567"/>
        </w:tabs>
        <w:ind w:left="567" w:hanging="567"/>
        <w:jc w:val="both"/>
        <w:rPr>
          <w:rFonts w:cs="Arial"/>
          <w:szCs w:val="22"/>
        </w:rPr>
      </w:pPr>
      <w:r w:rsidRPr="00AA5227">
        <w:rPr>
          <w:rFonts w:cs="Arial"/>
          <w:szCs w:val="22"/>
        </w:rPr>
        <w:tab/>
        <w:t>a.</w:t>
      </w:r>
      <w:r w:rsidRPr="00AA5227">
        <w:rPr>
          <w:rFonts w:cs="Arial"/>
          <w:szCs w:val="22"/>
        </w:rPr>
        <w:tab/>
      </w:r>
      <w:r w:rsidR="006C1F4E" w:rsidRPr="00AA5227">
        <w:rPr>
          <w:rFonts w:cs="Arial"/>
          <w:szCs w:val="22"/>
        </w:rPr>
        <w:t>e</w:t>
      </w:r>
      <w:r w:rsidR="00EE64EF" w:rsidRPr="00AA5227">
        <w:rPr>
          <w:rFonts w:cs="Arial"/>
          <w:szCs w:val="22"/>
        </w:rPr>
        <w:t xml:space="preserve">ngineering </w:t>
      </w:r>
      <w:r w:rsidR="006C1F4E" w:rsidRPr="00AA5227">
        <w:rPr>
          <w:rFonts w:cs="Arial"/>
          <w:szCs w:val="22"/>
        </w:rPr>
        <w:t>s</w:t>
      </w:r>
      <w:r w:rsidR="00EE64EF" w:rsidRPr="00AA5227">
        <w:rPr>
          <w:rFonts w:cs="Arial"/>
          <w:szCs w:val="22"/>
        </w:rPr>
        <w:t>ervices</w:t>
      </w:r>
      <w:r w:rsidRPr="00AA5227">
        <w:rPr>
          <w:rFonts w:cs="Arial"/>
          <w:szCs w:val="22"/>
        </w:rPr>
        <w:t>;</w:t>
      </w:r>
      <w:r w:rsidR="009B2D7E" w:rsidRPr="00AA5227">
        <w:rPr>
          <w:rFonts w:cs="Arial"/>
          <w:szCs w:val="22"/>
        </w:rPr>
        <w:t xml:space="preserve"> </w:t>
      </w:r>
    </w:p>
    <w:p w14:paraId="6522833A" w14:textId="77777777" w:rsidR="00831D78" w:rsidRPr="00AA5227" w:rsidRDefault="00831D78" w:rsidP="00EE64EF">
      <w:pPr>
        <w:tabs>
          <w:tab w:val="left" w:pos="567"/>
        </w:tabs>
        <w:ind w:left="567" w:hanging="567"/>
        <w:jc w:val="both"/>
        <w:rPr>
          <w:rFonts w:cs="Arial"/>
          <w:szCs w:val="22"/>
        </w:rPr>
      </w:pPr>
    </w:p>
    <w:p w14:paraId="78113CCE" w14:textId="77777777" w:rsidR="00831D78" w:rsidRPr="00AA5227" w:rsidRDefault="00831D78" w:rsidP="00EE64EF">
      <w:pPr>
        <w:tabs>
          <w:tab w:val="left" w:pos="567"/>
        </w:tabs>
        <w:ind w:left="567" w:hanging="567"/>
        <w:jc w:val="both"/>
        <w:rPr>
          <w:rFonts w:cs="Arial"/>
          <w:szCs w:val="22"/>
        </w:rPr>
      </w:pPr>
      <w:r w:rsidRPr="00AA5227">
        <w:rPr>
          <w:rFonts w:cs="Arial"/>
          <w:szCs w:val="22"/>
        </w:rPr>
        <w:tab/>
        <w:t>b.</w:t>
      </w:r>
      <w:r w:rsidRPr="00AA5227">
        <w:rPr>
          <w:rFonts w:cs="Arial"/>
          <w:szCs w:val="22"/>
        </w:rPr>
        <w:tab/>
      </w:r>
      <w:r w:rsidR="006C1F4E" w:rsidRPr="00AA5227">
        <w:rPr>
          <w:rFonts w:cs="Arial"/>
          <w:szCs w:val="22"/>
        </w:rPr>
        <w:t>i</w:t>
      </w:r>
      <w:r w:rsidR="009B2D7E" w:rsidRPr="00AA5227">
        <w:rPr>
          <w:rFonts w:cs="Arial"/>
          <w:szCs w:val="22"/>
        </w:rPr>
        <w:t>nnovation</w:t>
      </w:r>
      <w:r w:rsidRPr="00AA5227">
        <w:rPr>
          <w:rFonts w:cs="Arial"/>
          <w:szCs w:val="22"/>
        </w:rPr>
        <w:t>;</w:t>
      </w:r>
      <w:r w:rsidR="009B2D7E" w:rsidRPr="00AA5227">
        <w:rPr>
          <w:rFonts w:cs="Arial"/>
          <w:szCs w:val="22"/>
        </w:rPr>
        <w:t xml:space="preserve"> and </w:t>
      </w:r>
    </w:p>
    <w:p w14:paraId="4856AAE3" w14:textId="77777777" w:rsidR="00831D78" w:rsidRPr="00AA5227" w:rsidRDefault="00831D78" w:rsidP="00EE64EF">
      <w:pPr>
        <w:tabs>
          <w:tab w:val="left" w:pos="567"/>
        </w:tabs>
        <w:ind w:left="567" w:hanging="567"/>
        <w:jc w:val="both"/>
        <w:rPr>
          <w:rFonts w:cs="Arial"/>
          <w:szCs w:val="22"/>
        </w:rPr>
      </w:pPr>
    </w:p>
    <w:p w14:paraId="3FE6B0A3" w14:textId="77777777" w:rsidR="00831D78" w:rsidRPr="00AA5227" w:rsidRDefault="00831D78" w:rsidP="00EE64EF">
      <w:pPr>
        <w:tabs>
          <w:tab w:val="left" w:pos="567"/>
        </w:tabs>
        <w:ind w:left="567" w:hanging="567"/>
        <w:jc w:val="both"/>
        <w:rPr>
          <w:rFonts w:cs="Arial"/>
          <w:szCs w:val="22"/>
        </w:rPr>
      </w:pPr>
      <w:r w:rsidRPr="00AA5227">
        <w:rPr>
          <w:rFonts w:cs="Arial"/>
          <w:szCs w:val="22"/>
        </w:rPr>
        <w:tab/>
        <w:t>c.</w:t>
      </w:r>
      <w:r w:rsidRPr="00AA5227">
        <w:rPr>
          <w:rFonts w:cs="Arial"/>
          <w:szCs w:val="22"/>
        </w:rPr>
        <w:tab/>
      </w:r>
      <w:r w:rsidR="006C1F4E" w:rsidRPr="00AA5227">
        <w:rPr>
          <w:rFonts w:cs="Arial"/>
          <w:szCs w:val="22"/>
        </w:rPr>
        <w:t>c</w:t>
      </w:r>
      <w:r w:rsidR="00EE64EF" w:rsidRPr="00AA5227">
        <w:rPr>
          <w:rFonts w:cs="Arial"/>
          <w:szCs w:val="22"/>
        </w:rPr>
        <w:t xml:space="preserve">ombined </w:t>
      </w:r>
      <w:r w:rsidR="006C1F4E" w:rsidRPr="00AA5227">
        <w:rPr>
          <w:rFonts w:cs="Arial"/>
          <w:szCs w:val="22"/>
        </w:rPr>
        <w:t>d</w:t>
      </w:r>
      <w:r w:rsidR="009B2D7E" w:rsidRPr="00AA5227">
        <w:rPr>
          <w:rFonts w:cs="Arial"/>
          <w:szCs w:val="22"/>
        </w:rPr>
        <w:t>elivery.</w:t>
      </w:r>
    </w:p>
    <w:p w14:paraId="101345D1" w14:textId="77777777" w:rsidR="00831D78" w:rsidRPr="00AA5227" w:rsidRDefault="00831D78" w:rsidP="00EE64EF">
      <w:pPr>
        <w:tabs>
          <w:tab w:val="left" w:pos="567"/>
        </w:tabs>
        <w:ind w:left="567" w:hanging="567"/>
        <w:jc w:val="both"/>
        <w:rPr>
          <w:rFonts w:cs="Arial"/>
          <w:szCs w:val="22"/>
        </w:rPr>
      </w:pPr>
    </w:p>
    <w:p w14:paraId="4E6A2C48" w14:textId="77777777" w:rsidR="009B2D7E" w:rsidRPr="00AA5227" w:rsidRDefault="00831D78" w:rsidP="00EE64EF">
      <w:pPr>
        <w:tabs>
          <w:tab w:val="left" w:pos="567"/>
        </w:tabs>
        <w:ind w:left="567" w:hanging="567"/>
        <w:jc w:val="both"/>
        <w:rPr>
          <w:rFonts w:cs="Arial"/>
          <w:szCs w:val="22"/>
        </w:rPr>
      </w:pPr>
      <w:r w:rsidRPr="00AA5227">
        <w:rPr>
          <w:rFonts w:cs="Arial"/>
          <w:szCs w:val="22"/>
        </w:rPr>
        <w:tab/>
      </w:r>
      <w:r w:rsidR="009B2D7E" w:rsidRPr="00AA5227">
        <w:rPr>
          <w:rFonts w:cs="Arial"/>
          <w:szCs w:val="22"/>
        </w:rPr>
        <w:t xml:space="preserve">These are articulated in </w:t>
      </w:r>
      <w:r w:rsidR="006C1F4E" w:rsidRPr="00AA5227">
        <w:rPr>
          <w:rFonts w:cs="Arial"/>
          <w:szCs w:val="22"/>
        </w:rPr>
        <w:t>Schedule A</w:t>
      </w:r>
      <w:r w:rsidR="009B2D7E" w:rsidRPr="00AA5227">
        <w:rPr>
          <w:rFonts w:cs="Arial"/>
          <w:szCs w:val="22"/>
        </w:rPr>
        <w:t xml:space="preserve"> </w:t>
      </w:r>
      <w:r w:rsidR="006C1F4E" w:rsidRPr="00AA5227">
        <w:rPr>
          <w:rFonts w:cs="Arial"/>
          <w:szCs w:val="22"/>
        </w:rPr>
        <w:t>(</w:t>
      </w:r>
      <w:r w:rsidR="009B2D7E" w:rsidRPr="00AA5227">
        <w:rPr>
          <w:rFonts w:cs="Arial"/>
          <w:szCs w:val="22"/>
        </w:rPr>
        <w:t>Requirements</w:t>
      </w:r>
      <w:r w:rsidR="006C1F4E" w:rsidRPr="00AA5227">
        <w:rPr>
          <w:rFonts w:cs="Arial"/>
          <w:szCs w:val="22"/>
        </w:rPr>
        <w:t>) t</w:t>
      </w:r>
      <w:r w:rsidR="009B2D7E" w:rsidRPr="00AA5227">
        <w:rPr>
          <w:rFonts w:cs="Arial"/>
          <w:szCs w:val="22"/>
        </w:rPr>
        <w:t xml:space="preserve">o the </w:t>
      </w:r>
      <w:r w:rsidR="008A6D92" w:rsidRPr="00AA5227">
        <w:rPr>
          <w:rFonts w:cs="Arial"/>
          <w:szCs w:val="22"/>
        </w:rPr>
        <w:t>Contract Conditions</w:t>
      </w:r>
      <w:r w:rsidR="009B2D7E" w:rsidRPr="00AA5227">
        <w:rPr>
          <w:rFonts w:cs="Arial"/>
          <w:szCs w:val="22"/>
        </w:rPr>
        <w:t>).</w:t>
      </w:r>
      <w:r w:rsidR="00EE64EF" w:rsidRPr="00AA5227">
        <w:rPr>
          <w:rFonts w:cs="Arial"/>
          <w:szCs w:val="22"/>
        </w:rPr>
        <w:t xml:space="preserve"> The criteria for these three </w:t>
      </w:r>
      <w:r w:rsidR="006C1F4E" w:rsidRPr="00AA5227">
        <w:rPr>
          <w:rFonts w:cs="Arial"/>
          <w:szCs w:val="22"/>
        </w:rPr>
        <w:t>c</w:t>
      </w:r>
      <w:r w:rsidR="00EE64EF" w:rsidRPr="00AA5227">
        <w:rPr>
          <w:rFonts w:cs="Arial"/>
          <w:szCs w:val="22"/>
        </w:rPr>
        <w:t xml:space="preserve">ategories </w:t>
      </w:r>
      <w:r w:rsidR="006C1F4E" w:rsidRPr="00AA5227">
        <w:rPr>
          <w:rFonts w:cs="Arial"/>
          <w:szCs w:val="22"/>
        </w:rPr>
        <w:t>and their relative sub-c</w:t>
      </w:r>
      <w:r w:rsidR="009B2D7E" w:rsidRPr="00AA5227">
        <w:rPr>
          <w:rFonts w:cs="Arial"/>
          <w:szCs w:val="22"/>
        </w:rPr>
        <w:t xml:space="preserve">ategory </w:t>
      </w:r>
      <w:r w:rsidR="006C1F4E" w:rsidRPr="00AA5227">
        <w:rPr>
          <w:rFonts w:cs="Arial"/>
          <w:szCs w:val="22"/>
        </w:rPr>
        <w:t>c</w:t>
      </w:r>
      <w:r w:rsidR="009B2D7E" w:rsidRPr="00AA5227">
        <w:rPr>
          <w:rFonts w:cs="Arial"/>
          <w:szCs w:val="22"/>
        </w:rPr>
        <w:t xml:space="preserve">riterion </w:t>
      </w:r>
      <w:r w:rsidR="00EE64EF" w:rsidRPr="00AA5227">
        <w:rPr>
          <w:rFonts w:cs="Arial"/>
          <w:szCs w:val="22"/>
        </w:rPr>
        <w:t xml:space="preserve">are provided in </w:t>
      </w:r>
      <w:r w:rsidR="003A6399" w:rsidRPr="00AA5227">
        <w:rPr>
          <w:rFonts w:cs="Arial"/>
          <w:szCs w:val="22"/>
        </w:rPr>
        <w:t>Appendix 5</w:t>
      </w:r>
      <w:r w:rsidR="00EE64EF" w:rsidRPr="00AA5227">
        <w:rPr>
          <w:rFonts w:cs="Arial"/>
          <w:szCs w:val="22"/>
        </w:rPr>
        <w:t xml:space="preserve"> (Project Evaluation Criteria)</w:t>
      </w:r>
      <w:r w:rsidR="008A6D92" w:rsidRPr="00AA5227">
        <w:rPr>
          <w:rFonts w:cs="Arial"/>
          <w:szCs w:val="22"/>
        </w:rPr>
        <w:t>.</w:t>
      </w:r>
    </w:p>
    <w:p w14:paraId="5A319953" w14:textId="77777777" w:rsidR="009B2D7E" w:rsidRPr="00AA5227" w:rsidRDefault="009B2D7E" w:rsidP="009B2D7E">
      <w:pPr>
        <w:tabs>
          <w:tab w:val="left" w:pos="567"/>
        </w:tabs>
        <w:ind w:left="567" w:hanging="567"/>
        <w:jc w:val="both"/>
        <w:rPr>
          <w:rFonts w:cs="Arial"/>
          <w:szCs w:val="22"/>
        </w:rPr>
      </w:pPr>
    </w:p>
    <w:p w14:paraId="3BD3F6D2" w14:textId="77777777" w:rsidR="009B2D7E" w:rsidRPr="00AA5227" w:rsidRDefault="009B2D7E" w:rsidP="009B2D7E">
      <w:pPr>
        <w:tabs>
          <w:tab w:val="left" w:pos="567"/>
        </w:tabs>
        <w:ind w:left="567" w:hanging="567"/>
        <w:jc w:val="both"/>
        <w:rPr>
          <w:rFonts w:cs="Arial"/>
          <w:szCs w:val="22"/>
        </w:rPr>
      </w:pPr>
      <w:r w:rsidRPr="00AA5227">
        <w:rPr>
          <w:rFonts w:cs="Arial"/>
          <w:szCs w:val="22"/>
        </w:rPr>
        <w:t>D</w:t>
      </w:r>
      <w:r w:rsidR="00832B39">
        <w:rPr>
          <w:rFonts w:cs="Arial"/>
          <w:szCs w:val="22"/>
        </w:rPr>
        <w:t>12</w:t>
      </w:r>
      <w:r w:rsidRPr="00AA5227">
        <w:rPr>
          <w:rFonts w:cs="Arial"/>
          <w:szCs w:val="22"/>
        </w:rPr>
        <w:t>.</w:t>
      </w:r>
      <w:r w:rsidRPr="00AA5227">
        <w:rPr>
          <w:rFonts w:cs="Arial"/>
          <w:szCs w:val="22"/>
        </w:rPr>
        <w:tab/>
        <w:t xml:space="preserve">Each </w:t>
      </w:r>
      <w:r w:rsidR="006C1F4E" w:rsidRPr="00AA5227">
        <w:rPr>
          <w:rFonts w:cs="Arial"/>
          <w:szCs w:val="22"/>
        </w:rPr>
        <w:t>s</w:t>
      </w:r>
      <w:r w:rsidR="00EE64EF" w:rsidRPr="00AA5227">
        <w:rPr>
          <w:rFonts w:cs="Arial"/>
          <w:szCs w:val="22"/>
        </w:rPr>
        <w:t>ub-</w:t>
      </w:r>
      <w:r w:rsidR="006C1F4E" w:rsidRPr="00AA5227">
        <w:rPr>
          <w:rFonts w:cs="Arial"/>
          <w:szCs w:val="22"/>
        </w:rPr>
        <w:t>c</w:t>
      </w:r>
      <w:r w:rsidR="00EE64EF" w:rsidRPr="00AA5227">
        <w:rPr>
          <w:rFonts w:cs="Arial"/>
          <w:szCs w:val="22"/>
        </w:rPr>
        <w:t>ategory</w:t>
      </w:r>
      <w:r w:rsidR="006C1F4E" w:rsidRPr="00AA5227">
        <w:rPr>
          <w:rFonts w:cs="Arial"/>
          <w:szCs w:val="22"/>
        </w:rPr>
        <w:t xml:space="preserve"> c</w:t>
      </w:r>
      <w:r w:rsidRPr="00AA5227">
        <w:rPr>
          <w:rFonts w:cs="Arial"/>
          <w:szCs w:val="22"/>
        </w:rPr>
        <w:t xml:space="preserve">riterion has a corresponding table in Appendix </w:t>
      </w:r>
      <w:r w:rsidR="003A6399" w:rsidRPr="00AA5227">
        <w:rPr>
          <w:rFonts w:cs="Arial"/>
          <w:szCs w:val="22"/>
        </w:rPr>
        <w:t>5</w:t>
      </w:r>
      <w:r w:rsidRPr="00AA5227">
        <w:rPr>
          <w:rFonts w:cs="Arial"/>
          <w:szCs w:val="22"/>
        </w:rPr>
        <w:t xml:space="preserve"> (</w:t>
      </w:r>
      <w:r w:rsidR="00210DCD" w:rsidRPr="00AA5227">
        <w:rPr>
          <w:rFonts w:cs="Arial"/>
          <w:szCs w:val="22"/>
        </w:rPr>
        <w:t xml:space="preserve">Project </w:t>
      </w:r>
      <w:r w:rsidRPr="00AA5227">
        <w:rPr>
          <w:rFonts w:cs="Arial"/>
          <w:szCs w:val="22"/>
        </w:rPr>
        <w:t>Evaluation Criteria) that identifies the Aim, Evidence Required</w:t>
      </w:r>
      <w:r w:rsidR="00210DCD" w:rsidRPr="00AA5227">
        <w:rPr>
          <w:rFonts w:cs="Arial"/>
          <w:szCs w:val="22"/>
        </w:rPr>
        <w:t xml:space="preserve"> and the</w:t>
      </w:r>
      <w:r w:rsidRPr="00AA5227">
        <w:rPr>
          <w:rFonts w:cs="Arial"/>
          <w:szCs w:val="22"/>
        </w:rPr>
        <w:t xml:space="preserve"> </w:t>
      </w:r>
      <w:r w:rsidR="00210DCD" w:rsidRPr="00AA5227">
        <w:rPr>
          <w:rFonts w:cs="Arial"/>
          <w:szCs w:val="22"/>
        </w:rPr>
        <w:t>Minimum Criteria/</w:t>
      </w:r>
      <w:r w:rsidRPr="00AA5227">
        <w:rPr>
          <w:rFonts w:cs="Arial"/>
          <w:szCs w:val="22"/>
        </w:rPr>
        <w:t>Characteristics Sought</w:t>
      </w:r>
      <w:r w:rsidR="00210DCD" w:rsidRPr="00AA5227">
        <w:rPr>
          <w:rFonts w:cs="Arial"/>
          <w:szCs w:val="22"/>
        </w:rPr>
        <w:t>.</w:t>
      </w:r>
    </w:p>
    <w:p w14:paraId="4DB09ED2" w14:textId="77777777" w:rsidR="009B2D7E" w:rsidRPr="00AA5227" w:rsidRDefault="009B2D7E" w:rsidP="009B2D7E">
      <w:pPr>
        <w:tabs>
          <w:tab w:val="left" w:pos="567"/>
        </w:tabs>
        <w:ind w:left="567" w:hanging="567"/>
        <w:jc w:val="both"/>
        <w:rPr>
          <w:rFonts w:cs="Arial"/>
          <w:b/>
          <w:szCs w:val="22"/>
        </w:rPr>
      </w:pPr>
    </w:p>
    <w:p w14:paraId="0BC9B18A" w14:textId="77777777" w:rsidR="00D152F0" w:rsidRDefault="009B2D7E" w:rsidP="009B2D7E">
      <w:pPr>
        <w:ind w:left="567" w:hanging="567"/>
        <w:jc w:val="both"/>
        <w:rPr>
          <w:rFonts w:cs="Arial"/>
          <w:szCs w:val="22"/>
          <w:lang w:eastAsia="en-GB"/>
        </w:rPr>
      </w:pPr>
      <w:r w:rsidRPr="00AA5227">
        <w:rPr>
          <w:rFonts w:cs="Arial"/>
          <w:szCs w:val="22"/>
          <w:lang w:eastAsia="en-GB"/>
        </w:rPr>
        <w:t>D</w:t>
      </w:r>
      <w:r w:rsidR="00832B39">
        <w:rPr>
          <w:rFonts w:cs="Arial"/>
          <w:szCs w:val="22"/>
          <w:lang w:eastAsia="en-GB"/>
        </w:rPr>
        <w:t>13</w:t>
      </w:r>
      <w:r w:rsidRPr="00AA5227">
        <w:rPr>
          <w:rFonts w:cs="Arial"/>
          <w:szCs w:val="22"/>
          <w:lang w:eastAsia="en-GB"/>
        </w:rPr>
        <w:t>.</w:t>
      </w:r>
      <w:r w:rsidRPr="00AA5227">
        <w:rPr>
          <w:rFonts w:cs="Arial"/>
          <w:szCs w:val="22"/>
          <w:lang w:eastAsia="en-GB"/>
        </w:rPr>
        <w:tab/>
        <w:t xml:space="preserve">The Tenderer must respond to each of the </w:t>
      </w:r>
      <w:r w:rsidR="006C1F4E" w:rsidRPr="00AA5227">
        <w:rPr>
          <w:rFonts w:cs="Arial"/>
          <w:szCs w:val="22"/>
          <w:lang w:eastAsia="en-GB"/>
        </w:rPr>
        <w:t>s</w:t>
      </w:r>
      <w:r w:rsidR="00210DCD" w:rsidRPr="00AA5227">
        <w:rPr>
          <w:rFonts w:cs="Arial"/>
          <w:szCs w:val="22"/>
          <w:lang w:eastAsia="en-GB"/>
        </w:rPr>
        <w:t>ub-</w:t>
      </w:r>
      <w:r w:rsidR="006C1F4E" w:rsidRPr="00AA5227">
        <w:rPr>
          <w:rFonts w:cs="Arial"/>
          <w:szCs w:val="22"/>
          <w:lang w:eastAsia="en-GB"/>
        </w:rPr>
        <w:t>c</w:t>
      </w:r>
      <w:r w:rsidR="00210DCD" w:rsidRPr="00AA5227">
        <w:rPr>
          <w:rFonts w:cs="Arial"/>
          <w:szCs w:val="22"/>
          <w:lang w:eastAsia="en-GB"/>
        </w:rPr>
        <w:t>ategory</w:t>
      </w:r>
      <w:r w:rsidRPr="00AA5227">
        <w:rPr>
          <w:rFonts w:cs="Arial"/>
          <w:szCs w:val="22"/>
          <w:lang w:eastAsia="en-GB"/>
        </w:rPr>
        <w:t xml:space="preserve"> </w:t>
      </w:r>
      <w:r w:rsidR="006C1F4E" w:rsidRPr="00AA5227">
        <w:rPr>
          <w:rFonts w:cs="Arial"/>
          <w:szCs w:val="22"/>
          <w:lang w:eastAsia="en-GB"/>
        </w:rPr>
        <w:t>c</w:t>
      </w:r>
      <w:r w:rsidRPr="00AA5227">
        <w:rPr>
          <w:rFonts w:cs="Arial"/>
          <w:szCs w:val="22"/>
          <w:lang w:eastAsia="en-GB"/>
        </w:rPr>
        <w:t xml:space="preserve">riterion in Appendix </w:t>
      </w:r>
      <w:r w:rsidR="003A6399" w:rsidRPr="00AA5227">
        <w:rPr>
          <w:rFonts w:cs="Arial"/>
          <w:szCs w:val="22"/>
          <w:lang w:eastAsia="en-GB"/>
        </w:rPr>
        <w:t>5</w:t>
      </w:r>
      <w:r w:rsidRPr="00AA5227">
        <w:rPr>
          <w:rFonts w:cs="Arial"/>
          <w:szCs w:val="22"/>
          <w:lang w:eastAsia="en-GB"/>
        </w:rPr>
        <w:t xml:space="preserve"> (</w:t>
      </w:r>
      <w:r w:rsidR="00210DCD" w:rsidRPr="00AA5227">
        <w:rPr>
          <w:rFonts w:cs="Arial"/>
          <w:szCs w:val="22"/>
          <w:lang w:eastAsia="en-GB"/>
        </w:rPr>
        <w:t xml:space="preserve">Project </w:t>
      </w:r>
      <w:r w:rsidRPr="00AA5227">
        <w:rPr>
          <w:rFonts w:cs="Arial"/>
          <w:szCs w:val="22"/>
          <w:lang w:eastAsia="en-GB"/>
        </w:rPr>
        <w:t>Evaluation Criteria</w:t>
      </w:r>
      <w:r w:rsidR="003A6399" w:rsidRPr="00AA5227">
        <w:rPr>
          <w:rFonts w:cs="Arial"/>
          <w:szCs w:val="22"/>
          <w:lang w:eastAsia="en-GB"/>
        </w:rPr>
        <w:t>)</w:t>
      </w:r>
      <w:r w:rsidRPr="00AA5227">
        <w:rPr>
          <w:rFonts w:cs="Arial"/>
          <w:szCs w:val="22"/>
          <w:lang w:eastAsia="en-GB"/>
        </w:rPr>
        <w:t xml:space="preserve">. In certain </w:t>
      </w:r>
      <w:r w:rsidR="006C1F4E" w:rsidRPr="00AA5227">
        <w:rPr>
          <w:rFonts w:cs="Arial"/>
          <w:szCs w:val="22"/>
          <w:lang w:eastAsia="en-GB"/>
        </w:rPr>
        <w:t>s</w:t>
      </w:r>
      <w:r w:rsidR="00210DCD" w:rsidRPr="00AA5227">
        <w:rPr>
          <w:rFonts w:cs="Arial"/>
          <w:szCs w:val="22"/>
          <w:lang w:eastAsia="en-GB"/>
        </w:rPr>
        <w:t>ub-</w:t>
      </w:r>
      <w:r w:rsidR="006C1F4E" w:rsidRPr="00AA5227">
        <w:rPr>
          <w:rFonts w:cs="Arial"/>
          <w:szCs w:val="22"/>
          <w:lang w:eastAsia="en-GB"/>
        </w:rPr>
        <w:t>c</w:t>
      </w:r>
      <w:r w:rsidR="00210DCD" w:rsidRPr="00AA5227">
        <w:rPr>
          <w:rFonts w:cs="Arial"/>
          <w:szCs w:val="22"/>
          <w:lang w:eastAsia="en-GB"/>
        </w:rPr>
        <w:t>ategory</w:t>
      </w:r>
      <w:r w:rsidRPr="00AA5227">
        <w:rPr>
          <w:rFonts w:cs="Arial"/>
          <w:szCs w:val="22"/>
          <w:lang w:eastAsia="en-GB"/>
        </w:rPr>
        <w:t xml:space="preserve"> </w:t>
      </w:r>
      <w:r w:rsidR="003942DF" w:rsidRPr="00AA5227">
        <w:rPr>
          <w:rFonts w:cs="Arial"/>
          <w:szCs w:val="22"/>
          <w:lang w:eastAsia="en-GB"/>
        </w:rPr>
        <w:t>criterion,</w:t>
      </w:r>
      <w:r w:rsidRPr="00AA5227">
        <w:rPr>
          <w:rFonts w:cs="Arial"/>
          <w:szCs w:val="22"/>
          <w:lang w:eastAsia="en-GB"/>
        </w:rPr>
        <w:t xml:space="preserve"> the Authority has identified its preferred location in the Contract Conditions for the Tenderer to provide a response. The Tenderer should respond in accordance with these directions, however, the Authority reserves the right (but shall not be obliged) to look at the Tenderer's responses as a whole when evaluating a</w:t>
      </w:r>
      <w:r w:rsidR="00831D78" w:rsidRPr="00AA5227">
        <w:rPr>
          <w:rFonts w:cs="Arial"/>
          <w:szCs w:val="22"/>
          <w:lang w:eastAsia="en-GB"/>
        </w:rPr>
        <w:t xml:space="preserve"> </w:t>
      </w:r>
      <w:r w:rsidR="006C1F4E" w:rsidRPr="00AA5227">
        <w:rPr>
          <w:rFonts w:cs="Arial"/>
          <w:szCs w:val="22"/>
          <w:lang w:eastAsia="en-GB"/>
        </w:rPr>
        <w:t>s</w:t>
      </w:r>
      <w:r w:rsidR="00831D78" w:rsidRPr="00AA5227">
        <w:rPr>
          <w:rFonts w:cs="Arial"/>
          <w:szCs w:val="22"/>
          <w:lang w:eastAsia="en-GB"/>
        </w:rPr>
        <w:t>ub-</w:t>
      </w:r>
      <w:r w:rsidR="006C1F4E" w:rsidRPr="00AA5227">
        <w:rPr>
          <w:rFonts w:cs="Arial"/>
          <w:szCs w:val="22"/>
          <w:lang w:eastAsia="en-GB"/>
        </w:rPr>
        <w:t>c</w:t>
      </w:r>
      <w:r w:rsidR="00831D78" w:rsidRPr="00AA5227">
        <w:rPr>
          <w:rFonts w:cs="Arial"/>
          <w:szCs w:val="22"/>
          <w:lang w:eastAsia="en-GB"/>
        </w:rPr>
        <w:t>ategory</w:t>
      </w:r>
      <w:r w:rsidRPr="00AA5227">
        <w:rPr>
          <w:rFonts w:cs="Arial"/>
          <w:szCs w:val="22"/>
          <w:lang w:eastAsia="en-GB"/>
        </w:rPr>
        <w:t xml:space="preserve"> </w:t>
      </w:r>
      <w:r w:rsidR="006C1F4E" w:rsidRPr="00AA5227">
        <w:rPr>
          <w:rFonts w:cs="Arial"/>
          <w:szCs w:val="22"/>
          <w:lang w:eastAsia="en-GB"/>
        </w:rPr>
        <w:t>c</w:t>
      </w:r>
      <w:r w:rsidRPr="00AA5227">
        <w:rPr>
          <w:rFonts w:cs="Arial"/>
          <w:szCs w:val="22"/>
          <w:lang w:eastAsia="en-GB"/>
        </w:rPr>
        <w:t>riterion</w:t>
      </w:r>
    </w:p>
    <w:p w14:paraId="53ACA70A" w14:textId="77777777" w:rsidR="00D152F0" w:rsidRDefault="00D152F0" w:rsidP="009B2D7E">
      <w:pPr>
        <w:ind w:left="567" w:hanging="567"/>
        <w:jc w:val="both"/>
        <w:rPr>
          <w:rFonts w:cs="Arial"/>
          <w:szCs w:val="22"/>
          <w:lang w:eastAsia="en-GB"/>
        </w:rPr>
      </w:pPr>
    </w:p>
    <w:p w14:paraId="21911568" w14:textId="77777777" w:rsidR="009B2D7E" w:rsidRPr="00AA5227" w:rsidRDefault="00832B39" w:rsidP="009B2D7E">
      <w:pPr>
        <w:ind w:left="567" w:hanging="567"/>
        <w:jc w:val="both"/>
        <w:rPr>
          <w:rFonts w:cs="Arial"/>
          <w:szCs w:val="22"/>
          <w:lang w:eastAsia="en-GB"/>
        </w:rPr>
      </w:pPr>
      <w:r>
        <w:rPr>
          <w:rFonts w:cs="Arial"/>
          <w:szCs w:val="22"/>
          <w:lang w:eastAsia="en-GB"/>
        </w:rPr>
        <w:t>D14</w:t>
      </w:r>
      <w:r w:rsidR="008A6D92" w:rsidRPr="00AA5227">
        <w:rPr>
          <w:rFonts w:cs="Arial"/>
          <w:szCs w:val="22"/>
          <w:lang w:eastAsia="en-GB"/>
        </w:rPr>
        <w:t>.</w:t>
      </w:r>
      <w:r w:rsidR="009B2D7E" w:rsidRPr="00AA5227">
        <w:rPr>
          <w:rFonts w:cs="Arial"/>
          <w:szCs w:val="22"/>
          <w:lang w:eastAsia="en-GB"/>
        </w:rPr>
        <w:tab/>
        <w:t xml:space="preserve">The Tenderer must ensure that their responses against each of the </w:t>
      </w:r>
      <w:r w:rsidR="006C1F4E" w:rsidRPr="00AA5227">
        <w:rPr>
          <w:rFonts w:cs="Arial"/>
          <w:szCs w:val="22"/>
          <w:lang w:eastAsia="en-GB"/>
        </w:rPr>
        <w:t>sub-category</w:t>
      </w:r>
      <w:r w:rsidR="009B2D7E" w:rsidRPr="00AA5227">
        <w:rPr>
          <w:rFonts w:cs="Arial"/>
          <w:szCs w:val="22"/>
          <w:lang w:eastAsia="en-GB"/>
        </w:rPr>
        <w:t xml:space="preserve"> </w:t>
      </w:r>
      <w:r w:rsidR="006C1F4E" w:rsidRPr="00AA5227">
        <w:rPr>
          <w:rFonts w:cs="Arial"/>
          <w:szCs w:val="22"/>
          <w:lang w:eastAsia="en-GB"/>
        </w:rPr>
        <w:t>c</w:t>
      </w:r>
      <w:r w:rsidR="009B2D7E" w:rsidRPr="00AA5227">
        <w:rPr>
          <w:rFonts w:cs="Arial"/>
          <w:szCs w:val="22"/>
          <w:lang w:eastAsia="en-GB"/>
        </w:rPr>
        <w:t xml:space="preserve">riterion are clearly attributable including, as a minimum, appropriate headings and page numbers. Each </w:t>
      </w:r>
      <w:r w:rsidR="006C1F4E" w:rsidRPr="00AA5227">
        <w:rPr>
          <w:rFonts w:cs="Arial"/>
          <w:szCs w:val="22"/>
          <w:lang w:eastAsia="en-GB"/>
        </w:rPr>
        <w:t>s</w:t>
      </w:r>
      <w:r w:rsidR="00831D78" w:rsidRPr="00AA5227">
        <w:rPr>
          <w:rFonts w:cs="Arial"/>
          <w:szCs w:val="22"/>
          <w:lang w:eastAsia="en-GB"/>
        </w:rPr>
        <w:t>ub-</w:t>
      </w:r>
      <w:r w:rsidR="006C1F4E" w:rsidRPr="00AA5227">
        <w:rPr>
          <w:rFonts w:cs="Arial"/>
          <w:szCs w:val="22"/>
          <w:lang w:eastAsia="en-GB"/>
        </w:rPr>
        <w:t>c</w:t>
      </w:r>
      <w:r w:rsidR="00831D78" w:rsidRPr="00AA5227">
        <w:rPr>
          <w:rFonts w:cs="Arial"/>
          <w:szCs w:val="22"/>
          <w:lang w:eastAsia="en-GB"/>
        </w:rPr>
        <w:t>ategory</w:t>
      </w:r>
      <w:r w:rsidR="009B2D7E" w:rsidRPr="00AA5227">
        <w:rPr>
          <w:rFonts w:cs="Arial"/>
          <w:szCs w:val="22"/>
          <w:lang w:eastAsia="en-GB"/>
        </w:rPr>
        <w:t xml:space="preserve"> </w:t>
      </w:r>
      <w:r w:rsidR="006C1F4E" w:rsidRPr="00AA5227">
        <w:rPr>
          <w:rFonts w:cs="Arial"/>
          <w:szCs w:val="22"/>
          <w:lang w:eastAsia="en-GB"/>
        </w:rPr>
        <w:t>c</w:t>
      </w:r>
      <w:r w:rsidR="009B2D7E" w:rsidRPr="00AA5227">
        <w:rPr>
          <w:rFonts w:cs="Arial"/>
          <w:szCs w:val="22"/>
          <w:lang w:eastAsia="en-GB"/>
        </w:rPr>
        <w:t>riterion should be responded to separately.</w:t>
      </w:r>
    </w:p>
    <w:p w14:paraId="55EF0A66" w14:textId="77777777" w:rsidR="00210DCD" w:rsidRPr="00AA5227" w:rsidRDefault="00210DCD" w:rsidP="009B2D7E">
      <w:pPr>
        <w:ind w:left="567" w:hanging="567"/>
        <w:jc w:val="both"/>
        <w:rPr>
          <w:rFonts w:cs="Arial"/>
          <w:szCs w:val="22"/>
          <w:lang w:eastAsia="en-GB"/>
        </w:rPr>
      </w:pPr>
    </w:p>
    <w:p w14:paraId="4E6EE02B" w14:textId="77777777" w:rsidR="00210DCD" w:rsidRPr="00AA5227" w:rsidRDefault="00832B39" w:rsidP="009B2D7E">
      <w:pPr>
        <w:ind w:left="567" w:hanging="567"/>
        <w:jc w:val="both"/>
        <w:rPr>
          <w:rFonts w:cs="Arial"/>
          <w:szCs w:val="22"/>
          <w:lang w:eastAsia="en-GB"/>
        </w:rPr>
      </w:pPr>
      <w:r>
        <w:rPr>
          <w:rFonts w:cs="Arial"/>
          <w:szCs w:val="22"/>
          <w:lang w:eastAsia="en-GB"/>
        </w:rPr>
        <w:t>D15</w:t>
      </w:r>
      <w:r w:rsidR="00210DCD" w:rsidRPr="00AA5227">
        <w:rPr>
          <w:rFonts w:cs="Arial"/>
          <w:szCs w:val="22"/>
          <w:lang w:eastAsia="en-GB"/>
        </w:rPr>
        <w:t>.</w:t>
      </w:r>
      <w:r w:rsidR="00210DCD" w:rsidRPr="00AA5227">
        <w:rPr>
          <w:rFonts w:cs="Arial"/>
          <w:szCs w:val="22"/>
          <w:lang w:eastAsia="en-GB"/>
        </w:rPr>
        <w:tab/>
        <w:t xml:space="preserve">The </w:t>
      </w:r>
      <w:r w:rsidR="006C1F4E" w:rsidRPr="00AA5227">
        <w:rPr>
          <w:rFonts w:cs="Arial"/>
          <w:szCs w:val="22"/>
          <w:lang w:eastAsia="en-GB"/>
        </w:rPr>
        <w:t>p</w:t>
      </w:r>
      <w:r w:rsidR="00210DCD" w:rsidRPr="00AA5227">
        <w:rPr>
          <w:rFonts w:cs="Arial"/>
          <w:szCs w:val="22"/>
          <w:lang w:eastAsia="en-GB"/>
        </w:rPr>
        <w:t>roject</w:t>
      </w:r>
      <w:r w:rsidR="006C1F4E" w:rsidRPr="00AA5227">
        <w:rPr>
          <w:rFonts w:cs="Arial"/>
          <w:szCs w:val="22"/>
          <w:lang w:eastAsia="en-GB"/>
        </w:rPr>
        <w:t xml:space="preserve"> e</w:t>
      </w:r>
      <w:r w:rsidR="00210DCD" w:rsidRPr="00AA5227">
        <w:rPr>
          <w:rFonts w:cs="Arial"/>
          <w:szCs w:val="22"/>
          <w:lang w:eastAsia="en-GB"/>
        </w:rPr>
        <w:t xml:space="preserve">valuation evaluators will assess the Tenderer’s response </w:t>
      </w:r>
      <w:r w:rsidR="006C1F4E" w:rsidRPr="00AA5227">
        <w:rPr>
          <w:rFonts w:cs="Arial"/>
          <w:szCs w:val="22"/>
          <w:lang w:eastAsia="en-GB"/>
        </w:rPr>
        <w:t>to each s</w:t>
      </w:r>
      <w:r w:rsidR="00831D78" w:rsidRPr="00AA5227">
        <w:rPr>
          <w:rFonts w:cs="Arial"/>
          <w:szCs w:val="22"/>
          <w:lang w:eastAsia="en-GB"/>
        </w:rPr>
        <w:t>ub-</w:t>
      </w:r>
      <w:r w:rsidR="006C1F4E" w:rsidRPr="00AA5227">
        <w:rPr>
          <w:rFonts w:cs="Arial"/>
          <w:szCs w:val="22"/>
          <w:lang w:eastAsia="en-GB"/>
        </w:rPr>
        <w:t>category c</w:t>
      </w:r>
      <w:r w:rsidR="00831D78" w:rsidRPr="00AA5227">
        <w:rPr>
          <w:rFonts w:cs="Arial"/>
          <w:szCs w:val="22"/>
          <w:lang w:eastAsia="en-GB"/>
        </w:rPr>
        <w:t xml:space="preserve">riterion </w:t>
      </w:r>
      <w:r w:rsidR="00210DCD" w:rsidRPr="00AA5227">
        <w:rPr>
          <w:rFonts w:cs="Arial"/>
          <w:szCs w:val="22"/>
          <w:lang w:eastAsia="en-GB"/>
        </w:rPr>
        <w:t xml:space="preserve">to determine whether or not the response meets the Minimum Criteria/ Characteristics Sought </w:t>
      </w:r>
      <w:r w:rsidR="00831D78" w:rsidRPr="00AA5227">
        <w:rPr>
          <w:rFonts w:cs="Arial"/>
          <w:szCs w:val="22"/>
          <w:lang w:eastAsia="en-GB"/>
        </w:rPr>
        <w:t xml:space="preserve">that is required </w:t>
      </w:r>
      <w:r w:rsidR="00210DCD" w:rsidRPr="00AA5227">
        <w:rPr>
          <w:rFonts w:cs="Arial"/>
          <w:szCs w:val="22"/>
          <w:lang w:eastAsia="en-GB"/>
        </w:rPr>
        <w:t xml:space="preserve">for </w:t>
      </w:r>
      <w:r w:rsidR="00831D78" w:rsidRPr="00AA5227">
        <w:rPr>
          <w:rFonts w:cs="Arial"/>
          <w:szCs w:val="22"/>
          <w:lang w:eastAsia="en-GB"/>
        </w:rPr>
        <w:t xml:space="preserve">that </w:t>
      </w:r>
      <w:r w:rsidR="006C1F4E" w:rsidRPr="00AA5227">
        <w:rPr>
          <w:rFonts w:cs="Arial"/>
          <w:szCs w:val="22"/>
          <w:lang w:eastAsia="en-GB"/>
        </w:rPr>
        <w:t>s</w:t>
      </w:r>
      <w:r w:rsidR="00210DCD" w:rsidRPr="00AA5227">
        <w:rPr>
          <w:rFonts w:cs="Arial"/>
          <w:szCs w:val="22"/>
          <w:lang w:eastAsia="en-GB"/>
        </w:rPr>
        <w:t>ub-</w:t>
      </w:r>
      <w:r w:rsidR="006C1F4E" w:rsidRPr="00AA5227">
        <w:rPr>
          <w:rFonts w:cs="Arial"/>
          <w:szCs w:val="22"/>
          <w:lang w:eastAsia="en-GB"/>
        </w:rPr>
        <w:t>c</w:t>
      </w:r>
      <w:r w:rsidR="00210DCD" w:rsidRPr="00AA5227">
        <w:rPr>
          <w:rFonts w:cs="Arial"/>
          <w:szCs w:val="22"/>
          <w:lang w:eastAsia="en-GB"/>
        </w:rPr>
        <w:t>ategory criterion.</w:t>
      </w:r>
    </w:p>
    <w:p w14:paraId="0E9AA7CB" w14:textId="77777777" w:rsidR="00210DCD" w:rsidRPr="00AA5227" w:rsidRDefault="00210DCD" w:rsidP="009B2D7E">
      <w:pPr>
        <w:ind w:left="567" w:hanging="567"/>
        <w:jc w:val="both"/>
        <w:rPr>
          <w:rFonts w:cs="Arial"/>
          <w:szCs w:val="22"/>
          <w:lang w:eastAsia="en-GB"/>
        </w:rPr>
      </w:pPr>
    </w:p>
    <w:p w14:paraId="5E23C5E0" w14:textId="77777777" w:rsidR="00210DCD" w:rsidRPr="00AA5227" w:rsidRDefault="00832B39" w:rsidP="009B2D7E">
      <w:pPr>
        <w:ind w:left="567" w:hanging="567"/>
        <w:jc w:val="both"/>
        <w:rPr>
          <w:rFonts w:cs="Arial"/>
          <w:szCs w:val="22"/>
        </w:rPr>
      </w:pPr>
      <w:r>
        <w:rPr>
          <w:rFonts w:cs="Arial"/>
          <w:szCs w:val="22"/>
          <w:lang w:eastAsia="en-GB"/>
        </w:rPr>
        <w:t>D16</w:t>
      </w:r>
      <w:r w:rsidR="00210DCD" w:rsidRPr="00AA5227">
        <w:rPr>
          <w:rFonts w:cs="Arial"/>
          <w:szCs w:val="22"/>
          <w:lang w:eastAsia="en-GB"/>
        </w:rPr>
        <w:t>.</w:t>
      </w:r>
      <w:r w:rsidR="00210DCD" w:rsidRPr="00AA5227">
        <w:rPr>
          <w:rFonts w:cs="Arial"/>
          <w:szCs w:val="22"/>
          <w:lang w:eastAsia="en-GB"/>
        </w:rPr>
        <w:tab/>
      </w:r>
      <w:r w:rsidR="00210DCD" w:rsidRPr="00AA5227">
        <w:rPr>
          <w:rFonts w:cs="Arial"/>
          <w:szCs w:val="22"/>
        </w:rPr>
        <w:t>If the Tend</w:t>
      </w:r>
      <w:r w:rsidR="006C1F4E" w:rsidRPr="00AA5227">
        <w:rPr>
          <w:rFonts w:cs="Arial"/>
          <w:szCs w:val="22"/>
        </w:rPr>
        <w:t>erer receives an evaluation of u</w:t>
      </w:r>
      <w:r w:rsidR="00210DCD" w:rsidRPr="00AA5227">
        <w:rPr>
          <w:rFonts w:cs="Arial"/>
          <w:szCs w:val="22"/>
        </w:rPr>
        <w:t xml:space="preserve">nacceptable in relation to any of the </w:t>
      </w:r>
      <w:r w:rsidR="006C1F4E" w:rsidRPr="00AA5227">
        <w:rPr>
          <w:rFonts w:cs="Arial"/>
          <w:szCs w:val="22"/>
        </w:rPr>
        <w:t>s</w:t>
      </w:r>
      <w:r w:rsidR="00210DCD" w:rsidRPr="00AA5227">
        <w:rPr>
          <w:rFonts w:cs="Arial"/>
          <w:szCs w:val="22"/>
        </w:rPr>
        <w:t>ub-</w:t>
      </w:r>
      <w:r w:rsidR="006C1F4E" w:rsidRPr="00AA5227">
        <w:rPr>
          <w:rFonts w:cs="Arial"/>
          <w:szCs w:val="22"/>
        </w:rPr>
        <w:t>category c</w:t>
      </w:r>
      <w:r w:rsidR="00210DCD" w:rsidRPr="00AA5227">
        <w:rPr>
          <w:rFonts w:cs="Arial"/>
          <w:szCs w:val="22"/>
        </w:rPr>
        <w:t>riterion the Authority may deem that the Tenderer's response is non-compliant and this will be included as a point for negotiation.</w:t>
      </w:r>
    </w:p>
    <w:p w14:paraId="1D6B05E2" w14:textId="77777777" w:rsidR="00831D78" w:rsidRPr="00AA5227" w:rsidRDefault="00831D78" w:rsidP="009B2D7E">
      <w:pPr>
        <w:ind w:left="567" w:hanging="567"/>
        <w:jc w:val="both"/>
        <w:rPr>
          <w:rFonts w:cs="Arial"/>
          <w:szCs w:val="22"/>
          <w:lang w:eastAsia="en-GB"/>
        </w:rPr>
      </w:pPr>
    </w:p>
    <w:p w14:paraId="2DCD6AF9" w14:textId="77777777" w:rsidR="009B2D7E" w:rsidRPr="00AA5227" w:rsidRDefault="009B2D7E" w:rsidP="009B2D7E">
      <w:pPr>
        <w:pStyle w:val="Heading"/>
        <w:spacing w:before="0" w:after="0"/>
        <w:jc w:val="both"/>
        <w:rPr>
          <w:rFonts w:cs="Arial"/>
          <w:sz w:val="22"/>
          <w:szCs w:val="22"/>
          <w:lang w:eastAsia="en-GB"/>
        </w:rPr>
      </w:pPr>
      <w:r w:rsidRPr="00AA5227">
        <w:rPr>
          <w:rFonts w:cs="Arial"/>
          <w:sz w:val="22"/>
          <w:szCs w:val="22"/>
          <w:lang w:eastAsia="en-GB"/>
        </w:rPr>
        <w:t>Presentation and Q&amp;A Evaluation</w:t>
      </w:r>
    </w:p>
    <w:p w14:paraId="3C8D8AF4" w14:textId="77777777" w:rsidR="009B2D7E" w:rsidRPr="00AA5227" w:rsidRDefault="009B2D7E" w:rsidP="009B2D7E">
      <w:pPr>
        <w:jc w:val="both"/>
        <w:rPr>
          <w:rFonts w:cs="Arial"/>
          <w:szCs w:val="22"/>
          <w:lang w:eastAsia="en-GB"/>
        </w:rPr>
      </w:pPr>
    </w:p>
    <w:p w14:paraId="1D188AD5" w14:textId="77777777" w:rsidR="009B2D7E" w:rsidRPr="00AA5227" w:rsidRDefault="00832B39" w:rsidP="009B2D7E">
      <w:pPr>
        <w:ind w:left="567" w:hanging="567"/>
        <w:jc w:val="both"/>
        <w:rPr>
          <w:rFonts w:cs="Arial"/>
          <w:szCs w:val="22"/>
          <w:lang w:eastAsia="en-GB"/>
        </w:rPr>
      </w:pPr>
      <w:r>
        <w:rPr>
          <w:rFonts w:cs="Arial"/>
          <w:szCs w:val="22"/>
          <w:lang w:eastAsia="en-GB"/>
        </w:rPr>
        <w:t>D17</w:t>
      </w:r>
      <w:r w:rsidR="009B2D7E" w:rsidRPr="00AA5227">
        <w:rPr>
          <w:rFonts w:cs="Arial"/>
          <w:szCs w:val="22"/>
          <w:lang w:eastAsia="en-GB"/>
        </w:rPr>
        <w:t>.</w:t>
      </w:r>
      <w:r w:rsidR="009B2D7E" w:rsidRPr="00AA5227">
        <w:rPr>
          <w:rFonts w:cs="Arial"/>
          <w:szCs w:val="22"/>
          <w:lang w:eastAsia="en-GB"/>
        </w:rPr>
        <w:tab/>
        <w:t xml:space="preserve">The Tenderer shall present to a senior panel of Authority representatives. The evaluation criteria are </w:t>
      </w:r>
      <w:r w:rsidR="006C1F4E" w:rsidRPr="00AA5227">
        <w:rPr>
          <w:rFonts w:cs="Arial"/>
          <w:szCs w:val="22"/>
          <w:lang w:eastAsia="en-GB"/>
        </w:rPr>
        <w:t xml:space="preserve">as </w:t>
      </w:r>
      <w:r w:rsidR="009B2D7E" w:rsidRPr="00AA5227">
        <w:rPr>
          <w:rFonts w:cs="Arial"/>
          <w:szCs w:val="22"/>
          <w:lang w:eastAsia="en-GB"/>
        </w:rPr>
        <w:t xml:space="preserve">set out at Appendix </w:t>
      </w:r>
      <w:r w:rsidR="003A6399" w:rsidRPr="00AA5227">
        <w:rPr>
          <w:rFonts w:cs="Arial"/>
          <w:szCs w:val="22"/>
          <w:lang w:eastAsia="en-GB"/>
        </w:rPr>
        <w:t>5</w:t>
      </w:r>
      <w:r w:rsidR="009B2D7E" w:rsidRPr="00AA5227">
        <w:rPr>
          <w:rFonts w:cs="Arial"/>
          <w:szCs w:val="22"/>
          <w:lang w:eastAsia="en-GB"/>
        </w:rPr>
        <w:t xml:space="preserve"> (Project Evaluation Criteria).</w:t>
      </w:r>
    </w:p>
    <w:p w14:paraId="5192DF33" w14:textId="77777777" w:rsidR="009B2D7E" w:rsidRPr="00AA5227" w:rsidRDefault="009B2D7E" w:rsidP="009B2D7E">
      <w:pPr>
        <w:ind w:left="567"/>
        <w:jc w:val="both"/>
        <w:rPr>
          <w:rFonts w:cs="Arial"/>
          <w:szCs w:val="22"/>
          <w:lang w:eastAsia="en-GB"/>
        </w:rPr>
      </w:pPr>
    </w:p>
    <w:p w14:paraId="0A898EDB" w14:textId="77777777" w:rsidR="009B2D7E" w:rsidRPr="00AA5227" w:rsidRDefault="00832B39" w:rsidP="009B2D7E">
      <w:pPr>
        <w:ind w:left="567" w:hanging="567"/>
        <w:jc w:val="both"/>
        <w:rPr>
          <w:rFonts w:cs="Arial"/>
          <w:szCs w:val="22"/>
          <w:lang w:eastAsia="en-GB"/>
        </w:rPr>
      </w:pPr>
      <w:r>
        <w:rPr>
          <w:rFonts w:cs="Arial"/>
          <w:szCs w:val="22"/>
          <w:lang w:eastAsia="en-GB"/>
        </w:rPr>
        <w:t>D18</w:t>
      </w:r>
      <w:r w:rsidR="009B2D7E" w:rsidRPr="00AA5227">
        <w:rPr>
          <w:rFonts w:cs="Arial"/>
          <w:szCs w:val="22"/>
          <w:lang w:eastAsia="en-GB"/>
        </w:rPr>
        <w:t>.</w:t>
      </w:r>
      <w:r w:rsidR="009B2D7E" w:rsidRPr="00AA5227">
        <w:rPr>
          <w:rFonts w:cs="Arial"/>
          <w:szCs w:val="22"/>
          <w:lang w:eastAsia="en-GB"/>
        </w:rPr>
        <w:tab/>
        <w:t xml:space="preserve">Each member of the senior panel will evaluate the Presentation and Q&amp;A in accordance with the Minimum Criteria / Characteristics Sought as set out at </w:t>
      </w:r>
      <w:r w:rsidR="003A6399" w:rsidRPr="00AA5227">
        <w:rPr>
          <w:rFonts w:cs="Arial"/>
          <w:szCs w:val="22"/>
          <w:lang w:eastAsia="en-GB"/>
        </w:rPr>
        <w:t>Appendix 5</w:t>
      </w:r>
      <w:r w:rsidR="009B2D7E" w:rsidRPr="00AA5227">
        <w:rPr>
          <w:rFonts w:cs="Arial"/>
          <w:szCs w:val="22"/>
          <w:lang w:eastAsia="en-GB"/>
        </w:rPr>
        <w:t xml:space="preserve"> (Project Evaluation Criteria).</w:t>
      </w:r>
    </w:p>
    <w:p w14:paraId="5A3A2D8A" w14:textId="77777777" w:rsidR="009B2D7E" w:rsidRPr="00AA5227" w:rsidRDefault="009B2D7E" w:rsidP="004E3D43">
      <w:pPr>
        <w:tabs>
          <w:tab w:val="left" w:pos="567"/>
        </w:tabs>
        <w:ind w:left="567" w:hanging="567"/>
        <w:jc w:val="both"/>
        <w:rPr>
          <w:rFonts w:cs="Arial"/>
          <w:b/>
          <w:szCs w:val="22"/>
        </w:rPr>
      </w:pPr>
    </w:p>
    <w:p w14:paraId="04F1FA00" w14:textId="77777777" w:rsidR="004E3D43" w:rsidRDefault="009B2D7E" w:rsidP="004E3D43">
      <w:pPr>
        <w:tabs>
          <w:tab w:val="left" w:pos="567"/>
        </w:tabs>
        <w:ind w:left="567" w:hanging="567"/>
        <w:jc w:val="both"/>
        <w:rPr>
          <w:rFonts w:cs="Arial"/>
          <w:b/>
          <w:szCs w:val="22"/>
        </w:rPr>
      </w:pPr>
      <w:r w:rsidRPr="00AA5227">
        <w:rPr>
          <w:rFonts w:cs="Arial"/>
          <w:b/>
          <w:szCs w:val="22"/>
        </w:rPr>
        <w:t>III.</w:t>
      </w:r>
      <w:r w:rsidRPr="00AA5227">
        <w:rPr>
          <w:rFonts w:cs="Arial"/>
          <w:b/>
          <w:szCs w:val="22"/>
        </w:rPr>
        <w:tab/>
      </w:r>
      <w:r w:rsidR="008D6A34" w:rsidRPr="00AA5227">
        <w:rPr>
          <w:rFonts w:cs="Arial"/>
          <w:b/>
          <w:szCs w:val="22"/>
        </w:rPr>
        <w:t>T</w:t>
      </w:r>
      <w:r w:rsidR="00D152F0">
        <w:rPr>
          <w:rFonts w:cs="Arial"/>
          <w:b/>
          <w:szCs w:val="22"/>
        </w:rPr>
        <w:t xml:space="preserve">echnical Evaluation </w:t>
      </w:r>
    </w:p>
    <w:p w14:paraId="521096EF" w14:textId="77777777" w:rsidR="00D152F0" w:rsidRPr="00AA5227" w:rsidRDefault="00D152F0" w:rsidP="004E3D43">
      <w:pPr>
        <w:tabs>
          <w:tab w:val="left" w:pos="567"/>
        </w:tabs>
        <w:ind w:left="567" w:hanging="567"/>
        <w:jc w:val="both"/>
        <w:rPr>
          <w:rFonts w:cs="Arial"/>
          <w:szCs w:val="22"/>
        </w:rPr>
      </w:pPr>
    </w:p>
    <w:p w14:paraId="617B2CDC" w14:textId="77777777" w:rsidR="004E3D43" w:rsidRPr="00AA5227" w:rsidRDefault="006C1F4E" w:rsidP="004E3D43">
      <w:pPr>
        <w:tabs>
          <w:tab w:val="left" w:pos="567"/>
        </w:tabs>
        <w:ind w:left="567" w:hanging="567"/>
        <w:jc w:val="both"/>
        <w:rPr>
          <w:rFonts w:cs="Arial"/>
          <w:szCs w:val="22"/>
        </w:rPr>
      </w:pPr>
      <w:r w:rsidRPr="00AA5227">
        <w:rPr>
          <w:rFonts w:cs="Arial"/>
          <w:szCs w:val="22"/>
        </w:rPr>
        <w:t>D</w:t>
      </w:r>
      <w:r w:rsidR="00832B39">
        <w:rPr>
          <w:rFonts w:cs="Arial"/>
          <w:szCs w:val="22"/>
        </w:rPr>
        <w:t>19</w:t>
      </w:r>
      <w:r w:rsidRPr="00AA5227">
        <w:rPr>
          <w:rFonts w:cs="Arial"/>
          <w:szCs w:val="22"/>
        </w:rPr>
        <w:t>.</w:t>
      </w:r>
      <w:r w:rsidRPr="00AA5227">
        <w:rPr>
          <w:rFonts w:cs="Arial"/>
          <w:szCs w:val="22"/>
        </w:rPr>
        <w:tab/>
        <w:t>The written technical e</w:t>
      </w:r>
      <w:r w:rsidR="004E3D43" w:rsidRPr="00AA5227">
        <w:rPr>
          <w:rFonts w:cs="Arial"/>
          <w:szCs w:val="22"/>
        </w:rPr>
        <w:t xml:space="preserve">valuation will assess the </w:t>
      </w:r>
      <w:r w:rsidRPr="00AA5227">
        <w:rPr>
          <w:rFonts w:cs="Arial"/>
          <w:szCs w:val="22"/>
        </w:rPr>
        <w:t>e</w:t>
      </w:r>
      <w:r w:rsidR="0062640A" w:rsidRPr="00AA5227">
        <w:rPr>
          <w:rFonts w:cs="Arial"/>
          <w:szCs w:val="22"/>
        </w:rPr>
        <w:t xml:space="preserve">ngineering </w:t>
      </w:r>
      <w:r w:rsidRPr="00AA5227">
        <w:rPr>
          <w:rFonts w:cs="Arial"/>
          <w:szCs w:val="22"/>
        </w:rPr>
        <w:t>s</w:t>
      </w:r>
      <w:r w:rsidR="0062640A" w:rsidRPr="00AA5227">
        <w:rPr>
          <w:rFonts w:cs="Arial"/>
          <w:szCs w:val="22"/>
        </w:rPr>
        <w:t xml:space="preserve">ervices </w:t>
      </w:r>
      <w:r w:rsidRPr="00AA5227">
        <w:rPr>
          <w:rFonts w:cs="Arial"/>
          <w:szCs w:val="22"/>
        </w:rPr>
        <w:t>r</w:t>
      </w:r>
      <w:r w:rsidR="0062640A" w:rsidRPr="00AA5227">
        <w:rPr>
          <w:rFonts w:cs="Arial"/>
          <w:szCs w:val="22"/>
        </w:rPr>
        <w:t xml:space="preserve">equirement as set out in Schedule A (Requirements) </w:t>
      </w:r>
      <w:r w:rsidR="004E3D43" w:rsidRPr="00AA5227">
        <w:rPr>
          <w:rFonts w:cs="Arial"/>
          <w:szCs w:val="22"/>
        </w:rPr>
        <w:t>element of the Tender</w:t>
      </w:r>
      <w:r w:rsidR="00831D78" w:rsidRPr="00AA5227">
        <w:rPr>
          <w:rFonts w:cs="Arial"/>
          <w:szCs w:val="22"/>
        </w:rPr>
        <w:t>.</w:t>
      </w:r>
      <w:r w:rsidR="00C620EF" w:rsidRPr="00AA5227">
        <w:rPr>
          <w:rFonts w:cs="Arial"/>
          <w:szCs w:val="22"/>
        </w:rPr>
        <w:t xml:space="preserve"> </w:t>
      </w:r>
      <w:r w:rsidR="00C620EF" w:rsidRPr="00AA5227">
        <w:rPr>
          <w:rFonts w:cs="Arial"/>
          <w:szCs w:val="22"/>
          <w:lang w:eastAsia="en-GB"/>
        </w:rPr>
        <w:t xml:space="preserve">The Technical Evaluation will be undertaken by the Authority, </w:t>
      </w:r>
      <w:r w:rsidR="008F02B2" w:rsidRPr="00AA5227">
        <w:rPr>
          <w:rFonts w:cs="Arial"/>
          <w:szCs w:val="22"/>
          <w:lang w:eastAsia="en-GB"/>
        </w:rPr>
        <w:t>including</w:t>
      </w:r>
      <w:r w:rsidR="00C620EF" w:rsidRPr="00AA5227">
        <w:rPr>
          <w:rFonts w:cs="Arial"/>
          <w:szCs w:val="22"/>
          <w:lang w:eastAsia="en-GB"/>
        </w:rPr>
        <w:t xml:space="preserve"> additional subject matter experts</w:t>
      </w:r>
      <w:r w:rsidR="008F02B2" w:rsidRPr="00AA5227">
        <w:rPr>
          <w:rFonts w:cs="Arial"/>
          <w:szCs w:val="22"/>
          <w:lang w:eastAsia="en-GB"/>
        </w:rPr>
        <w:t xml:space="preserve">. </w:t>
      </w:r>
    </w:p>
    <w:p w14:paraId="4D74CC30" w14:textId="77777777" w:rsidR="004E3D43" w:rsidRPr="00AA5227" w:rsidRDefault="004E3D43" w:rsidP="004E3D43">
      <w:pPr>
        <w:tabs>
          <w:tab w:val="left" w:pos="567"/>
        </w:tabs>
        <w:ind w:left="567" w:hanging="567"/>
        <w:jc w:val="both"/>
        <w:rPr>
          <w:rFonts w:cs="Arial"/>
          <w:szCs w:val="22"/>
        </w:rPr>
      </w:pPr>
    </w:p>
    <w:p w14:paraId="14CA263B" w14:textId="77777777" w:rsidR="00EE677E" w:rsidRPr="00AA5227" w:rsidRDefault="004E3D43" w:rsidP="00D152F0">
      <w:pPr>
        <w:tabs>
          <w:tab w:val="left" w:pos="567"/>
        </w:tabs>
        <w:ind w:left="567" w:hanging="567"/>
        <w:contextualSpacing/>
        <w:jc w:val="both"/>
        <w:rPr>
          <w:rFonts w:cs="Arial"/>
          <w:szCs w:val="22"/>
        </w:rPr>
      </w:pPr>
      <w:r w:rsidRPr="00AA5227">
        <w:rPr>
          <w:rFonts w:cs="Arial"/>
          <w:szCs w:val="22"/>
        </w:rPr>
        <w:t>D</w:t>
      </w:r>
      <w:r w:rsidR="008A6D92" w:rsidRPr="00AA5227">
        <w:rPr>
          <w:rFonts w:cs="Arial"/>
          <w:szCs w:val="22"/>
        </w:rPr>
        <w:t>2</w:t>
      </w:r>
      <w:r w:rsidR="00832B39">
        <w:rPr>
          <w:rFonts w:cs="Arial"/>
          <w:szCs w:val="22"/>
        </w:rPr>
        <w:t>0</w:t>
      </w:r>
      <w:r w:rsidRPr="00AA5227">
        <w:rPr>
          <w:rFonts w:cs="Arial"/>
          <w:szCs w:val="22"/>
        </w:rPr>
        <w:t>.</w:t>
      </w:r>
      <w:r w:rsidRPr="00AA5227">
        <w:rPr>
          <w:rFonts w:cs="Arial"/>
          <w:szCs w:val="22"/>
        </w:rPr>
        <w:tab/>
      </w:r>
      <w:r w:rsidR="00EE677E" w:rsidRPr="00AA5227">
        <w:rPr>
          <w:rFonts w:cs="Arial"/>
          <w:szCs w:val="22"/>
        </w:rPr>
        <w:t xml:space="preserve">The written </w:t>
      </w:r>
      <w:r w:rsidR="00A7609D" w:rsidRPr="00AA5227">
        <w:rPr>
          <w:rFonts w:cs="Arial"/>
          <w:szCs w:val="22"/>
        </w:rPr>
        <w:t>technical</w:t>
      </w:r>
      <w:r w:rsidR="00EE677E" w:rsidRPr="00AA5227">
        <w:rPr>
          <w:rFonts w:cs="Arial"/>
          <w:szCs w:val="22"/>
        </w:rPr>
        <w:t xml:space="preserve"> evaluation will assess</w:t>
      </w:r>
      <w:r w:rsidR="00A7609D" w:rsidRPr="00AA5227">
        <w:rPr>
          <w:rFonts w:cs="Arial"/>
          <w:szCs w:val="22"/>
        </w:rPr>
        <w:t xml:space="preserve"> the following</w:t>
      </w:r>
      <w:r w:rsidR="00EE677E" w:rsidRPr="00AA5227">
        <w:rPr>
          <w:rFonts w:cs="Arial"/>
          <w:szCs w:val="22"/>
        </w:rPr>
        <w:t xml:space="preserve"> five (5) </w:t>
      </w:r>
      <w:r w:rsidR="00C620EF" w:rsidRPr="00AA5227">
        <w:rPr>
          <w:rFonts w:cs="Arial"/>
          <w:szCs w:val="22"/>
        </w:rPr>
        <w:t>ma</w:t>
      </w:r>
      <w:r w:rsidR="00EE677E" w:rsidRPr="00AA5227">
        <w:rPr>
          <w:rFonts w:cs="Arial"/>
          <w:szCs w:val="22"/>
        </w:rPr>
        <w:t xml:space="preserve">in categories: </w:t>
      </w:r>
    </w:p>
    <w:p w14:paraId="2A296247" w14:textId="77777777" w:rsidR="00EE677E" w:rsidRPr="00AA5227" w:rsidRDefault="00EE677E" w:rsidP="00D152F0">
      <w:pPr>
        <w:tabs>
          <w:tab w:val="left" w:pos="567"/>
        </w:tabs>
        <w:ind w:left="567" w:hanging="567"/>
        <w:contextualSpacing/>
        <w:jc w:val="both"/>
        <w:rPr>
          <w:rFonts w:cs="Arial"/>
          <w:szCs w:val="22"/>
        </w:rPr>
      </w:pPr>
    </w:p>
    <w:p w14:paraId="10AC0427" w14:textId="77777777" w:rsidR="00EE677E" w:rsidRPr="00AA5227" w:rsidRDefault="00EE677E" w:rsidP="00D152F0">
      <w:pPr>
        <w:tabs>
          <w:tab w:val="left" w:pos="567"/>
        </w:tabs>
        <w:ind w:left="567" w:hanging="567"/>
        <w:contextualSpacing/>
        <w:jc w:val="both"/>
        <w:rPr>
          <w:rFonts w:cs="Arial"/>
          <w:szCs w:val="22"/>
        </w:rPr>
      </w:pPr>
      <w:r w:rsidRPr="00AA5227">
        <w:rPr>
          <w:rFonts w:cs="Arial"/>
          <w:szCs w:val="22"/>
        </w:rPr>
        <w:tab/>
        <w:t>1.</w:t>
      </w:r>
      <w:r w:rsidRPr="00AA5227">
        <w:rPr>
          <w:rFonts w:cs="Arial"/>
          <w:szCs w:val="22"/>
        </w:rPr>
        <w:tab/>
        <w:t xml:space="preserve">Part A Engineering Services - Resource; </w:t>
      </w:r>
    </w:p>
    <w:p w14:paraId="32281526" w14:textId="77777777" w:rsidR="00EE677E" w:rsidRPr="00AA5227" w:rsidRDefault="00EE677E" w:rsidP="00D152F0">
      <w:pPr>
        <w:tabs>
          <w:tab w:val="left" w:pos="567"/>
        </w:tabs>
        <w:ind w:left="567" w:hanging="567"/>
        <w:contextualSpacing/>
        <w:jc w:val="both"/>
        <w:rPr>
          <w:rFonts w:cs="Arial"/>
          <w:szCs w:val="22"/>
        </w:rPr>
      </w:pPr>
    </w:p>
    <w:p w14:paraId="46C0297F" w14:textId="77777777" w:rsidR="00EE677E" w:rsidRPr="00AA5227" w:rsidRDefault="00EE677E" w:rsidP="00D152F0">
      <w:pPr>
        <w:tabs>
          <w:tab w:val="left" w:pos="567"/>
        </w:tabs>
        <w:ind w:left="567" w:hanging="567"/>
        <w:contextualSpacing/>
        <w:jc w:val="both"/>
        <w:rPr>
          <w:rFonts w:cs="Arial"/>
          <w:szCs w:val="22"/>
        </w:rPr>
      </w:pPr>
      <w:r w:rsidRPr="00AA5227">
        <w:rPr>
          <w:rFonts w:cs="Arial"/>
          <w:szCs w:val="22"/>
        </w:rPr>
        <w:tab/>
        <w:t>2.</w:t>
      </w:r>
      <w:r w:rsidRPr="00AA5227">
        <w:rPr>
          <w:rFonts w:cs="Arial"/>
          <w:szCs w:val="22"/>
        </w:rPr>
        <w:tab/>
        <w:t xml:space="preserve">Part A Engineering Services </w:t>
      </w:r>
      <w:r w:rsidR="00A7609D" w:rsidRPr="00AA5227">
        <w:rPr>
          <w:rFonts w:cs="Arial"/>
          <w:szCs w:val="22"/>
        </w:rPr>
        <w:t>–</w:t>
      </w:r>
      <w:r w:rsidRPr="00AA5227">
        <w:rPr>
          <w:rFonts w:cs="Arial"/>
          <w:szCs w:val="22"/>
        </w:rPr>
        <w:t xml:space="preserve"> </w:t>
      </w:r>
      <w:r w:rsidR="00A7609D" w:rsidRPr="00AA5227">
        <w:rPr>
          <w:rFonts w:cs="Arial"/>
          <w:szCs w:val="22"/>
        </w:rPr>
        <w:t>Specific Task</w:t>
      </w:r>
      <w:r w:rsidRPr="00AA5227">
        <w:rPr>
          <w:rFonts w:cs="Arial"/>
          <w:szCs w:val="22"/>
        </w:rPr>
        <w:t>;</w:t>
      </w:r>
    </w:p>
    <w:p w14:paraId="5504CD0B" w14:textId="77777777" w:rsidR="00EE677E" w:rsidRPr="00AA5227" w:rsidRDefault="00EE677E" w:rsidP="00D152F0">
      <w:pPr>
        <w:tabs>
          <w:tab w:val="left" w:pos="567"/>
        </w:tabs>
        <w:ind w:left="567" w:hanging="567"/>
        <w:contextualSpacing/>
        <w:jc w:val="both"/>
        <w:rPr>
          <w:rFonts w:cs="Arial"/>
          <w:szCs w:val="22"/>
        </w:rPr>
      </w:pPr>
    </w:p>
    <w:p w14:paraId="343B0C05" w14:textId="77777777" w:rsidR="00EE677E" w:rsidRPr="00AA5227" w:rsidRDefault="00EE677E" w:rsidP="00D152F0">
      <w:pPr>
        <w:tabs>
          <w:tab w:val="left" w:pos="567"/>
        </w:tabs>
        <w:ind w:left="567" w:hanging="567"/>
        <w:contextualSpacing/>
        <w:jc w:val="both"/>
        <w:rPr>
          <w:rFonts w:cs="Arial"/>
          <w:szCs w:val="22"/>
        </w:rPr>
      </w:pPr>
      <w:r w:rsidRPr="00AA5227">
        <w:rPr>
          <w:rFonts w:cs="Arial"/>
          <w:szCs w:val="22"/>
        </w:rPr>
        <w:tab/>
        <w:t>3.</w:t>
      </w:r>
      <w:r w:rsidRPr="00AA5227">
        <w:rPr>
          <w:rFonts w:cs="Arial"/>
          <w:szCs w:val="22"/>
        </w:rPr>
        <w:tab/>
      </w:r>
      <w:r w:rsidR="00A7609D" w:rsidRPr="00AA5227">
        <w:rPr>
          <w:rFonts w:cs="Arial"/>
          <w:szCs w:val="22"/>
        </w:rPr>
        <w:t>Quality</w:t>
      </w:r>
      <w:r w:rsidRPr="00AA5227">
        <w:rPr>
          <w:rFonts w:cs="Arial"/>
          <w:szCs w:val="22"/>
        </w:rPr>
        <w:t>;</w:t>
      </w:r>
    </w:p>
    <w:p w14:paraId="5848DA4E" w14:textId="77777777" w:rsidR="00EE677E" w:rsidRPr="00AA5227" w:rsidRDefault="00EE677E" w:rsidP="00D152F0">
      <w:pPr>
        <w:tabs>
          <w:tab w:val="left" w:pos="567"/>
        </w:tabs>
        <w:ind w:left="567" w:hanging="567"/>
        <w:contextualSpacing/>
        <w:jc w:val="both"/>
        <w:rPr>
          <w:rFonts w:cs="Arial"/>
          <w:szCs w:val="22"/>
        </w:rPr>
      </w:pPr>
    </w:p>
    <w:p w14:paraId="7DEBCEE7" w14:textId="77777777" w:rsidR="00EE677E" w:rsidRPr="00AA5227" w:rsidRDefault="00EE677E" w:rsidP="00D152F0">
      <w:pPr>
        <w:tabs>
          <w:tab w:val="left" w:pos="567"/>
        </w:tabs>
        <w:ind w:left="567" w:hanging="567"/>
        <w:contextualSpacing/>
        <w:jc w:val="both"/>
        <w:rPr>
          <w:rFonts w:cs="Arial"/>
          <w:szCs w:val="22"/>
        </w:rPr>
      </w:pPr>
      <w:r w:rsidRPr="00AA5227">
        <w:rPr>
          <w:rFonts w:cs="Arial"/>
          <w:szCs w:val="22"/>
        </w:rPr>
        <w:tab/>
        <w:t>4.</w:t>
      </w:r>
      <w:r w:rsidRPr="00AA5227">
        <w:rPr>
          <w:rFonts w:cs="Arial"/>
          <w:szCs w:val="22"/>
        </w:rPr>
        <w:tab/>
      </w:r>
      <w:r w:rsidR="00A7609D" w:rsidRPr="00AA5227">
        <w:rPr>
          <w:rFonts w:cs="Arial"/>
          <w:szCs w:val="22"/>
        </w:rPr>
        <w:t>Data and Information; and</w:t>
      </w:r>
    </w:p>
    <w:p w14:paraId="5A6D7BB0" w14:textId="77777777" w:rsidR="00EE677E" w:rsidRPr="00AA5227" w:rsidRDefault="00EE677E" w:rsidP="00D152F0">
      <w:pPr>
        <w:tabs>
          <w:tab w:val="left" w:pos="567"/>
        </w:tabs>
        <w:ind w:left="567" w:hanging="567"/>
        <w:contextualSpacing/>
        <w:jc w:val="both"/>
        <w:rPr>
          <w:rFonts w:cs="Arial"/>
          <w:szCs w:val="22"/>
        </w:rPr>
      </w:pPr>
    </w:p>
    <w:p w14:paraId="352EEDDF" w14:textId="77777777" w:rsidR="00EE677E" w:rsidRPr="00AA5227" w:rsidRDefault="00EE677E" w:rsidP="00D152F0">
      <w:pPr>
        <w:tabs>
          <w:tab w:val="left" w:pos="567"/>
        </w:tabs>
        <w:ind w:left="567" w:hanging="567"/>
        <w:contextualSpacing/>
        <w:jc w:val="both"/>
        <w:rPr>
          <w:rFonts w:cs="Arial"/>
          <w:szCs w:val="22"/>
        </w:rPr>
      </w:pPr>
      <w:r w:rsidRPr="00AA5227">
        <w:rPr>
          <w:rFonts w:cs="Arial"/>
          <w:szCs w:val="22"/>
        </w:rPr>
        <w:tab/>
        <w:t>5.</w:t>
      </w:r>
      <w:r w:rsidRPr="00AA5227">
        <w:rPr>
          <w:rFonts w:cs="Arial"/>
          <w:szCs w:val="22"/>
        </w:rPr>
        <w:tab/>
      </w:r>
      <w:r w:rsidR="00A7609D" w:rsidRPr="00AA5227">
        <w:rPr>
          <w:rFonts w:cs="Arial"/>
          <w:szCs w:val="22"/>
        </w:rPr>
        <w:t>Migration.</w:t>
      </w:r>
    </w:p>
    <w:p w14:paraId="6468632B" w14:textId="77777777" w:rsidR="004E3D43" w:rsidRPr="00AA5227" w:rsidRDefault="004E3D43" w:rsidP="00D152F0">
      <w:pPr>
        <w:tabs>
          <w:tab w:val="left" w:pos="567"/>
        </w:tabs>
        <w:ind w:left="567" w:hanging="567"/>
        <w:contextualSpacing/>
        <w:jc w:val="both"/>
        <w:rPr>
          <w:rFonts w:cs="Arial"/>
          <w:szCs w:val="22"/>
        </w:rPr>
      </w:pPr>
    </w:p>
    <w:p w14:paraId="13B15CB0" w14:textId="77777777" w:rsidR="00A7609D" w:rsidRPr="00AA5227" w:rsidRDefault="00A7609D" w:rsidP="00D152F0">
      <w:pPr>
        <w:tabs>
          <w:tab w:val="left" w:pos="567"/>
        </w:tabs>
        <w:ind w:left="567" w:hanging="567"/>
        <w:contextualSpacing/>
        <w:jc w:val="both"/>
        <w:rPr>
          <w:rFonts w:cs="Arial"/>
          <w:szCs w:val="22"/>
        </w:rPr>
      </w:pPr>
      <w:r w:rsidRPr="00AA5227">
        <w:rPr>
          <w:rFonts w:cs="Arial"/>
          <w:szCs w:val="22"/>
        </w:rPr>
        <w:tab/>
        <w:t xml:space="preserve">These are articulated in Schedule A (Requirements) to the </w:t>
      </w:r>
      <w:r w:rsidR="00C620EF" w:rsidRPr="00AA5227">
        <w:rPr>
          <w:rFonts w:cs="Arial"/>
          <w:szCs w:val="22"/>
        </w:rPr>
        <w:t>Contract Conditions</w:t>
      </w:r>
      <w:r w:rsidRPr="00AA5227">
        <w:rPr>
          <w:rFonts w:cs="Arial"/>
          <w:szCs w:val="22"/>
        </w:rPr>
        <w:t xml:space="preserve">. The criteria for </w:t>
      </w:r>
      <w:r w:rsidR="00C620EF" w:rsidRPr="00AA5227">
        <w:rPr>
          <w:rFonts w:cs="Arial"/>
          <w:szCs w:val="22"/>
        </w:rPr>
        <w:t xml:space="preserve">each of </w:t>
      </w:r>
      <w:r w:rsidRPr="00AA5227">
        <w:rPr>
          <w:rFonts w:cs="Arial"/>
          <w:szCs w:val="22"/>
        </w:rPr>
        <w:t>these five categories and any sub-category criterion are provided in Appendix 6 (Technical Evaluation Criteria)</w:t>
      </w:r>
      <w:r w:rsidR="008A6D92" w:rsidRPr="00AA5227">
        <w:rPr>
          <w:rFonts w:cs="Arial"/>
          <w:szCs w:val="22"/>
        </w:rPr>
        <w:t>.</w:t>
      </w:r>
    </w:p>
    <w:p w14:paraId="163D8D47" w14:textId="77777777" w:rsidR="00A7609D" w:rsidRPr="00AA5227" w:rsidRDefault="00A7609D" w:rsidP="004E3D43">
      <w:pPr>
        <w:tabs>
          <w:tab w:val="left" w:pos="567"/>
        </w:tabs>
        <w:ind w:left="567" w:hanging="567"/>
        <w:jc w:val="both"/>
        <w:rPr>
          <w:rFonts w:cs="Arial"/>
          <w:szCs w:val="22"/>
        </w:rPr>
      </w:pPr>
    </w:p>
    <w:p w14:paraId="52619F41" w14:textId="77777777" w:rsidR="00C620EF" w:rsidRPr="00AA5227" w:rsidRDefault="00C620EF" w:rsidP="00C620EF">
      <w:pPr>
        <w:ind w:left="567" w:hanging="567"/>
        <w:jc w:val="both"/>
        <w:rPr>
          <w:rFonts w:cs="Arial"/>
          <w:szCs w:val="22"/>
          <w:lang w:eastAsia="en-GB"/>
        </w:rPr>
      </w:pPr>
      <w:r w:rsidRPr="00AA5227">
        <w:rPr>
          <w:rFonts w:cs="Arial"/>
          <w:szCs w:val="22"/>
          <w:lang w:eastAsia="en-GB"/>
        </w:rPr>
        <w:t>D</w:t>
      </w:r>
      <w:r w:rsidR="008A6D92" w:rsidRPr="00AA5227">
        <w:rPr>
          <w:rFonts w:cs="Arial"/>
          <w:szCs w:val="22"/>
          <w:lang w:eastAsia="en-GB"/>
        </w:rPr>
        <w:t>2</w:t>
      </w:r>
      <w:r w:rsidR="00832B39">
        <w:rPr>
          <w:rFonts w:cs="Arial"/>
          <w:szCs w:val="22"/>
          <w:lang w:eastAsia="en-GB"/>
        </w:rPr>
        <w:t>1</w:t>
      </w:r>
      <w:r w:rsidRPr="00AA5227">
        <w:rPr>
          <w:rFonts w:cs="Arial"/>
          <w:szCs w:val="22"/>
          <w:lang w:eastAsia="en-GB"/>
        </w:rPr>
        <w:t>.</w:t>
      </w:r>
      <w:r w:rsidRPr="00AA5227">
        <w:rPr>
          <w:rFonts w:cs="Arial"/>
          <w:szCs w:val="22"/>
          <w:lang w:eastAsia="en-GB"/>
        </w:rPr>
        <w:tab/>
        <w:t>The Tenderer must ensure that their responses against each of the category criterion (and any related sub-category criterion) are clearly attributable including, as a minimum, appropriate headings and page numbers. Each criterion should be responded to separately although the Authority reserves the right (but shall not be obliged) to look at the Tenderer's responses as a whole when evaluating a sub-category criterion.</w:t>
      </w:r>
    </w:p>
    <w:p w14:paraId="06275EE0" w14:textId="77777777" w:rsidR="00C620EF" w:rsidRPr="00AA5227" w:rsidRDefault="00C620EF" w:rsidP="00C620EF">
      <w:pPr>
        <w:ind w:left="567" w:hanging="567"/>
        <w:jc w:val="both"/>
        <w:rPr>
          <w:rFonts w:cs="Arial"/>
          <w:szCs w:val="22"/>
          <w:lang w:eastAsia="en-GB"/>
        </w:rPr>
      </w:pPr>
    </w:p>
    <w:p w14:paraId="2F6F7E2F" w14:textId="77777777" w:rsidR="00C620EF" w:rsidRPr="00AA5227" w:rsidRDefault="00C620EF" w:rsidP="00C620EF">
      <w:pPr>
        <w:ind w:left="567" w:hanging="567"/>
        <w:jc w:val="both"/>
        <w:rPr>
          <w:rFonts w:cs="Arial"/>
          <w:szCs w:val="22"/>
          <w:lang w:eastAsia="en-GB"/>
        </w:rPr>
      </w:pPr>
      <w:r w:rsidRPr="00AA5227">
        <w:rPr>
          <w:rFonts w:cs="Arial"/>
          <w:szCs w:val="22"/>
          <w:lang w:eastAsia="en-GB"/>
        </w:rPr>
        <w:t>D</w:t>
      </w:r>
      <w:r w:rsidR="008A6D92" w:rsidRPr="00AA5227">
        <w:rPr>
          <w:rFonts w:cs="Arial"/>
          <w:szCs w:val="22"/>
          <w:lang w:eastAsia="en-GB"/>
        </w:rPr>
        <w:t>2</w:t>
      </w:r>
      <w:r w:rsidR="00832B39">
        <w:rPr>
          <w:rFonts w:cs="Arial"/>
          <w:szCs w:val="22"/>
          <w:lang w:eastAsia="en-GB"/>
        </w:rPr>
        <w:t>2</w:t>
      </w:r>
      <w:r w:rsidRPr="00AA5227">
        <w:rPr>
          <w:rFonts w:cs="Arial"/>
          <w:szCs w:val="22"/>
          <w:lang w:eastAsia="en-GB"/>
        </w:rPr>
        <w:t>.</w:t>
      </w:r>
      <w:r w:rsidRPr="00AA5227">
        <w:rPr>
          <w:rFonts w:cs="Arial"/>
          <w:szCs w:val="22"/>
          <w:lang w:eastAsia="en-GB"/>
        </w:rPr>
        <w:tab/>
        <w:t>The technical evaluation evaluators will assess the Tenderer’s response to each of the category and any related sub-category criterion to determine whether or not the response meets the minimum technical criteria that is required for that category or sub-category criterion.</w:t>
      </w:r>
    </w:p>
    <w:p w14:paraId="63489D80" w14:textId="77777777" w:rsidR="00C620EF" w:rsidRPr="00AA5227" w:rsidRDefault="00C620EF" w:rsidP="00C620EF">
      <w:pPr>
        <w:ind w:left="567" w:hanging="567"/>
        <w:jc w:val="both"/>
        <w:rPr>
          <w:rFonts w:cs="Arial"/>
          <w:szCs w:val="22"/>
          <w:lang w:eastAsia="en-GB"/>
        </w:rPr>
      </w:pPr>
    </w:p>
    <w:p w14:paraId="73CF1BD3" w14:textId="77777777" w:rsidR="00C620EF" w:rsidRPr="00AA5227" w:rsidRDefault="00C620EF" w:rsidP="00C620EF">
      <w:pPr>
        <w:ind w:left="567" w:hanging="567"/>
        <w:jc w:val="both"/>
        <w:rPr>
          <w:rFonts w:cs="Arial"/>
          <w:szCs w:val="22"/>
        </w:rPr>
      </w:pPr>
      <w:r w:rsidRPr="00AA5227">
        <w:rPr>
          <w:rFonts w:cs="Arial"/>
          <w:szCs w:val="22"/>
          <w:lang w:eastAsia="en-GB"/>
        </w:rPr>
        <w:t>D</w:t>
      </w:r>
      <w:r w:rsidR="00832B39">
        <w:rPr>
          <w:rFonts w:cs="Arial"/>
          <w:szCs w:val="22"/>
          <w:lang w:eastAsia="en-GB"/>
        </w:rPr>
        <w:t>23</w:t>
      </w:r>
      <w:r w:rsidRPr="00AA5227">
        <w:rPr>
          <w:rFonts w:cs="Arial"/>
          <w:szCs w:val="22"/>
          <w:lang w:eastAsia="en-GB"/>
        </w:rPr>
        <w:t>.</w:t>
      </w:r>
      <w:r w:rsidRPr="00AA5227">
        <w:rPr>
          <w:rFonts w:cs="Arial"/>
          <w:szCs w:val="22"/>
          <w:lang w:eastAsia="en-GB"/>
        </w:rPr>
        <w:tab/>
        <w:t xml:space="preserve">The Tenderer must ensure that they comply with the minimum </w:t>
      </w:r>
      <w:r w:rsidR="003942DF" w:rsidRPr="00AA5227">
        <w:rPr>
          <w:rFonts w:cs="Arial"/>
          <w:szCs w:val="22"/>
          <w:lang w:eastAsia="en-GB"/>
        </w:rPr>
        <w:t>technical</w:t>
      </w:r>
      <w:r w:rsidRPr="00AA5227">
        <w:rPr>
          <w:rFonts w:cs="Arial"/>
          <w:szCs w:val="22"/>
          <w:lang w:eastAsia="en-GB"/>
        </w:rPr>
        <w:t xml:space="preserve"> criteria </w:t>
      </w:r>
      <w:r w:rsidR="003942DF" w:rsidRPr="00AA5227">
        <w:rPr>
          <w:rFonts w:cs="Arial"/>
          <w:szCs w:val="22"/>
          <w:lang w:eastAsia="en-GB"/>
        </w:rPr>
        <w:t>detailed</w:t>
      </w:r>
      <w:r w:rsidRPr="00AA5227">
        <w:rPr>
          <w:rFonts w:cs="Arial"/>
          <w:szCs w:val="22"/>
          <w:lang w:eastAsia="en-GB"/>
        </w:rPr>
        <w:t xml:space="preserve"> for each category. </w:t>
      </w:r>
      <w:r w:rsidRPr="00AA5227">
        <w:rPr>
          <w:rFonts w:cs="Arial"/>
          <w:szCs w:val="22"/>
        </w:rPr>
        <w:t xml:space="preserve">If the Tenderer </w:t>
      </w:r>
      <w:r w:rsidR="001A7A96" w:rsidRPr="00AA5227">
        <w:rPr>
          <w:rFonts w:cs="Arial"/>
          <w:szCs w:val="22"/>
        </w:rPr>
        <w:t xml:space="preserve">is evaluated as </w:t>
      </w:r>
      <w:r w:rsidRPr="00AA5227">
        <w:rPr>
          <w:rFonts w:cs="Arial"/>
          <w:szCs w:val="22"/>
        </w:rPr>
        <w:t xml:space="preserve">unacceptable in relation to any of the criterion the Authority may deem that the Tenderer's response is non-compliant and this </w:t>
      </w:r>
      <w:r w:rsidR="001A7A96" w:rsidRPr="00AA5227">
        <w:rPr>
          <w:rFonts w:cs="Arial"/>
          <w:szCs w:val="22"/>
        </w:rPr>
        <w:t>may</w:t>
      </w:r>
      <w:r w:rsidRPr="00AA5227">
        <w:rPr>
          <w:rFonts w:cs="Arial"/>
          <w:szCs w:val="22"/>
        </w:rPr>
        <w:t xml:space="preserve"> be included as a point for negotiation.</w:t>
      </w:r>
    </w:p>
    <w:p w14:paraId="6B6B762B" w14:textId="77777777" w:rsidR="008D6A34" w:rsidRPr="00AA5227" w:rsidRDefault="008D6A34" w:rsidP="008D6A34">
      <w:pPr>
        <w:ind w:left="567" w:hanging="567"/>
        <w:jc w:val="both"/>
        <w:rPr>
          <w:rFonts w:cs="Arial"/>
          <w:szCs w:val="22"/>
          <w:lang w:eastAsia="en-GB"/>
        </w:rPr>
      </w:pPr>
    </w:p>
    <w:p w14:paraId="14A14E07" w14:textId="77777777" w:rsidR="008D6A34" w:rsidRPr="00AA5227" w:rsidRDefault="008D6A34" w:rsidP="008D6A34">
      <w:pPr>
        <w:pStyle w:val="Heading"/>
        <w:spacing w:before="0" w:after="0"/>
        <w:jc w:val="both"/>
        <w:rPr>
          <w:rFonts w:cs="Arial"/>
          <w:sz w:val="22"/>
          <w:szCs w:val="22"/>
          <w:lang w:eastAsia="en-GB"/>
        </w:rPr>
      </w:pPr>
      <w:bookmarkStart w:id="21" w:name="_Toc468389198"/>
      <w:r w:rsidRPr="00AA5227">
        <w:rPr>
          <w:rFonts w:cs="Arial"/>
          <w:sz w:val="22"/>
          <w:szCs w:val="22"/>
          <w:lang w:eastAsia="en-GB"/>
        </w:rPr>
        <w:t>I</w:t>
      </w:r>
      <w:r w:rsidR="00DB5FAF" w:rsidRPr="00AA5227">
        <w:rPr>
          <w:rFonts w:cs="Arial"/>
          <w:sz w:val="22"/>
          <w:szCs w:val="22"/>
          <w:lang w:eastAsia="en-GB"/>
        </w:rPr>
        <w:t>V</w:t>
      </w:r>
      <w:r w:rsidRPr="00AA5227">
        <w:rPr>
          <w:rFonts w:cs="Arial"/>
          <w:sz w:val="22"/>
          <w:szCs w:val="22"/>
          <w:lang w:eastAsia="en-GB"/>
        </w:rPr>
        <w:t>.</w:t>
      </w:r>
      <w:r w:rsidRPr="00AA5227">
        <w:rPr>
          <w:rFonts w:cs="Arial"/>
          <w:sz w:val="22"/>
          <w:szCs w:val="22"/>
          <w:lang w:eastAsia="en-GB"/>
        </w:rPr>
        <w:tab/>
        <w:t>F</w:t>
      </w:r>
      <w:r w:rsidR="00D152F0">
        <w:rPr>
          <w:rFonts w:cs="Arial"/>
          <w:sz w:val="22"/>
          <w:szCs w:val="22"/>
          <w:lang w:eastAsia="en-GB"/>
        </w:rPr>
        <w:t xml:space="preserve">inancial Evaluation </w:t>
      </w:r>
      <w:bookmarkEnd w:id="21"/>
    </w:p>
    <w:p w14:paraId="0B3B2682" w14:textId="77777777" w:rsidR="008D6A34" w:rsidRPr="00AA5227" w:rsidRDefault="008D6A34" w:rsidP="008D6A34">
      <w:pPr>
        <w:rPr>
          <w:rFonts w:cs="Arial"/>
          <w:szCs w:val="22"/>
          <w:lang w:eastAsia="en-GB"/>
        </w:rPr>
      </w:pPr>
    </w:p>
    <w:p w14:paraId="7740F309" w14:textId="77777777" w:rsidR="008D6A34" w:rsidRPr="00AA5227" w:rsidRDefault="00832B39" w:rsidP="00A61033">
      <w:pPr>
        <w:jc w:val="both"/>
        <w:rPr>
          <w:rFonts w:cs="Arial"/>
          <w:szCs w:val="22"/>
          <w:lang w:eastAsia="en-GB"/>
        </w:rPr>
      </w:pPr>
      <w:bookmarkStart w:id="22" w:name="_Ref467625209"/>
      <w:r>
        <w:rPr>
          <w:rFonts w:cs="Arial"/>
          <w:szCs w:val="22"/>
          <w:lang w:eastAsia="en-GB"/>
        </w:rPr>
        <w:t>D24</w:t>
      </w:r>
      <w:r w:rsidR="00A61033" w:rsidRPr="00AA5227">
        <w:rPr>
          <w:rFonts w:cs="Arial"/>
          <w:szCs w:val="22"/>
          <w:lang w:eastAsia="en-GB"/>
        </w:rPr>
        <w:t>.</w:t>
      </w:r>
      <w:r w:rsidR="00A61033" w:rsidRPr="00AA5227">
        <w:rPr>
          <w:rFonts w:cs="Arial"/>
          <w:szCs w:val="22"/>
          <w:lang w:eastAsia="en-GB"/>
        </w:rPr>
        <w:tab/>
      </w:r>
      <w:r w:rsidR="008D6A34" w:rsidRPr="00AA5227">
        <w:rPr>
          <w:rFonts w:cs="Arial"/>
          <w:szCs w:val="22"/>
          <w:lang w:eastAsia="en-GB"/>
        </w:rPr>
        <w:t>The Authority requires:</w:t>
      </w:r>
      <w:bookmarkEnd w:id="22"/>
    </w:p>
    <w:p w14:paraId="11B887C0" w14:textId="77777777" w:rsidR="00A61033" w:rsidRPr="00AA5227" w:rsidRDefault="00A61033" w:rsidP="00A61033">
      <w:pPr>
        <w:ind w:left="567"/>
        <w:jc w:val="both"/>
        <w:rPr>
          <w:rFonts w:cs="Arial"/>
          <w:szCs w:val="22"/>
          <w:lang w:eastAsia="en-GB"/>
        </w:rPr>
      </w:pPr>
    </w:p>
    <w:p w14:paraId="6F3C7E61" w14:textId="77777777" w:rsidR="008D6A34" w:rsidRPr="00AA5227" w:rsidRDefault="008D6A34" w:rsidP="00F00FF6">
      <w:pPr>
        <w:numPr>
          <w:ilvl w:val="1"/>
          <w:numId w:val="22"/>
        </w:numPr>
        <w:ind w:left="1134" w:hanging="567"/>
        <w:jc w:val="both"/>
        <w:rPr>
          <w:rFonts w:cs="Arial"/>
          <w:szCs w:val="22"/>
          <w:lang w:eastAsia="en-GB"/>
        </w:rPr>
      </w:pPr>
      <w:r w:rsidRPr="00AA5227">
        <w:rPr>
          <w:rFonts w:cs="Arial"/>
          <w:szCs w:val="22"/>
          <w:lang w:eastAsia="en-GB"/>
        </w:rPr>
        <w:t xml:space="preserve">a </w:t>
      </w:r>
      <w:r w:rsidR="00E80853" w:rsidRPr="00AA5227">
        <w:rPr>
          <w:rFonts w:cs="Arial"/>
          <w:szCs w:val="22"/>
          <w:lang w:eastAsia="en-GB"/>
        </w:rPr>
        <w:t>FIRM</w:t>
      </w:r>
      <w:r w:rsidRPr="00AA5227">
        <w:rPr>
          <w:rFonts w:cs="Arial"/>
          <w:szCs w:val="22"/>
          <w:lang w:eastAsia="en-GB"/>
        </w:rPr>
        <w:t xml:space="preserve"> price for the first </w:t>
      </w:r>
      <w:r w:rsidR="00A61033" w:rsidRPr="00AA5227">
        <w:rPr>
          <w:rFonts w:cs="Arial"/>
          <w:szCs w:val="22"/>
          <w:lang w:eastAsia="en-GB"/>
        </w:rPr>
        <w:t>four</w:t>
      </w:r>
      <w:r w:rsidRPr="00AA5227">
        <w:rPr>
          <w:rFonts w:cs="Arial"/>
          <w:szCs w:val="22"/>
          <w:lang w:eastAsia="en-GB"/>
        </w:rPr>
        <w:t xml:space="preserve"> (</w:t>
      </w:r>
      <w:r w:rsidR="00A61033" w:rsidRPr="00AA5227">
        <w:rPr>
          <w:rFonts w:cs="Arial"/>
          <w:szCs w:val="22"/>
          <w:lang w:eastAsia="en-GB"/>
        </w:rPr>
        <w:t>4</w:t>
      </w:r>
      <w:r w:rsidRPr="00AA5227">
        <w:rPr>
          <w:rFonts w:cs="Arial"/>
          <w:szCs w:val="22"/>
          <w:lang w:eastAsia="en-GB"/>
        </w:rPr>
        <w:t>) years of the Term (</w:t>
      </w:r>
      <w:r w:rsidRPr="00AA5227">
        <w:rPr>
          <w:rFonts w:cs="Arial"/>
          <w:b/>
          <w:szCs w:val="22"/>
          <w:lang w:eastAsia="en-GB"/>
        </w:rPr>
        <w:t>"Base Term"</w:t>
      </w:r>
      <w:r w:rsidRPr="00AA5227">
        <w:rPr>
          <w:rFonts w:cs="Arial"/>
          <w:szCs w:val="22"/>
          <w:lang w:eastAsia="en-GB"/>
        </w:rPr>
        <w:t>); and</w:t>
      </w:r>
    </w:p>
    <w:p w14:paraId="7EC940D3" w14:textId="77777777" w:rsidR="00A61033" w:rsidRPr="00AA5227" w:rsidRDefault="00A61033" w:rsidP="00A61033">
      <w:pPr>
        <w:ind w:left="1134" w:hanging="567"/>
        <w:jc w:val="both"/>
        <w:rPr>
          <w:rFonts w:cs="Arial"/>
          <w:szCs w:val="22"/>
          <w:lang w:eastAsia="en-GB"/>
        </w:rPr>
      </w:pPr>
    </w:p>
    <w:p w14:paraId="09C8ECF2" w14:textId="68CD126B" w:rsidR="008D6A34" w:rsidRPr="00AA5227" w:rsidRDefault="00E80853" w:rsidP="00F00FF6">
      <w:pPr>
        <w:numPr>
          <w:ilvl w:val="1"/>
          <w:numId w:val="22"/>
        </w:numPr>
        <w:ind w:left="1134" w:hanging="567"/>
        <w:jc w:val="both"/>
        <w:rPr>
          <w:rFonts w:cs="Arial"/>
          <w:szCs w:val="22"/>
          <w:lang w:eastAsia="en-GB"/>
        </w:rPr>
      </w:pPr>
      <w:r w:rsidRPr="00AA5227">
        <w:rPr>
          <w:rFonts w:cs="Arial"/>
          <w:szCs w:val="22"/>
          <w:lang w:eastAsia="en-GB"/>
        </w:rPr>
        <w:t xml:space="preserve">the </w:t>
      </w:r>
      <w:r w:rsidR="00E70705" w:rsidRPr="00F709FA">
        <w:rPr>
          <w:rFonts w:cs="Arial"/>
          <w:b/>
          <w:color w:val="FF0000"/>
          <w:szCs w:val="22"/>
          <w:lang w:eastAsia="en-GB"/>
        </w:rPr>
        <w:t>Redacted</w:t>
      </w:r>
      <w:r w:rsidR="00E70705" w:rsidRPr="00AA5227">
        <w:rPr>
          <w:rFonts w:cs="Arial"/>
          <w:szCs w:val="22"/>
          <w:lang w:eastAsia="en-GB"/>
        </w:rPr>
        <w:t xml:space="preserve"> </w:t>
      </w:r>
      <w:r w:rsidR="004C27FD" w:rsidRPr="00AA5227">
        <w:rPr>
          <w:rFonts w:cs="Arial"/>
          <w:szCs w:val="22"/>
          <w:lang w:eastAsia="en-GB"/>
        </w:rPr>
        <w:t>options</w:t>
      </w:r>
      <w:r w:rsidR="008D6A34" w:rsidRPr="00AA5227">
        <w:rPr>
          <w:rFonts w:cs="Arial"/>
          <w:szCs w:val="22"/>
          <w:lang w:eastAsia="en-GB"/>
        </w:rPr>
        <w:t xml:space="preserve"> for 2 periods of </w:t>
      </w:r>
      <w:bookmarkStart w:id="23" w:name="_GoBack"/>
      <w:bookmarkEnd w:id="23"/>
      <w:r w:rsidR="008D6A34" w:rsidRPr="00AA5227">
        <w:rPr>
          <w:rFonts w:cs="Arial"/>
          <w:szCs w:val="22"/>
          <w:lang w:eastAsia="en-GB"/>
        </w:rPr>
        <w:t>extension (</w:t>
      </w:r>
      <w:r w:rsidR="008D6A34" w:rsidRPr="00AA5227">
        <w:rPr>
          <w:rFonts w:cs="Arial"/>
          <w:b/>
          <w:szCs w:val="22"/>
          <w:lang w:eastAsia="en-GB"/>
        </w:rPr>
        <w:t>"Option Terms"</w:t>
      </w:r>
      <w:r w:rsidR="008D6A34" w:rsidRPr="00AA5227">
        <w:rPr>
          <w:rFonts w:cs="Arial"/>
          <w:szCs w:val="22"/>
          <w:lang w:eastAsia="en-GB"/>
        </w:rPr>
        <w:t xml:space="preserve">). </w:t>
      </w:r>
      <w:r w:rsidR="00F709FA" w:rsidRPr="00F709FA">
        <w:rPr>
          <w:rFonts w:cs="Arial"/>
          <w:b/>
          <w:color w:val="FF0000"/>
          <w:szCs w:val="22"/>
          <w:lang w:eastAsia="en-GB"/>
        </w:rPr>
        <w:t>Redacted</w:t>
      </w:r>
    </w:p>
    <w:p w14:paraId="7C36B0FD" w14:textId="77777777" w:rsidR="00A61033" w:rsidRPr="00AA5227" w:rsidRDefault="00A61033" w:rsidP="00A61033">
      <w:pPr>
        <w:ind w:left="1440"/>
        <w:jc w:val="both"/>
        <w:rPr>
          <w:rFonts w:cs="Arial"/>
          <w:szCs w:val="22"/>
          <w:lang w:eastAsia="en-GB"/>
        </w:rPr>
      </w:pPr>
    </w:p>
    <w:p w14:paraId="5930D923" w14:textId="43D4E59D" w:rsidR="008D6A34" w:rsidRPr="00AA5227" w:rsidRDefault="00832B39" w:rsidP="00A61033">
      <w:pPr>
        <w:jc w:val="both"/>
        <w:rPr>
          <w:rFonts w:cs="Arial"/>
          <w:szCs w:val="22"/>
          <w:lang w:eastAsia="en-GB"/>
        </w:rPr>
      </w:pPr>
      <w:r>
        <w:rPr>
          <w:rFonts w:cs="Arial"/>
          <w:szCs w:val="22"/>
          <w:lang w:eastAsia="en-GB"/>
        </w:rPr>
        <w:t>D25</w:t>
      </w:r>
      <w:r w:rsidR="00A61033" w:rsidRPr="00AA5227">
        <w:rPr>
          <w:rFonts w:cs="Arial"/>
          <w:szCs w:val="22"/>
          <w:lang w:eastAsia="en-GB"/>
        </w:rPr>
        <w:t>.</w:t>
      </w:r>
      <w:r w:rsidR="00A61033" w:rsidRPr="00AA5227">
        <w:rPr>
          <w:rFonts w:cs="Arial"/>
          <w:szCs w:val="22"/>
          <w:lang w:eastAsia="en-GB"/>
        </w:rPr>
        <w:tab/>
      </w:r>
      <w:r w:rsidR="008D6A34" w:rsidRPr="00AA5227">
        <w:rPr>
          <w:rFonts w:cs="Arial"/>
          <w:szCs w:val="22"/>
          <w:lang w:eastAsia="en-GB"/>
        </w:rPr>
        <w:t>The potential contract period is 10 years on</w:t>
      </w:r>
      <w:r w:rsidR="00F709FA" w:rsidRPr="00F709FA">
        <w:rPr>
          <w:rFonts w:cs="Arial"/>
          <w:b/>
          <w:color w:val="FF0000"/>
          <w:szCs w:val="22"/>
          <w:lang w:eastAsia="en-GB"/>
        </w:rPr>
        <w:t xml:space="preserve"> Redacted</w:t>
      </w:r>
      <w:r w:rsidR="008D6A34" w:rsidRPr="00AA5227">
        <w:rPr>
          <w:rFonts w:cs="Arial"/>
          <w:szCs w:val="22"/>
          <w:lang w:eastAsia="en-GB"/>
        </w:rPr>
        <w:t xml:space="preserve"> basis.</w:t>
      </w:r>
    </w:p>
    <w:p w14:paraId="4206FE0A" w14:textId="77777777" w:rsidR="00A61033" w:rsidRPr="00AA5227" w:rsidRDefault="00A61033" w:rsidP="00A61033">
      <w:pPr>
        <w:ind w:left="567"/>
        <w:jc w:val="both"/>
        <w:rPr>
          <w:rFonts w:cs="Arial"/>
          <w:szCs w:val="22"/>
          <w:lang w:eastAsia="en-GB"/>
        </w:rPr>
      </w:pPr>
    </w:p>
    <w:p w14:paraId="214C95CF" w14:textId="77777777" w:rsidR="008D6A34" w:rsidRPr="00AA5227" w:rsidRDefault="00832B39" w:rsidP="00A61033">
      <w:pPr>
        <w:jc w:val="both"/>
        <w:rPr>
          <w:rFonts w:cs="Arial"/>
          <w:szCs w:val="22"/>
          <w:lang w:eastAsia="en-GB"/>
        </w:rPr>
      </w:pPr>
      <w:r>
        <w:rPr>
          <w:rFonts w:cs="Arial"/>
          <w:szCs w:val="22"/>
          <w:lang w:eastAsia="en-GB"/>
        </w:rPr>
        <w:t>D26</w:t>
      </w:r>
      <w:r w:rsidR="00A61033" w:rsidRPr="00AA5227">
        <w:rPr>
          <w:rFonts w:cs="Arial"/>
          <w:szCs w:val="22"/>
          <w:lang w:eastAsia="en-GB"/>
        </w:rPr>
        <w:t>.</w:t>
      </w:r>
      <w:r w:rsidR="00A61033" w:rsidRPr="00AA5227">
        <w:rPr>
          <w:rFonts w:cs="Arial"/>
          <w:szCs w:val="22"/>
          <w:lang w:eastAsia="en-GB"/>
        </w:rPr>
        <w:tab/>
      </w:r>
      <w:r w:rsidR="008D6A34" w:rsidRPr="00AA5227">
        <w:rPr>
          <w:rFonts w:cs="Arial"/>
          <w:szCs w:val="22"/>
          <w:lang w:eastAsia="en-GB"/>
        </w:rPr>
        <w:t xml:space="preserve">You must provide prices against the </w:t>
      </w:r>
      <w:r w:rsidR="00A61033" w:rsidRPr="00AA5227">
        <w:rPr>
          <w:rFonts w:cs="Arial"/>
          <w:szCs w:val="22"/>
          <w:lang w:eastAsia="en-GB"/>
        </w:rPr>
        <w:t>Base Term and each Option Term.</w:t>
      </w:r>
    </w:p>
    <w:p w14:paraId="121BE751" w14:textId="77777777" w:rsidR="00A61033" w:rsidRPr="00AA5227" w:rsidRDefault="00A61033" w:rsidP="00A61033">
      <w:pPr>
        <w:ind w:left="567"/>
        <w:jc w:val="both"/>
        <w:rPr>
          <w:rFonts w:cs="Arial"/>
          <w:szCs w:val="22"/>
          <w:lang w:eastAsia="en-GB"/>
        </w:rPr>
      </w:pPr>
    </w:p>
    <w:p w14:paraId="5385BBFB" w14:textId="77777777" w:rsidR="008D6A34" w:rsidRPr="00AA5227" w:rsidRDefault="00832B39" w:rsidP="00A61033">
      <w:pPr>
        <w:ind w:left="567" w:hanging="567"/>
        <w:jc w:val="both"/>
        <w:rPr>
          <w:rFonts w:cs="Arial"/>
          <w:szCs w:val="22"/>
          <w:lang w:eastAsia="en-GB"/>
        </w:rPr>
      </w:pPr>
      <w:r>
        <w:rPr>
          <w:rFonts w:cs="Arial"/>
          <w:szCs w:val="22"/>
          <w:lang w:eastAsia="en-GB"/>
        </w:rPr>
        <w:t>D27</w:t>
      </w:r>
      <w:r w:rsidR="00A61033" w:rsidRPr="00AA5227">
        <w:rPr>
          <w:rFonts w:cs="Arial"/>
          <w:szCs w:val="22"/>
          <w:lang w:eastAsia="en-GB"/>
        </w:rPr>
        <w:t>.</w:t>
      </w:r>
      <w:r w:rsidR="00A61033" w:rsidRPr="00AA5227">
        <w:rPr>
          <w:rFonts w:cs="Arial"/>
          <w:szCs w:val="22"/>
          <w:lang w:eastAsia="en-GB"/>
        </w:rPr>
        <w:tab/>
      </w:r>
      <w:r w:rsidR="008D6A34" w:rsidRPr="00AA5227">
        <w:rPr>
          <w:rFonts w:cs="Arial"/>
          <w:szCs w:val="22"/>
          <w:lang w:eastAsia="en-GB"/>
        </w:rPr>
        <w:t xml:space="preserve">If the Authority elects to extend the Base Term, the </w:t>
      </w:r>
      <w:r w:rsidR="00E80853" w:rsidRPr="00AA5227">
        <w:rPr>
          <w:rFonts w:cs="Arial"/>
          <w:szCs w:val="22"/>
          <w:lang w:eastAsia="en-GB"/>
        </w:rPr>
        <w:t>maximum</w:t>
      </w:r>
      <w:r w:rsidR="008D6A34" w:rsidRPr="00AA5227">
        <w:rPr>
          <w:rFonts w:cs="Arial"/>
          <w:szCs w:val="22"/>
          <w:lang w:eastAsia="en-GB"/>
        </w:rPr>
        <w:t xml:space="preserve"> price for the relevant Option Term will be converted to a FIRM price in accordance with Clause </w:t>
      </w:r>
      <w:r w:rsidR="004C27FD" w:rsidRPr="00AA5227">
        <w:rPr>
          <w:rFonts w:cs="Arial"/>
          <w:szCs w:val="22"/>
          <w:lang w:eastAsia="en-GB"/>
        </w:rPr>
        <w:t>5.2</w:t>
      </w:r>
      <w:r w:rsidR="008D6A34" w:rsidRPr="00AA5227">
        <w:rPr>
          <w:rFonts w:cs="Arial"/>
          <w:szCs w:val="22"/>
          <w:lang w:eastAsia="en-GB"/>
        </w:rPr>
        <w:t xml:space="preserve"> (</w:t>
      </w:r>
      <w:r w:rsidR="004C27FD" w:rsidRPr="00AA5227">
        <w:rPr>
          <w:rFonts w:cs="Arial"/>
          <w:szCs w:val="22"/>
          <w:lang w:eastAsia="en-GB"/>
        </w:rPr>
        <w:t>Options</w:t>
      </w:r>
      <w:r w:rsidR="00A61033" w:rsidRPr="00AA5227">
        <w:rPr>
          <w:rFonts w:cs="Arial"/>
          <w:szCs w:val="22"/>
          <w:lang w:eastAsia="en-GB"/>
        </w:rPr>
        <w:t>) of the Contract Conditions.</w:t>
      </w:r>
    </w:p>
    <w:p w14:paraId="4C8976CE" w14:textId="77777777" w:rsidR="00A61033" w:rsidRPr="00AA5227" w:rsidRDefault="00A61033" w:rsidP="00A61033">
      <w:pPr>
        <w:ind w:left="567"/>
        <w:jc w:val="both"/>
        <w:rPr>
          <w:rFonts w:cs="Arial"/>
          <w:szCs w:val="22"/>
          <w:lang w:eastAsia="en-GB"/>
        </w:rPr>
      </w:pPr>
    </w:p>
    <w:p w14:paraId="509FA8E2" w14:textId="77777777" w:rsidR="00832B39" w:rsidRDefault="00832B39" w:rsidP="00A61033">
      <w:pPr>
        <w:ind w:left="567" w:hanging="567"/>
        <w:jc w:val="both"/>
        <w:rPr>
          <w:rFonts w:cs="Arial"/>
          <w:szCs w:val="22"/>
          <w:lang w:eastAsia="en-GB"/>
        </w:rPr>
      </w:pPr>
      <w:r>
        <w:rPr>
          <w:rFonts w:cs="Arial"/>
          <w:szCs w:val="22"/>
          <w:lang w:eastAsia="en-GB"/>
        </w:rPr>
        <w:t>D28</w:t>
      </w:r>
      <w:r w:rsidR="00A61033" w:rsidRPr="00AA5227">
        <w:rPr>
          <w:rFonts w:cs="Arial"/>
          <w:szCs w:val="22"/>
          <w:lang w:eastAsia="en-GB"/>
        </w:rPr>
        <w:t>.</w:t>
      </w:r>
      <w:r w:rsidR="00A61033" w:rsidRPr="00AA5227">
        <w:rPr>
          <w:rFonts w:cs="Arial"/>
          <w:szCs w:val="22"/>
          <w:lang w:eastAsia="en-GB"/>
        </w:rPr>
        <w:tab/>
      </w:r>
      <w:r w:rsidR="008D6A34" w:rsidRPr="00AA5227">
        <w:rPr>
          <w:rFonts w:cs="Arial"/>
          <w:szCs w:val="22"/>
          <w:lang w:eastAsia="en-GB"/>
        </w:rPr>
        <w:t xml:space="preserve">If your Tender is successful, the </w:t>
      </w:r>
      <w:r w:rsidR="00A61033" w:rsidRPr="00AA5227">
        <w:rPr>
          <w:rFonts w:cs="Arial"/>
          <w:szCs w:val="22"/>
          <w:lang w:eastAsia="en-GB"/>
        </w:rPr>
        <w:t xml:space="preserve">Man Day </w:t>
      </w:r>
      <w:r w:rsidR="008D6A34" w:rsidRPr="00AA5227">
        <w:rPr>
          <w:rFonts w:cs="Arial"/>
          <w:szCs w:val="22"/>
          <w:lang w:eastAsia="en-GB"/>
        </w:rPr>
        <w:t xml:space="preserve">Rate Cards for the Base Term and Option Terms will be included as Appendix 1 </w:t>
      </w:r>
      <w:r w:rsidR="009D2F5A" w:rsidRPr="00AA5227">
        <w:rPr>
          <w:rFonts w:cs="Arial"/>
          <w:szCs w:val="22"/>
          <w:lang w:eastAsia="en-GB"/>
        </w:rPr>
        <w:t xml:space="preserve">and Appendix 2 to Part I </w:t>
      </w:r>
      <w:r w:rsidR="008D6A34" w:rsidRPr="00AA5227">
        <w:rPr>
          <w:rFonts w:cs="Arial"/>
          <w:szCs w:val="22"/>
          <w:lang w:eastAsia="en-GB"/>
        </w:rPr>
        <w:t>o</w:t>
      </w:r>
      <w:r w:rsidR="009D2F5A" w:rsidRPr="00AA5227">
        <w:rPr>
          <w:rFonts w:cs="Arial"/>
          <w:szCs w:val="22"/>
          <w:lang w:eastAsia="en-GB"/>
        </w:rPr>
        <w:t>f</w:t>
      </w:r>
      <w:r w:rsidR="008D6A34" w:rsidRPr="00AA5227">
        <w:rPr>
          <w:rFonts w:cs="Arial"/>
          <w:szCs w:val="22"/>
          <w:lang w:eastAsia="en-GB"/>
        </w:rPr>
        <w:t xml:space="preserve"> Schedule </w:t>
      </w:r>
      <w:r w:rsidR="004C27FD" w:rsidRPr="00AA5227">
        <w:rPr>
          <w:rFonts w:cs="Arial"/>
          <w:szCs w:val="22"/>
          <w:lang w:eastAsia="en-GB"/>
        </w:rPr>
        <w:t>F</w:t>
      </w:r>
      <w:r w:rsidR="008D6A34" w:rsidRPr="00AA5227">
        <w:rPr>
          <w:rFonts w:cs="Arial"/>
          <w:szCs w:val="22"/>
          <w:lang w:eastAsia="en-GB"/>
        </w:rPr>
        <w:t xml:space="preserve"> (Payment and Performance Management Regime) to the Contract Conditions</w:t>
      </w:r>
      <w:r w:rsidR="00A61033" w:rsidRPr="00AA5227">
        <w:rPr>
          <w:rFonts w:cs="Arial"/>
          <w:szCs w:val="22"/>
          <w:lang w:eastAsia="en-GB"/>
        </w:rPr>
        <w:t>.</w:t>
      </w:r>
      <w:r>
        <w:rPr>
          <w:rFonts w:cs="Arial"/>
          <w:szCs w:val="22"/>
          <w:lang w:eastAsia="en-GB"/>
        </w:rPr>
        <w:br w:type="page"/>
      </w:r>
    </w:p>
    <w:p w14:paraId="181EBD19" w14:textId="77777777" w:rsidR="008D6A34" w:rsidRPr="00AA5227" w:rsidRDefault="008D6A34" w:rsidP="00A61033">
      <w:pPr>
        <w:ind w:left="567" w:hanging="567"/>
        <w:jc w:val="both"/>
        <w:rPr>
          <w:rFonts w:cs="Arial"/>
          <w:szCs w:val="22"/>
          <w:lang w:eastAsia="en-GB"/>
        </w:rPr>
      </w:pPr>
    </w:p>
    <w:p w14:paraId="6E491722" w14:textId="77777777" w:rsidR="00624DDB" w:rsidRPr="00AA5227" w:rsidRDefault="00832B39" w:rsidP="002B6B3C">
      <w:pPr>
        <w:suppressAutoHyphens/>
        <w:spacing w:before="120" w:after="120"/>
        <w:ind w:left="567" w:hanging="567"/>
        <w:jc w:val="both"/>
        <w:rPr>
          <w:rStyle w:val="Hyperlink"/>
          <w:rFonts w:cs="Arial"/>
          <w:color w:val="auto"/>
          <w:szCs w:val="22"/>
          <w:u w:val="none"/>
        </w:rPr>
      </w:pPr>
      <w:r>
        <w:rPr>
          <w:rFonts w:cs="Arial"/>
          <w:spacing w:val="-2"/>
          <w:szCs w:val="22"/>
        </w:rPr>
        <w:t>D29</w:t>
      </w:r>
      <w:r w:rsidR="00A61033" w:rsidRPr="00AA5227">
        <w:rPr>
          <w:rFonts w:cs="Arial"/>
          <w:spacing w:val="-2"/>
          <w:szCs w:val="22"/>
        </w:rPr>
        <w:t>.</w:t>
      </w:r>
      <w:r w:rsidR="00A61033" w:rsidRPr="00AA5227">
        <w:rPr>
          <w:rFonts w:cs="Arial"/>
          <w:spacing w:val="-2"/>
          <w:szCs w:val="22"/>
        </w:rPr>
        <w:tab/>
      </w:r>
      <w:r w:rsidR="00624DDB" w:rsidRPr="00AA5227">
        <w:rPr>
          <w:rFonts w:cs="Arial"/>
          <w:spacing w:val="-2"/>
          <w:szCs w:val="22"/>
        </w:rPr>
        <w:t>When placing any contract the Authority is required to satisfy itself that the agreed price represents Value for Money (VFM)</w:t>
      </w:r>
      <w:r w:rsidR="00E300A1" w:rsidRPr="00AA5227">
        <w:rPr>
          <w:rFonts w:cs="Arial"/>
          <w:spacing w:val="-2"/>
          <w:szCs w:val="22"/>
        </w:rPr>
        <w:t xml:space="preserve"> and the Tenderer must ensure that all costs are Appropriate, Attributable and Reasonable</w:t>
      </w:r>
      <w:r w:rsidR="00624DDB" w:rsidRPr="00AA5227">
        <w:rPr>
          <w:rFonts w:cs="Arial"/>
          <w:spacing w:val="-2"/>
          <w:szCs w:val="22"/>
        </w:rPr>
        <w:t>.</w:t>
      </w:r>
      <w:r w:rsidR="00C91426" w:rsidRPr="00AA5227">
        <w:rPr>
          <w:rFonts w:cs="Arial"/>
          <w:spacing w:val="-2"/>
          <w:szCs w:val="22"/>
        </w:rPr>
        <w:t xml:space="preserve"> </w:t>
      </w:r>
      <w:r w:rsidR="00624DDB" w:rsidRPr="00AA5227">
        <w:rPr>
          <w:rFonts w:cs="Arial"/>
          <w:spacing w:val="-2"/>
          <w:szCs w:val="22"/>
        </w:rPr>
        <w:t xml:space="preserve">In single source contracting you must provide to the Authority sufficient information in support of your price proposal and during </w:t>
      </w:r>
      <w:r w:rsidR="00E300A1" w:rsidRPr="00AA5227">
        <w:rPr>
          <w:rFonts w:cs="Arial"/>
          <w:spacing w:val="-2"/>
          <w:szCs w:val="22"/>
        </w:rPr>
        <w:t xml:space="preserve">any </w:t>
      </w:r>
      <w:r w:rsidR="00624DDB" w:rsidRPr="00AA5227">
        <w:rPr>
          <w:rFonts w:cs="Arial"/>
          <w:spacing w:val="-2"/>
          <w:szCs w:val="22"/>
        </w:rPr>
        <w:t>subsequent price negot</w:t>
      </w:r>
      <w:r w:rsidR="00395CE5" w:rsidRPr="00AA5227">
        <w:rPr>
          <w:rFonts w:cs="Arial"/>
          <w:spacing w:val="-2"/>
          <w:szCs w:val="22"/>
        </w:rPr>
        <w:t>i</w:t>
      </w:r>
      <w:r w:rsidR="00624DDB" w:rsidRPr="00AA5227">
        <w:rPr>
          <w:rFonts w:cs="Arial"/>
          <w:spacing w:val="-2"/>
          <w:szCs w:val="22"/>
        </w:rPr>
        <w:t>ation, to enable the Authority to fulfil its obligation to assure VFM.</w:t>
      </w:r>
      <w:r w:rsidR="00C91426" w:rsidRPr="00AA5227">
        <w:rPr>
          <w:rFonts w:cs="Arial"/>
          <w:spacing w:val="-2"/>
          <w:szCs w:val="22"/>
        </w:rPr>
        <w:t xml:space="preserve"> </w:t>
      </w:r>
      <w:r w:rsidR="000E19F2" w:rsidRPr="00AA5227">
        <w:rPr>
          <w:rFonts w:cs="Arial"/>
          <w:spacing w:val="-3"/>
          <w:szCs w:val="22"/>
        </w:rPr>
        <w:t>T</w:t>
      </w:r>
      <w:r w:rsidR="00D56B02" w:rsidRPr="00AA5227">
        <w:rPr>
          <w:rFonts w:cs="Arial"/>
          <w:spacing w:val="-3"/>
          <w:szCs w:val="22"/>
        </w:rPr>
        <w:t>he Authority approaches all contract pricing on the basis of the NAPNOC principle (No Acceptable Price, No Contract).</w:t>
      </w:r>
    </w:p>
    <w:p w14:paraId="05097641" w14:textId="77777777" w:rsidR="00D24535" w:rsidRPr="00AA5227" w:rsidRDefault="00D152F0" w:rsidP="00624DDB">
      <w:pPr>
        <w:suppressAutoHyphens/>
        <w:spacing w:before="120" w:after="120"/>
        <w:rPr>
          <w:rFonts w:cs="Arial"/>
          <w:color w:val="000000"/>
          <w:spacing w:val="-2"/>
          <w:szCs w:val="22"/>
        </w:rPr>
      </w:pPr>
      <w:r>
        <w:rPr>
          <w:rFonts w:cs="Arial"/>
          <w:b/>
          <w:spacing w:val="-2"/>
          <w:szCs w:val="22"/>
        </w:rPr>
        <w:t xml:space="preserve">Cost </w:t>
      </w:r>
      <w:proofErr w:type="spellStart"/>
      <w:r>
        <w:rPr>
          <w:rFonts w:cs="Arial"/>
          <w:b/>
          <w:spacing w:val="-2"/>
          <w:szCs w:val="22"/>
        </w:rPr>
        <w:t>Brakedown</w:t>
      </w:r>
      <w:proofErr w:type="spellEnd"/>
      <w:r>
        <w:rPr>
          <w:rFonts w:cs="Arial"/>
          <w:b/>
          <w:spacing w:val="-2"/>
          <w:szCs w:val="22"/>
        </w:rPr>
        <w:t xml:space="preserve"> Requirements </w:t>
      </w:r>
      <w:r w:rsidR="00A3518B" w:rsidRPr="00AA5227">
        <w:rPr>
          <w:rFonts w:cs="Arial"/>
          <w:b/>
          <w:spacing w:val="-2"/>
          <w:szCs w:val="22"/>
        </w:rPr>
        <w:t xml:space="preserve"> </w:t>
      </w:r>
    </w:p>
    <w:p w14:paraId="570A5BAD" w14:textId="77777777" w:rsidR="000A758A" w:rsidRPr="00AA5227" w:rsidRDefault="00832B39" w:rsidP="0066340A">
      <w:pPr>
        <w:pStyle w:val="Default"/>
        <w:ind w:left="567" w:hanging="567"/>
        <w:jc w:val="both"/>
        <w:rPr>
          <w:rFonts w:ascii="Arial" w:hAnsi="Arial" w:cs="Arial"/>
          <w:sz w:val="22"/>
          <w:szCs w:val="22"/>
        </w:rPr>
      </w:pPr>
      <w:r>
        <w:rPr>
          <w:rFonts w:ascii="Arial" w:hAnsi="Arial" w:cs="Arial"/>
          <w:sz w:val="22"/>
          <w:szCs w:val="22"/>
        </w:rPr>
        <w:t>D30</w:t>
      </w:r>
      <w:r w:rsidR="0066340A" w:rsidRPr="00AA5227">
        <w:rPr>
          <w:rFonts w:ascii="Arial" w:hAnsi="Arial" w:cs="Arial"/>
          <w:sz w:val="22"/>
          <w:szCs w:val="22"/>
        </w:rPr>
        <w:t>.</w:t>
      </w:r>
      <w:r w:rsidR="0066340A" w:rsidRPr="00AA5227">
        <w:rPr>
          <w:rFonts w:ascii="Arial" w:hAnsi="Arial" w:cs="Arial"/>
          <w:sz w:val="22"/>
          <w:szCs w:val="22"/>
        </w:rPr>
        <w:tab/>
      </w:r>
      <w:r w:rsidR="000A758A" w:rsidRPr="00AA5227">
        <w:rPr>
          <w:rFonts w:ascii="Arial" w:hAnsi="Arial" w:cs="Arial"/>
          <w:sz w:val="22"/>
          <w:szCs w:val="22"/>
        </w:rPr>
        <w:t>Detailed below is the information and evidence that the Authority will require to enable the assessment of the Prime Contract and Sub-contract proposals submitted in respon</w:t>
      </w:r>
      <w:r w:rsidR="00714374" w:rsidRPr="00AA5227">
        <w:rPr>
          <w:rFonts w:ascii="Arial" w:hAnsi="Arial" w:cs="Arial"/>
          <w:sz w:val="22"/>
          <w:szCs w:val="22"/>
        </w:rPr>
        <w:t>se to the Authority’s ITN dated 21 Mar 18</w:t>
      </w:r>
      <w:r w:rsidR="000A758A" w:rsidRPr="00AA5227">
        <w:rPr>
          <w:rFonts w:ascii="Arial" w:hAnsi="Arial" w:cs="Arial"/>
          <w:sz w:val="22"/>
          <w:szCs w:val="22"/>
        </w:rPr>
        <w:t>. Subject to paras D3</w:t>
      </w:r>
      <w:r w:rsidR="0066340A" w:rsidRPr="00AA5227">
        <w:rPr>
          <w:rFonts w:ascii="Arial" w:hAnsi="Arial" w:cs="Arial"/>
          <w:sz w:val="22"/>
          <w:szCs w:val="22"/>
        </w:rPr>
        <w:t>8</w:t>
      </w:r>
      <w:r w:rsidR="000A758A" w:rsidRPr="00AA5227">
        <w:rPr>
          <w:rFonts w:ascii="Arial" w:hAnsi="Arial" w:cs="Arial"/>
          <w:sz w:val="22"/>
          <w:szCs w:val="22"/>
        </w:rPr>
        <w:t>-D</w:t>
      </w:r>
      <w:r w:rsidR="001A7A96" w:rsidRPr="00AA5227">
        <w:rPr>
          <w:rFonts w:ascii="Arial" w:hAnsi="Arial" w:cs="Arial"/>
          <w:sz w:val="22"/>
          <w:szCs w:val="22"/>
        </w:rPr>
        <w:t>42</w:t>
      </w:r>
      <w:r w:rsidR="000A758A" w:rsidRPr="00AA5227">
        <w:rPr>
          <w:rFonts w:ascii="Arial" w:hAnsi="Arial" w:cs="Arial"/>
          <w:sz w:val="22"/>
          <w:szCs w:val="22"/>
        </w:rPr>
        <w:t>, the information detailed must be submitted as part of your response to the ITN.</w:t>
      </w:r>
    </w:p>
    <w:p w14:paraId="436BE14D" w14:textId="77777777" w:rsidR="000A758A" w:rsidRPr="00AA5227" w:rsidRDefault="000A758A" w:rsidP="0066340A">
      <w:pPr>
        <w:pStyle w:val="Default"/>
        <w:ind w:left="567" w:hanging="567"/>
        <w:jc w:val="both"/>
        <w:rPr>
          <w:rFonts w:ascii="Arial" w:hAnsi="Arial" w:cs="Arial"/>
          <w:sz w:val="22"/>
          <w:szCs w:val="22"/>
        </w:rPr>
      </w:pPr>
    </w:p>
    <w:p w14:paraId="1CAF1E91" w14:textId="77777777" w:rsidR="000A758A" w:rsidRPr="00AA5227" w:rsidRDefault="000A758A" w:rsidP="0066340A">
      <w:pPr>
        <w:pStyle w:val="Default"/>
        <w:ind w:left="567" w:hanging="567"/>
        <w:jc w:val="both"/>
        <w:rPr>
          <w:rFonts w:ascii="Arial" w:hAnsi="Arial" w:cs="Arial"/>
          <w:sz w:val="22"/>
          <w:szCs w:val="22"/>
        </w:rPr>
      </w:pPr>
      <w:r w:rsidRPr="00AA5227">
        <w:rPr>
          <w:rFonts w:ascii="Arial" w:hAnsi="Arial" w:cs="Arial"/>
          <w:sz w:val="22"/>
          <w:szCs w:val="22"/>
        </w:rPr>
        <w:t>D3</w:t>
      </w:r>
      <w:r w:rsidR="00832B39">
        <w:rPr>
          <w:rFonts w:ascii="Arial" w:hAnsi="Arial" w:cs="Arial"/>
          <w:sz w:val="22"/>
          <w:szCs w:val="22"/>
        </w:rPr>
        <w:t>1</w:t>
      </w:r>
      <w:r w:rsidRPr="00AA5227">
        <w:rPr>
          <w:rFonts w:ascii="Arial" w:hAnsi="Arial" w:cs="Arial"/>
          <w:sz w:val="22"/>
          <w:szCs w:val="22"/>
        </w:rPr>
        <w:t>.</w:t>
      </w:r>
      <w:r w:rsidR="000E19F2" w:rsidRPr="00AA5227">
        <w:rPr>
          <w:rFonts w:ascii="Arial" w:hAnsi="Arial" w:cs="Arial"/>
          <w:sz w:val="22"/>
          <w:szCs w:val="22"/>
        </w:rPr>
        <w:tab/>
      </w:r>
      <w:r w:rsidRPr="00AA5227">
        <w:rPr>
          <w:rFonts w:ascii="Arial" w:hAnsi="Arial" w:cs="Arial"/>
          <w:sz w:val="22"/>
          <w:szCs w:val="22"/>
        </w:rPr>
        <w:t xml:space="preserve">You may have </w:t>
      </w:r>
      <w:r w:rsidR="0035493E" w:rsidRPr="00AA5227">
        <w:rPr>
          <w:rFonts w:ascii="Arial" w:hAnsi="Arial" w:cs="Arial"/>
          <w:sz w:val="22"/>
          <w:szCs w:val="22"/>
        </w:rPr>
        <w:t xml:space="preserve">already </w:t>
      </w:r>
      <w:r w:rsidRPr="00AA5227">
        <w:rPr>
          <w:rFonts w:ascii="Arial" w:hAnsi="Arial" w:cs="Arial"/>
          <w:sz w:val="22"/>
          <w:szCs w:val="22"/>
        </w:rPr>
        <w:t>provided some of the information detailed below as part of a separate investigation and agreement with the Authority</w:t>
      </w:r>
      <w:r w:rsidR="002710B4" w:rsidRPr="00AA5227">
        <w:rPr>
          <w:rFonts w:ascii="Arial" w:hAnsi="Arial" w:cs="Arial"/>
          <w:sz w:val="22"/>
          <w:szCs w:val="22"/>
        </w:rPr>
        <w:t xml:space="preserve"> (e.g. the methodology used to determine overhead cost recovery rates)</w:t>
      </w:r>
      <w:r w:rsidR="001B3DAF" w:rsidRPr="00AA5227">
        <w:rPr>
          <w:rFonts w:ascii="Arial" w:hAnsi="Arial" w:cs="Arial"/>
          <w:sz w:val="22"/>
          <w:szCs w:val="22"/>
        </w:rPr>
        <w:t xml:space="preserve">. </w:t>
      </w:r>
      <w:r w:rsidRPr="00AA5227">
        <w:rPr>
          <w:rFonts w:ascii="Arial" w:hAnsi="Arial" w:cs="Arial"/>
          <w:sz w:val="22"/>
          <w:szCs w:val="22"/>
        </w:rPr>
        <w:t>I</w:t>
      </w:r>
      <w:r w:rsidR="00A3518B" w:rsidRPr="00AA5227">
        <w:rPr>
          <w:rFonts w:ascii="Arial" w:hAnsi="Arial" w:cs="Arial"/>
          <w:sz w:val="22"/>
          <w:szCs w:val="22"/>
        </w:rPr>
        <w:t xml:space="preserve">f </w:t>
      </w:r>
      <w:r w:rsidR="001B3DAF" w:rsidRPr="00AA5227">
        <w:rPr>
          <w:rFonts w:ascii="Arial" w:hAnsi="Arial" w:cs="Arial"/>
          <w:sz w:val="22"/>
          <w:szCs w:val="22"/>
        </w:rPr>
        <w:t>so</w:t>
      </w:r>
      <w:r w:rsidR="0066340A" w:rsidRPr="00AA5227">
        <w:rPr>
          <w:rFonts w:ascii="Arial" w:hAnsi="Arial" w:cs="Arial"/>
          <w:sz w:val="22"/>
          <w:szCs w:val="22"/>
        </w:rPr>
        <w:t>,</w:t>
      </w:r>
      <w:r w:rsidR="001B3DAF" w:rsidRPr="00AA5227">
        <w:rPr>
          <w:rFonts w:ascii="Arial" w:hAnsi="Arial" w:cs="Arial"/>
          <w:sz w:val="22"/>
          <w:szCs w:val="22"/>
        </w:rPr>
        <w:t xml:space="preserve"> you</w:t>
      </w:r>
      <w:r w:rsidRPr="00AA5227">
        <w:rPr>
          <w:rFonts w:ascii="Arial" w:hAnsi="Arial" w:cs="Arial"/>
          <w:sz w:val="22"/>
          <w:szCs w:val="22"/>
        </w:rPr>
        <w:t xml:space="preserve"> should provide details</w:t>
      </w:r>
      <w:r w:rsidR="001B3DAF" w:rsidRPr="00AA5227">
        <w:rPr>
          <w:rFonts w:ascii="Arial" w:hAnsi="Arial" w:cs="Arial"/>
          <w:sz w:val="22"/>
          <w:szCs w:val="22"/>
        </w:rPr>
        <w:t xml:space="preserve"> and dates</w:t>
      </w:r>
      <w:r w:rsidRPr="00AA5227">
        <w:rPr>
          <w:rFonts w:ascii="Arial" w:hAnsi="Arial" w:cs="Arial"/>
          <w:sz w:val="22"/>
          <w:szCs w:val="22"/>
        </w:rPr>
        <w:t xml:space="preserve"> of any such agreements</w:t>
      </w:r>
      <w:r w:rsidR="002710B4" w:rsidRPr="00AA5227">
        <w:rPr>
          <w:rFonts w:ascii="Arial" w:hAnsi="Arial" w:cs="Arial"/>
          <w:sz w:val="22"/>
          <w:szCs w:val="22"/>
        </w:rPr>
        <w:t xml:space="preserve">. </w:t>
      </w:r>
    </w:p>
    <w:p w14:paraId="0534611E" w14:textId="77777777" w:rsidR="000A758A" w:rsidRPr="00AA5227" w:rsidRDefault="000A758A" w:rsidP="0066340A">
      <w:pPr>
        <w:pStyle w:val="Default"/>
        <w:ind w:left="567" w:hanging="567"/>
        <w:jc w:val="both"/>
        <w:rPr>
          <w:rFonts w:ascii="Arial" w:hAnsi="Arial" w:cs="Arial"/>
          <w:sz w:val="22"/>
          <w:szCs w:val="22"/>
        </w:rPr>
      </w:pPr>
    </w:p>
    <w:p w14:paraId="457E7777" w14:textId="77777777" w:rsidR="000A758A" w:rsidRPr="00AA5227" w:rsidRDefault="000A758A" w:rsidP="0066340A">
      <w:pPr>
        <w:suppressAutoHyphens/>
        <w:ind w:left="567" w:hanging="567"/>
        <w:jc w:val="both"/>
        <w:rPr>
          <w:rFonts w:cs="Arial"/>
          <w:spacing w:val="-2"/>
          <w:szCs w:val="22"/>
        </w:rPr>
      </w:pPr>
      <w:r w:rsidRPr="00AA5227">
        <w:rPr>
          <w:rFonts w:cs="Arial"/>
          <w:szCs w:val="22"/>
        </w:rPr>
        <w:t>D</w:t>
      </w:r>
      <w:r w:rsidR="00832B39">
        <w:rPr>
          <w:rFonts w:cs="Arial"/>
          <w:szCs w:val="22"/>
        </w:rPr>
        <w:t>32</w:t>
      </w:r>
      <w:r w:rsidRPr="00AA5227">
        <w:rPr>
          <w:rFonts w:cs="Arial"/>
          <w:szCs w:val="22"/>
        </w:rPr>
        <w:t>.</w:t>
      </w:r>
      <w:r w:rsidR="000E19F2" w:rsidRPr="00AA5227">
        <w:rPr>
          <w:rFonts w:cs="Arial"/>
          <w:szCs w:val="22"/>
        </w:rPr>
        <w:tab/>
      </w:r>
      <w:r w:rsidRPr="00AA5227">
        <w:rPr>
          <w:rFonts w:cs="Arial"/>
          <w:szCs w:val="22"/>
        </w:rPr>
        <w:t>Notwithstanding the details specified below,</w:t>
      </w:r>
      <w:r w:rsidR="00217AEC" w:rsidRPr="00AA5227">
        <w:rPr>
          <w:rFonts w:cs="Arial"/>
          <w:szCs w:val="22"/>
        </w:rPr>
        <w:t xml:space="preserve"> if the tender is expected to lead to a Qualifying Defence Contract (QDC), </w:t>
      </w:r>
      <w:r w:rsidR="00F22AC7" w:rsidRPr="00AA5227">
        <w:rPr>
          <w:rFonts w:cs="Arial"/>
          <w:szCs w:val="22"/>
        </w:rPr>
        <w:t xml:space="preserve">it </w:t>
      </w:r>
      <w:r w:rsidRPr="00AA5227">
        <w:rPr>
          <w:rFonts w:cs="Arial"/>
          <w:spacing w:val="-2"/>
          <w:szCs w:val="22"/>
        </w:rPr>
        <w:t xml:space="preserve">is your responsibility to provide </w:t>
      </w:r>
      <w:r w:rsidR="0035493E" w:rsidRPr="00AA5227">
        <w:rPr>
          <w:rFonts w:cs="Arial"/>
          <w:spacing w:val="-2"/>
          <w:szCs w:val="22"/>
        </w:rPr>
        <w:t xml:space="preserve">sufficiently detailed information </w:t>
      </w:r>
      <w:r w:rsidRPr="00AA5227">
        <w:rPr>
          <w:rFonts w:cs="Arial"/>
          <w:spacing w:val="-2"/>
          <w:szCs w:val="22"/>
        </w:rPr>
        <w:t>to the Authority in</w:t>
      </w:r>
      <w:r w:rsidR="0035493E" w:rsidRPr="00AA5227">
        <w:rPr>
          <w:rFonts w:cs="Arial"/>
          <w:spacing w:val="-2"/>
          <w:szCs w:val="22"/>
        </w:rPr>
        <w:t xml:space="preserve"> support of your price proposal, </w:t>
      </w:r>
      <w:r w:rsidRPr="00AA5227">
        <w:rPr>
          <w:rFonts w:cs="Arial"/>
          <w:spacing w:val="-2"/>
          <w:szCs w:val="22"/>
        </w:rPr>
        <w:t xml:space="preserve">in order to satisfy the statutory obligations placed upon you by the </w:t>
      </w:r>
      <w:hyperlink r:id="rId22" w:history="1">
        <w:r w:rsidRPr="00AA5227">
          <w:rPr>
            <w:rStyle w:val="Hyperlink"/>
            <w:rFonts w:cs="Arial"/>
            <w:spacing w:val="-2"/>
            <w:szCs w:val="22"/>
          </w:rPr>
          <w:t>D</w:t>
        </w:r>
        <w:r w:rsidR="0049292E" w:rsidRPr="00AA5227">
          <w:rPr>
            <w:rStyle w:val="Hyperlink"/>
            <w:rFonts w:cs="Arial"/>
            <w:spacing w:val="-2"/>
            <w:szCs w:val="22"/>
          </w:rPr>
          <w:t xml:space="preserve">efence </w:t>
        </w:r>
        <w:r w:rsidRPr="00AA5227">
          <w:rPr>
            <w:rStyle w:val="Hyperlink"/>
            <w:rFonts w:cs="Arial"/>
            <w:spacing w:val="-2"/>
            <w:szCs w:val="22"/>
          </w:rPr>
          <w:t>R</w:t>
        </w:r>
        <w:r w:rsidR="0049292E" w:rsidRPr="00AA5227">
          <w:rPr>
            <w:rStyle w:val="Hyperlink"/>
            <w:rFonts w:cs="Arial"/>
            <w:spacing w:val="-2"/>
            <w:szCs w:val="22"/>
          </w:rPr>
          <w:t xml:space="preserve">eform </w:t>
        </w:r>
        <w:r w:rsidRPr="00AA5227">
          <w:rPr>
            <w:rStyle w:val="Hyperlink"/>
            <w:rFonts w:cs="Arial"/>
            <w:spacing w:val="-2"/>
            <w:szCs w:val="22"/>
          </w:rPr>
          <w:t>A</w:t>
        </w:r>
      </w:hyperlink>
      <w:r w:rsidR="0049292E" w:rsidRPr="00AA5227">
        <w:rPr>
          <w:rStyle w:val="Hyperlink"/>
          <w:rFonts w:cs="Arial"/>
          <w:spacing w:val="-2"/>
          <w:szCs w:val="22"/>
        </w:rPr>
        <w:t>ct 2014 (DRA)</w:t>
      </w:r>
      <w:r w:rsidRPr="00AA5227">
        <w:rPr>
          <w:rFonts w:cs="Arial"/>
          <w:spacing w:val="-2"/>
          <w:szCs w:val="22"/>
        </w:rPr>
        <w:t xml:space="preserve"> and the </w:t>
      </w:r>
      <w:hyperlink r:id="rId23" w:history="1">
        <w:r w:rsidRPr="00AA5227">
          <w:rPr>
            <w:rStyle w:val="Hyperlink"/>
            <w:rFonts w:cs="Arial"/>
            <w:spacing w:val="-2"/>
            <w:szCs w:val="22"/>
          </w:rPr>
          <w:t>S</w:t>
        </w:r>
        <w:r w:rsidR="0049292E" w:rsidRPr="00AA5227">
          <w:rPr>
            <w:rStyle w:val="Hyperlink"/>
            <w:rFonts w:cs="Arial"/>
            <w:spacing w:val="-2"/>
            <w:szCs w:val="22"/>
          </w:rPr>
          <w:t>ingle Source Contract Regulations 2014 (S</w:t>
        </w:r>
        <w:r w:rsidRPr="00AA5227">
          <w:rPr>
            <w:rStyle w:val="Hyperlink"/>
            <w:rFonts w:cs="Arial"/>
            <w:spacing w:val="-2"/>
            <w:szCs w:val="22"/>
          </w:rPr>
          <w:t>SCR</w:t>
        </w:r>
      </w:hyperlink>
      <w:r w:rsidR="0049292E" w:rsidRPr="00AA5227">
        <w:rPr>
          <w:rStyle w:val="Hyperlink"/>
          <w:rFonts w:cs="Arial"/>
          <w:spacing w:val="-2"/>
          <w:szCs w:val="22"/>
        </w:rPr>
        <w:t>)</w:t>
      </w:r>
      <w:r w:rsidR="00217AEC" w:rsidRPr="00AA5227">
        <w:rPr>
          <w:rStyle w:val="Hyperlink"/>
          <w:rFonts w:cs="Arial"/>
          <w:spacing w:val="-2"/>
          <w:szCs w:val="22"/>
        </w:rPr>
        <w:t xml:space="preserve">. </w:t>
      </w:r>
      <w:r w:rsidR="00D3394E" w:rsidRPr="00AA5227">
        <w:rPr>
          <w:rFonts w:cs="Arial"/>
          <w:szCs w:val="22"/>
        </w:rPr>
        <w:t xml:space="preserve">The costs you propose within your price should be compliant </w:t>
      </w:r>
      <w:r w:rsidRPr="00AA5227">
        <w:rPr>
          <w:rFonts w:cs="Arial"/>
          <w:spacing w:val="-2"/>
          <w:szCs w:val="22"/>
        </w:rPr>
        <w:t xml:space="preserve">with the </w:t>
      </w:r>
      <w:r w:rsidR="0049292E" w:rsidRPr="00AA5227">
        <w:rPr>
          <w:rFonts w:cs="Arial"/>
          <w:spacing w:val="-2"/>
          <w:szCs w:val="22"/>
        </w:rPr>
        <w:t>‘</w:t>
      </w:r>
      <w:r w:rsidR="0049292E" w:rsidRPr="00AA5227">
        <w:rPr>
          <w:rFonts w:cs="Arial"/>
          <w:szCs w:val="22"/>
        </w:rPr>
        <w:t xml:space="preserve">Single Source Cost Standards – </w:t>
      </w:r>
      <w:hyperlink r:id="rId24" w:history="1">
        <w:r w:rsidRPr="00AA5227">
          <w:rPr>
            <w:rStyle w:val="Hyperlink"/>
            <w:rFonts w:cs="Arial"/>
            <w:spacing w:val="-2"/>
            <w:szCs w:val="22"/>
          </w:rPr>
          <w:t>Statutory Guidance on Allowable Costs</w:t>
        </w:r>
      </w:hyperlink>
      <w:r w:rsidR="0049292E" w:rsidRPr="00AA5227">
        <w:rPr>
          <w:rStyle w:val="Hyperlink"/>
          <w:rFonts w:cs="Arial"/>
          <w:spacing w:val="-2"/>
          <w:szCs w:val="22"/>
        </w:rPr>
        <w:t>’</w:t>
      </w:r>
      <w:r w:rsidRPr="00AA5227">
        <w:rPr>
          <w:rFonts w:cs="Arial"/>
          <w:spacing w:val="-2"/>
          <w:szCs w:val="22"/>
        </w:rPr>
        <w:t xml:space="preserve"> </w:t>
      </w:r>
      <w:r w:rsidR="00666411" w:rsidRPr="00AA5227">
        <w:rPr>
          <w:rFonts w:cs="Arial"/>
          <w:spacing w:val="-2"/>
          <w:szCs w:val="22"/>
        </w:rPr>
        <w:t xml:space="preserve">(SGAC) </w:t>
      </w:r>
      <w:r w:rsidRPr="00AA5227">
        <w:rPr>
          <w:rFonts w:cs="Arial"/>
          <w:spacing w:val="-2"/>
          <w:szCs w:val="22"/>
        </w:rPr>
        <w:t xml:space="preserve">published by the Single Source Regulations Office (SSRO). Further information about </w:t>
      </w:r>
      <w:r w:rsidR="0035493E" w:rsidRPr="00AA5227">
        <w:rPr>
          <w:rFonts w:cs="Arial"/>
          <w:spacing w:val="-2"/>
          <w:szCs w:val="22"/>
        </w:rPr>
        <w:t>the DRA and SSCR provisions c</w:t>
      </w:r>
      <w:r w:rsidRPr="00AA5227">
        <w:rPr>
          <w:rFonts w:cs="Arial"/>
          <w:spacing w:val="-2"/>
          <w:szCs w:val="22"/>
        </w:rPr>
        <w:t xml:space="preserve">an be found on the MOD Commercial Toolkit and on the </w:t>
      </w:r>
      <w:hyperlink r:id="rId25" w:history="1">
        <w:r w:rsidRPr="00AA5227">
          <w:rPr>
            <w:rStyle w:val="Hyperlink"/>
            <w:rFonts w:cs="Arial"/>
            <w:spacing w:val="-2"/>
            <w:szCs w:val="22"/>
          </w:rPr>
          <w:t>SSRO website</w:t>
        </w:r>
      </w:hyperlink>
      <w:r w:rsidRPr="00AA5227">
        <w:rPr>
          <w:rFonts w:cs="Arial"/>
          <w:spacing w:val="-2"/>
          <w:szCs w:val="22"/>
        </w:rPr>
        <w:t>.</w:t>
      </w:r>
    </w:p>
    <w:p w14:paraId="1FB9F995" w14:textId="77777777" w:rsidR="000A758A" w:rsidRPr="00AA5227" w:rsidRDefault="000A758A" w:rsidP="002B6B3C">
      <w:pPr>
        <w:pStyle w:val="Default"/>
        <w:ind w:left="567" w:hanging="567"/>
        <w:jc w:val="both"/>
        <w:rPr>
          <w:rFonts w:ascii="Arial" w:hAnsi="Arial" w:cs="Arial"/>
          <w:sz w:val="22"/>
          <w:szCs w:val="22"/>
        </w:rPr>
      </w:pPr>
    </w:p>
    <w:p w14:paraId="3CA88B71" w14:textId="77777777" w:rsidR="000A758A" w:rsidRPr="00AA5227" w:rsidRDefault="000A758A" w:rsidP="0066340A">
      <w:pPr>
        <w:pStyle w:val="Default"/>
        <w:ind w:left="567" w:hanging="567"/>
        <w:jc w:val="both"/>
        <w:rPr>
          <w:rFonts w:ascii="Arial" w:hAnsi="Arial" w:cs="Arial"/>
          <w:sz w:val="22"/>
          <w:szCs w:val="22"/>
        </w:rPr>
      </w:pPr>
      <w:r w:rsidRPr="00AA5227">
        <w:rPr>
          <w:rFonts w:ascii="Arial" w:hAnsi="Arial" w:cs="Arial"/>
          <w:sz w:val="22"/>
          <w:szCs w:val="22"/>
        </w:rPr>
        <w:t>D</w:t>
      </w:r>
      <w:r w:rsidR="00832B39">
        <w:rPr>
          <w:rFonts w:ascii="Arial" w:hAnsi="Arial" w:cs="Arial"/>
          <w:sz w:val="22"/>
          <w:szCs w:val="22"/>
        </w:rPr>
        <w:t>33</w:t>
      </w:r>
      <w:r w:rsidRPr="00AA5227">
        <w:rPr>
          <w:rFonts w:ascii="Arial" w:hAnsi="Arial" w:cs="Arial"/>
          <w:sz w:val="22"/>
          <w:szCs w:val="22"/>
        </w:rPr>
        <w:t>.</w:t>
      </w:r>
      <w:r w:rsidR="000E19F2" w:rsidRPr="00AA5227">
        <w:rPr>
          <w:rFonts w:ascii="Arial" w:hAnsi="Arial" w:cs="Arial"/>
          <w:sz w:val="22"/>
          <w:szCs w:val="22"/>
        </w:rPr>
        <w:tab/>
      </w:r>
      <w:r w:rsidRPr="00AA5227">
        <w:rPr>
          <w:rFonts w:ascii="Arial" w:hAnsi="Arial" w:cs="Arial"/>
          <w:sz w:val="22"/>
          <w:szCs w:val="22"/>
        </w:rPr>
        <w:t xml:space="preserve">The aim of the Authority’s assessment will be to determine whether your proposed costs </w:t>
      </w:r>
      <w:r w:rsidR="0035493E" w:rsidRPr="00AA5227">
        <w:rPr>
          <w:rFonts w:ascii="Arial" w:hAnsi="Arial" w:cs="Arial"/>
          <w:sz w:val="22"/>
          <w:szCs w:val="22"/>
        </w:rPr>
        <w:t>are</w:t>
      </w:r>
      <w:r w:rsidRPr="00AA5227">
        <w:rPr>
          <w:rFonts w:ascii="Arial" w:hAnsi="Arial" w:cs="Arial"/>
          <w:sz w:val="22"/>
          <w:szCs w:val="22"/>
        </w:rPr>
        <w:t xml:space="preserve"> Allowable Costs</w:t>
      </w:r>
      <w:r w:rsidR="00D3394E" w:rsidRPr="00AA5227">
        <w:rPr>
          <w:rFonts w:ascii="Arial" w:hAnsi="Arial" w:cs="Arial"/>
          <w:sz w:val="22"/>
          <w:szCs w:val="22"/>
        </w:rPr>
        <w:t xml:space="preserve"> (see DRA Section 20). </w:t>
      </w:r>
      <w:r w:rsidRPr="00AA5227">
        <w:rPr>
          <w:rFonts w:ascii="Arial" w:hAnsi="Arial" w:cs="Arial"/>
          <w:sz w:val="22"/>
          <w:szCs w:val="22"/>
        </w:rPr>
        <w:t>In the event that the information supplied with your tender is insufficient to enable an Allowable Cost assessment to be completed, the Authority reserves the right to request further supporting information.</w:t>
      </w:r>
    </w:p>
    <w:p w14:paraId="28FA3E60" w14:textId="77777777" w:rsidR="00D77686" w:rsidRPr="00AA5227" w:rsidRDefault="00D77686" w:rsidP="0066340A">
      <w:pPr>
        <w:pStyle w:val="Default"/>
        <w:ind w:left="567" w:hanging="567"/>
        <w:jc w:val="both"/>
        <w:rPr>
          <w:rFonts w:ascii="Arial" w:hAnsi="Arial" w:cs="Arial"/>
          <w:spacing w:val="-2"/>
          <w:sz w:val="22"/>
          <w:szCs w:val="22"/>
        </w:rPr>
      </w:pPr>
    </w:p>
    <w:p w14:paraId="2337B7ED" w14:textId="77777777" w:rsidR="00D77686" w:rsidRPr="00AA5227" w:rsidRDefault="00832B39" w:rsidP="00D77686">
      <w:pPr>
        <w:pStyle w:val="Default"/>
        <w:ind w:left="567" w:hanging="567"/>
        <w:jc w:val="both"/>
        <w:rPr>
          <w:rFonts w:ascii="Arial" w:hAnsi="Arial" w:cs="Arial"/>
          <w:sz w:val="22"/>
          <w:szCs w:val="22"/>
        </w:rPr>
      </w:pPr>
      <w:r>
        <w:rPr>
          <w:rFonts w:ascii="Arial" w:hAnsi="Arial" w:cs="Arial"/>
          <w:spacing w:val="-2"/>
          <w:sz w:val="22"/>
          <w:szCs w:val="22"/>
        </w:rPr>
        <w:t>D34</w:t>
      </w:r>
      <w:r w:rsidR="00D77686" w:rsidRPr="00AA5227">
        <w:rPr>
          <w:rFonts w:ascii="Arial" w:hAnsi="Arial" w:cs="Arial"/>
          <w:spacing w:val="-2"/>
          <w:sz w:val="22"/>
          <w:szCs w:val="22"/>
        </w:rPr>
        <w:t>.</w:t>
      </w:r>
      <w:r w:rsidR="00D77686" w:rsidRPr="00AA5227">
        <w:rPr>
          <w:rFonts w:ascii="Arial" w:hAnsi="Arial" w:cs="Arial"/>
          <w:sz w:val="22"/>
          <w:szCs w:val="22"/>
        </w:rPr>
        <w:t xml:space="preserve"> You should provide a cost breakdown that clearly indicates the way in which the proposed costs for the work described in the technical proposal have been derived. </w:t>
      </w:r>
    </w:p>
    <w:p w14:paraId="2B97CAC7" w14:textId="77777777" w:rsidR="00D4422B" w:rsidRPr="00AA5227" w:rsidRDefault="00D4422B" w:rsidP="0066340A">
      <w:pPr>
        <w:suppressAutoHyphens/>
        <w:ind w:left="567" w:hanging="567"/>
        <w:jc w:val="both"/>
        <w:rPr>
          <w:rFonts w:cs="Arial"/>
          <w:color w:val="000000"/>
          <w:spacing w:val="-2"/>
          <w:szCs w:val="22"/>
        </w:rPr>
      </w:pPr>
    </w:p>
    <w:p w14:paraId="794AF94C" w14:textId="77777777" w:rsidR="00D77686" w:rsidRPr="00AA5227" w:rsidRDefault="00832B39" w:rsidP="00D77686">
      <w:pPr>
        <w:ind w:left="567" w:hanging="567"/>
        <w:jc w:val="both"/>
        <w:rPr>
          <w:rFonts w:cs="Arial"/>
          <w:szCs w:val="22"/>
        </w:rPr>
      </w:pPr>
      <w:r>
        <w:rPr>
          <w:rFonts w:cs="Arial"/>
          <w:color w:val="000000"/>
          <w:spacing w:val="-2"/>
          <w:szCs w:val="22"/>
        </w:rPr>
        <w:t>D35</w:t>
      </w:r>
      <w:r w:rsidR="00D77686" w:rsidRPr="00AA5227">
        <w:rPr>
          <w:rFonts w:cs="Arial"/>
          <w:color w:val="000000"/>
          <w:spacing w:val="-2"/>
          <w:szCs w:val="22"/>
        </w:rPr>
        <w:t>.</w:t>
      </w:r>
      <w:r w:rsidR="00D77686" w:rsidRPr="00AA5227">
        <w:rPr>
          <w:rFonts w:cs="Arial"/>
          <w:color w:val="000000"/>
          <w:spacing w:val="-2"/>
          <w:szCs w:val="22"/>
        </w:rPr>
        <w:tab/>
      </w:r>
      <w:r w:rsidR="00D77686" w:rsidRPr="00AA5227">
        <w:rPr>
          <w:rFonts w:cs="Arial"/>
          <w:szCs w:val="22"/>
        </w:rPr>
        <w:t>The relevant economic or other assumptions on which the costs in the cost breakdown are dependent, e.g. inflation, interest rates, and taxation rates should be identified.</w:t>
      </w:r>
    </w:p>
    <w:p w14:paraId="4C4AE3FA" w14:textId="77777777" w:rsidR="00D77686" w:rsidRPr="00AA5227" w:rsidRDefault="00D77686" w:rsidP="0066340A">
      <w:pPr>
        <w:suppressAutoHyphens/>
        <w:ind w:left="567" w:hanging="567"/>
        <w:jc w:val="both"/>
        <w:rPr>
          <w:rFonts w:cs="Arial"/>
          <w:color w:val="000000"/>
          <w:spacing w:val="-2"/>
          <w:szCs w:val="22"/>
        </w:rPr>
      </w:pPr>
    </w:p>
    <w:p w14:paraId="7018C1F6" w14:textId="77777777" w:rsidR="00A3518B" w:rsidRPr="00D152F0" w:rsidRDefault="00A3518B" w:rsidP="002B6B3C">
      <w:pPr>
        <w:pStyle w:val="Default"/>
        <w:ind w:left="567" w:hanging="567"/>
        <w:jc w:val="both"/>
        <w:rPr>
          <w:rFonts w:ascii="Arial" w:hAnsi="Arial" w:cs="Arial"/>
          <w:b/>
          <w:sz w:val="22"/>
          <w:szCs w:val="22"/>
        </w:rPr>
      </w:pPr>
      <w:r w:rsidRPr="00D152F0">
        <w:rPr>
          <w:rFonts w:ascii="Arial" w:hAnsi="Arial" w:cs="Arial"/>
          <w:b/>
          <w:sz w:val="22"/>
          <w:szCs w:val="22"/>
        </w:rPr>
        <w:t>Make or Buy Plan</w:t>
      </w:r>
    </w:p>
    <w:p w14:paraId="00D5F9E6" w14:textId="77777777" w:rsidR="00A3518B" w:rsidRPr="00AA5227" w:rsidRDefault="00A3518B" w:rsidP="002B6B3C">
      <w:pPr>
        <w:pStyle w:val="Default"/>
        <w:ind w:left="567" w:hanging="567"/>
        <w:jc w:val="both"/>
        <w:rPr>
          <w:rFonts w:ascii="Arial" w:hAnsi="Arial" w:cs="Arial"/>
          <w:b/>
          <w:sz w:val="22"/>
          <w:szCs w:val="22"/>
          <w:u w:val="single"/>
        </w:rPr>
      </w:pPr>
    </w:p>
    <w:p w14:paraId="2BE0A607" w14:textId="77777777" w:rsidR="00A3518B" w:rsidRPr="00AA5227" w:rsidRDefault="0009113F" w:rsidP="002B6B3C">
      <w:pPr>
        <w:pStyle w:val="Default"/>
        <w:ind w:left="567" w:hanging="567"/>
        <w:jc w:val="both"/>
        <w:rPr>
          <w:rFonts w:ascii="Arial" w:hAnsi="Arial" w:cs="Arial"/>
          <w:sz w:val="22"/>
          <w:szCs w:val="22"/>
        </w:rPr>
      </w:pPr>
      <w:r w:rsidRPr="00AA5227">
        <w:rPr>
          <w:rFonts w:ascii="Arial" w:hAnsi="Arial" w:cs="Arial"/>
          <w:sz w:val="22"/>
          <w:szCs w:val="22"/>
          <w:lang w:val="en"/>
        </w:rPr>
        <w:t>D</w:t>
      </w:r>
      <w:r w:rsidR="00832B39">
        <w:rPr>
          <w:rFonts w:ascii="Arial" w:hAnsi="Arial" w:cs="Arial"/>
          <w:sz w:val="22"/>
          <w:szCs w:val="22"/>
          <w:lang w:val="en"/>
        </w:rPr>
        <w:t>36</w:t>
      </w:r>
      <w:r w:rsidR="00A3518B" w:rsidRPr="00AA5227">
        <w:rPr>
          <w:rFonts w:ascii="Arial" w:hAnsi="Arial" w:cs="Arial"/>
          <w:sz w:val="22"/>
          <w:szCs w:val="22"/>
          <w:lang w:val="en"/>
        </w:rPr>
        <w:t>.</w:t>
      </w:r>
      <w:r w:rsidR="00A3518B" w:rsidRPr="00AA5227">
        <w:rPr>
          <w:rFonts w:ascii="Arial" w:hAnsi="Arial" w:cs="Arial"/>
          <w:sz w:val="22"/>
          <w:szCs w:val="22"/>
          <w:lang w:val="en"/>
        </w:rPr>
        <w:tab/>
        <w:t xml:space="preserve">A Make or Buy Plan defining the criteria and rationale used for the apportionment of work within the proposed supply network should be </w:t>
      </w:r>
      <w:r w:rsidR="003942DF" w:rsidRPr="00AA5227">
        <w:rPr>
          <w:rFonts w:ascii="Arial" w:hAnsi="Arial" w:cs="Arial"/>
          <w:sz w:val="22"/>
          <w:szCs w:val="22"/>
          <w:lang w:val="en"/>
        </w:rPr>
        <w:t>provided.</w:t>
      </w:r>
      <w:r w:rsidR="003942DF" w:rsidRPr="00AA5227">
        <w:rPr>
          <w:rFonts w:ascii="Arial" w:hAnsi="Arial" w:cs="Arial"/>
          <w:sz w:val="22"/>
          <w:szCs w:val="22"/>
        </w:rPr>
        <w:t xml:space="preserve"> The</w:t>
      </w:r>
      <w:r w:rsidR="00A3518B" w:rsidRPr="00AA5227">
        <w:rPr>
          <w:rFonts w:ascii="Arial" w:hAnsi="Arial" w:cs="Arial"/>
          <w:sz w:val="22"/>
          <w:szCs w:val="22"/>
        </w:rPr>
        <w:t xml:space="preserve"> plan should identify each package of work</w:t>
      </w:r>
      <w:r w:rsidR="00D4422B" w:rsidRPr="00AA5227">
        <w:rPr>
          <w:rFonts w:ascii="Arial" w:hAnsi="Arial" w:cs="Arial"/>
          <w:sz w:val="22"/>
          <w:szCs w:val="22"/>
        </w:rPr>
        <w:t xml:space="preserve"> or s</w:t>
      </w:r>
      <w:r w:rsidR="00A3518B" w:rsidRPr="00AA5227">
        <w:rPr>
          <w:rFonts w:ascii="Arial" w:hAnsi="Arial" w:cs="Arial"/>
          <w:sz w:val="22"/>
          <w:szCs w:val="22"/>
        </w:rPr>
        <w:t xml:space="preserve">ervice etc. for which the </w:t>
      </w:r>
      <w:r w:rsidR="00D4422B" w:rsidRPr="00AA5227">
        <w:rPr>
          <w:rFonts w:ascii="Arial" w:hAnsi="Arial" w:cs="Arial"/>
          <w:sz w:val="22"/>
          <w:szCs w:val="22"/>
        </w:rPr>
        <w:t>Tenderer</w:t>
      </w:r>
      <w:r w:rsidR="00A3518B" w:rsidRPr="00AA5227">
        <w:rPr>
          <w:rFonts w:ascii="Arial" w:hAnsi="Arial" w:cs="Arial"/>
          <w:sz w:val="22"/>
          <w:szCs w:val="22"/>
        </w:rPr>
        <w:t xml:space="preserve"> intends to seek competitive tenders expected to lead to an order, or orders. The approximate value of each tender requirement, together with the proposed list of tenderers involved in each case, should be provided. </w:t>
      </w:r>
    </w:p>
    <w:p w14:paraId="644E1A3B" w14:textId="77777777" w:rsidR="00A3518B" w:rsidRPr="00AA5227" w:rsidRDefault="00A3518B" w:rsidP="002B6B3C">
      <w:pPr>
        <w:autoSpaceDE w:val="0"/>
        <w:autoSpaceDN w:val="0"/>
        <w:adjustRightInd w:val="0"/>
        <w:ind w:left="567" w:hanging="567"/>
        <w:jc w:val="both"/>
        <w:rPr>
          <w:rFonts w:cs="Arial"/>
          <w:color w:val="000000"/>
          <w:szCs w:val="22"/>
        </w:rPr>
      </w:pPr>
    </w:p>
    <w:p w14:paraId="23513DE9" w14:textId="77777777" w:rsidR="00A3518B" w:rsidRPr="00AA5227" w:rsidRDefault="0009113F" w:rsidP="002B6B3C">
      <w:pPr>
        <w:autoSpaceDE w:val="0"/>
        <w:autoSpaceDN w:val="0"/>
        <w:adjustRightInd w:val="0"/>
        <w:ind w:left="567" w:hanging="567"/>
        <w:jc w:val="both"/>
        <w:rPr>
          <w:rFonts w:cs="Arial"/>
          <w:color w:val="000000"/>
          <w:szCs w:val="22"/>
        </w:rPr>
      </w:pPr>
      <w:r w:rsidRPr="00AA5227">
        <w:rPr>
          <w:rFonts w:cs="Arial"/>
          <w:color w:val="000000"/>
          <w:szCs w:val="22"/>
        </w:rPr>
        <w:t>D</w:t>
      </w:r>
      <w:r w:rsidR="00832B39">
        <w:rPr>
          <w:rFonts w:cs="Arial"/>
          <w:color w:val="000000"/>
          <w:szCs w:val="22"/>
        </w:rPr>
        <w:t>37</w:t>
      </w:r>
      <w:r w:rsidR="00A3518B" w:rsidRPr="00AA5227">
        <w:rPr>
          <w:rFonts w:cs="Arial"/>
          <w:color w:val="000000"/>
          <w:szCs w:val="22"/>
        </w:rPr>
        <w:t>.</w:t>
      </w:r>
      <w:r w:rsidR="00A3518B" w:rsidRPr="00AA5227">
        <w:rPr>
          <w:rFonts w:cs="Arial"/>
          <w:color w:val="000000"/>
          <w:szCs w:val="22"/>
        </w:rPr>
        <w:tab/>
        <w:t xml:space="preserve">The </w:t>
      </w:r>
      <w:r w:rsidR="00E77079" w:rsidRPr="00AA5227">
        <w:rPr>
          <w:rFonts w:cs="Arial"/>
          <w:color w:val="000000"/>
          <w:szCs w:val="22"/>
        </w:rPr>
        <w:t xml:space="preserve">plan should also identify each </w:t>
      </w:r>
      <w:r w:rsidR="00A3518B" w:rsidRPr="00AA5227">
        <w:rPr>
          <w:rFonts w:cs="Arial"/>
          <w:color w:val="000000"/>
          <w:szCs w:val="22"/>
        </w:rPr>
        <w:t>package of work</w:t>
      </w:r>
      <w:r w:rsidR="00E77079" w:rsidRPr="00AA5227">
        <w:rPr>
          <w:rFonts w:cs="Arial"/>
          <w:color w:val="000000"/>
          <w:szCs w:val="22"/>
        </w:rPr>
        <w:t xml:space="preserve"> or</w:t>
      </w:r>
      <w:r w:rsidR="00A3518B" w:rsidRPr="00AA5227">
        <w:rPr>
          <w:rFonts w:cs="Arial"/>
          <w:color w:val="000000"/>
          <w:szCs w:val="22"/>
        </w:rPr>
        <w:t xml:space="preserve"> service the Contractor does not intend to seek competitive tenders (including work and supplies etc. that </w:t>
      </w:r>
      <w:r w:rsidR="004D4225" w:rsidRPr="00AA5227">
        <w:rPr>
          <w:rFonts w:cs="Arial"/>
          <w:color w:val="000000"/>
          <w:szCs w:val="22"/>
        </w:rPr>
        <w:t xml:space="preserve">the Contractor and /or associated group companies or business units </w:t>
      </w:r>
      <w:r w:rsidR="00A3518B" w:rsidRPr="00AA5227">
        <w:rPr>
          <w:rFonts w:cs="Arial"/>
          <w:color w:val="000000"/>
          <w:szCs w:val="22"/>
        </w:rPr>
        <w:t>intends to undertake or provide). In each of these cases the Contractor should indicate his reasons for not seeking competition (i.e. competition not practicable or not reasonable for other reasons which must be stated) and should provide the following information:</w:t>
      </w:r>
    </w:p>
    <w:p w14:paraId="7EC0E829" w14:textId="77777777" w:rsidR="00A3518B" w:rsidRPr="00AA5227" w:rsidRDefault="00A3518B" w:rsidP="00A3518B">
      <w:pPr>
        <w:pStyle w:val="Default"/>
        <w:rPr>
          <w:rFonts w:ascii="Arial" w:eastAsiaTheme="minorHAnsi" w:hAnsi="Arial" w:cs="Arial"/>
          <w:sz w:val="22"/>
          <w:szCs w:val="22"/>
          <w:lang w:eastAsia="en-US"/>
        </w:rPr>
      </w:pPr>
    </w:p>
    <w:p w14:paraId="499768E7" w14:textId="77777777" w:rsidR="00A3518B" w:rsidRPr="00AA5227" w:rsidRDefault="00A3518B" w:rsidP="002B6B3C">
      <w:pPr>
        <w:pStyle w:val="Default"/>
        <w:ind w:left="1134" w:hanging="567"/>
        <w:jc w:val="both"/>
        <w:rPr>
          <w:rFonts w:ascii="Arial" w:eastAsiaTheme="minorHAnsi" w:hAnsi="Arial" w:cs="Arial"/>
          <w:sz w:val="22"/>
          <w:szCs w:val="22"/>
          <w:lang w:eastAsia="en-US"/>
        </w:rPr>
      </w:pPr>
      <w:r w:rsidRPr="00AA5227">
        <w:rPr>
          <w:rFonts w:ascii="Arial" w:eastAsiaTheme="minorHAnsi" w:hAnsi="Arial" w:cs="Arial"/>
          <w:sz w:val="22"/>
          <w:szCs w:val="22"/>
          <w:lang w:eastAsia="en-US"/>
        </w:rPr>
        <w:lastRenderedPageBreak/>
        <w:t>a)</w:t>
      </w:r>
      <w:r w:rsidR="000E19F2" w:rsidRPr="00AA5227">
        <w:rPr>
          <w:rFonts w:ascii="Arial" w:eastAsiaTheme="minorHAnsi" w:hAnsi="Arial" w:cs="Arial"/>
          <w:sz w:val="22"/>
          <w:szCs w:val="22"/>
          <w:lang w:eastAsia="en-US"/>
        </w:rPr>
        <w:tab/>
      </w:r>
      <w:r w:rsidRPr="00AA5227">
        <w:rPr>
          <w:rFonts w:ascii="Arial" w:eastAsiaTheme="minorHAnsi" w:hAnsi="Arial" w:cs="Arial"/>
          <w:sz w:val="22"/>
          <w:szCs w:val="22"/>
          <w:lang w:eastAsia="en-US"/>
        </w:rPr>
        <w:t>the name and address of the proposed subcontractor or own facility concerned;</w:t>
      </w:r>
    </w:p>
    <w:p w14:paraId="50A03112" w14:textId="77777777" w:rsidR="00A3518B" w:rsidRPr="00AA5227" w:rsidRDefault="00A3518B" w:rsidP="002B6B3C">
      <w:pPr>
        <w:pStyle w:val="Default"/>
        <w:ind w:left="1134" w:hanging="567"/>
        <w:jc w:val="both"/>
        <w:rPr>
          <w:rFonts w:ascii="Arial" w:eastAsiaTheme="minorHAnsi" w:hAnsi="Arial" w:cs="Arial"/>
          <w:sz w:val="22"/>
          <w:szCs w:val="22"/>
          <w:lang w:eastAsia="en-US"/>
        </w:rPr>
      </w:pPr>
    </w:p>
    <w:p w14:paraId="2C87607F" w14:textId="77777777" w:rsidR="00A3518B" w:rsidRPr="00AA5227" w:rsidRDefault="00A3518B" w:rsidP="002B6B3C">
      <w:pPr>
        <w:pStyle w:val="Default"/>
        <w:ind w:left="1134" w:hanging="567"/>
        <w:jc w:val="both"/>
        <w:rPr>
          <w:rFonts w:ascii="Arial" w:eastAsiaTheme="minorHAnsi" w:hAnsi="Arial" w:cs="Arial"/>
          <w:sz w:val="22"/>
          <w:szCs w:val="22"/>
          <w:lang w:eastAsia="en-US"/>
        </w:rPr>
      </w:pPr>
      <w:r w:rsidRPr="00AA5227">
        <w:rPr>
          <w:rFonts w:ascii="Arial" w:eastAsiaTheme="minorHAnsi" w:hAnsi="Arial" w:cs="Arial"/>
          <w:sz w:val="22"/>
          <w:szCs w:val="22"/>
          <w:lang w:eastAsia="en-US"/>
        </w:rPr>
        <w:t>b)</w:t>
      </w:r>
      <w:r w:rsidR="0099525A" w:rsidRPr="00AA5227">
        <w:rPr>
          <w:rFonts w:ascii="Arial" w:eastAsiaTheme="minorHAnsi" w:hAnsi="Arial" w:cs="Arial"/>
          <w:sz w:val="22"/>
          <w:szCs w:val="22"/>
          <w:lang w:eastAsia="en-US"/>
        </w:rPr>
        <w:tab/>
      </w:r>
      <w:r w:rsidRPr="00AA5227">
        <w:rPr>
          <w:rFonts w:ascii="Arial" w:eastAsiaTheme="minorHAnsi" w:hAnsi="Arial" w:cs="Arial"/>
          <w:sz w:val="22"/>
          <w:szCs w:val="22"/>
          <w:lang w:eastAsia="en-US"/>
        </w:rPr>
        <w:t xml:space="preserve">the approximate value of the subcontract or order; </w:t>
      </w:r>
    </w:p>
    <w:p w14:paraId="608DC39F" w14:textId="77777777" w:rsidR="00A3518B" w:rsidRPr="00AA5227" w:rsidRDefault="00A3518B" w:rsidP="002B6B3C">
      <w:pPr>
        <w:pStyle w:val="Default"/>
        <w:ind w:left="1134" w:hanging="567"/>
        <w:jc w:val="both"/>
        <w:rPr>
          <w:rFonts w:ascii="Arial" w:eastAsiaTheme="minorHAnsi" w:hAnsi="Arial" w:cs="Arial"/>
          <w:sz w:val="22"/>
          <w:szCs w:val="22"/>
          <w:lang w:eastAsia="en-US"/>
        </w:rPr>
      </w:pPr>
    </w:p>
    <w:p w14:paraId="3996A2A6" w14:textId="77777777" w:rsidR="00A3518B" w:rsidRPr="00AA5227" w:rsidRDefault="00A3518B" w:rsidP="002B6B3C">
      <w:pPr>
        <w:pStyle w:val="Default"/>
        <w:ind w:left="1134" w:hanging="567"/>
        <w:jc w:val="both"/>
        <w:rPr>
          <w:rFonts w:ascii="Arial" w:eastAsiaTheme="minorHAnsi" w:hAnsi="Arial" w:cs="Arial"/>
          <w:sz w:val="22"/>
          <w:szCs w:val="22"/>
          <w:lang w:eastAsia="en-US"/>
        </w:rPr>
      </w:pPr>
      <w:r w:rsidRPr="00AA5227">
        <w:rPr>
          <w:rFonts w:ascii="Arial" w:eastAsiaTheme="minorHAnsi" w:hAnsi="Arial" w:cs="Arial"/>
          <w:sz w:val="22"/>
          <w:szCs w:val="22"/>
          <w:lang w:eastAsia="en-US"/>
        </w:rPr>
        <w:t>c)</w:t>
      </w:r>
      <w:r w:rsidR="0099525A" w:rsidRPr="00AA5227">
        <w:rPr>
          <w:rFonts w:ascii="Arial" w:eastAsiaTheme="minorHAnsi" w:hAnsi="Arial" w:cs="Arial"/>
          <w:sz w:val="22"/>
          <w:szCs w:val="22"/>
          <w:lang w:eastAsia="en-US"/>
        </w:rPr>
        <w:tab/>
      </w:r>
      <w:r w:rsidRPr="00AA5227">
        <w:rPr>
          <w:rFonts w:ascii="Arial" w:eastAsiaTheme="minorHAnsi" w:hAnsi="Arial" w:cs="Arial"/>
          <w:sz w:val="22"/>
          <w:szCs w:val="22"/>
          <w:lang w:eastAsia="en-US"/>
        </w:rPr>
        <w:t xml:space="preserve">the means by which prices are to be determined as fair and reasonable e.g. by incorporation into the subcontract or order the text of the relevant Appendix of, as </w:t>
      </w:r>
      <w:r w:rsidRPr="002B6863">
        <w:rPr>
          <w:rFonts w:ascii="Arial" w:eastAsiaTheme="minorHAnsi" w:hAnsi="Arial" w:cs="Arial"/>
          <w:sz w:val="22"/>
          <w:szCs w:val="22"/>
          <w:lang w:eastAsia="en-US"/>
        </w:rPr>
        <w:t xml:space="preserve">applicable, </w:t>
      </w:r>
      <w:r w:rsidR="00035EC5" w:rsidRPr="002B6863">
        <w:rPr>
          <w:rFonts w:ascii="Arial" w:eastAsiaTheme="minorHAnsi" w:hAnsi="Arial" w:cs="Arial"/>
          <w:sz w:val="22"/>
          <w:szCs w:val="22"/>
          <w:lang w:eastAsia="en-US"/>
        </w:rPr>
        <w:t>Clauses</w:t>
      </w:r>
      <w:r w:rsidRPr="002B6863">
        <w:rPr>
          <w:rFonts w:ascii="Arial" w:eastAsiaTheme="minorHAnsi" w:hAnsi="Arial" w:cs="Arial"/>
          <w:sz w:val="22"/>
          <w:szCs w:val="22"/>
          <w:lang w:eastAsia="en-US"/>
        </w:rPr>
        <w:t xml:space="preserve"> </w:t>
      </w:r>
      <w:r w:rsidR="004E11F6" w:rsidRPr="002B6863">
        <w:rPr>
          <w:rFonts w:ascii="Arial" w:eastAsiaTheme="minorHAnsi" w:hAnsi="Arial" w:cs="Arial"/>
          <w:sz w:val="22"/>
          <w:szCs w:val="22"/>
          <w:lang w:eastAsia="en-US"/>
        </w:rPr>
        <w:t>3</w:t>
      </w:r>
      <w:r w:rsidR="002B6863" w:rsidRPr="002B6863">
        <w:rPr>
          <w:rFonts w:ascii="Arial" w:eastAsiaTheme="minorHAnsi" w:hAnsi="Arial" w:cs="Arial"/>
          <w:sz w:val="22"/>
          <w:szCs w:val="22"/>
          <w:lang w:eastAsia="en-US"/>
        </w:rPr>
        <w:t>8</w:t>
      </w:r>
      <w:r w:rsidR="004E11F6" w:rsidRPr="002B6863">
        <w:rPr>
          <w:rFonts w:ascii="Arial" w:eastAsiaTheme="minorHAnsi" w:hAnsi="Arial" w:cs="Arial"/>
          <w:sz w:val="22"/>
          <w:szCs w:val="22"/>
          <w:lang w:eastAsia="en-US"/>
        </w:rPr>
        <w:t xml:space="preserve">, </w:t>
      </w:r>
      <w:r w:rsidR="00035EC5" w:rsidRPr="002B6863">
        <w:rPr>
          <w:rFonts w:ascii="Arial" w:eastAsiaTheme="minorHAnsi" w:hAnsi="Arial" w:cs="Arial"/>
          <w:sz w:val="22"/>
          <w:szCs w:val="22"/>
          <w:lang w:eastAsia="en-US"/>
        </w:rPr>
        <w:t>3</w:t>
      </w:r>
      <w:r w:rsidR="002B6863" w:rsidRPr="002B6863">
        <w:rPr>
          <w:rFonts w:ascii="Arial" w:eastAsiaTheme="minorHAnsi" w:hAnsi="Arial" w:cs="Arial"/>
          <w:sz w:val="22"/>
          <w:szCs w:val="22"/>
          <w:lang w:eastAsia="en-US"/>
        </w:rPr>
        <w:t>9</w:t>
      </w:r>
      <w:r w:rsidR="00FA26E8" w:rsidRPr="002B6863">
        <w:rPr>
          <w:rFonts w:ascii="Arial" w:eastAsiaTheme="minorHAnsi" w:hAnsi="Arial" w:cs="Arial"/>
          <w:sz w:val="22"/>
          <w:szCs w:val="22"/>
          <w:lang w:eastAsia="en-US"/>
        </w:rPr>
        <w:t>,</w:t>
      </w:r>
      <w:r w:rsidR="004E11F6" w:rsidRPr="002B6863">
        <w:rPr>
          <w:rFonts w:ascii="Arial" w:eastAsiaTheme="minorHAnsi" w:hAnsi="Arial" w:cs="Arial"/>
          <w:sz w:val="22"/>
          <w:szCs w:val="22"/>
          <w:lang w:eastAsia="en-US"/>
        </w:rPr>
        <w:t xml:space="preserve"> </w:t>
      </w:r>
      <w:r w:rsidR="002B6863" w:rsidRPr="002B6863">
        <w:rPr>
          <w:rFonts w:ascii="Arial" w:eastAsiaTheme="minorHAnsi" w:hAnsi="Arial" w:cs="Arial"/>
          <w:sz w:val="22"/>
          <w:szCs w:val="22"/>
          <w:lang w:eastAsia="en-US"/>
        </w:rPr>
        <w:t>40</w:t>
      </w:r>
      <w:r w:rsidR="004E11F6" w:rsidRPr="002B6863">
        <w:rPr>
          <w:rFonts w:ascii="Arial" w:eastAsiaTheme="minorHAnsi" w:hAnsi="Arial" w:cs="Arial"/>
          <w:sz w:val="22"/>
          <w:szCs w:val="22"/>
          <w:lang w:eastAsia="en-US"/>
        </w:rPr>
        <w:t>,</w:t>
      </w:r>
      <w:r w:rsidR="00FA26E8" w:rsidRPr="002B6863">
        <w:rPr>
          <w:rFonts w:ascii="Arial" w:eastAsiaTheme="minorHAnsi" w:hAnsi="Arial" w:cs="Arial"/>
          <w:sz w:val="22"/>
          <w:szCs w:val="22"/>
          <w:lang w:eastAsia="en-US"/>
        </w:rPr>
        <w:t xml:space="preserve"> </w:t>
      </w:r>
      <w:r w:rsidR="004E11F6" w:rsidRPr="002B6863">
        <w:rPr>
          <w:rFonts w:ascii="Arial" w:eastAsiaTheme="minorHAnsi" w:hAnsi="Arial" w:cs="Arial"/>
          <w:sz w:val="22"/>
          <w:szCs w:val="22"/>
          <w:lang w:eastAsia="en-US"/>
        </w:rPr>
        <w:t>4</w:t>
      </w:r>
      <w:r w:rsidR="004A5851" w:rsidRPr="002B6863">
        <w:rPr>
          <w:rFonts w:ascii="Arial" w:eastAsiaTheme="minorHAnsi" w:hAnsi="Arial" w:cs="Arial"/>
          <w:sz w:val="22"/>
          <w:szCs w:val="22"/>
          <w:lang w:eastAsia="en-US"/>
        </w:rPr>
        <w:t>4</w:t>
      </w:r>
      <w:r w:rsidR="004E11F6" w:rsidRPr="002B6863">
        <w:rPr>
          <w:rFonts w:ascii="Arial" w:eastAsiaTheme="minorHAnsi" w:hAnsi="Arial" w:cs="Arial"/>
          <w:sz w:val="22"/>
          <w:szCs w:val="22"/>
          <w:lang w:eastAsia="en-US"/>
        </w:rPr>
        <w:t xml:space="preserve"> and</w:t>
      </w:r>
      <w:r w:rsidRPr="002B6863">
        <w:rPr>
          <w:rFonts w:ascii="Arial" w:eastAsiaTheme="minorHAnsi" w:hAnsi="Arial" w:cs="Arial"/>
          <w:sz w:val="22"/>
          <w:szCs w:val="22"/>
          <w:lang w:eastAsia="en-US"/>
        </w:rPr>
        <w:t xml:space="preserve"> </w:t>
      </w:r>
      <w:r w:rsidR="004E11F6" w:rsidRPr="002B6863">
        <w:rPr>
          <w:rFonts w:ascii="Arial" w:eastAsiaTheme="minorHAnsi" w:hAnsi="Arial" w:cs="Arial"/>
          <w:sz w:val="22"/>
          <w:szCs w:val="22"/>
          <w:lang w:eastAsia="en-US"/>
        </w:rPr>
        <w:t>5</w:t>
      </w:r>
      <w:r w:rsidR="004A5851" w:rsidRPr="002B6863">
        <w:rPr>
          <w:rFonts w:ascii="Arial" w:eastAsiaTheme="minorHAnsi" w:hAnsi="Arial" w:cs="Arial"/>
          <w:sz w:val="22"/>
          <w:szCs w:val="22"/>
          <w:lang w:eastAsia="en-US"/>
        </w:rPr>
        <w:t>1</w:t>
      </w:r>
      <w:r w:rsidR="00035EC5" w:rsidRPr="002B6863">
        <w:rPr>
          <w:rFonts w:ascii="Arial" w:eastAsiaTheme="minorHAnsi" w:hAnsi="Arial" w:cs="Arial"/>
          <w:sz w:val="22"/>
          <w:szCs w:val="22"/>
          <w:lang w:eastAsia="en-US"/>
        </w:rPr>
        <w:t xml:space="preserve"> of the Contract Conditions</w:t>
      </w:r>
      <w:r w:rsidRPr="002B6863">
        <w:rPr>
          <w:rFonts w:ascii="Arial" w:eastAsiaTheme="minorHAnsi" w:hAnsi="Arial" w:cs="Arial"/>
          <w:sz w:val="22"/>
          <w:szCs w:val="22"/>
          <w:lang w:eastAsia="en-US"/>
        </w:rPr>
        <w:t>;</w:t>
      </w:r>
      <w:r w:rsidRPr="00AA5227">
        <w:rPr>
          <w:rFonts w:ascii="Arial" w:eastAsiaTheme="minorHAnsi" w:hAnsi="Arial" w:cs="Arial"/>
          <w:sz w:val="22"/>
          <w:szCs w:val="22"/>
          <w:lang w:eastAsia="en-US"/>
        </w:rPr>
        <w:t xml:space="preserve"> </w:t>
      </w:r>
    </w:p>
    <w:p w14:paraId="62EA85C1" w14:textId="77777777" w:rsidR="00A3518B" w:rsidRPr="00AA5227" w:rsidRDefault="00A3518B" w:rsidP="002B6B3C">
      <w:pPr>
        <w:pStyle w:val="Default"/>
        <w:ind w:left="1134" w:hanging="567"/>
        <w:jc w:val="both"/>
        <w:rPr>
          <w:rFonts w:ascii="Arial" w:eastAsiaTheme="minorHAnsi" w:hAnsi="Arial" w:cs="Arial"/>
          <w:sz w:val="22"/>
          <w:szCs w:val="22"/>
          <w:lang w:eastAsia="en-US"/>
        </w:rPr>
      </w:pPr>
    </w:p>
    <w:p w14:paraId="5A1A39F1" w14:textId="77777777" w:rsidR="00A3518B" w:rsidRPr="00AA5227" w:rsidRDefault="00A3518B" w:rsidP="002B6B3C">
      <w:pPr>
        <w:pStyle w:val="Default"/>
        <w:ind w:left="1134" w:hanging="567"/>
        <w:jc w:val="both"/>
        <w:rPr>
          <w:rFonts w:ascii="Arial" w:eastAsiaTheme="minorHAnsi" w:hAnsi="Arial" w:cs="Arial"/>
          <w:sz w:val="22"/>
          <w:szCs w:val="22"/>
          <w:lang w:eastAsia="en-US"/>
        </w:rPr>
      </w:pPr>
      <w:r w:rsidRPr="00AA5227">
        <w:rPr>
          <w:rFonts w:ascii="Arial" w:eastAsiaTheme="minorHAnsi" w:hAnsi="Arial" w:cs="Arial"/>
          <w:sz w:val="22"/>
          <w:szCs w:val="22"/>
          <w:lang w:eastAsia="en-US"/>
        </w:rPr>
        <w:t>d)</w:t>
      </w:r>
      <w:r w:rsidR="0099525A" w:rsidRPr="00AA5227">
        <w:rPr>
          <w:rFonts w:ascii="Arial" w:eastAsiaTheme="minorHAnsi" w:hAnsi="Arial" w:cs="Arial"/>
          <w:sz w:val="22"/>
          <w:szCs w:val="22"/>
          <w:lang w:eastAsia="en-US"/>
        </w:rPr>
        <w:tab/>
      </w:r>
      <w:r w:rsidRPr="00AA5227">
        <w:rPr>
          <w:rFonts w:ascii="Arial" w:eastAsiaTheme="minorHAnsi" w:hAnsi="Arial" w:cs="Arial"/>
          <w:sz w:val="22"/>
          <w:szCs w:val="22"/>
          <w:lang w:eastAsia="en-US"/>
        </w:rPr>
        <w:t>the delivery programme; and</w:t>
      </w:r>
    </w:p>
    <w:p w14:paraId="3B2DC3EB" w14:textId="77777777" w:rsidR="00A3518B" w:rsidRPr="00AA5227" w:rsidRDefault="00A3518B" w:rsidP="002B6B3C">
      <w:pPr>
        <w:pStyle w:val="Default"/>
        <w:ind w:left="1134" w:hanging="567"/>
        <w:jc w:val="both"/>
        <w:rPr>
          <w:rFonts w:ascii="Arial" w:eastAsiaTheme="minorHAnsi" w:hAnsi="Arial" w:cs="Arial"/>
          <w:sz w:val="22"/>
          <w:szCs w:val="22"/>
          <w:lang w:eastAsia="en-US"/>
        </w:rPr>
      </w:pPr>
    </w:p>
    <w:p w14:paraId="65C1E164" w14:textId="77777777" w:rsidR="00A3518B" w:rsidRPr="00AA5227" w:rsidRDefault="00A3518B" w:rsidP="00B02719">
      <w:pPr>
        <w:pStyle w:val="Default"/>
        <w:ind w:left="1134" w:hanging="567"/>
        <w:jc w:val="both"/>
        <w:rPr>
          <w:rFonts w:ascii="Arial" w:eastAsiaTheme="minorHAnsi" w:hAnsi="Arial" w:cs="Arial"/>
          <w:sz w:val="22"/>
          <w:szCs w:val="22"/>
          <w:lang w:eastAsia="en-US"/>
        </w:rPr>
      </w:pPr>
      <w:r w:rsidRPr="00AA5227">
        <w:rPr>
          <w:rFonts w:ascii="Arial" w:eastAsiaTheme="minorHAnsi" w:hAnsi="Arial" w:cs="Arial"/>
          <w:sz w:val="22"/>
          <w:szCs w:val="22"/>
          <w:lang w:eastAsia="en-US"/>
        </w:rPr>
        <w:t>e)</w:t>
      </w:r>
      <w:r w:rsidR="0099525A" w:rsidRPr="00AA5227">
        <w:rPr>
          <w:rFonts w:ascii="Arial" w:eastAsiaTheme="minorHAnsi" w:hAnsi="Arial" w:cs="Arial"/>
          <w:sz w:val="22"/>
          <w:szCs w:val="22"/>
          <w:lang w:eastAsia="en-US"/>
        </w:rPr>
        <w:tab/>
      </w:r>
      <w:r w:rsidRPr="00AA5227">
        <w:rPr>
          <w:rFonts w:ascii="Arial" w:eastAsiaTheme="minorHAnsi" w:hAnsi="Arial" w:cs="Arial"/>
          <w:sz w:val="22"/>
          <w:szCs w:val="22"/>
          <w:lang w:eastAsia="en-US"/>
        </w:rPr>
        <w:t>other relevant factors.</w:t>
      </w:r>
    </w:p>
    <w:p w14:paraId="59F09D0E" w14:textId="77777777" w:rsidR="00B02719" w:rsidRPr="00AA5227" w:rsidRDefault="00B02719" w:rsidP="00B02719">
      <w:pPr>
        <w:pStyle w:val="Default"/>
        <w:ind w:left="1134" w:hanging="567"/>
        <w:jc w:val="both"/>
        <w:rPr>
          <w:rFonts w:ascii="Arial" w:hAnsi="Arial" w:cs="Arial"/>
          <w:b/>
          <w:sz w:val="22"/>
          <w:szCs w:val="22"/>
          <w:u w:val="single"/>
        </w:rPr>
      </w:pPr>
    </w:p>
    <w:p w14:paraId="7EC61938" w14:textId="77777777" w:rsidR="00A3518B" w:rsidRPr="00D152F0" w:rsidRDefault="00A3518B" w:rsidP="00B02719">
      <w:pPr>
        <w:rPr>
          <w:rFonts w:cs="Arial"/>
          <w:b/>
          <w:szCs w:val="22"/>
          <w:lang w:eastAsia="en-GB"/>
        </w:rPr>
      </w:pPr>
      <w:r w:rsidRPr="00D152F0">
        <w:rPr>
          <w:rFonts w:cs="Arial"/>
          <w:b/>
          <w:szCs w:val="22"/>
          <w:lang w:eastAsia="en-GB"/>
        </w:rPr>
        <w:t>Questionnaire on Method of Allocation of Costs</w:t>
      </w:r>
    </w:p>
    <w:p w14:paraId="10C27235" w14:textId="77777777" w:rsidR="00B02719" w:rsidRPr="00AA5227" w:rsidRDefault="00B02719" w:rsidP="00B02719">
      <w:pPr>
        <w:rPr>
          <w:rFonts w:cs="Arial"/>
          <w:b/>
          <w:szCs w:val="22"/>
          <w:u w:val="single"/>
          <w:lang w:eastAsia="en-GB"/>
        </w:rPr>
      </w:pPr>
    </w:p>
    <w:p w14:paraId="0EA40E49" w14:textId="77777777" w:rsidR="00A3518B" w:rsidRPr="00AA5227" w:rsidRDefault="004D4225" w:rsidP="00B02719">
      <w:pPr>
        <w:ind w:left="567" w:hanging="567"/>
        <w:jc w:val="both"/>
        <w:rPr>
          <w:rFonts w:cs="Arial"/>
          <w:szCs w:val="22"/>
          <w:lang w:eastAsia="en-GB"/>
        </w:rPr>
      </w:pPr>
      <w:r w:rsidRPr="00AA5227">
        <w:rPr>
          <w:rFonts w:cs="Arial"/>
          <w:szCs w:val="22"/>
          <w:lang w:eastAsia="en-GB"/>
        </w:rPr>
        <w:t>D</w:t>
      </w:r>
      <w:r w:rsidR="00832B39">
        <w:rPr>
          <w:rFonts w:cs="Arial"/>
          <w:szCs w:val="22"/>
          <w:lang w:eastAsia="en-GB"/>
        </w:rPr>
        <w:t>38</w:t>
      </w:r>
      <w:r w:rsidR="00A3518B" w:rsidRPr="00AA5227">
        <w:rPr>
          <w:rFonts w:cs="Arial"/>
          <w:szCs w:val="22"/>
          <w:lang w:eastAsia="en-GB"/>
        </w:rPr>
        <w:t>.</w:t>
      </w:r>
      <w:r w:rsidR="00A3518B" w:rsidRPr="00AA5227">
        <w:rPr>
          <w:rFonts w:cs="Arial"/>
          <w:szCs w:val="22"/>
          <w:lang w:eastAsia="en-GB"/>
        </w:rPr>
        <w:tab/>
        <w:t>The Questionnaire on Method of Allocation of Costs (QMAC) on which the estimate was based, together with its status should be identified. If no QMAC has been produced or used, you should provide details of the method and rationale</w:t>
      </w:r>
      <w:r w:rsidR="00A3518B" w:rsidRPr="00AA5227">
        <w:rPr>
          <w:rFonts w:cs="Arial"/>
          <w:szCs w:val="22"/>
        </w:rPr>
        <w:t xml:space="preserve"> used for the allocation and apportionment of cost, and the means of determining overhead recovery rates. </w:t>
      </w:r>
    </w:p>
    <w:p w14:paraId="46C4AE62" w14:textId="77777777" w:rsidR="001D2F8B" w:rsidRPr="00AA5227" w:rsidRDefault="001D2F8B" w:rsidP="00B02719">
      <w:pPr>
        <w:pStyle w:val="Default"/>
        <w:ind w:left="567" w:hanging="567"/>
        <w:jc w:val="both"/>
        <w:rPr>
          <w:rFonts w:ascii="Arial" w:hAnsi="Arial" w:cs="Arial"/>
          <w:b/>
          <w:sz w:val="22"/>
          <w:szCs w:val="22"/>
          <w:u w:val="single"/>
        </w:rPr>
      </w:pPr>
    </w:p>
    <w:p w14:paraId="0262B15C" w14:textId="77777777" w:rsidR="004D4225" w:rsidRPr="00AA5227" w:rsidRDefault="004D4225" w:rsidP="00E221DD">
      <w:pPr>
        <w:suppressAutoHyphens/>
        <w:rPr>
          <w:rFonts w:cs="Arial"/>
          <w:szCs w:val="22"/>
          <w:lang w:val="en"/>
        </w:rPr>
      </w:pPr>
      <w:r w:rsidRPr="00AA5227">
        <w:rPr>
          <w:rFonts w:cs="Arial"/>
          <w:b/>
          <w:spacing w:val="-2"/>
          <w:szCs w:val="22"/>
        </w:rPr>
        <w:t>P</w:t>
      </w:r>
      <w:r w:rsidR="00D152F0">
        <w:rPr>
          <w:rFonts w:cs="Arial"/>
          <w:b/>
          <w:spacing w:val="-2"/>
          <w:szCs w:val="22"/>
        </w:rPr>
        <w:t>rofit Breakdown Requirements for a QDC</w:t>
      </w:r>
      <w:r w:rsidR="009A74D7" w:rsidRPr="00AA5227">
        <w:rPr>
          <w:rFonts w:cs="Arial"/>
          <w:b/>
          <w:spacing w:val="-2"/>
          <w:szCs w:val="22"/>
        </w:rPr>
        <w:t xml:space="preserve"> </w:t>
      </w:r>
    </w:p>
    <w:p w14:paraId="1F3ABC0A" w14:textId="77777777" w:rsidR="004D4225" w:rsidRPr="00AA5227" w:rsidRDefault="004D4225" w:rsidP="00E221DD">
      <w:pPr>
        <w:rPr>
          <w:rFonts w:cs="Arial"/>
          <w:szCs w:val="22"/>
          <w:lang w:val="en"/>
        </w:rPr>
      </w:pPr>
    </w:p>
    <w:p w14:paraId="2B4C8628" w14:textId="77777777" w:rsidR="00D77686" w:rsidRPr="00AA5227" w:rsidRDefault="004D4225" w:rsidP="00277945">
      <w:pPr>
        <w:suppressAutoHyphens/>
        <w:ind w:left="567" w:hanging="567"/>
        <w:jc w:val="both"/>
        <w:rPr>
          <w:rFonts w:cs="Arial"/>
          <w:szCs w:val="22"/>
        </w:rPr>
      </w:pPr>
      <w:r w:rsidRPr="00AA5227">
        <w:rPr>
          <w:rFonts w:cs="Arial"/>
          <w:szCs w:val="22"/>
        </w:rPr>
        <w:t>D</w:t>
      </w:r>
      <w:r w:rsidR="00832B39">
        <w:rPr>
          <w:rFonts w:cs="Arial"/>
          <w:szCs w:val="22"/>
        </w:rPr>
        <w:t>39</w:t>
      </w:r>
      <w:r w:rsidR="00A3518B" w:rsidRPr="00AA5227">
        <w:rPr>
          <w:rFonts w:cs="Arial"/>
          <w:szCs w:val="22"/>
        </w:rPr>
        <w:t>.</w:t>
      </w:r>
      <w:r w:rsidR="00A3518B" w:rsidRPr="00AA5227">
        <w:rPr>
          <w:rFonts w:cs="Arial"/>
          <w:szCs w:val="22"/>
        </w:rPr>
        <w:tab/>
        <w:t xml:space="preserve">The profit rate(s) used to determine the tendered price(s) should be identified together with details of how each rate has been derived. </w:t>
      </w:r>
      <w:r w:rsidR="00FA26E8" w:rsidRPr="00AA5227">
        <w:rPr>
          <w:rFonts w:cs="Arial"/>
          <w:szCs w:val="22"/>
        </w:rPr>
        <w:t>For a QDC t</w:t>
      </w:r>
      <w:r w:rsidR="002774A2" w:rsidRPr="00AA5227">
        <w:rPr>
          <w:rFonts w:cs="Arial"/>
          <w:szCs w:val="22"/>
        </w:rPr>
        <w:t xml:space="preserve">he agreement of the Contract Profit Rate is a six-step process, described in SSRO guidance. </w:t>
      </w:r>
      <w:r w:rsidR="008E051C" w:rsidRPr="00AA5227">
        <w:rPr>
          <w:rFonts w:cs="Arial"/>
          <w:szCs w:val="22"/>
        </w:rPr>
        <w:t>Step 1, the Baseline Profit Rate (BPR), must be the BPR in force at 1 April in the period 1 Apr – 31 Mar in which the contract is signed. The same applies to step 4 (SSRO funding adjustment)</w:t>
      </w:r>
      <w:r w:rsidR="00666411" w:rsidRPr="00AA5227">
        <w:rPr>
          <w:rFonts w:cs="Arial"/>
          <w:szCs w:val="22"/>
        </w:rPr>
        <w:t xml:space="preserve"> and step 6 (Capital Servicing Allowance – CSA)</w:t>
      </w:r>
      <w:r w:rsidR="008E051C" w:rsidRPr="00AA5227">
        <w:rPr>
          <w:rFonts w:cs="Arial"/>
          <w:szCs w:val="22"/>
        </w:rPr>
        <w:t xml:space="preserve">. You may if you wish tender proposed adjustments for step 2 (risk), step 3 (POCO) and step 6 (CSA), provided that you show they are in accordance with SSRO Statutory Guidance on </w:t>
      </w:r>
      <w:r w:rsidR="0049292E" w:rsidRPr="00AA5227">
        <w:rPr>
          <w:rFonts w:cs="Arial"/>
          <w:szCs w:val="22"/>
        </w:rPr>
        <w:t xml:space="preserve">the profit rate adjustments. </w:t>
      </w:r>
      <w:r w:rsidR="008E051C" w:rsidRPr="00AA5227">
        <w:rPr>
          <w:rFonts w:cs="Arial"/>
          <w:szCs w:val="22"/>
        </w:rPr>
        <w:t>Step 5 i</w:t>
      </w:r>
      <w:r w:rsidR="0049292E" w:rsidRPr="00AA5227">
        <w:rPr>
          <w:rFonts w:cs="Arial"/>
          <w:szCs w:val="22"/>
        </w:rPr>
        <w:t xml:space="preserve">s an incentive adjustment which, if the Authority decides it wishes to include, may be </w:t>
      </w:r>
      <w:r w:rsidR="008E051C" w:rsidRPr="00AA5227">
        <w:rPr>
          <w:rFonts w:cs="Arial"/>
          <w:szCs w:val="22"/>
        </w:rPr>
        <w:t xml:space="preserve">added in negotiation with the </w:t>
      </w:r>
      <w:r w:rsidR="0049292E" w:rsidRPr="00AA5227">
        <w:rPr>
          <w:rFonts w:cs="Arial"/>
          <w:szCs w:val="22"/>
        </w:rPr>
        <w:t>Authority.</w:t>
      </w:r>
    </w:p>
    <w:p w14:paraId="31C371B1" w14:textId="77777777" w:rsidR="00D77686" w:rsidRPr="00AA5227" w:rsidRDefault="00D77686" w:rsidP="00D77686">
      <w:pPr>
        <w:suppressAutoHyphens/>
        <w:jc w:val="both"/>
        <w:rPr>
          <w:rFonts w:cs="Arial"/>
          <w:szCs w:val="22"/>
        </w:rPr>
      </w:pPr>
    </w:p>
    <w:p w14:paraId="31ED5FE1" w14:textId="77777777" w:rsidR="00955D5E" w:rsidRPr="00AA5227" w:rsidRDefault="00832B39" w:rsidP="00D77686">
      <w:pPr>
        <w:suppressAutoHyphens/>
        <w:jc w:val="both"/>
        <w:rPr>
          <w:rFonts w:cs="Arial"/>
          <w:b/>
          <w:spacing w:val="-3"/>
          <w:szCs w:val="22"/>
        </w:rPr>
      </w:pPr>
      <w:r>
        <w:rPr>
          <w:rFonts w:cs="Arial"/>
          <w:szCs w:val="22"/>
        </w:rPr>
        <w:t>D40</w:t>
      </w:r>
      <w:r w:rsidR="00D77686" w:rsidRPr="00AA5227">
        <w:rPr>
          <w:rFonts w:cs="Arial"/>
          <w:szCs w:val="22"/>
        </w:rPr>
        <w:t>.</w:t>
      </w:r>
      <w:r w:rsidR="00D77686" w:rsidRPr="00AA5227">
        <w:rPr>
          <w:rFonts w:cs="Arial"/>
          <w:szCs w:val="22"/>
        </w:rPr>
        <w:tab/>
      </w:r>
      <w:r w:rsidR="00436228" w:rsidRPr="00AA5227">
        <w:rPr>
          <w:rFonts w:cs="Arial"/>
          <w:szCs w:val="22"/>
        </w:rPr>
        <w:t>Information regarding the Contract Profit Rate can be found on the</w:t>
      </w:r>
      <w:r w:rsidR="00436228" w:rsidRPr="00AA5227">
        <w:rPr>
          <w:rFonts w:cs="Arial"/>
          <w:b/>
          <w:szCs w:val="22"/>
        </w:rPr>
        <w:t xml:space="preserve"> </w:t>
      </w:r>
      <w:hyperlink r:id="rId26" w:history="1">
        <w:r w:rsidR="00436228" w:rsidRPr="00AA5227">
          <w:rPr>
            <w:rStyle w:val="Hyperlink"/>
            <w:rFonts w:cs="Arial"/>
            <w:szCs w:val="22"/>
          </w:rPr>
          <w:t>SSRO website</w:t>
        </w:r>
      </w:hyperlink>
      <w:r w:rsidR="00714374" w:rsidRPr="00AA5227">
        <w:rPr>
          <w:rFonts w:cs="Arial"/>
          <w:b/>
          <w:color w:val="FF0000"/>
          <w:szCs w:val="22"/>
        </w:rPr>
        <w:t xml:space="preserve">. </w:t>
      </w:r>
      <w:r w:rsidR="00A44771" w:rsidRPr="00AA5227">
        <w:rPr>
          <w:rFonts w:cs="Arial"/>
          <w:b/>
          <w:spacing w:val="-3"/>
          <w:szCs w:val="22"/>
        </w:rPr>
        <w:br w:type="page"/>
      </w:r>
    </w:p>
    <w:p w14:paraId="7A8406A3" w14:textId="77777777" w:rsidR="009D4923" w:rsidRPr="00AA5227" w:rsidRDefault="009D4923" w:rsidP="00D77686">
      <w:pPr>
        <w:suppressAutoHyphens/>
        <w:jc w:val="both"/>
        <w:rPr>
          <w:rFonts w:cs="Arial"/>
          <w:b/>
          <w:spacing w:val="-3"/>
          <w:szCs w:val="22"/>
        </w:rPr>
      </w:pPr>
    </w:p>
    <w:p w14:paraId="35FF9B7E" w14:textId="77777777" w:rsidR="00B8231C" w:rsidRPr="00AA5227" w:rsidRDefault="0079301C" w:rsidP="00E221DD">
      <w:pPr>
        <w:pStyle w:val="Heading2"/>
        <w:spacing w:before="0" w:after="0"/>
        <w:jc w:val="center"/>
        <w:rPr>
          <w:rFonts w:cs="Arial"/>
          <w:i w:val="0"/>
          <w:iCs/>
          <w:sz w:val="22"/>
          <w:szCs w:val="22"/>
        </w:rPr>
      </w:pPr>
      <w:r w:rsidRPr="00AA5227">
        <w:rPr>
          <w:rFonts w:cs="Arial"/>
          <w:i w:val="0"/>
          <w:iCs/>
          <w:sz w:val="22"/>
          <w:szCs w:val="22"/>
        </w:rPr>
        <w:t xml:space="preserve">Section </w:t>
      </w:r>
      <w:r w:rsidR="000516E6" w:rsidRPr="00AA5227">
        <w:rPr>
          <w:rFonts w:cs="Arial"/>
          <w:i w:val="0"/>
          <w:iCs/>
          <w:sz w:val="22"/>
          <w:szCs w:val="22"/>
        </w:rPr>
        <w:t>E</w:t>
      </w:r>
      <w:r w:rsidRPr="00AA5227">
        <w:rPr>
          <w:rFonts w:cs="Arial"/>
          <w:i w:val="0"/>
          <w:iCs/>
          <w:sz w:val="22"/>
          <w:szCs w:val="22"/>
        </w:rPr>
        <w:t xml:space="preserve"> </w:t>
      </w:r>
      <w:r w:rsidR="0030720A" w:rsidRPr="00AA5227">
        <w:rPr>
          <w:rFonts w:cs="Arial"/>
          <w:i w:val="0"/>
          <w:iCs/>
          <w:sz w:val="22"/>
          <w:szCs w:val="22"/>
        </w:rPr>
        <w:t>–</w:t>
      </w:r>
      <w:r w:rsidRPr="00AA5227">
        <w:rPr>
          <w:rFonts w:cs="Arial"/>
          <w:i w:val="0"/>
          <w:iCs/>
          <w:sz w:val="22"/>
          <w:szCs w:val="22"/>
        </w:rPr>
        <w:t xml:space="preserve"> </w:t>
      </w:r>
      <w:r w:rsidR="00B8231C" w:rsidRPr="00AA5227">
        <w:rPr>
          <w:rFonts w:cs="Arial"/>
          <w:i w:val="0"/>
          <w:iCs/>
          <w:sz w:val="22"/>
          <w:szCs w:val="22"/>
        </w:rPr>
        <w:t xml:space="preserve">Instructions on Submitting </w:t>
      </w:r>
      <w:r w:rsidR="00A4269B" w:rsidRPr="00AA5227">
        <w:rPr>
          <w:rFonts w:cs="Arial"/>
          <w:i w:val="0"/>
          <w:iCs/>
          <w:sz w:val="22"/>
          <w:szCs w:val="22"/>
        </w:rPr>
        <w:t xml:space="preserve">your </w:t>
      </w:r>
      <w:r w:rsidR="00B8231C" w:rsidRPr="00AA5227">
        <w:rPr>
          <w:rFonts w:cs="Arial"/>
          <w:i w:val="0"/>
          <w:iCs/>
          <w:sz w:val="22"/>
          <w:szCs w:val="22"/>
        </w:rPr>
        <w:t>Tender</w:t>
      </w:r>
    </w:p>
    <w:p w14:paraId="29FD096A" w14:textId="77777777" w:rsidR="00E221DD" w:rsidRPr="00AA5227" w:rsidRDefault="00E221DD" w:rsidP="00E221DD">
      <w:pPr>
        <w:rPr>
          <w:rFonts w:cs="Arial"/>
          <w:szCs w:val="22"/>
        </w:rPr>
      </w:pPr>
    </w:p>
    <w:p w14:paraId="6B5EFCC6" w14:textId="77777777" w:rsidR="00BC5C07" w:rsidRPr="00AA5227" w:rsidRDefault="00BC5C07" w:rsidP="00E221DD">
      <w:pPr>
        <w:pStyle w:val="Heading3"/>
        <w:spacing w:before="0" w:after="0"/>
        <w:rPr>
          <w:rFonts w:cs="Arial"/>
          <w:spacing w:val="-2"/>
          <w:sz w:val="22"/>
          <w:szCs w:val="22"/>
        </w:rPr>
      </w:pPr>
      <w:r w:rsidRPr="00AA5227">
        <w:rPr>
          <w:rFonts w:cs="Arial"/>
          <w:spacing w:val="-2"/>
          <w:sz w:val="22"/>
          <w:szCs w:val="22"/>
        </w:rPr>
        <w:t xml:space="preserve">Submission of </w:t>
      </w:r>
      <w:r w:rsidR="00D85F6D" w:rsidRPr="00AA5227">
        <w:rPr>
          <w:rFonts w:cs="Arial"/>
          <w:spacing w:val="-2"/>
          <w:sz w:val="22"/>
          <w:szCs w:val="22"/>
        </w:rPr>
        <w:t xml:space="preserve">your </w:t>
      </w:r>
      <w:r w:rsidR="00E221DD" w:rsidRPr="00AA5227">
        <w:rPr>
          <w:rFonts w:cs="Arial"/>
          <w:spacing w:val="-2"/>
          <w:sz w:val="22"/>
          <w:szCs w:val="22"/>
        </w:rPr>
        <w:t>Tender</w:t>
      </w:r>
    </w:p>
    <w:p w14:paraId="36142CE5" w14:textId="77777777" w:rsidR="00E221DD" w:rsidRPr="00AA5227" w:rsidRDefault="00E221DD" w:rsidP="00E221DD">
      <w:pPr>
        <w:rPr>
          <w:rFonts w:cs="Arial"/>
          <w:szCs w:val="22"/>
        </w:rPr>
      </w:pPr>
    </w:p>
    <w:p w14:paraId="3F0B157F" w14:textId="77777777" w:rsidR="00841727" w:rsidRPr="00AA5227" w:rsidRDefault="00F41958" w:rsidP="00F00FF6">
      <w:pPr>
        <w:numPr>
          <w:ilvl w:val="0"/>
          <w:numId w:val="13"/>
        </w:numPr>
        <w:suppressAutoHyphens/>
        <w:ind w:left="567" w:hanging="567"/>
        <w:jc w:val="both"/>
        <w:rPr>
          <w:rFonts w:cs="Arial"/>
          <w:spacing w:val="-2"/>
          <w:szCs w:val="22"/>
        </w:rPr>
      </w:pPr>
      <w:r w:rsidRPr="00AA5227">
        <w:rPr>
          <w:rFonts w:cs="Arial"/>
          <w:spacing w:val="-2"/>
          <w:szCs w:val="22"/>
        </w:rPr>
        <w:t xml:space="preserve">You </w:t>
      </w:r>
      <w:r w:rsidR="00D16073" w:rsidRPr="00AA5227">
        <w:rPr>
          <w:rFonts w:cs="Arial"/>
          <w:spacing w:val="-2"/>
          <w:szCs w:val="22"/>
        </w:rPr>
        <w:t>must send your T</w:t>
      </w:r>
      <w:r w:rsidR="00EB3833" w:rsidRPr="00AA5227">
        <w:rPr>
          <w:rFonts w:cs="Arial"/>
          <w:bCs/>
          <w:szCs w:val="22"/>
        </w:rPr>
        <w:t xml:space="preserve">ender to the </w:t>
      </w:r>
      <w:r w:rsidR="00841727" w:rsidRPr="00AA5227">
        <w:rPr>
          <w:rFonts w:cs="Arial"/>
          <w:bCs/>
          <w:szCs w:val="22"/>
        </w:rPr>
        <w:t>Commercial Officer</w:t>
      </w:r>
      <w:r w:rsidR="00284C55" w:rsidRPr="00AA5227">
        <w:rPr>
          <w:rFonts w:cs="Arial"/>
          <w:bCs/>
          <w:szCs w:val="22"/>
        </w:rPr>
        <w:t xml:space="preserve"> </w:t>
      </w:r>
      <w:r w:rsidR="00D16073" w:rsidRPr="00AA5227">
        <w:rPr>
          <w:rFonts w:cs="Arial"/>
          <w:bCs/>
          <w:szCs w:val="22"/>
        </w:rPr>
        <w:t xml:space="preserve">stated </w:t>
      </w:r>
      <w:r w:rsidR="00284C55" w:rsidRPr="00AA5227">
        <w:rPr>
          <w:rFonts w:cs="Arial"/>
          <w:bCs/>
          <w:szCs w:val="22"/>
        </w:rPr>
        <w:t>i</w:t>
      </w:r>
      <w:r w:rsidR="00841727" w:rsidRPr="00AA5227">
        <w:rPr>
          <w:rFonts w:cs="Arial"/>
          <w:bCs/>
          <w:szCs w:val="22"/>
        </w:rPr>
        <w:t>n the covering letter</w:t>
      </w:r>
      <w:r w:rsidR="00284C55" w:rsidRPr="00AA5227">
        <w:rPr>
          <w:rFonts w:cs="Arial"/>
          <w:bCs/>
          <w:szCs w:val="22"/>
        </w:rPr>
        <w:t xml:space="preserve"> to this DEFFORM 47ST</w:t>
      </w:r>
      <w:r w:rsidR="00841727" w:rsidRPr="00AA5227">
        <w:rPr>
          <w:rFonts w:cs="Arial"/>
          <w:bCs/>
          <w:szCs w:val="22"/>
        </w:rPr>
        <w:t>.</w:t>
      </w:r>
    </w:p>
    <w:p w14:paraId="27448DD8" w14:textId="77777777" w:rsidR="00E221DD" w:rsidRPr="00AA5227" w:rsidRDefault="00E221DD" w:rsidP="00E221DD">
      <w:pPr>
        <w:suppressAutoHyphens/>
        <w:ind w:left="567"/>
        <w:jc w:val="both"/>
        <w:rPr>
          <w:rFonts w:cs="Arial"/>
          <w:spacing w:val="-2"/>
          <w:szCs w:val="22"/>
        </w:rPr>
      </w:pPr>
    </w:p>
    <w:p w14:paraId="0C024FBE" w14:textId="77777777" w:rsidR="00D225DA" w:rsidRPr="00AA5227" w:rsidRDefault="00EB3833" w:rsidP="00F00FF6">
      <w:pPr>
        <w:numPr>
          <w:ilvl w:val="0"/>
          <w:numId w:val="13"/>
        </w:numPr>
        <w:tabs>
          <w:tab w:val="clear" w:pos="540"/>
          <w:tab w:val="num" w:pos="0"/>
        </w:tabs>
        <w:suppressAutoHyphens/>
        <w:ind w:left="567" w:hanging="567"/>
        <w:jc w:val="both"/>
        <w:rPr>
          <w:rFonts w:cs="Arial"/>
          <w:spacing w:val="-2"/>
          <w:szCs w:val="22"/>
        </w:rPr>
      </w:pPr>
      <w:r w:rsidRPr="00AA5227">
        <w:rPr>
          <w:rFonts w:cs="Arial"/>
          <w:bCs/>
          <w:szCs w:val="22"/>
        </w:rPr>
        <w:t>You must provide</w:t>
      </w:r>
      <w:r w:rsidR="00714374" w:rsidRPr="00AA5227">
        <w:rPr>
          <w:rFonts w:cs="Arial"/>
          <w:bCs/>
          <w:szCs w:val="22"/>
        </w:rPr>
        <w:t xml:space="preserve"> </w:t>
      </w:r>
      <w:proofErr w:type="gramStart"/>
      <w:r w:rsidR="00714374" w:rsidRPr="00AA5227">
        <w:rPr>
          <w:rFonts w:cs="Arial"/>
          <w:bCs/>
          <w:szCs w:val="22"/>
        </w:rPr>
        <w:t>three(</w:t>
      </w:r>
      <w:proofErr w:type="gramEnd"/>
      <w:r w:rsidR="00714374" w:rsidRPr="00AA5227">
        <w:rPr>
          <w:rFonts w:cs="Arial"/>
          <w:bCs/>
          <w:szCs w:val="22"/>
        </w:rPr>
        <w:t>3)</w:t>
      </w:r>
      <w:r w:rsidRPr="00AA5227">
        <w:rPr>
          <w:rFonts w:cs="Arial"/>
          <w:bCs/>
          <w:szCs w:val="22"/>
        </w:rPr>
        <w:t xml:space="preserve"> paper copies and</w:t>
      </w:r>
      <w:r w:rsidR="00714374" w:rsidRPr="00AA5227">
        <w:rPr>
          <w:rFonts w:cs="Arial"/>
          <w:bCs/>
          <w:szCs w:val="22"/>
        </w:rPr>
        <w:t xml:space="preserve"> two (2) electronic copies on CDs</w:t>
      </w:r>
      <w:r w:rsidRPr="00AA5227">
        <w:rPr>
          <w:rFonts w:cs="Arial"/>
          <w:bCs/>
          <w:szCs w:val="22"/>
        </w:rPr>
        <w:t xml:space="preserve"> </w:t>
      </w:r>
      <w:r w:rsidR="00714374" w:rsidRPr="00AA5227">
        <w:rPr>
          <w:rFonts w:cs="Arial"/>
          <w:bCs/>
          <w:szCs w:val="22"/>
        </w:rPr>
        <w:t>o</w:t>
      </w:r>
      <w:r w:rsidRPr="00AA5227">
        <w:rPr>
          <w:rFonts w:cs="Arial"/>
          <w:szCs w:val="22"/>
        </w:rPr>
        <w:t>f your Tender</w:t>
      </w:r>
      <w:r w:rsidR="00714374" w:rsidRPr="00AA5227">
        <w:rPr>
          <w:rFonts w:cs="Arial"/>
          <w:szCs w:val="22"/>
        </w:rPr>
        <w:t xml:space="preserve">. </w:t>
      </w:r>
      <w:r w:rsidR="00745309" w:rsidRPr="00AA5227">
        <w:rPr>
          <w:rFonts w:cs="Arial"/>
          <w:szCs w:val="22"/>
        </w:rPr>
        <w:t>The electronic copies of the Tenders must be compatible with Microsoft Office Word 2010 and other MS Office 2010 applications.</w:t>
      </w:r>
      <w:r w:rsidR="00AD06AB" w:rsidRPr="00AA5227">
        <w:rPr>
          <w:rFonts w:cs="Arial"/>
          <w:szCs w:val="22"/>
        </w:rPr>
        <w:t xml:space="preserve"> If you, password protect or encrypt any information on CDs containing prices you must supply the password / use compatible encryption methods so that the Authority can undertake a pricing evaluation.</w:t>
      </w:r>
    </w:p>
    <w:p w14:paraId="4FB9EF4F" w14:textId="77777777" w:rsidR="00E221DD" w:rsidRPr="00AA5227" w:rsidRDefault="00E221DD" w:rsidP="00E221DD">
      <w:pPr>
        <w:suppressAutoHyphens/>
        <w:ind w:left="567"/>
        <w:jc w:val="both"/>
        <w:rPr>
          <w:rFonts w:cs="Arial"/>
          <w:spacing w:val="-2"/>
          <w:szCs w:val="22"/>
        </w:rPr>
      </w:pPr>
    </w:p>
    <w:p w14:paraId="2B1E87E3" w14:textId="77777777" w:rsidR="00C67233" w:rsidRPr="00AA5227" w:rsidRDefault="00D225DA" w:rsidP="00F00FF6">
      <w:pPr>
        <w:numPr>
          <w:ilvl w:val="0"/>
          <w:numId w:val="13"/>
        </w:numPr>
        <w:suppressAutoHyphens/>
        <w:ind w:left="567" w:hanging="567"/>
        <w:jc w:val="both"/>
        <w:rPr>
          <w:rFonts w:cs="Arial"/>
          <w:spacing w:val="-2"/>
          <w:szCs w:val="22"/>
        </w:rPr>
      </w:pPr>
      <w:r w:rsidRPr="00AA5227">
        <w:rPr>
          <w:rFonts w:cs="Arial"/>
          <w:spacing w:val="-2"/>
          <w:szCs w:val="22"/>
        </w:rPr>
        <w:t>You must complete and include DEFFORM 47</w:t>
      </w:r>
      <w:r w:rsidR="005D4AE4" w:rsidRPr="00AA5227">
        <w:rPr>
          <w:rFonts w:cs="Arial"/>
          <w:spacing w:val="-2"/>
          <w:szCs w:val="22"/>
        </w:rPr>
        <w:t>ST</w:t>
      </w:r>
      <w:r w:rsidRPr="00AA5227">
        <w:rPr>
          <w:rFonts w:cs="Arial"/>
          <w:spacing w:val="-2"/>
          <w:szCs w:val="22"/>
        </w:rPr>
        <w:t xml:space="preserve"> Annex A (Offer) with your Tender. Where you select ‘Yes’ to any questions you must attach the relevant information.</w:t>
      </w:r>
    </w:p>
    <w:p w14:paraId="4D4FCF4E" w14:textId="77777777" w:rsidR="00E221DD" w:rsidRPr="00AA5227" w:rsidRDefault="00E221DD" w:rsidP="00E221DD">
      <w:pPr>
        <w:suppressAutoHyphens/>
        <w:ind w:left="567"/>
        <w:jc w:val="both"/>
        <w:rPr>
          <w:rFonts w:cs="Arial"/>
          <w:spacing w:val="-2"/>
          <w:szCs w:val="22"/>
        </w:rPr>
      </w:pPr>
    </w:p>
    <w:p w14:paraId="09D0B3E3" w14:textId="77777777" w:rsidR="00D225DA" w:rsidRPr="00AA5227" w:rsidRDefault="00D225DA" w:rsidP="00F00FF6">
      <w:pPr>
        <w:numPr>
          <w:ilvl w:val="0"/>
          <w:numId w:val="13"/>
        </w:numPr>
        <w:suppressAutoHyphens/>
        <w:ind w:left="567" w:hanging="567"/>
        <w:jc w:val="both"/>
        <w:rPr>
          <w:rFonts w:cs="Arial"/>
          <w:spacing w:val="-2"/>
          <w:szCs w:val="22"/>
        </w:rPr>
      </w:pPr>
      <w:r w:rsidRPr="00AA5227">
        <w:rPr>
          <w:rFonts w:cs="Arial"/>
          <w:szCs w:val="22"/>
        </w:rPr>
        <w:t>You must include the original signed DEFFORM 47</w:t>
      </w:r>
      <w:r w:rsidR="005D4AE4" w:rsidRPr="00AA5227">
        <w:rPr>
          <w:rFonts w:cs="Arial"/>
          <w:szCs w:val="22"/>
        </w:rPr>
        <w:t>ST</w:t>
      </w:r>
      <w:r w:rsidRPr="00AA5227">
        <w:rPr>
          <w:rFonts w:cs="Arial"/>
          <w:szCs w:val="22"/>
        </w:rPr>
        <w:t xml:space="preserve"> Annex A (Offer) with one paper copy of your </w:t>
      </w:r>
      <w:r w:rsidR="00E221DD" w:rsidRPr="00AA5227">
        <w:rPr>
          <w:rFonts w:cs="Arial"/>
          <w:szCs w:val="22"/>
        </w:rPr>
        <w:t>Tender.</w:t>
      </w:r>
    </w:p>
    <w:p w14:paraId="2691C90F" w14:textId="77777777" w:rsidR="00E221DD" w:rsidRPr="00AA5227" w:rsidRDefault="00E221DD" w:rsidP="00E221DD">
      <w:pPr>
        <w:suppressAutoHyphens/>
        <w:ind w:left="567"/>
        <w:jc w:val="both"/>
        <w:rPr>
          <w:rFonts w:cs="Arial"/>
          <w:spacing w:val="-2"/>
          <w:szCs w:val="22"/>
        </w:rPr>
      </w:pPr>
    </w:p>
    <w:p w14:paraId="41DB03C4" w14:textId="77777777" w:rsidR="00D225DA" w:rsidRPr="00AA5227" w:rsidRDefault="00D225DA" w:rsidP="00F00FF6">
      <w:pPr>
        <w:numPr>
          <w:ilvl w:val="0"/>
          <w:numId w:val="13"/>
        </w:numPr>
        <w:suppressAutoHyphens/>
        <w:ind w:left="567" w:hanging="567"/>
        <w:jc w:val="both"/>
        <w:rPr>
          <w:rFonts w:cs="Arial"/>
          <w:spacing w:val="-2"/>
          <w:szCs w:val="22"/>
        </w:rPr>
      </w:pPr>
      <w:r w:rsidRPr="00AA5227">
        <w:rPr>
          <w:rFonts w:cs="Arial"/>
          <w:spacing w:val="-2"/>
          <w:szCs w:val="22"/>
        </w:rPr>
        <w:t>You must submit your paper and CD copies in a sealed envelope or box. For health and safety reasons, no individual envelope or box should weigh more than 11 kilos.</w:t>
      </w:r>
    </w:p>
    <w:p w14:paraId="0A2C3C57" w14:textId="77777777" w:rsidR="00E221DD" w:rsidRPr="00AA5227" w:rsidRDefault="00E221DD" w:rsidP="00E221DD">
      <w:pPr>
        <w:suppressAutoHyphens/>
        <w:ind w:left="567"/>
        <w:jc w:val="both"/>
        <w:rPr>
          <w:rFonts w:cs="Arial"/>
          <w:spacing w:val="-2"/>
          <w:szCs w:val="22"/>
        </w:rPr>
      </w:pPr>
    </w:p>
    <w:p w14:paraId="5E1389AE" w14:textId="77777777" w:rsidR="00D225DA" w:rsidRPr="00AA5227" w:rsidRDefault="00D225DA" w:rsidP="00F00FF6">
      <w:pPr>
        <w:numPr>
          <w:ilvl w:val="0"/>
          <w:numId w:val="13"/>
        </w:numPr>
        <w:suppressAutoHyphens/>
        <w:ind w:left="567" w:hanging="567"/>
        <w:jc w:val="both"/>
        <w:rPr>
          <w:rFonts w:cs="Arial"/>
          <w:szCs w:val="22"/>
        </w:rPr>
      </w:pPr>
      <w:r w:rsidRPr="00AA5227">
        <w:rPr>
          <w:rFonts w:cs="Arial"/>
          <w:spacing w:val="-2"/>
          <w:szCs w:val="22"/>
        </w:rPr>
        <w:t xml:space="preserve">If </w:t>
      </w:r>
      <w:r w:rsidRPr="00AA5227">
        <w:rPr>
          <w:rFonts w:cs="Arial"/>
          <w:szCs w:val="22"/>
        </w:rPr>
        <w:t xml:space="preserve">you intend to hand deliver your </w:t>
      </w:r>
      <w:proofErr w:type="gramStart"/>
      <w:r w:rsidRPr="00AA5227">
        <w:rPr>
          <w:rFonts w:cs="Arial"/>
          <w:szCs w:val="22"/>
        </w:rPr>
        <w:t>Tender</w:t>
      </w:r>
      <w:proofErr w:type="gramEnd"/>
      <w:r w:rsidRPr="00AA5227">
        <w:rPr>
          <w:rFonts w:cs="Arial"/>
          <w:szCs w:val="22"/>
        </w:rPr>
        <w:t xml:space="preserve"> you must inform the named Commercial Officer of your intention and seek further delivery instructions. Failure to do so may result in your Tender being refused and / or returned.</w:t>
      </w:r>
    </w:p>
    <w:p w14:paraId="2E95BB44" w14:textId="77777777" w:rsidR="00E221DD" w:rsidRPr="00AA5227" w:rsidRDefault="00E221DD" w:rsidP="00E221DD">
      <w:pPr>
        <w:suppressAutoHyphens/>
        <w:ind w:left="567"/>
        <w:jc w:val="both"/>
        <w:rPr>
          <w:rFonts w:cs="Arial"/>
          <w:szCs w:val="22"/>
        </w:rPr>
      </w:pPr>
    </w:p>
    <w:p w14:paraId="413DFE7D" w14:textId="77777777" w:rsidR="001A5B5D" w:rsidRPr="00AA5227" w:rsidRDefault="001A5B5D" w:rsidP="00E221DD">
      <w:pPr>
        <w:pStyle w:val="Heading3"/>
        <w:spacing w:before="0" w:after="0"/>
        <w:ind w:left="567" w:hanging="567"/>
        <w:rPr>
          <w:rFonts w:cs="Arial"/>
          <w:spacing w:val="-2"/>
          <w:sz w:val="22"/>
          <w:szCs w:val="22"/>
        </w:rPr>
      </w:pPr>
      <w:r w:rsidRPr="00AA5227">
        <w:rPr>
          <w:rFonts w:cs="Arial"/>
          <w:spacing w:val="-2"/>
          <w:sz w:val="22"/>
          <w:szCs w:val="22"/>
        </w:rPr>
        <w:t>Samples</w:t>
      </w:r>
    </w:p>
    <w:p w14:paraId="0258D2A3" w14:textId="77777777" w:rsidR="00E221DD" w:rsidRPr="00AA5227" w:rsidRDefault="00E221DD" w:rsidP="00E221DD">
      <w:pPr>
        <w:rPr>
          <w:rFonts w:cs="Arial"/>
          <w:szCs w:val="22"/>
        </w:rPr>
      </w:pPr>
    </w:p>
    <w:p w14:paraId="249566CC" w14:textId="77777777" w:rsidR="001A5B5D" w:rsidRPr="00AA5227" w:rsidRDefault="003A6399" w:rsidP="00F00FF6">
      <w:pPr>
        <w:numPr>
          <w:ilvl w:val="0"/>
          <w:numId w:val="18"/>
        </w:numPr>
        <w:tabs>
          <w:tab w:val="clear" w:pos="370"/>
        </w:tabs>
        <w:suppressAutoHyphens/>
        <w:ind w:left="567" w:hanging="567"/>
        <w:rPr>
          <w:rFonts w:cs="Arial"/>
          <w:spacing w:val="-2"/>
          <w:szCs w:val="22"/>
        </w:rPr>
      </w:pPr>
      <w:r w:rsidRPr="00AA5227">
        <w:rPr>
          <w:rFonts w:cs="Arial"/>
          <w:szCs w:val="22"/>
        </w:rPr>
        <w:t>No samples are required for this procurement.</w:t>
      </w:r>
    </w:p>
    <w:p w14:paraId="129560B4" w14:textId="77777777" w:rsidR="00FD4267" w:rsidRPr="00AA5227" w:rsidRDefault="00FD4267" w:rsidP="0098034C">
      <w:pPr>
        <w:rPr>
          <w:rFonts w:cs="Arial"/>
          <w:b/>
          <w:szCs w:val="22"/>
        </w:rPr>
      </w:pPr>
    </w:p>
    <w:p w14:paraId="07AB938A" w14:textId="77777777" w:rsidR="00B508E7" w:rsidRPr="00AA5227" w:rsidRDefault="00836ADB" w:rsidP="00E221DD">
      <w:pPr>
        <w:pStyle w:val="Heading2"/>
        <w:spacing w:before="0" w:after="0"/>
        <w:jc w:val="both"/>
        <w:rPr>
          <w:rFonts w:cs="Arial"/>
          <w:i w:val="0"/>
          <w:iCs/>
          <w:sz w:val="22"/>
          <w:szCs w:val="22"/>
        </w:rPr>
      </w:pPr>
      <w:r w:rsidRPr="00AA5227">
        <w:rPr>
          <w:rFonts w:cs="Arial"/>
          <w:b w:val="0"/>
          <w:i w:val="0"/>
          <w:sz w:val="22"/>
          <w:szCs w:val="22"/>
        </w:rPr>
        <w:br w:type="page"/>
      </w:r>
      <w:r w:rsidR="00B42D76" w:rsidRPr="00AA5227">
        <w:rPr>
          <w:rFonts w:cs="Arial"/>
          <w:i w:val="0"/>
          <w:iCs/>
          <w:sz w:val="22"/>
          <w:szCs w:val="22"/>
        </w:rPr>
        <w:lastRenderedPageBreak/>
        <w:t xml:space="preserve">Section </w:t>
      </w:r>
      <w:r w:rsidR="00B052D2" w:rsidRPr="00AA5227">
        <w:rPr>
          <w:rFonts w:cs="Arial"/>
          <w:i w:val="0"/>
          <w:iCs/>
          <w:sz w:val="22"/>
          <w:szCs w:val="22"/>
        </w:rPr>
        <w:t>F</w:t>
      </w:r>
      <w:r w:rsidR="0079301C" w:rsidRPr="00AA5227">
        <w:rPr>
          <w:rFonts w:cs="Arial"/>
          <w:i w:val="0"/>
          <w:iCs/>
          <w:sz w:val="22"/>
          <w:szCs w:val="22"/>
        </w:rPr>
        <w:t xml:space="preserve"> </w:t>
      </w:r>
      <w:r w:rsidRPr="00AA5227">
        <w:rPr>
          <w:rFonts w:cs="Arial"/>
          <w:i w:val="0"/>
          <w:iCs/>
          <w:sz w:val="22"/>
          <w:szCs w:val="22"/>
        </w:rPr>
        <w:t>–</w:t>
      </w:r>
      <w:r w:rsidR="0079301C" w:rsidRPr="00AA5227">
        <w:rPr>
          <w:rFonts w:cs="Arial"/>
          <w:i w:val="0"/>
          <w:iCs/>
          <w:sz w:val="22"/>
          <w:szCs w:val="22"/>
        </w:rPr>
        <w:t xml:space="preserve"> </w:t>
      </w:r>
      <w:r w:rsidR="00EC6864" w:rsidRPr="00AA5227">
        <w:rPr>
          <w:rFonts w:cs="Arial"/>
          <w:i w:val="0"/>
          <w:iCs/>
          <w:sz w:val="22"/>
          <w:szCs w:val="22"/>
        </w:rPr>
        <w:t xml:space="preserve">Conditions of </w:t>
      </w:r>
      <w:r w:rsidR="00D6054A" w:rsidRPr="00AA5227">
        <w:rPr>
          <w:rFonts w:cs="Arial"/>
          <w:i w:val="0"/>
          <w:iCs/>
          <w:sz w:val="22"/>
          <w:szCs w:val="22"/>
        </w:rPr>
        <w:t>Tender</w:t>
      </w:r>
      <w:r w:rsidR="00EC6864" w:rsidRPr="00AA5227">
        <w:rPr>
          <w:rFonts w:cs="Arial"/>
          <w:i w:val="0"/>
          <w:iCs/>
          <w:sz w:val="22"/>
          <w:szCs w:val="22"/>
        </w:rPr>
        <w:t>ing</w:t>
      </w:r>
    </w:p>
    <w:p w14:paraId="5C47C6CF" w14:textId="77777777" w:rsidR="00DB5FAF" w:rsidRPr="00AA5227" w:rsidRDefault="00DB5FAF" w:rsidP="00DB5FAF">
      <w:pPr>
        <w:rPr>
          <w:rFonts w:cs="Arial"/>
          <w:b/>
          <w:szCs w:val="22"/>
        </w:rPr>
      </w:pPr>
    </w:p>
    <w:p w14:paraId="48A2DD73" w14:textId="77777777" w:rsidR="00DB5FAF" w:rsidRPr="00AA5227" w:rsidRDefault="00DB5FAF" w:rsidP="00DB5FAF">
      <w:pPr>
        <w:rPr>
          <w:rFonts w:cs="Arial"/>
          <w:b/>
          <w:szCs w:val="22"/>
        </w:rPr>
      </w:pPr>
      <w:r w:rsidRPr="00AA5227">
        <w:rPr>
          <w:rFonts w:cs="Arial"/>
          <w:b/>
          <w:szCs w:val="22"/>
        </w:rPr>
        <w:t xml:space="preserve">General </w:t>
      </w:r>
    </w:p>
    <w:p w14:paraId="2B164DFC" w14:textId="77777777" w:rsidR="00E221DD" w:rsidRPr="00AA5227" w:rsidRDefault="00E221DD" w:rsidP="00E221DD">
      <w:pPr>
        <w:jc w:val="both"/>
        <w:rPr>
          <w:rFonts w:cs="Arial"/>
          <w:szCs w:val="22"/>
        </w:rPr>
      </w:pPr>
    </w:p>
    <w:p w14:paraId="11BA81C9" w14:textId="77777777" w:rsidR="003E6CFE" w:rsidRPr="00AA5227" w:rsidRDefault="00503AD5" w:rsidP="00F00FF6">
      <w:pPr>
        <w:numPr>
          <w:ilvl w:val="1"/>
          <w:numId w:val="14"/>
        </w:numPr>
        <w:tabs>
          <w:tab w:val="clear" w:pos="221"/>
        </w:tabs>
        <w:suppressAutoHyphens/>
        <w:ind w:left="567" w:hanging="567"/>
        <w:jc w:val="both"/>
        <w:rPr>
          <w:rFonts w:cs="Arial"/>
          <w:spacing w:val="-2"/>
          <w:szCs w:val="22"/>
        </w:rPr>
      </w:pPr>
      <w:r w:rsidRPr="00AA5227">
        <w:rPr>
          <w:rFonts w:cs="Arial"/>
          <w:spacing w:val="-2"/>
          <w:szCs w:val="22"/>
        </w:rPr>
        <w:t>The issue of</w:t>
      </w:r>
      <w:r w:rsidR="00696C62" w:rsidRPr="00AA5227">
        <w:rPr>
          <w:rFonts w:cs="Arial"/>
          <w:spacing w:val="-2"/>
          <w:szCs w:val="22"/>
        </w:rPr>
        <w:t xml:space="preserve"> </w:t>
      </w:r>
      <w:r w:rsidR="00A3381E" w:rsidRPr="00AA5227">
        <w:rPr>
          <w:rFonts w:cs="Arial"/>
          <w:spacing w:val="-2"/>
          <w:szCs w:val="22"/>
        </w:rPr>
        <w:t>ITN</w:t>
      </w:r>
      <w:r w:rsidR="00836ADB" w:rsidRPr="00AA5227">
        <w:rPr>
          <w:rFonts w:cs="Arial"/>
          <w:spacing w:val="-2"/>
          <w:szCs w:val="22"/>
        </w:rPr>
        <w:t xml:space="preserve"> Documentation</w:t>
      </w:r>
      <w:r w:rsidR="00FE5F4E" w:rsidRPr="00AA5227">
        <w:rPr>
          <w:rFonts w:cs="Arial"/>
          <w:spacing w:val="-2"/>
          <w:szCs w:val="22"/>
        </w:rPr>
        <w:t xml:space="preserve"> or </w:t>
      </w:r>
      <w:r w:rsidR="00A3381E" w:rsidRPr="00AA5227">
        <w:rPr>
          <w:rFonts w:cs="Arial"/>
          <w:spacing w:val="-2"/>
          <w:szCs w:val="22"/>
        </w:rPr>
        <w:t>ITN</w:t>
      </w:r>
      <w:r w:rsidR="00FE5F4E" w:rsidRPr="00AA5227">
        <w:rPr>
          <w:rFonts w:cs="Arial"/>
          <w:spacing w:val="-2"/>
          <w:szCs w:val="22"/>
        </w:rPr>
        <w:t xml:space="preserve"> Material</w:t>
      </w:r>
      <w:r w:rsidR="00836ADB" w:rsidRPr="00AA5227">
        <w:rPr>
          <w:rFonts w:cs="Arial"/>
          <w:spacing w:val="-2"/>
          <w:szCs w:val="22"/>
        </w:rPr>
        <w:t xml:space="preserve"> </w:t>
      </w:r>
      <w:r w:rsidRPr="00AA5227">
        <w:rPr>
          <w:rFonts w:cs="Arial"/>
          <w:spacing w:val="-2"/>
          <w:szCs w:val="22"/>
        </w:rPr>
        <w:t>is not a commitment by the Authority</w:t>
      </w:r>
      <w:r w:rsidR="00B93516" w:rsidRPr="00AA5227">
        <w:rPr>
          <w:rFonts w:cs="Arial"/>
          <w:spacing w:val="-2"/>
          <w:szCs w:val="22"/>
        </w:rPr>
        <w:t xml:space="preserve"> </w:t>
      </w:r>
      <w:r w:rsidRPr="00AA5227">
        <w:rPr>
          <w:rFonts w:cs="Arial"/>
          <w:spacing w:val="-2"/>
          <w:szCs w:val="22"/>
        </w:rPr>
        <w:t>to place a</w:t>
      </w:r>
      <w:r w:rsidR="00C8513A" w:rsidRPr="00AA5227">
        <w:rPr>
          <w:rFonts w:cs="Arial"/>
          <w:spacing w:val="-2"/>
          <w:szCs w:val="22"/>
        </w:rPr>
        <w:t xml:space="preserve"> contract</w:t>
      </w:r>
      <w:r w:rsidRPr="00AA5227">
        <w:rPr>
          <w:rFonts w:cs="Arial"/>
          <w:spacing w:val="-2"/>
          <w:szCs w:val="22"/>
        </w:rPr>
        <w:t xml:space="preserve"> as a result of th</w:t>
      </w:r>
      <w:r w:rsidR="00D85F6D" w:rsidRPr="00AA5227">
        <w:rPr>
          <w:rFonts w:cs="Arial"/>
          <w:spacing w:val="-2"/>
          <w:szCs w:val="22"/>
        </w:rPr>
        <w:t xml:space="preserve">is </w:t>
      </w:r>
      <w:r w:rsidR="00A3381E" w:rsidRPr="00AA5227">
        <w:rPr>
          <w:rFonts w:cs="Arial"/>
          <w:spacing w:val="-2"/>
          <w:szCs w:val="22"/>
        </w:rPr>
        <w:t>ITN</w:t>
      </w:r>
      <w:r w:rsidR="00D85F6D" w:rsidRPr="00AA5227">
        <w:rPr>
          <w:rFonts w:cs="Arial"/>
          <w:spacing w:val="-2"/>
          <w:szCs w:val="22"/>
        </w:rPr>
        <w:t xml:space="preserve"> </w:t>
      </w:r>
      <w:r w:rsidRPr="00AA5227">
        <w:rPr>
          <w:rFonts w:cs="Arial"/>
          <w:spacing w:val="-2"/>
          <w:szCs w:val="22"/>
        </w:rPr>
        <w:t>or at a later stage. Any expenditure, work or effort undertaken</w:t>
      </w:r>
      <w:r w:rsidR="001B6523" w:rsidRPr="00AA5227">
        <w:rPr>
          <w:rFonts w:cs="Arial"/>
          <w:spacing w:val="-2"/>
          <w:szCs w:val="22"/>
        </w:rPr>
        <w:t xml:space="preserve"> by you</w:t>
      </w:r>
      <w:r w:rsidRPr="00AA5227">
        <w:rPr>
          <w:rFonts w:cs="Arial"/>
          <w:spacing w:val="-2"/>
          <w:szCs w:val="22"/>
        </w:rPr>
        <w:t xml:space="preserve"> prior to an offer and </w:t>
      </w:r>
      <w:r w:rsidR="00AD06AB" w:rsidRPr="00AA5227">
        <w:rPr>
          <w:rFonts w:cs="Arial"/>
          <w:spacing w:val="-2"/>
          <w:szCs w:val="22"/>
        </w:rPr>
        <w:t xml:space="preserve">subsequent </w:t>
      </w:r>
      <w:r w:rsidRPr="00AA5227">
        <w:rPr>
          <w:rFonts w:cs="Arial"/>
          <w:spacing w:val="-2"/>
          <w:szCs w:val="22"/>
        </w:rPr>
        <w:t xml:space="preserve">acceptance </w:t>
      </w:r>
      <w:r w:rsidR="00AD06AB" w:rsidRPr="00AA5227">
        <w:rPr>
          <w:rFonts w:cs="Arial"/>
          <w:spacing w:val="-2"/>
          <w:szCs w:val="22"/>
        </w:rPr>
        <w:t>of contract</w:t>
      </w:r>
      <w:r w:rsidRPr="00AA5227">
        <w:rPr>
          <w:rFonts w:cs="Arial"/>
          <w:spacing w:val="-2"/>
          <w:szCs w:val="22"/>
        </w:rPr>
        <w:t xml:space="preserve">, is a matter solely for </w:t>
      </w:r>
      <w:r w:rsidR="001B6523" w:rsidRPr="00AA5227">
        <w:rPr>
          <w:rFonts w:cs="Arial"/>
          <w:spacing w:val="-2"/>
          <w:szCs w:val="22"/>
        </w:rPr>
        <w:t xml:space="preserve">your </w:t>
      </w:r>
      <w:r w:rsidRPr="00AA5227">
        <w:rPr>
          <w:rFonts w:cs="Arial"/>
          <w:spacing w:val="-2"/>
          <w:szCs w:val="22"/>
        </w:rPr>
        <w:t>commercial judgement</w:t>
      </w:r>
      <w:r w:rsidR="001A5505" w:rsidRPr="00AA5227">
        <w:rPr>
          <w:rFonts w:cs="Arial"/>
          <w:spacing w:val="-2"/>
          <w:szCs w:val="22"/>
        </w:rPr>
        <w:t>.</w:t>
      </w:r>
      <w:r w:rsidR="00277945" w:rsidRPr="00AA5227">
        <w:rPr>
          <w:rFonts w:cs="Arial"/>
          <w:spacing w:val="-2"/>
          <w:szCs w:val="22"/>
        </w:rPr>
        <w:t xml:space="preserve"> </w:t>
      </w:r>
      <w:r w:rsidR="001B6523" w:rsidRPr="00AA5227">
        <w:rPr>
          <w:rFonts w:cs="Arial"/>
          <w:spacing w:val="-2"/>
          <w:szCs w:val="22"/>
        </w:rPr>
        <w:t>In addition to its legal rights in relation to qualifying contracts</w:t>
      </w:r>
      <w:r w:rsidR="00AD06AB" w:rsidRPr="00AA5227">
        <w:rPr>
          <w:rFonts w:cs="Arial"/>
          <w:spacing w:val="-2"/>
          <w:szCs w:val="22"/>
        </w:rPr>
        <w:t>,</w:t>
      </w:r>
      <w:r w:rsidR="001B6523" w:rsidRPr="00AA5227">
        <w:rPr>
          <w:rFonts w:cs="Arial"/>
          <w:spacing w:val="-2"/>
          <w:szCs w:val="22"/>
        </w:rPr>
        <w:t xml:space="preserve"> under the Defence Reform Act 2014 t</w:t>
      </w:r>
      <w:r w:rsidRPr="00AA5227">
        <w:rPr>
          <w:rFonts w:cs="Arial"/>
          <w:spacing w:val="-2"/>
          <w:szCs w:val="22"/>
        </w:rPr>
        <w:t>he Authority reserves the right to:</w:t>
      </w:r>
    </w:p>
    <w:p w14:paraId="3B11A934" w14:textId="77777777" w:rsidR="00E221DD" w:rsidRPr="00AA5227" w:rsidRDefault="00E221DD" w:rsidP="00E221DD">
      <w:pPr>
        <w:suppressAutoHyphens/>
        <w:ind w:left="567"/>
        <w:jc w:val="both"/>
        <w:rPr>
          <w:rFonts w:cs="Arial"/>
          <w:spacing w:val="-2"/>
          <w:szCs w:val="22"/>
        </w:rPr>
      </w:pPr>
    </w:p>
    <w:p w14:paraId="2F94F7AC" w14:textId="77777777" w:rsidR="003E6CFE" w:rsidRPr="00AA5227" w:rsidRDefault="001A5505" w:rsidP="00F00FF6">
      <w:pPr>
        <w:numPr>
          <w:ilvl w:val="2"/>
          <w:numId w:val="14"/>
        </w:numPr>
        <w:tabs>
          <w:tab w:val="clear" w:pos="2340"/>
        </w:tabs>
        <w:suppressAutoHyphens/>
        <w:ind w:left="1134" w:hanging="567"/>
        <w:jc w:val="both"/>
        <w:rPr>
          <w:rFonts w:cs="Arial"/>
          <w:spacing w:val="-2"/>
          <w:szCs w:val="22"/>
        </w:rPr>
      </w:pPr>
      <w:r w:rsidRPr="00AA5227">
        <w:rPr>
          <w:rFonts w:cs="Arial"/>
          <w:spacing w:val="-2"/>
          <w:szCs w:val="22"/>
        </w:rPr>
        <w:t xml:space="preserve">seek clarification or additional documents in respect of </w:t>
      </w:r>
      <w:r w:rsidR="00841727" w:rsidRPr="00AA5227">
        <w:rPr>
          <w:rFonts w:cs="Arial"/>
          <w:spacing w:val="-2"/>
          <w:szCs w:val="22"/>
        </w:rPr>
        <w:t xml:space="preserve">your </w:t>
      </w:r>
      <w:r w:rsidRPr="00AA5227">
        <w:rPr>
          <w:rFonts w:cs="Arial"/>
          <w:spacing w:val="-2"/>
          <w:szCs w:val="22"/>
        </w:rPr>
        <w:t>submission</w:t>
      </w:r>
      <w:r w:rsidR="003E6CFE" w:rsidRPr="00AA5227">
        <w:rPr>
          <w:rFonts w:cs="Arial"/>
          <w:spacing w:val="-2"/>
          <w:szCs w:val="22"/>
        </w:rPr>
        <w:t>;</w:t>
      </w:r>
    </w:p>
    <w:p w14:paraId="00EE5BC7" w14:textId="77777777" w:rsidR="00E221DD" w:rsidRPr="00AA5227" w:rsidRDefault="00E221DD" w:rsidP="00E221DD">
      <w:pPr>
        <w:suppressAutoHyphens/>
        <w:ind w:left="1134"/>
        <w:jc w:val="both"/>
        <w:rPr>
          <w:rFonts w:cs="Arial"/>
          <w:spacing w:val="-2"/>
          <w:szCs w:val="22"/>
        </w:rPr>
      </w:pPr>
    </w:p>
    <w:p w14:paraId="5343900C" w14:textId="77777777" w:rsidR="00AD06AB" w:rsidRPr="00AA5227" w:rsidRDefault="00AD06AB" w:rsidP="00F00FF6">
      <w:pPr>
        <w:numPr>
          <w:ilvl w:val="2"/>
          <w:numId w:val="14"/>
        </w:numPr>
        <w:tabs>
          <w:tab w:val="clear" w:pos="2340"/>
        </w:tabs>
        <w:suppressAutoHyphens/>
        <w:ind w:left="1134" w:hanging="567"/>
        <w:jc w:val="both"/>
        <w:rPr>
          <w:rFonts w:cs="Arial"/>
          <w:spacing w:val="-2"/>
          <w:szCs w:val="22"/>
          <w:shd w:val="clear" w:color="auto" w:fill="FFFF99"/>
        </w:rPr>
      </w:pPr>
      <w:r w:rsidRPr="00AA5227">
        <w:rPr>
          <w:rFonts w:cs="Arial"/>
          <w:spacing w:val="-2"/>
          <w:szCs w:val="22"/>
        </w:rPr>
        <w:t>visit your site;</w:t>
      </w:r>
    </w:p>
    <w:p w14:paraId="61FA0363" w14:textId="77777777" w:rsidR="00E221DD" w:rsidRPr="00AA5227" w:rsidRDefault="00E221DD" w:rsidP="00E221DD">
      <w:pPr>
        <w:suppressAutoHyphens/>
        <w:ind w:left="1134"/>
        <w:jc w:val="both"/>
        <w:rPr>
          <w:rFonts w:cs="Arial"/>
          <w:spacing w:val="-2"/>
          <w:szCs w:val="22"/>
          <w:shd w:val="clear" w:color="auto" w:fill="FFFF99"/>
        </w:rPr>
      </w:pPr>
    </w:p>
    <w:p w14:paraId="4F60C8E7" w14:textId="77777777" w:rsidR="001A5505" w:rsidRPr="00AA5227" w:rsidRDefault="00841727" w:rsidP="00F00FF6">
      <w:pPr>
        <w:numPr>
          <w:ilvl w:val="2"/>
          <w:numId w:val="14"/>
        </w:numPr>
        <w:tabs>
          <w:tab w:val="clear" w:pos="2340"/>
        </w:tabs>
        <w:suppressAutoHyphens/>
        <w:ind w:left="1134" w:hanging="567"/>
        <w:jc w:val="both"/>
        <w:rPr>
          <w:rFonts w:cs="Arial"/>
          <w:spacing w:val="-2"/>
          <w:szCs w:val="22"/>
        </w:rPr>
      </w:pPr>
      <w:r w:rsidRPr="00AA5227">
        <w:rPr>
          <w:rFonts w:cs="Arial"/>
          <w:spacing w:val="-2"/>
          <w:szCs w:val="22"/>
        </w:rPr>
        <w:t xml:space="preserve">not enter into a contract if you are found </w:t>
      </w:r>
      <w:r w:rsidR="001A5505" w:rsidRPr="00AA5227">
        <w:rPr>
          <w:rFonts w:cs="Arial"/>
          <w:spacing w:val="-2"/>
          <w:szCs w:val="22"/>
        </w:rPr>
        <w:t xml:space="preserve">guilty of serious misrepresentation in relation to </w:t>
      </w:r>
      <w:r w:rsidR="00F53C84" w:rsidRPr="00AA5227">
        <w:rPr>
          <w:rFonts w:cs="Arial"/>
          <w:spacing w:val="-2"/>
          <w:szCs w:val="22"/>
        </w:rPr>
        <w:t xml:space="preserve">your </w:t>
      </w:r>
      <w:r w:rsidR="001A5505" w:rsidRPr="00AA5227">
        <w:rPr>
          <w:rFonts w:cs="Arial"/>
          <w:spacing w:val="-2"/>
          <w:szCs w:val="22"/>
        </w:rPr>
        <w:t>Tender or the Tender process;</w:t>
      </w:r>
    </w:p>
    <w:p w14:paraId="4F081AE3" w14:textId="77777777" w:rsidR="00E221DD" w:rsidRPr="00AA5227" w:rsidRDefault="00E221DD" w:rsidP="00E221DD">
      <w:pPr>
        <w:suppressAutoHyphens/>
        <w:ind w:left="1134"/>
        <w:jc w:val="both"/>
        <w:rPr>
          <w:rFonts w:cs="Arial"/>
          <w:spacing w:val="-2"/>
          <w:szCs w:val="22"/>
        </w:rPr>
      </w:pPr>
    </w:p>
    <w:p w14:paraId="04FC4F8F" w14:textId="77777777" w:rsidR="003E6CFE" w:rsidRPr="00AA5227" w:rsidRDefault="00D225DA" w:rsidP="00F00FF6">
      <w:pPr>
        <w:numPr>
          <w:ilvl w:val="2"/>
          <w:numId w:val="14"/>
        </w:numPr>
        <w:tabs>
          <w:tab w:val="clear" w:pos="2340"/>
        </w:tabs>
        <w:suppressAutoHyphens/>
        <w:ind w:left="1134" w:hanging="567"/>
        <w:jc w:val="both"/>
        <w:rPr>
          <w:rFonts w:cs="Arial"/>
          <w:spacing w:val="-2"/>
          <w:szCs w:val="22"/>
        </w:rPr>
      </w:pPr>
      <w:r w:rsidRPr="00AA5227">
        <w:rPr>
          <w:rFonts w:cs="Arial"/>
          <w:spacing w:val="-2"/>
          <w:szCs w:val="22"/>
        </w:rPr>
        <w:t>re-assess your suitability.  For example</w:t>
      </w:r>
      <w:r w:rsidR="00235E2E" w:rsidRPr="00AA5227">
        <w:rPr>
          <w:rFonts w:cs="Arial"/>
          <w:spacing w:val="-2"/>
          <w:szCs w:val="22"/>
        </w:rPr>
        <w:t>,</w:t>
      </w:r>
      <w:r w:rsidRPr="00AA5227">
        <w:rPr>
          <w:rFonts w:cs="Arial"/>
          <w:spacing w:val="-2"/>
          <w:szCs w:val="22"/>
        </w:rPr>
        <w:t xml:space="preserve"> where there is a material change of control from supplier selection;</w:t>
      </w:r>
    </w:p>
    <w:p w14:paraId="5E84D34D" w14:textId="77777777" w:rsidR="00E221DD" w:rsidRPr="00AA5227" w:rsidRDefault="00E221DD" w:rsidP="00E221DD">
      <w:pPr>
        <w:suppressAutoHyphens/>
        <w:ind w:left="1134"/>
        <w:jc w:val="both"/>
        <w:rPr>
          <w:rFonts w:cs="Arial"/>
          <w:spacing w:val="-2"/>
          <w:szCs w:val="22"/>
        </w:rPr>
      </w:pPr>
    </w:p>
    <w:p w14:paraId="28AB0D36" w14:textId="77777777" w:rsidR="001A5B5D" w:rsidRPr="00AA5227" w:rsidRDefault="00194B27" w:rsidP="00F00FF6">
      <w:pPr>
        <w:numPr>
          <w:ilvl w:val="2"/>
          <w:numId w:val="14"/>
        </w:numPr>
        <w:tabs>
          <w:tab w:val="clear" w:pos="2340"/>
        </w:tabs>
        <w:suppressAutoHyphens/>
        <w:ind w:left="1134" w:hanging="567"/>
        <w:jc w:val="both"/>
        <w:rPr>
          <w:rFonts w:cs="Arial"/>
          <w:spacing w:val="-2"/>
          <w:szCs w:val="22"/>
        </w:rPr>
      </w:pPr>
      <w:r w:rsidRPr="00AA5227">
        <w:rPr>
          <w:rFonts w:cs="Arial"/>
          <w:spacing w:val="-2"/>
          <w:szCs w:val="22"/>
        </w:rPr>
        <w:t>r</w:t>
      </w:r>
      <w:r w:rsidR="001A5B5D" w:rsidRPr="00AA5227">
        <w:rPr>
          <w:rFonts w:cs="Arial"/>
          <w:spacing w:val="-2"/>
          <w:szCs w:val="22"/>
        </w:rPr>
        <w:t xml:space="preserve">eject / negotiate your </w:t>
      </w:r>
      <w:r w:rsidR="00D16073" w:rsidRPr="00AA5227">
        <w:rPr>
          <w:rFonts w:cs="Arial"/>
          <w:spacing w:val="-2"/>
          <w:szCs w:val="22"/>
        </w:rPr>
        <w:t>T</w:t>
      </w:r>
      <w:r w:rsidR="001A5B5D" w:rsidRPr="00AA5227">
        <w:rPr>
          <w:rFonts w:cs="Arial"/>
          <w:spacing w:val="-2"/>
          <w:szCs w:val="22"/>
        </w:rPr>
        <w:t xml:space="preserve">ender or part of your </w:t>
      </w:r>
      <w:r w:rsidR="00D16073" w:rsidRPr="00AA5227">
        <w:rPr>
          <w:rFonts w:cs="Arial"/>
          <w:spacing w:val="-2"/>
          <w:szCs w:val="22"/>
        </w:rPr>
        <w:t>T</w:t>
      </w:r>
      <w:r w:rsidR="001A5B5D" w:rsidRPr="00AA5227">
        <w:rPr>
          <w:rFonts w:cs="Arial"/>
          <w:spacing w:val="-2"/>
          <w:szCs w:val="22"/>
        </w:rPr>
        <w:t>ender;</w:t>
      </w:r>
    </w:p>
    <w:p w14:paraId="45269B19" w14:textId="77777777" w:rsidR="00E221DD" w:rsidRPr="00AA5227" w:rsidRDefault="00E221DD" w:rsidP="00E221DD">
      <w:pPr>
        <w:suppressAutoHyphens/>
        <w:ind w:left="1134"/>
        <w:jc w:val="both"/>
        <w:rPr>
          <w:rFonts w:cs="Arial"/>
          <w:spacing w:val="-2"/>
          <w:szCs w:val="22"/>
        </w:rPr>
      </w:pPr>
    </w:p>
    <w:p w14:paraId="7518D6AF" w14:textId="77777777" w:rsidR="003E6CFE" w:rsidRPr="00AA5227" w:rsidRDefault="003E6CFE" w:rsidP="00F00FF6">
      <w:pPr>
        <w:numPr>
          <w:ilvl w:val="2"/>
          <w:numId w:val="14"/>
        </w:numPr>
        <w:tabs>
          <w:tab w:val="clear" w:pos="2340"/>
        </w:tabs>
        <w:suppressAutoHyphens/>
        <w:ind w:left="1134" w:hanging="567"/>
        <w:jc w:val="both"/>
        <w:rPr>
          <w:rFonts w:cs="Arial"/>
          <w:spacing w:val="-2"/>
          <w:szCs w:val="22"/>
        </w:rPr>
      </w:pPr>
      <w:r w:rsidRPr="00AA5227">
        <w:rPr>
          <w:rFonts w:cs="Arial"/>
          <w:spacing w:val="-2"/>
          <w:szCs w:val="22"/>
        </w:rPr>
        <w:t xml:space="preserve">withdraw this </w:t>
      </w:r>
      <w:r w:rsidR="00A3381E" w:rsidRPr="00AA5227">
        <w:rPr>
          <w:rFonts w:cs="Arial"/>
          <w:spacing w:val="-2"/>
          <w:szCs w:val="22"/>
        </w:rPr>
        <w:t>ITN</w:t>
      </w:r>
      <w:r w:rsidRPr="00AA5227">
        <w:rPr>
          <w:rFonts w:cs="Arial"/>
          <w:spacing w:val="-2"/>
          <w:szCs w:val="22"/>
        </w:rPr>
        <w:t xml:space="preserve"> at any time, or invite </w:t>
      </w:r>
      <w:r w:rsidR="001A5B5D" w:rsidRPr="00AA5227">
        <w:rPr>
          <w:rFonts w:cs="Arial"/>
          <w:spacing w:val="-2"/>
          <w:szCs w:val="22"/>
        </w:rPr>
        <w:t xml:space="preserve">other </w:t>
      </w:r>
      <w:r w:rsidRPr="00AA5227">
        <w:rPr>
          <w:rFonts w:cs="Arial"/>
          <w:spacing w:val="-2"/>
          <w:szCs w:val="22"/>
        </w:rPr>
        <w:t>Tenders on the same or any alternative basis;</w:t>
      </w:r>
    </w:p>
    <w:p w14:paraId="54F0F826" w14:textId="77777777" w:rsidR="00E221DD" w:rsidRPr="00AA5227" w:rsidRDefault="00E221DD" w:rsidP="00E221DD">
      <w:pPr>
        <w:suppressAutoHyphens/>
        <w:ind w:left="1134"/>
        <w:jc w:val="both"/>
        <w:rPr>
          <w:rFonts w:cs="Arial"/>
          <w:spacing w:val="-2"/>
          <w:szCs w:val="22"/>
        </w:rPr>
      </w:pPr>
    </w:p>
    <w:p w14:paraId="3B6CBE52" w14:textId="77777777" w:rsidR="003E6CFE" w:rsidRPr="00AA5227" w:rsidRDefault="003E6CFE" w:rsidP="00F00FF6">
      <w:pPr>
        <w:numPr>
          <w:ilvl w:val="2"/>
          <w:numId w:val="14"/>
        </w:numPr>
        <w:tabs>
          <w:tab w:val="clear" w:pos="2340"/>
        </w:tabs>
        <w:suppressAutoHyphens/>
        <w:ind w:left="1134" w:hanging="567"/>
        <w:jc w:val="both"/>
        <w:rPr>
          <w:rFonts w:cs="Arial"/>
          <w:spacing w:val="-2"/>
          <w:szCs w:val="22"/>
        </w:rPr>
      </w:pPr>
      <w:r w:rsidRPr="00AA5227">
        <w:rPr>
          <w:rFonts w:cs="Arial"/>
          <w:spacing w:val="-2"/>
          <w:szCs w:val="22"/>
        </w:rPr>
        <w:t xml:space="preserve">choose not to award any </w:t>
      </w:r>
      <w:r w:rsidR="00227019" w:rsidRPr="00AA5227">
        <w:rPr>
          <w:rFonts w:cs="Arial"/>
          <w:spacing w:val="-2"/>
          <w:szCs w:val="22"/>
        </w:rPr>
        <w:t>c</w:t>
      </w:r>
      <w:r w:rsidRPr="00AA5227">
        <w:rPr>
          <w:rFonts w:cs="Arial"/>
          <w:spacing w:val="-2"/>
          <w:szCs w:val="22"/>
        </w:rPr>
        <w:t>ontract as a result of t</w:t>
      </w:r>
      <w:r w:rsidR="00E221DD" w:rsidRPr="00AA5227">
        <w:rPr>
          <w:rFonts w:cs="Arial"/>
          <w:spacing w:val="-2"/>
          <w:szCs w:val="22"/>
        </w:rPr>
        <w:t>he current procurement process;</w:t>
      </w:r>
    </w:p>
    <w:p w14:paraId="55CE1492" w14:textId="77777777" w:rsidR="00E221DD" w:rsidRPr="00AA5227" w:rsidRDefault="00E221DD" w:rsidP="00E221DD">
      <w:pPr>
        <w:suppressAutoHyphens/>
        <w:ind w:left="1134"/>
        <w:jc w:val="both"/>
        <w:rPr>
          <w:rFonts w:cs="Arial"/>
          <w:spacing w:val="-2"/>
          <w:szCs w:val="22"/>
        </w:rPr>
      </w:pPr>
    </w:p>
    <w:p w14:paraId="5DF81B80" w14:textId="77777777" w:rsidR="003E6CFE" w:rsidRPr="00AA5227" w:rsidRDefault="001A5505" w:rsidP="00F00FF6">
      <w:pPr>
        <w:numPr>
          <w:ilvl w:val="2"/>
          <w:numId w:val="14"/>
        </w:numPr>
        <w:tabs>
          <w:tab w:val="clear" w:pos="2340"/>
        </w:tabs>
        <w:suppressAutoHyphens/>
        <w:ind w:left="1134" w:hanging="567"/>
        <w:jc w:val="both"/>
        <w:rPr>
          <w:rFonts w:cs="Arial"/>
          <w:spacing w:val="-2"/>
          <w:szCs w:val="22"/>
        </w:rPr>
      </w:pPr>
      <w:r w:rsidRPr="00AA5227">
        <w:rPr>
          <w:rFonts w:cs="Arial"/>
          <w:spacing w:val="-2"/>
          <w:szCs w:val="22"/>
        </w:rPr>
        <w:t xml:space="preserve">award a contract for </w:t>
      </w:r>
      <w:r w:rsidR="003E6CFE" w:rsidRPr="00AA5227">
        <w:rPr>
          <w:rFonts w:cs="Arial"/>
          <w:spacing w:val="-2"/>
          <w:szCs w:val="22"/>
        </w:rPr>
        <w:t>some of the Contract</w:t>
      </w:r>
      <w:r w:rsidR="00807B3F" w:rsidRPr="00AA5227">
        <w:rPr>
          <w:rFonts w:cs="Arial"/>
          <w:spacing w:val="-2"/>
          <w:szCs w:val="22"/>
        </w:rPr>
        <w:t>or</w:t>
      </w:r>
      <w:r w:rsidR="003E6CFE" w:rsidRPr="00AA5227">
        <w:rPr>
          <w:rFonts w:cs="Arial"/>
          <w:spacing w:val="-2"/>
          <w:szCs w:val="22"/>
        </w:rPr>
        <w:t xml:space="preserve"> Deliverables, unless you specifically oppose this in your Tender</w:t>
      </w:r>
      <w:r w:rsidR="00407404" w:rsidRPr="00AA5227">
        <w:rPr>
          <w:rFonts w:cs="Arial"/>
          <w:spacing w:val="-2"/>
          <w:szCs w:val="22"/>
        </w:rPr>
        <w:t xml:space="preserve"> or state any minimum order quantities.</w:t>
      </w:r>
    </w:p>
    <w:p w14:paraId="1243DE03" w14:textId="77777777" w:rsidR="00E221DD" w:rsidRPr="00AA5227" w:rsidRDefault="00E221DD" w:rsidP="00E221DD">
      <w:pPr>
        <w:suppressAutoHyphens/>
        <w:ind w:left="1134"/>
        <w:jc w:val="both"/>
        <w:rPr>
          <w:rFonts w:cs="Arial"/>
          <w:spacing w:val="-2"/>
          <w:szCs w:val="22"/>
        </w:rPr>
      </w:pPr>
    </w:p>
    <w:p w14:paraId="50A8CAC4" w14:textId="77777777" w:rsidR="00806D94" w:rsidRPr="00AA5227" w:rsidRDefault="00F1319C" w:rsidP="00F00FF6">
      <w:pPr>
        <w:numPr>
          <w:ilvl w:val="1"/>
          <w:numId w:val="14"/>
        </w:numPr>
        <w:tabs>
          <w:tab w:val="clear" w:pos="221"/>
        </w:tabs>
        <w:suppressAutoHyphens/>
        <w:ind w:left="567" w:hanging="567"/>
        <w:jc w:val="both"/>
        <w:rPr>
          <w:rFonts w:cs="Arial"/>
          <w:spacing w:val="-2"/>
          <w:szCs w:val="22"/>
        </w:rPr>
      </w:pPr>
      <w:r w:rsidRPr="00AA5227">
        <w:rPr>
          <w:rFonts w:cs="Arial"/>
          <w:szCs w:val="22"/>
        </w:rPr>
        <w:t xml:space="preserve">The </w:t>
      </w:r>
      <w:r w:rsidR="00227019" w:rsidRPr="00AA5227">
        <w:rPr>
          <w:rFonts w:cs="Arial"/>
          <w:szCs w:val="22"/>
        </w:rPr>
        <w:t>c</w:t>
      </w:r>
      <w:r w:rsidRPr="00AA5227">
        <w:rPr>
          <w:rFonts w:cs="Arial"/>
          <w:szCs w:val="22"/>
        </w:rPr>
        <w:t xml:space="preserve">ontract will be entered into when the Authority sends written notification of its entry into the </w:t>
      </w:r>
      <w:r w:rsidR="00227019" w:rsidRPr="00AA5227">
        <w:rPr>
          <w:rFonts w:cs="Arial"/>
          <w:szCs w:val="22"/>
        </w:rPr>
        <w:t>c</w:t>
      </w:r>
      <w:r w:rsidRPr="00AA5227">
        <w:rPr>
          <w:rFonts w:cs="Arial"/>
          <w:szCs w:val="22"/>
        </w:rPr>
        <w:t>ontract</w:t>
      </w:r>
      <w:r w:rsidR="00563413" w:rsidRPr="00AA5227">
        <w:rPr>
          <w:rFonts w:cs="Arial"/>
          <w:szCs w:val="22"/>
        </w:rPr>
        <w:t xml:space="preserve">, </w:t>
      </w:r>
      <w:r w:rsidR="00436334" w:rsidRPr="00AA5227">
        <w:rPr>
          <w:rFonts w:cs="Arial"/>
          <w:szCs w:val="22"/>
        </w:rPr>
        <w:t xml:space="preserve">either accepting your offer via DEFFORM 159 or by issuing an offer </w:t>
      </w:r>
      <w:r w:rsidR="00563413" w:rsidRPr="00AA5227">
        <w:rPr>
          <w:rFonts w:cs="Arial"/>
          <w:szCs w:val="22"/>
        </w:rPr>
        <w:t>via DEFFORM 8</w:t>
      </w:r>
      <w:r w:rsidR="0059558A" w:rsidRPr="00AA5227">
        <w:rPr>
          <w:rFonts w:cs="Arial"/>
          <w:szCs w:val="22"/>
        </w:rPr>
        <w:t xml:space="preserve"> </w:t>
      </w:r>
      <w:r w:rsidR="00563413" w:rsidRPr="00AA5227">
        <w:rPr>
          <w:rFonts w:cs="Arial"/>
          <w:szCs w:val="22"/>
        </w:rPr>
        <w:t>and you accept via a DEFFORM 10</w:t>
      </w:r>
      <w:r w:rsidRPr="00AA5227">
        <w:rPr>
          <w:rFonts w:cs="Arial"/>
          <w:szCs w:val="22"/>
        </w:rPr>
        <w:t xml:space="preserve">. Written notification will be issued, to the address you provide, on or before the </w:t>
      </w:r>
      <w:r w:rsidR="00AD06AB" w:rsidRPr="00AA5227">
        <w:rPr>
          <w:rFonts w:cs="Arial"/>
          <w:szCs w:val="22"/>
        </w:rPr>
        <w:t xml:space="preserve">end of the validity </w:t>
      </w:r>
      <w:r w:rsidRPr="00AA5227">
        <w:rPr>
          <w:rFonts w:cs="Arial"/>
          <w:szCs w:val="22"/>
        </w:rPr>
        <w:t>period specified in paragraph C</w:t>
      </w:r>
      <w:r w:rsidR="00277945" w:rsidRPr="00AA5227">
        <w:rPr>
          <w:rFonts w:cs="Arial"/>
          <w:szCs w:val="22"/>
        </w:rPr>
        <w:t>5</w:t>
      </w:r>
      <w:r w:rsidRPr="00AA5227">
        <w:rPr>
          <w:rFonts w:cs="Arial"/>
          <w:szCs w:val="22"/>
        </w:rPr>
        <w:t>.</w:t>
      </w:r>
    </w:p>
    <w:p w14:paraId="7677AB73" w14:textId="77777777" w:rsidR="00E221DD" w:rsidRPr="00AA5227" w:rsidRDefault="00E221DD" w:rsidP="00E221DD">
      <w:pPr>
        <w:suppressAutoHyphens/>
        <w:ind w:left="567"/>
        <w:jc w:val="both"/>
        <w:rPr>
          <w:rFonts w:cs="Arial"/>
          <w:spacing w:val="-2"/>
          <w:szCs w:val="22"/>
        </w:rPr>
      </w:pPr>
    </w:p>
    <w:p w14:paraId="67F94A58" w14:textId="77777777" w:rsidR="003E6CFE" w:rsidRPr="00AA5227" w:rsidRDefault="003E6CFE" w:rsidP="00E221DD">
      <w:pPr>
        <w:pStyle w:val="Heading3"/>
        <w:spacing w:before="0" w:after="0"/>
        <w:ind w:left="567" w:hanging="567"/>
        <w:jc w:val="both"/>
        <w:rPr>
          <w:rFonts w:cs="Arial"/>
          <w:bCs/>
          <w:sz w:val="22"/>
          <w:szCs w:val="22"/>
        </w:rPr>
      </w:pPr>
      <w:r w:rsidRPr="00AA5227">
        <w:rPr>
          <w:rFonts w:cs="Arial"/>
          <w:bCs/>
          <w:sz w:val="22"/>
          <w:szCs w:val="22"/>
        </w:rPr>
        <w:t>Conforming to the Law</w:t>
      </w:r>
    </w:p>
    <w:p w14:paraId="61A5FDA4" w14:textId="77777777" w:rsidR="00E221DD" w:rsidRPr="00AA5227" w:rsidRDefault="00E221DD" w:rsidP="00E221DD">
      <w:pPr>
        <w:jc w:val="both"/>
        <w:rPr>
          <w:rFonts w:cs="Arial"/>
          <w:szCs w:val="22"/>
        </w:rPr>
      </w:pPr>
    </w:p>
    <w:p w14:paraId="38005718" w14:textId="77777777" w:rsidR="00F1319C" w:rsidRPr="00AA5227" w:rsidRDefault="007034F7" w:rsidP="00F00FF6">
      <w:pPr>
        <w:numPr>
          <w:ilvl w:val="1"/>
          <w:numId w:val="14"/>
        </w:numPr>
        <w:tabs>
          <w:tab w:val="clear" w:pos="221"/>
        </w:tabs>
        <w:suppressAutoHyphens/>
        <w:ind w:left="567" w:hanging="567"/>
        <w:jc w:val="both"/>
        <w:rPr>
          <w:rFonts w:cs="Arial"/>
          <w:spacing w:val="-2"/>
          <w:szCs w:val="22"/>
        </w:rPr>
      </w:pPr>
      <w:r w:rsidRPr="00AA5227">
        <w:rPr>
          <w:rFonts w:cs="Arial"/>
          <w:spacing w:val="-2"/>
          <w:szCs w:val="22"/>
        </w:rPr>
        <w:t xml:space="preserve">You must </w:t>
      </w:r>
      <w:r w:rsidR="00F1319C" w:rsidRPr="00AA5227">
        <w:rPr>
          <w:rFonts w:cs="Arial"/>
          <w:spacing w:val="-2"/>
          <w:szCs w:val="22"/>
        </w:rPr>
        <w:t>comply</w:t>
      </w:r>
      <w:r w:rsidR="00E20E2C" w:rsidRPr="00AA5227">
        <w:rPr>
          <w:rFonts w:cs="Arial"/>
          <w:spacing w:val="-2"/>
          <w:szCs w:val="22"/>
        </w:rPr>
        <w:t xml:space="preserve"> with the UK Bribery Act 2010, applicable EU and UK legislation and any equivalent legislation in a third state.</w:t>
      </w:r>
    </w:p>
    <w:p w14:paraId="0019F762" w14:textId="77777777" w:rsidR="00E221DD" w:rsidRPr="00AA5227" w:rsidRDefault="00E221DD" w:rsidP="00E221DD">
      <w:pPr>
        <w:suppressAutoHyphens/>
        <w:ind w:left="567"/>
        <w:jc w:val="both"/>
        <w:rPr>
          <w:rFonts w:cs="Arial"/>
          <w:spacing w:val="-2"/>
          <w:szCs w:val="22"/>
        </w:rPr>
      </w:pPr>
    </w:p>
    <w:p w14:paraId="7F341EE6" w14:textId="77777777" w:rsidR="009E0B44" w:rsidRPr="00AA5227" w:rsidRDefault="003E6CFE" w:rsidP="00F00FF6">
      <w:pPr>
        <w:numPr>
          <w:ilvl w:val="1"/>
          <w:numId w:val="14"/>
        </w:numPr>
        <w:tabs>
          <w:tab w:val="clear" w:pos="221"/>
        </w:tabs>
        <w:suppressAutoHyphens/>
        <w:ind w:left="567" w:hanging="567"/>
        <w:jc w:val="both"/>
        <w:rPr>
          <w:rFonts w:cs="Arial"/>
          <w:b/>
          <w:color w:val="000000"/>
          <w:szCs w:val="22"/>
          <w:lang w:eastAsia="en-GB"/>
        </w:rPr>
      </w:pPr>
      <w:r w:rsidRPr="00AA5227">
        <w:rPr>
          <w:rFonts w:cs="Arial"/>
          <w:spacing w:val="-2"/>
          <w:szCs w:val="22"/>
        </w:rPr>
        <w:t xml:space="preserve">Your </w:t>
      </w:r>
      <w:r w:rsidRPr="00AA5227">
        <w:rPr>
          <w:rFonts w:cs="Arial"/>
          <w:szCs w:val="22"/>
        </w:rPr>
        <w:t>attention is drawn</w:t>
      </w:r>
      <w:r w:rsidR="00E20E2C" w:rsidRPr="00AA5227">
        <w:rPr>
          <w:rFonts w:cs="Arial"/>
          <w:szCs w:val="22"/>
        </w:rPr>
        <w:t xml:space="preserve"> to</w:t>
      </w:r>
      <w:r w:rsidRPr="00AA5227">
        <w:rPr>
          <w:rFonts w:cs="Arial"/>
          <w:szCs w:val="22"/>
        </w:rPr>
        <w:t xml:space="preserve"> </w:t>
      </w:r>
      <w:r w:rsidR="00A42003" w:rsidRPr="00AA5227">
        <w:rPr>
          <w:rFonts w:cs="Arial"/>
          <w:szCs w:val="22"/>
        </w:rPr>
        <w:t xml:space="preserve">legislation </w:t>
      </w:r>
      <w:r w:rsidRPr="00AA5227">
        <w:rPr>
          <w:rFonts w:cs="Arial"/>
          <w:szCs w:val="22"/>
        </w:rPr>
        <w:t xml:space="preserve">relating to </w:t>
      </w:r>
      <w:r w:rsidR="00976093" w:rsidRPr="00AA5227">
        <w:rPr>
          <w:rFonts w:cs="Arial"/>
          <w:szCs w:val="22"/>
        </w:rPr>
        <w:t>c</w:t>
      </w:r>
      <w:r w:rsidRPr="00AA5227">
        <w:rPr>
          <w:rFonts w:cs="Arial"/>
          <w:szCs w:val="22"/>
        </w:rPr>
        <w:t xml:space="preserve">anvassing of a public official, </w:t>
      </w:r>
      <w:r w:rsidR="00976093" w:rsidRPr="00AA5227">
        <w:rPr>
          <w:rFonts w:cs="Arial"/>
          <w:szCs w:val="22"/>
        </w:rPr>
        <w:t>c</w:t>
      </w:r>
      <w:r w:rsidRPr="00AA5227">
        <w:rPr>
          <w:rFonts w:cs="Arial"/>
          <w:szCs w:val="22"/>
        </w:rPr>
        <w:t xml:space="preserve">ollusive </w:t>
      </w:r>
      <w:r w:rsidR="00976093" w:rsidRPr="00AA5227">
        <w:rPr>
          <w:rFonts w:cs="Arial"/>
          <w:szCs w:val="22"/>
        </w:rPr>
        <w:t>b</w:t>
      </w:r>
      <w:r w:rsidRPr="00AA5227">
        <w:rPr>
          <w:rFonts w:cs="Arial"/>
          <w:szCs w:val="22"/>
        </w:rPr>
        <w:t xml:space="preserve">ehaviour and </w:t>
      </w:r>
      <w:r w:rsidR="00976093" w:rsidRPr="00AA5227">
        <w:rPr>
          <w:rFonts w:cs="Arial"/>
          <w:szCs w:val="22"/>
        </w:rPr>
        <w:t>b</w:t>
      </w:r>
      <w:r w:rsidRPr="00AA5227">
        <w:rPr>
          <w:rFonts w:cs="Arial"/>
          <w:szCs w:val="22"/>
        </w:rPr>
        <w:t>ribery.  If you</w:t>
      </w:r>
      <w:r w:rsidR="00A42003" w:rsidRPr="00AA5227">
        <w:rPr>
          <w:rFonts w:cs="Arial"/>
          <w:szCs w:val="22"/>
        </w:rPr>
        <w:t xml:space="preserve"> act in</w:t>
      </w:r>
      <w:r w:rsidRPr="00AA5227">
        <w:rPr>
          <w:rFonts w:cs="Arial"/>
          <w:szCs w:val="22"/>
        </w:rPr>
        <w:t xml:space="preserve"> breach</w:t>
      </w:r>
      <w:r w:rsidR="00A42003" w:rsidRPr="00AA5227">
        <w:rPr>
          <w:rFonts w:cs="Arial"/>
          <w:szCs w:val="22"/>
        </w:rPr>
        <w:t xml:space="preserve"> of</w:t>
      </w:r>
      <w:r w:rsidRPr="00AA5227">
        <w:rPr>
          <w:rFonts w:cs="Arial"/>
          <w:szCs w:val="22"/>
        </w:rPr>
        <w:t xml:space="preserve"> th</w:t>
      </w:r>
      <w:r w:rsidR="00A42003" w:rsidRPr="00AA5227">
        <w:rPr>
          <w:rFonts w:cs="Arial"/>
          <w:szCs w:val="22"/>
        </w:rPr>
        <w:t>is</w:t>
      </w:r>
      <w:r w:rsidRPr="00AA5227">
        <w:rPr>
          <w:rFonts w:cs="Arial"/>
          <w:szCs w:val="22"/>
        </w:rPr>
        <w:t xml:space="preserve"> </w:t>
      </w:r>
      <w:r w:rsidR="00A42003" w:rsidRPr="00AA5227">
        <w:rPr>
          <w:rFonts w:cs="Arial"/>
          <w:szCs w:val="22"/>
        </w:rPr>
        <w:t xml:space="preserve">legislation </w:t>
      </w:r>
      <w:r w:rsidRPr="00AA5227">
        <w:rPr>
          <w:rFonts w:cs="Arial"/>
          <w:szCs w:val="22"/>
        </w:rPr>
        <w:t xml:space="preserve">your Tender </w:t>
      </w:r>
      <w:r w:rsidR="00A42003" w:rsidRPr="00AA5227">
        <w:rPr>
          <w:rFonts w:cs="Arial"/>
          <w:szCs w:val="22"/>
        </w:rPr>
        <w:t xml:space="preserve">may </w:t>
      </w:r>
      <w:r w:rsidRPr="00AA5227">
        <w:rPr>
          <w:rFonts w:cs="Arial"/>
          <w:szCs w:val="22"/>
        </w:rPr>
        <w:t xml:space="preserve">be disqualified from this procurement.  Disqualification will be without prejudice to any civil remedy available to the Authority or </w:t>
      </w:r>
      <w:r w:rsidR="004223E9" w:rsidRPr="00AA5227">
        <w:rPr>
          <w:rFonts w:cs="Arial"/>
          <w:szCs w:val="22"/>
        </w:rPr>
        <w:t xml:space="preserve">any </w:t>
      </w:r>
      <w:r w:rsidRPr="00AA5227">
        <w:rPr>
          <w:rFonts w:cs="Arial"/>
          <w:szCs w:val="22"/>
        </w:rPr>
        <w:t xml:space="preserve">criminal liability </w:t>
      </w:r>
      <w:r w:rsidR="004223E9" w:rsidRPr="00AA5227">
        <w:rPr>
          <w:rFonts w:cs="Arial"/>
          <w:szCs w:val="22"/>
        </w:rPr>
        <w:t xml:space="preserve">that your </w:t>
      </w:r>
      <w:r w:rsidRPr="00AA5227">
        <w:rPr>
          <w:rFonts w:cs="Arial"/>
          <w:szCs w:val="22"/>
        </w:rPr>
        <w:t>conduct may attract.</w:t>
      </w:r>
    </w:p>
    <w:p w14:paraId="0D925585" w14:textId="77777777" w:rsidR="00E221DD" w:rsidRPr="00AA5227" w:rsidRDefault="00E221DD" w:rsidP="00E221DD">
      <w:pPr>
        <w:suppressAutoHyphens/>
        <w:ind w:left="567"/>
        <w:jc w:val="both"/>
        <w:rPr>
          <w:rFonts w:cs="Arial"/>
          <w:szCs w:val="22"/>
        </w:rPr>
      </w:pPr>
    </w:p>
    <w:p w14:paraId="41E78916" w14:textId="77777777" w:rsidR="009E0B44" w:rsidRPr="00AA5227" w:rsidRDefault="001A5B5D" w:rsidP="00E221DD">
      <w:pPr>
        <w:autoSpaceDE w:val="0"/>
        <w:autoSpaceDN w:val="0"/>
        <w:adjustRightInd w:val="0"/>
        <w:ind w:left="567" w:hanging="567"/>
        <w:jc w:val="both"/>
        <w:rPr>
          <w:rFonts w:cs="Arial"/>
          <w:color w:val="000000"/>
          <w:szCs w:val="22"/>
          <w:lang w:eastAsia="en-GB"/>
        </w:rPr>
      </w:pPr>
      <w:r w:rsidRPr="00AA5227">
        <w:rPr>
          <w:rFonts w:cs="Arial"/>
          <w:b/>
          <w:color w:val="000000"/>
          <w:szCs w:val="22"/>
          <w:lang w:eastAsia="en-GB"/>
        </w:rPr>
        <w:t>Fraud</w:t>
      </w:r>
      <w:r w:rsidR="009E0B44" w:rsidRPr="00AA5227">
        <w:rPr>
          <w:rFonts w:cs="Arial"/>
          <w:b/>
          <w:color w:val="000000"/>
          <w:szCs w:val="22"/>
          <w:lang w:eastAsia="en-GB"/>
        </w:rPr>
        <w:t xml:space="preserve"> and Other Illegal Practices</w:t>
      </w:r>
    </w:p>
    <w:p w14:paraId="6A82EC8D" w14:textId="77777777" w:rsidR="00E221DD" w:rsidRPr="00AA5227" w:rsidRDefault="00E221DD" w:rsidP="00E221DD">
      <w:pPr>
        <w:autoSpaceDE w:val="0"/>
        <w:autoSpaceDN w:val="0"/>
        <w:adjustRightInd w:val="0"/>
        <w:ind w:left="567" w:hanging="567"/>
        <w:jc w:val="both"/>
        <w:rPr>
          <w:rFonts w:cs="Arial"/>
          <w:b/>
          <w:color w:val="000000"/>
          <w:szCs w:val="22"/>
          <w:lang w:eastAsia="en-GB"/>
        </w:rPr>
      </w:pPr>
    </w:p>
    <w:p w14:paraId="3BB9DC14" w14:textId="77777777" w:rsidR="009E0B44" w:rsidRPr="00AA5227" w:rsidRDefault="009E0B44" w:rsidP="00F00FF6">
      <w:pPr>
        <w:numPr>
          <w:ilvl w:val="1"/>
          <w:numId w:val="14"/>
        </w:numPr>
        <w:tabs>
          <w:tab w:val="clear" w:pos="221"/>
        </w:tabs>
        <w:suppressAutoHyphens/>
        <w:ind w:left="567" w:hanging="567"/>
        <w:jc w:val="both"/>
        <w:rPr>
          <w:rFonts w:cs="Arial"/>
          <w:spacing w:val="-2"/>
          <w:szCs w:val="22"/>
        </w:rPr>
      </w:pPr>
      <w:r w:rsidRPr="00AA5227">
        <w:rPr>
          <w:rFonts w:cs="Arial"/>
          <w:spacing w:val="-2"/>
          <w:szCs w:val="22"/>
        </w:rPr>
        <w:t xml:space="preserve">You must report any, fraud, bribery, corruption, or any other dishonest </w:t>
      </w:r>
      <w:r w:rsidRPr="00AA5227">
        <w:rPr>
          <w:rFonts w:cs="Arial"/>
          <w:color w:val="000000"/>
          <w:szCs w:val="22"/>
          <w:lang w:eastAsia="en-GB"/>
        </w:rPr>
        <w:t>irregularity</w:t>
      </w:r>
      <w:r w:rsidRPr="00AA5227">
        <w:rPr>
          <w:rFonts w:cs="Arial"/>
          <w:spacing w:val="-2"/>
          <w:szCs w:val="22"/>
        </w:rPr>
        <w:t xml:space="preserve"> in connection to this tendering exercise to: </w:t>
      </w:r>
    </w:p>
    <w:p w14:paraId="643CB298" w14:textId="77777777" w:rsidR="00E221DD" w:rsidRPr="00AA5227" w:rsidRDefault="00E221DD" w:rsidP="00E221DD">
      <w:pPr>
        <w:suppressAutoHyphens/>
        <w:ind w:left="567"/>
        <w:jc w:val="both"/>
        <w:rPr>
          <w:rFonts w:cs="Arial"/>
          <w:spacing w:val="-2"/>
          <w:szCs w:val="22"/>
        </w:rPr>
      </w:pPr>
    </w:p>
    <w:p w14:paraId="079C6E6D" w14:textId="77777777" w:rsidR="009E0B44" w:rsidRPr="00AA5227" w:rsidRDefault="009E0B44" w:rsidP="00E221DD">
      <w:pPr>
        <w:autoSpaceDE w:val="0"/>
        <w:autoSpaceDN w:val="0"/>
        <w:adjustRightInd w:val="0"/>
        <w:ind w:left="567"/>
        <w:jc w:val="both"/>
        <w:rPr>
          <w:rFonts w:cs="Arial"/>
          <w:color w:val="000000"/>
          <w:szCs w:val="22"/>
          <w:lang w:eastAsia="en-GB"/>
        </w:rPr>
      </w:pPr>
      <w:r w:rsidRPr="00AA5227">
        <w:rPr>
          <w:rFonts w:cs="Arial"/>
          <w:color w:val="000000"/>
          <w:szCs w:val="22"/>
          <w:lang w:eastAsia="en-GB"/>
        </w:rPr>
        <w:t>Defence Regulatory Reporting Cell Hotline</w:t>
      </w:r>
    </w:p>
    <w:p w14:paraId="17451315" w14:textId="77777777" w:rsidR="009E0B44" w:rsidRPr="00AA5227" w:rsidRDefault="009E0B44" w:rsidP="00E221DD">
      <w:pPr>
        <w:autoSpaceDE w:val="0"/>
        <w:autoSpaceDN w:val="0"/>
        <w:adjustRightInd w:val="0"/>
        <w:ind w:left="567"/>
        <w:jc w:val="both"/>
        <w:rPr>
          <w:rFonts w:cs="Arial"/>
          <w:color w:val="000000"/>
          <w:szCs w:val="22"/>
          <w:lang w:eastAsia="en-GB"/>
        </w:rPr>
      </w:pPr>
      <w:r w:rsidRPr="00AA5227">
        <w:rPr>
          <w:rFonts w:cs="Arial"/>
          <w:color w:val="000000"/>
          <w:szCs w:val="22"/>
          <w:lang w:eastAsia="en-GB"/>
        </w:rPr>
        <w:t>0800 161 3665 (UK) or</w:t>
      </w:r>
    </w:p>
    <w:p w14:paraId="4FF9CB0B" w14:textId="77777777" w:rsidR="009E0B44" w:rsidRPr="00AA5227" w:rsidRDefault="009E0B44" w:rsidP="00E221DD">
      <w:pPr>
        <w:tabs>
          <w:tab w:val="num" w:pos="540"/>
        </w:tabs>
        <w:suppressAutoHyphens/>
        <w:ind w:left="567"/>
        <w:jc w:val="both"/>
        <w:rPr>
          <w:rFonts w:cs="Arial"/>
          <w:color w:val="000000"/>
          <w:szCs w:val="22"/>
          <w:lang w:eastAsia="en-GB"/>
        </w:rPr>
      </w:pPr>
      <w:r w:rsidRPr="00AA5227">
        <w:rPr>
          <w:rFonts w:cs="Arial"/>
          <w:color w:val="000000"/>
          <w:szCs w:val="22"/>
          <w:lang w:eastAsia="en-GB"/>
        </w:rPr>
        <w:t>+44 1371 85 4881 (Overseas)</w:t>
      </w:r>
    </w:p>
    <w:p w14:paraId="3CEF4A99" w14:textId="77777777" w:rsidR="00E221DD" w:rsidRPr="00AA5227" w:rsidRDefault="00E221DD" w:rsidP="00E221DD">
      <w:pPr>
        <w:tabs>
          <w:tab w:val="num" w:pos="540"/>
        </w:tabs>
        <w:suppressAutoHyphens/>
        <w:ind w:left="567"/>
        <w:jc w:val="both"/>
        <w:rPr>
          <w:rFonts w:cs="Arial"/>
          <w:spacing w:val="-2"/>
          <w:szCs w:val="22"/>
        </w:rPr>
      </w:pPr>
    </w:p>
    <w:p w14:paraId="430DB51C" w14:textId="77777777" w:rsidR="003E6CFE" w:rsidRPr="00AA5227" w:rsidRDefault="003E6CFE" w:rsidP="00E221DD">
      <w:pPr>
        <w:pStyle w:val="Heading3"/>
        <w:spacing w:before="0" w:after="0"/>
        <w:jc w:val="both"/>
        <w:rPr>
          <w:rFonts w:cs="Arial"/>
          <w:bCs/>
          <w:sz w:val="22"/>
          <w:szCs w:val="22"/>
        </w:rPr>
      </w:pPr>
      <w:r w:rsidRPr="00AA5227">
        <w:rPr>
          <w:rFonts w:cs="Arial"/>
          <w:bCs/>
          <w:sz w:val="22"/>
          <w:szCs w:val="22"/>
        </w:rPr>
        <w:t>Conflicts of Interest</w:t>
      </w:r>
    </w:p>
    <w:p w14:paraId="7FE9D1BA" w14:textId="77777777" w:rsidR="00E221DD" w:rsidRPr="00AA5227" w:rsidRDefault="00E221DD" w:rsidP="00E221DD">
      <w:pPr>
        <w:jc w:val="both"/>
        <w:rPr>
          <w:rFonts w:cs="Arial"/>
          <w:szCs w:val="22"/>
        </w:rPr>
      </w:pPr>
    </w:p>
    <w:p w14:paraId="481FD59D" w14:textId="77777777" w:rsidR="003E6CFE" w:rsidRPr="00AA5227" w:rsidRDefault="003E6CFE" w:rsidP="00F00FF6">
      <w:pPr>
        <w:numPr>
          <w:ilvl w:val="1"/>
          <w:numId w:val="14"/>
        </w:numPr>
        <w:tabs>
          <w:tab w:val="clear" w:pos="221"/>
        </w:tabs>
        <w:suppressAutoHyphens/>
        <w:ind w:left="567" w:hanging="567"/>
        <w:jc w:val="both"/>
        <w:rPr>
          <w:rFonts w:cs="Arial"/>
          <w:spacing w:val="-2"/>
          <w:szCs w:val="22"/>
        </w:rPr>
      </w:pPr>
      <w:r w:rsidRPr="00AA5227">
        <w:rPr>
          <w:rFonts w:cs="Arial"/>
          <w:spacing w:val="-2"/>
          <w:szCs w:val="22"/>
        </w:rPr>
        <w:lastRenderedPageBreak/>
        <w:t xml:space="preserve">You must notify the Authority immediately </w:t>
      </w:r>
      <w:r w:rsidR="00787747" w:rsidRPr="00AA5227">
        <w:rPr>
          <w:rFonts w:cs="Arial"/>
          <w:spacing w:val="-2"/>
          <w:szCs w:val="22"/>
        </w:rPr>
        <w:t>o</w:t>
      </w:r>
      <w:r w:rsidRPr="00AA5227">
        <w:rPr>
          <w:rFonts w:cs="Arial"/>
          <w:spacing w:val="-2"/>
          <w:szCs w:val="22"/>
        </w:rPr>
        <w:t xml:space="preserve">f any </w:t>
      </w:r>
      <w:r w:rsidR="001A5B5D" w:rsidRPr="00AA5227">
        <w:rPr>
          <w:rFonts w:cs="Arial"/>
          <w:spacing w:val="-2"/>
          <w:szCs w:val="22"/>
        </w:rPr>
        <w:t xml:space="preserve">new </w:t>
      </w:r>
      <w:r w:rsidRPr="00AA5227">
        <w:rPr>
          <w:rFonts w:cs="Arial"/>
          <w:spacing w:val="-2"/>
          <w:szCs w:val="22"/>
        </w:rPr>
        <w:t xml:space="preserve">Conflicts of Interest (COI) </w:t>
      </w:r>
      <w:r w:rsidR="00806D94" w:rsidRPr="00AA5227">
        <w:rPr>
          <w:rFonts w:cs="Arial"/>
          <w:spacing w:val="-2"/>
          <w:szCs w:val="22"/>
        </w:rPr>
        <w:t xml:space="preserve">that </w:t>
      </w:r>
      <w:r w:rsidRPr="00AA5227">
        <w:rPr>
          <w:rFonts w:cs="Arial"/>
          <w:spacing w:val="-2"/>
          <w:szCs w:val="22"/>
        </w:rPr>
        <w:t xml:space="preserve">have arisen or </w:t>
      </w:r>
      <w:r w:rsidR="00806D94" w:rsidRPr="00AA5227">
        <w:rPr>
          <w:rFonts w:cs="Arial"/>
          <w:spacing w:val="-2"/>
          <w:szCs w:val="22"/>
        </w:rPr>
        <w:t xml:space="preserve">that arise </w:t>
      </w:r>
      <w:r w:rsidRPr="00AA5227">
        <w:rPr>
          <w:rFonts w:cs="Arial"/>
          <w:spacing w:val="-2"/>
          <w:szCs w:val="22"/>
        </w:rPr>
        <w:t xml:space="preserve">at any point prior to </w:t>
      </w:r>
      <w:r w:rsidR="001A5B5D" w:rsidRPr="00AA5227">
        <w:rPr>
          <w:rFonts w:cs="Arial"/>
          <w:spacing w:val="-2"/>
          <w:szCs w:val="22"/>
        </w:rPr>
        <w:t xml:space="preserve">the </w:t>
      </w:r>
      <w:r w:rsidR="00227019" w:rsidRPr="00AA5227">
        <w:rPr>
          <w:rFonts w:cs="Arial"/>
          <w:spacing w:val="-2"/>
          <w:szCs w:val="22"/>
        </w:rPr>
        <w:t>c</w:t>
      </w:r>
      <w:r w:rsidRPr="00AA5227">
        <w:rPr>
          <w:rFonts w:cs="Arial"/>
          <w:spacing w:val="-2"/>
          <w:szCs w:val="22"/>
        </w:rPr>
        <w:t xml:space="preserve">ontract </w:t>
      </w:r>
      <w:r w:rsidR="00227019" w:rsidRPr="00AA5227">
        <w:rPr>
          <w:rFonts w:cs="Arial"/>
          <w:spacing w:val="-2"/>
          <w:szCs w:val="22"/>
        </w:rPr>
        <w:t>a</w:t>
      </w:r>
      <w:r w:rsidRPr="00AA5227">
        <w:rPr>
          <w:rFonts w:cs="Arial"/>
          <w:spacing w:val="-2"/>
          <w:szCs w:val="22"/>
        </w:rPr>
        <w:t xml:space="preserve">ward </w:t>
      </w:r>
      <w:r w:rsidR="00227019" w:rsidRPr="00AA5227">
        <w:rPr>
          <w:rFonts w:cs="Arial"/>
          <w:spacing w:val="-2"/>
          <w:szCs w:val="22"/>
        </w:rPr>
        <w:t>d</w:t>
      </w:r>
      <w:r w:rsidR="00E221DD" w:rsidRPr="00AA5227">
        <w:rPr>
          <w:rFonts w:cs="Arial"/>
          <w:spacing w:val="-2"/>
          <w:szCs w:val="22"/>
        </w:rPr>
        <w:t>ecision.</w:t>
      </w:r>
    </w:p>
    <w:p w14:paraId="0852CA6B" w14:textId="77777777" w:rsidR="00E221DD" w:rsidRPr="00AA5227" w:rsidRDefault="00E221DD" w:rsidP="00E221DD">
      <w:pPr>
        <w:suppressAutoHyphens/>
        <w:ind w:left="567"/>
        <w:jc w:val="both"/>
        <w:rPr>
          <w:rFonts w:cs="Arial"/>
          <w:spacing w:val="-2"/>
          <w:szCs w:val="22"/>
        </w:rPr>
      </w:pPr>
    </w:p>
    <w:p w14:paraId="6B2C314D" w14:textId="77777777" w:rsidR="003E6CFE" w:rsidRPr="00AA5227" w:rsidRDefault="003E6CFE" w:rsidP="00F00FF6">
      <w:pPr>
        <w:numPr>
          <w:ilvl w:val="1"/>
          <w:numId w:val="14"/>
        </w:numPr>
        <w:tabs>
          <w:tab w:val="clear" w:pos="221"/>
        </w:tabs>
        <w:suppressAutoHyphens/>
        <w:ind w:left="567" w:hanging="567"/>
        <w:jc w:val="both"/>
        <w:rPr>
          <w:rFonts w:cs="Arial"/>
          <w:spacing w:val="-2"/>
          <w:szCs w:val="22"/>
        </w:rPr>
      </w:pPr>
      <w:r w:rsidRPr="00AA5227">
        <w:rPr>
          <w:rFonts w:cs="Arial"/>
          <w:spacing w:val="-2"/>
          <w:szCs w:val="22"/>
        </w:rPr>
        <w:t xml:space="preserve">Where there is an existing or potential </w:t>
      </w:r>
      <w:r w:rsidR="00BE4C10" w:rsidRPr="00AA5227">
        <w:rPr>
          <w:rFonts w:cs="Arial"/>
          <w:spacing w:val="-2"/>
          <w:szCs w:val="22"/>
        </w:rPr>
        <w:t xml:space="preserve">Conflict </w:t>
      </w:r>
      <w:r w:rsidR="00AD06AB" w:rsidRPr="00AA5227">
        <w:rPr>
          <w:rFonts w:cs="Arial"/>
          <w:spacing w:val="-2"/>
          <w:szCs w:val="22"/>
        </w:rPr>
        <w:t>o</w:t>
      </w:r>
      <w:r w:rsidR="00BE4C10" w:rsidRPr="00AA5227">
        <w:rPr>
          <w:rFonts w:cs="Arial"/>
          <w:spacing w:val="-2"/>
          <w:szCs w:val="22"/>
        </w:rPr>
        <w:t>f Interest (</w:t>
      </w:r>
      <w:r w:rsidRPr="00AA5227">
        <w:rPr>
          <w:rFonts w:cs="Arial"/>
          <w:spacing w:val="-2"/>
          <w:szCs w:val="22"/>
        </w:rPr>
        <w:t>COI</w:t>
      </w:r>
      <w:r w:rsidR="00BE4C10" w:rsidRPr="00AA5227">
        <w:rPr>
          <w:rFonts w:cs="Arial"/>
          <w:spacing w:val="-2"/>
          <w:szCs w:val="22"/>
        </w:rPr>
        <w:t>)</w:t>
      </w:r>
      <w:r w:rsidRPr="00AA5227">
        <w:rPr>
          <w:rFonts w:cs="Arial"/>
          <w:spacing w:val="-2"/>
          <w:szCs w:val="22"/>
        </w:rPr>
        <w:t xml:space="preserve"> you must include a proposed </w:t>
      </w:r>
      <w:r w:rsidRPr="00AA5227">
        <w:rPr>
          <w:rFonts w:cs="Arial"/>
          <w:szCs w:val="22"/>
        </w:rPr>
        <w:t xml:space="preserve">Compliance Regime in your Tender.  As a </w:t>
      </w:r>
      <w:proofErr w:type="gramStart"/>
      <w:r w:rsidRPr="00AA5227">
        <w:rPr>
          <w:rFonts w:cs="Arial"/>
          <w:szCs w:val="22"/>
        </w:rPr>
        <w:t>minimum</w:t>
      </w:r>
      <w:proofErr w:type="gramEnd"/>
      <w:r w:rsidRPr="00AA5227">
        <w:rPr>
          <w:rFonts w:cs="Arial"/>
          <w:szCs w:val="22"/>
        </w:rPr>
        <w:t xml:space="preserve"> this must include:</w:t>
      </w:r>
    </w:p>
    <w:p w14:paraId="196C4D4A" w14:textId="77777777" w:rsidR="00E221DD" w:rsidRPr="00AA5227" w:rsidRDefault="00E221DD" w:rsidP="00E221DD">
      <w:pPr>
        <w:suppressAutoHyphens/>
        <w:ind w:left="567"/>
        <w:rPr>
          <w:rFonts w:cs="Arial"/>
          <w:spacing w:val="-2"/>
          <w:szCs w:val="22"/>
        </w:rPr>
      </w:pPr>
    </w:p>
    <w:p w14:paraId="6ADDBC2A" w14:textId="77777777" w:rsidR="003E6CFE" w:rsidRPr="00AA5227" w:rsidRDefault="00B95C83" w:rsidP="00F00FF6">
      <w:pPr>
        <w:numPr>
          <w:ilvl w:val="2"/>
          <w:numId w:val="14"/>
        </w:numPr>
        <w:tabs>
          <w:tab w:val="clear" w:pos="2340"/>
        </w:tabs>
        <w:suppressAutoHyphens/>
        <w:ind w:left="1134" w:hanging="567"/>
        <w:jc w:val="both"/>
        <w:rPr>
          <w:rFonts w:cs="Arial"/>
          <w:spacing w:val="-2"/>
          <w:szCs w:val="22"/>
        </w:rPr>
      </w:pPr>
      <w:r w:rsidRPr="00AA5227">
        <w:rPr>
          <w:rFonts w:cs="Arial"/>
          <w:szCs w:val="22"/>
        </w:rPr>
        <w:t>m</w:t>
      </w:r>
      <w:r w:rsidR="003E6CFE" w:rsidRPr="00AA5227">
        <w:rPr>
          <w:rFonts w:cs="Arial"/>
          <w:szCs w:val="22"/>
        </w:rPr>
        <w:t>anner of operation and management;</w:t>
      </w:r>
    </w:p>
    <w:p w14:paraId="57887E82" w14:textId="77777777" w:rsidR="00E221DD" w:rsidRPr="00AA5227" w:rsidRDefault="00E221DD" w:rsidP="00E221DD">
      <w:pPr>
        <w:suppressAutoHyphens/>
        <w:ind w:left="1134"/>
        <w:jc w:val="both"/>
        <w:rPr>
          <w:rFonts w:cs="Arial"/>
          <w:spacing w:val="-2"/>
          <w:szCs w:val="22"/>
        </w:rPr>
      </w:pPr>
    </w:p>
    <w:p w14:paraId="2A6A26C2" w14:textId="77777777" w:rsidR="003E6CFE" w:rsidRPr="00AA5227" w:rsidRDefault="00B95C83" w:rsidP="00F00FF6">
      <w:pPr>
        <w:numPr>
          <w:ilvl w:val="2"/>
          <w:numId w:val="14"/>
        </w:numPr>
        <w:tabs>
          <w:tab w:val="clear" w:pos="2340"/>
        </w:tabs>
        <w:suppressAutoHyphens/>
        <w:ind w:left="1134" w:hanging="567"/>
        <w:jc w:val="both"/>
        <w:rPr>
          <w:rFonts w:cs="Arial"/>
          <w:spacing w:val="-2"/>
          <w:szCs w:val="22"/>
        </w:rPr>
      </w:pPr>
      <w:r w:rsidRPr="00AA5227">
        <w:rPr>
          <w:rFonts w:cs="Arial"/>
          <w:szCs w:val="22"/>
        </w:rPr>
        <w:t>r</w:t>
      </w:r>
      <w:r w:rsidR="003E6CFE" w:rsidRPr="00AA5227">
        <w:rPr>
          <w:rFonts w:cs="Arial"/>
          <w:szCs w:val="22"/>
        </w:rPr>
        <w:t>oles and responsibilities;</w:t>
      </w:r>
    </w:p>
    <w:p w14:paraId="455D98AC" w14:textId="77777777" w:rsidR="00E221DD" w:rsidRPr="00AA5227" w:rsidRDefault="00E221DD" w:rsidP="00E221DD">
      <w:pPr>
        <w:suppressAutoHyphens/>
        <w:ind w:left="1134"/>
        <w:jc w:val="both"/>
        <w:rPr>
          <w:rFonts w:cs="Arial"/>
          <w:spacing w:val="-2"/>
          <w:szCs w:val="22"/>
        </w:rPr>
      </w:pPr>
    </w:p>
    <w:p w14:paraId="32B6E12B" w14:textId="77777777" w:rsidR="003E6CFE" w:rsidRPr="00AA5227" w:rsidRDefault="00B95C83" w:rsidP="00F00FF6">
      <w:pPr>
        <w:numPr>
          <w:ilvl w:val="2"/>
          <w:numId w:val="14"/>
        </w:numPr>
        <w:tabs>
          <w:tab w:val="clear" w:pos="2340"/>
        </w:tabs>
        <w:suppressAutoHyphens/>
        <w:ind w:left="1134" w:hanging="567"/>
        <w:jc w:val="both"/>
        <w:rPr>
          <w:rFonts w:cs="Arial"/>
          <w:spacing w:val="-2"/>
          <w:szCs w:val="22"/>
        </w:rPr>
      </w:pPr>
      <w:r w:rsidRPr="00AA5227">
        <w:rPr>
          <w:rFonts w:cs="Arial"/>
          <w:szCs w:val="22"/>
        </w:rPr>
        <w:t>s</w:t>
      </w:r>
      <w:r w:rsidR="003E6CFE" w:rsidRPr="00AA5227">
        <w:rPr>
          <w:rFonts w:cs="Arial"/>
          <w:szCs w:val="22"/>
        </w:rPr>
        <w:t>tandards for integrity and fair dealing;</w:t>
      </w:r>
    </w:p>
    <w:p w14:paraId="2CE8EA91" w14:textId="77777777" w:rsidR="00E221DD" w:rsidRPr="00AA5227" w:rsidRDefault="00E221DD" w:rsidP="00E221DD">
      <w:pPr>
        <w:suppressAutoHyphens/>
        <w:ind w:left="1134"/>
        <w:jc w:val="both"/>
        <w:rPr>
          <w:rFonts w:cs="Arial"/>
          <w:spacing w:val="-2"/>
          <w:szCs w:val="22"/>
        </w:rPr>
      </w:pPr>
    </w:p>
    <w:p w14:paraId="7E7B7C23" w14:textId="77777777" w:rsidR="003E6CFE" w:rsidRPr="00AA5227" w:rsidRDefault="00B95C83" w:rsidP="00F00FF6">
      <w:pPr>
        <w:numPr>
          <w:ilvl w:val="2"/>
          <w:numId w:val="14"/>
        </w:numPr>
        <w:tabs>
          <w:tab w:val="clear" w:pos="2340"/>
        </w:tabs>
        <w:suppressAutoHyphens/>
        <w:ind w:left="1134" w:hanging="567"/>
        <w:jc w:val="both"/>
        <w:rPr>
          <w:rFonts w:cs="Arial"/>
          <w:spacing w:val="-2"/>
          <w:szCs w:val="22"/>
        </w:rPr>
      </w:pPr>
      <w:r w:rsidRPr="00AA5227">
        <w:rPr>
          <w:rFonts w:cs="Arial"/>
          <w:szCs w:val="22"/>
        </w:rPr>
        <w:t>l</w:t>
      </w:r>
      <w:r w:rsidR="003E6CFE" w:rsidRPr="00AA5227">
        <w:rPr>
          <w:rFonts w:cs="Arial"/>
          <w:szCs w:val="22"/>
        </w:rPr>
        <w:t xml:space="preserve">evels of access to and protection of </w:t>
      </w:r>
      <w:proofErr w:type="gramStart"/>
      <w:r w:rsidR="003E6CFE" w:rsidRPr="00AA5227">
        <w:rPr>
          <w:rFonts w:cs="Arial"/>
          <w:szCs w:val="22"/>
        </w:rPr>
        <w:t>competitors</w:t>
      </w:r>
      <w:proofErr w:type="gramEnd"/>
      <w:r w:rsidR="003E6CFE" w:rsidRPr="00AA5227">
        <w:rPr>
          <w:rFonts w:cs="Arial"/>
          <w:szCs w:val="22"/>
        </w:rPr>
        <w:t xml:space="preserve"> sensitive information and Government Furnished Information;</w:t>
      </w:r>
    </w:p>
    <w:p w14:paraId="62564525" w14:textId="77777777" w:rsidR="00E221DD" w:rsidRPr="00AA5227" w:rsidRDefault="00E221DD" w:rsidP="00E221DD">
      <w:pPr>
        <w:suppressAutoHyphens/>
        <w:ind w:left="1134"/>
        <w:jc w:val="both"/>
        <w:rPr>
          <w:rFonts w:cs="Arial"/>
          <w:spacing w:val="-2"/>
          <w:szCs w:val="22"/>
        </w:rPr>
      </w:pPr>
    </w:p>
    <w:p w14:paraId="22A79527" w14:textId="77777777" w:rsidR="003E6CFE" w:rsidRPr="00AA5227" w:rsidRDefault="00B95C83" w:rsidP="00F00FF6">
      <w:pPr>
        <w:numPr>
          <w:ilvl w:val="2"/>
          <w:numId w:val="14"/>
        </w:numPr>
        <w:tabs>
          <w:tab w:val="clear" w:pos="2340"/>
        </w:tabs>
        <w:suppressAutoHyphens/>
        <w:ind w:left="567" w:firstLine="0"/>
        <w:jc w:val="both"/>
        <w:rPr>
          <w:rFonts w:cs="Arial"/>
          <w:spacing w:val="-2"/>
          <w:szCs w:val="22"/>
        </w:rPr>
      </w:pPr>
      <w:r w:rsidRPr="00AA5227">
        <w:rPr>
          <w:rFonts w:cs="Arial"/>
          <w:szCs w:val="22"/>
        </w:rPr>
        <w:t>c</w:t>
      </w:r>
      <w:r w:rsidR="003E6CFE" w:rsidRPr="00AA5227">
        <w:rPr>
          <w:rFonts w:cs="Arial"/>
          <w:szCs w:val="22"/>
        </w:rPr>
        <w:t xml:space="preserve">onfidentiality / </w:t>
      </w:r>
      <w:r w:rsidR="00807F0D" w:rsidRPr="00AA5227">
        <w:rPr>
          <w:rFonts w:cs="Arial"/>
          <w:szCs w:val="22"/>
        </w:rPr>
        <w:t>n</w:t>
      </w:r>
      <w:r w:rsidR="003E6CFE" w:rsidRPr="00AA5227">
        <w:rPr>
          <w:rFonts w:cs="Arial"/>
          <w:szCs w:val="22"/>
        </w:rPr>
        <w:t>on-disclosure agreements (e.g. DEFFORM 702);</w:t>
      </w:r>
    </w:p>
    <w:p w14:paraId="1211C48D" w14:textId="77777777" w:rsidR="00E221DD" w:rsidRPr="00AA5227" w:rsidRDefault="00E221DD" w:rsidP="00E221DD">
      <w:pPr>
        <w:suppressAutoHyphens/>
        <w:ind w:left="567"/>
        <w:jc w:val="both"/>
        <w:rPr>
          <w:rFonts w:cs="Arial"/>
          <w:spacing w:val="-2"/>
          <w:szCs w:val="22"/>
        </w:rPr>
      </w:pPr>
    </w:p>
    <w:p w14:paraId="4EADFE5C" w14:textId="77777777" w:rsidR="003E6CFE" w:rsidRPr="00AA5227" w:rsidRDefault="00B95C83" w:rsidP="00F00FF6">
      <w:pPr>
        <w:numPr>
          <w:ilvl w:val="2"/>
          <w:numId w:val="14"/>
        </w:numPr>
        <w:tabs>
          <w:tab w:val="clear" w:pos="2340"/>
        </w:tabs>
        <w:suppressAutoHyphens/>
        <w:ind w:left="567" w:firstLine="0"/>
        <w:jc w:val="both"/>
        <w:rPr>
          <w:rFonts w:cs="Arial"/>
          <w:spacing w:val="-2"/>
          <w:szCs w:val="22"/>
        </w:rPr>
      </w:pPr>
      <w:r w:rsidRPr="00AA5227">
        <w:rPr>
          <w:rFonts w:cs="Arial"/>
          <w:szCs w:val="22"/>
        </w:rPr>
        <w:t>t</w:t>
      </w:r>
      <w:r w:rsidR="003E6CFE" w:rsidRPr="00AA5227">
        <w:rPr>
          <w:rFonts w:cs="Arial"/>
          <w:szCs w:val="22"/>
        </w:rPr>
        <w:t>he Authority</w:t>
      </w:r>
      <w:r w:rsidR="0030720A" w:rsidRPr="00AA5227">
        <w:rPr>
          <w:rFonts w:cs="Arial"/>
          <w:szCs w:val="22"/>
        </w:rPr>
        <w:t>’</w:t>
      </w:r>
      <w:r w:rsidR="003E6CFE" w:rsidRPr="00AA5227">
        <w:rPr>
          <w:rFonts w:cs="Arial"/>
          <w:szCs w:val="22"/>
        </w:rPr>
        <w:t>s rights of audit; and</w:t>
      </w:r>
    </w:p>
    <w:p w14:paraId="0403DE8D" w14:textId="77777777" w:rsidR="00E221DD" w:rsidRPr="00AA5227" w:rsidRDefault="00E221DD" w:rsidP="00E221DD">
      <w:pPr>
        <w:suppressAutoHyphens/>
        <w:ind w:left="567"/>
        <w:jc w:val="both"/>
        <w:rPr>
          <w:rFonts w:cs="Arial"/>
          <w:spacing w:val="-2"/>
          <w:szCs w:val="22"/>
        </w:rPr>
      </w:pPr>
    </w:p>
    <w:p w14:paraId="237D7382" w14:textId="77777777" w:rsidR="003E6CFE" w:rsidRPr="00AA5227" w:rsidRDefault="00B95C83" w:rsidP="00F00FF6">
      <w:pPr>
        <w:numPr>
          <w:ilvl w:val="2"/>
          <w:numId w:val="14"/>
        </w:numPr>
        <w:tabs>
          <w:tab w:val="clear" w:pos="2340"/>
        </w:tabs>
        <w:suppressAutoHyphens/>
        <w:ind w:left="567" w:firstLine="0"/>
        <w:jc w:val="both"/>
        <w:rPr>
          <w:rFonts w:cs="Arial"/>
          <w:spacing w:val="-2"/>
          <w:szCs w:val="22"/>
        </w:rPr>
      </w:pPr>
      <w:r w:rsidRPr="00AA5227">
        <w:rPr>
          <w:rFonts w:cs="Arial"/>
          <w:szCs w:val="22"/>
        </w:rPr>
        <w:t>p</w:t>
      </w:r>
      <w:r w:rsidR="003E6CFE" w:rsidRPr="00AA5227">
        <w:rPr>
          <w:rFonts w:cs="Arial"/>
          <w:szCs w:val="22"/>
        </w:rPr>
        <w:t xml:space="preserve">hysical and </w:t>
      </w:r>
      <w:r w:rsidRPr="00AA5227">
        <w:rPr>
          <w:rFonts w:cs="Arial"/>
          <w:szCs w:val="22"/>
        </w:rPr>
        <w:t>m</w:t>
      </w:r>
      <w:r w:rsidR="003E6CFE" w:rsidRPr="00AA5227">
        <w:rPr>
          <w:rFonts w:cs="Arial"/>
          <w:szCs w:val="22"/>
        </w:rPr>
        <w:t>anagerial separation.</w:t>
      </w:r>
    </w:p>
    <w:p w14:paraId="1EC5031E" w14:textId="77777777" w:rsidR="00E221DD" w:rsidRPr="00AA5227" w:rsidRDefault="00E221DD" w:rsidP="00E221DD">
      <w:pPr>
        <w:suppressAutoHyphens/>
        <w:ind w:left="567"/>
        <w:jc w:val="both"/>
        <w:rPr>
          <w:rFonts w:cs="Arial"/>
          <w:spacing w:val="-2"/>
          <w:szCs w:val="22"/>
        </w:rPr>
      </w:pPr>
    </w:p>
    <w:p w14:paraId="071554EB" w14:textId="77777777" w:rsidR="00211D7C" w:rsidRPr="00AA5227" w:rsidRDefault="00211D7C" w:rsidP="00E221DD">
      <w:pPr>
        <w:suppressAutoHyphens/>
        <w:jc w:val="both"/>
        <w:rPr>
          <w:rFonts w:cs="Arial"/>
          <w:spacing w:val="-2"/>
          <w:szCs w:val="22"/>
        </w:rPr>
      </w:pPr>
      <w:r w:rsidRPr="00AA5227">
        <w:rPr>
          <w:rFonts w:cs="Arial"/>
          <w:spacing w:val="-2"/>
          <w:szCs w:val="22"/>
        </w:rPr>
        <w:t>Should your Tender be accepted your proposed Compliance Regime will become part of the Contract Conditions and shall be legally binding.</w:t>
      </w:r>
    </w:p>
    <w:p w14:paraId="586765A1" w14:textId="77777777" w:rsidR="00E221DD" w:rsidRPr="00AA5227" w:rsidRDefault="00E221DD" w:rsidP="00E221DD">
      <w:pPr>
        <w:suppressAutoHyphens/>
        <w:jc w:val="both"/>
        <w:rPr>
          <w:rFonts w:cs="Arial"/>
          <w:spacing w:val="-2"/>
          <w:szCs w:val="22"/>
        </w:rPr>
      </w:pPr>
    </w:p>
    <w:p w14:paraId="11B2BC6A" w14:textId="77777777" w:rsidR="003E6CFE" w:rsidRPr="00AA5227" w:rsidRDefault="003E6CFE" w:rsidP="00E221DD">
      <w:pPr>
        <w:pStyle w:val="Heading3"/>
        <w:spacing w:before="0" w:after="0"/>
        <w:ind w:left="567" w:hanging="567"/>
        <w:jc w:val="both"/>
        <w:rPr>
          <w:rFonts w:cs="Arial"/>
          <w:bCs/>
          <w:spacing w:val="-2"/>
          <w:sz w:val="22"/>
          <w:szCs w:val="22"/>
        </w:rPr>
      </w:pPr>
      <w:r w:rsidRPr="00AA5227">
        <w:rPr>
          <w:rFonts w:cs="Arial"/>
          <w:bCs/>
          <w:spacing w:val="-2"/>
          <w:sz w:val="22"/>
          <w:szCs w:val="22"/>
        </w:rPr>
        <w:t>Government Furnished Assets</w:t>
      </w:r>
    </w:p>
    <w:p w14:paraId="10F2E9B4" w14:textId="77777777" w:rsidR="00E221DD" w:rsidRPr="00AA5227" w:rsidRDefault="00E221DD" w:rsidP="00E221DD">
      <w:pPr>
        <w:rPr>
          <w:rFonts w:cs="Arial"/>
          <w:szCs w:val="22"/>
        </w:rPr>
      </w:pPr>
    </w:p>
    <w:p w14:paraId="51FC64E6" w14:textId="77777777" w:rsidR="003E6CFE" w:rsidRPr="00AA5227" w:rsidRDefault="003E6CFE" w:rsidP="00F00FF6">
      <w:pPr>
        <w:numPr>
          <w:ilvl w:val="0"/>
          <w:numId w:val="19"/>
        </w:numPr>
        <w:tabs>
          <w:tab w:val="left" w:pos="540"/>
        </w:tabs>
        <w:suppressAutoHyphens/>
        <w:ind w:left="567" w:hanging="567"/>
        <w:jc w:val="both"/>
        <w:rPr>
          <w:rFonts w:cs="Arial"/>
          <w:spacing w:val="-2"/>
          <w:szCs w:val="22"/>
        </w:rPr>
      </w:pPr>
      <w:r w:rsidRPr="00AA5227">
        <w:rPr>
          <w:rFonts w:cs="Arial"/>
          <w:szCs w:val="22"/>
        </w:rPr>
        <w:t xml:space="preserve">Where the Authority </w:t>
      </w:r>
      <w:proofErr w:type="gramStart"/>
      <w:r w:rsidRPr="00AA5227">
        <w:rPr>
          <w:rFonts w:cs="Arial"/>
          <w:szCs w:val="22"/>
        </w:rPr>
        <w:t>provides</w:t>
      </w:r>
      <w:proofErr w:type="gramEnd"/>
      <w:r w:rsidRPr="00AA5227">
        <w:rPr>
          <w:rFonts w:cs="Arial"/>
          <w:szCs w:val="22"/>
        </w:rPr>
        <w:t xml:space="preserve"> Government Furnished Assets (GFA) in support of this </w:t>
      </w:r>
      <w:r w:rsidR="00BD3D26" w:rsidRPr="00AA5227">
        <w:rPr>
          <w:rFonts w:cs="Arial"/>
          <w:szCs w:val="22"/>
        </w:rPr>
        <w:t>procurement</w:t>
      </w:r>
      <w:r w:rsidRPr="00AA5227">
        <w:rPr>
          <w:rFonts w:cs="Arial"/>
          <w:szCs w:val="22"/>
        </w:rPr>
        <w:t>, you must include</w:t>
      </w:r>
      <w:r w:rsidR="00807F0D" w:rsidRPr="00AA5227">
        <w:rPr>
          <w:rFonts w:cs="Arial"/>
          <w:szCs w:val="22"/>
        </w:rPr>
        <w:t xml:space="preserve"> details of the</w:t>
      </w:r>
      <w:r w:rsidRPr="00AA5227">
        <w:rPr>
          <w:rFonts w:cs="Arial"/>
          <w:szCs w:val="22"/>
        </w:rPr>
        <w:t xml:space="preserve"> GFA in your Public Store Account and treat it in accordance with Def Stan 05-</w:t>
      </w:r>
      <w:r w:rsidR="00013A7A" w:rsidRPr="00AA5227">
        <w:rPr>
          <w:rFonts w:cs="Arial"/>
          <w:szCs w:val="22"/>
        </w:rPr>
        <w:t>0</w:t>
      </w:r>
      <w:r w:rsidR="00277945" w:rsidRPr="00AA5227">
        <w:rPr>
          <w:rFonts w:cs="Arial"/>
          <w:szCs w:val="22"/>
        </w:rPr>
        <w:t xml:space="preserve">99. </w:t>
      </w:r>
      <w:r w:rsidRPr="00AA5227">
        <w:rPr>
          <w:rFonts w:cs="Arial"/>
          <w:szCs w:val="22"/>
        </w:rPr>
        <w:t xml:space="preserve">If </w:t>
      </w:r>
      <w:r w:rsidR="00BD3D26" w:rsidRPr="00AA5227">
        <w:rPr>
          <w:rFonts w:cs="Arial"/>
          <w:szCs w:val="22"/>
        </w:rPr>
        <w:t>the Authority decides not to proceed with this procurement</w:t>
      </w:r>
      <w:r w:rsidR="00BE4C10" w:rsidRPr="00AA5227">
        <w:rPr>
          <w:rFonts w:cs="Arial"/>
          <w:szCs w:val="22"/>
        </w:rPr>
        <w:t>,</w:t>
      </w:r>
      <w:r w:rsidRPr="00AA5227">
        <w:rPr>
          <w:rFonts w:cs="Arial"/>
          <w:szCs w:val="22"/>
        </w:rPr>
        <w:t xml:space="preserve"> you must seek instructions for th</w:t>
      </w:r>
      <w:r w:rsidR="00AD06AB" w:rsidRPr="00AA5227">
        <w:rPr>
          <w:rFonts w:cs="Arial"/>
          <w:szCs w:val="22"/>
        </w:rPr>
        <w:t>e</w:t>
      </w:r>
      <w:r w:rsidRPr="00AA5227">
        <w:rPr>
          <w:rFonts w:cs="Arial"/>
          <w:szCs w:val="22"/>
        </w:rPr>
        <w:t xml:space="preserve"> GFA from </w:t>
      </w:r>
      <w:r w:rsidR="00BD3D26" w:rsidRPr="00AA5227">
        <w:rPr>
          <w:rFonts w:cs="Arial"/>
          <w:szCs w:val="22"/>
        </w:rPr>
        <w:t>the named Commercial Officer.</w:t>
      </w:r>
    </w:p>
    <w:p w14:paraId="5AB7A278" w14:textId="77777777" w:rsidR="00E77079" w:rsidRPr="00AA5227" w:rsidRDefault="00E77079" w:rsidP="00E77079">
      <w:pPr>
        <w:tabs>
          <w:tab w:val="left" w:pos="540"/>
        </w:tabs>
        <w:suppressAutoHyphens/>
        <w:ind w:left="567"/>
        <w:jc w:val="both"/>
        <w:rPr>
          <w:rFonts w:cs="Arial"/>
          <w:spacing w:val="-2"/>
          <w:szCs w:val="22"/>
        </w:rPr>
      </w:pPr>
    </w:p>
    <w:p w14:paraId="51E0CA68" w14:textId="77777777" w:rsidR="003E6CFE" w:rsidRPr="00AA5227" w:rsidRDefault="00E221DD" w:rsidP="00E221DD">
      <w:pPr>
        <w:pStyle w:val="Heading3"/>
        <w:spacing w:before="0" w:after="0"/>
        <w:ind w:left="567" w:hanging="567"/>
        <w:jc w:val="both"/>
        <w:rPr>
          <w:rFonts w:cs="Arial"/>
          <w:bCs/>
          <w:spacing w:val="-2"/>
          <w:sz w:val="22"/>
          <w:szCs w:val="22"/>
        </w:rPr>
      </w:pPr>
      <w:r w:rsidRPr="00AA5227">
        <w:rPr>
          <w:rFonts w:cs="Arial"/>
          <w:bCs/>
          <w:spacing w:val="-2"/>
          <w:sz w:val="22"/>
          <w:szCs w:val="22"/>
        </w:rPr>
        <w:t>Publicity Announcement</w:t>
      </w:r>
    </w:p>
    <w:p w14:paraId="37C1D871" w14:textId="77777777" w:rsidR="00E221DD" w:rsidRPr="00AA5227" w:rsidRDefault="00E221DD" w:rsidP="00E221DD">
      <w:pPr>
        <w:rPr>
          <w:rFonts w:cs="Arial"/>
          <w:szCs w:val="22"/>
        </w:rPr>
      </w:pPr>
    </w:p>
    <w:p w14:paraId="229926AB" w14:textId="77777777" w:rsidR="00F508CB" w:rsidRPr="00AA5227" w:rsidRDefault="00B373AD" w:rsidP="00F00FF6">
      <w:pPr>
        <w:numPr>
          <w:ilvl w:val="0"/>
          <w:numId w:val="19"/>
        </w:numPr>
        <w:suppressAutoHyphens/>
        <w:ind w:left="567" w:hanging="567"/>
        <w:jc w:val="both"/>
        <w:rPr>
          <w:rFonts w:cs="Arial"/>
          <w:szCs w:val="22"/>
        </w:rPr>
      </w:pPr>
      <w:r w:rsidRPr="00AA5227">
        <w:rPr>
          <w:rFonts w:cs="Arial"/>
          <w:szCs w:val="22"/>
        </w:rPr>
        <w:t xml:space="preserve">The Authority will publish notification of the contract and </w:t>
      </w:r>
      <w:r w:rsidR="00B908ED" w:rsidRPr="00AA5227">
        <w:rPr>
          <w:rFonts w:cs="Arial"/>
          <w:szCs w:val="22"/>
        </w:rPr>
        <w:t xml:space="preserve">shall </w:t>
      </w:r>
      <w:r w:rsidRPr="00AA5227">
        <w:rPr>
          <w:rFonts w:cs="Arial"/>
          <w:szCs w:val="22"/>
        </w:rPr>
        <w:t>publish contract documents under the FOI Act</w:t>
      </w:r>
      <w:r w:rsidR="00F360BA" w:rsidRPr="00AA5227">
        <w:rPr>
          <w:rFonts w:cs="Arial"/>
          <w:szCs w:val="22"/>
        </w:rPr>
        <w:t xml:space="preserve"> e</w:t>
      </w:r>
      <w:r w:rsidR="003E6CFE" w:rsidRPr="00AA5227">
        <w:rPr>
          <w:rFonts w:cs="Arial"/>
          <w:szCs w:val="22"/>
        </w:rPr>
        <w:t xml:space="preserve">xcept where publishing such information would hinder law enforcement; would otherwise be contrary to the public interest; would prejudice the legitimate commercial interest of any person, or might prejudice fair competition </w:t>
      </w:r>
      <w:r w:rsidR="00B30676" w:rsidRPr="00AA5227">
        <w:rPr>
          <w:rFonts w:cs="Arial"/>
          <w:szCs w:val="22"/>
        </w:rPr>
        <w:t>in the supply chain</w:t>
      </w:r>
      <w:r w:rsidR="003E6CFE" w:rsidRPr="00AA5227">
        <w:rPr>
          <w:rFonts w:cs="Arial"/>
          <w:szCs w:val="22"/>
        </w:rPr>
        <w:t>.</w:t>
      </w:r>
      <w:r w:rsidR="00DF09E5" w:rsidRPr="00AA5227">
        <w:rPr>
          <w:rFonts w:cs="Arial"/>
          <w:szCs w:val="22"/>
        </w:rPr>
        <w:t xml:space="preserve"> </w:t>
      </w:r>
      <w:r w:rsidR="003C256C" w:rsidRPr="00AA5227">
        <w:rPr>
          <w:rFonts w:cs="Arial"/>
          <w:szCs w:val="22"/>
        </w:rPr>
        <w:t xml:space="preserve">You should complete and return </w:t>
      </w:r>
      <w:r w:rsidR="00277945" w:rsidRPr="00AA5227">
        <w:rPr>
          <w:rFonts w:cs="Arial"/>
          <w:szCs w:val="22"/>
        </w:rPr>
        <w:t xml:space="preserve">Schedule </w:t>
      </w:r>
      <w:proofErr w:type="spellStart"/>
      <w:r w:rsidR="00277945" w:rsidRPr="00AA5227">
        <w:rPr>
          <w:rFonts w:cs="Arial"/>
          <w:szCs w:val="22"/>
        </w:rPr>
        <w:t>H</w:t>
      </w:r>
      <w:r w:rsidR="003C256C" w:rsidRPr="00AA5227">
        <w:rPr>
          <w:rFonts w:cs="Arial"/>
          <w:szCs w:val="22"/>
        </w:rPr>
        <w:t xml:space="preserve"> as</w:t>
      </w:r>
      <w:proofErr w:type="spellEnd"/>
      <w:r w:rsidR="003C256C" w:rsidRPr="00AA5227">
        <w:rPr>
          <w:rFonts w:cs="Arial"/>
          <w:szCs w:val="22"/>
        </w:rPr>
        <w:t xml:space="preserve"> explained in the </w:t>
      </w:r>
      <w:r w:rsidR="00B30676" w:rsidRPr="00AA5227">
        <w:rPr>
          <w:rFonts w:cs="Arial"/>
          <w:szCs w:val="22"/>
        </w:rPr>
        <w:t>DEFFORM 47ST</w:t>
      </w:r>
      <w:r w:rsidR="00AD06AB" w:rsidRPr="00AA5227">
        <w:rPr>
          <w:rFonts w:cs="Arial"/>
          <w:szCs w:val="22"/>
        </w:rPr>
        <w:t xml:space="preserve"> Annex A</w:t>
      </w:r>
      <w:r w:rsidR="003C256C" w:rsidRPr="00AA5227">
        <w:rPr>
          <w:rFonts w:cs="Arial"/>
          <w:szCs w:val="22"/>
        </w:rPr>
        <w:t xml:space="preserve"> and associated Appendix 1.</w:t>
      </w:r>
    </w:p>
    <w:p w14:paraId="686D29C3" w14:textId="77777777" w:rsidR="00E221DD" w:rsidRPr="00AA5227" w:rsidRDefault="00E221DD" w:rsidP="00E221DD">
      <w:pPr>
        <w:suppressAutoHyphens/>
        <w:ind w:left="567"/>
        <w:jc w:val="both"/>
        <w:rPr>
          <w:rFonts w:cs="Arial"/>
          <w:szCs w:val="22"/>
        </w:rPr>
      </w:pPr>
    </w:p>
    <w:p w14:paraId="3EE80E28" w14:textId="77777777" w:rsidR="003C256C" w:rsidRPr="00AA5227" w:rsidRDefault="003C256C" w:rsidP="00F00FF6">
      <w:pPr>
        <w:numPr>
          <w:ilvl w:val="0"/>
          <w:numId w:val="19"/>
        </w:numPr>
        <w:suppressAutoHyphens/>
        <w:ind w:left="567" w:hanging="567"/>
        <w:jc w:val="both"/>
        <w:rPr>
          <w:rFonts w:cs="Arial"/>
          <w:spacing w:val="-2"/>
          <w:szCs w:val="22"/>
        </w:rPr>
      </w:pPr>
      <w:r w:rsidRPr="00AA5227">
        <w:rPr>
          <w:rFonts w:cs="Arial"/>
          <w:szCs w:val="22"/>
        </w:rPr>
        <w:t xml:space="preserve">If you wish to make a similar announcement </w:t>
      </w:r>
      <w:r w:rsidR="00D16073" w:rsidRPr="00AA5227">
        <w:rPr>
          <w:rFonts w:cs="Arial"/>
          <w:szCs w:val="22"/>
        </w:rPr>
        <w:t xml:space="preserve">you </w:t>
      </w:r>
      <w:r w:rsidRPr="00AA5227">
        <w:rPr>
          <w:rFonts w:cs="Arial"/>
          <w:szCs w:val="22"/>
        </w:rPr>
        <w:t xml:space="preserve">must seek approval from the </w:t>
      </w:r>
      <w:r w:rsidR="0055577E" w:rsidRPr="00AA5227">
        <w:rPr>
          <w:rFonts w:cs="Arial"/>
          <w:szCs w:val="22"/>
        </w:rPr>
        <w:t>named Commercial Officer.</w:t>
      </w:r>
    </w:p>
    <w:p w14:paraId="6773F915" w14:textId="77777777" w:rsidR="00E221DD" w:rsidRPr="00AA5227" w:rsidRDefault="00E221DD" w:rsidP="00E221DD">
      <w:pPr>
        <w:suppressAutoHyphens/>
        <w:ind w:left="567"/>
        <w:jc w:val="both"/>
        <w:rPr>
          <w:rFonts w:cs="Arial"/>
          <w:spacing w:val="-2"/>
          <w:szCs w:val="22"/>
        </w:rPr>
      </w:pPr>
    </w:p>
    <w:p w14:paraId="672791B0" w14:textId="77777777" w:rsidR="003E6CFE" w:rsidRPr="00AA5227" w:rsidRDefault="003E6CFE" w:rsidP="00F00FF6">
      <w:pPr>
        <w:numPr>
          <w:ilvl w:val="0"/>
          <w:numId w:val="19"/>
        </w:numPr>
        <w:suppressAutoHyphens/>
        <w:ind w:left="567" w:hanging="567"/>
        <w:jc w:val="both"/>
        <w:rPr>
          <w:rFonts w:cs="Arial"/>
          <w:spacing w:val="-2"/>
          <w:szCs w:val="22"/>
        </w:rPr>
      </w:pPr>
      <w:r w:rsidRPr="00AA5227">
        <w:rPr>
          <w:rFonts w:cs="Arial"/>
          <w:spacing w:val="-2"/>
          <w:szCs w:val="22"/>
        </w:rPr>
        <w:t xml:space="preserve">Under no circumstances should </w:t>
      </w:r>
      <w:r w:rsidR="004223E9" w:rsidRPr="00AA5227">
        <w:rPr>
          <w:rFonts w:cs="Arial"/>
          <w:spacing w:val="-2"/>
          <w:szCs w:val="22"/>
        </w:rPr>
        <w:t>you</w:t>
      </w:r>
      <w:r w:rsidRPr="00AA5227">
        <w:rPr>
          <w:rFonts w:cs="Arial"/>
          <w:spacing w:val="-2"/>
          <w:szCs w:val="22"/>
        </w:rPr>
        <w:t xml:space="preserve"> confirm to any </w:t>
      </w:r>
      <w:r w:rsidR="0055577E" w:rsidRPr="00AA5227">
        <w:rPr>
          <w:rFonts w:cs="Arial"/>
          <w:spacing w:val="-2"/>
          <w:szCs w:val="22"/>
        </w:rPr>
        <w:t>T</w:t>
      </w:r>
      <w:r w:rsidRPr="00AA5227">
        <w:rPr>
          <w:rFonts w:cs="Arial"/>
          <w:spacing w:val="-2"/>
          <w:szCs w:val="22"/>
        </w:rPr>
        <w:t xml:space="preserve">hird </w:t>
      </w:r>
      <w:r w:rsidR="0055577E" w:rsidRPr="00AA5227">
        <w:rPr>
          <w:rFonts w:cs="Arial"/>
          <w:spacing w:val="-2"/>
          <w:szCs w:val="22"/>
        </w:rPr>
        <w:t>P</w:t>
      </w:r>
      <w:r w:rsidRPr="00AA5227">
        <w:rPr>
          <w:rFonts w:cs="Arial"/>
          <w:spacing w:val="-2"/>
          <w:szCs w:val="22"/>
        </w:rPr>
        <w:t xml:space="preserve">arty the </w:t>
      </w:r>
      <w:r w:rsidR="004223E9" w:rsidRPr="00AA5227">
        <w:rPr>
          <w:rFonts w:cs="Arial"/>
          <w:spacing w:val="-2"/>
          <w:szCs w:val="22"/>
        </w:rPr>
        <w:t xml:space="preserve">Authority’s </w:t>
      </w:r>
      <w:r w:rsidRPr="00AA5227">
        <w:rPr>
          <w:rFonts w:cs="Arial"/>
          <w:spacing w:val="-2"/>
          <w:szCs w:val="22"/>
        </w:rPr>
        <w:t>acceptance of</w:t>
      </w:r>
      <w:r w:rsidR="004223E9" w:rsidRPr="00AA5227">
        <w:rPr>
          <w:rFonts w:cs="Arial"/>
          <w:spacing w:val="-2"/>
          <w:szCs w:val="22"/>
        </w:rPr>
        <w:t xml:space="preserve"> an offer of </w:t>
      </w:r>
      <w:r w:rsidR="00227019" w:rsidRPr="00AA5227">
        <w:rPr>
          <w:rFonts w:cs="Arial"/>
          <w:spacing w:val="-2"/>
          <w:szCs w:val="22"/>
        </w:rPr>
        <w:t>c</w:t>
      </w:r>
      <w:r w:rsidR="004223E9" w:rsidRPr="00AA5227">
        <w:rPr>
          <w:rFonts w:cs="Arial"/>
          <w:spacing w:val="-2"/>
          <w:szCs w:val="22"/>
        </w:rPr>
        <w:t>ontract prior to either i</w:t>
      </w:r>
      <w:r w:rsidRPr="00AA5227">
        <w:rPr>
          <w:rFonts w:cs="Arial"/>
          <w:spacing w:val="-2"/>
          <w:szCs w:val="22"/>
        </w:rPr>
        <w:t xml:space="preserve">nforming the Authority of </w:t>
      </w:r>
      <w:r w:rsidR="004223E9" w:rsidRPr="00AA5227">
        <w:rPr>
          <w:rFonts w:cs="Arial"/>
          <w:spacing w:val="-2"/>
          <w:szCs w:val="22"/>
        </w:rPr>
        <w:t xml:space="preserve">your </w:t>
      </w:r>
      <w:r w:rsidRPr="00AA5227">
        <w:rPr>
          <w:rFonts w:cs="Arial"/>
          <w:spacing w:val="-2"/>
          <w:szCs w:val="22"/>
        </w:rPr>
        <w:t xml:space="preserve">acceptance or the Authority’s announcement of the award of </w:t>
      </w:r>
      <w:r w:rsidR="00227019" w:rsidRPr="00AA5227">
        <w:rPr>
          <w:rFonts w:cs="Arial"/>
          <w:spacing w:val="-2"/>
          <w:szCs w:val="22"/>
        </w:rPr>
        <w:t>c</w:t>
      </w:r>
      <w:r w:rsidRPr="00AA5227">
        <w:rPr>
          <w:rFonts w:cs="Arial"/>
          <w:spacing w:val="-2"/>
          <w:szCs w:val="22"/>
        </w:rPr>
        <w:t>ontract</w:t>
      </w:r>
      <w:r w:rsidR="004223E9" w:rsidRPr="00AA5227">
        <w:rPr>
          <w:rFonts w:cs="Arial"/>
          <w:spacing w:val="-2"/>
          <w:szCs w:val="22"/>
        </w:rPr>
        <w:t>, whichever occurs first</w:t>
      </w:r>
      <w:r w:rsidR="00E221DD" w:rsidRPr="00AA5227">
        <w:rPr>
          <w:rFonts w:cs="Arial"/>
          <w:spacing w:val="-2"/>
          <w:szCs w:val="22"/>
        </w:rPr>
        <w:t>.</w:t>
      </w:r>
    </w:p>
    <w:p w14:paraId="740CFED3" w14:textId="77777777" w:rsidR="00E221DD" w:rsidRPr="00AA5227" w:rsidRDefault="00E221DD" w:rsidP="00E221DD">
      <w:pPr>
        <w:suppressAutoHyphens/>
        <w:ind w:left="567"/>
        <w:jc w:val="both"/>
        <w:rPr>
          <w:rFonts w:cs="Arial"/>
          <w:spacing w:val="-2"/>
          <w:szCs w:val="22"/>
        </w:rPr>
      </w:pPr>
    </w:p>
    <w:p w14:paraId="3198E874" w14:textId="77777777" w:rsidR="00861A19" w:rsidRPr="00AA5227" w:rsidRDefault="00A44771" w:rsidP="00E221DD">
      <w:pPr>
        <w:pStyle w:val="Heading3"/>
        <w:spacing w:before="0" w:after="0"/>
        <w:rPr>
          <w:rFonts w:cs="Arial"/>
          <w:bCs/>
          <w:spacing w:val="-2"/>
          <w:sz w:val="22"/>
          <w:szCs w:val="22"/>
        </w:rPr>
      </w:pPr>
      <w:r w:rsidRPr="00AA5227">
        <w:rPr>
          <w:rFonts w:cs="Arial"/>
          <w:bCs/>
          <w:spacing w:val="-2"/>
          <w:sz w:val="22"/>
          <w:szCs w:val="22"/>
        </w:rPr>
        <w:t>Sensitive</w:t>
      </w:r>
      <w:r w:rsidR="00F53C84" w:rsidRPr="00AA5227">
        <w:rPr>
          <w:rFonts w:cs="Arial"/>
          <w:bCs/>
          <w:spacing w:val="-2"/>
          <w:sz w:val="22"/>
          <w:szCs w:val="22"/>
        </w:rPr>
        <w:t xml:space="preserve"> Information</w:t>
      </w:r>
    </w:p>
    <w:p w14:paraId="521A7119" w14:textId="77777777" w:rsidR="00E221DD" w:rsidRPr="00AA5227" w:rsidRDefault="00E221DD" w:rsidP="00E221DD">
      <w:pPr>
        <w:rPr>
          <w:rFonts w:cs="Arial"/>
          <w:szCs w:val="22"/>
        </w:rPr>
      </w:pPr>
    </w:p>
    <w:p w14:paraId="5B71A672" w14:textId="77777777" w:rsidR="00861A19" w:rsidRPr="00AA5227" w:rsidRDefault="00861A19" w:rsidP="00F00FF6">
      <w:pPr>
        <w:numPr>
          <w:ilvl w:val="0"/>
          <w:numId w:val="20"/>
        </w:numPr>
        <w:tabs>
          <w:tab w:val="clear" w:pos="221"/>
        </w:tabs>
        <w:suppressAutoHyphens/>
        <w:ind w:left="567" w:hanging="567"/>
        <w:jc w:val="both"/>
        <w:rPr>
          <w:rFonts w:cs="Arial"/>
          <w:spacing w:val="-2"/>
          <w:szCs w:val="22"/>
        </w:rPr>
      </w:pPr>
      <w:r w:rsidRPr="00AA5227">
        <w:rPr>
          <w:rFonts w:cs="Arial"/>
          <w:spacing w:val="-2"/>
          <w:szCs w:val="22"/>
        </w:rPr>
        <w:t xml:space="preserve">All </w:t>
      </w:r>
      <w:r w:rsidR="00AD06AB" w:rsidRPr="00AA5227">
        <w:rPr>
          <w:rFonts w:cs="Arial"/>
          <w:spacing w:val="-2"/>
          <w:szCs w:val="22"/>
        </w:rPr>
        <w:t>C</w:t>
      </w:r>
      <w:r w:rsidRPr="00AA5227">
        <w:rPr>
          <w:rFonts w:cs="Arial"/>
          <w:spacing w:val="-2"/>
          <w:szCs w:val="22"/>
        </w:rPr>
        <w:t xml:space="preserve">entral </w:t>
      </w:r>
      <w:r w:rsidR="00AD06AB" w:rsidRPr="00AA5227">
        <w:rPr>
          <w:rFonts w:cs="Arial"/>
          <w:spacing w:val="-2"/>
          <w:szCs w:val="22"/>
        </w:rPr>
        <w:t>G</w:t>
      </w:r>
      <w:r w:rsidRPr="00AA5227">
        <w:rPr>
          <w:rFonts w:cs="Arial"/>
          <w:spacing w:val="-2"/>
          <w:szCs w:val="22"/>
        </w:rPr>
        <w:t xml:space="preserve">overnment </w:t>
      </w:r>
      <w:r w:rsidR="00AD06AB" w:rsidRPr="00AA5227">
        <w:rPr>
          <w:rFonts w:cs="Arial"/>
          <w:spacing w:val="-2"/>
          <w:szCs w:val="22"/>
        </w:rPr>
        <w:t>D</w:t>
      </w:r>
      <w:r w:rsidRPr="00AA5227">
        <w:rPr>
          <w:rFonts w:cs="Arial"/>
          <w:spacing w:val="-2"/>
          <w:szCs w:val="22"/>
        </w:rPr>
        <w:t xml:space="preserve">epartments and their </w:t>
      </w:r>
      <w:r w:rsidR="00AD06AB" w:rsidRPr="00AA5227">
        <w:rPr>
          <w:rFonts w:cs="Arial"/>
          <w:spacing w:val="-2"/>
          <w:szCs w:val="22"/>
        </w:rPr>
        <w:t>E</w:t>
      </w:r>
      <w:r w:rsidRPr="00AA5227">
        <w:rPr>
          <w:rFonts w:cs="Arial"/>
          <w:spacing w:val="-2"/>
          <w:szCs w:val="22"/>
        </w:rPr>
        <w:t xml:space="preserve">xecutive </w:t>
      </w:r>
      <w:r w:rsidR="00AD06AB" w:rsidRPr="00AA5227">
        <w:rPr>
          <w:rFonts w:cs="Arial"/>
          <w:spacing w:val="-2"/>
          <w:szCs w:val="22"/>
        </w:rPr>
        <w:t>A</w:t>
      </w:r>
      <w:r w:rsidRPr="00AA5227">
        <w:rPr>
          <w:rFonts w:cs="Arial"/>
          <w:spacing w:val="-2"/>
          <w:szCs w:val="22"/>
        </w:rPr>
        <w:t xml:space="preserve">gencies and </w:t>
      </w:r>
      <w:r w:rsidR="00AD06AB" w:rsidRPr="00AA5227">
        <w:rPr>
          <w:rFonts w:cs="Arial"/>
          <w:spacing w:val="-2"/>
          <w:szCs w:val="22"/>
        </w:rPr>
        <w:t>N</w:t>
      </w:r>
      <w:r w:rsidR="003942DF" w:rsidRPr="00AA5227">
        <w:rPr>
          <w:rFonts w:cs="Arial"/>
          <w:spacing w:val="-2"/>
          <w:szCs w:val="22"/>
        </w:rPr>
        <w:t>on-</w:t>
      </w:r>
      <w:r w:rsidR="00AD06AB" w:rsidRPr="00AA5227">
        <w:rPr>
          <w:rFonts w:cs="Arial"/>
          <w:spacing w:val="-2"/>
          <w:szCs w:val="22"/>
        </w:rPr>
        <w:t>D</w:t>
      </w:r>
      <w:r w:rsidRPr="00AA5227">
        <w:rPr>
          <w:rFonts w:cs="Arial"/>
          <w:spacing w:val="-2"/>
          <w:szCs w:val="22"/>
        </w:rPr>
        <w:t xml:space="preserve">epartmental </w:t>
      </w:r>
      <w:r w:rsidR="00AD06AB" w:rsidRPr="00AA5227">
        <w:rPr>
          <w:rFonts w:cs="Arial"/>
          <w:spacing w:val="-2"/>
          <w:szCs w:val="22"/>
        </w:rPr>
        <w:t>P</w:t>
      </w:r>
      <w:r w:rsidRPr="00AA5227">
        <w:rPr>
          <w:rFonts w:cs="Arial"/>
          <w:spacing w:val="-2"/>
          <w:szCs w:val="22"/>
        </w:rPr>
        <w:t xml:space="preserve">ublic </w:t>
      </w:r>
      <w:r w:rsidR="00AD06AB" w:rsidRPr="00AA5227">
        <w:rPr>
          <w:rFonts w:cs="Arial"/>
          <w:spacing w:val="-2"/>
          <w:szCs w:val="22"/>
        </w:rPr>
        <w:t>B</w:t>
      </w:r>
      <w:r w:rsidRPr="00AA5227">
        <w:rPr>
          <w:rFonts w:cs="Arial"/>
          <w:spacing w:val="-2"/>
          <w:szCs w:val="22"/>
        </w:rPr>
        <w:t>odies are subject to control and reporting within Government</w:t>
      </w:r>
      <w:r w:rsidR="00AD06AB" w:rsidRPr="00AA5227">
        <w:rPr>
          <w:rFonts w:cs="Arial"/>
          <w:spacing w:val="-2"/>
          <w:szCs w:val="22"/>
        </w:rPr>
        <w:t>. I</w:t>
      </w:r>
      <w:r w:rsidRPr="00AA5227">
        <w:rPr>
          <w:rFonts w:cs="Arial"/>
          <w:spacing w:val="-2"/>
          <w:szCs w:val="22"/>
        </w:rPr>
        <w:t xml:space="preserve">n particular, they report </w:t>
      </w:r>
      <w:r w:rsidRPr="00AA5227">
        <w:rPr>
          <w:rFonts w:cs="Arial"/>
          <w:szCs w:val="22"/>
        </w:rPr>
        <w:t xml:space="preserve">to the Cabinet Office and </w:t>
      </w:r>
      <w:r w:rsidR="002D62A3" w:rsidRPr="00AA5227">
        <w:rPr>
          <w:rFonts w:cs="Arial"/>
          <w:szCs w:val="22"/>
        </w:rPr>
        <w:t>HM Treasury for all expenditure.  Further</w:t>
      </w:r>
      <w:r w:rsidRPr="00AA5227">
        <w:rPr>
          <w:rFonts w:cs="Arial"/>
          <w:szCs w:val="22"/>
        </w:rPr>
        <w:t>, the Cabinet Office has a cross-governmental role delivering overall Government policy on public procurement, including ensuring value for money and related aspects of good procurement practice</w:t>
      </w:r>
      <w:r w:rsidR="00AD06AB" w:rsidRPr="00AA5227">
        <w:rPr>
          <w:rFonts w:cs="Arial"/>
          <w:szCs w:val="22"/>
        </w:rPr>
        <w:t xml:space="preserve"> and answering Freedom of Information requests</w:t>
      </w:r>
      <w:r w:rsidRPr="00AA5227">
        <w:rPr>
          <w:rFonts w:cs="Arial"/>
          <w:szCs w:val="22"/>
        </w:rPr>
        <w:t>.</w:t>
      </w:r>
    </w:p>
    <w:p w14:paraId="320B3F81" w14:textId="77777777" w:rsidR="00E221DD" w:rsidRPr="00AA5227" w:rsidRDefault="00E221DD" w:rsidP="00E221DD">
      <w:pPr>
        <w:suppressAutoHyphens/>
        <w:ind w:left="567"/>
        <w:jc w:val="both"/>
        <w:rPr>
          <w:rFonts w:cs="Arial"/>
          <w:spacing w:val="-2"/>
          <w:szCs w:val="22"/>
        </w:rPr>
      </w:pPr>
    </w:p>
    <w:p w14:paraId="748FF467" w14:textId="77777777" w:rsidR="0028351D" w:rsidRPr="00AA5227" w:rsidRDefault="00861A19" w:rsidP="00F00FF6">
      <w:pPr>
        <w:numPr>
          <w:ilvl w:val="0"/>
          <w:numId w:val="20"/>
        </w:numPr>
        <w:tabs>
          <w:tab w:val="clear" w:pos="221"/>
        </w:tabs>
        <w:suppressAutoHyphens/>
        <w:ind w:left="567" w:hanging="567"/>
        <w:jc w:val="both"/>
        <w:rPr>
          <w:rFonts w:cs="Arial"/>
          <w:b/>
          <w:spacing w:val="-2"/>
          <w:szCs w:val="22"/>
        </w:rPr>
      </w:pPr>
      <w:r w:rsidRPr="00AA5227">
        <w:rPr>
          <w:rFonts w:cs="Arial"/>
          <w:szCs w:val="22"/>
        </w:rPr>
        <w:lastRenderedPageBreak/>
        <w:t xml:space="preserve">For these purposes, the Authority may </w:t>
      </w:r>
      <w:r w:rsidR="0028351D" w:rsidRPr="00AA5227">
        <w:rPr>
          <w:rFonts w:cs="Arial"/>
          <w:szCs w:val="22"/>
        </w:rPr>
        <w:t>share</w:t>
      </w:r>
      <w:r w:rsidRPr="00AA5227">
        <w:rPr>
          <w:rFonts w:cs="Arial"/>
          <w:szCs w:val="22"/>
        </w:rPr>
        <w:t xml:space="preserve"> within Government any of your documentation / information (including any that you consider to be confidential and / or commercially sensitive such as specific bid information) submitted by you to the Author</w:t>
      </w:r>
      <w:r w:rsidR="002D62A3" w:rsidRPr="00AA5227">
        <w:rPr>
          <w:rFonts w:cs="Arial"/>
          <w:szCs w:val="22"/>
        </w:rPr>
        <w:t>ity during this p</w:t>
      </w:r>
      <w:r w:rsidRPr="00AA5227">
        <w:rPr>
          <w:rFonts w:cs="Arial"/>
          <w:szCs w:val="22"/>
        </w:rPr>
        <w:t xml:space="preserve">rocurement.  </w:t>
      </w:r>
      <w:r w:rsidR="0028351D" w:rsidRPr="00AA5227">
        <w:rPr>
          <w:rFonts w:cs="Arial"/>
          <w:szCs w:val="22"/>
        </w:rPr>
        <w:t>The information will not be</w:t>
      </w:r>
      <w:r w:rsidR="00EE677E" w:rsidRPr="00AA5227">
        <w:rPr>
          <w:rFonts w:cs="Arial"/>
          <w:szCs w:val="22"/>
        </w:rPr>
        <w:t xml:space="preserve"> disclosed outside Government. </w:t>
      </w:r>
      <w:r w:rsidR="0028351D" w:rsidRPr="00AA5227">
        <w:rPr>
          <w:rFonts w:cs="Arial"/>
          <w:szCs w:val="22"/>
        </w:rPr>
        <w:t xml:space="preserve">You must identify any sensitive material in </w:t>
      </w:r>
      <w:r w:rsidR="00277945" w:rsidRPr="00AA5227">
        <w:rPr>
          <w:rFonts w:cs="Arial"/>
          <w:szCs w:val="22"/>
        </w:rPr>
        <w:t>Schedule H</w:t>
      </w:r>
      <w:r w:rsidR="004D568F" w:rsidRPr="00AA5227">
        <w:rPr>
          <w:rFonts w:cs="Arial"/>
          <w:szCs w:val="22"/>
        </w:rPr>
        <w:t xml:space="preserve"> </w:t>
      </w:r>
      <w:r w:rsidR="0028351D" w:rsidRPr="00AA5227">
        <w:rPr>
          <w:rFonts w:cs="Arial"/>
          <w:szCs w:val="22"/>
        </w:rPr>
        <w:t>and consent to these terms as part of the tendering process.</w:t>
      </w:r>
      <w:r w:rsidR="00AD06AB" w:rsidRPr="00AA5227">
        <w:rPr>
          <w:rFonts w:cs="Arial"/>
          <w:szCs w:val="22"/>
        </w:rPr>
        <w:t xml:space="preserve"> This allows the MOD to share information with other Government Departments while complying with our obligations to maintain confidentiality.</w:t>
      </w:r>
    </w:p>
    <w:p w14:paraId="51A00AA1" w14:textId="77777777" w:rsidR="00E221DD" w:rsidRPr="00AA5227" w:rsidRDefault="00E221DD" w:rsidP="00E221DD">
      <w:pPr>
        <w:suppressAutoHyphens/>
        <w:ind w:left="567"/>
        <w:jc w:val="both"/>
        <w:rPr>
          <w:rFonts w:cs="Arial"/>
          <w:b/>
          <w:spacing w:val="-2"/>
          <w:szCs w:val="22"/>
        </w:rPr>
      </w:pPr>
    </w:p>
    <w:p w14:paraId="03C49C08" w14:textId="77777777" w:rsidR="008628BD" w:rsidRPr="00AA5227" w:rsidRDefault="001C714D" w:rsidP="00F00FF6">
      <w:pPr>
        <w:numPr>
          <w:ilvl w:val="0"/>
          <w:numId w:val="20"/>
        </w:numPr>
        <w:tabs>
          <w:tab w:val="clear" w:pos="221"/>
        </w:tabs>
        <w:suppressAutoHyphens/>
        <w:ind w:left="567" w:hanging="567"/>
        <w:jc w:val="both"/>
        <w:rPr>
          <w:rFonts w:cs="Arial"/>
          <w:b/>
          <w:spacing w:val="-2"/>
          <w:szCs w:val="22"/>
          <w:shd w:val="clear" w:color="auto" w:fill="FFFF99"/>
        </w:rPr>
      </w:pPr>
      <w:r w:rsidRPr="00AA5227">
        <w:rPr>
          <w:rFonts w:cs="Arial"/>
          <w:szCs w:val="22"/>
        </w:rPr>
        <w:t xml:space="preserve">The </w:t>
      </w:r>
      <w:r w:rsidR="00196B10" w:rsidRPr="00AA5227">
        <w:rPr>
          <w:rFonts w:cs="Arial"/>
          <w:szCs w:val="22"/>
        </w:rPr>
        <w:t xml:space="preserve">Authority reserves the right to disclose on a confidential basis any information it receives from </w:t>
      </w:r>
      <w:r w:rsidR="00AD06AB" w:rsidRPr="00AA5227">
        <w:rPr>
          <w:rFonts w:cs="Arial"/>
          <w:szCs w:val="22"/>
        </w:rPr>
        <w:t xml:space="preserve">you </w:t>
      </w:r>
      <w:r w:rsidR="00196B10" w:rsidRPr="00AA5227">
        <w:rPr>
          <w:rFonts w:cs="Arial"/>
          <w:szCs w:val="22"/>
        </w:rPr>
        <w:t xml:space="preserve">during the procurement process (including information identified by </w:t>
      </w:r>
      <w:r w:rsidR="00AD06AB" w:rsidRPr="00AA5227">
        <w:rPr>
          <w:rFonts w:cs="Arial"/>
          <w:szCs w:val="22"/>
        </w:rPr>
        <w:t>you</w:t>
      </w:r>
      <w:r w:rsidR="00196B10" w:rsidRPr="00AA5227">
        <w:rPr>
          <w:rFonts w:cs="Arial"/>
          <w:szCs w:val="22"/>
        </w:rPr>
        <w:t xml:space="preserve"> as Commercially Sensitive Information in accordance with the provisions of this </w:t>
      </w:r>
      <w:r w:rsidR="009025C4" w:rsidRPr="00AA5227">
        <w:rPr>
          <w:rFonts w:cs="Arial"/>
          <w:szCs w:val="22"/>
        </w:rPr>
        <w:t>ITN</w:t>
      </w:r>
      <w:r w:rsidR="00196B10" w:rsidRPr="00AA5227">
        <w:rPr>
          <w:rFonts w:cs="Arial"/>
          <w:szCs w:val="22"/>
        </w:rPr>
        <w:t xml:space="preserve"> to any third party engaged by the Authority for the specific purpose of evaluating or assisting the Authority in the evaluation of </w:t>
      </w:r>
      <w:r w:rsidR="00AD06AB" w:rsidRPr="00AA5227">
        <w:rPr>
          <w:rFonts w:cs="Arial"/>
          <w:szCs w:val="22"/>
        </w:rPr>
        <w:t>your</w:t>
      </w:r>
      <w:r w:rsidR="00EE677E" w:rsidRPr="00AA5227">
        <w:rPr>
          <w:rFonts w:cs="Arial"/>
          <w:szCs w:val="22"/>
        </w:rPr>
        <w:t xml:space="preserve"> Tender. </w:t>
      </w:r>
      <w:r w:rsidR="00196B10" w:rsidRPr="00AA5227">
        <w:rPr>
          <w:rFonts w:cs="Arial"/>
          <w:szCs w:val="22"/>
        </w:rPr>
        <w:t xml:space="preserve">In providing such information </w:t>
      </w:r>
      <w:r w:rsidR="00AD06AB" w:rsidRPr="00AA5227">
        <w:rPr>
          <w:rFonts w:cs="Arial"/>
          <w:szCs w:val="22"/>
        </w:rPr>
        <w:t xml:space="preserve">you </w:t>
      </w:r>
      <w:r w:rsidR="00196B10" w:rsidRPr="00AA5227">
        <w:rPr>
          <w:rFonts w:cs="Arial"/>
          <w:szCs w:val="22"/>
        </w:rPr>
        <w:t>consent to such disclosure.</w:t>
      </w:r>
    </w:p>
    <w:p w14:paraId="28A294B5" w14:textId="77777777" w:rsidR="00E221DD" w:rsidRPr="00AA5227" w:rsidRDefault="00E221DD" w:rsidP="00E221DD">
      <w:pPr>
        <w:suppressAutoHyphens/>
        <w:ind w:left="567"/>
        <w:jc w:val="both"/>
        <w:rPr>
          <w:rFonts w:cs="Arial"/>
          <w:b/>
          <w:spacing w:val="-2"/>
          <w:szCs w:val="22"/>
          <w:shd w:val="clear" w:color="auto" w:fill="FFFF99"/>
        </w:rPr>
      </w:pPr>
    </w:p>
    <w:p w14:paraId="002FA745" w14:textId="77777777" w:rsidR="001B6523" w:rsidRPr="00AA5227" w:rsidRDefault="001B6523" w:rsidP="00E221DD">
      <w:pPr>
        <w:tabs>
          <w:tab w:val="num" w:pos="540"/>
        </w:tabs>
        <w:suppressAutoHyphens/>
        <w:rPr>
          <w:rFonts w:cs="Arial"/>
          <w:b/>
          <w:spacing w:val="-2"/>
          <w:szCs w:val="22"/>
        </w:rPr>
      </w:pPr>
      <w:r w:rsidRPr="00AA5227">
        <w:rPr>
          <w:rFonts w:cs="Arial"/>
          <w:b/>
          <w:spacing w:val="-2"/>
          <w:szCs w:val="22"/>
        </w:rPr>
        <w:t>Remedies for Actionable Contraventions un</w:t>
      </w:r>
      <w:r w:rsidR="00E221DD" w:rsidRPr="00AA5227">
        <w:rPr>
          <w:rFonts w:cs="Arial"/>
          <w:b/>
          <w:spacing w:val="-2"/>
          <w:szCs w:val="22"/>
        </w:rPr>
        <w:t>der the Defence Reform Act 2014</w:t>
      </w:r>
    </w:p>
    <w:p w14:paraId="3F30A86E" w14:textId="77777777" w:rsidR="00E221DD" w:rsidRPr="00AA5227" w:rsidRDefault="00E221DD" w:rsidP="00E221DD">
      <w:pPr>
        <w:tabs>
          <w:tab w:val="num" w:pos="540"/>
        </w:tabs>
        <w:suppressAutoHyphens/>
        <w:rPr>
          <w:rFonts w:cs="Arial"/>
          <w:b/>
          <w:spacing w:val="-2"/>
          <w:szCs w:val="22"/>
        </w:rPr>
      </w:pPr>
    </w:p>
    <w:p w14:paraId="48BA5DCD" w14:textId="77777777" w:rsidR="001B6523" w:rsidRPr="00AA5227" w:rsidRDefault="001B6523" w:rsidP="00F00FF6">
      <w:pPr>
        <w:numPr>
          <w:ilvl w:val="0"/>
          <w:numId w:val="20"/>
        </w:numPr>
        <w:tabs>
          <w:tab w:val="clear" w:pos="221"/>
        </w:tabs>
        <w:suppressAutoHyphens/>
        <w:ind w:left="567" w:hanging="567"/>
        <w:jc w:val="both"/>
        <w:rPr>
          <w:rFonts w:cs="Arial"/>
          <w:spacing w:val="-2"/>
          <w:szCs w:val="22"/>
        </w:rPr>
      </w:pPr>
      <w:r w:rsidRPr="00AA5227">
        <w:rPr>
          <w:rFonts w:cs="Arial"/>
          <w:spacing w:val="-2"/>
          <w:szCs w:val="22"/>
        </w:rPr>
        <w:t>If yo</w:t>
      </w:r>
      <w:r w:rsidR="00F53C84" w:rsidRPr="00AA5227">
        <w:rPr>
          <w:rFonts w:cs="Arial"/>
          <w:spacing w:val="-2"/>
          <w:szCs w:val="22"/>
        </w:rPr>
        <w:t>u have a Q</w:t>
      </w:r>
      <w:r w:rsidRPr="00AA5227">
        <w:rPr>
          <w:rFonts w:cs="Arial"/>
          <w:spacing w:val="-2"/>
          <w:szCs w:val="22"/>
        </w:rPr>
        <w:t>ualifying</w:t>
      </w:r>
      <w:r w:rsidR="00F53C84" w:rsidRPr="00AA5227">
        <w:rPr>
          <w:rFonts w:cs="Arial"/>
          <w:spacing w:val="-2"/>
          <w:szCs w:val="22"/>
        </w:rPr>
        <w:t xml:space="preserve"> Defence C</w:t>
      </w:r>
      <w:r w:rsidRPr="00AA5227">
        <w:rPr>
          <w:rFonts w:cs="Arial"/>
          <w:spacing w:val="-2"/>
          <w:szCs w:val="22"/>
        </w:rPr>
        <w:t xml:space="preserve">ontract under the DRA 2014 you should be aware that if you fail to comply with certain aspects of the </w:t>
      </w:r>
      <w:r w:rsidR="003942DF" w:rsidRPr="00AA5227">
        <w:rPr>
          <w:rFonts w:cs="Arial"/>
          <w:spacing w:val="-2"/>
          <w:szCs w:val="22"/>
        </w:rPr>
        <w:t>legislation,</w:t>
      </w:r>
      <w:r w:rsidRPr="00AA5227">
        <w:rPr>
          <w:rFonts w:cs="Arial"/>
          <w:spacing w:val="-2"/>
          <w:szCs w:val="22"/>
        </w:rPr>
        <w:t xml:space="preserve"> then the Authority may issue a Compliance Notice to you. </w:t>
      </w:r>
      <w:r w:rsidR="00613DB3" w:rsidRPr="00AA5227">
        <w:rPr>
          <w:rFonts w:cs="Arial"/>
          <w:spacing w:val="-2"/>
          <w:szCs w:val="22"/>
        </w:rPr>
        <w:t xml:space="preserve"> </w:t>
      </w:r>
      <w:r w:rsidRPr="00AA5227">
        <w:rPr>
          <w:rFonts w:cs="Arial"/>
          <w:spacing w:val="-2"/>
          <w:szCs w:val="22"/>
        </w:rPr>
        <w:t xml:space="preserve">If you continue to fail to comply, the Authority may serve you with a Civil Penalty, as provided in the Single </w:t>
      </w:r>
      <w:r w:rsidR="00F53C84" w:rsidRPr="00AA5227">
        <w:rPr>
          <w:rFonts w:cs="Arial"/>
          <w:spacing w:val="-2"/>
          <w:szCs w:val="22"/>
        </w:rPr>
        <w:t>Source Contract Regulations 2015</w:t>
      </w:r>
      <w:r w:rsidRPr="00AA5227">
        <w:rPr>
          <w:rFonts w:cs="Arial"/>
          <w:spacing w:val="-2"/>
          <w:szCs w:val="22"/>
        </w:rPr>
        <w:t xml:space="preserve">. If you believe either a </w:t>
      </w:r>
      <w:r w:rsidR="00AD06AB" w:rsidRPr="00AA5227">
        <w:rPr>
          <w:rFonts w:cs="Arial"/>
          <w:spacing w:val="-2"/>
          <w:szCs w:val="22"/>
        </w:rPr>
        <w:t>C</w:t>
      </w:r>
      <w:r w:rsidRPr="00AA5227">
        <w:rPr>
          <w:rFonts w:cs="Arial"/>
          <w:spacing w:val="-2"/>
          <w:szCs w:val="22"/>
        </w:rPr>
        <w:t xml:space="preserve">ompliance </w:t>
      </w:r>
      <w:r w:rsidR="00AD06AB" w:rsidRPr="00AA5227">
        <w:rPr>
          <w:rFonts w:cs="Arial"/>
          <w:spacing w:val="-2"/>
          <w:szCs w:val="22"/>
        </w:rPr>
        <w:t>N</w:t>
      </w:r>
      <w:r w:rsidRPr="00AA5227">
        <w:rPr>
          <w:rFonts w:cs="Arial"/>
          <w:spacing w:val="-2"/>
          <w:szCs w:val="22"/>
        </w:rPr>
        <w:t xml:space="preserve">otice or a </w:t>
      </w:r>
      <w:r w:rsidR="00AD06AB" w:rsidRPr="00AA5227">
        <w:rPr>
          <w:rFonts w:cs="Arial"/>
          <w:spacing w:val="-2"/>
          <w:szCs w:val="22"/>
        </w:rPr>
        <w:t>C</w:t>
      </w:r>
      <w:r w:rsidRPr="00AA5227">
        <w:rPr>
          <w:rFonts w:cs="Arial"/>
          <w:spacing w:val="-2"/>
          <w:szCs w:val="22"/>
        </w:rPr>
        <w:t xml:space="preserve">ivil </w:t>
      </w:r>
      <w:r w:rsidR="00AD06AB" w:rsidRPr="00AA5227">
        <w:rPr>
          <w:rFonts w:cs="Arial"/>
          <w:spacing w:val="-2"/>
          <w:szCs w:val="22"/>
        </w:rPr>
        <w:t>P</w:t>
      </w:r>
      <w:r w:rsidRPr="00AA5227">
        <w:rPr>
          <w:rFonts w:cs="Arial"/>
          <w:spacing w:val="-2"/>
          <w:szCs w:val="22"/>
        </w:rPr>
        <w:t>enalty is unjustified, you may appeal the matter to the independent Sin</w:t>
      </w:r>
      <w:r w:rsidR="00E221DD" w:rsidRPr="00AA5227">
        <w:rPr>
          <w:rFonts w:cs="Arial"/>
          <w:spacing w:val="-2"/>
          <w:szCs w:val="22"/>
        </w:rPr>
        <w:t>gle Source Regulations Office.</w:t>
      </w:r>
    </w:p>
    <w:p w14:paraId="30AD6188" w14:textId="77777777" w:rsidR="00E221DD" w:rsidRPr="00AA5227" w:rsidRDefault="00E221DD" w:rsidP="00E221DD">
      <w:pPr>
        <w:suppressAutoHyphens/>
        <w:ind w:left="567"/>
        <w:jc w:val="both"/>
        <w:rPr>
          <w:rFonts w:cs="Arial"/>
          <w:spacing w:val="-2"/>
          <w:szCs w:val="22"/>
        </w:rPr>
      </w:pPr>
    </w:p>
    <w:p w14:paraId="06837301" w14:textId="77777777" w:rsidR="005C026C" w:rsidRPr="00AA5227" w:rsidRDefault="005C026C" w:rsidP="00E221DD">
      <w:pPr>
        <w:pStyle w:val="Heading3"/>
        <w:spacing w:before="0" w:after="0"/>
        <w:ind w:left="567" w:hanging="567"/>
        <w:jc w:val="both"/>
        <w:rPr>
          <w:rFonts w:cs="Arial"/>
          <w:spacing w:val="-2"/>
          <w:sz w:val="22"/>
          <w:szCs w:val="22"/>
        </w:rPr>
      </w:pPr>
      <w:r w:rsidRPr="00AA5227">
        <w:rPr>
          <w:rFonts w:cs="Arial"/>
          <w:spacing w:val="-2"/>
          <w:sz w:val="22"/>
          <w:szCs w:val="22"/>
        </w:rPr>
        <w:t>Reportable Requirements</w:t>
      </w:r>
    </w:p>
    <w:p w14:paraId="7BDFA39C" w14:textId="77777777" w:rsidR="00E221DD" w:rsidRPr="00AA5227" w:rsidRDefault="00E221DD" w:rsidP="00E221DD">
      <w:pPr>
        <w:rPr>
          <w:rFonts w:cs="Arial"/>
          <w:szCs w:val="22"/>
        </w:rPr>
      </w:pPr>
    </w:p>
    <w:p w14:paraId="4D9484FE" w14:textId="77777777" w:rsidR="00BD3780" w:rsidRPr="00AA5227" w:rsidRDefault="005C026C" w:rsidP="00F00FF6">
      <w:pPr>
        <w:numPr>
          <w:ilvl w:val="0"/>
          <w:numId w:val="20"/>
        </w:numPr>
        <w:tabs>
          <w:tab w:val="clear" w:pos="221"/>
        </w:tabs>
        <w:suppressAutoHyphens/>
        <w:ind w:left="567" w:hanging="567"/>
        <w:jc w:val="both"/>
        <w:rPr>
          <w:rFonts w:cs="Arial"/>
          <w:spacing w:val="-2"/>
          <w:szCs w:val="22"/>
          <w:shd w:val="clear" w:color="auto" w:fill="FFFF99"/>
        </w:rPr>
      </w:pPr>
      <w:r w:rsidRPr="00AA5227">
        <w:rPr>
          <w:rFonts w:cs="Arial"/>
          <w:bCs/>
          <w:szCs w:val="22"/>
        </w:rPr>
        <w:t>Listed in the DEFFORM 47</w:t>
      </w:r>
      <w:r w:rsidR="005D4AE4" w:rsidRPr="00AA5227">
        <w:rPr>
          <w:rFonts w:cs="Arial"/>
          <w:bCs/>
          <w:szCs w:val="22"/>
        </w:rPr>
        <w:t>ST</w:t>
      </w:r>
      <w:r w:rsidRPr="00AA5227">
        <w:rPr>
          <w:rFonts w:cs="Arial"/>
          <w:bCs/>
          <w:szCs w:val="22"/>
        </w:rPr>
        <w:t xml:space="preserve"> Annex A (Offer) are the </w:t>
      </w:r>
      <w:r w:rsidR="00B8339C" w:rsidRPr="00AA5227">
        <w:rPr>
          <w:rFonts w:cs="Arial"/>
          <w:bCs/>
          <w:szCs w:val="22"/>
        </w:rPr>
        <w:t>M</w:t>
      </w:r>
      <w:r w:rsidRPr="00AA5227">
        <w:rPr>
          <w:rFonts w:cs="Arial"/>
          <w:bCs/>
          <w:szCs w:val="22"/>
        </w:rPr>
        <w:t xml:space="preserve">andatory </w:t>
      </w:r>
      <w:r w:rsidR="00B8339C" w:rsidRPr="00AA5227">
        <w:rPr>
          <w:rFonts w:cs="Arial"/>
          <w:bCs/>
          <w:szCs w:val="22"/>
        </w:rPr>
        <w:t>D</w:t>
      </w:r>
      <w:r w:rsidRPr="00AA5227">
        <w:rPr>
          <w:rFonts w:cs="Arial"/>
          <w:bCs/>
          <w:szCs w:val="22"/>
        </w:rPr>
        <w:t xml:space="preserve">eclarations. It is a </w:t>
      </w:r>
      <w:r w:rsidR="00AD06AB" w:rsidRPr="00AA5227">
        <w:rPr>
          <w:rFonts w:cs="Arial"/>
          <w:bCs/>
          <w:szCs w:val="22"/>
        </w:rPr>
        <w:t>C</w:t>
      </w:r>
      <w:r w:rsidRPr="00AA5227">
        <w:rPr>
          <w:rFonts w:cs="Arial"/>
          <w:bCs/>
          <w:szCs w:val="22"/>
        </w:rPr>
        <w:t xml:space="preserve">ondition of </w:t>
      </w:r>
      <w:r w:rsidR="00AD06AB" w:rsidRPr="00AA5227">
        <w:rPr>
          <w:rFonts w:cs="Arial"/>
          <w:bCs/>
          <w:szCs w:val="22"/>
        </w:rPr>
        <w:t>T</w:t>
      </w:r>
      <w:r w:rsidRPr="00AA5227">
        <w:rPr>
          <w:rFonts w:cs="Arial"/>
          <w:bCs/>
          <w:szCs w:val="22"/>
        </w:rPr>
        <w:t xml:space="preserve">endering that you complete and attach the returns </w:t>
      </w:r>
      <w:r w:rsidR="00B8339C" w:rsidRPr="00AA5227">
        <w:rPr>
          <w:rFonts w:cs="Arial"/>
          <w:bCs/>
          <w:szCs w:val="22"/>
        </w:rPr>
        <w:t xml:space="preserve">listed in the Annex </w:t>
      </w:r>
      <w:r w:rsidRPr="00AA5227">
        <w:rPr>
          <w:rFonts w:cs="Arial"/>
          <w:bCs/>
          <w:szCs w:val="22"/>
        </w:rPr>
        <w:t>and</w:t>
      </w:r>
      <w:r w:rsidR="00B8339C" w:rsidRPr="00AA5227">
        <w:rPr>
          <w:rFonts w:cs="Arial"/>
          <w:bCs/>
          <w:szCs w:val="22"/>
        </w:rPr>
        <w:t>,</w:t>
      </w:r>
      <w:r w:rsidRPr="00AA5227">
        <w:rPr>
          <w:rFonts w:cs="Arial"/>
          <w:bCs/>
          <w:szCs w:val="22"/>
        </w:rPr>
        <w:t xml:space="preserve"> where you select </w:t>
      </w:r>
      <w:r w:rsidR="00CB6A5B" w:rsidRPr="00AA5227">
        <w:rPr>
          <w:rFonts w:cs="Arial"/>
          <w:bCs/>
          <w:szCs w:val="22"/>
        </w:rPr>
        <w:t>“Y</w:t>
      </w:r>
      <w:r w:rsidRPr="00AA5227">
        <w:rPr>
          <w:rFonts w:cs="Arial"/>
          <w:bCs/>
          <w:szCs w:val="22"/>
        </w:rPr>
        <w:t>es</w:t>
      </w:r>
      <w:r w:rsidR="00CB6A5B" w:rsidRPr="00AA5227">
        <w:rPr>
          <w:rFonts w:cs="Arial"/>
          <w:bCs/>
          <w:szCs w:val="22"/>
        </w:rPr>
        <w:t>”</w:t>
      </w:r>
      <w:r w:rsidR="00B8339C" w:rsidRPr="00AA5227">
        <w:rPr>
          <w:rFonts w:cs="Arial"/>
          <w:bCs/>
          <w:szCs w:val="22"/>
        </w:rPr>
        <w:t>,</w:t>
      </w:r>
      <w:r w:rsidRPr="00AA5227">
        <w:rPr>
          <w:rFonts w:cs="Arial"/>
          <w:bCs/>
          <w:szCs w:val="22"/>
        </w:rPr>
        <w:t xml:space="preserve"> you attach the relevant information.</w:t>
      </w:r>
    </w:p>
    <w:p w14:paraId="55BEDEB6" w14:textId="77777777" w:rsidR="00E221DD" w:rsidRPr="00AA5227" w:rsidRDefault="00E221DD" w:rsidP="00E221DD">
      <w:pPr>
        <w:suppressAutoHyphens/>
        <w:ind w:left="567"/>
        <w:jc w:val="both"/>
        <w:rPr>
          <w:rFonts w:cs="Arial"/>
          <w:spacing w:val="-2"/>
          <w:szCs w:val="22"/>
          <w:shd w:val="clear" w:color="auto" w:fill="FFFF99"/>
        </w:rPr>
      </w:pPr>
    </w:p>
    <w:p w14:paraId="1672CF2D" w14:textId="77777777" w:rsidR="00512DE1" w:rsidRPr="00AA5227" w:rsidRDefault="00512DE1" w:rsidP="00F00FF6">
      <w:pPr>
        <w:numPr>
          <w:ilvl w:val="0"/>
          <w:numId w:val="20"/>
        </w:numPr>
        <w:shd w:val="clear" w:color="auto" w:fill="FFFFFF"/>
        <w:tabs>
          <w:tab w:val="clear" w:pos="221"/>
        </w:tabs>
        <w:suppressAutoHyphens/>
        <w:ind w:left="567" w:hanging="567"/>
        <w:jc w:val="both"/>
        <w:rPr>
          <w:rFonts w:cs="Arial"/>
          <w:spacing w:val="-2"/>
          <w:szCs w:val="22"/>
          <w:highlight w:val="white"/>
          <w:shd w:val="clear" w:color="auto" w:fill="FFFF99"/>
        </w:rPr>
      </w:pPr>
      <w:r w:rsidRPr="00AA5227">
        <w:rPr>
          <w:rFonts w:cs="Arial"/>
          <w:bCs/>
          <w:szCs w:val="22"/>
        </w:rPr>
        <w:t>Failure to complete this part of the Annex in full makes your Tender non-compliant.</w:t>
      </w:r>
      <w:r w:rsidRPr="00AA5227">
        <w:rPr>
          <w:rFonts w:cs="Arial"/>
          <w:bCs/>
          <w:szCs w:val="22"/>
          <w:highlight w:val="white"/>
          <w:shd w:val="clear" w:color="auto" w:fill="FFFFFF"/>
        </w:rPr>
        <w:t xml:space="preserve"> </w:t>
      </w:r>
      <w:r w:rsidRPr="00AA5227">
        <w:rPr>
          <w:rFonts w:cs="Arial"/>
          <w:bCs/>
          <w:szCs w:val="22"/>
        </w:rPr>
        <w:t>Additional information provided in response to Appendix 1 may be used to support the Authority’s</w:t>
      </w:r>
      <w:r w:rsidRPr="00AA5227">
        <w:rPr>
          <w:rFonts w:cs="Arial"/>
          <w:bCs/>
          <w:szCs w:val="22"/>
          <w:highlight w:val="white"/>
          <w:shd w:val="clear" w:color="auto" w:fill="FFFFFF"/>
        </w:rPr>
        <w:t xml:space="preserve"> </w:t>
      </w:r>
      <w:r w:rsidRPr="00AA5227">
        <w:rPr>
          <w:rFonts w:cs="Arial"/>
          <w:bCs/>
          <w:szCs w:val="22"/>
        </w:rPr>
        <w:t>evaluation of your tender, as detailed in Section D.</w:t>
      </w:r>
    </w:p>
    <w:p w14:paraId="4D82A9C5" w14:textId="77777777" w:rsidR="00E221DD" w:rsidRPr="00AA5227" w:rsidRDefault="00E221DD" w:rsidP="00E221DD">
      <w:pPr>
        <w:shd w:val="clear" w:color="auto" w:fill="FFFFFF"/>
        <w:suppressAutoHyphens/>
        <w:ind w:left="567"/>
        <w:jc w:val="both"/>
        <w:rPr>
          <w:rFonts w:cs="Arial"/>
          <w:spacing w:val="-2"/>
          <w:szCs w:val="22"/>
          <w:highlight w:val="white"/>
          <w:shd w:val="clear" w:color="auto" w:fill="FFFF99"/>
        </w:rPr>
      </w:pPr>
    </w:p>
    <w:p w14:paraId="28B7BBCA" w14:textId="77777777" w:rsidR="00AD06AB" w:rsidRPr="00AA5227" w:rsidRDefault="00AD06AB" w:rsidP="00F00FF6">
      <w:pPr>
        <w:numPr>
          <w:ilvl w:val="0"/>
          <w:numId w:val="20"/>
        </w:numPr>
        <w:shd w:val="clear" w:color="auto" w:fill="FFFFFF"/>
        <w:tabs>
          <w:tab w:val="clear" w:pos="221"/>
        </w:tabs>
        <w:suppressAutoHyphens/>
        <w:ind w:left="567" w:hanging="567"/>
        <w:jc w:val="both"/>
        <w:rPr>
          <w:rFonts w:cs="Arial"/>
          <w:spacing w:val="-2"/>
          <w:szCs w:val="22"/>
          <w:highlight w:val="white"/>
          <w:shd w:val="clear" w:color="auto" w:fill="FFFF99"/>
        </w:rPr>
      </w:pPr>
      <w:r w:rsidRPr="00AA5227">
        <w:rPr>
          <w:rFonts w:cs="Arial"/>
          <w:spacing w:val="-2"/>
          <w:szCs w:val="22"/>
        </w:rPr>
        <w:t xml:space="preserve">If you are an overseas Contractor and your Tender is </w:t>
      </w:r>
      <w:r w:rsidR="003942DF" w:rsidRPr="00AA5227">
        <w:rPr>
          <w:rFonts w:cs="Arial"/>
          <w:spacing w:val="-2"/>
          <w:szCs w:val="22"/>
        </w:rPr>
        <w:t>successful,</w:t>
      </w:r>
      <w:r w:rsidRPr="00AA5227">
        <w:rPr>
          <w:rFonts w:cs="Arial"/>
          <w:spacing w:val="-2"/>
          <w:szCs w:val="22"/>
        </w:rPr>
        <w:t xml:space="preserve"> you will be required to provide the name and address of your bank and the relevant bank account number on contract award.</w:t>
      </w:r>
      <w:r w:rsidRPr="00AA5227">
        <w:rPr>
          <w:rFonts w:cs="Arial"/>
          <w:spacing w:val="-2"/>
          <w:szCs w:val="22"/>
          <w:highlight w:val="white"/>
          <w:shd w:val="clear" w:color="auto" w:fill="FFFF99"/>
        </w:rPr>
        <w:t xml:space="preserve"> </w:t>
      </w:r>
    </w:p>
    <w:p w14:paraId="2BAC0A54" w14:textId="77777777" w:rsidR="00AD06AB" w:rsidRPr="00AA5227" w:rsidRDefault="00AD06AB" w:rsidP="00E221DD">
      <w:pPr>
        <w:suppressAutoHyphens/>
        <w:rPr>
          <w:rFonts w:cs="Arial"/>
          <w:spacing w:val="-2"/>
          <w:szCs w:val="22"/>
          <w:shd w:val="clear" w:color="auto" w:fill="FFFF99"/>
        </w:rPr>
      </w:pPr>
    </w:p>
    <w:p w14:paraId="0214F91C" w14:textId="77777777" w:rsidR="00C008FA" w:rsidRPr="00AA5227" w:rsidRDefault="00F22292" w:rsidP="00E221DD">
      <w:pPr>
        <w:pStyle w:val="Heading3"/>
        <w:spacing w:before="0" w:after="0"/>
        <w:rPr>
          <w:rFonts w:cs="Arial"/>
          <w:sz w:val="22"/>
          <w:szCs w:val="22"/>
        </w:rPr>
      </w:pPr>
      <w:r w:rsidRPr="00AA5227">
        <w:rPr>
          <w:rFonts w:cs="Arial"/>
          <w:spacing w:val="-2"/>
          <w:sz w:val="22"/>
          <w:szCs w:val="22"/>
        </w:rPr>
        <w:t xml:space="preserve">Specific </w:t>
      </w:r>
      <w:r w:rsidR="00C008FA" w:rsidRPr="00AA5227">
        <w:rPr>
          <w:rFonts w:cs="Arial"/>
          <w:spacing w:val="-2"/>
          <w:sz w:val="22"/>
          <w:szCs w:val="22"/>
        </w:rPr>
        <w:t>Conditions of Tendering</w:t>
      </w:r>
    </w:p>
    <w:p w14:paraId="79A54A4F" w14:textId="77777777" w:rsidR="003D751E" w:rsidRPr="00AA5227" w:rsidRDefault="003D751E" w:rsidP="00277945">
      <w:pPr>
        <w:ind w:left="567" w:hanging="567"/>
        <w:jc w:val="both"/>
        <w:rPr>
          <w:rFonts w:cs="Arial"/>
          <w:szCs w:val="22"/>
        </w:rPr>
      </w:pPr>
    </w:p>
    <w:p w14:paraId="5520C02C" w14:textId="77777777" w:rsidR="00277945" w:rsidRPr="00AA5227" w:rsidRDefault="00277945" w:rsidP="00277945">
      <w:pPr>
        <w:ind w:left="567" w:hanging="567"/>
        <w:jc w:val="both"/>
        <w:rPr>
          <w:rFonts w:cs="Arial"/>
          <w:b/>
          <w:szCs w:val="22"/>
        </w:rPr>
      </w:pPr>
      <w:r w:rsidRPr="00AA5227">
        <w:rPr>
          <w:rFonts w:cs="Arial"/>
          <w:b/>
          <w:szCs w:val="22"/>
        </w:rPr>
        <w:t xml:space="preserve">Demand </w:t>
      </w:r>
    </w:p>
    <w:p w14:paraId="6479321F" w14:textId="77777777" w:rsidR="00277945" w:rsidRPr="00AA5227" w:rsidRDefault="00277945" w:rsidP="00277945">
      <w:pPr>
        <w:ind w:left="567" w:hanging="567"/>
        <w:jc w:val="both"/>
        <w:rPr>
          <w:rFonts w:cs="Arial"/>
          <w:szCs w:val="22"/>
        </w:rPr>
      </w:pPr>
    </w:p>
    <w:p w14:paraId="1884BCCF" w14:textId="77777777" w:rsidR="00277945" w:rsidRPr="00AA5227" w:rsidRDefault="00277945" w:rsidP="00277945">
      <w:pPr>
        <w:ind w:left="567" w:hanging="567"/>
        <w:jc w:val="both"/>
        <w:rPr>
          <w:rFonts w:cs="Arial"/>
          <w:szCs w:val="22"/>
        </w:rPr>
      </w:pPr>
      <w:r w:rsidRPr="00AA5227">
        <w:rPr>
          <w:rFonts w:cs="Arial"/>
          <w:szCs w:val="22"/>
        </w:rPr>
        <w:t>F19.</w:t>
      </w:r>
      <w:r w:rsidRPr="00AA5227">
        <w:rPr>
          <w:rFonts w:cs="Arial"/>
          <w:szCs w:val="22"/>
        </w:rPr>
        <w:tab/>
        <w:t xml:space="preserve">The Authority is unable to confirm a minimum or maximum demand level (other than to the extent agreed in the signed Contract for the Initial Approved Tasking Order). The Tenderer, by tendering, acknowledges that there is no guarantee of continual and consistent utilisation. </w:t>
      </w:r>
    </w:p>
    <w:p w14:paraId="374C1A1B" w14:textId="77777777" w:rsidR="00277945" w:rsidRPr="00AA5227" w:rsidRDefault="00277945" w:rsidP="00277945">
      <w:pPr>
        <w:ind w:left="567" w:hanging="567"/>
        <w:jc w:val="both"/>
        <w:rPr>
          <w:rFonts w:cs="Arial"/>
          <w:szCs w:val="22"/>
        </w:rPr>
      </w:pPr>
    </w:p>
    <w:p w14:paraId="7D924D87" w14:textId="77777777" w:rsidR="00277945" w:rsidRPr="00AA5227" w:rsidRDefault="00277945" w:rsidP="00277945">
      <w:pPr>
        <w:ind w:left="567" w:hanging="567"/>
        <w:jc w:val="both"/>
        <w:rPr>
          <w:rFonts w:cs="Arial"/>
          <w:szCs w:val="22"/>
        </w:rPr>
      </w:pPr>
      <w:r w:rsidRPr="00AA5227">
        <w:rPr>
          <w:rFonts w:cs="Arial"/>
          <w:szCs w:val="22"/>
        </w:rPr>
        <w:t>F20.</w:t>
      </w:r>
      <w:r w:rsidRPr="00AA5227">
        <w:rPr>
          <w:rFonts w:cs="Arial"/>
          <w:szCs w:val="22"/>
        </w:rPr>
        <w:tab/>
        <w:t>Demand will be generated in different parts of the organisation, who will have to seek funding from their budget.</w:t>
      </w:r>
    </w:p>
    <w:p w14:paraId="70B53E6F" w14:textId="77777777" w:rsidR="00277945" w:rsidRPr="00AA5227" w:rsidRDefault="00277945" w:rsidP="00277945">
      <w:pPr>
        <w:ind w:left="567" w:hanging="567"/>
        <w:jc w:val="both"/>
        <w:rPr>
          <w:rFonts w:cs="Arial"/>
          <w:szCs w:val="22"/>
        </w:rPr>
      </w:pPr>
    </w:p>
    <w:p w14:paraId="7429150B" w14:textId="77777777" w:rsidR="00277945" w:rsidRPr="00AA5227" w:rsidRDefault="00277945" w:rsidP="00277945">
      <w:pPr>
        <w:ind w:left="567" w:hanging="567"/>
        <w:jc w:val="both"/>
        <w:rPr>
          <w:rFonts w:cs="Arial"/>
          <w:szCs w:val="22"/>
        </w:rPr>
      </w:pPr>
      <w:r w:rsidRPr="00AA5227">
        <w:rPr>
          <w:rFonts w:cs="Arial"/>
          <w:szCs w:val="22"/>
        </w:rPr>
        <w:t>F21.</w:t>
      </w:r>
      <w:r w:rsidRPr="00AA5227">
        <w:rPr>
          <w:rFonts w:cs="Arial"/>
          <w:szCs w:val="22"/>
        </w:rPr>
        <w:tab/>
        <w:t>The Authority cannot guarantee the demand for Resource</w:t>
      </w:r>
      <w:r w:rsidR="00714374" w:rsidRPr="00AA5227">
        <w:rPr>
          <w:rFonts w:cs="Arial"/>
          <w:szCs w:val="22"/>
        </w:rPr>
        <w:t xml:space="preserve"> for specific Assignments or Specific Tasks </w:t>
      </w:r>
      <w:r w:rsidRPr="00AA5227">
        <w:rPr>
          <w:rFonts w:cs="Arial"/>
          <w:szCs w:val="22"/>
        </w:rPr>
        <w:t>under the Agreement. However, the Tenderer is encouraged to consider that repeat utilisation of the Services, by Authority Demanders, could be achieved through a consistent provision of quality Personnel and a quality Service whilst maintaining affordability.</w:t>
      </w:r>
    </w:p>
    <w:p w14:paraId="6719366A" w14:textId="77777777" w:rsidR="00277945" w:rsidRPr="00AA5227" w:rsidRDefault="00277945" w:rsidP="00277945">
      <w:pPr>
        <w:ind w:left="567" w:hanging="567"/>
        <w:jc w:val="both"/>
        <w:rPr>
          <w:rFonts w:cs="Arial"/>
          <w:szCs w:val="22"/>
        </w:rPr>
      </w:pPr>
    </w:p>
    <w:p w14:paraId="4D495E3E" w14:textId="77777777" w:rsidR="00277945" w:rsidRPr="00AA5227" w:rsidRDefault="00277945" w:rsidP="00277945">
      <w:pPr>
        <w:ind w:left="567" w:hanging="567"/>
        <w:jc w:val="both"/>
        <w:rPr>
          <w:rFonts w:cs="Arial"/>
          <w:szCs w:val="22"/>
        </w:rPr>
      </w:pPr>
      <w:r w:rsidRPr="00AA5227">
        <w:rPr>
          <w:rFonts w:cs="Arial"/>
          <w:szCs w:val="22"/>
        </w:rPr>
        <w:t>F22. The Tenderer, by tendering, acknowledges that any part of the Service can be prematurely terminated, in full or in part, through application of and subject to the termination provisions set out in the Contract Conditions.</w:t>
      </w:r>
    </w:p>
    <w:p w14:paraId="12B15348" w14:textId="77777777" w:rsidR="003D751E" w:rsidRPr="00AA5227" w:rsidRDefault="003D751E" w:rsidP="003D751E">
      <w:pPr>
        <w:jc w:val="center"/>
        <w:rPr>
          <w:rFonts w:cs="Arial"/>
          <w:b/>
          <w:szCs w:val="22"/>
        </w:rPr>
      </w:pPr>
    </w:p>
    <w:p w14:paraId="37D4B411" w14:textId="77777777" w:rsidR="00277945" w:rsidRPr="00AA5227" w:rsidRDefault="00277945" w:rsidP="003D751E">
      <w:pPr>
        <w:jc w:val="center"/>
        <w:rPr>
          <w:rFonts w:cs="Arial"/>
          <w:b/>
          <w:szCs w:val="22"/>
        </w:rPr>
        <w:sectPr w:rsidR="00277945" w:rsidRPr="00AA5227" w:rsidSect="00696AE6">
          <w:footerReference w:type="default" r:id="rId27"/>
          <w:pgSz w:w="11907" w:h="16840"/>
          <w:pgMar w:top="851" w:right="1134" w:bottom="539" w:left="1134" w:header="0" w:footer="309" w:gutter="0"/>
          <w:pgNumType w:start="1"/>
          <w:cols w:space="720"/>
          <w:noEndnote/>
        </w:sectPr>
      </w:pPr>
    </w:p>
    <w:p w14:paraId="760CD1E1" w14:textId="77777777" w:rsidR="007E24B8" w:rsidRPr="00AA5227" w:rsidRDefault="007E24B8" w:rsidP="00F734FA">
      <w:pPr>
        <w:suppressAutoHyphens/>
        <w:jc w:val="center"/>
        <w:rPr>
          <w:rFonts w:cs="Arial"/>
          <w:b/>
          <w:spacing w:val="-2"/>
          <w:szCs w:val="22"/>
        </w:rPr>
      </w:pPr>
      <w:r w:rsidRPr="00AA5227">
        <w:rPr>
          <w:rFonts w:cs="Arial"/>
          <w:b/>
          <w:spacing w:val="-2"/>
          <w:szCs w:val="22"/>
        </w:rPr>
        <w:lastRenderedPageBreak/>
        <w:t>Ministry of Defence</w:t>
      </w:r>
    </w:p>
    <w:p w14:paraId="64DC9F8B" w14:textId="77777777" w:rsidR="007E24B8" w:rsidRPr="00AA5227" w:rsidRDefault="00F7482E" w:rsidP="007E24B8">
      <w:pPr>
        <w:suppressAutoHyphens/>
        <w:rPr>
          <w:rFonts w:cs="Arial"/>
          <w:b/>
          <w:spacing w:val="-2"/>
          <w:szCs w:val="22"/>
        </w:rPr>
      </w:pPr>
      <w:r w:rsidRPr="00AA5227">
        <w:rPr>
          <w:rFonts w:cs="Arial"/>
          <w:b/>
          <w:spacing w:val="-2"/>
          <w:szCs w:val="22"/>
        </w:rPr>
        <w:t>Tender</w:t>
      </w:r>
      <w:r w:rsidR="007E24B8" w:rsidRPr="00AA5227">
        <w:rPr>
          <w:rFonts w:cs="Arial"/>
          <w:b/>
          <w:spacing w:val="-2"/>
          <w:szCs w:val="22"/>
        </w:rPr>
        <w:t xml:space="preserve"> Ref No.</w:t>
      </w:r>
      <w:r w:rsidR="00BE4C10" w:rsidRPr="00AA5227">
        <w:rPr>
          <w:rFonts w:cs="Arial"/>
          <w:b/>
          <w:spacing w:val="-2"/>
          <w:szCs w:val="22"/>
        </w:rPr>
        <w:t xml:space="preserve"> </w:t>
      </w:r>
      <w:r w:rsidR="00F734FA" w:rsidRPr="00AA5227">
        <w:rPr>
          <w:rFonts w:cs="Arial"/>
          <w:b/>
          <w:spacing w:val="-2"/>
          <w:szCs w:val="22"/>
        </w:rPr>
        <w:t>EDP/001</w:t>
      </w:r>
    </w:p>
    <w:p w14:paraId="7EE18C9B" w14:textId="77777777" w:rsidR="007E24B8" w:rsidRPr="00AA5227" w:rsidRDefault="006F7094" w:rsidP="007E24B8">
      <w:pPr>
        <w:pStyle w:val="Heading1"/>
        <w:spacing w:before="120"/>
        <w:jc w:val="center"/>
        <w:rPr>
          <w:b w:val="0"/>
          <w:spacing w:val="-3"/>
          <w:sz w:val="22"/>
          <w:szCs w:val="22"/>
        </w:rPr>
      </w:pPr>
      <w:r w:rsidRPr="00AA5227">
        <w:rPr>
          <w:b w:val="0"/>
          <w:spacing w:val="-3"/>
          <w:sz w:val="22"/>
          <w:szCs w:val="22"/>
        </w:rPr>
        <w:t>Tender Submission Document</w:t>
      </w:r>
      <w:r w:rsidR="00F31A4D" w:rsidRPr="00AA5227">
        <w:rPr>
          <w:b w:val="0"/>
          <w:spacing w:val="-3"/>
          <w:sz w:val="22"/>
          <w:szCs w:val="22"/>
        </w:rPr>
        <w:t xml:space="preserve"> (Offer)</w:t>
      </w:r>
    </w:p>
    <w:p w14:paraId="2DDC12D7" w14:textId="77777777" w:rsidR="007E24B8" w:rsidRPr="00AA5227" w:rsidRDefault="007E24B8" w:rsidP="007E24B8">
      <w:pPr>
        <w:tabs>
          <w:tab w:val="left" w:pos="-720"/>
        </w:tabs>
        <w:suppressAutoHyphens/>
        <w:jc w:val="both"/>
        <w:rPr>
          <w:rFonts w:cs="Arial"/>
          <w:b/>
          <w:spacing w:val="-2"/>
          <w:szCs w:val="22"/>
        </w:rPr>
      </w:pPr>
    </w:p>
    <w:p w14:paraId="6ECB97BF" w14:textId="77777777" w:rsidR="007E24B8" w:rsidRPr="00AA5227" w:rsidRDefault="007E24B8" w:rsidP="007E24B8">
      <w:pPr>
        <w:tabs>
          <w:tab w:val="left" w:pos="-720"/>
        </w:tabs>
        <w:suppressAutoHyphens/>
        <w:jc w:val="both"/>
        <w:rPr>
          <w:rFonts w:cs="Arial"/>
          <w:b/>
          <w:spacing w:val="-2"/>
          <w:szCs w:val="22"/>
        </w:rPr>
      </w:pPr>
      <w:r w:rsidRPr="00AA5227">
        <w:rPr>
          <w:rFonts w:cs="Arial"/>
          <w:b/>
          <w:spacing w:val="-2"/>
          <w:szCs w:val="22"/>
        </w:rPr>
        <w:t xml:space="preserve">To the Secretary of State for Defence </w:t>
      </w:r>
      <w:r w:rsidR="00BB75C6" w:rsidRPr="00AA5227">
        <w:rPr>
          <w:rFonts w:cs="Arial"/>
          <w:b/>
          <w:spacing w:val="-2"/>
          <w:szCs w:val="22"/>
        </w:rPr>
        <w:t>of the United Kingdom of Great Britain and Northern Ireland (hereafter called “the Authority”)</w:t>
      </w:r>
    </w:p>
    <w:p w14:paraId="13896BD5" w14:textId="77777777" w:rsidR="007E24B8" w:rsidRPr="00AA5227" w:rsidRDefault="007E24B8" w:rsidP="00F734FA">
      <w:pPr>
        <w:tabs>
          <w:tab w:val="left" w:pos="-720"/>
        </w:tabs>
        <w:suppressAutoHyphens/>
        <w:jc w:val="both"/>
        <w:rPr>
          <w:rFonts w:cs="Arial"/>
          <w:spacing w:val="-2"/>
          <w:szCs w:val="22"/>
        </w:rPr>
      </w:pPr>
      <w:r w:rsidRPr="00AA5227">
        <w:rPr>
          <w:rFonts w:cs="Arial"/>
          <w:spacing w:val="-2"/>
          <w:szCs w:val="22"/>
        </w:rPr>
        <w:t>The undersigned</w:t>
      </w:r>
      <w:r w:rsidR="00BB75C6" w:rsidRPr="00AA5227">
        <w:rPr>
          <w:rFonts w:cs="Arial"/>
          <w:spacing w:val="-2"/>
          <w:szCs w:val="22"/>
        </w:rPr>
        <w:t xml:space="preserve"> Tenderer</w:t>
      </w:r>
      <w:r w:rsidR="00C329B5" w:rsidRPr="00AA5227">
        <w:rPr>
          <w:rFonts w:cs="Arial"/>
          <w:spacing w:val="-2"/>
          <w:szCs w:val="22"/>
        </w:rPr>
        <w:t>,</w:t>
      </w:r>
      <w:r w:rsidR="00BB75C6" w:rsidRPr="00AA5227">
        <w:rPr>
          <w:rFonts w:cs="Arial"/>
          <w:spacing w:val="-2"/>
          <w:szCs w:val="22"/>
        </w:rPr>
        <w:t xml:space="preserve"> having read the </w:t>
      </w:r>
      <w:r w:rsidR="00A3381E" w:rsidRPr="00AA5227">
        <w:rPr>
          <w:rFonts w:cs="Arial"/>
          <w:spacing w:val="-2"/>
          <w:szCs w:val="22"/>
        </w:rPr>
        <w:t>ITN</w:t>
      </w:r>
      <w:r w:rsidR="00BB75C6" w:rsidRPr="00AA5227">
        <w:rPr>
          <w:rFonts w:cs="Arial"/>
          <w:spacing w:val="-2"/>
          <w:szCs w:val="22"/>
        </w:rPr>
        <w:t xml:space="preserve"> Documentation</w:t>
      </w:r>
      <w:r w:rsidR="00C329B5" w:rsidRPr="00AA5227">
        <w:rPr>
          <w:rFonts w:cs="Arial"/>
          <w:spacing w:val="-2"/>
          <w:szCs w:val="22"/>
        </w:rPr>
        <w:t>,</w:t>
      </w:r>
      <w:r w:rsidR="00BB75C6" w:rsidRPr="00AA5227">
        <w:rPr>
          <w:rFonts w:cs="Arial"/>
          <w:spacing w:val="-2"/>
          <w:szCs w:val="22"/>
        </w:rPr>
        <w:t xml:space="preserve"> offers to supply the Contractor Deliverables</w:t>
      </w:r>
      <w:r w:rsidRPr="00AA5227">
        <w:rPr>
          <w:rFonts w:cs="Arial"/>
          <w:spacing w:val="-2"/>
          <w:szCs w:val="22"/>
        </w:rPr>
        <w:t xml:space="preserve"> </w:t>
      </w:r>
      <w:r w:rsidR="00FB4AEA" w:rsidRPr="00AA5227">
        <w:rPr>
          <w:rFonts w:cs="Arial"/>
          <w:spacing w:val="-2"/>
          <w:szCs w:val="22"/>
        </w:rPr>
        <w:t>at the stated price(s)</w:t>
      </w:r>
      <w:r w:rsidR="00C329B5" w:rsidRPr="00AA5227">
        <w:rPr>
          <w:rFonts w:cs="Arial"/>
          <w:spacing w:val="-2"/>
          <w:szCs w:val="22"/>
        </w:rPr>
        <w:t>,</w:t>
      </w:r>
      <w:r w:rsidRPr="00AA5227">
        <w:rPr>
          <w:rFonts w:cs="Arial"/>
          <w:spacing w:val="-2"/>
          <w:szCs w:val="22"/>
        </w:rPr>
        <w:t xml:space="preserve"> in accordance with any </w:t>
      </w:r>
      <w:r w:rsidR="00FB4AEA" w:rsidRPr="00AA5227">
        <w:rPr>
          <w:rFonts w:cs="Arial"/>
          <w:spacing w:val="-2"/>
          <w:szCs w:val="22"/>
        </w:rPr>
        <w:t xml:space="preserve">referenced </w:t>
      </w:r>
      <w:r w:rsidRPr="00AA5227">
        <w:rPr>
          <w:rFonts w:cs="Arial"/>
          <w:spacing w:val="-2"/>
          <w:szCs w:val="22"/>
        </w:rPr>
        <w:t>drawings and</w:t>
      </w:r>
      <w:r w:rsidR="00B366D0" w:rsidRPr="00AA5227">
        <w:rPr>
          <w:rFonts w:cs="Arial"/>
          <w:spacing w:val="-2"/>
          <w:szCs w:val="22"/>
        </w:rPr>
        <w:t xml:space="preserve"> </w:t>
      </w:r>
      <w:r w:rsidRPr="00AA5227">
        <w:rPr>
          <w:rFonts w:cs="Arial"/>
          <w:spacing w:val="-2"/>
          <w:szCs w:val="22"/>
        </w:rPr>
        <w:t>/</w:t>
      </w:r>
      <w:r w:rsidR="00B366D0" w:rsidRPr="00AA5227">
        <w:rPr>
          <w:rFonts w:cs="Arial"/>
          <w:spacing w:val="-2"/>
          <w:szCs w:val="22"/>
        </w:rPr>
        <w:t xml:space="preserve"> </w:t>
      </w:r>
      <w:r w:rsidRPr="00AA5227">
        <w:rPr>
          <w:rFonts w:cs="Arial"/>
          <w:spacing w:val="-2"/>
          <w:szCs w:val="22"/>
        </w:rPr>
        <w:t>or specifications</w:t>
      </w:r>
      <w:r w:rsidR="00C329B5" w:rsidRPr="00AA5227">
        <w:rPr>
          <w:rFonts w:cs="Arial"/>
          <w:spacing w:val="-2"/>
          <w:szCs w:val="22"/>
        </w:rPr>
        <w:t>,</w:t>
      </w:r>
      <w:r w:rsidRPr="00AA5227">
        <w:rPr>
          <w:rFonts w:cs="Arial"/>
          <w:spacing w:val="-2"/>
          <w:szCs w:val="22"/>
        </w:rPr>
        <w:t xml:space="preserve"> </w:t>
      </w:r>
      <w:r w:rsidR="00C329B5" w:rsidRPr="00AA5227">
        <w:rPr>
          <w:rFonts w:cs="Arial"/>
          <w:spacing w:val="-2"/>
          <w:szCs w:val="22"/>
        </w:rPr>
        <w:t>s</w:t>
      </w:r>
      <w:r w:rsidRPr="00AA5227">
        <w:rPr>
          <w:rFonts w:cs="Arial"/>
          <w:spacing w:val="-2"/>
          <w:szCs w:val="22"/>
        </w:rPr>
        <w:t>ubject to the</w:t>
      </w:r>
      <w:r w:rsidR="00BB75C6" w:rsidRPr="00AA5227">
        <w:rPr>
          <w:rFonts w:cs="Arial"/>
          <w:spacing w:val="-2"/>
          <w:szCs w:val="22"/>
        </w:rPr>
        <w:t xml:space="preserve"> </w:t>
      </w:r>
      <w:r w:rsidR="00251B0C" w:rsidRPr="00AA5227">
        <w:rPr>
          <w:rFonts w:cs="Arial"/>
          <w:spacing w:val="-2"/>
          <w:szCs w:val="22"/>
        </w:rPr>
        <w:t>Conditions of Tendering. I</w:t>
      </w:r>
      <w:r w:rsidR="00BB75C6" w:rsidRPr="00AA5227">
        <w:rPr>
          <w:rFonts w:cs="Arial"/>
          <w:spacing w:val="-2"/>
          <w:szCs w:val="22"/>
        </w:rPr>
        <w:t xml:space="preserve">t is agreed that only the </w:t>
      </w:r>
      <w:r w:rsidR="00251B0C" w:rsidRPr="00AA5227">
        <w:rPr>
          <w:rFonts w:cs="Arial"/>
          <w:spacing w:val="-2"/>
          <w:szCs w:val="22"/>
        </w:rPr>
        <w:t>Contract Conditions</w:t>
      </w:r>
      <w:r w:rsidR="00F7482E" w:rsidRPr="00AA5227">
        <w:rPr>
          <w:rFonts w:cs="Arial"/>
          <w:spacing w:val="-2"/>
          <w:szCs w:val="22"/>
        </w:rPr>
        <w:t xml:space="preserve"> </w:t>
      </w:r>
      <w:r w:rsidRPr="00AA5227">
        <w:rPr>
          <w:rFonts w:cs="Arial"/>
          <w:spacing w:val="-2"/>
          <w:szCs w:val="22"/>
        </w:rPr>
        <w:t>or any amendments issued by the Authority will apply.</w:t>
      </w:r>
    </w:p>
    <w:p w14:paraId="19FA7E28" w14:textId="77777777" w:rsidR="007E24B8" w:rsidRPr="00AA5227" w:rsidRDefault="007E24B8" w:rsidP="007E24B8">
      <w:pPr>
        <w:tabs>
          <w:tab w:val="left" w:pos="-720"/>
        </w:tabs>
        <w:suppressAutoHyphens/>
        <w:jc w:val="both"/>
        <w:rPr>
          <w:rFonts w:cs="Arial"/>
          <w:spacing w:val="-2"/>
          <w:szCs w:val="22"/>
        </w:rPr>
      </w:pPr>
    </w:p>
    <w:tbl>
      <w:tblPr>
        <w:tblW w:w="10065" w:type="dxa"/>
        <w:tblInd w:w="-165" w:type="dxa"/>
        <w:tblLayout w:type="fixed"/>
        <w:tblCellMar>
          <w:left w:w="120" w:type="dxa"/>
          <w:right w:w="120" w:type="dxa"/>
        </w:tblCellMar>
        <w:tblLook w:val="0000" w:firstRow="0" w:lastRow="0" w:firstColumn="0" w:lastColumn="0" w:noHBand="0" w:noVBand="0"/>
      </w:tblPr>
      <w:tblGrid>
        <w:gridCol w:w="3373"/>
        <w:gridCol w:w="2059"/>
        <w:gridCol w:w="184"/>
        <w:gridCol w:w="1875"/>
        <w:gridCol w:w="687"/>
        <w:gridCol w:w="857"/>
        <w:gridCol w:w="1030"/>
      </w:tblGrid>
      <w:tr w:rsidR="007E24B8" w:rsidRPr="00AA5227" w14:paraId="10EAB464" w14:textId="77777777" w:rsidTr="00F734FA">
        <w:trPr>
          <w:trHeight w:val="154"/>
        </w:trPr>
        <w:tc>
          <w:tcPr>
            <w:tcW w:w="10065" w:type="dxa"/>
            <w:gridSpan w:val="7"/>
            <w:tcBorders>
              <w:top w:val="double" w:sz="6" w:space="0" w:color="auto"/>
              <w:left w:val="double" w:sz="6" w:space="0" w:color="auto"/>
              <w:right w:val="double" w:sz="6" w:space="0" w:color="auto"/>
            </w:tcBorders>
          </w:tcPr>
          <w:p w14:paraId="39C68BB7" w14:textId="77777777" w:rsidR="007E24B8" w:rsidRPr="00AA5227" w:rsidRDefault="00696C62" w:rsidP="007E24B8">
            <w:pPr>
              <w:tabs>
                <w:tab w:val="center" w:pos="2657"/>
              </w:tabs>
              <w:suppressAutoHyphens/>
              <w:spacing w:before="90" w:after="54"/>
              <w:rPr>
                <w:rFonts w:cs="Arial"/>
                <w:b/>
                <w:spacing w:val="-2"/>
                <w:szCs w:val="22"/>
              </w:rPr>
            </w:pPr>
            <w:r w:rsidRPr="00AA5227">
              <w:rPr>
                <w:rFonts w:cs="Arial"/>
                <w:b/>
                <w:spacing w:val="-2"/>
                <w:szCs w:val="22"/>
              </w:rPr>
              <w:t xml:space="preserve">Applicable Law </w:t>
            </w:r>
          </w:p>
        </w:tc>
      </w:tr>
      <w:tr w:rsidR="00B35139" w:rsidRPr="00AA5227" w14:paraId="0EA54341" w14:textId="77777777" w:rsidTr="00F734FA">
        <w:trPr>
          <w:trHeight w:val="770"/>
        </w:trPr>
        <w:tc>
          <w:tcPr>
            <w:tcW w:w="8178" w:type="dxa"/>
            <w:gridSpan w:val="5"/>
            <w:tcBorders>
              <w:top w:val="single" w:sz="6" w:space="0" w:color="auto"/>
              <w:left w:val="double" w:sz="6" w:space="0" w:color="auto"/>
              <w:right w:val="double" w:sz="6" w:space="0" w:color="auto"/>
            </w:tcBorders>
            <w:vAlign w:val="center"/>
          </w:tcPr>
          <w:p w14:paraId="171709B1" w14:textId="77777777" w:rsidR="00B35139" w:rsidRPr="00AA5227" w:rsidRDefault="00B35139" w:rsidP="007E24B8">
            <w:pPr>
              <w:tabs>
                <w:tab w:val="left" w:pos="-720"/>
              </w:tabs>
              <w:suppressAutoHyphens/>
              <w:spacing w:before="90"/>
              <w:rPr>
                <w:rFonts w:cs="Arial"/>
                <w:spacing w:val="-2"/>
                <w:szCs w:val="22"/>
              </w:rPr>
            </w:pPr>
            <w:r w:rsidRPr="00AA5227">
              <w:rPr>
                <w:rFonts w:cs="Arial"/>
                <w:spacing w:val="-2"/>
                <w:szCs w:val="22"/>
              </w:rPr>
              <w:t xml:space="preserve">I agree that any contract resulting from this </w:t>
            </w:r>
            <w:r w:rsidR="00B30676" w:rsidRPr="00AA5227">
              <w:rPr>
                <w:rFonts w:cs="Arial"/>
                <w:spacing w:val="-2"/>
                <w:szCs w:val="22"/>
              </w:rPr>
              <w:t>procurement</w:t>
            </w:r>
            <w:r w:rsidRPr="00AA5227">
              <w:rPr>
                <w:rFonts w:cs="Arial"/>
                <w:spacing w:val="-2"/>
                <w:szCs w:val="22"/>
              </w:rPr>
              <w:t xml:space="preserve"> shall be subject to English Law</w:t>
            </w:r>
          </w:p>
          <w:p w14:paraId="69DB88F7" w14:textId="77777777" w:rsidR="00696C62" w:rsidRPr="00AA5227" w:rsidRDefault="0080700F" w:rsidP="007E24B8">
            <w:pPr>
              <w:tabs>
                <w:tab w:val="left" w:pos="-720"/>
              </w:tabs>
              <w:suppressAutoHyphens/>
              <w:spacing w:before="90"/>
              <w:rPr>
                <w:rFonts w:cs="Arial"/>
                <w:spacing w:val="-2"/>
                <w:szCs w:val="22"/>
              </w:rPr>
            </w:pPr>
            <w:r w:rsidRPr="00AA5227">
              <w:rPr>
                <w:rFonts w:cs="Arial"/>
                <w:spacing w:val="-2"/>
                <w:szCs w:val="22"/>
              </w:rPr>
              <w:t>*</w:t>
            </w:r>
            <w:r w:rsidR="004F324C" w:rsidRPr="00AA5227">
              <w:rPr>
                <w:rFonts w:cs="Arial"/>
                <w:spacing w:val="-2"/>
                <w:szCs w:val="22"/>
              </w:rPr>
              <w:t>Where ‘n</w:t>
            </w:r>
            <w:r w:rsidR="00696C62" w:rsidRPr="00AA5227">
              <w:rPr>
                <w:rFonts w:cs="Arial"/>
                <w:spacing w:val="-2"/>
                <w:szCs w:val="22"/>
              </w:rPr>
              <w:t>o</w:t>
            </w:r>
            <w:r w:rsidR="004F324C" w:rsidRPr="00AA5227">
              <w:rPr>
                <w:rFonts w:cs="Arial"/>
                <w:spacing w:val="-2"/>
                <w:szCs w:val="22"/>
              </w:rPr>
              <w:t>’</w:t>
            </w:r>
            <w:r w:rsidR="00696C62" w:rsidRPr="00AA5227">
              <w:rPr>
                <w:rFonts w:cs="Arial"/>
                <w:spacing w:val="-2"/>
                <w:szCs w:val="22"/>
              </w:rPr>
              <w:t xml:space="preserve"> </w:t>
            </w:r>
            <w:r w:rsidR="00613DB3" w:rsidRPr="00AA5227">
              <w:rPr>
                <w:rFonts w:cs="Arial"/>
                <w:spacing w:val="-2"/>
                <w:szCs w:val="22"/>
              </w:rPr>
              <w:t>is selected</w:t>
            </w:r>
            <w:r w:rsidR="00696C62" w:rsidRPr="00AA5227">
              <w:rPr>
                <w:rFonts w:cs="Arial"/>
                <w:spacing w:val="-2"/>
                <w:szCs w:val="22"/>
              </w:rPr>
              <w:t xml:space="preserve">, Scots Law will apply. </w:t>
            </w:r>
          </w:p>
        </w:tc>
        <w:tc>
          <w:tcPr>
            <w:tcW w:w="1887" w:type="dxa"/>
            <w:gridSpan w:val="2"/>
            <w:tcBorders>
              <w:top w:val="single" w:sz="6" w:space="0" w:color="auto"/>
              <w:left w:val="double" w:sz="6" w:space="0" w:color="auto"/>
              <w:right w:val="double" w:sz="6" w:space="0" w:color="auto"/>
            </w:tcBorders>
            <w:vAlign w:val="center"/>
          </w:tcPr>
          <w:p w14:paraId="26225861" w14:textId="77777777" w:rsidR="00B35139" w:rsidRPr="00AA5227" w:rsidRDefault="00B35139" w:rsidP="007E24B8">
            <w:pPr>
              <w:tabs>
                <w:tab w:val="left" w:pos="-720"/>
              </w:tabs>
              <w:suppressAutoHyphens/>
              <w:spacing w:before="90"/>
              <w:rPr>
                <w:rFonts w:cs="Arial"/>
                <w:spacing w:val="-2"/>
                <w:szCs w:val="22"/>
              </w:rPr>
            </w:pPr>
            <w:r w:rsidRPr="00AA5227">
              <w:rPr>
                <w:rFonts w:cs="Arial"/>
                <w:spacing w:val="-2"/>
                <w:szCs w:val="22"/>
              </w:rPr>
              <w:t>Yes / No</w:t>
            </w:r>
            <w:r w:rsidR="0080700F" w:rsidRPr="00AA5227">
              <w:rPr>
                <w:rFonts w:cs="Arial"/>
                <w:spacing w:val="-2"/>
                <w:szCs w:val="22"/>
              </w:rPr>
              <w:t>*</w:t>
            </w:r>
            <w:r w:rsidRPr="00AA5227">
              <w:rPr>
                <w:rFonts w:cs="Arial"/>
                <w:spacing w:val="-2"/>
                <w:szCs w:val="22"/>
              </w:rPr>
              <w:t xml:space="preserve"> </w:t>
            </w:r>
          </w:p>
        </w:tc>
      </w:tr>
      <w:tr w:rsidR="00982C2C" w:rsidRPr="00AA5227" w14:paraId="465B4A59" w14:textId="77777777" w:rsidTr="00F734FA">
        <w:trPr>
          <w:trHeight w:val="488"/>
        </w:trPr>
        <w:tc>
          <w:tcPr>
            <w:tcW w:w="10065" w:type="dxa"/>
            <w:gridSpan w:val="7"/>
            <w:tcBorders>
              <w:top w:val="single" w:sz="6" w:space="0" w:color="auto"/>
              <w:left w:val="double" w:sz="6" w:space="0" w:color="auto"/>
              <w:right w:val="double" w:sz="6" w:space="0" w:color="auto"/>
            </w:tcBorders>
            <w:vAlign w:val="center"/>
          </w:tcPr>
          <w:p w14:paraId="7511C90F" w14:textId="77777777" w:rsidR="00982C2C" w:rsidRPr="00AA5227" w:rsidRDefault="00982C2C" w:rsidP="00982C2C">
            <w:pPr>
              <w:tabs>
                <w:tab w:val="left" w:pos="-720"/>
              </w:tabs>
              <w:suppressAutoHyphens/>
              <w:spacing w:before="54" w:after="54"/>
              <w:rPr>
                <w:rFonts w:cs="Arial"/>
                <w:spacing w:val="-2"/>
                <w:szCs w:val="22"/>
              </w:rPr>
            </w:pPr>
            <w:r w:rsidRPr="00AA5227">
              <w:rPr>
                <w:rFonts w:cs="Arial"/>
                <w:b/>
                <w:spacing w:val="-2"/>
                <w:szCs w:val="22"/>
              </w:rPr>
              <w:t>Value of Tender (excluding VAT)</w:t>
            </w:r>
          </w:p>
        </w:tc>
      </w:tr>
      <w:tr w:rsidR="00982C2C" w:rsidRPr="00AA5227" w14:paraId="562B4429" w14:textId="77777777" w:rsidTr="00F734FA">
        <w:trPr>
          <w:trHeight w:val="944"/>
        </w:trPr>
        <w:tc>
          <w:tcPr>
            <w:tcW w:w="10065" w:type="dxa"/>
            <w:gridSpan w:val="7"/>
            <w:tcBorders>
              <w:top w:val="single" w:sz="6" w:space="0" w:color="auto"/>
              <w:left w:val="double" w:sz="6" w:space="0" w:color="auto"/>
              <w:right w:val="double" w:sz="6" w:space="0" w:color="auto"/>
            </w:tcBorders>
          </w:tcPr>
          <w:p w14:paraId="37400296" w14:textId="77777777" w:rsidR="00982C2C" w:rsidRPr="00AA5227" w:rsidRDefault="00982C2C" w:rsidP="00982C2C">
            <w:pPr>
              <w:tabs>
                <w:tab w:val="left" w:pos="7655"/>
              </w:tabs>
              <w:suppressAutoHyphens/>
              <w:spacing w:before="120" w:after="120"/>
              <w:ind w:left="567" w:hanging="567"/>
              <w:rPr>
                <w:rFonts w:cs="Arial"/>
                <w:spacing w:val="-2"/>
                <w:szCs w:val="22"/>
              </w:rPr>
            </w:pPr>
            <w:r w:rsidRPr="00AA5227">
              <w:rPr>
                <w:rFonts w:cs="Arial"/>
                <w:spacing w:val="-2"/>
                <w:szCs w:val="22"/>
              </w:rPr>
              <w:t>£...............................</w:t>
            </w:r>
            <w:r w:rsidR="00251B0C" w:rsidRPr="00AA5227">
              <w:rPr>
                <w:rFonts w:cs="Arial"/>
                <w:spacing w:val="-2"/>
                <w:szCs w:val="22"/>
              </w:rPr>
              <w:t>................................................................................................................................................................</w:t>
            </w:r>
          </w:p>
          <w:p w14:paraId="2DB00E8F" w14:textId="77777777" w:rsidR="00982C2C" w:rsidRPr="00AA5227" w:rsidRDefault="00982C2C" w:rsidP="00982C2C">
            <w:pPr>
              <w:suppressAutoHyphens/>
              <w:spacing w:before="120" w:after="120"/>
              <w:ind w:left="567" w:hanging="567"/>
              <w:rPr>
                <w:rFonts w:cs="Arial"/>
                <w:spacing w:val="-2"/>
                <w:szCs w:val="22"/>
              </w:rPr>
            </w:pPr>
            <w:r w:rsidRPr="00AA5227">
              <w:rPr>
                <w:rFonts w:cs="Arial"/>
                <w:spacing w:val="-2"/>
                <w:szCs w:val="22"/>
              </w:rPr>
              <w:t>WORDS………………………………………………………………………………………………………………</w:t>
            </w:r>
            <w:proofErr w:type="gramStart"/>
            <w:r w:rsidRPr="00AA5227">
              <w:rPr>
                <w:rFonts w:cs="Arial"/>
                <w:spacing w:val="-2"/>
                <w:szCs w:val="22"/>
              </w:rPr>
              <w:t>…..</w:t>
            </w:r>
            <w:proofErr w:type="gramEnd"/>
          </w:p>
        </w:tc>
      </w:tr>
      <w:tr w:rsidR="00982C2C" w:rsidRPr="00AA5227" w14:paraId="1BC3DBDF" w14:textId="77777777" w:rsidTr="00F734FA">
        <w:trPr>
          <w:trHeight w:val="154"/>
        </w:trPr>
        <w:tc>
          <w:tcPr>
            <w:tcW w:w="10065" w:type="dxa"/>
            <w:gridSpan w:val="7"/>
            <w:tcBorders>
              <w:top w:val="single" w:sz="6" w:space="0" w:color="auto"/>
              <w:left w:val="double" w:sz="6" w:space="0" w:color="auto"/>
              <w:right w:val="double" w:sz="6" w:space="0" w:color="auto"/>
            </w:tcBorders>
          </w:tcPr>
          <w:p w14:paraId="54E2CC48" w14:textId="77777777" w:rsidR="00982C2C" w:rsidRPr="00AA5227" w:rsidRDefault="00982C2C" w:rsidP="00982C2C">
            <w:pPr>
              <w:tabs>
                <w:tab w:val="left" w:pos="-720"/>
              </w:tabs>
              <w:suppressAutoHyphens/>
              <w:spacing w:before="90" w:after="54"/>
              <w:rPr>
                <w:rFonts w:cs="Arial"/>
                <w:spacing w:val="-2"/>
                <w:szCs w:val="22"/>
              </w:rPr>
            </w:pPr>
            <w:r w:rsidRPr="00AA5227">
              <w:rPr>
                <w:rFonts w:cs="Arial"/>
                <w:b/>
                <w:spacing w:val="-2"/>
                <w:szCs w:val="22"/>
              </w:rPr>
              <w:t>UK Value Added Tax</w:t>
            </w:r>
          </w:p>
        </w:tc>
      </w:tr>
      <w:tr w:rsidR="00982C2C" w:rsidRPr="00AA5227" w14:paraId="167C9C27" w14:textId="77777777" w:rsidTr="00F734FA">
        <w:trPr>
          <w:trHeight w:val="1262"/>
        </w:trPr>
        <w:tc>
          <w:tcPr>
            <w:tcW w:w="10065" w:type="dxa"/>
            <w:gridSpan w:val="7"/>
            <w:tcBorders>
              <w:top w:val="single" w:sz="6" w:space="0" w:color="auto"/>
              <w:left w:val="double" w:sz="6" w:space="0" w:color="auto"/>
              <w:right w:val="double" w:sz="6" w:space="0" w:color="auto"/>
            </w:tcBorders>
          </w:tcPr>
          <w:p w14:paraId="43D6BB33" w14:textId="77777777" w:rsidR="00982C2C" w:rsidRPr="00AA5227" w:rsidRDefault="00982C2C" w:rsidP="00982C2C">
            <w:pPr>
              <w:tabs>
                <w:tab w:val="left" w:pos="-720"/>
              </w:tabs>
              <w:suppressAutoHyphens/>
              <w:spacing w:before="90"/>
              <w:rPr>
                <w:rFonts w:cs="Arial"/>
                <w:spacing w:val="-2"/>
                <w:szCs w:val="22"/>
              </w:rPr>
            </w:pPr>
            <w:r w:rsidRPr="00AA5227">
              <w:rPr>
                <w:rFonts w:cs="Arial"/>
                <w:spacing w:val="-2"/>
                <w:szCs w:val="22"/>
              </w:rPr>
              <w:t>If registered for Value Added Tax purposes, please insert:</w:t>
            </w:r>
          </w:p>
          <w:p w14:paraId="1FD86E6B" w14:textId="77777777" w:rsidR="00982C2C" w:rsidRPr="00AA5227" w:rsidRDefault="00982C2C" w:rsidP="00982C2C">
            <w:pPr>
              <w:tabs>
                <w:tab w:val="left" w:pos="-720"/>
                <w:tab w:val="left" w:pos="0"/>
              </w:tabs>
              <w:suppressAutoHyphens/>
              <w:spacing w:before="120" w:after="120"/>
              <w:ind w:left="567" w:hanging="567"/>
              <w:rPr>
                <w:rFonts w:cs="Arial"/>
                <w:spacing w:val="-2"/>
                <w:szCs w:val="22"/>
              </w:rPr>
            </w:pPr>
            <w:r w:rsidRPr="00AA5227">
              <w:rPr>
                <w:rFonts w:cs="Arial"/>
                <w:spacing w:val="-2"/>
                <w:szCs w:val="22"/>
              </w:rPr>
              <w:t>a.</w:t>
            </w:r>
            <w:r w:rsidRPr="00AA5227">
              <w:rPr>
                <w:rFonts w:cs="Arial"/>
                <w:spacing w:val="-2"/>
                <w:szCs w:val="22"/>
              </w:rPr>
              <w:tab/>
              <w:t>Registration No ..........................................</w:t>
            </w:r>
          </w:p>
          <w:p w14:paraId="4D10BF02" w14:textId="77777777" w:rsidR="00982C2C" w:rsidRPr="00AA5227" w:rsidRDefault="00982C2C" w:rsidP="00982C2C">
            <w:pPr>
              <w:tabs>
                <w:tab w:val="left" w:pos="7655"/>
              </w:tabs>
              <w:suppressAutoHyphens/>
              <w:spacing w:before="120" w:after="120"/>
              <w:ind w:left="567" w:hanging="567"/>
              <w:rPr>
                <w:rFonts w:cs="Arial"/>
                <w:spacing w:val="-2"/>
                <w:szCs w:val="22"/>
              </w:rPr>
            </w:pPr>
            <w:r w:rsidRPr="00AA5227">
              <w:rPr>
                <w:rFonts w:cs="Arial"/>
                <w:spacing w:val="-2"/>
                <w:szCs w:val="22"/>
              </w:rPr>
              <w:t>b.</w:t>
            </w:r>
            <w:r w:rsidRPr="00AA5227">
              <w:rPr>
                <w:rFonts w:cs="Arial"/>
                <w:spacing w:val="-2"/>
                <w:szCs w:val="22"/>
              </w:rPr>
              <w:tab/>
              <w:t>Total amount of Value Added Tax payable on this Tender (at current rate(s))</w:t>
            </w:r>
            <w:r w:rsidR="00B8339C" w:rsidRPr="00AA5227">
              <w:rPr>
                <w:rFonts w:cs="Arial"/>
                <w:spacing w:val="-2"/>
                <w:szCs w:val="22"/>
              </w:rPr>
              <w:t xml:space="preserve"> </w:t>
            </w:r>
            <w:r w:rsidRPr="00AA5227">
              <w:rPr>
                <w:rFonts w:cs="Arial"/>
                <w:spacing w:val="-2"/>
                <w:szCs w:val="22"/>
              </w:rPr>
              <w:t>£...........................</w:t>
            </w:r>
          </w:p>
        </w:tc>
      </w:tr>
      <w:tr w:rsidR="00982C2C" w:rsidRPr="00AA5227" w14:paraId="3B92319B" w14:textId="77777777" w:rsidTr="00F734FA">
        <w:trPr>
          <w:trHeight w:val="501"/>
        </w:trPr>
        <w:tc>
          <w:tcPr>
            <w:tcW w:w="10065" w:type="dxa"/>
            <w:gridSpan w:val="7"/>
            <w:tcBorders>
              <w:top w:val="single" w:sz="6" w:space="0" w:color="auto"/>
              <w:left w:val="double" w:sz="6" w:space="0" w:color="auto"/>
              <w:right w:val="double" w:sz="6" w:space="0" w:color="auto"/>
            </w:tcBorders>
            <w:vAlign w:val="center"/>
          </w:tcPr>
          <w:p w14:paraId="457F3146" w14:textId="77777777" w:rsidR="00982C2C" w:rsidRPr="00AA5227" w:rsidRDefault="00251B0C" w:rsidP="007E24B8">
            <w:pPr>
              <w:tabs>
                <w:tab w:val="left" w:pos="-720"/>
              </w:tabs>
              <w:suppressAutoHyphens/>
              <w:spacing w:before="90" w:after="54"/>
              <w:rPr>
                <w:rFonts w:cs="Arial"/>
                <w:b/>
                <w:spacing w:val="-2"/>
                <w:szCs w:val="22"/>
              </w:rPr>
            </w:pPr>
            <w:r w:rsidRPr="00AA5227">
              <w:rPr>
                <w:rFonts w:cs="Arial"/>
                <w:b/>
                <w:spacing w:val="-2"/>
                <w:szCs w:val="22"/>
              </w:rPr>
              <w:t xml:space="preserve">Location of work (town / city) where </w:t>
            </w:r>
            <w:r w:rsidR="00227019" w:rsidRPr="00AA5227">
              <w:rPr>
                <w:rFonts w:cs="Arial"/>
                <w:b/>
                <w:spacing w:val="-2"/>
                <w:szCs w:val="22"/>
              </w:rPr>
              <w:t>the c</w:t>
            </w:r>
            <w:r w:rsidRPr="00AA5227">
              <w:rPr>
                <w:rFonts w:cs="Arial"/>
                <w:b/>
                <w:spacing w:val="-2"/>
                <w:szCs w:val="22"/>
              </w:rPr>
              <w:t>ontract will be performed by Prime:</w:t>
            </w:r>
            <w:r w:rsidR="00982C2C" w:rsidRPr="00AA5227">
              <w:rPr>
                <w:rFonts w:cs="Arial"/>
                <w:b/>
                <w:spacing w:val="-2"/>
                <w:szCs w:val="22"/>
              </w:rPr>
              <w:t xml:space="preserve"> </w:t>
            </w:r>
          </w:p>
        </w:tc>
      </w:tr>
      <w:tr w:rsidR="007E24B8" w:rsidRPr="00AA5227" w14:paraId="15CA9897" w14:textId="77777777" w:rsidTr="00F734FA">
        <w:trPr>
          <w:trHeight w:val="501"/>
        </w:trPr>
        <w:tc>
          <w:tcPr>
            <w:tcW w:w="10065" w:type="dxa"/>
            <w:gridSpan w:val="7"/>
            <w:tcBorders>
              <w:top w:val="single" w:sz="6" w:space="0" w:color="auto"/>
              <w:left w:val="double" w:sz="6" w:space="0" w:color="auto"/>
              <w:right w:val="double" w:sz="6" w:space="0" w:color="auto"/>
            </w:tcBorders>
            <w:vAlign w:val="center"/>
          </w:tcPr>
          <w:p w14:paraId="7285E5B7" w14:textId="77777777" w:rsidR="007E24B8" w:rsidRPr="00AA5227" w:rsidRDefault="007E24B8" w:rsidP="007E24B8">
            <w:pPr>
              <w:tabs>
                <w:tab w:val="left" w:pos="-720"/>
              </w:tabs>
              <w:suppressAutoHyphens/>
              <w:spacing w:before="90" w:after="54"/>
              <w:rPr>
                <w:rFonts w:cs="Arial"/>
                <w:bCs/>
                <w:spacing w:val="-2"/>
                <w:szCs w:val="22"/>
              </w:rPr>
            </w:pPr>
            <w:r w:rsidRPr="00AA5227">
              <w:rPr>
                <w:rFonts w:cs="Arial"/>
                <w:bCs/>
                <w:spacing w:val="-2"/>
                <w:szCs w:val="22"/>
              </w:rPr>
              <w:t xml:space="preserve">Where items which are subject of your Tender are not </w:t>
            </w:r>
            <w:proofErr w:type="gramStart"/>
            <w:r w:rsidRPr="00AA5227">
              <w:rPr>
                <w:rFonts w:cs="Arial"/>
                <w:bCs/>
                <w:spacing w:val="-2"/>
                <w:szCs w:val="22"/>
              </w:rPr>
              <w:t>supplied</w:t>
            </w:r>
            <w:proofErr w:type="gramEnd"/>
            <w:r w:rsidRPr="00AA5227">
              <w:rPr>
                <w:rFonts w:cs="Arial"/>
                <w:bCs/>
                <w:spacing w:val="-2"/>
                <w:szCs w:val="22"/>
              </w:rPr>
              <w:t xml:space="preserve"> or provided by you, </w:t>
            </w:r>
            <w:r w:rsidR="00251B0C" w:rsidRPr="00AA5227">
              <w:rPr>
                <w:rFonts w:cs="Arial"/>
                <w:bCs/>
                <w:spacing w:val="-2"/>
                <w:szCs w:val="22"/>
              </w:rPr>
              <w:t xml:space="preserve">state location in town / city to be performed column </w:t>
            </w:r>
            <w:r w:rsidR="00BD73C3" w:rsidRPr="00AA5227">
              <w:rPr>
                <w:rFonts w:cs="Arial"/>
                <w:bCs/>
                <w:spacing w:val="-2"/>
                <w:szCs w:val="22"/>
              </w:rPr>
              <w:t>(continue on another page if required)</w:t>
            </w:r>
          </w:p>
        </w:tc>
      </w:tr>
      <w:tr w:rsidR="00E65D6F" w:rsidRPr="00AA5227" w14:paraId="6CBD3A27" w14:textId="77777777" w:rsidTr="00F734FA">
        <w:trPr>
          <w:trHeight w:val="304"/>
        </w:trPr>
        <w:tc>
          <w:tcPr>
            <w:tcW w:w="3373" w:type="dxa"/>
            <w:tcBorders>
              <w:top w:val="single" w:sz="6" w:space="0" w:color="auto"/>
              <w:left w:val="double" w:sz="6" w:space="0" w:color="auto"/>
              <w:right w:val="double" w:sz="6" w:space="0" w:color="auto"/>
            </w:tcBorders>
          </w:tcPr>
          <w:p w14:paraId="184C9D1E" w14:textId="77777777" w:rsidR="00E65D6F" w:rsidRPr="00AA5227" w:rsidRDefault="00FC02BA" w:rsidP="00E65D6F">
            <w:pPr>
              <w:tabs>
                <w:tab w:val="left" w:pos="-720"/>
              </w:tabs>
              <w:suppressAutoHyphens/>
              <w:rPr>
                <w:rFonts w:cs="Arial"/>
                <w:spacing w:val="-2"/>
                <w:szCs w:val="22"/>
              </w:rPr>
            </w:pPr>
            <w:r w:rsidRPr="00AA5227">
              <w:rPr>
                <w:rFonts w:cs="Arial"/>
                <w:spacing w:val="-2"/>
                <w:szCs w:val="22"/>
              </w:rPr>
              <w:t xml:space="preserve">Tier 1 </w:t>
            </w:r>
            <w:r w:rsidR="00AE0F78" w:rsidRPr="00AA5227">
              <w:rPr>
                <w:rFonts w:cs="Arial"/>
                <w:spacing w:val="-2"/>
                <w:szCs w:val="22"/>
              </w:rPr>
              <w:t>Sub</w:t>
            </w:r>
            <w:r w:rsidR="00F31A4D" w:rsidRPr="00AA5227">
              <w:rPr>
                <w:rFonts w:cs="Arial"/>
                <w:spacing w:val="-2"/>
                <w:szCs w:val="22"/>
              </w:rPr>
              <w:t>-</w:t>
            </w:r>
            <w:r w:rsidR="00AE0F78" w:rsidRPr="00AA5227">
              <w:rPr>
                <w:rFonts w:cs="Arial"/>
                <w:spacing w:val="-2"/>
                <w:szCs w:val="22"/>
              </w:rPr>
              <w:t>contract</w:t>
            </w:r>
            <w:r w:rsidR="00E65D6F" w:rsidRPr="00AA5227">
              <w:rPr>
                <w:rFonts w:cs="Arial"/>
                <w:spacing w:val="-2"/>
                <w:szCs w:val="22"/>
              </w:rPr>
              <w:t>or Company Name</w:t>
            </w:r>
          </w:p>
        </w:tc>
        <w:tc>
          <w:tcPr>
            <w:tcW w:w="2059" w:type="dxa"/>
            <w:tcBorders>
              <w:top w:val="single" w:sz="6" w:space="0" w:color="auto"/>
              <w:left w:val="double" w:sz="6" w:space="0" w:color="auto"/>
              <w:right w:val="double" w:sz="6" w:space="0" w:color="auto"/>
            </w:tcBorders>
          </w:tcPr>
          <w:p w14:paraId="4E344D95" w14:textId="77777777" w:rsidR="00102628" w:rsidRPr="00AA5227" w:rsidRDefault="00102628" w:rsidP="00102628">
            <w:pPr>
              <w:tabs>
                <w:tab w:val="left" w:pos="-720"/>
              </w:tabs>
              <w:suppressAutoHyphens/>
              <w:ind w:left="720" w:hanging="720"/>
              <w:rPr>
                <w:rFonts w:cs="Arial"/>
                <w:spacing w:val="-2"/>
                <w:szCs w:val="22"/>
              </w:rPr>
            </w:pPr>
            <w:r w:rsidRPr="00AA5227">
              <w:rPr>
                <w:rFonts w:cs="Arial"/>
                <w:spacing w:val="-2"/>
                <w:szCs w:val="22"/>
              </w:rPr>
              <w:t>Town / city to be</w:t>
            </w:r>
          </w:p>
          <w:p w14:paraId="4791241F" w14:textId="77777777" w:rsidR="00E65D6F" w:rsidRPr="00AA5227" w:rsidRDefault="00277945" w:rsidP="00102628">
            <w:pPr>
              <w:tabs>
                <w:tab w:val="left" w:pos="-720"/>
              </w:tabs>
              <w:suppressAutoHyphens/>
              <w:ind w:left="720" w:hanging="720"/>
              <w:rPr>
                <w:rFonts w:cs="Arial"/>
                <w:spacing w:val="-2"/>
                <w:szCs w:val="22"/>
              </w:rPr>
            </w:pPr>
            <w:r w:rsidRPr="00AA5227">
              <w:rPr>
                <w:rFonts w:cs="Arial"/>
                <w:spacing w:val="-2"/>
                <w:szCs w:val="22"/>
              </w:rPr>
              <w:t>P</w:t>
            </w:r>
            <w:r w:rsidR="00102628" w:rsidRPr="00AA5227">
              <w:rPr>
                <w:rFonts w:cs="Arial"/>
                <w:spacing w:val="-2"/>
                <w:szCs w:val="22"/>
              </w:rPr>
              <w:t>erformed</w:t>
            </w:r>
          </w:p>
        </w:tc>
        <w:tc>
          <w:tcPr>
            <w:tcW w:w="2059" w:type="dxa"/>
            <w:gridSpan w:val="2"/>
            <w:tcBorders>
              <w:top w:val="single" w:sz="6" w:space="0" w:color="auto"/>
              <w:left w:val="double" w:sz="6" w:space="0" w:color="auto"/>
              <w:right w:val="double" w:sz="6" w:space="0" w:color="auto"/>
            </w:tcBorders>
          </w:tcPr>
          <w:p w14:paraId="26238EAF" w14:textId="77777777" w:rsidR="00E65D6F" w:rsidRPr="00AA5227" w:rsidRDefault="00E65D6F" w:rsidP="007E24B8">
            <w:pPr>
              <w:tabs>
                <w:tab w:val="left" w:pos="-720"/>
              </w:tabs>
              <w:suppressAutoHyphens/>
              <w:ind w:left="720" w:hanging="720"/>
              <w:rPr>
                <w:rFonts w:cs="Arial"/>
                <w:spacing w:val="-2"/>
                <w:szCs w:val="22"/>
              </w:rPr>
            </w:pPr>
            <w:r w:rsidRPr="00AA5227">
              <w:rPr>
                <w:rFonts w:cs="Arial"/>
                <w:spacing w:val="-2"/>
                <w:szCs w:val="22"/>
              </w:rPr>
              <w:t>Contract</w:t>
            </w:r>
            <w:r w:rsidR="00BB75C6" w:rsidRPr="00AA5227">
              <w:rPr>
                <w:rFonts w:cs="Arial"/>
                <w:spacing w:val="-2"/>
                <w:szCs w:val="22"/>
              </w:rPr>
              <w:t>or</w:t>
            </w:r>
            <w:r w:rsidRPr="00AA5227">
              <w:rPr>
                <w:rFonts w:cs="Arial"/>
                <w:spacing w:val="-2"/>
                <w:szCs w:val="22"/>
              </w:rPr>
              <w:t xml:space="preserve"> Deliverables</w:t>
            </w:r>
          </w:p>
        </w:tc>
        <w:tc>
          <w:tcPr>
            <w:tcW w:w="1544" w:type="dxa"/>
            <w:gridSpan w:val="2"/>
            <w:tcBorders>
              <w:top w:val="single" w:sz="6" w:space="0" w:color="auto"/>
              <w:left w:val="double" w:sz="6" w:space="0" w:color="auto"/>
              <w:bottom w:val="single" w:sz="4" w:space="0" w:color="auto"/>
              <w:right w:val="double" w:sz="6" w:space="0" w:color="auto"/>
            </w:tcBorders>
            <w:shd w:val="clear" w:color="auto" w:fill="auto"/>
          </w:tcPr>
          <w:p w14:paraId="3D2585BF" w14:textId="77777777" w:rsidR="00E65D6F" w:rsidRPr="00AA5227" w:rsidRDefault="00E65D6F" w:rsidP="00E65D6F">
            <w:pPr>
              <w:tabs>
                <w:tab w:val="left" w:pos="-720"/>
              </w:tabs>
              <w:suppressAutoHyphens/>
              <w:rPr>
                <w:rFonts w:cs="Arial"/>
                <w:spacing w:val="-2"/>
                <w:szCs w:val="22"/>
              </w:rPr>
            </w:pPr>
            <w:r w:rsidRPr="00AA5227">
              <w:rPr>
                <w:rFonts w:cs="Arial"/>
                <w:spacing w:val="-2"/>
                <w:szCs w:val="22"/>
              </w:rPr>
              <w:t>Estimated Value</w:t>
            </w:r>
          </w:p>
        </w:tc>
        <w:tc>
          <w:tcPr>
            <w:tcW w:w="1030" w:type="dxa"/>
            <w:tcBorders>
              <w:top w:val="single" w:sz="6" w:space="0" w:color="auto"/>
              <w:left w:val="double" w:sz="6" w:space="0" w:color="auto"/>
              <w:bottom w:val="single" w:sz="4" w:space="0" w:color="auto"/>
              <w:right w:val="double" w:sz="6" w:space="0" w:color="auto"/>
            </w:tcBorders>
            <w:shd w:val="clear" w:color="auto" w:fill="auto"/>
          </w:tcPr>
          <w:p w14:paraId="6388D6BD" w14:textId="77777777" w:rsidR="00E65D6F" w:rsidRPr="00AA5227" w:rsidRDefault="00E65D6F" w:rsidP="00982C2C">
            <w:pPr>
              <w:tabs>
                <w:tab w:val="left" w:pos="-720"/>
              </w:tabs>
              <w:suppressAutoHyphens/>
              <w:ind w:left="720" w:hanging="720"/>
              <w:rPr>
                <w:rFonts w:cs="Arial"/>
                <w:spacing w:val="-2"/>
                <w:szCs w:val="22"/>
              </w:rPr>
            </w:pPr>
            <w:r w:rsidRPr="00AA5227">
              <w:rPr>
                <w:rFonts w:cs="Arial"/>
                <w:spacing w:val="-2"/>
                <w:szCs w:val="22"/>
              </w:rPr>
              <w:t xml:space="preserve">SME </w:t>
            </w:r>
          </w:p>
          <w:p w14:paraId="13A2EF26" w14:textId="77777777" w:rsidR="00102628" w:rsidRPr="00AA5227" w:rsidRDefault="00102628" w:rsidP="00982C2C">
            <w:pPr>
              <w:tabs>
                <w:tab w:val="left" w:pos="-720"/>
              </w:tabs>
              <w:suppressAutoHyphens/>
              <w:ind w:left="720" w:hanging="720"/>
              <w:rPr>
                <w:rFonts w:cs="Arial"/>
                <w:spacing w:val="-2"/>
                <w:szCs w:val="22"/>
              </w:rPr>
            </w:pPr>
            <w:r w:rsidRPr="00AA5227">
              <w:rPr>
                <w:rFonts w:cs="Arial"/>
                <w:spacing w:val="-2"/>
                <w:szCs w:val="22"/>
              </w:rPr>
              <w:t>Yes / No</w:t>
            </w:r>
          </w:p>
        </w:tc>
      </w:tr>
      <w:tr w:rsidR="00E65D6F" w:rsidRPr="00AA5227" w14:paraId="3117A282" w14:textId="77777777" w:rsidTr="00F734FA">
        <w:trPr>
          <w:trHeight w:val="304"/>
        </w:trPr>
        <w:tc>
          <w:tcPr>
            <w:tcW w:w="3373" w:type="dxa"/>
            <w:tcBorders>
              <w:top w:val="single" w:sz="6" w:space="0" w:color="auto"/>
              <w:left w:val="double" w:sz="6" w:space="0" w:color="auto"/>
              <w:right w:val="double" w:sz="6" w:space="0" w:color="auto"/>
            </w:tcBorders>
          </w:tcPr>
          <w:p w14:paraId="326CD099" w14:textId="77777777" w:rsidR="00E65D6F" w:rsidRPr="00AA5227" w:rsidRDefault="00E65D6F" w:rsidP="007E24B8">
            <w:pPr>
              <w:tabs>
                <w:tab w:val="left" w:pos="-720"/>
              </w:tabs>
              <w:suppressAutoHyphens/>
              <w:spacing w:before="60"/>
              <w:rPr>
                <w:rFonts w:cs="Arial"/>
                <w:spacing w:val="-2"/>
                <w:szCs w:val="22"/>
              </w:rPr>
            </w:pPr>
          </w:p>
        </w:tc>
        <w:tc>
          <w:tcPr>
            <w:tcW w:w="2059" w:type="dxa"/>
            <w:tcBorders>
              <w:top w:val="single" w:sz="6" w:space="0" w:color="auto"/>
              <w:left w:val="double" w:sz="6" w:space="0" w:color="auto"/>
              <w:right w:val="double" w:sz="6" w:space="0" w:color="auto"/>
            </w:tcBorders>
          </w:tcPr>
          <w:p w14:paraId="138B3CC0" w14:textId="77777777" w:rsidR="00E65D6F" w:rsidRPr="00AA5227" w:rsidRDefault="00E65D6F" w:rsidP="007E24B8">
            <w:pPr>
              <w:tabs>
                <w:tab w:val="left" w:pos="-720"/>
              </w:tabs>
              <w:suppressAutoHyphens/>
              <w:spacing w:before="60"/>
              <w:rPr>
                <w:rFonts w:cs="Arial"/>
                <w:spacing w:val="-2"/>
                <w:szCs w:val="22"/>
              </w:rPr>
            </w:pPr>
          </w:p>
        </w:tc>
        <w:tc>
          <w:tcPr>
            <w:tcW w:w="2059" w:type="dxa"/>
            <w:gridSpan w:val="2"/>
            <w:tcBorders>
              <w:top w:val="single" w:sz="6" w:space="0" w:color="auto"/>
              <w:left w:val="double" w:sz="6" w:space="0" w:color="auto"/>
              <w:right w:val="double" w:sz="6" w:space="0" w:color="auto"/>
            </w:tcBorders>
          </w:tcPr>
          <w:p w14:paraId="5FA649F2" w14:textId="77777777" w:rsidR="00E65D6F" w:rsidRPr="00AA5227" w:rsidRDefault="00E65D6F" w:rsidP="007E24B8">
            <w:pPr>
              <w:tabs>
                <w:tab w:val="left" w:pos="-720"/>
              </w:tabs>
              <w:suppressAutoHyphens/>
              <w:spacing w:before="60"/>
              <w:rPr>
                <w:rFonts w:cs="Arial"/>
                <w:spacing w:val="-2"/>
                <w:szCs w:val="22"/>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096FAB99" w14:textId="77777777" w:rsidR="00E65D6F" w:rsidRPr="00AA5227" w:rsidRDefault="00E65D6F" w:rsidP="007E24B8">
            <w:pPr>
              <w:tabs>
                <w:tab w:val="left" w:pos="-720"/>
              </w:tabs>
              <w:suppressAutoHyphens/>
              <w:spacing w:before="60"/>
              <w:rPr>
                <w:rFonts w:cs="Arial"/>
                <w:spacing w:val="-2"/>
                <w:szCs w:val="22"/>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1C16C887" w14:textId="77777777" w:rsidR="00E65D6F" w:rsidRPr="00AA5227" w:rsidRDefault="00E65D6F" w:rsidP="007E24B8">
            <w:pPr>
              <w:tabs>
                <w:tab w:val="left" w:pos="-720"/>
              </w:tabs>
              <w:suppressAutoHyphens/>
              <w:spacing w:before="60"/>
              <w:rPr>
                <w:rFonts w:cs="Arial"/>
                <w:spacing w:val="-2"/>
                <w:szCs w:val="22"/>
              </w:rPr>
            </w:pPr>
          </w:p>
        </w:tc>
      </w:tr>
      <w:tr w:rsidR="00E65D6F" w:rsidRPr="00AA5227" w14:paraId="40CA3426" w14:textId="77777777" w:rsidTr="00F734FA">
        <w:trPr>
          <w:trHeight w:val="304"/>
        </w:trPr>
        <w:tc>
          <w:tcPr>
            <w:tcW w:w="3373" w:type="dxa"/>
            <w:tcBorders>
              <w:top w:val="single" w:sz="6" w:space="0" w:color="auto"/>
              <w:left w:val="double" w:sz="6" w:space="0" w:color="auto"/>
              <w:right w:val="double" w:sz="6" w:space="0" w:color="auto"/>
            </w:tcBorders>
          </w:tcPr>
          <w:p w14:paraId="72C2294B" w14:textId="77777777" w:rsidR="00E65D6F" w:rsidRPr="00AA5227" w:rsidRDefault="00E65D6F" w:rsidP="007E24B8">
            <w:pPr>
              <w:tabs>
                <w:tab w:val="left" w:pos="-720"/>
              </w:tabs>
              <w:suppressAutoHyphens/>
              <w:spacing w:before="60"/>
              <w:rPr>
                <w:rFonts w:cs="Arial"/>
                <w:spacing w:val="-2"/>
                <w:szCs w:val="22"/>
              </w:rPr>
            </w:pPr>
          </w:p>
        </w:tc>
        <w:tc>
          <w:tcPr>
            <w:tcW w:w="2059" w:type="dxa"/>
            <w:tcBorders>
              <w:top w:val="single" w:sz="6" w:space="0" w:color="auto"/>
              <w:left w:val="double" w:sz="6" w:space="0" w:color="auto"/>
              <w:right w:val="double" w:sz="6" w:space="0" w:color="auto"/>
            </w:tcBorders>
          </w:tcPr>
          <w:p w14:paraId="1DB71ACF" w14:textId="77777777" w:rsidR="00E65D6F" w:rsidRPr="00AA5227" w:rsidRDefault="00E65D6F" w:rsidP="007E24B8">
            <w:pPr>
              <w:tabs>
                <w:tab w:val="left" w:pos="-720"/>
              </w:tabs>
              <w:suppressAutoHyphens/>
              <w:spacing w:before="60"/>
              <w:rPr>
                <w:rFonts w:cs="Arial"/>
                <w:spacing w:val="-2"/>
                <w:szCs w:val="22"/>
              </w:rPr>
            </w:pPr>
          </w:p>
        </w:tc>
        <w:tc>
          <w:tcPr>
            <w:tcW w:w="2059" w:type="dxa"/>
            <w:gridSpan w:val="2"/>
            <w:tcBorders>
              <w:top w:val="single" w:sz="6" w:space="0" w:color="auto"/>
              <w:left w:val="double" w:sz="6" w:space="0" w:color="auto"/>
              <w:right w:val="double" w:sz="6" w:space="0" w:color="auto"/>
            </w:tcBorders>
          </w:tcPr>
          <w:p w14:paraId="148C34B8" w14:textId="77777777" w:rsidR="00E65D6F" w:rsidRPr="00AA5227" w:rsidRDefault="00E65D6F" w:rsidP="007E24B8">
            <w:pPr>
              <w:tabs>
                <w:tab w:val="left" w:pos="-720"/>
              </w:tabs>
              <w:suppressAutoHyphens/>
              <w:spacing w:before="60"/>
              <w:rPr>
                <w:rFonts w:cs="Arial"/>
                <w:spacing w:val="-2"/>
                <w:szCs w:val="22"/>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61CF2F30" w14:textId="77777777" w:rsidR="00E65D6F" w:rsidRPr="00AA5227" w:rsidRDefault="00E65D6F" w:rsidP="007E24B8">
            <w:pPr>
              <w:tabs>
                <w:tab w:val="left" w:pos="-720"/>
              </w:tabs>
              <w:suppressAutoHyphens/>
              <w:spacing w:before="60"/>
              <w:rPr>
                <w:rFonts w:cs="Arial"/>
                <w:spacing w:val="-2"/>
                <w:szCs w:val="22"/>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6452350E" w14:textId="77777777" w:rsidR="00E65D6F" w:rsidRPr="00AA5227" w:rsidRDefault="00E65D6F" w:rsidP="007E24B8">
            <w:pPr>
              <w:tabs>
                <w:tab w:val="left" w:pos="-720"/>
              </w:tabs>
              <w:suppressAutoHyphens/>
              <w:spacing w:before="60"/>
              <w:rPr>
                <w:rFonts w:cs="Arial"/>
                <w:spacing w:val="-2"/>
                <w:szCs w:val="22"/>
              </w:rPr>
            </w:pPr>
          </w:p>
        </w:tc>
      </w:tr>
      <w:tr w:rsidR="00E65D6F" w:rsidRPr="00AA5227" w14:paraId="1121EADB" w14:textId="77777777" w:rsidTr="00F734FA">
        <w:trPr>
          <w:trHeight w:val="304"/>
        </w:trPr>
        <w:tc>
          <w:tcPr>
            <w:tcW w:w="3373" w:type="dxa"/>
            <w:tcBorders>
              <w:top w:val="single" w:sz="6" w:space="0" w:color="auto"/>
              <w:left w:val="double" w:sz="6" w:space="0" w:color="auto"/>
              <w:right w:val="double" w:sz="6" w:space="0" w:color="auto"/>
            </w:tcBorders>
          </w:tcPr>
          <w:p w14:paraId="283F7C62" w14:textId="77777777" w:rsidR="00E65D6F" w:rsidRPr="00AA5227" w:rsidRDefault="00E65D6F" w:rsidP="007E24B8">
            <w:pPr>
              <w:tabs>
                <w:tab w:val="left" w:pos="-720"/>
              </w:tabs>
              <w:suppressAutoHyphens/>
              <w:spacing w:before="60"/>
              <w:rPr>
                <w:rFonts w:cs="Arial"/>
                <w:spacing w:val="-2"/>
                <w:szCs w:val="22"/>
              </w:rPr>
            </w:pPr>
          </w:p>
        </w:tc>
        <w:tc>
          <w:tcPr>
            <w:tcW w:w="2059" w:type="dxa"/>
            <w:tcBorders>
              <w:top w:val="single" w:sz="6" w:space="0" w:color="auto"/>
              <w:left w:val="double" w:sz="6" w:space="0" w:color="auto"/>
              <w:right w:val="double" w:sz="6" w:space="0" w:color="auto"/>
            </w:tcBorders>
          </w:tcPr>
          <w:p w14:paraId="269388A1" w14:textId="77777777" w:rsidR="00E65D6F" w:rsidRPr="00AA5227" w:rsidRDefault="00E65D6F" w:rsidP="007E24B8">
            <w:pPr>
              <w:tabs>
                <w:tab w:val="left" w:pos="-720"/>
              </w:tabs>
              <w:suppressAutoHyphens/>
              <w:spacing w:before="60"/>
              <w:rPr>
                <w:rFonts w:cs="Arial"/>
                <w:spacing w:val="-2"/>
                <w:szCs w:val="22"/>
              </w:rPr>
            </w:pPr>
          </w:p>
        </w:tc>
        <w:tc>
          <w:tcPr>
            <w:tcW w:w="2059" w:type="dxa"/>
            <w:gridSpan w:val="2"/>
            <w:tcBorders>
              <w:top w:val="single" w:sz="6" w:space="0" w:color="auto"/>
              <w:left w:val="double" w:sz="6" w:space="0" w:color="auto"/>
              <w:right w:val="double" w:sz="6" w:space="0" w:color="auto"/>
            </w:tcBorders>
          </w:tcPr>
          <w:p w14:paraId="04ED57D7" w14:textId="77777777" w:rsidR="00E65D6F" w:rsidRPr="00AA5227" w:rsidRDefault="00E65D6F" w:rsidP="007E24B8">
            <w:pPr>
              <w:tabs>
                <w:tab w:val="left" w:pos="-720"/>
              </w:tabs>
              <w:suppressAutoHyphens/>
              <w:spacing w:before="60"/>
              <w:rPr>
                <w:rFonts w:cs="Arial"/>
                <w:spacing w:val="-2"/>
                <w:szCs w:val="22"/>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204F944C" w14:textId="77777777" w:rsidR="00E65D6F" w:rsidRPr="00AA5227" w:rsidRDefault="00E65D6F" w:rsidP="007E24B8">
            <w:pPr>
              <w:tabs>
                <w:tab w:val="left" w:pos="-720"/>
              </w:tabs>
              <w:suppressAutoHyphens/>
              <w:spacing w:before="60"/>
              <w:rPr>
                <w:rFonts w:cs="Arial"/>
                <w:spacing w:val="-2"/>
                <w:szCs w:val="22"/>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27F8DC23" w14:textId="77777777" w:rsidR="00E65D6F" w:rsidRPr="00AA5227" w:rsidRDefault="00E65D6F" w:rsidP="007E24B8">
            <w:pPr>
              <w:tabs>
                <w:tab w:val="left" w:pos="-720"/>
              </w:tabs>
              <w:suppressAutoHyphens/>
              <w:spacing w:before="60"/>
              <w:rPr>
                <w:rFonts w:cs="Arial"/>
                <w:spacing w:val="-2"/>
                <w:szCs w:val="22"/>
              </w:rPr>
            </w:pPr>
          </w:p>
        </w:tc>
      </w:tr>
      <w:tr w:rsidR="00E65D6F" w:rsidRPr="00AA5227" w14:paraId="18D16523" w14:textId="77777777" w:rsidTr="00F734FA">
        <w:trPr>
          <w:trHeight w:val="304"/>
        </w:trPr>
        <w:tc>
          <w:tcPr>
            <w:tcW w:w="3373" w:type="dxa"/>
            <w:tcBorders>
              <w:top w:val="single" w:sz="6" w:space="0" w:color="auto"/>
              <w:left w:val="double" w:sz="6" w:space="0" w:color="auto"/>
              <w:right w:val="double" w:sz="6" w:space="0" w:color="auto"/>
            </w:tcBorders>
          </w:tcPr>
          <w:p w14:paraId="5D3B999D" w14:textId="77777777" w:rsidR="00E65D6F" w:rsidRPr="00AA5227" w:rsidRDefault="00E65D6F" w:rsidP="007E24B8">
            <w:pPr>
              <w:tabs>
                <w:tab w:val="left" w:pos="-720"/>
              </w:tabs>
              <w:suppressAutoHyphens/>
              <w:spacing w:before="60"/>
              <w:rPr>
                <w:rFonts w:cs="Arial"/>
                <w:spacing w:val="-2"/>
                <w:szCs w:val="22"/>
              </w:rPr>
            </w:pPr>
          </w:p>
        </w:tc>
        <w:tc>
          <w:tcPr>
            <w:tcW w:w="2059" w:type="dxa"/>
            <w:tcBorders>
              <w:top w:val="single" w:sz="6" w:space="0" w:color="auto"/>
              <w:left w:val="double" w:sz="6" w:space="0" w:color="auto"/>
              <w:right w:val="double" w:sz="6" w:space="0" w:color="auto"/>
            </w:tcBorders>
          </w:tcPr>
          <w:p w14:paraId="528115DE" w14:textId="77777777" w:rsidR="00E65D6F" w:rsidRPr="00AA5227" w:rsidRDefault="00E65D6F" w:rsidP="007E24B8">
            <w:pPr>
              <w:tabs>
                <w:tab w:val="left" w:pos="-720"/>
              </w:tabs>
              <w:suppressAutoHyphens/>
              <w:spacing w:before="60"/>
              <w:rPr>
                <w:rFonts w:cs="Arial"/>
                <w:spacing w:val="-2"/>
                <w:szCs w:val="22"/>
              </w:rPr>
            </w:pPr>
          </w:p>
        </w:tc>
        <w:tc>
          <w:tcPr>
            <w:tcW w:w="2059" w:type="dxa"/>
            <w:gridSpan w:val="2"/>
            <w:tcBorders>
              <w:top w:val="single" w:sz="6" w:space="0" w:color="auto"/>
              <w:left w:val="double" w:sz="6" w:space="0" w:color="auto"/>
              <w:right w:val="double" w:sz="6" w:space="0" w:color="auto"/>
            </w:tcBorders>
          </w:tcPr>
          <w:p w14:paraId="3D30CCD3" w14:textId="77777777" w:rsidR="00E65D6F" w:rsidRPr="00AA5227" w:rsidRDefault="00E65D6F" w:rsidP="007E24B8">
            <w:pPr>
              <w:tabs>
                <w:tab w:val="left" w:pos="-720"/>
              </w:tabs>
              <w:suppressAutoHyphens/>
              <w:spacing w:before="60"/>
              <w:rPr>
                <w:rFonts w:cs="Arial"/>
                <w:spacing w:val="-2"/>
                <w:szCs w:val="22"/>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142E9911" w14:textId="77777777" w:rsidR="00E65D6F" w:rsidRPr="00AA5227" w:rsidRDefault="00E65D6F" w:rsidP="007E24B8">
            <w:pPr>
              <w:tabs>
                <w:tab w:val="left" w:pos="-720"/>
              </w:tabs>
              <w:suppressAutoHyphens/>
              <w:spacing w:before="60"/>
              <w:rPr>
                <w:rFonts w:cs="Arial"/>
                <w:spacing w:val="-2"/>
                <w:szCs w:val="22"/>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5AB2CF8E" w14:textId="77777777" w:rsidR="00E65D6F" w:rsidRPr="00AA5227" w:rsidRDefault="00E65D6F" w:rsidP="007E24B8">
            <w:pPr>
              <w:tabs>
                <w:tab w:val="left" w:pos="-720"/>
              </w:tabs>
              <w:suppressAutoHyphens/>
              <w:spacing w:before="60"/>
              <w:rPr>
                <w:rFonts w:cs="Arial"/>
                <w:spacing w:val="-2"/>
                <w:szCs w:val="22"/>
              </w:rPr>
            </w:pPr>
          </w:p>
        </w:tc>
      </w:tr>
      <w:tr w:rsidR="00E65D6F" w:rsidRPr="00AA5227" w14:paraId="1C96F914" w14:textId="77777777" w:rsidTr="00F734FA">
        <w:trPr>
          <w:trHeight w:val="304"/>
        </w:trPr>
        <w:tc>
          <w:tcPr>
            <w:tcW w:w="3373" w:type="dxa"/>
            <w:tcBorders>
              <w:top w:val="single" w:sz="6" w:space="0" w:color="auto"/>
              <w:left w:val="double" w:sz="6" w:space="0" w:color="auto"/>
              <w:bottom w:val="single" w:sz="4" w:space="0" w:color="auto"/>
              <w:right w:val="double" w:sz="6" w:space="0" w:color="auto"/>
            </w:tcBorders>
          </w:tcPr>
          <w:p w14:paraId="3421AE6E" w14:textId="77777777" w:rsidR="00E65D6F" w:rsidRPr="00AA5227" w:rsidRDefault="00E65D6F" w:rsidP="007E24B8">
            <w:pPr>
              <w:tabs>
                <w:tab w:val="left" w:pos="-720"/>
              </w:tabs>
              <w:suppressAutoHyphens/>
              <w:spacing w:before="60"/>
              <w:rPr>
                <w:rFonts w:cs="Arial"/>
                <w:spacing w:val="-2"/>
                <w:szCs w:val="22"/>
              </w:rPr>
            </w:pPr>
          </w:p>
        </w:tc>
        <w:tc>
          <w:tcPr>
            <w:tcW w:w="2059" w:type="dxa"/>
            <w:tcBorders>
              <w:top w:val="single" w:sz="6" w:space="0" w:color="auto"/>
              <w:left w:val="double" w:sz="6" w:space="0" w:color="auto"/>
              <w:bottom w:val="single" w:sz="4" w:space="0" w:color="auto"/>
              <w:right w:val="double" w:sz="6" w:space="0" w:color="auto"/>
            </w:tcBorders>
          </w:tcPr>
          <w:p w14:paraId="0B2D8D14" w14:textId="77777777" w:rsidR="00E65D6F" w:rsidRPr="00AA5227" w:rsidRDefault="00E65D6F" w:rsidP="007E24B8">
            <w:pPr>
              <w:tabs>
                <w:tab w:val="left" w:pos="-720"/>
              </w:tabs>
              <w:suppressAutoHyphens/>
              <w:spacing w:before="60"/>
              <w:rPr>
                <w:rFonts w:cs="Arial"/>
                <w:spacing w:val="-2"/>
                <w:szCs w:val="22"/>
              </w:rPr>
            </w:pPr>
          </w:p>
        </w:tc>
        <w:tc>
          <w:tcPr>
            <w:tcW w:w="2059" w:type="dxa"/>
            <w:gridSpan w:val="2"/>
            <w:tcBorders>
              <w:top w:val="single" w:sz="6" w:space="0" w:color="auto"/>
              <w:left w:val="double" w:sz="6" w:space="0" w:color="auto"/>
              <w:bottom w:val="single" w:sz="4" w:space="0" w:color="auto"/>
              <w:right w:val="double" w:sz="6" w:space="0" w:color="auto"/>
            </w:tcBorders>
          </w:tcPr>
          <w:p w14:paraId="6D89E6F2" w14:textId="77777777" w:rsidR="00E65D6F" w:rsidRPr="00AA5227" w:rsidRDefault="00E65D6F" w:rsidP="007E24B8">
            <w:pPr>
              <w:tabs>
                <w:tab w:val="left" w:pos="-720"/>
              </w:tabs>
              <w:suppressAutoHyphens/>
              <w:spacing w:before="60"/>
              <w:rPr>
                <w:rFonts w:cs="Arial"/>
                <w:spacing w:val="-2"/>
                <w:szCs w:val="22"/>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5E6DB1F8" w14:textId="77777777" w:rsidR="00E65D6F" w:rsidRPr="00AA5227" w:rsidRDefault="00E65D6F" w:rsidP="007E24B8">
            <w:pPr>
              <w:tabs>
                <w:tab w:val="left" w:pos="-720"/>
              </w:tabs>
              <w:suppressAutoHyphens/>
              <w:spacing w:before="60"/>
              <w:rPr>
                <w:rFonts w:cs="Arial"/>
                <w:spacing w:val="-2"/>
                <w:szCs w:val="22"/>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31517234" w14:textId="77777777" w:rsidR="00E65D6F" w:rsidRPr="00AA5227" w:rsidRDefault="00E65D6F" w:rsidP="007E24B8">
            <w:pPr>
              <w:tabs>
                <w:tab w:val="left" w:pos="-720"/>
              </w:tabs>
              <w:suppressAutoHyphens/>
              <w:spacing w:before="60"/>
              <w:rPr>
                <w:rFonts w:cs="Arial"/>
                <w:spacing w:val="-2"/>
                <w:szCs w:val="22"/>
              </w:rPr>
            </w:pPr>
          </w:p>
        </w:tc>
      </w:tr>
      <w:tr w:rsidR="0057354B" w:rsidRPr="00AA5227" w14:paraId="179D12A8" w14:textId="77777777" w:rsidTr="00F734FA">
        <w:trPr>
          <w:trHeight w:val="154"/>
        </w:trPr>
        <w:tc>
          <w:tcPr>
            <w:tcW w:w="7491" w:type="dxa"/>
            <w:gridSpan w:val="4"/>
            <w:tcBorders>
              <w:top w:val="single" w:sz="4" w:space="0" w:color="auto"/>
              <w:left w:val="double" w:sz="6" w:space="0" w:color="auto"/>
              <w:right w:val="double" w:sz="6" w:space="0" w:color="auto"/>
            </w:tcBorders>
          </w:tcPr>
          <w:p w14:paraId="66DE32FB" w14:textId="77777777" w:rsidR="0057354B" w:rsidRPr="00AA5227" w:rsidRDefault="00D51EFC" w:rsidP="007E24B8">
            <w:pPr>
              <w:tabs>
                <w:tab w:val="left" w:pos="-720"/>
              </w:tabs>
              <w:suppressAutoHyphens/>
              <w:spacing w:before="90" w:after="54"/>
              <w:rPr>
                <w:rFonts w:cs="Arial"/>
                <w:b/>
                <w:spacing w:val="-2"/>
                <w:szCs w:val="22"/>
              </w:rPr>
            </w:pPr>
            <w:r w:rsidRPr="00AA5227">
              <w:rPr>
                <w:rFonts w:cs="Arial"/>
                <w:b/>
                <w:spacing w:val="-2"/>
                <w:szCs w:val="22"/>
              </w:rPr>
              <w:t>Mandatory Declarations</w:t>
            </w:r>
            <w:r w:rsidR="00FC02BA" w:rsidRPr="00AA5227">
              <w:rPr>
                <w:rFonts w:cs="Arial"/>
                <w:b/>
                <w:spacing w:val="-2"/>
                <w:szCs w:val="22"/>
              </w:rPr>
              <w:t xml:space="preserve"> (</w:t>
            </w:r>
            <w:r w:rsidR="00102628" w:rsidRPr="00AA5227">
              <w:rPr>
                <w:rFonts w:cs="Arial"/>
                <w:b/>
                <w:spacing w:val="-2"/>
                <w:szCs w:val="22"/>
              </w:rPr>
              <w:t xml:space="preserve">further details are contained in Appendix 1 to </w:t>
            </w:r>
            <w:r w:rsidR="00B30676" w:rsidRPr="00AA5227">
              <w:rPr>
                <w:rFonts w:cs="Arial"/>
                <w:b/>
                <w:spacing w:val="-2"/>
                <w:szCs w:val="22"/>
              </w:rPr>
              <w:t>DEFFORM 47ST</w:t>
            </w:r>
            <w:r w:rsidR="00102628" w:rsidRPr="00AA5227">
              <w:rPr>
                <w:rFonts w:cs="Arial"/>
                <w:b/>
                <w:spacing w:val="-2"/>
                <w:szCs w:val="22"/>
              </w:rPr>
              <w:t xml:space="preserve"> ST Annex A (Offer)</w:t>
            </w:r>
            <w:r w:rsidR="00FC02BA" w:rsidRPr="00AA5227">
              <w:rPr>
                <w:rFonts w:cs="Arial"/>
                <w:b/>
                <w:spacing w:val="-2"/>
                <w:szCs w:val="22"/>
              </w:rPr>
              <w:t>)</w:t>
            </w:r>
            <w:r w:rsidR="00E22B7C" w:rsidRPr="00AA5227">
              <w:rPr>
                <w:rFonts w:cs="Arial"/>
                <w:b/>
                <w:spacing w:val="-2"/>
                <w:szCs w:val="22"/>
              </w:rPr>
              <w:t xml:space="preserve">:  </w:t>
            </w:r>
          </w:p>
        </w:tc>
        <w:tc>
          <w:tcPr>
            <w:tcW w:w="2574" w:type="dxa"/>
            <w:gridSpan w:val="3"/>
            <w:tcBorders>
              <w:top w:val="single" w:sz="4" w:space="0" w:color="auto"/>
              <w:left w:val="double" w:sz="6" w:space="0" w:color="auto"/>
              <w:right w:val="double" w:sz="6" w:space="0" w:color="auto"/>
            </w:tcBorders>
          </w:tcPr>
          <w:p w14:paraId="7556A24B" w14:textId="77777777" w:rsidR="0057354B" w:rsidRPr="00AA5227" w:rsidRDefault="00982C2C" w:rsidP="007E24B8">
            <w:pPr>
              <w:tabs>
                <w:tab w:val="left" w:pos="-720"/>
              </w:tabs>
              <w:suppressAutoHyphens/>
              <w:spacing w:before="90" w:after="54"/>
              <w:rPr>
                <w:rFonts w:cs="Arial"/>
                <w:b/>
                <w:spacing w:val="-2"/>
                <w:szCs w:val="22"/>
              </w:rPr>
            </w:pPr>
            <w:r w:rsidRPr="00AA5227">
              <w:rPr>
                <w:rFonts w:cs="Arial"/>
                <w:b/>
                <w:spacing w:val="-2"/>
                <w:szCs w:val="22"/>
              </w:rPr>
              <w:t>Tenderer’s Declaration</w:t>
            </w:r>
          </w:p>
        </w:tc>
      </w:tr>
      <w:tr w:rsidR="00251B0C" w:rsidRPr="00AA5227" w14:paraId="598BE5E9" w14:textId="77777777" w:rsidTr="00F734FA">
        <w:trPr>
          <w:trHeight w:val="378"/>
        </w:trPr>
        <w:tc>
          <w:tcPr>
            <w:tcW w:w="7491" w:type="dxa"/>
            <w:gridSpan w:val="4"/>
            <w:tcBorders>
              <w:top w:val="single" w:sz="6" w:space="0" w:color="auto"/>
              <w:left w:val="double" w:sz="6" w:space="0" w:color="auto"/>
              <w:right w:val="double" w:sz="6" w:space="0" w:color="auto"/>
            </w:tcBorders>
          </w:tcPr>
          <w:p w14:paraId="7FE170CC" w14:textId="77777777" w:rsidR="00251B0C" w:rsidRPr="00AA5227" w:rsidRDefault="00251B0C" w:rsidP="005931BE">
            <w:pPr>
              <w:suppressAutoHyphens/>
              <w:rPr>
                <w:rFonts w:cs="Arial"/>
                <w:szCs w:val="22"/>
              </w:rPr>
            </w:pPr>
            <w:r w:rsidRPr="00AA5227">
              <w:rPr>
                <w:rFonts w:cs="Arial"/>
                <w:spacing w:val="-2"/>
                <w:szCs w:val="22"/>
              </w:rPr>
              <w:t>Is the offer subject to the Authority contracting for all the Contractor Deliverables?</w:t>
            </w:r>
          </w:p>
        </w:tc>
        <w:tc>
          <w:tcPr>
            <w:tcW w:w="2574" w:type="dxa"/>
            <w:gridSpan w:val="3"/>
            <w:tcBorders>
              <w:top w:val="single" w:sz="6" w:space="0" w:color="auto"/>
              <w:left w:val="double" w:sz="6" w:space="0" w:color="auto"/>
              <w:right w:val="double" w:sz="6" w:space="0" w:color="auto"/>
            </w:tcBorders>
          </w:tcPr>
          <w:p w14:paraId="06B1440A" w14:textId="77777777" w:rsidR="00251B0C" w:rsidRPr="00AA5227" w:rsidRDefault="00251B0C" w:rsidP="007E24B8">
            <w:pPr>
              <w:tabs>
                <w:tab w:val="left" w:pos="-720"/>
              </w:tabs>
              <w:suppressAutoHyphens/>
              <w:spacing w:before="90" w:after="54"/>
              <w:rPr>
                <w:rFonts w:cs="Arial"/>
                <w:spacing w:val="-2"/>
                <w:szCs w:val="22"/>
              </w:rPr>
            </w:pPr>
            <w:r w:rsidRPr="00AA5227">
              <w:rPr>
                <w:rFonts w:cs="Arial"/>
                <w:spacing w:val="-2"/>
                <w:szCs w:val="22"/>
              </w:rPr>
              <w:t>Yes</w:t>
            </w:r>
            <w:r w:rsidR="00613DB3" w:rsidRPr="00AA5227">
              <w:rPr>
                <w:rFonts w:cs="Arial"/>
                <w:spacing w:val="-2"/>
                <w:szCs w:val="22"/>
              </w:rPr>
              <w:t>*</w:t>
            </w:r>
            <w:r w:rsidRPr="00AA5227">
              <w:rPr>
                <w:rFonts w:cs="Arial"/>
                <w:spacing w:val="-2"/>
                <w:szCs w:val="22"/>
              </w:rPr>
              <w:t xml:space="preserve"> / No </w:t>
            </w:r>
            <w:r w:rsidRPr="00AA5227" w:rsidDel="00982C2C">
              <w:rPr>
                <w:rFonts w:cs="Arial"/>
                <w:spacing w:val="-2"/>
                <w:szCs w:val="22"/>
              </w:rPr>
              <w:t xml:space="preserve"> </w:t>
            </w:r>
          </w:p>
        </w:tc>
      </w:tr>
      <w:tr w:rsidR="00C42298" w:rsidRPr="00AA5227" w14:paraId="79C59BE6" w14:textId="77777777" w:rsidTr="00F734FA">
        <w:trPr>
          <w:trHeight w:val="378"/>
        </w:trPr>
        <w:tc>
          <w:tcPr>
            <w:tcW w:w="7491" w:type="dxa"/>
            <w:gridSpan w:val="4"/>
            <w:tcBorders>
              <w:top w:val="single" w:sz="6" w:space="0" w:color="auto"/>
              <w:left w:val="double" w:sz="6" w:space="0" w:color="auto"/>
              <w:right w:val="double" w:sz="6" w:space="0" w:color="auto"/>
            </w:tcBorders>
          </w:tcPr>
          <w:p w14:paraId="66FFF0E9" w14:textId="77777777" w:rsidR="00C42298" w:rsidRPr="00AA5227" w:rsidRDefault="00C42298" w:rsidP="005931BE">
            <w:pPr>
              <w:suppressAutoHyphens/>
              <w:rPr>
                <w:rFonts w:cs="Arial"/>
                <w:spacing w:val="-2"/>
                <w:szCs w:val="22"/>
              </w:rPr>
            </w:pPr>
            <w:r w:rsidRPr="00AA5227">
              <w:rPr>
                <w:rFonts w:cs="Arial"/>
                <w:spacing w:val="-2"/>
                <w:szCs w:val="22"/>
              </w:rPr>
              <w:t>Have you completed and attached a Contract Pricing Statement?</w:t>
            </w:r>
          </w:p>
        </w:tc>
        <w:tc>
          <w:tcPr>
            <w:tcW w:w="2574" w:type="dxa"/>
            <w:gridSpan w:val="3"/>
            <w:tcBorders>
              <w:top w:val="single" w:sz="6" w:space="0" w:color="auto"/>
              <w:left w:val="double" w:sz="6" w:space="0" w:color="auto"/>
              <w:right w:val="double" w:sz="6" w:space="0" w:color="auto"/>
            </w:tcBorders>
          </w:tcPr>
          <w:p w14:paraId="03CA0F9D" w14:textId="77777777" w:rsidR="00C42298" w:rsidRPr="00AA5227" w:rsidRDefault="00C42298" w:rsidP="007E24B8">
            <w:pPr>
              <w:tabs>
                <w:tab w:val="left" w:pos="-720"/>
              </w:tabs>
              <w:suppressAutoHyphens/>
              <w:spacing w:before="90" w:after="54"/>
              <w:rPr>
                <w:rFonts w:cs="Arial"/>
                <w:spacing w:val="-2"/>
                <w:szCs w:val="22"/>
              </w:rPr>
            </w:pPr>
            <w:r w:rsidRPr="00AA5227">
              <w:rPr>
                <w:rFonts w:cs="Arial"/>
                <w:spacing w:val="-2"/>
                <w:szCs w:val="22"/>
              </w:rPr>
              <w:t>Yes / No</w:t>
            </w:r>
          </w:p>
        </w:tc>
      </w:tr>
      <w:tr w:rsidR="00251B0C" w:rsidRPr="00AA5227" w14:paraId="46863761" w14:textId="77777777" w:rsidTr="00F734FA">
        <w:trPr>
          <w:trHeight w:val="378"/>
        </w:trPr>
        <w:tc>
          <w:tcPr>
            <w:tcW w:w="7491" w:type="dxa"/>
            <w:gridSpan w:val="4"/>
            <w:tcBorders>
              <w:top w:val="single" w:sz="6" w:space="0" w:color="auto"/>
              <w:left w:val="double" w:sz="6" w:space="0" w:color="auto"/>
              <w:right w:val="double" w:sz="6" w:space="0" w:color="auto"/>
            </w:tcBorders>
          </w:tcPr>
          <w:p w14:paraId="2CFACAA8" w14:textId="77777777" w:rsidR="00251B0C" w:rsidRPr="00AA5227" w:rsidRDefault="00251B0C" w:rsidP="005931BE">
            <w:pPr>
              <w:suppressAutoHyphens/>
              <w:rPr>
                <w:rFonts w:cs="Arial"/>
                <w:szCs w:val="22"/>
              </w:rPr>
            </w:pPr>
            <w:r w:rsidRPr="00AA5227">
              <w:rPr>
                <w:rFonts w:cs="Arial"/>
                <w:spacing w:val="-2"/>
                <w:szCs w:val="22"/>
              </w:rPr>
              <w:t>Is the offer made subject to a Minimum Order Quantity?</w:t>
            </w:r>
          </w:p>
        </w:tc>
        <w:tc>
          <w:tcPr>
            <w:tcW w:w="2574" w:type="dxa"/>
            <w:gridSpan w:val="3"/>
            <w:tcBorders>
              <w:top w:val="single" w:sz="6" w:space="0" w:color="auto"/>
              <w:left w:val="double" w:sz="6" w:space="0" w:color="auto"/>
              <w:right w:val="double" w:sz="6" w:space="0" w:color="auto"/>
            </w:tcBorders>
          </w:tcPr>
          <w:p w14:paraId="2C3D4B80" w14:textId="77777777" w:rsidR="00251B0C" w:rsidRPr="00AA5227" w:rsidRDefault="00251B0C" w:rsidP="007E24B8">
            <w:pPr>
              <w:tabs>
                <w:tab w:val="left" w:pos="-720"/>
              </w:tabs>
              <w:suppressAutoHyphens/>
              <w:spacing w:before="90" w:after="54"/>
              <w:rPr>
                <w:rFonts w:cs="Arial"/>
                <w:spacing w:val="-2"/>
                <w:szCs w:val="22"/>
              </w:rPr>
            </w:pPr>
            <w:r w:rsidRPr="00AA5227">
              <w:rPr>
                <w:rFonts w:cs="Arial"/>
                <w:spacing w:val="-2"/>
                <w:szCs w:val="22"/>
              </w:rPr>
              <w:t xml:space="preserve">Yes* / No </w:t>
            </w:r>
            <w:r w:rsidRPr="00AA5227" w:rsidDel="00982C2C">
              <w:rPr>
                <w:rFonts w:cs="Arial"/>
                <w:spacing w:val="-2"/>
                <w:szCs w:val="22"/>
              </w:rPr>
              <w:t xml:space="preserve"> </w:t>
            </w:r>
          </w:p>
        </w:tc>
      </w:tr>
      <w:tr w:rsidR="00251B0C" w:rsidRPr="00AA5227" w14:paraId="40BEDD1C" w14:textId="77777777" w:rsidTr="00F734FA">
        <w:trPr>
          <w:trHeight w:val="378"/>
        </w:trPr>
        <w:tc>
          <w:tcPr>
            <w:tcW w:w="7491" w:type="dxa"/>
            <w:gridSpan w:val="4"/>
            <w:tcBorders>
              <w:top w:val="single" w:sz="6" w:space="0" w:color="auto"/>
              <w:left w:val="double" w:sz="6" w:space="0" w:color="auto"/>
              <w:right w:val="double" w:sz="6" w:space="0" w:color="auto"/>
            </w:tcBorders>
          </w:tcPr>
          <w:p w14:paraId="260761D3" w14:textId="77777777" w:rsidR="00251B0C" w:rsidRPr="00AA5227" w:rsidRDefault="00251B0C" w:rsidP="00722939">
            <w:pPr>
              <w:suppressAutoHyphens/>
              <w:rPr>
                <w:rFonts w:cs="Arial"/>
                <w:szCs w:val="22"/>
              </w:rPr>
            </w:pPr>
            <w:r w:rsidRPr="00AA5227">
              <w:rPr>
                <w:rFonts w:cs="Arial"/>
                <w:szCs w:val="22"/>
              </w:rPr>
              <w:t xml:space="preserve">Are the Contractor Deliverables subject to </w:t>
            </w:r>
            <w:r w:rsidR="00722939" w:rsidRPr="00AA5227">
              <w:rPr>
                <w:rFonts w:cs="Arial"/>
                <w:szCs w:val="22"/>
              </w:rPr>
              <w:t>IPR that has been exclusively or part funded by Private Venture, Foreign Investment or otherwise than by Authority funding</w:t>
            </w:r>
            <w:r w:rsidRPr="00AA5227">
              <w:rPr>
                <w:rFonts w:cs="Arial"/>
                <w:szCs w:val="22"/>
              </w:rPr>
              <w:t>?</w:t>
            </w:r>
          </w:p>
        </w:tc>
        <w:tc>
          <w:tcPr>
            <w:tcW w:w="2574" w:type="dxa"/>
            <w:gridSpan w:val="3"/>
            <w:tcBorders>
              <w:top w:val="single" w:sz="6" w:space="0" w:color="auto"/>
              <w:left w:val="double" w:sz="6" w:space="0" w:color="auto"/>
              <w:right w:val="double" w:sz="6" w:space="0" w:color="auto"/>
            </w:tcBorders>
          </w:tcPr>
          <w:p w14:paraId="0440B07A" w14:textId="77777777" w:rsidR="00251B0C" w:rsidRPr="00AA5227" w:rsidRDefault="00251B0C" w:rsidP="007E24B8">
            <w:pPr>
              <w:tabs>
                <w:tab w:val="left" w:pos="-720"/>
              </w:tabs>
              <w:suppressAutoHyphens/>
              <w:spacing w:before="90" w:after="54"/>
              <w:rPr>
                <w:rFonts w:cs="Arial"/>
                <w:spacing w:val="-2"/>
                <w:szCs w:val="22"/>
              </w:rPr>
            </w:pPr>
            <w:r w:rsidRPr="00AA5227">
              <w:rPr>
                <w:rFonts w:cs="Arial"/>
                <w:spacing w:val="-2"/>
                <w:szCs w:val="22"/>
              </w:rPr>
              <w:t xml:space="preserve">Yes* / No </w:t>
            </w:r>
            <w:r w:rsidRPr="00AA5227" w:rsidDel="00982C2C">
              <w:rPr>
                <w:rFonts w:cs="Arial"/>
                <w:spacing w:val="-2"/>
                <w:szCs w:val="22"/>
              </w:rPr>
              <w:t xml:space="preserve"> </w:t>
            </w:r>
          </w:p>
        </w:tc>
      </w:tr>
      <w:tr w:rsidR="005773C9" w:rsidRPr="00AA5227" w14:paraId="24D5CEEB" w14:textId="77777777" w:rsidTr="00F734FA">
        <w:trPr>
          <w:trHeight w:val="378"/>
        </w:trPr>
        <w:tc>
          <w:tcPr>
            <w:tcW w:w="7491" w:type="dxa"/>
            <w:gridSpan w:val="4"/>
            <w:tcBorders>
              <w:top w:val="single" w:sz="6" w:space="0" w:color="auto"/>
              <w:left w:val="double" w:sz="6" w:space="0" w:color="auto"/>
              <w:right w:val="double" w:sz="6" w:space="0" w:color="auto"/>
            </w:tcBorders>
          </w:tcPr>
          <w:p w14:paraId="75355C20" w14:textId="77777777" w:rsidR="005773C9" w:rsidRPr="00AA5227" w:rsidRDefault="005773C9" w:rsidP="005931BE">
            <w:pPr>
              <w:suppressAutoHyphens/>
              <w:rPr>
                <w:rFonts w:cs="Arial"/>
                <w:szCs w:val="22"/>
              </w:rPr>
            </w:pPr>
            <w:r w:rsidRPr="00AA5227">
              <w:rPr>
                <w:rFonts w:cs="Arial"/>
                <w:spacing w:val="-2"/>
                <w:szCs w:val="22"/>
              </w:rPr>
              <w:lastRenderedPageBreak/>
              <w:t>Are the Contractor Deliverables subject to Foreign Export Control and Security Restrictions?</w:t>
            </w:r>
            <w:r w:rsidR="00812757" w:rsidRPr="00AA5227">
              <w:rPr>
                <w:rFonts w:cs="Arial"/>
                <w:spacing w:val="-2"/>
                <w:szCs w:val="22"/>
              </w:rPr>
              <w:t xml:space="preserve">  </w:t>
            </w:r>
            <w:r w:rsidR="00812757" w:rsidRPr="00AA5227">
              <w:rPr>
                <w:rFonts w:cs="Arial"/>
                <w:spacing w:val="-2"/>
                <w:szCs w:val="22"/>
                <w:highlight w:val="white"/>
                <w:shd w:val="clear" w:color="auto" w:fill="FFFFFF"/>
              </w:rPr>
              <w:t>If the answer is yes, please complete and attach DEFFORM 528.</w:t>
            </w:r>
          </w:p>
        </w:tc>
        <w:tc>
          <w:tcPr>
            <w:tcW w:w="2574" w:type="dxa"/>
            <w:gridSpan w:val="3"/>
            <w:tcBorders>
              <w:top w:val="single" w:sz="6" w:space="0" w:color="auto"/>
              <w:left w:val="double" w:sz="6" w:space="0" w:color="auto"/>
              <w:right w:val="double" w:sz="6" w:space="0" w:color="auto"/>
            </w:tcBorders>
          </w:tcPr>
          <w:p w14:paraId="1B1C397A"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 xml:space="preserve">Yes* / No </w:t>
            </w:r>
            <w:r w:rsidRPr="00AA5227" w:rsidDel="00982C2C">
              <w:rPr>
                <w:rFonts w:cs="Arial"/>
                <w:spacing w:val="-2"/>
                <w:szCs w:val="22"/>
              </w:rPr>
              <w:t xml:space="preserve"> </w:t>
            </w:r>
          </w:p>
        </w:tc>
      </w:tr>
      <w:tr w:rsidR="005773C9" w:rsidRPr="00AA5227" w14:paraId="76730118" w14:textId="77777777" w:rsidTr="00F734FA">
        <w:trPr>
          <w:trHeight w:val="378"/>
        </w:trPr>
        <w:tc>
          <w:tcPr>
            <w:tcW w:w="7491" w:type="dxa"/>
            <w:gridSpan w:val="4"/>
            <w:tcBorders>
              <w:top w:val="single" w:sz="6" w:space="0" w:color="auto"/>
              <w:left w:val="double" w:sz="6" w:space="0" w:color="auto"/>
              <w:right w:val="double" w:sz="6" w:space="0" w:color="auto"/>
            </w:tcBorders>
          </w:tcPr>
          <w:p w14:paraId="396FDFCB" w14:textId="77777777" w:rsidR="005773C9" w:rsidRPr="00AA5227" w:rsidRDefault="00722939" w:rsidP="005931BE">
            <w:pPr>
              <w:suppressAutoHyphens/>
              <w:rPr>
                <w:rFonts w:cs="Arial"/>
                <w:szCs w:val="22"/>
              </w:rPr>
            </w:pPr>
            <w:r w:rsidRPr="00AA5227">
              <w:rPr>
                <w:rFonts w:cs="Arial"/>
                <w:spacing w:val="-2"/>
                <w:szCs w:val="22"/>
              </w:rPr>
              <w:t>Have you obtained prior foreign export approval necessary to secure IP user rights for the Authority in Contract Deliverables, including technical data, as determined in the Contract Conditions</w:t>
            </w:r>
            <w:r w:rsidR="005773C9" w:rsidRPr="00AA5227">
              <w:rPr>
                <w:rFonts w:cs="Arial"/>
                <w:spacing w:val="-2"/>
                <w:szCs w:val="22"/>
              </w:rPr>
              <w:t>?</w:t>
            </w:r>
          </w:p>
        </w:tc>
        <w:tc>
          <w:tcPr>
            <w:tcW w:w="2574" w:type="dxa"/>
            <w:gridSpan w:val="3"/>
            <w:tcBorders>
              <w:top w:val="single" w:sz="6" w:space="0" w:color="auto"/>
              <w:left w:val="double" w:sz="6" w:space="0" w:color="auto"/>
              <w:right w:val="double" w:sz="6" w:space="0" w:color="auto"/>
            </w:tcBorders>
          </w:tcPr>
          <w:p w14:paraId="13E94118"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 xml:space="preserve">Yes* / No </w:t>
            </w:r>
            <w:r w:rsidRPr="00AA5227" w:rsidDel="00982C2C">
              <w:rPr>
                <w:rFonts w:cs="Arial"/>
                <w:spacing w:val="-2"/>
                <w:szCs w:val="22"/>
              </w:rPr>
              <w:t xml:space="preserve"> </w:t>
            </w:r>
          </w:p>
        </w:tc>
      </w:tr>
      <w:tr w:rsidR="005773C9" w:rsidRPr="00AA5227" w14:paraId="14EBAA22" w14:textId="77777777" w:rsidTr="00F734FA">
        <w:trPr>
          <w:trHeight w:val="378"/>
        </w:trPr>
        <w:tc>
          <w:tcPr>
            <w:tcW w:w="7491" w:type="dxa"/>
            <w:gridSpan w:val="4"/>
            <w:tcBorders>
              <w:top w:val="single" w:sz="6" w:space="0" w:color="auto"/>
              <w:left w:val="double" w:sz="6" w:space="0" w:color="auto"/>
              <w:right w:val="double" w:sz="6" w:space="0" w:color="auto"/>
            </w:tcBorders>
          </w:tcPr>
          <w:p w14:paraId="34FDEB95" w14:textId="77777777" w:rsidR="005773C9" w:rsidRPr="00AA5227" w:rsidRDefault="005773C9" w:rsidP="005931BE">
            <w:pPr>
              <w:suppressAutoHyphens/>
              <w:rPr>
                <w:rFonts w:cs="Arial"/>
                <w:szCs w:val="22"/>
              </w:rPr>
            </w:pPr>
            <w:r w:rsidRPr="00AA5227">
              <w:rPr>
                <w:rFonts w:cs="Arial"/>
                <w:spacing w:val="-2"/>
                <w:szCs w:val="22"/>
              </w:rPr>
              <w:t>Have you</w:t>
            </w:r>
            <w:r w:rsidR="00812757" w:rsidRPr="00AA5227">
              <w:rPr>
                <w:rFonts w:cs="Arial"/>
                <w:spacing w:val="-2"/>
                <w:szCs w:val="22"/>
              </w:rPr>
              <w:t xml:space="preserve"> </w:t>
            </w:r>
            <w:r w:rsidR="00812757" w:rsidRPr="00AA5227">
              <w:rPr>
                <w:rFonts w:cs="Arial"/>
                <w:spacing w:val="-2"/>
                <w:szCs w:val="22"/>
                <w:highlight w:val="white"/>
                <w:shd w:val="clear" w:color="auto" w:fill="FFFFFF"/>
              </w:rPr>
              <w:t>provided details of how you will</w:t>
            </w:r>
            <w:r w:rsidR="00812757" w:rsidRPr="00AA5227">
              <w:rPr>
                <w:rFonts w:cs="Arial"/>
                <w:spacing w:val="-2"/>
                <w:szCs w:val="22"/>
              </w:rPr>
              <w:t xml:space="preserve"> </w:t>
            </w:r>
            <w:r w:rsidR="00526785" w:rsidRPr="00AA5227">
              <w:rPr>
                <w:rFonts w:cs="Arial"/>
                <w:spacing w:val="-2"/>
                <w:szCs w:val="22"/>
                <w:highlight w:val="white"/>
                <w:shd w:val="clear" w:color="auto" w:fill="FFFFFF"/>
              </w:rPr>
              <w:t>comply</w:t>
            </w:r>
            <w:r w:rsidRPr="00AA5227">
              <w:rPr>
                <w:rFonts w:cs="Arial"/>
                <w:spacing w:val="-2"/>
                <w:szCs w:val="22"/>
              </w:rPr>
              <w:t xml:space="preserve"> with all regulations relating to the operation of the collection of custom import duties</w:t>
            </w:r>
            <w:r w:rsidR="00812757" w:rsidRPr="00AA5227">
              <w:rPr>
                <w:rFonts w:cs="Arial"/>
                <w:spacing w:val="-2"/>
                <w:szCs w:val="22"/>
              </w:rPr>
              <w:t>,</w:t>
            </w:r>
            <w:r w:rsidR="00812757" w:rsidRPr="00AA5227">
              <w:rPr>
                <w:rFonts w:cs="Arial"/>
                <w:spacing w:val="-2"/>
                <w:szCs w:val="22"/>
                <w:highlight w:val="white"/>
                <w:shd w:val="clear" w:color="auto" w:fill="FFFFFF"/>
              </w:rPr>
              <w:t xml:space="preserve"> including the proposed Customs procedures to be used and estimates of duties to be incurred or suspended</w:t>
            </w:r>
            <w:r w:rsidR="00526785" w:rsidRPr="00AA5227">
              <w:rPr>
                <w:rFonts w:cs="Arial"/>
                <w:spacing w:val="-2"/>
                <w:szCs w:val="22"/>
                <w:highlight w:val="white"/>
                <w:shd w:val="clear" w:color="auto" w:fill="FFFFFF"/>
              </w:rPr>
              <w:t>?</w:t>
            </w:r>
            <w:r w:rsidRPr="00AA5227">
              <w:rPr>
                <w:rFonts w:cs="Arial"/>
                <w:spacing w:val="-2"/>
                <w:szCs w:val="22"/>
              </w:rPr>
              <w:t xml:space="preserve"> </w:t>
            </w:r>
          </w:p>
        </w:tc>
        <w:tc>
          <w:tcPr>
            <w:tcW w:w="2574" w:type="dxa"/>
            <w:gridSpan w:val="3"/>
            <w:tcBorders>
              <w:top w:val="single" w:sz="6" w:space="0" w:color="auto"/>
              <w:left w:val="double" w:sz="6" w:space="0" w:color="auto"/>
              <w:right w:val="double" w:sz="6" w:space="0" w:color="auto"/>
            </w:tcBorders>
          </w:tcPr>
          <w:p w14:paraId="0C438255"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 xml:space="preserve">Yes </w:t>
            </w:r>
            <w:proofErr w:type="gramStart"/>
            <w:r w:rsidRPr="00AA5227">
              <w:rPr>
                <w:rFonts w:cs="Arial"/>
                <w:spacing w:val="-2"/>
                <w:szCs w:val="22"/>
              </w:rPr>
              <w:t>/  No</w:t>
            </w:r>
            <w:proofErr w:type="gramEnd"/>
          </w:p>
        </w:tc>
      </w:tr>
      <w:tr w:rsidR="005773C9" w:rsidRPr="00AA5227" w14:paraId="7EFAB6C4" w14:textId="77777777" w:rsidTr="00F734FA">
        <w:trPr>
          <w:trHeight w:val="378"/>
        </w:trPr>
        <w:tc>
          <w:tcPr>
            <w:tcW w:w="7491" w:type="dxa"/>
            <w:gridSpan w:val="4"/>
            <w:tcBorders>
              <w:top w:val="single" w:sz="6" w:space="0" w:color="auto"/>
              <w:left w:val="double" w:sz="6" w:space="0" w:color="auto"/>
              <w:right w:val="double" w:sz="6" w:space="0" w:color="auto"/>
            </w:tcBorders>
          </w:tcPr>
          <w:p w14:paraId="2FEA971F" w14:textId="77777777" w:rsidR="005773C9" w:rsidRPr="00AA5227" w:rsidRDefault="005773C9" w:rsidP="005931BE">
            <w:pPr>
              <w:suppressAutoHyphens/>
              <w:rPr>
                <w:rFonts w:cs="Arial"/>
                <w:szCs w:val="22"/>
              </w:rPr>
            </w:pPr>
            <w:r w:rsidRPr="00AA5227">
              <w:rPr>
                <w:rFonts w:cs="Arial"/>
                <w:spacing w:val="-2"/>
                <w:szCs w:val="22"/>
              </w:rPr>
              <w:t xml:space="preserve">Have you completed Form 1686 for </w:t>
            </w:r>
            <w:r w:rsidR="00AE0F78" w:rsidRPr="00AA5227">
              <w:rPr>
                <w:rFonts w:cs="Arial"/>
                <w:spacing w:val="-2"/>
                <w:szCs w:val="22"/>
              </w:rPr>
              <w:t>sub</w:t>
            </w:r>
            <w:r w:rsidR="00F31A4D" w:rsidRPr="00AA5227">
              <w:rPr>
                <w:rFonts w:cs="Arial"/>
                <w:spacing w:val="-2"/>
                <w:szCs w:val="22"/>
              </w:rPr>
              <w:t>-</w:t>
            </w:r>
            <w:r w:rsidR="00AE0F78" w:rsidRPr="00AA5227">
              <w:rPr>
                <w:rFonts w:cs="Arial"/>
                <w:spacing w:val="-2"/>
                <w:szCs w:val="22"/>
              </w:rPr>
              <w:t>contract</w:t>
            </w:r>
            <w:r w:rsidRPr="00AA5227">
              <w:rPr>
                <w:rFonts w:cs="Arial"/>
                <w:spacing w:val="-2"/>
                <w:szCs w:val="22"/>
              </w:rPr>
              <w:t>s?</w:t>
            </w:r>
          </w:p>
        </w:tc>
        <w:tc>
          <w:tcPr>
            <w:tcW w:w="2574" w:type="dxa"/>
            <w:gridSpan w:val="3"/>
            <w:tcBorders>
              <w:top w:val="single" w:sz="6" w:space="0" w:color="auto"/>
              <w:left w:val="double" w:sz="6" w:space="0" w:color="auto"/>
              <w:right w:val="double" w:sz="6" w:space="0" w:color="auto"/>
            </w:tcBorders>
          </w:tcPr>
          <w:p w14:paraId="55B43FA6"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Yes / No</w:t>
            </w:r>
          </w:p>
        </w:tc>
      </w:tr>
      <w:tr w:rsidR="00C8513A" w:rsidRPr="00AA5227" w14:paraId="45495ABE" w14:textId="77777777" w:rsidTr="00F734FA">
        <w:trPr>
          <w:trHeight w:val="378"/>
        </w:trPr>
        <w:tc>
          <w:tcPr>
            <w:tcW w:w="7491" w:type="dxa"/>
            <w:gridSpan w:val="4"/>
            <w:tcBorders>
              <w:top w:val="single" w:sz="6" w:space="0" w:color="auto"/>
              <w:left w:val="double" w:sz="6" w:space="0" w:color="auto"/>
              <w:right w:val="double" w:sz="6" w:space="0" w:color="auto"/>
            </w:tcBorders>
          </w:tcPr>
          <w:p w14:paraId="734279E2" w14:textId="77777777" w:rsidR="00C8513A" w:rsidRPr="00AA5227" w:rsidRDefault="00C8513A" w:rsidP="005931BE">
            <w:pPr>
              <w:suppressAutoHyphens/>
              <w:rPr>
                <w:rFonts w:cs="Arial"/>
                <w:spacing w:val="-2"/>
                <w:szCs w:val="22"/>
              </w:rPr>
            </w:pPr>
            <w:r w:rsidRPr="00AA5227">
              <w:rPr>
                <w:rFonts w:cs="Arial"/>
                <w:spacing w:val="-2"/>
                <w:szCs w:val="22"/>
              </w:rPr>
              <w:t>Are you a Small Medium Sized Enterprise (SME)?</w:t>
            </w:r>
          </w:p>
        </w:tc>
        <w:tc>
          <w:tcPr>
            <w:tcW w:w="2574" w:type="dxa"/>
            <w:gridSpan w:val="3"/>
            <w:tcBorders>
              <w:top w:val="single" w:sz="6" w:space="0" w:color="auto"/>
              <w:left w:val="double" w:sz="6" w:space="0" w:color="auto"/>
              <w:right w:val="double" w:sz="6" w:space="0" w:color="auto"/>
            </w:tcBorders>
          </w:tcPr>
          <w:p w14:paraId="584AB688" w14:textId="77777777" w:rsidR="00C8513A" w:rsidRPr="00AA5227" w:rsidRDefault="00C8513A" w:rsidP="007E24B8">
            <w:pPr>
              <w:tabs>
                <w:tab w:val="left" w:pos="-720"/>
              </w:tabs>
              <w:suppressAutoHyphens/>
              <w:spacing w:before="90" w:after="54"/>
              <w:rPr>
                <w:rFonts w:cs="Arial"/>
                <w:spacing w:val="-2"/>
                <w:szCs w:val="22"/>
              </w:rPr>
            </w:pPr>
            <w:r w:rsidRPr="00AA5227">
              <w:rPr>
                <w:rFonts w:cs="Arial"/>
                <w:spacing w:val="-2"/>
                <w:szCs w:val="22"/>
              </w:rPr>
              <w:t>Yes / No</w:t>
            </w:r>
          </w:p>
        </w:tc>
      </w:tr>
      <w:tr w:rsidR="005773C9" w:rsidRPr="00AA5227" w14:paraId="433875E3" w14:textId="77777777" w:rsidTr="00F734FA">
        <w:trPr>
          <w:trHeight w:val="378"/>
        </w:trPr>
        <w:tc>
          <w:tcPr>
            <w:tcW w:w="7491" w:type="dxa"/>
            <w:gridSpan w:val="4"/>
            <w:tcBorders>
              <w:top w:val="single" w:sz="6" w:space="0" w:color="auto"/>
              <w:left w:val="double" w:sz="6" w:space="0" w:color="auto"/>
              <w:right w:val="double" w:sz="6" w:space="0" w:color="auto"/>
            </w:tcBorders>
          </w:tcPr>
          <w:p w14:paraId="2A2B14F9" w14:textId="77777777" w:rsidR="005773C9" w:rsidRPr="00AA5227" w:rsidRDefault="005773C9" w:rsidP="005931BE">
            <w:pPr>
              <w:suppressAutoHyphens/>
              <w:rPr>
                <w:rFonts w:cs="Arial"/>
                <w:szCs w:val="22"/>
              </w:rPr>
            </w:pPr>
            <w:r w:rsidRPr="00AA5227">
              <w:rPr>
                <w:rFonts w:cs="Arial"/>
                <w:spacing w:val="-2"/>
                <w:szCs w:val="22"/>
              </w:rPr>
              <w:t>Have you and your sub</w:t>
            </w:r>
            <w:r w:rsidR="00F31A4D" w:rsidRPr="00AA5227">
              <w:rPr>
                <w:rFonts w:cs="Arial"/>
                <w:spacing w:val="-2"/>
                <w:szCs w:val="22"/>
              </w:rPr>
              <w:t>-</w:t>
            </w:r>
            <w:r w:rsidRPr="00AA5227">
              <w:rPr>
                <w:rFonts w:cs="Arial"/>
                <w:spacing w:val="-2"/>
                <w:szCs w:val="22"/>
              </w:rPr>
              <w:t xml:space="preserve">contractors registered with the Prompt Payment Code with regards to SMEs? </w:t>
            </w:r>
          </w:p>
        </w:tc>
        <w:tc>
          <w:tcPr>
            <w:tcW w:w="2574" w:type="dxa"/>
            <w:gridSpan w:val="3"/>
            <w:tcBorders>
              <w:top w:val="single" w:sz="6" w:space="0" w:color="auto"/>
              <w:left w:val="double" w:sz="6" w:space="0" w:color="auto"/>
              <w:right w:val="double" w:sz="6" w:space="0" w:color="auto"/>
            </w:tcBorders>
          </w:tcPr>
          <w:p w14:paraId="51D06827"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Yes / No</w:t>
            </w:r>
          </w:p>
        </w:tc>
      </w:tr>
      <w:tr w:rsidR="005773C9" w:rsidRPr="00AA5227" w14:paraId="37D9F27D" w14:textId="77777777" w:rsidTr="00F734FA">
        <w:trPr>
          <w:trHeight w:val="378"/>
        </w:trPr>
        <w:tc>
          <w:tcPr>
            <w:tcW w:w="7491" w:type="dxa"/>
            <w:gridSpan w:val="4"/>
            <w:tcBorders>
              <w:top w:val="single" w:sz="6" w:space="0" w:color="auto"/>
              <w:left w:val="double" w:sz="6" w:space="0" w:color="auto"/>
              <w:right w:val="double" w:sz="6" w:space="0" w:color="auto"/>
            </w:tcBorders>
          </w:tcPr>
          <w:p w14:paraId="680F5782" w14:textId="77777777" w:rsidR="005773C9" w:rsidRPr="00AA5227" w:rsidRDefault="005773C9" w:rsidP="005931BE">
            <w:pPr>
              <w:suppressAutoHyphens/>
              <w:rPr>
                <w:rFonts w:cs="Arial"/>
                <w:szCs w:val="22"/>
              </w:rPr>
            </w:pPr>
            <w:r w:rsidRPr="00AA5227">
              <w:rPr>
                <w:rFonts w:cs="Arial"/>
                <w:spacing w:val="-2"/>
                <w:szCs w:val="22"/>
              </w:rPr>
              <w:t xml:space="preserve">Have you completed and attached </w:t>
            </w:r>
            <w:r w:rsidR="00277945" w:rsidRPr="00AA5227">
              <w:rPr>
                <w:rFonts w:cs="Arial"/>
                <w:spacing w:val="-2"/>
                <w:szCs w:val="22"/>
              </w:rPr>
              <w:t>Schedule H</w:t>
            </w:r>
            <w:r w:rsidRPr="00AA5227">
              <w:rPr>
                <w:rFonts w:cs="Arial"/>
                <w:spacing w:val="-2"/>
                <w:szCs w:val="22"/>
              </w:rPr>
              <w:t xml:space="preserve"> (Tenderer’s Commercially Sensitive Information Form)</w:t>
            </w:r>
            <w:r w:rsidR="00B8339C" w:rsidRPr="00AA5227">
              <w:rPr>
                <w:rFonts w:cs="Arial"/>
                <w:spacing w:val="-2"/>
                <w:szCs w:val="22"/>
              </w:rPr>
              <w:t>?</w:t>
            </w:r>
          </w:p>
        </w:tc>
        <w:tc>
          <w:tcPr>
            <w:tcW w:w="2574" w:type="dxa"/>
            <w:gridSpan w:val="3"/>
            <w:tcBorders>
              <w:top w:val="single" w:sz="6" w:space="0" w:color="auto"/>
              <w:left w:val="double" w:sz="6" w:space="0" w:color="auto"/>
              <w:right w:val="double" w:sz="6" w:space="0" w:color="auto"/>
            </w:tcBorders>
          </w:tcPr>
          <w:p w14:paraId="2F9D1276"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Yes / No</w:t>
            </w:r>
          </w:p>
        </w:tc>
      </w:tr>
      <w:tr w:rsidR="005773C9" w:rsidRPr="00AA5227" w14:paraId="290D49F3" w14:textId="77777777" w:rsidTr="00F734FA">
        <w:trPr>
          <w:trHeight w:val="378"/>
        </w:trPr>
        <w:tc>
          <w:tcPr>
            <w:tcW w:w="7491" w:type="dxa"/>
            <w:gridSpan w:val="4"/>
            <w:tcBorders>
              <w:top w:val="single" w:sz="6" w:space="0" w:color="auto"/>
              <w:left w:val="double" w:sz="6" w:space="0" w:color="auto"/>
              <w:right w:val="double" w:sz="6" w:space="0" w:color="auto"/>
            </w:tcBorders>
          </w:tcPr>
          <w:p w14:paraId="3F387309" w14:textId="77777777" w:rsidR="005773C9" w:rsidRPr="00AA5227" w:rsidRDefault="00C552AA" w:rsidP="005931BE">
            <w:pPr>
              <w:suppressAutoHyphens/>
              <w:rPr>
                <w:rFonts w:cs="Arial"/>
                <w:szCs w:val="22"/>
              </w:rPr>
            </w:pPr>
            <w:r w:rsidRPr="00AA5227">
              <w:rPr>
                <w:rFonts w:cs="Arial"/>
                <w:szCs w:val="22"/>
              </w:rPr>
              <w:t xml:space="preserve">If you have not previously submitted </w:t>
            </w:r>
            <w:r w:rsidR="005773C9" w:rsidRPr="00AA5227">
              <w:rPr>
                <w:rFonts w:cs="Arial"/>
                <w:szCs w:val="22"/>
              </w:rPr>
              <w:t xml:space="preserve">a Statement </w:t>
            </w:r>
            <w:r w:rsidR="00B8339C" w:rsidRPr="00AA5227">
              <w:rPr>
                <w:rFonts w:cs="Arial"/>
                <w:szCs w:val="22"/>
              </w:rPr>
              <w:t xml:space="preserve">Relating to </w:t>
            </w:r>
            <w:r w:rsidR="005773C9" w:rsidRPr="00AA5227">
              <w:rPr>
                <w:rFonts w:cs="Arial"/>
                <w:szCs w:val="22"/>
              </w:rPr>
              <w:t>Good Standing</w:t>
            </w:r>
            <w:r w:rsidRPr="00AA5227">
              <w:rPr>
                <w:rFonts w:cs="Arial"/>
                <w:szCs w:val="22"/>
              </w:rPr>
              <w:t>, or circumstances have changed</w:t>
            </w:r>
            <w:r w:rsidR="007F0A86" w:rsidRPr="00AA5227">
              <w:rPr>
                <w:rFonts w:cs="Arial"/>
                <w:szCs w:val="22"/>
              </w:rPr>
              <w:t>,</w:t>
            </w:r>
            <w:r w:rsidRPr="00AA5227">
              <w:rPr>
                <w:rFonts w:cs="Arial"/>
                <w:szCs w:val="22"/>
              </w:rPr>
              <w:t xml:space="preserve"> have you attached a revised version</w:t>
            </w:r>
            <w:r w:rsidR="005773C9" w:rsidRPr="00AA5227">
              <w:rPr>
                <w:rFonts w:cs="Arial"/>
                <w:szCs w:val="22"/>
              </w:rPr>
              <w:t>?</w:t>
            </w:r>
          </w:p>
        </w:tc>
        <w:tc>
          <w:tcPr>
            <w:tcW w:w="2574" w:type="dxa"/>
            <w:gridSpan w:val="3"/>
            <w:tcBorders>
              <w:top w:val="single" w:sz="6" w:space="0" w:color="auto"/>
              <w:left w:val="double" w:sz="6" w:space="0" w:color="auto"/>
              <w:right w:val="double" w:sz="6" w:space="0" w:color="auto"/>
            </w:tcBorders>
          </w:tcPr>
          <w:p w14:paraId="73A20100"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Yes / No</w:t>
            </w:r>
            <w:r w:rsidR="00C552AA" w:rsidRPr="00AA5227">
              <w:rPr>
                <w:rFonts w:cs="Arial"/>
                <w:spacing w:val="-2"/>
                <w:szCs w:val="22"/>
              </w:rPr>
              <w:t xml:space="preserve"> / N/A</w:t>
            </w:r>
          </w:p>
        </w:tc>
      </w:tr>
      <w:tr w:rsidR="005773C9" w:rsidRPr="00AA5227" w14:paraId="630CFD6F" w14:textId="77777777" w:rsidTr="00F734FA">
        <w:trPr>
          <w:trHeight w:val="378"/>
        </w:trPr>
        <w:tc>
          <w:tcPr>
            <w:tcW w:w="7491" w:type="dxa"/>
            <w:gridSpan w:val="4"/>
            <w:tcBorders>
              <w:top w:val="single" w:sz="6" w:space="0" w:color="auto"/>
              <w:left w:val="double" w:sz="6" w:space="0" w:color="auto"/>
              <w:right w:val="double" w:sz="6" w:space="0" w:color="auto"/>
            </w:tcBorders>
          </w:tcPr>
          <w:p w14:paraId="7DDAA6F2" w14:textId="77777777" w:rsidR="005773C9" w:rsidRPr="00AA5227" w:rsidRDefault="005773C9" w:rsidP="005931BE">
            <w:pPr>
              <w:suppressAutoHyphens/>
              <w:rPr>
                <w:rFonts w:cs="Arial"/>
                <w:szCs w:val="22"/>
              </w:rPr>
            </w:pPr>
            <w:r w:rsidRPr="00AA5227">
              <w:rPr>
                <w:rFonts w:cs="Arial"/>
                <w:szCs w:val="22"/>
              </w:rPr>
              <w:t xml:space="preserve">Do the Contractor Deliverables contain Asbestos, as defined by </w:t>
            </w:r>
            <w:r w:rsidRPr="00AA5227">
              <w:rPr>
                <w:rFonts w:cs="Arial"/>
                <w:spacing w:val="-2"/>
                <w:szCs w:val="22"/>
              </w:rPr>
              <w:t>the control of Asbestos Regulations 2012?</w:t>
            </w:r>
          </w:p>
        </w:tc>
        <w:tc>
          <w:tcPr>
            <w:tcW w:w="2574" w:type="dxa"/>
            <w:gridSpan w:val="3"/>
            <w:tcBorders>
              <w:top w:val="single" w:sz="6" w:space="0" w:color="auto"/>
              <w:left w:val="double" w:sz="6" w:space="0" w:color="auto"/>
              <w:right w:val="double" w:sz="6" w:space="0" w:color="auto"/>
            </w:tcBorders>
          </w:tcPr>
          <w:p w14:paraId="4843908B"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 xml:space="preserve">Yes* / No </w:t>
            </w:r>
            <w:r w:rsidRPr="00AA5227" w:rsidDel="00982C2C">
              <w:rPr>
                <w:rFonts w:cs="Arial"/>
                <w:spacing w:val="-2"/>
                <w:szCs w:val="22"/>
              </w:rPr>
              <w:t xml:space="preserve"> </w:t>
            </w:r>
          </w:p>
        </w:tc>
      </w:tr>
      <w:tr w:rsidR="005773C9" w:rsidRPr="00AA5227" w14:paraId="6D6FA0D8" w14:textId="77777777" w:rsidTr="00F734FA">
        <w:trPr>
          <w:trHeight w:val="378"/>
        </w:trPr>
        <w:tc>
          <w:tcPr>
            <w:tcW w:w="7491" w:type="dxa"/>
            <w:gridSpan w:val="4"/>
            <w:tcBorders>
              <w:top w:val="single" w:sz="6" w:space="0" w:color="auto"/>
              <w:left w:val="double" w:sz="6" w:space="0" w:color="auto"/>
              <w:right w:val="double" w:sz="6" w:space="0" w:color="auto"/>
            </w:tcBorders>
          </w:tcPr>
          <w:p w14:paraId="04637C78" w14:textId="77777777" w:rsidR="005773C9" w:rsidRPr="00AA5227" w:rsidRDefault="00C42298" w:rsidP="005931BE">
            <w:pPr>
              <w:suppressAutoHyphens/>
              <w:rPr>
                <w:rFonts w:cs="Arial"/>
                <w:spacing w:val="-2"/>
                <w:szCs w:val="22"/>
              </w:rPr>
            </w:pPr>
            <w:r w:rsidRPr="00AA5227">
              <w:rPr>
                <w:rFonts w:cs="Arial"/>
                <w:szCs w:val="22"/>
              </w:rPr>
              <w:t xml:space="preserve">Have you completed and attached a DEFFORM 68 - </w:t>
            </w:r>
            <w:r w:rsidRPr="00AA5227">
              <w:rPr>
                <w:rFonts w:cs="Arial"/>
                <w:spacing w:val="-2"/>
                <w:szCs w:val="22"/>
              </w:rPr>
              <w:t xml:space="preserve">Hazardous Articles, Deliverables materials or substances statement?  </w:t>
            </w:r>
          </w:p>
        </w:tc>
        <w:tc>
          <w:tcPr>
            <w:tcW w:w="2574" w:type="dxa"/>
            <w:gridSpan w:val="3"/>
            <w:tcBorders>
              <w:top w:val="single" w:sz="6" w:space="0" w:color="auto"/>
              <w:left w:val="double" w:sz="6" w:space="0" w:color="auto"/>
              <w:right w:val="double" w:sz="6" w:space="0" w:color="auto"/>
            </w:tcBorders>
          </w:tcPr>
          <w:p w14:paraId="77AAC5B5" w14:textId="77777777" w:rsidR="005773C9" w:rsidRPr="00AA5227" w:rsidRDefault="005773C9" w:rsidP="007E24B8">
            <w:pPr>
              <w:tabs>
                <w:tab w:val="left" w:pos="-720"/>
              </w:tabs>
              <w:suppressAutoHyphens/>
              <w:spacing w:before="90" w:after="54"/>
              <w:rPr>
                <w:rFonts w:cs="Arial"/>
                <w:spacing w:val="-2"/>
                <w:szCs w:val="22"/>
              </w:rPr>
            </w:pPr>
            <w:r w:rsidRPr="00AA5227">
              <w:rPr>
                <w:rFonts w:cs="Arial"/>
                <w:spacing w:val="-2"/>
                <w:szCs w:val="22"/>
              </w:rPr>
              <w:t xml:space="preserve">Yes* / No </w:t>
            </w:r>
            <w:r w:rsidRPr="00AA5227" w:rsidDel="00982C2C">
              <w:rPr>
                <w:rFonts w:cs="Arial"/>
                <w:spacing w:val="-2"/>
                <w:szCs w:val="22"/>
              </w:rPr>
              <w:t xml:space="preserve"> </w:t>
            </w:r>
          </w:p>
        </w:tc>
      </w:tr>
      <w:tr w:rsidR="005773C9" w:rsidRPr="00AA5227" w14:paraId="4C759CBC" w14:textId="77777777" w:rsidTr="00F734FA">
        <w:trPr>
          <w:trHeight w:val="378"/>
        </w:trPr>
        <w:tc>
          <w:tcPr>
            <w:tcW w:w="7491" w:type="dxa"/>
            <w:gridSpan w:val="4"/>
            <w:tcBorders>
              <w:top w:val="single" w:sz="6" w:space="0" w:color="auto"/>
              <w:left w:val="double" w:sz="6" w:space="0" w:color="auto"/>
              <w:right w:val="double" w:sz="6" w:space="0" w:color="auto"/>
            </w:tcBorders>
          </w:tcPr>
          <w:p w14:paraId="6E7A747A" w14:textId="77777777" w:rsidR="005773C9" w:rsidRPr="00AA5227" w:rsidRDefault="005773C9" w:rsidP="00B5192C">
            <w:pPr>
              <w:suppressAutoHyphens/>
              <w:rPr>
                <w:rFonts w:cs="Arial"/>
                <w:spacing w:val="-2"/>
                <w:szCs w:val="22"/>
              </w:rPr>
            </w:pPr>
            <w:r w:rsidRPr="00AA5227">
              <w:rPr>
                <w:rFonts w:cs="Arial"/>
                <w:szCs w:val="22"/>
              </w:rPr>
              <w:t xml:space="preserve">Do the Contractor Deliverables (including Packaging) use </w:t>
            </w:r>
            <w:r w:rsidRPr="00AA5227">
              <w:rPr>
                <w:rFonts w:cs="Arial"/>
                <w:spacing w:val="-2"/>
                <w:szCs w:val="22"/>
              </w:rPr>
              <w:t>Substances that deplete the Ozone Layer, as defined in Regulation (EC)</w:t>
            </w:r>
            <w:r w:rsidR="007830EA" w:rsidRPr="00AA5227">
              <w:rPr>
                <w:rFonts w:cs="Arial"/>
                <w:spacing w:val="-2"/>
                <w:szCs w:val="22"/>
              </w:rPr>
              <w:t xml:space="preserve"> 1005/2009 (as amended by </w:t>
            </w:r>
            <w:hyperlink r:id="rId28" w:history="1">
              <w:r w:rsidR="00B5192C" w:rsidRPr="00AA5227">
                <w:rPr>
                  <w:rStyle w:val="Hyperlink"/>
                  <w:rFonts w:cs="Arial"/>
                  <w:spacing w:val="-2"/>
                  <w:szCs w:val="22"/>
                </w:rPr>
                <w:t>EC 744/2010</w:t>
              </w:r>
            </w:hyperlink>
            <w:r w:rsidR="00B5192C" w:rsidRPr="00AA5227">
              <w:rPr>
                <w:rFonts w:cs="Arial"/>
                <w:spacing w:val="-2"/>
                <w:szCs w:val="22"/>
              </w:rPr>
              <w:t>)</w:t>
            </w:r>
            <w:r w:rsidR="007830EA" w:rsidRPr="00AA5227">
              <w:rPr>
                <w:rFonts w:cs="Arial"/>
                <w:spacing w:val="-2"/>
                <w:szCs w:val="22"/>
              </w:rPr>
              <w:t xml:space="preserve"> of the European Parliament and of the Council.</w:t>
            </w:r>
            <w:r w:rsidRPr="00AA5227">
              <w:rPr>
                <w:rFonts w:cs="Arial"/>
                <w:spacing w:val="-2"/>
                <w:szCs w:val="22"/>
              </w:rPr>
              <w:t xml:space="preserve">  </w:t>
            </w:r>
          </w:p>
        </w:tc>
        <w:tc>
          <w:tcPr>
            <w:tcW w:w="2574" w:type="dxa"/>
            <w:gridSpan w:val="3"/>
            <w:tcBorders>
              <w:top w:val="single" w:sz="6" w:space="0" w:color="auto"/>
              <w:left w:val="double" w:sz="6" w:space="0" w:color="auto"/>
              <w:right w:val="double" w:sz="6" w:space="0" w:color="auto"/>
            </w:tcBorders>
          </w:tcPr>
          <w:p w14:paraId="6AD36FD1" w14:textId="77777777" w:rsidR="005773C9" w:rsidRPr="00AA5227" w:rsidRDefault="005773C9" w:rsidP="005931BE">
            <w:pPr>
              <w:suppressAutoHyphens/>
              <w:rPr>
                <w:rFonts w:cs="Arial"/>
                <w:spacing w:val="-2"/>
                <w:szCs w:val="22"/>
              </w:rPr>
            </w:pPr>
            <w:r w:rsidRPr="00AA5227">
              <w:rPr>
                <w:rFonts w:cs="Arial"/>
                <w:spacing w:val="-2"/>
                <w:szCs w:val="22"/>
              </w:rPr>
              <w:t xml:space="preserve">Yes* / No </w:t>
            </w:r>
            <w:r w:rsidRPr="00AA5227" w:rsidDel="00982C2C">
              <w:rPr>
                <w:rFonts w:cs="Arial"/>
                <w:spacing w:val="-2"/>
                <w:szCs w:val="22"/>
              </w:rPr>
              <w:t xml:space="preserve"> </w:t>
            </w:r>
          </w:p>
        </w:tc>
      </w:tr>
      <w:tr w:rsidR="005773C9" w:rsidRPr="00AA5227" w14:paraId="6091906D" w14:textId="77777777" w:rsidTr="00F734FA">
        <w:trPr>
          <w:trHeight w:val="378"/>
        </w:trPr>
        <w:tc>
          <w:tcPr>
            <w:tcW w:w="7491" w:type="dxa"/>
            <w:gridSpan w:val="4"/>
            <w:tcBorders>
              <w:top w:val="single" w:sz="6" w:space="0" w:color="auto"/>
              <w:left w:val="double" w:sz="6" w:space="0" w:color="auto"/>
              <w:bottom w:val="single" w:sz="6" w:space="0" w:color="auto"/>
              <w:right w:val="double" w:sz="6" w:space="0" w:color="auto"/>
            </w:tcBorders>
          </w:tcPr>
          <w:p w14:paraId="570AC338" w14:textId="77777777" w:rsidR="005773C9" w:rsidRPr="00AA5227" w:rsidRDefault="005773C9" w:rsidP="005931BE">
            <w:pPr>
              <w:suppressAutoHyphens/>
              <w:rPr>
                <w:rFonts w:cs="Arial"/>
                <w:spacing w:val="-2"/>
                <w:szCs w:val="22"/>
              </w:rPr>
            </w:pPr>
            <w:r w:rsidRPr="00AA5227">
              <w:rPr>
                <w:rFonts w:cs="Arial"/>
                <w:spacing w:val="-2"/>
                <w:szCs w:val="22"/>
              </w:rPr>
              <w:t>Have you attached The Bank</w:t>
            </w:r>
            <w:r w:rsidR="00194B27" w:rsidRPr="00AA5227">
              <w:rPr>
                <w:rFonts w:cs="Arial"/>
                <w:spacing w:val="-2"/>
                <w:szCs w:val="22"/>
              </w:rPr>
              <w:t xml:space="preserve"> </w:t>
            </w:r>
            <w:r w:rsidRPr="00AA5227">
              <w:rPr>
                <w:rFonts w:cs="Arial"/>
                <w:spacing w:val="-2"/>
                <w:szCs w:val="22"/>
              </w:rPr>
              <w:t>/</w:t>
            </w:r>
            <w:r w:rsidR="00194B27" w:rsidRPr="00AA5227">
              <w:rPr>
                <w:rFonts w:cs="Arial"/>
                <w:spacing w:val="-2"/>
                <w:szCs w:val="22"/>
              </w:rPr>
              <w:t xml:space="preserve"> </w:t>
            </w:r>
            <w:r w:rsidRPr="00AA5227">
              <w:rPr>
                <w:rFonts w:cs="Arial"/>
                <w:spacing w:val="-2"/>
                <w:szCs w:val="22"/>
              </w:rPr>
              <w:t>Parent Company Guarantee</w:t>
            </w:r>
            <w:r w:rsidR="00B8339C" w:rsidRPr="00AA5227">
              <w:rPr>
                <w:rFonts w:cs="Arial"/>
                <w:spacing w:val="-2"/>
                <w:szCs w:val="22"/>
              </w:rPr>
              <w:t>?</w:t>
            </w:r>
          </w:p>
        </w:tc>
        <w:tc>
          <w:tcPr>
            <w:tcW w:w="2574" w:type="dxa"/>
            <w:gridSpan w:val="3"/>
            <w:tcBorders>
              <w:top w:val="single" w:sz="6" w:space="0" w:color="auto"/>
              <w:left w:val="double" w:sz="6" w:space="0" w:color="auto"/>
              <w:bottom w:val="single" w:sz="6" w:space="0" w:color="auto"/>
              <w:right w:val="double" w:sz="6" w:space="0" w:color="auto"/>
            </w:tcBorders>
          </w:tcPr>
          <w:p w14:paraId="52F01CE6" w14:textId="77777777" w:rsidR="005773C9" w:rsidRPr="00AA5227" w:rsidRDefault="005773C9" w:rsidP="005931BE">
            <w:pPr>
              <w:suppressAutoHyphens/>
              <w:rPr>
                <w:rFonts w:cs="Arial"/>
                <w:spacing w:val="-2"/>
                <w:szCs w:val="22"/>
              </w:rPr>
            </w:pPr>
            <w:r w:rsidRPr="00AA5227">
              <w:rPr>
                <w:rFonts w:cs="Arial"/>
                <w:spacing w:val="-2"/>
                <w:szCs w:val="22"/>
              </w:rPr>
              <w:t>Yes* / No</w:t>
            </w:r>
            <w:r w:rsidR="002E2BFC" w:rsidRPr="00AA5227">
              <w:rPr>
                <w:rFonts w:cs="Arial"/>
                <w:spacing w:val="-2"/>
                <w:szCs w:val="22"/>
              </w:rPr>
              <w:t xml:space="preserve"> / Not Required</w:t>
            </w:r>
          </w:p>
        </w:tc>
      </w:tr>
      <w:tr w:rsidR="005773C9" w:rsidRPr="00AA5227" w14:paraId="3EF22A13" w14:textId="77777777" w:rsidTr="00F734FA">
        <w:trPr>
          <w:trHeight w:val="378"/>
        </w:trPr>
        <w:tc>
          <w:tcPr>
            <w:tcW w:w="7491" w:type="dxa"/>
            <w:gridSpan w:val="4"/>
            <w:tcBorders>
              <w:top w:val="single" w:sz="6" w:space="0" w:color="auto"/>
              <w:left w:val="double" w:sz="6" w:space="0" w:color="auto"/>
              <w:right w:val="double" w:sz="6" w:space="0" w:color="auto"/>
            </w:tcBorders>
          </w:tcPr>
          <w:p w14:paraId="4B5E7C84" w14:textId="77777777" w:rsidR="005773C9" w:rsidRPr="00AA5227" w:rsidRDefault="005773C9" w:rsidP="005931BE">
            <w:pPr>
              <w:suppressAutoHyphens/>
              <w:rPr>
                <w:rFonts w:cs="Arial"/>
                <w:spacing w:val="-2"/>
                <w:szCs w:val="22"/>
              </w:rPr>
            </w:pPr>
            <w:r w:rsidRPr="00AA5227">
              <w:rPr>
                <w:rFonts w:cs="Arial"/>
                <w:spacing w:val="-2"/>
                <w:szCs w:val="22"/>
              </w:rPr>
              <w:t>Have you complied with the requirements of the Military Aviation Authority Regulatory Articles?</w:t>
            </w:r>
          </w:p>
        </w:tc>
        <w:tc>
          <w:tcPr>
            <w:tcW w:w="2574" w:type="dxa"/>
            <w:gridSpan w:val="3"/>
            <w:tcBorders>
              <w:top w:val="single" w:sz="6" w:space="0" w:color="auto"/>
              <w:left w:val="double" w:sz="6" w:space="0" w:color="auto"/>
              <w:right w:val="double" w:sz="6" w:space="0" w:color="auto"/>
            </w:tcBorders>
          </w:tcPr>
          <w:p w14:paraId="02DBA268" w14:textId="77777777" w:rsidR="005773C9" w:rsidRPr="00AA5227" w:rsidRDefault="005773C9" w:rsidP="005931BE">
            <w:pPr>
              <w:suppressAutoHyphens/>
              <w:rPr>
                <w:rFonts w:cs="Arial"/>
                <w:spacing w:val="-2"/>
                <w:szCs w:val="22"/>
              </w:rPr>
            </w:pPr>
            <w:r w:rsidRPr="00AA5227">
              <w:rPr>
                <w:rFonts w:cs="Arial"/>
                <w:spacing w:val="-2"/>
                <w:szCs w:val="22"/>
              </w:rPr>
              <w:t>Yes / No</w:t>
            </w:r>
            <w:r w:rsidR="002E2BFC" w:rsidRPr="00AA5227">
              <w:rPr>
                <w:rFonts w:cs="Arial"/>
                <w:spacing w:val="-2"/>
                <w:szCs w:val="22"/>
              </w:rPr>
              <w:t xml:space="preserve"> / Not Required</w:t>
            </w:r>
          </w:p>
        </w:tc>
      </w:tr>
      <w:tr w:rsidR="00E93A58" w:rsidRPr="00AA5227" w14:paraId="136C76B7" w14:textId="77777777" w:rsidTr="00F734FA">
        <w:trPr>
          <w:trHeight w:val="378"/>
        </w:trPr>
        <w:tc>
          <w:tcPr>
            <w:tcW w:w="7491" w:type="dxa"/>
            <w:gridSpan w:val="4"/>
            <w:tcBorders>
              <w:top w:val="single" w:sz="6" w:space="0" w:color="auto"/>
              <w:left w:val="double" w:sz="6" w:space="0" w:color="auto"/>
              <w:right w:val="double" w:sz="6" w:space="0" w:color="auto"/>
            </w:tcBorders>
          </w:tcPr>
          <w:p w14:paraId="6B4500E1" w14:textId="77777777" w:rsidR="00E93A58" w:rsidRPr="00AA5227" w:rsidRDefault="00E93A58" w:rsidP="005931BE">
            <w:pPr>
              <w:suppressAutoHyphens/>
              <w:rPr>
                <w:rFonts w:cs="Arial"/>
                <w:spacing w:val="-2"/>
                <w:szCs w:val="22"/>
              </w:rPr>
            </w:pPr>
            <w:r w:rsidRPr="00AA5227">
              <w:rPr>
                <w:rFonts w:cs="Arial"/>
                <w:spacing w:val="-2"/>
                <w:szCs w:val="22"/>
              </w:rPr>
              <w:t>Have you completed the Project Specific Declarations?</w:t>
            </w:r>
          </w:p>
        </w:tc>
        <w:tc>
          <w:tcPr>
            <w:tcW w:w="2574" w:type="dxa"/>
            <w:gridSpan w:val="3"/>
            <w:tcBorders>
              <w:top w:val="single" w:sz="6" w:space="0" w:color="auto"/>
              <w:left w:val="double" w:sz="6" w:space="0" w:color="auto"/>
              <w:right w:val="double" w:sz="6" w:space="0" w:color="auto"/>
            </w:tcBorders>
          </w:tcPr>
          <w:p w14:paraId="513FB0BF" w14:textId="77777777" w:rsidR="00E93A58" w:rsidRPr="00AA5227" w:rsidRDefault="00E93A58" w:rsidP="005931BE">
            <w:pPr>
              <w:suppressAutoHyphens/>
              <w:rPr>
                <w:rFonts w:cs="Arial"/>
                <w:spacing w:val="-2"/>
                <w:szCs w:val="22"/>
              </w:rPr>
            </w:pPr>
            <w:r w:rsidRPr="00AA5227">
              <w:rPr>
                <w:rFonts w:cs="Arial"/>
                <w:spacing w:val="-2"/>
                <w:szCs w:val="22"/>
              </w:rPr>
              <w:t>Yes / No / Not Required</w:t>
            </w:r>
          </w:p>
        </w:tc>
      </w:tr>
      <w:tr w:rsidR="005773C9" w:rsidRPr="00AA5227" w14:paraId="4D6B71BB" w14:textId="77777777" w:rsidTr="00F734FA">
        <w:trPr>
          <w:trHeight w:val="378"/>
        </w:trPr>
        <w:tc>
          <w:tcPr>
            <w:tcW w:w="10065" w:type="dxa"/>
            <w:gridSpan w:val="7"/>
            <w:tcBorders>
              <w:top w:val="single" w:sz="6" w:space="0" w:color="auto"/>
              <w:left w:val="double" w:sz="6" w:space="0" w:color="auto"/>
              <w:right w:val="double" w:sz="6" w:space="0" w:color="auto"/>
            </w:tcBorders>
          </w:tcPr>
          <w:p w14:paraId="43131077" w14:textId="77777777" w:rsidR="005773C9" w:rsidRPr="00AA5227" w:rsidRDefault="005773C9" w:rsidP="005931BE">
            <w:pPr>
              <w:suppressAutoHyphens/>
              <w:rPr>
                <w:rFonts w:cs="Arial"/>
                <w:spacing w:val="-2"/>
                <w:szCs w:val="22"/>
              </w:rPr>
            </w:pPr>
            <w:r w:rsidRPr="00AA5227">
              <w:rPr>
                <w:rFonts w:cs="Arial"/>
                <w:szCs w:val="22"/>
              </w:rPr>
              <w:t>*If selecting Yes to any of the</w:t>
            </w:r>
            <w:r w:rsidR="004A0DC6" w:rsidRPr="00AA5227">
              <w:rPr>
                <w:rFonts w:cs="Arial"/>
                <w:szCs w:val="22"/>
              </w:rPr>
              <w:t xml:space="preserve"> above questions, please attach </w:t>
            </w:r>
            <w:r w:rsidRPr="00AA5227">
              <w:rPr>
                <w:rFonts w:cs="Arial"/>
                <w:szCs w:val="22"/>
              </w:rPr>
              <w:t>the information detailed in Appendix 1.</w:t>
            </w:r>
          </w:p>
        </w:tc>
      </w:tr>
      <w:tr w:rsidR="005773C9" w:rsidRPr="00AA5227" w14:paraId="7783FB77" w14:textId="77777777" w:rsidTr="00F734FA">
        <w:trPr>
          <w:trHeight w:val="616"/>
        </w:trPr>
        <w:tc>
          <w:tcPr>
            <w:tcW w:w="10065" w:type="dxa"/>
            <w:gridSpan w:val="7"/>
            <w:tcBorders>
              <w:top w:val="single" w:sz="6" w:space="0" w:color="auto"/>
              <w:left w:val="double" w:sz="6" w:space="0" w:color="auto"/>
              <w:right w:val="double" w:sz="6" w:space="0" w:color="auto"/>
            </w:tcBorders>
            <w:vAlign w:val="center"/>
          </w:tcPr>
          <w:p w14:paraId="2DF6FE3B" w14:textId="77777777" w:rsidR="005773C9" w:rsidRPr="00AA5227" w:rsidRDefault="005773C9" w:rsidP="007E24B8">
            <w:pPr>
              <w:spacing w:before="54" w:after="54"/>
              <w:rPr>
                <w:rFonts w:cs="Arial"/>
                <w:b/>
                <w:szCs w:val="22"/>
              </w:rPr>
            </w:pPr>
            <w:r w:rsidRPr="00AA5227">
              <w:rPr>
                <w:rFonts w:cs="Arial"/>
                <w:b/>
                <w:szCs w:val="22"/>
              </w:rPr>
              <w:t xml:space="preserve">Tenderer’s Declaration </w:t>
            </w:r>
          </w:p>
        </w:tc>
      </w:tr>
      <w:tr w:rsidR="005773C9" w:rsidRPr="00AA5227" w14:paraId="14A18ADD" w14:textId="77777777" w:rsidTr="00F734FA">
        <w:trPr>
          <w:trHeight w:val="616"/>
        </w:trPr>
        <w:tc>
          <w:tcPr>
            <w:tcW w:w="10065" w:type="dxa"/>
            <w:gridSpan w:val="7"/>
            <w:tcBorders>
              <w:top w:val="single" w:sz="6" w:space="0" w:color="auto"/>
              <w:left w:val="double" w:sz="6" w:space="0" w:color="auto"/>
              <w:right w:val="double" w:sz="6" w:space="0" w:color="auto"/>
            </w:tcBorders>
            <w:vAlign w:val="center"/>
          </w:tcPr>
          <w:p w14:paraId="1D5302DD" w14:textId="77777777" w:rsidR="005773C9" w:rsidRPr="00AA5227" w:rsidRDefault="005773C9" w:rsidP="0014136B">
            <w:pPr>
              <w:spacing w:before="120" w:after="120"/>
              <w:rPr>
                <w:rFonts w:cs="Arial"/>
                <w:szCs w:val="22"/>
              </w:rPr>
            </w:pPr>
            <w:r w:rsidRPr="00AA5227">
              <w:rPr>
                <w:rFonts w:cs="Arial"/>
                <w:szCs w:val="22"/>
              </w:rPr>
              <w:t>We understand that any misrepresentations may also be the subject of criminal investigation or used as the basis for civil action.</w:t>
            </w:r>
            <w:r w:rsidR="00B8339C" w:rsidRPr="00AA5227">
              <w:rPr>
                <w:rFonts w:cs="Arial"/>
                <w:szCs w:val="22"/>
              </w:rPr>
              <w:t xml:space="preserve"> </w:t>
            </w:r>
          </w:p>
        </w:tc>
      </w:tr>
      <w:tr w:rsidR="005773C9" w:rsidRPr="00AA5227" w14:paraId="370A494B" w14:textId="77777777" w:rsidTr="00F734FA">
        <w:trPr>
          <w:trHeight w:val="501"/>
        </w:trPr>
        <w:tc>
          <w:tcPr>
            <w:tcW w:w="10065" w:type="dxa"/>
            <w:gridSpan w:val="7"/>
            <w:tcBorders>
              <w:top w:val="single" w:sz="6" w:space="0" w:color="auto"/>
              <w:left w:val="double" w:sz="6" w:space="0" w:color="auto"/>
              <w:right w:val="double" w:sz="6" w:space="0" w:color="auto"/>
            </w:tcBorders>
            <w:vAlign w:val="bottom"/>
          </w:tcPr>
          <w:p w14:paraId="14590B11" w14:textId="77777777" w:rsidR="005773C9" w:rsidRPr="00AA5227" w:rsidRDefault="005773C9" w:rsidP="007E24B8">
            <w:pPr>
              <w:tabs>
                <w:tab w:val="left" w:pos="-720"/>
              </w:tabs>
              <w:suppressAutoHyphens/>
              <w:spacing w:before="90" w:after="54"/>
              <w:rPr>
                <w:rFonts w:cs="Arial"/>
                <w:spacing w:val="-2"/>
                <w:szCs w:val="22"/>
              </w:rPr>
            </w:pPr>
            <w:r w:rsidRPr="00AA5227">
              <w:rPr>
                <w:rFonts w:cs="Arial"/>
                <w:b/>
                <w:spacing w:val="-2"/>
                <w:szCs w:val="22"/>
              </w:rPr>
              <w:t>Dated this .........</w:t>
            </w:r>
            <w:r w:rsidR="00102628" w:rsidRPr="00AA5227">
              <w:rPr>
                <w:rFonts w:cs="Arial"/>
                <w:b/>
                <w:spacing w:val="-2"/>
                <w:szCs w:val="22"/>
              </w:rPr>
              <w:t>.......................</w:t>
            </w:r>
            <w:r w:rsidRPr="00AA5227">
              <w:rPr>
                <w:rFonts w:cs="Arial"/>
                <w:b/>
                <w:spacing w:val="-2"/>
                <w:szCs w:val="22"/>
              </w:rPr>
              <w:t>. day of ...................................................... Year ..................</w:t>
            </w:r>
            <w:r w:rsidR="00102628" w:rsidRPr="00AA5227">
              <w:rPr>
                <w:rFonts w:cs="Arial"/>
                <w:b/>
                <w:spacing w:val="-2"/>
                <w:szCs w:val="22"/>
              </w:rPr>
              <w:t>......</w:t>
            </w:r>
          </w:p>
        </w:tc>
      </w:tr>
      <w:tr w:rsidR="005773C9" w:rsidRPr="00AA5227" w14:paraId="2C7E1C70" w14:textId="77777777" w:rsidTr="00F734FA">
        <w:trPr>
          <w:trHeight w:val="962"/>
        </w:trPr>
        <w:tc>
          <w:tcPr>
            <w:tcW w:w="10065" w:type="dxa"/>
            <w:gridSpan w:val="7"/>
            <w:tcBorders>
              <w:top w:val="single" w:sz="6" w:space="0" w:color="auto"/>
              <w:left w:val="double" w:sz="6" w:space="0" w:color="auto"/>
              <w:right w:val="double" w:sz="6" w:space="0" w:color="auto"/>
            </w:tcBorders>
          </w:tcPr>
          <w:p w14:paraId="20AA8BFA" w14:textId="77777777" w:rsidR="005773C9" w:rsidRPr="00AA5227" w:rsidRDefault="005773C9" w:rsidP="007E24B8">
            <w:pPr>
              <w:tabs>
                <w:tab w:val="left" w:pos="-720"/>
                <w:tab w:val="left" w:pos="0"/>
                <w:tab w:val="left" w:pos="720"/>
                <w:tab w:val="left" w:pos="1440"/>
                <w:tab w:val="left" w:pos="2160"/>
                <w:tab w:val="left" w:pos="2880"/>
              </w:tabs>
              <w:suppressAutoHyphens/>
              <w:spacing w:before="90"/>
              <w:ind w:left="3600" w:hanging="3600"/>
              <w:rPr>
                <w:rFonts w:cs="Arial"/>
                <w:b/>
                <w:spacing w:val="-2"/>
                <w:szCs w:val="22"/>
              </w:rPr>
            </w:pPr>
            <w:r w:rsidRPr="00AA5227">
              <w:rPr>
                <w:rFonts w:cs="Arial"/>
                <w:b/>
                <w:spacing w:val="-2"/>
                <w:szCs w:val="22"/>
              </w:rPr>
              <w:t>Signature:</w:t>
            </w:r>
            <w:r w:rsidRPr="00AA5227">
              <w:rPr>
                <w:rFonts w:cs="Arial"/>
                <w:b/>
                <w:spacing w:val="-2"/>
                <w:szCs w:val="22"/>
              </w:rPr>
              <w:tab/>
            </w:r>
            <w:r w:rsidRPr="00AA5227">
              <w:rPr>
                <w:rFonts w:cs="Arial"/>
                <w:b/>
                <w:spacing w:val="-2"/>
                <w:szCs w:val="22"/>
              </w:rPr>
              <w:tab/>
            </w:r>
            <w:r w:rsidRPr="00AA5227">
              <w:rPr>
                <w:rFonts w:cs="Arial"/>
                <w:b/>
                <w:spacing w:val="-2"/>
                <w:szCs w:val="22"/>
              </w:rPr>
              <w:tab/>
            </w:r>
            <w:r w:rsidRPr="00AA5227">
              <w:rPr>
                <w:rFonts w:cs="Arial"/>
                <w:b/>
                <w:spacing w:val="-2"/>
                <w:szCs w:val="22"/>
              </w:rPr>
              <w:tab/>
              <w:t xml:space="preserve">In the capacity of </w:t>
            </w:r>
          </w:p>
          <w:p w14:paraId="49C8C578" w14:textId="77777777" w:rsidR="005773C9" w:rsidRPr="00AA5227" w:rsidRDefault="005773C9" w:rsidP="00793AFD">
            <w:pPr>
              <w:suppressAutoHyphens/>
              <w:spacing w:before="90"/>
              <w:ind w:left="3600" w:hanging="3600"/>
              <w:rPr>
                <w:rFonts w:cs="Arial"/>
                <w:b/>
                <w:spacing w:val="-2"/>
                <w:szCs w:val="22"/>
              </w:rPr>
            </w:pPr>
            <w:r w:rsidRPr="00AA5227">
              <w:rPr>
                <w:rFonts w:cs="Arial"/>
                <w:b/>
                <w:spacing w:val="-2"/>
                <w:szCs w:val="22"/>
              </w:rPr>
              <w:tab/>
              <w:t>.......................................................................................................</w:t>
            </w:r>
          </w:p>
          <w:p w14:paraId="364C69A8" w14:textId="77777777" w:rsidR="005773C9" w:rsidRPr="00AA5227" w:rsidRDefault="005773C9" w:rsidP="007E24B8">
            <w:pPr>
              <w:tabs>
                <w:tab w:val="left" w:pos="-720"/>
                <w:tab w:val="left" w:pos="0"/>
                <w:tab w:val="left" w:pos="720"/>
                <w:tab w:val="left" w:pos="1440"/>
                <w:tab w:val="left" w:pos="2160"/>
                <w:tab w:val="left" w:pos="2880"/>
              </w:tabs>
              <w:suppressAutoHyphens/>
              <w:ind w:left="3600" w:hanging="3600"/>
              <w:rPr>
                <w:rFonts w:cs="Arial"/>
                <w:spacing w:val="-2"/>
                <w:szCs w:val="22"/>
              </w:rPr>
            </w:pPr>
            <w:r w:rsidRPr="00AA5227">
              <w:rPr>
                <w:rFonts w:cs="Arial"/>
                <w:spacing w:val="-2"/>
                <w:szCs w:val="22"/>
              </w:rPr>
              <w:t>(Must be original)</w:t>
            </w:r>
            <w:r w:rsidRPr="00AA5227">
              <w:rPr>
                <w:rFonts w:cs="Arial"/>
                <w:spacing w:val="-2"/>
                <w:szCs w:val="22"/>
              </w:rPr>
              <w:tab/>
            </w:r>
            <w:r w:rsidRPr="00AA5227">
              <w:rPr>
                <w:rFonts w:cs="Arial"/>
                <w:spacing w:val="-2"/>
                <w:szCs w:val="22"/>
              </w:rPr>
              <w:tab/>
            </w:r>
            <w:r w:rsidRPr="00AA5227">
              <w:rPr>
                <w:rFonts w:cs="Arial"/>
                <w:spacing w:val="-2"/>
                <w:szCs w:val="22"/>
              </w:rPr>
              <w:tab/>
            </w:r>
            <w:r w:rsidRPr="00AA5227">
              <w:rPr>
                <w:rFonts w:cs="Arial"/>
                <w:spacing w:val="-2"/>
                <w:szCs w:val="22"/>
              </w:rPr>
              <w:tab/>
              <w:t>(State official position e.g. Director, Manager, Secretary etc.)</w:t>
            </w:r>
          </w:p>
        </w:tc>
      </w:tr>
      <w:tr w:rsidR="005773C9" w:rsidRPr="00AA5227" w14:paraId="37D98C3B" w14:textId="77777777" w:rsidTr="00F734FA">
        <w:trPr>
          <w:trHeight w:val="1535"/>
        </w:trPr>
        <w:tc>
          <w:tcPr>
            <w:tcW w:w="5616" w:type="dxa"/>
            <w:gridSpan w:val="3"/>
            <w:tcBorders>
              <w:top w:val="single" w:sz="6" w:space="0" w:color="auto"/>
              <w:left w:val="double" w:sz="6" w:space="0" w:color="auto"/>
              <w:bottom w:val="double" w:sz="6" w:space="0" w:color="auto"/>
            </w:tcBorders>
          </w:tcPr>
          <w:p w14:paraId="7D15B652" w14:textId="77777777" w:rsidR="005773C9" w:rsidRPr="00AA5227" w:rsidRDefault="005773C9" w:rsidP="007E24B8">
            <w:pPr>
              <w:tabs>
                <w:tab w:val="left" w:pos="-720"/>
              </w:tabs>
              <w:suppressAutoHyphens/>
              <w:spacing w:before="90"/>
              <w:rPr>
                <w:rFonts w:cs="Arial"/>
                <w:spacing w:val="-2"/>
                <w:szCs w:val="22"/>
              </w:rPr>
            </w:pPr>
            <w:r w:rsidRPr="00AA5227">
              <w:rPr>
                <w:rFonts w:cs="Arial"/>
                <w:b/>
                <w:spacing w:val="-2"/>
                <w:szCs w:val="22"/>
              </w:rPr>
              <w:t xml:space="preserve">Name: </w:t>
            </w:r>
            <w:r w:rsidRPr="00AA5227">
              <w:rPr>
                <w:rFonts w:cs="Arial"/>
                <w:spacing w:val="-2"/>
                <w:szCs w:val="22"/>
              </w:rPr>
              <w:t>(in BLOCK CAPITALS)</w:t>
            </w:r>
          </w:p>
          <w:p w14:paraId="45006C7D" w14:textId="77777777" w:rsidR="005773C9" w:rsidRPr="00AA5227" w:rsidRDefault="005773C9" w:rsidP="007E24B8">
            <w:pPr>
              <w:tabs>
                <w:tab w:val="left" w:pos="-720"/>
              </w:tabs>
              <w:suppressAutoHyphens/>
              <w:rPr>
                <w:rFonts w:cs="Arial"/>
                <w:spacing w:val="-2"/>
                <w:szCs w:val="22"/>
              </w:rPr>
            </w:pPr>
          </w:p>
          <w:p w14:paraId="3C4EC543" w14:textId="77777777" w:rsidR="005773C9" w:rsidRPr="00AA5227" w:rsidRDefault="005773C9" w:rsidP="007E24B8">
            <w:pPr>
              <w:tabs>
                <w:tab w:val="left" w:pos="-720"/>
              </w:tabs>
              <w:suppressAutoHyphens/>
              <w:rPr>
                <w:rFonts w:cs="Arial"/>
                <w:b/>
                <w:spacing w:val="-2"/>
                <w:szCs w:val="22"/>
              </w:rPr>
            </w:pPr>
            <w:r w:rsidRPr="00AA5227">
              <w:rPr>
                <w:rFonts w:cs="Arial"/>
                <w:b/>
                <w:spacing w:val="-2"/>
                <w:szCs w:val="22"/>
              </w:rPr>
              <w:t>duly authorised to sign this Tender for and on behalf of:</w:t>
            </w:r>
          </w:p>
          <w:p w14:paraId="34F26A9D" w14:textId="77777777" w:rsidR="005773C9" w:rsidRPr="00AA5227" w:rsidRDefault="005773C9" w:rsidP="007E24B8">
            <w:pPr>
              <w:tabs>
                <w:tab w:val="left" w:pos="-720"/>
              </w:tabs>
              <w:suppressAutoHyphens/>
              <w:rPr>
                <w:rFonts w:cs="Arial"/>
                <w:b/>
                <w:spacing w:val="-2"/>
                <w:szCs w:val="22"/>
              </w:rPr>
            </w:pPr>
          </w:p>
          <w:p w14:paraId="52F0E99E" w14:textId="77777777" w:rsidR="005773C9" w:rsidRPr="00AA5227" w:rsidRDefault="005773C9" w:rsidP="007E24B8">
            <w:pPr>
              <w:tabs>
                <w:tab w:val="left" w:pos="-720"/>
              </w:tabs>
              <w:suppressAutoHyphens/>
              <w:spacing w:after="54"/>
              <w:rPr>
                <w:rFonts w:cs="Arial"/>
                <w:spacing w:val="-2"/>
                <w:szCs w:val="22"/>
              </w:rPr>
            </w:pPr>
            <w:r w:rsidRPr="00AA5227">
              <w:rPr>
                <w:rFonts w:cs="Arial"/>
                <w:spacing w:val="-2"/>
                <w:szCs w:val="22"/>
              </w:rPr>
              <w:t>(Tenderer's Name)</w:t>
            </w:r>
          </w:p>
        </w:tc>
        <w:tc>
          <w:tcPr>
            <w:tcW w:w="4449" w:type="dxa"/>
            <w:gridSpan w:val="4"/>
            <w:tcBorders>
              <w:top w:val="single" w:sz="6" w:space="0" w:color="auto"/>
              <w:left w:val="single" w:sz="6" w:space="0" w:color="auto"/>
              <w:bottom w:val="double" w:sz="6" w:space="0" w:color="auto"/>
              <w:right w:val="double" w:sz="6" w:space="0" w:color="auto"/>
            </w:tcBorders>
          </w:tcPr>
          <w:p w14:paraId="7F3F3167" w14:textId="77777777" w:rsidR="005773C9" w:rsidRPr="00AA5227" w:rsidRDefault="005773C9" w:rsidP="007E24B8">
            <w:pPr>
              <w:tabs>
                <w:tab w:val="left" w:pos="-720"/>
              </w:tabs>
              <w:suppressAutoHyphens/>
              <w:spacing w:before="90"/>
              <w:rPr>
                <w:rFonts w:cs="Arial"/>
                <w:spacing w:val="-2"/>
                <w:szCs w:val="22"/>
              </w:rPr>
            </w:pPr>
            <w:r w:rsidRPr="00AA5227">
              <w:rPr>
                <w:rFonts w:cs="Arial"/>
                <w:b/>
                <w:spacing w:val="-2"/>
                <w:szCs w:val="22"/>
              </w:rPr>
              <w:t>Postal Address:</w:t>
            </w:r>
          </w:p>
          <w:p w14:paraId="365748E9" w14:textId="77777777" w:rsidR="005773C9" w:rsidRPr="00AA5227" w:rsidRDefault="005773C9" w:rsidP="007E24B8">
            <w:pPr>
              <w:tabs>
                <w:tab w:val="left" w:pos="-720"/>
              </w:tabs>
              <w:suppressAutoHyphens/>
              <w:rPr>
                <w:rFonts w:cs="Arial"/>
                <w:spacing w:val="-2"/>
                <w:szCs w:val="22"/>
              </w:rPr>
            </w:pPr>
          </w:p>
          <w:p w14:paraId="4D94DC4C" w14:textId="77777777" w:rsidR="005773C9" w:rsidRPr="00AA5227" w:rsidRDefault="005773C9" w:rsidP="007E24B8">
            <w:pPr>
              <w:tabs>
                <w:tab w:val="left" w:pos="-720"/>
              </w:tabs>
              <w:suppressAutoHyphens/>
              <w:rPr>
                <w:rFonts w:cs="Arial"/>
                <w:spacing w:val="-2"/>
                <w:szCs w:val="22"/>
              </w:rPr>
            </w:pPr>
          </w:p>
          <w:p w14:paraId="62D43EA7" w14:textId="77777777" w:rsidR="005773C9" w:rsidRPr="00AA5227" w:rsidRDefault="005773C9" w:rsidP="007E24B8">
            <w:pPr>
              <w:tabs>
                <w:tab w:val="left" w:pos="-720"/>
              </w:tabs>
              <w:suppressAutoHyphens/>
              <w:rPr>
                <w:rFonts w:cs="Arial"/>
                <w:b/>
                <w:spacing w:val="-2"/>
                <w:szCs w:val="22"/>
              </w:rPr>
            </w:pPr>
            <w:r w:rsidRPr="00AA5227">
              <w:rPr>
                <w:rFonts w:cs="Arial"/>
                <w:b/>
                <w:spacing w:val="-2"/>
                <w:szCs w:val="22"/>
              </w:rPr>
              <w:t>Telephone No:</w:t>
            </w:r>
          </w:p>
          <w:p w14:paraId="03746DDB" w14:textId="77777777" w:rsidR="005773C9" w:rsidRPr="00AA5227" w:rsidRDefault="005773C9" w:rsidP="007E24B8">
            <w:pPr>
              <w:tabs>
                <w:tab w:val="left" w:pos="-720"/>
              </w:tabs>
              <w:suppressAutoHyphens/>
              <w:spacing w:after="54"/>
              <w:rPr>
                <w:rFonts w:cs="Arial"/>
                <w:b/>
                <w:spacing w:val="-2"/>
                <w:szCs w:val="22"/>
              </w:rPr>
            </w:pPr>
            <w:r w:rsidRPr="00AA5227">
              <w:rPr>
                <w:rFonts w:cs="Arial"/>
                <w:b/>
                <w:spacing w:val="-2"/>
                <w:szCs w:val="22"/>
              </w:rPr>
              <w:t>Registered Company Number:</w:t>
            </w:r>
          </w:p>
          <w:p w14:paraId="24A70E3A" w14:textId="77777777" w:rsidR="00E93A58" w:rsidRPr="00AA5227" w:rsidRDefault="00E93A58" w:rsidP="007E24B8">
            <w:pPr>
              <w:tabs>
                <w:tab w:val="left" w:pos="-720"/>
              </w:tabs>
              <w:suppressAutoHyphens/>
              <w:spacing w:after="54"/>
              <w:rPr>
                <w:rFonts w:cs="Arial"/>
                <w:spacing w:val="-2"/>
                <w:szCs w:val="22"/>
              </w:rPr>
            </w:pPr>
            <w:r w:rsidRPr="00AA5227">
              <w:rPr>
                <w:rFonts w:cs="Arial"/>
                <w:b/>
                <w:spacing w:val="-2"/>
                <w:szCs w:val="22"/>
              </w:rPr>
              <w:t>Dunn and Bradstreet Number:</w:t>
            </w:r>
          </w:p>
        </w:tc>
      </w:tr>
    </w:tbl>
    <w:p w14:paraId="2FE58003" w14:textId="77777777" w:rsidR="00936D7C" w:rsidRPr="00AA5227" w:rsidRDefault="00936D7C" w:rsidP="00936D7C">
      <w:pPr>
        <w:jc w:val="both"/>
        <w:rPr>
          <w:rFonts w:cs="Arial"/>
          <w:b/>
          <w:szCs w:val="22"/>
        </w:rPr>
      </w:pPr>
    </w:p>
    <w:p w14:paraId="126CBEFF" w14:textId="77777777" w:rsidR="003D751E" w:rsidRPr="00AA5227" w:rsidRDefault="003D751E" w:rsidP="003A6E8B">
      <w:pPr>
        <w:pStyle w:val="Heading2"/>
        <w:spacing w:before="100" w:after="0"/>
        <w:ind w:right="386"/>
        <w:jc w:val="right"/>
        <w:rPr>
          <w:rFonts w:cs="Arial"/>
          <w:i w:val="0"/>
          <w:iCs/>
          <w:sz w:val="22"/>
          <w:szCs w:val="22"/>
        </w:rPr>
        <w:sectPr w:rsidR="003D751E" w:rsidRPr="00AA5227" w:rsidSect="00696AE6">
          <w:headerReference w:type="even" r:id="rId29"/>
          <w:headerReference w:type="default" r:id="rId30"/>
          <w:footerReference w:type="default" r:id="rId31"/>
          <w:headerReference w:type="first" r:id="rId32"/>
          <w:pgSz w:w="11907" w:h="16840"/>
          <w:pgMar w:top="851" w:right="1134" w:bottom="539" w:left="1134" w:header="0" w:footer="309" w:gutter="0"/>
          <w:pgNumType w:start="1"/>
          <w:cols w:space="720"/>
          <w:noEndnote/>
        </w:sectPr>
      </w:pPr>
    </w:p>
    <w:p w14:paraId="70E7F02F" w14:textId="77777777" w:rsidR="003A6E8B" w:rsidRPr="00AA5227" w:rsidRDefault="003A6E8B" w:rsidP="00BF238C">
      <w:pPr>
        <w:pStyle w:val="Heading2"/>
        <w:spacing w:before="100" w:after="0"/>
        <w:jc w:val="right"/>
        <w:rPr>
          <w:rFonts w:cs="Arial"/>
          <w:i w:val="0"/>
          <w:sz w:val="22"/>
          <w:szCs w:val="22"/>
        </w:rPr>
      </w:pPr>
    </w:p>
    <w:p w14:paraId="0CF63A15" w14:textId="77777777" w:rsidR="00936D7C" w:rsidRPr="00AA5227" w:rsidRDefault="00936D7C" w:rsidP="00936D7C">
      <w:pPr>
        <w:pStyle w:val="Heading2"/>
        <w:jc w:val="center"/>
        <w:rPr>
          <w:rFonts w:cs="Arial"/>
          <w:i w:val="0"/>
          <w:iCs/>
          <w:sz w:val="22"/>
          <w:szCs w:val="22"/>
        </w:rPr>
      </w:pPr>
      <w:r w:rsidRPr="00AA5227">
        <w:rPr>
          <w:rFonts w:cs="Arial"/>
          <w:i w:val="0"/>
          <w:iCs/>
          <w:sz w:val="22"/>
          <w:szCs w:val="22"/>
        </w:rPr>
        <w:t>Information on</w:t>
      </w:r>
      <w:r w:rsidR="00063468" w:rsidRPr="00AA5227">
        <w:rPr>
          <w:rFonts w:cs="Arial"/>
          <w:i w:val="0"/>
          <w:iCs/>
          <w:sz w:val="22"/>
          <w:szCs w:val="22"/>
        </w:rPr>
        <w:t xml:space="preserve"> Mandatory</w:t>
      </w:r>
      <w:r w:rsidRPr="00AA5227">
        <w:rPr>
          <w:rFonts w:cs="Arial"/>
          <w:i w:val="0"/>
          <w:iCs/>
          <w:sz w:val="22"/>
          <w:szCs w:val="22"/>
        </w:rPr>
        <w:t xml:space="preserve"> </w:t>
      </w:r>
      <w:r w:rsidR="00B8339C" w:rsidRPr="00AA5227">
        <w:rPr>
          <w:rFonts w:cs="Arial"/>
          <w:i w:val="0"/>
          <w:iCs/>
          <w:sz w:val="22"/>
          <w:szCs w:val="22"/>
        </w:rPr>
        <w:t xml:space="preserve">Declaration </w:t>
      </w:r>
      <w:r w:rsidRPr="00AA5227">
        <w:rPr>
          <w:rFonts w:cs="Arial"/>
          <w:i w:val="0"/>
          <w:iCs/>
          <w:sz w:val="22"/>
          <w:szCs w:val="22"/>
        </w:rPr>
        <w:t>Returns</w:t>
      </w:r>
      <w:r w:rsidR="00063468" w:rsidRPr="00AA5227">
        <w:rPr>
          <w:rFonts w:cs="Arial"/>
          <w:i w:val="0"/>
          <w:iCs/>
          <w:sz w:val="22"/>
          <w:szCs w:val="22"/>
        </w:rPr>
        <w:t xml:space="preserve"> </w:t>
      </w:r>
    </w:p>
    <w:p w14:paraId="5D1EE69C" w14:textId="77777777" w:rsidR="004F1348" w:rsidRPr="00AA5227" w:rsidRDefault="004F1348" w:rsidP="004F1348">
      <w:pPr>
        <w:pStyle w:val="Heading3"/>
        <w:rPr>
          <w:rFonts w:cs="Arial"/>
          <w:spacing w:val="-2"/>
          <w:sz w:val="22"/>
          <w:szCs w:val="22"/>
        </w:rPr>
      </w:pPr>
      <w:r w:rsidRPr="00AA5227">
        <w:rPr>
          <w:rFonts w:cs="Arial"/>
          <w:spacing w:val="-2"/>
          <w:sz w:val="22"/>
          <w:szCs w:val="22"/>
        </w:rPr>
        <w:t>Part Tender</w:t>
      </w:r>
    </w:p>
    <w:p w14:paraId="0581C43E" w14:textId="77777777" w:rsidR="004F1348" w:rsidRPr="00AA5227" w:rsidRDefault="004F1348" w:rsidP="00F00FF6">
      <w:pPr>
        <w:numPr>
          <w:ilvl w:val="0"/>
          <w:numId w:val="17"/>
        </w:numPr>
        <w:suppressAutoHyphens/>
        <w:spacing w:before="120" w:after="120"/>
        <w:ind w:left="567" w:hanging="567"/>
        <w:jc w:val="both"/>
        <w:rPr>
          <w:rFonts w:cs="Arial"/>
          <w:szCs w:val="22"/>
        </w:rPr>
      </w:pPr>
      <w:r w:rsidRPr="00AA5227">
        <w:rPr>
          <w:rFonts w:cs="Arial"/>
          <w:spacing w:val="-2"/>
          <w:szCs w:val="22"/>
        </w:rPr>
        <w:t>Under Condition</w:t>
      </w:r>
      <w:r w:rsidR="005D4AE4" w:rsidRPr="00AA5227">
        <w:rPr>
          <w:rFonts w:cs="Arial"/>
          <w:spacing w:val="-2"/>
          <w:szCs w:val="22"/>
        </w:rPr>
        <w:t>s</w:t>
      </w:r>
      <w:r w:rsidRPr="00AA5227">
        <w:rPr>
          <w:rFonts w:cs="Arial"/>
          <w:spacing w:val="-2"/>
          <w:szCs w:val="22"/>
        </w:rPr>
        <w:t xml:space="preserve"> of Tendering F1, the Authority reserves the right to order some or part of your Tender.  If your offer is </w:t>
      </w:r>
      <w:r w:rsidRPr="00AA5227">
        <w:rPr>
          <w:rFonts w:cs="Arial"/>
          <w:szCs w:val="22"/>
        </w:rPr>
        <w:t xml:space="preserve">subject to </w:t>
      </w:r>
      <w:r w:rsidRPr="00AA5227">
        <w:rPr>
          <w:rFonts w:cs="Arial"/>
          <w:spacing w:val="-2"/>
          <w:szCs w:val="22"/>
        </w:rPr>
        <w:t>the Authority contracting for all the Contractor Deliverables</w:t>
      </w:r>
      <w:r w:rsidR="00CB6A5B" w:rsidRPr="00AA5227">
        <w:rPr>
          <w:rFonts w:cs="Arial"/>
          <w:spacing w:val="-2"/>
          <w:szCs w:val="22"/>
        </w:rPr>
        <w:t>,</w:t>
      </w:r>
      <w:r w:rsidRPr="00AA5227">
        <w:rPr>
          <w:rFonts w:cs="Arial"/>
          <w:szCs w:val="22"/>
        </w:rPr>
        <w:t xml:space="preserve"> select ‘Yes’ and provide further details in your Tender. </w:t>
      </w:r>
    </w:p>
    <w:p w14:paraId="5E5242A2" w14:textId="77777777" w:rsidR="004F1348" w:rsidRPr="00AA5227" w:rsidRDefault="004F1348" w:rsidP="002B6B3C">
      <w:pPr>
        <w:pStyle w:val="Heading3"/>
        <w:ind w:left="567" w:hanging="567"/>
        <w:jc w:val="both"/>
        <w:rPr>
          <w:rFonts w:cs="Arial"/>
          <w:spacing w:val="-2"/>
          <w:sz w:val="22"/>
          <w:szCs w:val="22"/>
        </w:rPr>
      </w:pPr>
      <w:r w:rsidRPr="00AA5227">
        <w:rPr>
          <w:rFonts w:cs="Arial"/>
          <w:spacing w:val="-2"/>
          <w:sz w:val="22"/>
          <w:szCs w:val="22"/>
        </w:rPr>
        <w:t>Minimum Order Quantities</w:t>
      </w:r>
    </w:p>
    <w:p w14:paraId="14D31EF7" w14:textId="77777777" w:rsidR="004F1348" w:rsidRPr="00AA5227" w:rsidRDefault="004F1348" w:rsidP="00F00FF6">
      <w:pPr>
        <w:numPr>
          <w:ilvl w:val="0"/>
          <w:numId w:val="17"/>
        </w:numPr>
        <w:suppressAutoHyphens/>
        <w:spacing w:before="120" w:after="120"/>
        <w:ind w:left="567" w:hanging="567"/>
        <w:jc w:val="both"/>
        <w:rPr>
          <w:rFonts w:cs="Arial"/>
          <w:szCs w:val="22"/>
        </w:rPr>
      </w:pPr>
      <w:r w:rsidRPr="00AA5227">
        <w:rPr>
          <w:rFonts w:cs="Arial"/>
          <w:szCs w:val="22"/>
        </w:rPr>
        <w:t>Where your offer is subject to minimum order quantities</w:t>
      </w:r>
      <w:r w:rsidR="00CB6A5B" w:rsidRPr="00AA5227">
        <w:rPr>
          <w:rFonts w:cs="Arial"/>
          <w:szCs w:val="22"/>
        </w:rPr>
        <w:t>,</w:t>
      </w:r>
      <w:r w:rsidRPr="00AA5227">
        <w:rPr>
          <w:rFonts w:cs="Arial"/>
          <w:szCs w:val="22"/>
        </w:rPr>
        <w:t xml:space="preserve"> select ‘Yes’ and provide further details in your Tender.</w:t>
      </w:r>
    </w:p>
    <w:p w14:paraId="0257A29B" w14:textId="77777777" w:rsidR="004F1348" w:rsidRPr="00AA5227" w:rsidRDefault="00722939" w:rsidP="002B6B3C">
      <w:pPr>
        <w:pStyle w:val="Heading3"/>
        <w:ind w:left="567" w:hanging="567"/>
        <w:jc w:val="both"/>
        <w:rPr>
          <w:rFonts w:cs="Arial"/>
          <w:sz w:val="22"/>
          <w:szCs w:val="22"/>
        </w:rPr>
      </w:pPr>
      <w:r w:rsidRPr="00AA5227">
        <w:rPr>
          <w:rFonts w:cs="Arial"/>
          <w:sz w:val="22"/>
          <w:szCs w:val="22"/>
        </w:rPr>
        <w:t>IPR Restrictions</w:t>
      </w:r>
    </w:p>
    <w:p w14:paraId="7705C29C" w14:textId="77777777" w:rsidR="004F1348" w:rsidRPr="00AA5227" w:rsidRDefault="004F1348" w:rsidP="00F00FF6">
      <w:pPr>
        <w:pStyle w:val="ListNumber"/>
        <w:numPr>
          <w:ilvl w:val="0"/>
          <w:numId w:val="17"/>
        </w:numPr>
        <w:ind w:left="567" w:hanging="567"/>
        <w:jc w:val="both"/>
        <w:rPr>
          <w:rFonts w:cs="Arial"/>
          <w:szCs w:val="22"/>
        </w:rPr>
      </w:pPr>
      <w:r w:rsidRPr="00AA5227">
        <w:rPr>
          <w:rFonts w:cs="Arial"/>
          <w:szCs w:val="22"/>
        </w:rPr>
        <w:t xml:space="preserve">Where the Contractor Deliverables are subject to </w:t>
      </w:r>
      <w:r w:rsidR="00722939" w:rsidRPr="00AA5227">
        <w:rPr>
          <w:rFonts w:cs="Arial"/>
          <w:szCs w:val="22"/>
        </w:rPr>
        <w:t xml:space="preserve">IPR that has been exclusively or part funded by private venture, foreign investment or otherwise than by Authority funding you must select ‘Yes’ in Annex A (Are the Contractor Deliverables subject to IPR that has been exclusively or </w:t>
      </w:r>
      <w:r w:rsidR="00223C6E" w:rsidRPr="00AA5227">
        <w:rPr>
          <w:rFonts w:cs="Arial"/>
          <w:szCs w:val="22"/>
        </w:rPr>
        <w:t>part funded</w:t>
      </w:r>
      <w:r w:rsidR="00722939" w:rsidRPr="00AA5227">
        <w:rPr>
          <w:rFonts w:cs="Arial"/>
          <w:szCs w:val="22"/>
        </w:rPr>
        <w:t xml:space="preserve"> by Private Venture, Foreign Investment or otherwise than by Authority funding)</w:t>
      </w:r>
      <w:r w:rsidRPr="00AA5227">
        <w:rPr>
          <w:rFonts w:cs="Arial"/>
          <w:szCs w:val="22"/>
        </w:rPr>
        <w:t>.</w:t>
      </w:r>
    </w:p>
    <w:p w14:paraId="3307E49E" w14:textId="77777777" w:rsidR="004F1348" w:rsidRPr="00AA5227" w:rsidRDefault="004F1348" w:rsidP="002B6B3C">
      <w:pPr>
        <w:pStyle w:val="ListNumber"/>
        <w:numPr>
          <w:ilvl w:val="0"/>
          <w:numId w:val="0"/>
        </w:numPr>
        <w:ind w:left="567" w:hanging="567"/>
        <w:jc w:val="both"/>
        <w:rPr>
          <w:rFonts w:cs="Arial"/>
          <w:szCs w:val="22"/>
        </w:rPr>
      </w:pPr>
    </w:p>
    <w:p w14:paraId="50DA5B3D" w14:textId="77777777" w:rsidR="004F1348" w:rsidRPr="00AA5227" w:rsidRDefault="00935197" w:rsidP="00F00FF6">
      <w:pPr>
        <w:pStyle w:val="ListNumber"/>
        <w:numPr>
          <w:ilvl w:val="0"/>
          <w:numId w:val="17"/>
        </w:numPr>
        <w:tabs>
          <w:tab w:val="num" w:pos="0"/>
        </w:tabs>
        <w:ind w:left="567" w:hanging="567"/>
        <w:jc w:val="both"/>
        <w:rPr>
          <w:rFonts w:cs="Arial"/>
          <w:szCs w:val="22"/>
        </w:rPr>
      </w:pPr>
      <w:r w:rsidRPr="00AA5227">
        <w:rPr>
          <w:rFonts w:cs="Arial"/>
          <w:szCs w:val="22"/>
        </w:rPr>
        <w:t>I</w:t>
      </w:r>
      <w:r w:rsidR="00722939" w:rsidRPr="00AA5227">
        <w:rPr>
          <w:rFonts w:cs="Arial"/>
          <w:szCs w:val="22"/>
        </w:rPr>
        <w:t xml:space="preserve">f you have answered ‘Yes’ in Annex </w:t>
      </w:r>
      <w:r w:rsidR="00422EE7" w:rsidRPr="00AA5227">
        <w:rPr>
          <w:rFonts w:cs="Arial"/>
          <w:szCs w:val="22"/>
        </w:rPr>
        <w:t>A</w:t>
      </w:r>
      <w:r w:rsidR="00722939" w:rsidRPr="00AA5227">
        <w:rPr>
          <w:rFonts w:cs="Arial"/>
          <w:szCs w:val="22"/>
        </w:rPr>
        <w:t xml:space="preserve"> (Offer) as directed by para</w:t>
      </w:r>
      <w:r w:rsidR="00E15215" w:rsidRPr="00AA5227">
        <w:rPr>
          <w:rFonts w:cs="Arial"/>
          <w:szCs w:val="22"/>
        </w:rPr>
        <w:t>graph</w:t>
      </w:r>
      <w:r w:rsidR="00722939" w:rsidRPr="00AA5227">
        <w:rPr>
          <w:rFonts w:cs="Arial"/>
          <w:szCs w:val="22"/>
        </w:rPr>
        <w:t xml:space="preserve"> 3 above, y</w:t>
      </w:r>
      <w:r w:rsidR="004F1348" w:rsidRPr="00AA5227">
        <w:rPr>
          <w:rFonts w:cs="Arial"/>
          <w:szCs w:val="22"/>
        </w:rPr>
        <w:t xml:space="preserve">ou must </w:t>
      </w:r>
      <w:r w:rsidRPr="00AA5227">
        <w:rPr>
          <w:rFonts w:cs="Arial"/>
          <w:szCs w:val="22"/>
        </w:rPr>
        <w:t>provide details</w:t>
      </w:r>
      <w:r w:rsidR="004F1348" w:rsidRPr="00AA5227">
        <w:rPr>
          <w:rFonts w:cs="Arial"/>
          <w:szCs w:val="22"/>
        </w:rPr>
        <w:t xml:space="preserve"> in your Tender</w:t>
      </w:r>
      <w:r w:rsidRPr="00AA5227">
        <w:rPr>
          <w:rFonts w:cs="Arial"/>
          <w:szCs w:val="22"/>
        </w:rPr>
        <w:t xml:space="preserve"> of</w:t>
      </w:r>
      <w:r w:rsidR="004F1348" w:rsidRPr="00AA5227">
        <w:rPr>
          <w:rFonts w:cs="Arial"/>
          <w:szCs w:val="22"/>
        </w:rPr>
        <w:t xml:space="preserve"> any Contractor Deliverable </w:t>
      </w:r>
      <w:r w:rsidR="00AD06AB" w:rsidRPr="00AA5227">
        <w:rPr>
          <w:rFonts w:cs="Arial"/>
          <w:szCs w:val="22"/>
        </w:rPr>
        <w:t xml:space="preserve">which </w:t>
      </w:r>
      <w:r w:rsidRPr="00AA5227">
        <w:rPr>
          <w:rFonts w:cs="Arial"/>
          <w:szCs w:val="22"/>
        </w:rPr>
        <w:t>will</w:t>
      </w:r>
      <w:r w:rsidR="004F1348" w:rsidRPr="00AA5227">
        <w:rPr>
          <w:rFonts w:cs="Arial"/>
          <w:szCs w:val="22"/>
        </w:rPr>
        <w:t xml:space="preserve"> be</w:t>
      </w:r>
      <w:r w:rsidRPr="00AA5227">
        <w:rPr>
          <w:rFonts w:cs="Arial"/>
          <w:szCs w:val="22"/>
        </w:rPr>
        <w:t xml:space="preserve">, or is likely to be, subject to any IPR restrictions or any other restriction on the Authority’s </w:t>
      </w:r>
      <w:r w:rsidR="00D23703" w:rsidRPr="00AA5227">
        <w:rPr>
          <w:rFonts w:cs="Arial"/>
          <w:szCs w:val="22"/>
        </w:rPr>
        <w:t>ability</w:t>
      </w:r>
      <w:r w:rsidRPr="00AA5227">
        <w:rPr>
          <w:rFonts w:cs="Arial"/>
          <w:szCs w:val="22"/>
        </w:rPr>
        <w:t xml:space="preserve"> to use or disclose the Contractor Deliverable, </w:t>
      </w:r>
      <w:r w:rsidR="00C940DA" w:rsidRPr="00AA5227">
        <w:rPr>
          <w:rFonts w:cs="Arial"/>
          <w:szCs w:val="22"/>
        </w:rPr>
        <w:t xml:space="preserve">including export restrictions. </w:t>
      </w:r>
      <w:proofErr w:type="gramStart"/>
      <w:r w:rsidRPr="00AA5227">
        <w:rPr>
          <w:rFonts w:cs="Arial"/>
          <w:szCs w:val="22"/>
        </w:rPr>
        <w:t>In particular</w:t>
      </w:r>
      <w:proofErr w:type="gramEnd"/>
      <w:r w:rsidRPr="00AA5227">
        <w:rPr>
          <w:rFonts w:cs="Arial"/>
          <w:szCs w:val="22"/>
        </w:rPr>
        <w:t xml:space="preserve"> you must identify:</w:t>
      </w:r>
    </w:p>
    <w:p w14:paraId="63EB04D5" w14:textId="77777777" w:rsidR="00936D7C" w:rsidRPr="00AA5227" w:rsidRDefault="00E15215" w:rsidP="002B6B3C">
      <w:pPr>
        <w:numPr>
          <w:ilvl w:val="0"/>
          <w:numId w:val="9"/>
        </w:numPr>
        <w:tabs>
          <w:tab w:val="clear" w:pos="2520"/>
        </w:tabs>
        <w:spacing w:before="120" w:after="120"/>
        <w:ind w:left="1134" w:hanging="567"/>
        <w:jc w:val="both"/>
        <w:rPr>
          <w:rFonts w:cs="Arial"/>
          <w:szCs w:val="22"/>
        </w:rPr>
      </w:pPr>
      <w:r w:rsidRPr="00AA5227">
        <w:rPr>
          <w:rFonts w:cs="Arial"/>
          <w:szCs w:val="22"/>
        </w:rPr>
        <w:t>a</w:t>
      </w:r>
      <w:r w:rsidR="00D20720" w:rsidRPr="00AA5227">
        <w:rPr>
          <w:rFonts w:cs="Arial"/>
          <w:szCs w:val="22"/>
        </w:rPr>
        <w:t>ny</w:t>
      </w:r>
      <w:r w:rsidR="00422EE7" w:rsidRPr="00AA5227">
        <w:rPr>
          <w:rFonts w:cs="Arial"/>
          <w:szCs w:val="22"/>
        </w:rPr>
        <w:t xml:space="preserve"> restriction</w:t>
      </w:r>
      <w:r w:rsidR="00935197" w:rsidRPr="00AA5227">
        <w:rPr>
          <w:rFonts w:cs="Arial"/>
          <w:szCs w:val="22"/>
        </w:rPr>
        <w:t xml:space="preserve"> on the provision of information to the Authority; any restriction on disclosure or the use of information by the Authority; any obligations to make payments in respect of IPR, and any Patent or Registered Design (or application for either) or other IPR (including </w:t>
      </w:r>
      <w:r w:rsidR="00157AF8" w:rsidRPr="00AA5227">
        <w:rPr>
          <w:rFonts w:cs="Arial"/>
          <w:szCs w:val="22"/>
        </w:rPr>
        <w:t>u</w:t>
      </w:r>
      <w:r w:rsidR="00935197" w:rsidRPr="00AA5227">
        <w:rPr>
          <w:rFonts w:cs="Arial"/>
          <w:szCs w:val="22"/>
        </w:rPr>
        <w:t>nregistered Design Right) owned or controlled by you or a Third Party;</w:t>
      </w:r>
      <w:r w:rsidR="00D20720" w:rsidRPr="00AA5227">
        <w:rPr>
          <w:rFonts w:cs="Arial"/>
          <w:szCs w:val="22"/>
        </w:rPr>
        <w:t xml:space="preserve">   </w:t>
      </w:r>
    </w:p>
    <w:p w14:paraId="4A2538C5" w14:textId="77777777" w:rsidR="00D20720" w:rsidRPr="00AA5227" w:rsidRDefault="00D20720" w:rsidP="002B6B3C">
      <w:pPr>
        <w:numPr>
          <w:ilvl w:val="0"/>
          <w:numId w:val="9"/>
        </w:numPr>
        <w:tabs>
          <w:tab w:val="clear" w:pos="2520"/>
        </w:tabs>
        <w:spacing w:before="120" w:after="120"/>
        <w:ind w:left="1134" w:hanging="567"/>
        <w:jc w:val="both"/>
        <w:rPr>
          <w:rFonts w:cs="Arial"/>
          <w:szCs w:val="22"/>
        </w:rPr>
      </w:pPr>
      <w:r w:rsidRPr="00AA5227">
        <w:rPr>
          <w:rFonts w:cs="Arial"/>
          <w:szCs w:val="22"/>
        </w:rPr>
        <w:t xml:space="preserve">any allegation made against you, whether by claim or otherwise, of an infringement of an </w:t>
      </w:r>
      <w:r w:rsidR="00157AF8" w:rsidRPr="00AA5227">
        <w:rPr>
          <w:rFonts w:cs="Arial"/>
          <w:szCs w:val="22"/>
        </w:rPr>
        <w:t>I</w:t>
      </w:r>
      <w:r w:rsidRPr="00AA5227">
        <w:rPr>
          <w:rFonts w:cs="Arial"/>
          <w:szCs w:val="22"/>
        </w:rPr>
        <w:t xml:space="preserve">ntellectual </w:t>
      </w:r>
      <w:r w:rsidR="00157AF8" w:rsidRPr="00AA5227">
        <w:rPr>
          <w:rFonts w:cs="Arial"/>
          <w:szCs w:val="22"/>
        </w:rPr>
        <w:t>P</w:t>
      </w:r>
      <w:r w:rsidRPr="00AA5227">
        <w:rPr>
          <w:rFonts w:cs="Arial"/>
          <w:szCs w:val="22"/>
        </w:rPr>
        <w:t xml:space="preserve">roperty </w:t>
      </w:r>
      <w:r w:rsidR="00157AF8" w:rsidRPr="00AA5227">
        <w:rPr>
          <w:rFonts w:cs="Arial"/>
          <w:szCs w:val="22"/>
        </w:rPr>
        <w:t>R</w:t>
      </w:r>
      <w:r w:rsidRPr="00AA5227">
        <w:rPr>
          <w:rFonts w:cs="Arial"/>
          <w:szCs w:val="22"/>
        </w:rPr>
        <w:t xml:space="preserve">ight (whether a </w:t>
      </w:r>
      <w:r w:rsidR="00E26BD4" w:rsidRPr="00AA5227">
        <w:rPr>
          <w:rFonts w:cs="Arial"/>
          <w:szCs w:val="22"/>
        </w:rPr>
        <w:t>P</w:t>
      </w:r>
      <w:r w:rsidRPr="00AA5227">
        <w:rPr>
          <w:rFonts w:cs="Arial"/>
          <w:szCs w:val="22"/>
        </w:rPr>
        <w:t xml:space="preserve">atent, </w:t>
      </w:r>
      <w:r w:rsidR="00E26BD4" w:rsidRPr="00AA5227">
        <w:rPr>
          <w:rFonts w:cs="Arial"/>
          <w:szCs w:val="22"/>
        </w:rPr>
        <w:t>R</w:t>
      </w:r>
      <w:r w:rsidRPr="00AA5227">
        <w:rPr>
          <w:rFonts w:cs="Arial"/>
          <w:szCs w:val="22"/>
        </w:rPr>
        <w:t xml:space="preserve">egistered </w:t>
      </w:r>
      <w:r w:rsidR="00E26BD4" w:rsidRPr="00AA5227">
        <w:rPr>
          <w:rFonts w:cs="Arial"/>
          <w:szCs w:val="22"/>
        </w:rPr>
        <w:t>D</w:t>
      </w:r>
      <w:r w:rsidRPr="00AA5227">
        <w:rPr>
          <w:rFonts w:cs="Arial"/>
          <w:szCs w:val="22"/>
        </w:rPr>
        <w:t xml:space="preserve">esign, unregistered </w:t>
      </w:r>
      <w:r w:rsidR="00157AF8" w:rsidRPr="00AA5227">
        <w:rPr>
          <w:rFonts w:cs="Arial"/>
          <w:szCs w:val="22"/>
        </w:rPr>
        <w:t>D</w:t>
      </w:r>
      <w:r w:rsidRPr="00AA5227">
        <w:rPr>
          <w:rFonts w:cs="Arial"/>
          <w:szCs w:val="22"/>
        </w:rPr>
        <w:t xml:space="preserve">esign </w:t>
      </w:r>
      <w:r w:rsidR="00157AF8" w:rsidRPr="00AA5227">
        <w:rPr>
          <w:rFonts w:cs="Arial"/>
          <w:szCs w:val="22"/>
        </w:rPr>
        <w:t>R</w:t>
      </w:r>
      <w:r w:rsidRPr="00AA5227">
        <w:rPr>
          <w:rFonts w:cs="Arial"/>
          <w:szCs w:val="22"/>
        </w:rPr>
        <w:t xml:space="preserve">ight, </w:t>
      </w:r>
      <w:r w:rsidR="00157AF8" w:rsidRPr="00AA5227">
        <w:rPr>
          <w:rFonts w:cs="Arial"/>
          <w:szCs w:val="22"/>
        </w:rPr>
        <w:t>C</w:t>
      </w:r>
      <w:r w:rsidRPr="00AA5227">
        <w:rPr>
          <w:rFonts w:cs="Arial"/>
          <w:szCs w:val="22"/>
        </w:rPr>
        <w:t xml:space="preserve">opyright or otherwise) or of a breach of confidence, which </w:t>
      </w:r>
      <w:r w:rsidR="00BF3D78" w:rsidRPr="00AA5227">
        <w:rPr>
          <w:rFonts w:cs="Arial"/>
          <w:szCs w:val="22"/>
        </w:rPr>
        <w:t xml:space="preserve">relates </w:t>
      </w:r>
      <w:r w:rsidRPr="00AA5227">
        <w:rPr>
          <w:rFonts w:cs="Arial"/>
          <w:szCs w:val="22"/>
        </w:rPr>
        <w:t xml:space="preserve">to the performance of any resultant </w:t>
      </w:r>
      <w:r w:rsidR="00E26BD4" w:rsidRPr="00AA5227">
        <w:rPr>
          <w:rFonts w:cs="Arial"/>
          <w:szCs w:val="22"/>
        </w:rPr>
        <w:t>c</w:t>
      </w:r>
      <w:r w:rsidRPr="00AA5227">
        <w:rPr>
          <w:rFonts w:cs="Arial"/>
          <w:szCs w:val="22"/>
        </w:rPr>
        <w:t>ontract or subsequent use by or for the Authority of any Contract</w:t>
      </w:r>
      <w:r w:rsidR="004A109C" w:rsidRPr="00AA5227">
        <w:rPr>
          <w:rFonts w:cs="Arial"/>
          <w:szCs w:val="22"/>
        </w:rPr>
        <w:t>or</w:t>
      </w:r>
      <w:r w:rsidR="00C940DA" w:rsidRPr="00AA5227">
        <w:rPr>
          <w:rFonts w:cs="Arial"/>
          <w:szCs w:val="22"/>
        </w:rPr>
        <w:t xml:space="preserve"> Deliverables;</w:t>
      </w:r>
    </w:p>
    <w:p w14:paraId="10FFABCB" w14:textId="77777777" w:rsidR="00D20720" w:rsidRPr="00AA5227" w:rsidRDefault="00D20720" w:rsidP="002B6B3C">
      <w:pPr>
        <w:numPr>
          <w:ilvl w:val="0"/>
          <w:numId w:val="9"/>
        </w:numPr>
        <w:tabs>
          <w:tab w:val="clear" w:pos="2520"/>
        </w:tabs>
        <w:spacing w:before="120" w:after="120"/>
        <w:ind w:left="1134" w:hanging="567"/>
        <w:jc w:val="both"/>
        <w:rPr>
          <w:rFonts w:cs="Arial"/>
          <w:szCs w:val="22"/>
        </w:rPr>
      </w:pPr>
      <w:r w:rsidRPr="00AA5227">
        <w:rPr>
          <w:rFonts w:cs="Arial"/>
          <w:szCs w:val="22"/>
        </w:rPr>
        <w:t xml:space="preserve">the nature of any allegation referred to under sub-paragraph </w:t>
      </w:r>
      <w:r w:rsidR="0055577E" w:rsidRPr="00AA5227">
        <w:rPr>
          <w:rFonts w:cs="Arial"/>
          <w:szCs w:val="22"/>
        </w:rPr>
        <w:t>4</w:t>
      </w:r>
      <w:r w:rsidRPr="00AA5227">
        <w:rPr>
          <w:rFonts w:cs="Arial"/>
          <w:szCs w:val="22"/>
        </w:rPr>
        <w:t>.b., including any obligation to make payments in respect of the intellectual property right any confidential information</w:t>
      </w:r>
      <w:r w:rsidR="006D42B5" w:rsidRPr="00AA5227">
        <w:rPr>
          <w:rFonts w:cs="Arial"/>
          <w:szCs w:val="22"/>
        </w:rPr>
        <w:t xml:space="preserve"> and / or</w:t>
      </w:r>
      <w:r w:rsidRPr="00AA5227">
        <w:rPr>
          <w:rFonts w:cs="Arial"/>
          <w:szCs w:val="22"/>
        </w:rPr>
        <w:t>;</w:t>
      </w:r>
    </w:p>
    <w:p w14:paraId="3B6E5680" w14:textId="77777777" w:rsidR="00936D7C" w:rsidRPr="00AA5227" w:rsidRDefault="00D20720" w:rsidP="002B6B3C">
      <w:pPr>
        <w:numPr>
          <w:ilvl w:val="0"/>
          <w:numId w:val="9"/>
        </w:numPr>
        <w:tabs>
          <w:tab w:val="clear" w:pos="2520"/>
        </w:tabs>
        <w:spacing w:before="120" w:after="120"/>
        <w:ind w:left="1134" w:hanging="567"/>
        <w:jc w:val="both"/>
        <w:rPr>
          <w:rFonts w:cs="Arial"/>
          <w:szCs w:val="22"/>
        </w:rPr>
      </w:pPr>
      <w:r w:rsidRPr="00AA5227">
        <w:rPr>
          <w:rFonts w:cs="Arial"/>
          <w:szCs w:val="22"/>
        </w:rPr>
        <w:t xml:space="preserve">any action you need to take or the Authority is required to take to deal with the consequences of any allegation referred to under sub-paragraph </w:t>
      </w:r>
      <w:r w:rsidR="004F1348" w:rsidRPr="00AA5227">
        <w:rPr>
          <w:rFonts w:cs="Arial"/>
          <w:szCs w:val="22"/>
        </w:rPr>
        <w:t>4</w:t>
      </w:r>
      <w:r w:rsidRPr="00AA5227">
        <w:rPr>
          <w:rFonts w:cs="Arial"/>
          <w:szCs w:val="22"/>
        </w:rPr>
        <w:t>.b.</w:t>
      </w:r>
      <w:r w:rsidR="00936D7C" w:rsidRPr="00AA5227">
        <w:rPr>
          <w:rFonts w:cs="Arial"/>
          <w:szCs w:val="22"/>
        </w:rPr>
        <w:t xml:space="preserve"> </w:t>
      </w:r>
    </w:p>
    <w:p w14:paraId="12F9387B" w14:textId="77777777" w:rsidR="00936D7C" w:rsidRPr="00AA5227" w:rsidRDefault="00936D7C" w:rsidP="00F00FF6">
      <w:pPr>
        <w:numPr>
          <w:ilvl w:val="0"/>
          <w:numId w:val="17"/>
        </w:numPr>
        <w:suppressAutoHyphens/>
        <w:spacing w:before="120" w:after="120"/>
        <w:ind w:left="567" w:hanging="567"/>
        <w:jc w:val="both"/>
        <w:rPr>
          <w:rFonts w:cs="Arial"/>
          <w:szCs w:val="22"/>
        </w:rPr>
      </w:pPr>
      <w:r w:rsidRPr="00AA5227">
        <w:rPr>
          <w:rFonts w:cs="Arial"/>
          <w:szCs w:val="22"/>
        </w:rPr>
        <w:t xml:space="preserve">You must, when requested, give the Authority details of every restriction and obligation referred to in paragraph </w:t>
      </w:r>
      <w:r w:rsidR="005D4AE4" w:rsidRPr="00AA5227">
        <w:rPr>
          <w:rFonts w:cs="Arial"/>
          <w:szCs w:val="22"/>
        </w:rPr>
        <w:t>4</w:t>
      </w:r>
      <w:r w:rsidRPr="00AA5227">
        <w:rPr>
          <w:rFonts w:cs="Arial"/>
          <w:szCs w:val="22"/>
        </w:rPr>
        <w:t>.</w:t>
      </w:r>
      <w:r w:rsidR="00C940DA" w:rsidRPr="00AA5227">
        <w:rPr>
          <w:rFonts w:cs="Arial"/>
          <w:szCs w:val="22"/>
        </w:rPr>
        <w:t xml:space="preserve"> </w:t>
      </w:r>
      <w:r w:rsidR="00422EE7" w:rsidRPr="00AA5227">
        <w:rPr>
          <w:rFonts w:cs="Arial"/>
          <w:szCs w:val="22"/>
        </w:rPr>
        <w:t>The Authority will not acknowledge any such restriction unless so notified under paragraph 4 or</w:t>
      </w:r>
      <w:r w:rsidR="006E2ED9" w:rsidRPr="00AA5227">
        <w:rPr>
          <w:rFonts w:cs="Arial"/>
          <w:szCs w:val="22"/>
        </w:rPr>
        <w:t xml:space="preserve"> as otherwise agreed under any </w:t>
      </w:r>
      <w:r w:rsidR="00E15215" w:rsidRPr="00AA5227">
        <w:rPr>
          <w:rFonts w:cs="Arial"/>
          <w:szCs w:val="22"/>
        </w:rPr>
        <w:t xml:space="preserve">resultant </w:t>
      </w:r>
      <w:r w:rsidR="00422EE7" w:rsidRPr="00AA5227">
        <w:rPr>
          <w:rFonts w:cs="Arial"/>
          <w:szCs w:val="22"/>
        </w:rPr>
        <w:t>Contract.</w:t>
      </w:r>
      <w:r w:rsidR="00C940DA" w:rsidRPr="00AA5227">
        <w:rPr>
          <w:rFonts w:cs="Arial"/>
          <w:szCs w:val="22"/>
        </w:rPr>
        <w:t xml:space="preserve"> </w:t>
      </w:r>
      <w:r w:rsidR="007B7EF7" w:rsidRPr="00AA5227">
        <w:rPr>
          <w:rFonts w:cs="Arial"/>
          <w:szCs w:val="22"/>
        </w:rPr>
        <w:t xml:space="preserve">You </w:t>
      </w:r>
      <w:r w:rsidRPr="00AA5227">
        <w:rPr>
          <w:rFonts w:cs="Arial"/>
          <w:szCs w:val="22"/>
        </w:rPr>
        <w:t>must</w:t>
      </w:r>
      <w:r w:rsidR="00314AD1" w:rsidRPr="00AA5227">
        <w:rPr>
          <w:rFonts w:cs="Arial"/>
          <w:szCs w:val="22"/>
        </w:rPr>
        <w:t xml:space="preserve"> also provide, on request, any</w:t>
      </w:r>
      <w:r w:rsidRPr="00AA5227">
        <w:rPr>
          <w:rFonts w:cs="Arial"/>
          <w:szCs w:val="22"/>
        </w:rPr>
        <w:t xml:space="preserve"> information required for authorisation to be given under Section 2 of the Defence Contracts Act 1958. </w:t>
      </w:r>
    </w:p>
    <w:p w14:paraId="7DF88133" w14:textId="77777777" w:rsidR="002F5C07" w:rsidRPr="00AA5227" w:rsidRDefault="00936D7C" w:rsidP="00F00FF6">
      <w:pPr>
        <w:numPr>
          <w:ilvl w:val="0"/>
          <w:numId w:val="17"/>
        </w:numPr>
        <w:suppressAutoHyphens/>
        <w:spacing w:before="120" w:after="120"/>
        <w:ind w:left="567" w:hanging="567"/>
        <w:jc w:val="both"/>
        <w:rPr>
          <w:rFonts w:cs="Arial"/>
          <w:szCs w:val="22"/>
        </w:rPr>
      </w:pPr>
      <w:r w:rsidRPr="00AA5227">
        <w:rPr>
          <w:rFonts w:cs="Arial"/>
          <w:szCs w:val="22"/>
        </w:rPr>
        <w:t xml:space="preserve">If you have previously provided information under </w:t>
      </w:r>
      <w:r w:rsidR="00F31A4D" w:rsidRPr="00AA5227">
        <w:rPr>
          <w:rFonts w:cs="Arial"/>
          <w:szCs w:val="22"/>
        </w:rPr>
        <w:t>p</w:t>
      </w:r>
      <w:r w:rsidRPr="00AA5227">
        <w:rPr>
          <w:rFonts w:cs="Arial"/>
          <w:szCs w:val="22"/>
        </w:rPr>
        <w:t>aragraph</w:t>
      </w:r>
      <w:r w:rsidR="00314AD1" w:rsidRPr="00AA5227">
        <w:rPr>
          <w:rFonts w:cs="Arial"/>
          <w:szCs w:val="22"/>
        </w:rPr>
        <w:t>s</w:t>
      </w:r>
      <w:r w:rsidRPr="00AA5227">
        <w:rPr>
          <w:rFonts w:cs="Arial"/>
          <w:szCs w:val="22"/>
        </w:rPr>
        <w:t xml:space="preserve"> </w:t>
      </w:r>
      <w:r w:rsidR="004F1348" w:rsidRPr="00AA5227">
        <w:rPr>
          <w:rFonts w:cs="Arial"/>
          <w:szCs w:val="22"/>
        </w:rPr>
        <w:t>4</w:t>
      </w:r>
      <w:r w:rsidR="00314AD1" w:rsidRPr="00AA5227">
        <w:rPr>
          <w:rFonts w:cs="Arial"/>
          <w:szCs w:val="22"/>
        </w:rPr>
        <w:t xml:space="preserve"> and</w:t>
      </w:r>
      <w:r w:rsidR="00BC76EA" w:rsidRPr="00AA5227">
        <w:rPr>
          <w:rFonts w:cs="Arial"/>
          <w:szCs w:val="22"/>
        </w:rPr>
        <w:t xml:space="preserve"> </w:t>
      </w:r>
      <w:r w:rsidR="004F1348" w:rsidRPr="00AA5227">
        <w:rPr>
          <w:rFonts w:cs="Arial"/>
          <w:szCs w:val="22"/>
        </w:rPr>
        <w:t>5</w:t>
      </w:r>
      <w:r w:rsidRPr="00AA5227">
        <w:rPr>
          <w:rFonts w:cs="Arial"/>
          <w:szCs w:val="22"/>
        </w:rPr>
        <w:t xml:space="preserve"> you can provide details of the previous notification</w:t>
      </w:r>
      <w:r w:rsidR="00314AD1" w:rsidRPr="00AA5227">
        <w:rPr>
          <w:rFonts w:cs="Arial"/>
          <w:szCs w:val="22"/>
        </w:rPr>
        <w:t>, updated as necessary to</w:t>
      </w:r>
      <w:r w:rsidRPr="00AA5227">
        <w:rPr>
          <w:rFonts w:cs="Arial"/>
          <w:szCs w:val="22"/>
        </w:rPr>
        <w:t xml:space="preserve"> confirm their validity.</w:t>
      </w:r>
    </w:p>
    <w:p w14:paraId="41817C69" w14:textId="77777777" w:rsidR="002F5C07" w:rsidRPr="00AA5227" w:rsidRDefault="002F5C07" w:rsidP="002B6B3C">
      <w:pPr>
        <w:pStyle w:val="Heading3"/>
        <w:ind w:left="567" w:hanging="567"/>
        <w:jc w:val="both"/>
        <w:rPr>
          <w:rFonts w:cs="Arial"/>
          <w:spacing w:val="-2"/>
          <w:sz w:val="22"/>
          <w:szCs w:val="22"/>
        </w:rPr>
      </w:pPr>
      <w:r w:rsidRPr="00AA5227">
        <w:rPr>
          <w:rFonts w:cs="Arial"/>
          <w:spacing w:val="-2"/>
          <w:sz w:val="22"/>
          <w:szCs w:val="22"/>
        </w:rPr>
        <w:t>Notification of Foreign Export Control Restrictions</w:t>
      </w:r>
    </w:p>
    <w:p w14:paraId="1F8E9DCA" w14:textId="77777777" w:rsidR="00925E06" w:rsidRPr="00AA5227" w:rsidRDefault="00925E06" w:rsidP="00F00FF6">
      <w:pPr>
        <w:pStyle w:val="BodyText"/>
        <w:widowControl w:val="0"/>
        <w:numPr>
          <w:ilvl w:val="0"/>
          <w:numId w:val="17"/>
        </w:numPr>
        <w:shd w:val="clear" w:color="auto" w:fill="FFFFFF"/>
        <w:spacing w:before="120"/>
        <w:ind w:left="567" w:hanging="567"/>
        <w:jc w:val="both"/>
        <w:rPr>
          <w:rFonts w:cs="Arial"/>
          <w:szCs w:val="22"/>
          <w:highlight w:val="white"/>
        </w:rPr>
      </w:pPr>
      <w:bookmarkStart w:id="24" w:name="_Ref436129736"/>
      <w:r w:rsidRPr="00AA5227">
        <w:rPr>
          <w:rFonts w:cs="Arial"/>
          <w:szCs w:val="22"/>
          <w:highlight w:val="white"/>
        </w:rPr>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w:t>
      </w:r>
      <w:r w:rsidRPr="00AA5227">
        <w:rPr>
          <w:rFonts w:cs="Arial"/>
          <w:szCs w:val="22"/>
          <w:highlight w:val="white"/>
        </w:rPr>
        <w:lastRenderedPageBreak/>
        <w:t>provide you with all reasonable assistance in obtaining any necessary UK import or export licence.</w:t>
      </w:r>
      <w:bookmarkEnd w:id="24"/>
    </w:p>
    <w:p w14:paraId="3D481976" w14:textId="77777777" w:rsidR="00925E06" w:rsidRPr="00AA5227" w:rsidRDefault="00925E06" w:rsidP="002B6B3C">
      <w:pPr>
        <w:ind w:left="567" w:hanging="567"/>
        <w:jc w:val="both"/>
        <w:rPr>
          <w:rFonts w:cs="Arial"/>
          <w:szCs w:val="22"/>
        </w:rPr>
      </w:pPr>
    </w:p>
    <w:p w14:paraId="12059DDC" w14:textId="77777777" w:rsidR="00936D7C" w:rsidRPr="00AA5227" w:rsidRDefault="004F1348" w:rsidP="00F00FF6">
      <w:pPr>
        <w:numPr>
          <w:ilvl w:val="0"/>
          <w:numId w:val="17"/>
        </w:numPr>
        <w:tabs>
          <w:tab w:val="left" w:pos="540"/>
        </w:tabs>
        <w:suppressAutoHyphens/>
        <w:spacing w:before="120" w:after="120"/>
        <w:ind w:left="567" w:hanging="567"/>
        <w:jc w:val="both"/>
        <w:rPr>
          <w:rFonts w:cs="Arial"/>
          <w:szCs w:val="22"/>
        </w:rPr>
      </w:pPr>
      <w:r w:rsidRPr="00AA5227">
        <w:rPr>
          <w:rFonts w:cs="Arial"/>
          <w:szCs w:val="22"/>
        </w:rPr>
        <w:t xml:space="preserve">In respect of any Contractor Deliverables, likely to be required for the performance of any resultant </w:t>
      </w:r>
      <w:r w:rsidR="00E26BD4" w:rsidRPr="00AA5227">
        <w:rPr>
          <w:rFonts w:cs="Arial"/>
          <w:szCs w:val="22"/>
        </w:rPr>
        <w:t>c</w:t>
      </w:r>
      <w:r w:rsidRPr="00AA5227">
        <w:rPr>
          <w:rFonts w:cs="Arial"/>
          <w:szCs w:val="22"/>
        </w:rPr>
        <w:t>ontract, you must provide the following information in your Tender:</w:t>
      </w:r>
    </w:p>
    <w:p w14:paraId="7C85BA2A" w14:textId="77777777" w:rsidR="00936D7C" w:rsidRPr="00AA5227" w:rsidRDefault="00936D7C" w:rsidP="00F00FF6">
      <w:pPr>
        <w:numPr>
          <w:ilvl w:val="1"/>
          <w:numId w:val="15"/>
        </w:numPr>
        <w:tabs>
          <w:tab w:val="clear" w:pos="1440"/>
        </w:tabs>
        <w:suppressAutoHyphens/>
        <w:spacing w:before="120" w:after="120"/>
        <w:ind w:left="567" w:firstLine="0"/>
        <w:rPr>
          <w:rFonts w:cs="Arial"/>
          <w:szCs w:val="22"/>
        </w:rPr>
      </w:pPr>
      <w:r w:rsidRPr="00AA5227">
        <w:rPr>
          <w:rFonts w:cs="Arial"/>
          <w:szCs w:val="22"/>
        </w:rPr>
        <w:t>Whether all or part of any Contract</w:t>
      </w:r>
      <w:r w:rsidR="00BB75C6" w:rsidRPr="00AA5227">
        <w:rPr>
          <w:rFonts w:cs="Arial"/>
          <w:szCs w:val="22"/>
        </w:rPr>
        <w:t>or</w:t>
      </w:r>
      <w:r w:rsidRPr="00AA5227">
        <w:rPr>
          <w:rFonts w:cs="Arial"/>
          <w:szCs w:val="22"/>
        </w:rPr>
        <w:t xml:space="preserve"> Deliverables are or will be subject to:</w:t>
      </w:r>
    </w:p>
    <w:p w14:paraId="3143D4C5" w14:textId="77777777" w:rsidR="00936D7C" w:rsidRPr="00AA5227" w:rsidRDefault="00936D7C" w:rsidP="002B6B3C">
      <w:pPr>
        <w:numPr>
          <w:ilvl w:val="0"/>
          <w:numId w:val="7"/>
        </w:numPr>
        <w:tabs>
          <w:tab w:val="clear" w:pos="1440"/>
        </w:tabs>
        <w:spacing w:before="120" w:after="120"/>
        <w:ind w:left="1701" w:hanging="567"/>
        <w:jc w:val="both"/>
        <w:rPr>
          <w:rFonts w:cs="Arial"/>
          <w:szCs w:val="22"/>
        </w:rPr>
      </w:pPr>
      <w:r w:rsidRPr="00AA5227">
        <w:rPr>
          <w:rFonts w:cs="Arial"/>
          <w:szCs w:val="22"/>
        </w:rPr>
        <w:t>a non-UK export licence, authorisation or exemption; or</w:t>
      </w:r>
    </w:p>
    <w:p w14:paraId="1246589E" w14:textId="77777777" w:rsidR="00936D7C" w:rsidRPr="00AA5227" w:rsidRDefault="00936D7C" w:rsidP="002B6B3C">
      <w:pPr>
        <w:numPr>
          <w:ilvl w:val="0"/>
          <w:numId w:val="7"/>
        </w:numPr>
        <w:tabs>
          <w:tab w:val="clear" w:pos="1440"/>
        </w:tabs>
        <w:spacing w:before="120" w:after="120"/>
        <w:ind w:left="1701" w:hanging="567"/>
        <w:jc w:val="both"/>
        <w:rPr>
          <w:rFonts w:cs="Arial"/>
          <w:szCs w:val="22"/>
        </w:rPr>
      </w:pPr>
      <w:r w:rsidRPr="00AA5227">
        <w:rPr>
          <w:rFonts w:cs="Arial"/>
          <w:szCs w:val="22"/>
        </w:rPr>
        <w:t xml:space="preserve">any other related transfer control that restricts or will restrict end use, end user, re-transfer or disclosure.  </w:t>
      </w:r>
    </w:p>
    <w:p w14:paraId="2FC27114" w14:textId="77777777" w:rsidR="00925E06" w:rsidRPr="00AA5227" w:rsidRDefault="00925E06" w:rsidP="00995DE2">
      <w:pPr>
        <w:shd w:val="clear" w:color="auto" w:fill="FFFFFF"/>
        <w:suppressAutoHyphens/>
        <w:spacing w:before="120" w:after="120"/>
        <w:ind w:left="567"/>
        <w:jc w:val="both"/>
        <w:rPr>
          <w:rFonts w:cs="Arial"/>
          <w:szCs w:val="22"/>
          <w:highlight w:val="white"/>
        </w:rPr>
      </w:pPr>
      <w:r w:rsidRPr="00AA5227">
        <w:rPr>
          <w:rFonts w:cs="Arial"/>
          <w:szCs w:val="22"/>
          <w:highlight w:val="white"/>
        </w:rPr>
        <w:t xml:space="preserve">You must complete DEFFORM 528 (or other mutually agreed alternative format) in respect of any Contractor Deliverables identified at paragraph </w:t>
      </w:r>
      <w:r w:rsidR="00AF720E" w:rsidRPr="00AA5227">
        <w:rPr>
          <w:rFonts w:cs="Arial"/>
          <w:szCs w:val="22"/>
          <w:highlight w:val="white"/>
        </w:rPr>
        <w:t>8</w:t>
      </w:r>
      <w:r w:rsidRPr="00AA5227">
        <w:rPr>
          <w:rFonts w:cs="Arial"/>
          <w:szCs w:val="22"/>
          <w:highlight w:val="white"/>
        </w:rPr>
        <w:t xml:space="preserve"> and return it as part of your Tender.  If you have previously provided this information you can provide details of the previous notification and confirm the validity. </w:t>
      </w:r>
    </w:p>
    <w:p w14:paraId="5178D146" w14:textId="77777777" w:rsidR="00BC76EA" w:rsidRPr="00AA5227" w:rsidRDefault="00936D7C" w:rsidP="00F00FF6">
      <w:pPr>
        <w:numPr>
          <w:ilvl w:val="0"/>
          <w:numId w:val="17"/>
        </w:numPr>
        <w:suppressAutoHyphens/>
        <w:ind w:left="567" w:hanging="567"/>
        <w:jc w:val="both"/>
        <w:rPr>
          <w:rFonts w:cs="Arial"/>
          <w:szCs w:val="22"/>
        </w:rPr>
      </w:pPr>
      <w:r w:rsidRPr="00AA5227">
        <w:rPr>
          <w:rFonts w:cs="Arial"/>
          <w:szCs w:val="22"/>
        </w:rPr>
        <w:t>You must use reasonable endeavours to obtain sufficient information from your potential supply</w:t>
      </w:r>
      <w:r w:rsidR="00C329B5" w:rsidRPr="00AA5227">
        <w:rPr>
          <w:rFonts w:cs="Arial"/>
          <w:szCs w:val="22"/>
        </w:rPr>
        <w:t xml:space="preserve"> </w:t>
      </w:r>
      <w:r w:rsidRPr="00AA5227">
        <w:rPr>
          <w:rFonts w:cs="Arial"/>
          <w:szCs w:val="22"/>
        </w:rPr>
        <w:t xml:space="preserve">chain to enable a full response to </w:t>
      </w:r>
      <w:r w:rsidRPr="00AA5227">
        <w:rPr>
          <w:rFonts w:cs="Arial"/>
          <w:szCs w:val="22"/>
          <w:shd w:val="clear" w:color="auto" w:fill="FFFFFF"/>
        </w:rPr>
        <w:t xml:space="preserve">paragraph </w:t>
      </w:r>
      <w:r w:rsidR="00925E06" w:rsidRPr="00AA5227">
        <w:rPr>
          <w:rFonts w:cs="Arial"/>
          <w:szCs w:val="22"/>
          <w:shd w:val="clear" w:color="auto" w:fill="FFFFFF"/>
        </w:rPr>
        <w:t>8</w:t>
      </w:r>
      <w:r w:rsidR="00C940DA" w:rsidRPr="00AA5227">
        <w:rPr>
          <w:rFonts w:cs="Arial"/>
          <w:szCs w:val="22"/>
        </w:rPr>
        <w:t xml:space="preserve">. </w:t>
      </w:r>
      <w:r w:rsidRPr="00AA5227">
        <w:rPr>
          <w:rFonts w:cs="Arial"/>
          <w:szCs w:val="22"/>
        </w:rPr>
        <w:t>If you are unable to obtain</w:t>
      </w:r>
      <w:r w:rsidR="00995DE2" w:rsidRPr="00AA5227">
        <w:rPr>
          <w:rFonts w:cs="Arial"/>
          <w:szCs w:val="22"/>
        </w:rPr>
        <w:t xml:space="preserve"> </w:t>
      </w:r>
      <w:r w:rsidRPr="00AA5227">
        <w:rPr>
          <w:rFonts w:cs="Arial"/>
          <w:szCs w:val="22"/>
        </w:rPr>
        <w:t>adequate information, you must state this in your Tender</w:t>
      </w:r>
      <w:r w:rsidR="008A02C3" w:rsidRPr="00AA5227">
        <w:rPr>
          <w:rFonts w:cs="Arial"/>
          <w:szCs w:val="22"/>
        </w:rPr>
        <w:t>.</w:t>
      </w:r>
      <w:r w:rsidRPr="00AA5227">
        <w:rPr>
          <w:rFonts w:cs="Arial"/>
          <w:szCs w:val="22"/>
        </w:rPr>
        <w:t xml:space="preserve"> If you become</w:t>
      </w:r>
      <w:r w:rsidRPr="00AA5227" w:rsidDel="00407CB2">
        <w:rPr>
          <w:rFonts w:cs="Arial"/>
          <w:szCs w:val="22"/>
        </w:rPr>
        <w:t xml:space="preserve"> </w:t>
      </w:r>
      <w:r w:rsidRPr="00AA5227">
        <w:rPr>
          <w:rFonts w:cs="Arial"/>
          <w:szCs w:val="22"/>
        </w:rPr>
        <w:t xml:space="preserve">aware at any time during the </w:t>
      </w:r>
      <w:r w:rsidR="00B30676" w:rsidRPr="00AA5227">
        <w:rPr>
          <w:rFonts w:cs="Arial"/>
          <w:szCs w:val="22"/>
        </w:rPr>
        <w:t>procurement</w:t>
      </w:r>
      <w:r w:rsidRPr="00AA5227">
        <w:rPr>
          <w:rFonts w:cs="Arial"/>
          <w:szCs w:val="22"/>
        </w:rPr>
        <w:t xml:space="preserve"> that all or part of any proposed Contract</w:t>
      </w:r>
      <w:r w:rsidR="00BB75C6" w:rsidRPr="00AA5227">
        <w:rPr>
          <w:rFonts w:cs="Arial"/>
          <w:szCs w:val="22"/>
        </w:rPr>
        <w:t>or</w:t>
      </w:r>
      <w:r w:rsidRPr="00AA5227">
        <w:rPr>
          <w:rFonts w:cs="Arial"/>
          <w:szCs w:val="22"/>
        </w:rPr>
        <w:t xml:space="preserve"> Deliverable is likely to become subject to a non-UK Government </w:t>
      </w:r>
      <w:r w:rsidR="00E5555B" w:rsidRPr="00AA5227">
        <w:rPr>
          <w:rFonts w:cs="Arial"/>
          <w:szCs w:val="22"/>
        </w:rPr>
        <w:t>C</w:t>
      </w:r>
      <w:r w:rsidRPr="00AA5227">
        <w:rPr>
          <w:rFonts w:cs="Arial"/>
          <w:szCs w:val="22"/>
        </w:rPr>
        <w:t>ontrol</w:t>
      </w:r>
      <w:r w:rsidR="00E5555B" w:rsidRPr="00AA5227">
        <w:rPr>
          <w:rFonts w:cs="Arial"/>
          <w:szCs w:val="22"/>
        </w:rPr>
        <w:t xml:space="preserve"> through a Government-to-Government sale only, </w:t>
      </w:r>
      <w:r w:rsidRPr="00AA5227">
        <w:rPr>
          <w:rFonts w:cs="Arial"/>
          <w:szCs w:val="22"/>
        </w:rPr>
        <w:t>you must inform the Authority immediately</w:t>
      </w:r>
      <w:r w:rsidR="00925E06" w:rsidRPr="00AA5227">
        <w:rPr>
          <w:rFonts w:cs="Arial"/>
          <w:szCs w:val="22"/>
        </w:rPr>
        <w:t xml:space="preserve"> </w:t>
      </w:r>
      <w:r w:rsidR="00925E06" w:rsidRPr="00AA5227">
        <w:rPr>
          <w:rFonts w:cs="Arial"/>
          <w:szCs w:val="22"/>
          <w:shd w:val="clear" w:color="auto" w:fill="FFFFFF"/>
        </w:rPr>
        <w:t>by updating your previously submitted DEF</w:t>
      </w:r>
      <w:r w:rsidR="00015F52" w:rsidRPr="00AA5227">
        <w:rPr>
          <w:rFonts w:cs="Arial"/>
          <w:szCs w:val="22"/>
          <w:shd w:val="clear" w:color="auto" w:fill="FFFFFF"/>
        </w:rPr>
        <w:t>FORM</w:t>
      </w:r>
      <w:r w:rsidR="00925E06" w:rsidRPr="00AA5227">
        <w:rPr>
          <w:rFonts w:cs="Arial"/>
          <w:szCs w:val="22"/>
          <w:shd w:val="clear" w:color="auto" w:fill="FFFFFF"/>
        </w:rPr>
        <w:t xml:space="preserve"> 528 or completing a new DEFFORM 528</w:t>
      </w:r>
      <w:r w:rsidR="00526785" w:rsidRPr="00AA5227">
        <w:rPr>
          <w:rFonts w:cs="Arial"/>
          <w:szCs w:val="22"/>
          <w:shd w:val="clear" w:color="auto" w:fill="FFFFFF"/>
        </w:rPr>
        <w:t>.</w:t>
      </w:r>
    </w:p>
    <w:p w14:paraId="23014F6F" w14:textId="77777777" w:rsidR="006A6366" w:rsidRPr="00AA5227" w:rsidRDefault="006A6366" w:rsidP="00F00FF6">
      <w:pPr>
        <w:numPr>
          <w:ilvl w:val="0"/>
          <w:numId w:val="17"/>
        </w:numPr>
        <w:suppressAutoHyphens/>
        <w:spacing w:before="120" w:after="120"/>
        <w:ind w:left="567" w:hanging="567"/>
        <w:jc w:val="both"/>
        <w:rPr>
          <w:rFonts w:cs="Arial"/>
          <w:szCs w:val="22"/>
        </w:rPr>
      </w:pPr>
      <w:r w:rsidRPr="00AA5227">
        <w:rPr>
          <w:rFonts w:cs="Arial"/>
          <w:szCs w:val="22"/>
        </w:rPr>
        <w:t xml:space="preserve">This does not include any Intellectual </w:t>
      </w:r>
      <w:r w:rsidR="00526785" w:rsidRPr="00AA5227">
        <w:rPr>
          <w:rFonts w:cs="Arial"/>
          <w:szCs w:val="22"/>
        </w:rPr>
        <w:t>Property specific</w:t>
      </w:r>
      <w:r w:rsidRPr="00AA5227">
        <w:rPr>
          <w:rFonts w:cs="Arial"/>
          <w:szCs w:val="22"/>
        </w:rPr>
        <w:t xml:space="preserve"> restrictions mentioned in paragraph </w:t>
      </w:r>
      <w:r w:rsidR="00E26BD4" w:rsidRPr="00AA5227">
        <w:rPr>
          <w:rFonts w:cs="Arial"/>
          <w:szCs w:val="22"/>
        </w:rPr>
        <w:t>4</w:t>
      </w:r>
      <w:r w:rsidRPr="00AA5227">
        <w:rPr>
          <w:rFonts w:cs="Arial"/>
          <w:szCs w:val="22"/>
        </w:rPr>
        <w:t>.</w:t>
      </w:r>
    </w:p>
    <w:p w14:paraId="04512979" w14:textId="77777777" w:rsidR="00BC76EA" w:rsidRPr="00AA5227" w:rsidRDefault="00BC76EA" w:rsidP="00F00FF6">
      <w:pPr>
        <w:numPr>
          <w:ilvl w:val="0"/>
          <w:numId w:val="17"/>
        </w:numPr>
        <w:suppressAutoHyphens/>
        <w:spacing w:before="120" w:after="120"/>
        <w:ind w:left="567" w:hanging="567"/>
        <w:jc w:val="both"/>
        <w:rPr>
          <w:rFonts w:cs="Arial"/>
          <w:szCs w:val="22"/>
        </w:rPr>
      </w:pPr>
      <w:r w:rsidRPr="00AA5227">
        <w:rPr>
          <w:rFonts w:cs="Arial"/>
          <w:szCs w:val="22"/>
        </w:rPr>
        <w:t>You must notify the</w:t>
      </w:r>
      <w:r w:rsidR="006A6366" w:rsidRPr="00AA5227">
        <w:rPr>
          <w:rFonts w:cs="Arial"/>
          <w:szCs w:val="22"/>
        </w:rPr>
        <w:t xml:space="preserve"> named Commercial Officer</w:t>
      </w:r>
      <w:r w:rsidRPr="00AA5227">
        <w:rPr>
          <w:rFonts w:cs="Arial"/>
          <w:szCs w:val="22"/>
        </w:rPr>
        <w:t xml:space="preserve"> immediately if you are unable for whatever reason to abide by any restriction</w:t>
      </w:r>
      <w:r w:rsidR="006D42B5" w:rsidRPr="00AA5227">
        <w:rPr>
          <w:rFonts w:cs="Arial"/>
          <w:szCs w:val="22"/>
        </w:rPr>
        <w:t xml:space="preserve"> of the type referred to in paragraph </w:t>
      </w:r>
      <w:r w:rsidR="00956686" w:rsidRPr="00AA5227">
        <w:rPr>
          <w:rFonts w:cs="Arial"/>
          <w:szCs w:val="22"/>
        </w:rPr>
        <w:t>8</w:t>
      </w:r>
      <w:r w:rsidRPr="00AA5227">
        <w:rPr>
          <w:rFonts w:cs="Arial"/>
          <w:szCs w:val="22"/>
        </w:rPr>
        <w:t>.</w:t>
      </w:r>
    </w:p>
    <w:p w14:paraId="38B0B9C2" w14:textId="77777777" w:rsidR="006A6366" w:rsidRPr="00AA5227" w:rsidRDefault="006A6366" w:rsidP="00F00FF6">
      <w:pPr>
        <w:numPr>
          <w:ilvl w:val="0"/>
          <w:numId w:val="17"/>
        </w:numPr>
        <w:suppressAutoHyphens/>
        <w:spacing w:before="120" w:after="120"/>
        <w:ind w:left="567" w:hanging="567"/>
        <w:jc w:val="both"/>
        <w:rPr>
          <w:rFonts w:cs="Arial"/>
          <w:spacing w:val="-2"/>
          <w:szCs w:val="22"/>
        </w:rPr>
      </w:pPr>
      <w:r w:rsidRPr="00AA5227">
        <w:rPr>
          <w:rFonts w:cs="Arial"/>
          <w:szCs w:val="22"/>
        </w:rPr>
        <w:t>Should you propose the supply of</w:t>
      </w:r>
      <w:r w:rsidR="00925E06" w:rsidRPr="00AA5227">
        <w:rPr>
          <w:rFonts w:cs="Arial"/>
          <w:szCs w:val="22"/>
        </w:rPr>
        <w:t xml:space="preserve"> </w:t>
      </w:r>
      <w:r w:rsidR="00925E06" w:rsidRPr="00AA5227">
        <w:rPr>
          <w:rFonts w:cs="Arial"/>
          <w:szCs w:val="22"/>
          <w:shd w:val="clear" w:color="auto" w:fill="FFFFFF"/>
        </w:rPr>
        <w:t>Contractor Deliverables</w:t>
      </w:r>
      <w:r w:rsidRPr="00AA5227">
        <w:rPr>
          <w:rFonts w:cs="Arial"/>
          <w:szCs w:val="22"/>
          <w:shd w:val="clear" w:color="auto" w:fill="FFFFFF"/>
        </w:rPr>
        <w:t xml:space="preserve"> </w:t>
      </w:r>
      <w:r w:rsidRPr="00AA5227">
        <w:rPr>
          <w:rFonts w:cs="Arial"/>
          <w:szCs w:val="22"/>
        </w:rPr>
        <w:t xml:space="preserve">of US origin the export of which from the USA </w:t>
      </w:r>
      <w:r w:rsidR="005E1E9C" w:rsidRPr="00AA5227">
        <w:rPr>
          <w:rFonts w:cs="Arial"/>
          <w:szCs w:val="22"/>
          <w:shd w:val="clear" w:color="auto" w:fill="FFFFFF"/>
        </w:rPr>
        <w:t>is</w:t>
      </w:r>
      <w:r w:rsidRPr="00AA5227">
        <w:rPr>
          <w:rFonts w:cs="Arial"/>
          <w:szCs w:val="22"/>
        </w:rPr>
        <w:t xml:space="preserve"> subject to control under the US International Traffic in Arms Regulations (ITAR), you must include details</w:t>
      </w:r>
      <w:r w:rsidR="00925E06" w:rsidRPr="00AA5227">
        <w:rPr>
          <w:rFonts w:cs="Arial"/>
          <w:szCs w:val="22"/>
        </w:rPr>
        <w:t xml:space="preserve"> </w:t>
      </w:r>
      <w:r w:rsidR="00925E06" w:rsidRPr="00AA5227">
        <w:rPr>
          <w:rFonts w:cs="Arial"/>
          <w:szCs w:val="22"/>
          <w:highlight w:val="white"/>
          <w:shd w:val="clear" w:color="auto" w:fill="FFFFFF"/>
        </w:rPr>
        <w:t>on the DEFFORM 528</w:t>
      </w:r>
      <w:r w:rsidR="00C940DA" w:rsidRPr="00AA5227">
        <w:rPr>
          <w:rFonts w:cs="Arial"/>
          <w:szCs w:val="22"/>
        </w:rPr>
        <w:t xml:space="preserve">. </w:t>
      </w:r>
      <w:r w:rsidRPr="00AA5227">
        <w:rPr>
          <w:rFonts w:cs="Arial"/>
          <w:szCs w:val="22"/>
        </w:rPr>
        <w:t xml:space="preserve">This will allow the Authority to make a decision whether the export can or cannot be made under the US-UK </w:t>
      </w:r>
      <w:proofErr w:type="spellStart"/>
      <w:r w:rsidRPr="00AA5227">
        <w:rPr>
          <w:rFonts w:cs="Arial"/>
          <w:szCs w:val="22"/>
        </w:rPr>
        <w:t>Defen</w:t>
      </w:r>
      <w:r w:rsidR="00E26BD4" w:rsidRPr="00AA5227">
        <w:rPr>
          <w:rFonts w:cs="Arial"/>
          <w:szCs w:val="22"/>
        </w:rPr>
        <w:t>s</w:t>
      </w:r>
      <w:r w:rsidRPr="00AA5227">
        <w:rPr>
          <w:rFonts w:cs="Arial"/>
          <w:szCs w:val="22"/>
        </w:rPr>
        <w:t>e</w:t>
      </w:r>
      <w:proofErr w:type="spellEnd"/>
      <w:r w:rsidRPr="00AA5227">
        <w:rPr>
          <w:rFonts w:cs="Arial"/>
          <w:szCs w:val="22"/>
        </w:rPr>
        <w:t xml:space="preserve"> Trade Co-operation Treaty.  The Authority shall th</w:t>
      </w:r>
      <w:r w:rsidR="00C940DA" w:rsidRPr="00AA5227">
        <w:rPr>
          <w:rFonts w:cs="Arial"/>
          <w:szCs w:val="22"/>
        </w:rPr>
        <w:t xml:space="preserve">en convey its decision to you. </w:t>
      </w:r>
      <w:r w:rsidRPr="00AA5227">
        <w:rPr>
          <w:rFonts w:cs="Arial"/>
          <w:szCs w:val="22"/>
        </w:rPr>
        <w:t xml:space="preserve">If the Authority decides that use of the Treaty for the export is permissible, it is your responsibility to make a final decision whether you want to use that route for the export concerned if </w:t>
      </w:r>
      <w:r w:rsidR="00157AF8" w:rsidRPr="00AA5227">
        <w:rPr>
          <w:rFonts w:cs="Arial"/>
          <w:szCs w:val="22"/>
        </w:rPr>
        <w:t>you are</w:t>
      </w:r>
      <w:r w:rsidRPr="00AA5227">
        <w:rPr>
          <w:rFonts w:cs="Arial"/>
          <w:szCs w:val="22"/>
        </w:rPr>
        <w:t xml:space="preserve"> awarded the </w:t>
      </w:r>
      <w:r w:rsidR="00E26BD4" w:rsidRPr="00AA5227">
        <w:rPr>
          <w:rFonts w:cs="Arial"/>
          <w:szCs w:val="22"/>
        </w:rPr>
        <w:t>c</w:t>
      </w:r>
      <w:r w:rsidRPr="00AA5227">
        <w:rPr>
          <w:rFonts w:cs="Arial"/>
          <w:szCs w:val="22"/>
        </w:rPr>
        <w:t>ontract.</w:t>
      </w:r>
    </w:p>
    <w:p w14:paraId="6ED32728" w14:textId="77777777" w:rsidR="00BC76EA" w:rsidRPr="00AA5227" w:rsidRDefault="00BC76EA" w:rsidP="002B6B3C">
      <w:pPr>
        <w:pStyle w:val="Heading3"/>
        <w:ind w:left="567" w:hanging="567"/>
        <w:jc w:val="both"/>
        <w:rPr>
          <w:rFonts w:cs="Arial"/>
          <w:spacing w:val="-2"/>
          <w:sz w:val="22"/>
          <w:szCs w:val="22"/>
        </w:rPr>
      </w:pPr>
      <w:r w:rsidRPr="00AA5227">
        <w:rPr>
          <w:rFonts w:cs="Arial"/>
          <w:spacing w:val="-2"/>
          <w:sz w:val="22"/>
          <w:szCs w:val="22"/>
        </w:rPr>
        <w:t>Import Duty</w:t>
      </w:r>
    </w:p>
    <w:p w14:paraId="35922803" w14:textId="77777777" w:rsidR="00BC76EA" w:rsidRPr="00AA5227" w:rsidRDefault="00B15AF8" w:rsidP="00F00FF6">
      <w:pPr>
        <w:numPr>
          <w:ilvl w:val="0"/>
          <w:numId w:val="17"/>
        </w:numPr>
        <w:suppressAutoHyphens/>
        <w:spacing w:before="120" w:after="120"/>
        <w:ind w:left="567" w:hanging="567"/>
        <w:jc w:val="both"/>
        <w:rPr>
          <w:rFonts w:cs="Arial"/>
          <w:szCs w:val="22"/>
        </w:rPr>
      </w:pPr>
      <w:r w:rsidRPr="00AA5227">
        <w:rPr>
          <w:rFonts w:cs="Arial"/>
          <w:szCs w:val="22"/>
        </w:rPr>
        <w:t>European Union (EU) legislation permits the use of various procedures to suspend customs duties.</w:t>
      </w:r>
      <w:r w:rsidR="00BC76EA" w:rsidRPr="00AA5227">
        <w:rPr>
          <w:rFonts w:cs="Arial"/>
          <w:szCs w:val="22"/>
        </w:rPr>
        <w:t xml:space="preserve">  </w:t>
      </w:r>
    </w:p>
    <w:p w14:paraId="4315C5F1" w14:textId="77777777" w:rsidR="00BC76EA" w:rsidRPr="00AA5227" w:rsidRDefault="006629EF" w:rsidP="00F00FF6">
      <w:pPr>
        <w:numPr>
          <w:ilvl w:val="0"/>
          <w:numId w:val="17"/>
        </w:numPr>
        <w:suppressAutoHyphens/>
        <w:spacing w:before="120" w:after="120"/>
        <w:ind w:left="567" w:hanging="567"/>
        <w:jc w:val="both"/>
        <w:rPr>
          <w:rFonts w:cs="Arial"/>
          <w:color w:val="FF0000"/>
          <w:szCs w:val="22"/>
        </w:rPr>
      </w:pPr>
      <w:r w:rsidRPr="00AA5227">
        <w:rPr>
          <w:rFonts w:cs="Arial"/>
          <w:szCs w:val="22"/>
        </w:rPr>
        <w:t xml:space="preserve">For the purpose of this procurement, for any deliverables not yet imported into the EU, you are required to provide details of your plans to address customs compliance, including the </w:t>
      </w:r>
      <w:r w:rsidR="00AF720E" w:rsidRPr="00AA5227">
        <w:rPr>
          <w:rFonts w:cs="Arial"/>
          <w:szCs w:val="22"/>
          <w:highlight w:val="white"/>
          <w:shd w:val="clear" w:color="auto" w:fill="FFFFFF"/>
        </w:rPr>
        <w:t>Customs</w:t>
      </w:r>
      <w:r w:rsidR="00AF720E" w:rsidRPr="00AA5227">
        <w:rPr>
          <w:rFonts w:cs="Arial"/>
          <w:szCs w:val="22"/>
        </w:rPr>
        <w:t xml:space="preserve"> </w:t>
      </w:r>
      <w:r w:rsidRPr="00AA5227">
        <w:rPr>
          <w:rFonts w:cs="Arial"/>
          <w:szCs w:val="22"/>
        </w:rPr>
        <w:t>procedures to be applied</w:t>
      </w:r>
      <w:r w:rsidR="00925E06" w:rsidRPr="00AA5227">
        <w:rPr>
          <w:rFonts w:cs="Arial"/>
          <w:szCs w:val="22"/>
        </w:rPr>
        <w:t xml:space="preserve"> </w:t>
      </w:r>
      <w:r w:rsidR="00925E06" w:rsidRPr="00AA5227">
        <w:rPr>
          <w:rFonts w:cs="Arial"/>
          <w:szCs w:val="22"/>
          <w:highlight w:val="white"/>
          <w:shd w:val="clear" w:color="auto" w:fill="FFFFFF"/>
        </w:rPr>
        <w:t>(together with the procedure code)</w:t>
      </w:r>
      <w:r w:rsidRPr="00AA5227">
        <w:rPr>
          <w:rFonts w:cs="Arial"/>
          <w:szCs w:val="22"/>
        </w:rPr>
        <w:t xml:space="preserve"> and the estimated Import Duty to be incurred and / or suspended.</w:t>
      </w:r>
    </w:p>
    <w:p w14:paraId="35579A00" w14:textId="77777777" w:rsidR="00BC76EA" w:rsidRPr="00AA5227" w:rsidRDefault="006629EF" w:rsidP="00F00FF6">
      <w:pPr>
        <w:numPr>
          <w:ilvl w:val="0"/>
          <w:numId w:val="17"/>
        </w:numPr>
        <w:suppressAutoHyphens/>
        <w:spacing w:before="120" w:after="120"/>
        <w:ind w:left="567" w:hanging="567"/>
        <w:jc w:val="both"/>
        <w:rPr>
          <w:rFonts w:cs="Arial"/>
          <w:szCs w:val="22"/>
        </w:rPr>
      </w:pPr>
      <w:r w:rsidRPr="00AA5227">
        <w:rPr>
          <w:rFonts w:cs="Arial"/>
          <w:szCs w:val="22"/>
        </w:rP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7CBBB79B" w14:textId="77777777" w:rsidR="00B41DCF" w:rsidRPr="00AA5227" w:rsidRDefault="00AE0F78" w:rsidP="002B6B3C">
      <w:pPr>
        <w:pStyle w:val="Heading3"/>
        <w:ind w:left="567" w:hanging="567"/>
        <w:jc w:val="both"/>
        <w:rPr>
          <w:rFonts w:cs="Arial"/>
          <w:bCs/>
          <w:spacing w:val="-2"/>
          <w:sz w:val="22"/>
          <w:szCs w:val="22"/>
        </w:rPr>
      </w:pPr>
      <w:r w:rsidRPr="00AA5227">
        <w:rPr>
          <w:rFonts w:cs="Arial"/>
          <w:bCs/>
          <w:spacing w:val="-2"/>
          <w:sz w:val="22"/>
          <w:szCs w:val="22"/>
        </w:rPr>
        <w:t>Sub</w:t>
      </w:r>
      <w:r w:rsidR="00F31A4D" w:rsidRPr="00AA5227">
        <w:rPr>
          <w:rFonts w:cs="Arial"/>
          <w:bCs/>
          <w:spacing w:val="-2"/>
          <w:sz w:val="22"/>
          <w:szCs w:val="22"/>
        </w:rPr>
        <w:t>-</w:t>
      </w:r>
      <w:r w:rsidRPr="00AA5227">
        <w:rPr>
          <w:rFonts w:cs="Arial"/>
          <w:bCs/>
          <w:spacing w:val="-2"/>
          <w:sz w:val="22"/>
          <w:szCs w:val="22"/>
        </w:rPr>
        <w:t>contract</w:t>
      </w:r>
      <w:r w:rsidR="00B41DCF" w:rsidRPr="00AA5227">
        <w:rPr>
          <w:rFonts w:cs="Arial"/>
          <w:bCs/>
          <w:spacing w:val="-2"/>
          <w:sz w:val="22"/>
          <w:szCs w:val="22"/>
        </w:rPr>
        <w:t xml:space="preserve">s Form 1686 </w:t>
      </w:r>
    </w:p>
    <w:p w14:paraId="487FABB2" w14:textId="77777777" w:rsidR="00E01855" w:rsidRPr="00AA5227" w:rsidRDefault="00F709FA" w:rsidP="00F00FF6">
      <w:pPr>
        <w:numPr>
          <w:ilvl w:val="0"/>
          <w:numId w:val="17"/>
        </w:numPr>
        <w:ind w:left="567" w:hanging="567"/>
        <w:jc w:val="both"/>
        <w:rPr>
          <w:rFonts w:cs="Arial"/>
          <w:szCs w:val="22"/>
        </w:rPr>
      </w:pPr>
      <w:hyperlink r:id="rId33" w:history="1">
        <w:r w:rsidR="00157AF8" w:rsidRPr="00AA5227">
          <w:rPr>
            <w:rStyle w:val="Hyperlink"/>
            <w:rFonts w:cs="Arial"/>
            <w:szCs w:val="22"/>
          </w:rPr>
          <w:t>Form 1686</w:t>
        </w:r>
      </w:hyperlink>
      <w:r w:rsidR="00157AF8" w:rsidRPr="00AA5227">
        <w:rPr>
          <w:rFonts w:cs="Arial"/>
          <w:szCs w:val="22"/>
        </w:rPr>
        <w:t xml:space="preserve"> </w:t>
      </w:r>
      <w:r w:rsidR="00B41DCF" w:rsidRPr="00AA5227">
        <w:rPr>
          <w:rFonts w:cs="Arial"/>
          <w:szCs w:val="22"/>
        </w:rPr>
        <w:t xml:space="preserve">(also known as Appendix 5) is to be used in all circumstances where contractors wish to place a </w:t>
      </w:r>
      <w:r w:rsidR="00AE0F78" w:rsidRPr="00AA5227">
        <w:rPr>
          <w:rFonts w:cs="Arial"/>
          <w:szCs w:val="22"/>
        </w:rPr>
        <w:t>sub</w:t>
      </w:r>
      <w:r w:rsidR="00F31A4D" w:rsidRPr="00AA5227">
        <w:rPr>
          <w:rFonts w:cs="Arial"/>
          <w:szCs w:val="22"/>
        </w:rPr>
        <w:t>-</w:t>
      </w:r>
      <w:r w:rsidR="00AE0F78" w:rsidRPr="00AA5227">
        <w:rPr>
          <w:rFonts w:cs="Arial"/>
          <w:szCs w:val="22"/>
        </w:rPr>
        <w:t>contract</w:t>
      </w:r>
      <w:r w:rsidR="00B41DCF" w:rsidRPr="00AA5227">
        <w:rPr>
          <w:rFonts w:cs="Arial"/>
          <w:szCs w:val="22"/>
        </w:rPr>
        <w:t xml:space="preserve">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34" w:tooltip="https://www.gov.uk/government/uploads/system/uploads/attachment_data/file/229422/Contractual_process_-_v6.1_April_2013.pdf" w:history="1">
        <w:r w:rsidR="003829E7" w:rsidRPr="00AA5227">
          <w:rPr>
            <w:rStyle w:val="Hyperlink"/>
            <w:rFonts w:cs="Arial"/>
            <w:szCs w:val="22"/>
          </w:rPr>
          <w:t>Security Policy Framework – Contractual Process</w:t>
        </w:r>
      </w:hyperlink>
      <w:r w:rsidR="003829E7" w:rsidRPr="00AA5227">
        <w:rPr>
          <w:rFonts w:cs="Arial"/>
          <w:szCs w:val="22"/>
        </w:rPr>
        <w:t>.</w:t>
      </w:r>
      <w:r w:rsidR="002D58F1" w:rsidRPr="00AA5227">
        <w:rPr>
          <w:rFonts w:cs="Arial"/>
          <w:szCs w:val="22"/>
        </w:rPr>
        <w:t xml:space="preserve"> </w:t>
      </w:r>
    </w:p>
    <w:p w14:paraId="64EAA534" w14:textId="77777777" w:rsidR="00B41DCF" w:rsidRPr="00AA5227" w:rsidRDefault="00B41DCF" w:rsidP="002B6B3C">
      <w:pPr>
        <w:pStyle w:val="Heading3"/>
        <w:ind w:left="567" w:hanging="567"/>
        <w:jc w:val="both"/>
        <w:rPr>
          <w:rFonts w:cs="Arial"/>
          <w:spacing w:val="-2"/>
          <w:sz w:val="22"/>
          <w:szCs w:val="22"/>
        </w:rPr>
      </w:pPr>
      <w:r w:rsidRPr="00AA5227">
        <w:rPr>
          <w:rFonts w:cs="Arial"/>
          <w:spacing w:val="-2"/>
          <w:sz w:val="22"/>
          <w:szCs w:val="22"/>
        </w:rPr>
        <w:lastRenderedPageBreak/>
        <w:t>Small and Medium Enterprises</w:t>
      </w:r>
      <w:r w:rsidRPr="00AA5227">
        <w:rPr>
          <w:rFonts w:cs="Arial"/>
          <w:spacing w:val="-2"/>
          <w:sz w:val="22"/>
          <w:szCs w:val="22"/>
        </w:rPr>
        <w:tab/>
      </w:r>
    </w:p>
    <w:p w14:paraId="18D0980E" w14:textId="77777777" w:rsidR="00B41DCF" w:rsidRPr="00AA5227" w:rsidRDefault="00B41DCF" w:rsidP="00F00FF6">
      <w:pPr>
        <w:numPr>
          <w:ilvl w:val="0"/>
          <w:numId w:val="17"/>
        </w:numPr>
        <w:suppressAutoHyphens/>
        <w:spacing w:before="120" w:after="120"/>
        <w:ind w:left="567" w:hanging="567"/>
        <w:jc w:val="both"/>
        <w:rPr>
          <w:rFonts w:cs="Arial"/>
          <w:color w:val="000000"/>
          <w:szCs w:val="22"/>
        </w:rPr>
      </w:pPr>
      <w:r w:rsidRPr="00AA5227">
        <w:rPr>
          <w:rFonts w:cs="Arial"/>
          <w:szCs w:val="22"/>
        </w:rPr>
        <w:t>The Authority is committed to supporting the Government’s small and medium-sized enterprise (SME) initiative</w:t>
      </w:r>
      <w:r w:rsidR="000D7E8B" w:rsidRPr="00AA5227">
        <w:rPr>
          <w:rFonts w:cs="Arial"/>
          <w:szCs w:val="22"/>
        </w:rPr>
        <w:t>; its ambi</w:t>
      </w:r>
      <w:r w:rsidR="004A0DC6" w:rsidRPr="00AA5227">
        <w:rPr>
          <w:rFonts w:cs="Arial"/>
          <w:szCs w:val="22"/>
        </w:rPr>
        <w:t>t</w:t>
      </w:r>
      <w:r w:rsidR="000D7E8B" w:rsidRPr="00AA5227">
        <w:rPr>
          <w:rFonts w:cs="Arial"/>
          <w:szCs w:val="22"/>
        </w:rPr>
        <w:t>ious target is that £1 in every £3 that the Government spends should be with small businesses by 2020</w:t>
      </w:r>
      <w:r w:rsidRPr="00AA5227">
        <w:rPr>
          <w:rFonts w:cs="Arial"/>
          <w:szCs w:val="22"/>
        </w:rPr>
        <w:t>.</w:t>
      </w:r>
      <w:r w:rsidR="00C940DA" w:rsidRPr="00AA5227">
        <w:rPr>
          <w:rFonts w:cs="Arial"/>
          <w:szCs w:val="22"/>
        </w:rPr>
        <w:t xml:space="preserve"> </w:t>
      </w:r>
      <w:r w:rsidR="000D7E8B" w:rsidRPr="00AA5227">
        <w:rPr>
          <w:rFonts w:cs="Arial"/>
          <w:szCs w:val="22"/>
        </w:rPr>
        <w:t xml:space="preserve">Our goal is that 25% of </w:t>
      </w:r>
      <w:r w:rsidR="009E53CB" w:rsidRPr="00AA5227">
        <w:rPr>
          <w:rFonts w:cs="Arial"/>
          <w:szCs w:val="22"/>
        </w:rPr>
        <w:t>Auth</w:t>
      </w:r>
      <w:r w:rsidR="004A0DC6" w:rsidRPr="00AA5227">
        <w:rPr>
          <w:rFonts w:cs="Arial"/>
          <w:szCs w:val="22"/>
        </w:rPr>
        <w:t>o</w:t>
      </w:r>
      <w:r w:rsidR="009E53CB" w:rsidRPr="00AA5227">
        <w:rPr>
          <w:rFonts w:cs="Arial"/>
          <w:szCs w:val="22"/>
        </w:rPr>
        <w:t>r</w:t>
      </w:r>
      <w:r w:rsidR="004A0DC6" w:rsidRPr="00AA5227">
        <w:rPr>
          <w:rFonts w:cs="Arial"/>
          <w:szCs w:val="22"/>
        </w:rPr>
        <w:t>i</w:t>
      </w:r>
      <w:r w:rsidR="009E53CB" w:rsidRPr="00AA5227">
        <w:rPr>
          <w:rFonts w:cs="Arial"/>
          <w:szCs w:val="22"/>
        </w:rPr>
        <w:t>ty</w:t>
      </w:r>
      <w:r w:rsidR="000D7E8B" w:rsidRPr="00AA5227">
        <w:rPr>
          <w:rFonts w:cs="Arial"/>
          <w:szCs w:val="22"/>
        </w:rPr>
        <w:t xml:space="preserve"> spending should be spent with SMEs by 2020; this applies to the money which the </w:t>
      </w:r>
      <w:r w:rsidR="009E53CB" w:rsidRPr="00AA5227">
        <w:rPr>
          <w:rFonts w:cs="Arial"/>
          <w:szCs w:val="22"/>
        </w:rPr>
        <w:t xml:space="preserve">Authority </w:t>
      </w:r>
      <w:r w:rsidR="000D7E8B" w:rsidRPr="00AA5227">
        <w:rPr>
          <w:rFonts w:cs="Arial"/>
          <w:szCs w:val="22"/>
        </w:rPr>
        <w:t>spends directly with SMEs, and through the supply chain.</w:t>
      </w:r>
      <w:r w:rsidRPr="00AA5227">
        <w:rPr>
          <w:rFonts w:cs="Arial"/>
          <w:szCs w:val="22"/>
        </w:rPr>
        <w:t xml:space="preserve">  The </w:t>
      </w:r>
      <w:r w:rsidR="009E53CB" w:rsidRPr="00AA5227">
        <w:rPr>
          <w:rFonts w:cs="Arial"/>
          <w:szCs w:val="22"/>
        </w:rPr>
        <w:t xml:space="preserve">Authority </w:t>
      </w:r>
      <w:r w:rsidRPr="00AA5227">
        <w:rPr>
          <w:rFonts w:cs="Arial"/>
          <w:szCs w:val="22"/>
        </w:rPr>
        <w:t xml:space="preserve">uses the </w:t>
      </w:r>
      <w:r w:rsidR="000D7E8B" w:rsidRPr="00AA5227">
        <w:rPr>
          <w:rFonts w:cs="Arial"/>
          <w:color w:val="000000"/>
          <w:szCs w:val="22"/>
        </w:rPr>
        <w:t>European Commission definition of SME</w:t>
      </w:r>
      <w:r w:rsidRPr="00AA5227">
        <w:rPr>
          <w:rFonts w:cs="Arial"/>
          <w:color w:val="000000"/>
          <w:szCs w:val="22"/>
        </w:rPr>
        <w:t>.</w:t>
      </w:r>
    </w:p>
    <w:p w14:paraId="15661499" w14:textId="77777777" w:rsidR="00B41DCF" w:rsidRPr="00AA5227" w:rsidRDefault="00B41DCF" w:rsidP="00F00FF6">
      <w:pPr>
        <w:numPr>
          <w:ilvl w:val="0"/>
          <w:numId w:val="17"/>
        </w:numPr>
        <w:suppressAutoHyphens/>
        <w:spacing w:before="120" w:after="120"/>
        <w:ind w:left="567" w:hanging="567"/>
        <w:jc w:val="both"/>
        <w:rPr>
          <w:rFonts w:cs="Arial"/>
          <w:szCs w:val="22"/>
        </w:rPr>
      </w:pPr>
      <w:r w:rsidRPr="00AA5227">
        <w:rPr>
          <w:rFonts w:cs="Arial"/>
          <w:szCs w:val="22"/>
        </w:rPr>
        <w:t>A key aspect of the Government’s SME Policy is ensuring that its suppliers throughout the supply chain are paid promptly.  All suppliers to the Authority and their sub</w:t>
      </w:r>
      <w:r w:rsidR="00572481" w:rsidRPr="00AA5227">
        <w:rPr>
          <w:rFonts w:cs="Arial"/>
          <w:szCs w:val="22"/>
        </w:rPr>
        <w:t>-</w:t>
      </w:r>
      <w:r w:rsidRPr="00AA5227">
        <w:rPr>
          <w:rFonts w:cs="Arial"/>
          <w:szCs w:val="22"/>
        </w:rPr>
        <w:t xml:space="preserve">contractors are encouraged to make their own commitment and register with the </w:t>
      </w:r>
      <w:hyperlink r:id="rId35" w:tooltip="http://www.promptpaymentcode.org.uk" w:history="1">
        <w:r w:rsidR="00157AF8" w:rsidRPr="00AA5227">
          <w:rPr>
            <w:rStyle w:val="Hyperlink"/>
            <w:rFonts w:cs="Arial"/>
            <w:szCs w:val="22"/>
          </w:rPr>
          <w:t>Prompt Payment Code</w:t>
        </w:r>
      </w:hyperlink>
      <w:r w:rsidRPr="00AA5227">
        <w:rPr>
          <w:rFonts w:cs="Arial"/>
          <w:szCs w:val="22"/>
        </w:rPr>
        <w:t>.</w:t>
      </w:r>
      <w:r w:rsidRPr="00AA5227">
        <w:rPr>
          <w:rFonts w:cs="Arial"/>
          <w:szCs w:val="22"/>
          <w:highlight w:val="white"/>
          <w:shd w:val="clear" w:color="auto" w:fill="FFFFFF"/>
        </w:rPr>
        <w:t xml:space="preserve">  </w:t>
      </w:r>
    </w:p>
    <w:p w14:paraId="0830FE50" w14:textId="77777777" w:rsidR="00B41DCF" w:rsidRPr="00AA5227" w:rsidRDefault="00B41DCF" w:rsidP="00F00FF6">
      <w:pPr>
        <w:numPr>
          <w:ilvl w:val="0"/>
          <w:numId w:val="17"/>
        </w:numPr>
        <w:suppressAutoHyphens/>
        <w:spacing w:before="120" w:after="120"/>
        <w:ind w:left="567" w:hanging="567"/>
        <w:jc w:val="both"/>
        <w:rPr>
          <w:rFonts w:cs="Arial"/>
          <w:szCs w:val="22"/>
        </w:rPr>
      </w:pPr>
      <w:r w:rsidRPr="00AA5227">
        <w:rPr>
          <w:rFonts w:cs="Arial"/>
          <w:szCs w:val="22"/>
        </w:rPr>
        <w:t>Suppliers are also encouraged to work with the Authority to support the</w:t>
      </w:r>
      <w:r w:rsidR="000D7E8B" w:rsidRPr="00AA5227">
        <w:rPr>
          <w:rFonts w:cs="Arial"/>
          <w:szCs w:val="22"/>
        </w:rPr>
        <w:t xml:space="preserve"> </w:t>
      </w:r>
      <w:r w:rsidR="009E53CB" w:rsidRPr="00AA5227">
        <w:rPr>
          <w:rFonts w:cs="Arial"/>
          <w:szCs w:val="22"/>
        </w:rPr>
        <w:t>Authority’s</w:t>
      </w:r>
      <w:r w:rsidR="000D7E8B" w:rsidRPr="00AA5227">
        <w:rPr>
          <w:rFonts w:cs="Arial"/>
          <w:szCs w:val="22"/>
        </w:rPr>
        <w:t xml:space="preserve"> </w:t>
      </w:r>
      <w:r w:rsidR="00C940DA" w:rsidRPr="00AA5227">
        <w:rPr>
          <w:rFonts w:cs="Arial"/>
          <w:szCs w:val="22"/>
        </w:rPr>
        <w:t xml:space="preserve">SME initiative. </w:t>
      </w:r>
      <w:r w:rsidR="00157AF8" w:rsidRPr="00AA5227">
        <w:rPr>
          <w:rFonts w:cs="Arial"/>
          <w:szCs w:val="22"/>
        </w:rPr>
        <w:t>I</w:t>
      </w:r>
      <w:r w:rsidRPr="00AA5227">
        <w:rPr>
          <w:rFonts w:cs="Arial"/>
          <w:szCs w:val="22"/>
        </w:rPr>
        <w:t>nformation on the</w:t>
      </w:r>
      <w:r w:rsidR="000D7E8B" w:rsidRPr="00AA5227">
        <w:rPr>
          <w:rFonts w:cs="Arial"/>
          <w:szCs w:val="22"/>
        </w:rPr>
        <w:t xml:space="preserve"> </w:t>
      </w:r>
      <w:r w:rsidR="00157AF8" w:rsidRPr="00AA5227">
        <w:rPr>
          <w:rFonts w:cs="Arial"/>
          <w:szCs w:val="22"/>
        </w:rPr>
        <w:t>Authority</w:t>
      </w:r>
      <w:r w:rsidR="000D7E8B" w:rsidRPr="00AA5227">
        <w:rPr>
          <w:rFonts w:cs="Arial"/>
          <w:szCs w:val="22"/>
        </w:rPr>
        <w:t>’s purchasing arrangements, our commercial policy priorities and our SME policy</w:t>
      </w:r>
      <w:r w:rsidR="00157AF8" w:rsidRPr="00AA5227">
        <w:rPr>
          <w:rFonts w:cs="Arial"/>
          <w:szCs w:val="22"/>
        </w:rPr>
        <w:t xml:space="preserve"> can be found at</w:t>
      </w:r>
      <w:r w:rsidR="000D7E8B" w:rsidRPr="00AA5227">
        <w:rPr>
          <w:rFonts w:cs="Arial"/>
          <w:szCs w:val="22"/>
        </w:rPr>
        <w:t xml:space="preserve"> </w:t>
      </w:r>
      <w:hyperlink r:id="rId36" w:history="1">
        <w:r w:rsidR="00157AF8" w:rsidRPr="00AA5227">
          <w:rPr>
            <w:rStyle w:val="Hyperlink"/>
            <w:rFonts w:cs="Arial"/>
            <w:szCs w:val="22"/>
          </w:rPr>
          <w:t>Gov.UK</w:t>
        </w:r>
      </w:hyperlink>
      <w:r w:rsidRPr="00AA5227">
        <w:rPr>
          <w:rFonts w:cs="Arial"/>
          <w:spacing w:val="-2"/>
          <w:szCs w:val="22"/>
        </w:rPr>
        <w:t>.</w:t>
      </w:r>
    </w:p>
    <w:p w14:paraId="5A98F689" w14:textId="77777777" w:rsidR="00B41DCF" w:rsidRPr="00AA5227" w:rsidRDefault="00B41DCF" w:rsidP="00F00FF6">
      <w:pPr>
        <w:numPr>
          <w:ilvl w:val="0"/>
          <w:numId w:val="17"/>
        </w:numPr>
        <w:suppressAutoHyphens/>
        <w:spacing w:before="120" w:after="120"/>
        <w:ind w:left="567" w:hanging="567"/>
        <w:jc w:val="both"/>
        <w:rPr>
          <w:rFonts w:cs="Arial"/>
          <w:szCs w:val="22"/>
        </w:rPr>
      </w:pPr>
      <w:r w:rsidRPr="00AA5227">
        <w:rPr>
          <w:rFonts w:cs="Arial"/>
          <w:spacing w:val="-2"/>
          <w:szCs w:val="22"/>
        </w:rPr>
        <w:t xml:space="preserve">The opportunity also exists for Tenderers to advertise any </w:t>
      </w:r>
      <w:r w:rsidR="00AE0F78" w:rsidRPr="00AA5227">
        <w:rPr>
          <w:rFonts w:cs="Arial"/>
          <w:spacing w:val="-2"/>
          <w:szCs w:val="22"/>
        </w:rPr>
        <w:t>sub</w:t>
      </w:r>
      <w:r w:rsidR="00572481" w:rsidRPr="00AA5227">
        <w:rPr>
          <w:rFonts w:cs="Arial"/>
          <w:spacing w:val="-2"/>
          <w:szCs w:val="22"/>
        </w:rPr>
        <w:t>-</w:t>
      </w:r>
      <w:r w:rsidR="00AE0F78" w:rsidRPr="00AA5227">
        <w:rPr>
          <w:rFonts w:cs="Arial"/>
          <w:spacing w:val="-2"/>
          <w:szCs w:val="22"/>
        </w:rPr>
        <w:t>contract</w:t>
      </w:r>
      <w:r w:rsidRPr="00AA5227">
        <w:rPr>
          <w:rFonts w:cs="Arial"/>
          <w:spacing w:val="-2"/>
          <w:szCs w:val="22"/>
        </w:rPr>
        <w:t xml:space="preserve"> valued at over £10,000 in the MOD Contracts Bulletin and further details can be obtained directly from:</w:t>
      </w:r>
    </w:p>
    <w:p w14:paraId="3936DDCE" w14:textId="77777777" w:rsidR="00B41DCF" w:rsidRPr="00AA5227" w:rsidRDefault="00B41DCF" w:rsidP="00B41DCF">
      <w:pPr>
        <w:ind w:left="567"/>
        <w:rPr>
          <w:rFonts w:cs="Arial"/>
          <w:szCs w:val="22"/>
        </w:rPr>
      </w:pPr>
      <w:proofErr w:type="spellStart"/>
      <w:r w:rsidRPr="00AA5227">
        <w:rPr>
          <w:rFonts w:cs="Arial"/>
          <w:szCs w:val="22"/>
        </w:rPr>
        <w:t>BiP</w:t>
      </w:r>
      <w:proofErr w:type="spellEnd"/>
      <w:r w:rsidRPr="00AA5227">
        <w:rPr>
          <w:rFonts w:cs="Arial"/>
          <w:szCs w:val="22"/>
        </w:rPr>
        <w:t xml:space="preserve"> Solutions Ltd</w:t>
      </w:r>
    </w:p>
    <w:p w14:paraId="08E8013B" w14:textId="77777777" w:rsidR="00B41DCF" w:rsidRPr="00AA5227" w:rsidRDefault="00B41DCF" w:rsidP="00B41DCF">
      <w:pPr>
        <w:ind w:left="567"/>
        <w:rPr>
          <w:rFonts w:cs="Arial"/>
          <w:szCs w:val="22"/>
        </w:rPr>
      </w:pPr>
      <w:r w:rsidRPr="00AA5227">
        <w:rPr>
          <w:rFonts w:cs="Arial"/>
          <w:szCs w:val="22"/>
        </w:rPr>
        <w:t xml:space="preserve">Web address: </w:t>
      </w:r>
      <w:hyperlink r:id="rId37" w:history="1">
        <w:r w:rsidRPr="00AA5227">
          <w:rPr>
            <w:rStyle w:val="Hyperlink"/>
            <w:rFonts w:cs="Arial"/>
            <w:szCs w:val="22"/>
          </w:rPr>
          <w:t>www.contracts.mod.uk</w:t>
        </w:r>
      </w:hyperlink>
    </w:p>
    <w:p w14:paraId="4783DC4C" w14:textId="77777777" w:rsidR="00B41DCF" w:rsidRPr="00AA5227" w:rsidRDefault="00B41DCF" w:rsidP="00B41DCF">
      <w:pPr>
        <w:ind w:left="567"/>
        <w:rPr>
          <w:rFonts w:cs="Arial"/>
          <w:szCs w:val="22"/>
        </w:rPr>
      </w:pPr>
      <w:r w:rsidRPr="00AA5227">
        <w:rPr>
          <w:rFonts w:cs="Arial"/>
          <w:szCs w:val="22"/>
        </w:rPr>
        <w:t>Tel No: 0845 270 7099</w:t>
      </w:r>
    </w:p>
    <w:p w14:paraId="28A71B5D" w14:textId="77777777" w:rsidR="000E51C3" w:rsidRPr="00AA5227" w:rsidRDefault="000E51C3" w:rsidP="000E51C3">
      <w:pPr>
        <w:pStyle w:val="Heading3"/>
        <w:rPr>
          <w:rFonts w:cs="Arial"/>
          <w:spacing w:val="-2"/>
          <w:sz w:val="22"/>
          <w:szCs w:val="22"/>
        </w:rPr>
      </w:pPr>
      <w:r w:rsidRPr="00AA5227">
        <w:rPr>
          <w:rFonts w:cs="Arial"/>
          <w:spacing w:val="-2"/>
          <w:sz w:val="22"/>
          <w:szCs w:val="22"/>
        </w:rPr>
        <w:t xml:space="preserve">Transparency, Freedom of Information and Environmental Information Regulations </w:t>
      </w:r>
    </w:p>
    <w:p w14:paraId="2DD18AC4" w14:textId="77777777" w:rsidR="000E51C3" w:rsidRPr="00AA5227" w:rsidRDefault="000E51C3" w:rsidP="00F00FF6">
      <w:pPr>
        <w:numPr>
          <w:ilvl w:val="0"/>
          <w:numId w:val="17"/>
        </w:numPr>
        <w:suppressAutoHyphens/>
        <w:spacing w:before="120" w:after="120"/>
        <w:ind w:left="567" w:hanging="567"/>
        <w:jc w:val="both"/>
        <w:rPr>
          <w:rFonts w:cs="Arial"/>
          <w:szCs w:val="22"/>
        </w:rPr>
      </w:pPr>
      <w:r w:rsidRPr="00AA5227">
        <w:rPr>
          <w:rFonts w:cs="Arial"/>
          <w:szCs w:val="22"/>
        </w:rPr>
        <w:t>You should be aware that the contents of any resultant Contract may be published in line with government policy set out in the Prime Minister’s letter of May 2010 (</w:t>
      </w:r>
      <w:hyperlink r:id="rId38" w:tooltip="https://www.gov.uk/government/policies/improving-the-transparency-and-accountability-of-government-and-its-services" w:history="1">
        <w:r w:rsidR="00157AF8" w:rsidRPr="00AA5227">
          <w:rPr>
            <w:rStyle w:val="Hyperlink"/>
            <w:rFonts w:cs="Arial"/>
            <w:szCs w:val="22"/>
          </w:rPr>
          <w:t>Government Transparency and Accountability</w:t>
        </w:r>
      </w:hyperlink>
      <w:r w:rsidRPr="00AA5227">
        <w:rPr>
          <w:rFonts w:cs="Arial"/>
          <w:szCs w:val="22"/>
        </w:rPr>
        <w:t xml:space="preserve">) and the information contained within </w:t>
      </w:r>
      <w:r w:rsidR="00C66D8C" w:rsidRPr="00AA5227">
        <w:rPr>
          <w:rFonts w:cs="Arial"/>
          <w:szCs w:val="22"/>
        </w:rPr>
        <w:t xml:space="preserve">Conditions of Contract Clause </w:t>
      </w:r>
      <w:r w:rsidR="004E11F6" w:rsidRPr="00AA5227">
        <w:rPr>
          <w:rFonts w:cs="Arial"/>
          <w:szCs w:val="22"/>
        </w:rPr>
        <w:t>8</w:t>
      </w:r>
      <w:r w:rsidRPr="00AA5227">
        <w:rPr>
          <w:rFonts w:cs="Arial"/>
          <w:bCs/>
          <w:szCs w:val="22"/>
        </w:rPr>
        <w:t>.</w:t>
      </w:r>
      <w:r w:rsidRPr="00AA5227">
        <w:rPr>
          <w:rFonts w:cs="Arial"/>
          <w:szCs w:val="22"/>
        </w:rPr>
        <w:t xml:space="preserve"> </w:t>
      </w:r>
    </w:p>
    <w:p w14:paraId="5AC53BB9" w14:textId="77777777" w:rsidR="000E51C3" w:rsidRPr="00AA5227" w:rsidRDefault="000E51C3" w:rsidP="00F00FF6">
      <w:pPr>
        <w:numPr>
          <w:ilvl w:val="0"/>
          <w:numId w:val="17"/>
        </w:numPr>
        <w:suppressAutoHyphens/>
        <w:spacing w:before="120" w:after="120"/>
        <w:ind w:left="567" w:hanging="567"/>
        <w:jc w:val="both"/>
        <w:rPr>
          <w:rFonts w:cs="Arial"/>
          <w:szCs w:val="22"/>
        </w:rPr>
      </w:pPr>
      <w:r w:rsidRPr="00AA5227">
        <w:rPr>
          <w:rFonts w:cs="Arial"/>
          <w:szCs w:val="22"/>
        </w:rPr>
        <w:t xml:space="preserve">Before publishing the Contract, the Authority will redact any information which is exempt from disclosure under the Freedom of Information Act 2000 (“the FOIA”) or the Environmental Information Regulations 2002 (“the EIR”).  </w:t>
      </w:r>
    </w:p>
    <w:p w14:paraId="5B90FCBA" w14:textId="77777777" w:rsidR="000E51C3" w:rsidRPr="00AA5227" w:rsidRDefault="000E51C3" w:rsidP="00F00FF6">
      <w:pPr>
        <w:numPr>
          <w:ilvl w:val="0"/>
          <w:numId w:val="17"/>
        </w:numPr>
        <w:suppressAutoHyphens/>
        <w:spacing w:before="120" w:after="120"/>
        <w:ind w:left="567" w:hanging="567"/>
        <w:jc w:val="both"/>
        <w:rPr>
          <w:rFonts w:cs="Arial"/>
          <w:szCs w:val="22"/>
        </w:rPr>
      </w:pPr>
      <w:r w:rsidRPr="00AA5227">
        <w:rPr>
          <w:rFonts w:cs="Arial"/>
          <w:szCs w:val="22"/>
        </w:rPr>
        <w:t xml:space="preserve">You should complete the attached Tenderer’s Commercially Sensitive Information Form </w:t>
      </w:r>
      <w:r w:rsidR="00995DE2" w:rsidRPr="00AA5227">
        <w:rPr>
          <w:rFonts w:cs="Arial"/>
          <w:szCs w:val="22"/>
        </w:rPr>
        <w:t xml:space="preserve">(Schedule </w:t>
      </w:r>
      <w:r w:rsidR="00E77079" w:rsidRPr="00AA5227">
        <w:rPr>
          <w:rFonts w:cs="Arial"/>
          <w:szCs w:val="22"/>
        </w:rPr>
        <w:t>H</w:t>
      </w:r>
      <w:r w:rsidR="00995DE2" w:rsidRPr="00AA5227">
        <w:rPr>
          <w:rFonts w:cs="Arial"/>
          <w:szCs w:val="22"/>
        </w:rPr>
        <w:t xml:space="preserve"> of the Conditions of Contract)</w:t>
      </w:r>
      <w:r w:rsidR="003829E7" w:rsidRPr="00AA5227">
        <w:rPr>
          <w:rFonts w:cs="Arial"/>
          <w:szCs w:val="22"/>
        </w:rPr>
        <w:t xml:space="preserve"> </w:t>
      </w:r>
      <w:r w:rsidRPr="00AA5227">
        <w:rPr>
          <w:rFonts w:cs="Arial"/>
          <w:szCs w:val="22"/>
        </w:rPr>
        <w:t xml:space="preserve">explaining which parts of your Tender you consider </w:t>
      </w:r>
      <w:r w:rsidR="00157AF8" w:rsidRPr="00AA5227">
        <w:rPr>
          <w:rFonts w:cs="Arial"/>
          <w:szCs w:val="22"/>
        </w:rPr>
        <w:t xml:space="preserve">to be </w:t>
      </w:r>
      <w:r w:rsidR="00C940DA" w:rsidRPr="00AA5227">
        <w:rPr>
          <w:rFonts w:cs="Arial"/>
          <w:szCs w:val="22"/>
        </w:rPr>
        <w:t xml:space="preserve">commercially sensitive. </w:t>
      </w:r>
      <w:r w:rsidRPr="00AA5227">
        <w:rPr>
          <w:rFonts w:cs="Arial"/>
          <w:szCs w:val="22"/>
        </w:rPr>
        <w:t xml:space="preserve">This includes providing a named individual who </w:t>
      </w:r>
      <w:r w:rsidR="00157AF8" w:rsidRPr="00AA5227">
        <w:rPr>
          <w:rFonts w:cs="Arial"/>
          <w:szCs w:val="22"/>
        </w:rPr>
        <w:t>can</w:t>
      </w:r>
      <w:r w:rsidRPr="00AA5227">
        <w:rPr>
          <w:rFonts w:cs="Arial"/>
          <w:szCs w:val="22"/>
        </w:rPr>
        <w:t xml:space="preserve"> be contacted with regard to FOIA and EIR.</w:t>
      </w:r>
    </w:p>
    <w:p w14:paraId="643C4136" w14:textId="77777777" w:rsidR="000E51C3" w:rsidRPr="00AA5227" w:rsidRDefault="000E51C3" w:rsidP="00F00FF6">
      <w:pPr>
        <w:numPr>
          <w:ilvl w:val="0"/>
          <w:numId w:val="17"/>
        </w:numPr>
        <w:ind w:left="567" w:hanging="567"/>
        <w:jc w:val="both"/>
        <w:rPr>
          <w:rFonts w:cs="Arial"/>
          <w:szCs w:val="22"/>
        </w:rPr>
      </w:pPr>
      <w:r w:rsidRPr="00AA5227">
        <w:rPr>
          <w:rFonts w:cs="Arial"/>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69EA60E" w14:textId="77777777" w:rsidR="00BC76EA" w:rsidRPr="00AA5227" w:rsidRDefault="00BC76EA" w:rsidP="002B6B3C">
      <w:pPr>
        <w:pStyle w:val="Heading3"/>
        <w:ind w:left="567" w:hanging="567"/>
        <w:jc w:val="both"/>
        <w:rPr>
          <w:rFonts w:cs="Arial"/>
          <w:bCs/>
          <w:spacing w:val="-2"/>
          <w:sz w:val="22"/>
          <w:szCs w:val="22"/>
        </w:rPr>
      </w:pPr>
      <w:r w:rsidRPr="00AA5227">
        <w:rPr>
          <w:rFonts w:cs="Arial"/>
          <w:bCs/>
          <w:spacing w:val="-2"/>
          <w:sz w:val="22"/>
          <w:szCs w:val="22"/>
        </w:rPr>
        <w:t>Electronic Purchasing</w:t>
      </w:r>
      <w:r w:rsidR="008F2D5C" w:rsidRPr="00AA5227">
        <w:rPr>
          <w:rFonts w:cs="Arial"/>
          <w:bCs/>
          <w:spacing w:val="-2"/>
          <w:sz w:val="22"/>
          <w:szCs w:val="22"/>
        </w:rPr>
        <w:t xml:space="preserve"> </w:t>
      </w:r>
    </w:p>
    <w:p w14:paraId="3F556770" w14:textId="77777777" w:rsidR="004A0DC6" w:rsidRPr="00AA5227" w:rsidRDefault="00157AF8" w:rsidP="00F00FF6">
      <w:pPr>
        <w:numPr>
          <w:ilvl w:val="0"/>
          <w:numId w:val="17"/>
        </w:numPr>
        <w:suppressAutoHyphens/>
        <w:spacing w:before="120" w:after="120"/>
        <w:ind w:left="567" w:hanging="567"/>
        <w:jc w:val="both"/>
        <w:rPr>
          <w:rFonts w:cs="Arial"/>
          <w:szCs w:val="22"/>
        </w:rPr>
      </w:pPr>
      <w:r w:rsidRPr="00AA5227">
        <w:rPr>
          <w:rFonts w:cs="Arial"/>
          <w:szCs w:val="22"/>
        </w:rPr>
        <w:t>You</w:t>
      </w:r>
      <w:r w:rsidR="00E15215" w:rsidRPr="00AA5227">
        <w:rPr>
          <w:rFonts w:cs="Arial"/>
          <w:szCs w:val="22"/>
        </w:rPr>
        <w:t xml:space="preserve"> </w:t>
      </w:r>
      <w:r w:rsidR="000E51C3" w:rsidRPr="00AA5227">
        <w:rPr>
          <w:rFonts w:cs="Arial"/>
          <w:szCs w:val="22"/>
        </w:rPr>
        <w:t xml:space="preserve">must note that use of the </w:t>
      </w:r>
      <w:hyperlink r:id="rId39" w:history="1">
        <w:r w:rsidRPr="00AA5227">
          <w:rPr>
            <w:rStyle w:val="Hyperlink"/>
            <w:rFonts w:cs="Arial"/>
            <w:szCs w:val="22"/>
          </w:rPr>
          <w:t>Contracting, Purchasing and Finance (CP&amp;F)</w:t>
        </w:r>
      </w:hyperlink>
      <w:r w:rsidRPr="00AA5227" w:rsidDel="00157AF8">
        <w:rPr>
          <w:rFonts w:cs="Arial"/>
          <w:szCs w:val="22"/>
        </w:rPr>
        <w:t xml:space="preserve"> </w:t>
      </w:r>
      <w:r w:rsidR="004A0DC6" w:rsidRPr="00AA5227">
        <w:rPr>
          <w:rFonts w:cs="Arial"/>
          <w:szCs w:val="22"/>
        </w:rPr>
        <w:t xml:space="preserve">electronic procurement tool is a mandatory requirement for any resultant contract awarded following this </w:t>
      </w:r>
      <w:r w:rsidR="00F164AC" w:rsidRPr="00AA5227">
        <w:rPr>
          <w:rFonts w:cs="Arial"/>
          <w:szCs w:val="22"/>
        </w:rPr>
        <w:t>T</w:t>
      </w:r>
      <w:r w:rsidR="004A0DC6" w:rsidRPr="00AA5227">
        <w:rPr>
          <w:rFonts w:cs="Arial"/>
          <w:szCs w:val="22"/>
        </w:rPr>
        <w:t xml:space="preserve">ender. By submitting this </w:t>
      </w:r>
      <w:proofErr w:type="gramStart"/>
      <w:r w:rsidR="00F164AC" w:rsidRPr="00AA5227">
        <w:rPr>
          <w:rFonts w:cs="Arial"/>
          <w:szCs w:val="22"/>
        </w:rPr>
        <w:t>T</w:t>
      </w:r>
      <w:r w:rsidR="004A0DC6" w:rsidRPr="00AA5227">
        <w:rPr>
          <w:rFonts w:cs="Arial"/>
          <w:szCs w:val="22"/>
        </w:rPr>
        <w:t>ender</w:t>
      </w:r>
      <w:proofErr w:type="gramEnd"/>
      <w:r w:rsidR="004A0DC6" w:rsidRPr="00AA5227">
        <w:rPr>
          <w:rFonts w:cs="Arial"/>
          <w:szCs w:val="22"/>
        </w:rPr>
        <w:t xml:space="preserve"> you agree to electronic payment. Please feel free to consult the service provider on connectivity options. Failure to accept electronic payment will result in your Tender being non-compliant.</w:t>
      </w:r>
    </w:p>
    <w:p w14:paraId="4A6E135F" w14:textId="77777777" w:rsidR="000E51C3" w:rsidRPr="00AA5227" w:rsidRDefault="00C552AA" w:rsidP="002B6B3C">
      <w:pPr>
        <w:pStyle w:val="Heading3"/>
        <w:ind w:left="567" w:hanging="567"/>
        <w:jc w:val="both"/>
        <w:rPr>
          <w:rFonts w:cs="Arial"/>
          <w:b w:val="0"/>
          <w:spacing w:val="-2"/>
          <w:sz w:val="22"/>
          <w:szCs w:val="22"/>
        </w:rPr>
      </w:pPr>
      <w:r w:rsidRPr="00AA5227">
        <w:rPr>
          <w:rFonts w:cs="Arial"/>
          <w:spacing w:val="-2"/>
          <w:sz w:val="22"/>
          <w:szCs w:val="22"/>
        </w:rPr>
        <w:t>Change of Circumstances</w:t>
      </w:r>
    </w:p>
    <w:p w14:paraId="7BE9FBA0" w14:textId="77777777" w:rsidR="000E51C3" w:rsidRPr="00AA5227" w:rsidRDefault="00C552AA" w:rsidP="00F00FF6">
      <w:pPr>
        <w:numPr>
          <w:ilvl w:val="0"/>
          <w:numId w:val="17"/>
        </w:numPr>
        <w:suppressAutoHyphens/>
        <w:spacing w:before="120" w:after="120"/>
        <w:ind w:left="567" w:hanging="567"/>
        <w:jc w:val="both"/>
        <w:rPr>
          <w:rFonts w:cs="Arial"/>
          <w:szCs w:val="22"/>
        </w:rPr>
      </w:pPr>
      <w:r w:rsidRPr="00AA5227">
        <w:rPr>
          <w:rFonts w:cs="Arial"/>
          <w:szCs w:val="22"/>
        </w:rPr>
        <w:t xml:space="preserve"> If you have not previously submitted </w:t>
      </w:r>
      <w:r w:rsidR="000E51C3" w:rsidRPr="00AA5227">
        <w:rPr>
          <w:rFonts w:cs="Arial"/>
          <w:szCs w:val="22"/>
        </w:rPr>
        <w:t xml:space="preserve">a </w:t>
      </w:r>
      <w:r w:rsidR="00E26BD4" w:rsidRPr="00AA5227">
        <w:rPr>
          <w:rFonts w:cs="Arial"/>
          <w:szCs w:val="22"/>
        </w:rPr>
        <w:t>S</w:t>
      </w:r>
      <w:r w:rsidR="000E51C3" w:rsidRPr="00AA5227">
        <w:rPr>
          <w:rFonts w:cs="Arial"/>
          <w:szCs w:val="22"/>
        </w:rPr>
        <w:t xml:space="preserve">tatement </w:t>
      </w:r>
      <w:r w:rsidR="00E26BD4" w:rsidRPr="00AA5227">
        <w:rPr>
          <w:rFonts w:cs="Arial"/>
          <w:szCs w:val="22"/>
        </w:rPr>
        <w:t>R</w:t>
      </w:r>
      <w:r w:rsidR="003829E7" w:rsidRPr="00AA5227">
        <w:rPr>
          <w:rFonts w:cs="Arial"/>
          <w:szCs w:val="22"/>
        </w:rPr>
        <w:t xml:space="preserve">elating to </w:t>
      </w:r>
      <w:r w:rsidR="00E26BD4" w:rsidRPr="00AA5227">
        <w:rPr>
          <w:rFonts w:cs="Arial"/>
          <w:szCs w:val="22"/>
        </w:rPr>
        <w:t>G</w:t>
      </w:r>
      <w:r w:rsidR="000E51C3" w:rsidRPr="00AA5227">
        <w:rPr>
          <w:rFonts w:cs="Arial"/>
          <w:szCs w:val="22"/>
        </w:rPr>
        <w:t xml:space="preserve">ood </w:t>
      </w:r>
      <w:r w:rsidR="00E26BD4" w:rsidRPr="00AA5227">
        <w:rPr>
          <w:rFonts w:cs="Arial"/>
          <w:szCs w:val="22"/>
        </w:rPr>
        <w:t>S</w:t>
      </w:r>
      <w:r w:rsidR="000E51C3" w:rsidRPr="00AA5227">
        <w:rPr>
          <w:rFonts w:cs="Arial"/>
          <w:szCs w:val="22"/>
        </w:rPr>
        <w:t>tanding</w:t>
      </w:r>
      <w:r w:rsidRPr="00AA5227">
        <w:rPr>
          <w:rFonts w:cs="Arial"/>
          <w:szCs w:val="22"/>
        </w:rPr>
        <w:t xml:space="preserve"> or circumstances have changed please</w:t>
      </w:r>
      <w:r w:rsidR="00157AF8" w:rsidRPr="00AA5227">
        <w:rPr>
          <w:rFonts w:cs="Arial"/>
          <w:szCs w:val="22"/>
        </w:rPr>
        <w:t>,</w:t>
      </w:r>
      <w:r w:rsidRPr="00AA5227">
        <w:rPr>
          <w:rFonts w:cs="Arial"/>
          <w:szCs w:val="22"/>
        </w:rPr>
        <w:t xml:space="preserve"> select ‘</w:t>
      </w:r>
      <w:r w:rsidR="00157AF8" w:rsidRPr="00AA5227">
        <w:rPr>
          <w:rFonts w:cs="Arial"/>
          <w:szCs w:val="22"/>
        </w:rPr>
        <w:t>Y</w:t>
      </w:r>
      <w:r w:rsidRPr="00AA5227">
        <w:rPr>
          <w:rFonts w:cs="Arial"/>
          <w:szCs w:val="22"/>
        </w:rPr>
        <w:t>es</w:t>
      </w:r>
      <w:r w:rsidR="00223C6E" w:rsidRPr="00AA5227">
        <w:rPr>
          <w:rFonts w:cs="Arial"/>
          <w:szCs w:val="22"/>
        </w:rPr>
        <w:t>’ and</w:t>
      </w:r>
      <w:r w:rsidR="000E51C3" w:rsidRPr="00AA5227">
        <w:rPr>
          <w:rFonts w:cs="Arial"/>
          <w:szCs w:val="22"/>
        </w:rPr>
        <w:t xml:space="preserve"> </w:t>
      </w:r>
      <w:r w:rsidRPr="00AA5227">
        <w:rPr>
          <w:rFonts w:cs="Arial"/>
          <w:szCs w:val="22"/>
        </w:rPr>
        <w:t xml:space="preserve">submit a Statement Relating to Good Standing with your Tender. </w:t>
      </w:r>
    </w:p>
    <w:p w14:paraId="5A671A57" w14:textId="77777777" w:rsidR="000E51C3" w:rsidRPr="00AA5227" w:rsidRDefault="000E51C3" w:rsidP="002B6B3C">
      <w:pPr>
        <w:pStyle w:val="Heading3"/>
        <w:ind w:left="567" w:hanging="567"/>
        <w:jc w:val="both"/>
        <w:rPr>
          <w:rFonts w:cs="Arial"/>
          <w:spacing w:val="-2"/>
          <w:sz w:val="22"/>
          <w:szCs w:val="22"/>
        </w:rPr>
      </w:pPr>
      <w:r w:rsidRPr="00AA5227">
        <w:rPr>
          <w:rFonts w:cs="Arial"/>
          <w:spacing w:val="-2"/>
          <w:sz w:val="22"/>
          <w:szCs w:val="22"/>
        </w:rPr>
        <w:lastRenderedPageBreak/>
        <w:t>Asbestos, Hazardous Items and Depletion of the Ozone Layer</w:t>
      </w:r>
    </w:p>
    <w:p w14:paraId="406A6721" w14:textId="77777777" w:rsidR="000E51C3" w:rsidRPr="00AA5227" w:rsidRDefault="000E51C3" w:rsidP="00F00FF6">
      <w:pPr>
        <w:numPr>
          <w:ilvl w:val="0"/>
          <w:numId w:val="17"/>
        </w:numPr>
        <w:suppressAutoHyphens/>
        <w:spacing w:before="120" w:after="120"/>
        <w:ind w:left="567" w:hanging="567"/>
        <w:jc w:val="both"/>
        <w:rPr>
          <w:rFonts w:cs="Arial"/>
          <w:szCs w:val="22"/>
        </w:rPr>
      </w:pPr>
      <w:r w:rsidRPr="00AA5227">
        <w:rPr>
          <w:rFonts w:cs="Arial"/>
          <w:szCs w:val="22"/>
        </w:rPr>
        <w:t>The Authority is required to report any items that use asbestos, that are hazardous or where there is an impact on</w:t>
      </w:r>
      <w:r w:rsidR="00C940DA" w:rsidRPr="00AA5227">
        <w:rPr>
          <w:rFonts w:cs="Arial"/>
          <w:szCs w:val="22"/>
        </w:rPr>
        <w:t xml:space="preserve"> the Ozone. </w:t>
      </w:r>
      <w:r w:rsidRPr="00AA5227">
        <w:rPr>
          <w:rFonts w:cs="Arial"/>
          <w:szCs w:val="22"/>
        </w:rPr>
        <w:t>Where any Contractor Deliverables fall into one of these categories select ‘Yes’ and provide further details in your Tender.</w:t>
      </w:r>
    </w:p>
    <w:p w14:paraId="4D032991" w14:textId="77777777" w:rsidR="00995DE2" w:rsidRPr="00AA5227" w:rsidRDefault="00995DE2" w:rsidP="000E51C3">
      <w:pPr>
        <w:pStyle w:val="Heading3"/>
        <w:rPr>
          <w:rFonts w:cs="Arial"/>
          <w:spacing w:val="-2"/>
          <w:sz w:val="22"/>
          <w:szCs w:val="22"/>
        </w:rPr>
      </w:pPr>
      <w:r w:rsidRPr="00AA5227">
        <w:rPr>
          <w:rFonts w:cs="Arial"/>
          <w:spacing w:val="-2"/>
          <w:sz w:val="22"/>
          <w:szCs w:val="22"/>
        </w:rPr>
        <w:br w:type="page"/>
      </w:r>
    </w:p>
    <w:p w14:paraId="0D5E6B95" w14:textId="77777777" w:rsidR="000E51C3" w:rsidRPr="00AA5227" w:rsidRDefault="000E51C3" w:rsidP="000E51C3">
      <w:pPr>
        <w:pStyle w:val="Heading3"/>
        <w:rPr>
          <w:rFonts w:cs="Arial"/>
          <w:b w:val="0"/>
          <w:spacing w:val="-2"/>
          <w:sz w:val="22"/>
          <w:szCs w:val="22"/>
        </w:rPr>
      </w:pPr>
      <w:r w:rsidRPr="00AA5227">
        <w:rPr>
          <w:rFonts w:cs="Arial"/>
          <w:spacing w:val="-2"/>
          <w:sz w:val="22"/>
          <w:szCs w:val="22"/>
        </w:rPr>
        <w:lastRenderedPageBreak/>
        <w:t>M</w:t>
      </w:r>
      <w:r w:rsidR="00F508CB" w:rsidRPr="00AA5227">
        <w:rPr>
          <w:rFonts w:cs="Arial"/>
          <w:spacing w:val="-2"/>
          <w:sz w:val="22"/>
          <w:szCs w:val="22"/>
        </w:rPr>
        <w:t>ilitary Aviation Authority (M</w:t>
      </w:r>
      <w:r w:rsidRPr="00AA5227">
        <w:rPr>
          <w:rFonts w:cs="Arial"/>
          <w:spacing w:val="-2"/>
          <w:sz w:val="22"/>
          <w:szCs w:val="22"/>
        </w:rPr>
        <w:t>AA</w:t>
      </w:r>
      <w:r w:rsidR="00F508CB" w:rsidRPr="00AA5227">
        <w:rPr>
          <w:rFonts w:cs="Arial"/>
          <w:spacing w:val="-2"/>
          <w:sz w:val="22"/>
          <w:szCs w:val="22"/>
        </w:rPr>
        <w:t>)</w:t>
      </w:r>
    </w:p>
    <w:p w14:paraId="7A51E6AD" w14:textId="77777777" w:rsidR="000E51C3" w:rsidRPr="00AA5227" w:rsidRDefault="00517F83" w:rsidP="002B6B3C">
      <w:pPr>
        <w:suppressAutoHyphens/>
        <w:spacing w:before="120" w:after="120"/>
        <w:ind w:left="567" w:hanging="567"/>
        <w:jc w:val="both"/>
        <w:rPr>
          <w:rFonts w:cs="Arial"/>
          <w:color w:val="000000"/>
          <w:szCs w:val="22"/>
        </w:rPr>
      </w:pPr>
      <w:r w:rsidRPr="00AA5227">
        <w:rPr>
          <w:rFonts w:cs="Arial"/>
          <w:color w:val="000000"/>
          <w:szCs w:val="22"/>
        </w:rPr>
        <w:t>28</w:t>
      </w:r>
      <w:r w:rsidR="000E51C3" w:rsidRPr="00AA5227">
        <w:rPr>
          <w:rFonts w:cs="Arial"/>
          <w:color w:val="000000"/>
          <w:szCs w:val="22"/>
        </w:rPr>
        <w:t>.</w:t>
      </w:r>
      <w:r w:rsidR="000E51C3" w:rsidRPr="00AA5227">
        <w:rPr>
          <w:rFonts w:cs="Arial"/>
          <w:color w:val="000000"/>
          <w:szCs w:val="22"/>
        </w:rPr>
        <w:tab/>
        <w:t xml:space="preserve">In July 2011 the </w:t>
      </w:r>
      <w:r w:rsidR="00F508CB" w:rsidRPr="00AA5227">
        <w:rPr>
          <w:rFonts w:cs="Arial"/>
          <w:color w:val="000000"/>
          <w:szCs w:val="22"/>
        </w:rPr>
        <w:t xml:space="preserve">Military Aviation Authority </w:t>
      </w:r>
      <w:r w:rsidR="000E51C3" w:rsidRPr="00AA5227">
        <w:rPr>
          <w:rFonts w:cs="Arial"/>
          <w:color w:val="000000"/>
          <w:szCs w:val="22"/>
        </w:rPr>
        <w:t>(MAA) launched a new set of Regul</w:t>
      </w:r>
      <w:r w:rsidR="00C940DA" w:rsidRPr="00AA5227">
        <w:rPr>
          <w:rFonts w:cs="Arial"/>
          <w:color w:val="000000"/>
          <w:szCs w:val="22"/>
        </w:rPr>
        <w:t xml:space="preserve">atory Publications. </w:t>
      </w:r>
      <w:r w:rsidR="000E51C3" w:rsidRPr="00AA5227">
        <w:rPr>
          <w:rFonts w:cs="Arial"/>
          <w:color w:val="000000"/>
          <w:szCs w:val="22"/>
        </w:rPr>
        <w:t xml:space="preserve">Key to these is the Regulatory Articles (RA), which prescribe </w:t>
      </w:r>
      <w:r w:rsidR="00157AF8" w:rsidRPr="00AA5227">
        <w:rPr>
          <w:rFonts w:cs="Arial"/>
          <w:color w:val="000000"/>
          <w:szCs w:val="22"/>
        </w:rPr>
        <w:t>A</w:t>
      </w:r>
      <w:r w:rsidR="000E51C3" w:rsidRPr="00AA5227">
        <w:rPr>
          <w:rFonts w:cs="Arial"/>
          <w:color w:val="000000"/>
          <w:szCs w:val="22"/>
        </w:rPr>
        <w:t xml:space="preserve">cceptable </w:t>
      </w:r>
      <w:r w:rsidR="00157AF8" w:rsidRPr="00AA5227">
        <w:rPr>
          <w:rFonts w:cs="Arial"/>
          <w:color w:val="000000"/>
          <w:szCs w:val="22"/>
        </w:rPr>
        <w:t>M</w:t>
      </w:r>
      <w:r w:rsidR="000E51C3" w:rsidRPr="00AA5227">
        <w:rPr>
          <w:rFonts w:cs="Arial"/>
          <w:color w:val="000000"/>
          <w:szCs w:val="22"/>
        </w:rPr>
        <w:t xml:space="preserve">eans of </w:t>
      </w:r>
      <w:r w:rsidR="00157AF8" w:rsidRPr="00AA5227">
        <w:rPr>
          <w:rFonts w:cs="Arial"/>
          <w:color w:val="000000"/>
          <w:szCs w:val="22"/>
        </w:rPr>
        <w:t>C</w:t>
      </w:r>
      <w:r w:rsidR="000E51C3" w:rsidRPr="00AA5227">
        <w:rPr>
          <w:rFonts w:cs="Arial"/>
          <w:color w:val="000000"/>
          <w:szCs w:val="22"/>
        </w:rPr>
        <w:t>ompliance (AMC)</w:t>
      </w:r>
      <w:r w:rsidR="00C940DA" w:rsidRPr="00AA5227">
        <w:rPr>
          <w:rFonts w:cs="Arial"/>
          <w:color w:val="000000"/>
          <w:szCs w:val="22"/>
        </w:rPr>
        <w:t xml:space="preserve"> for each separate Regulation. </w:t>
      </w:r>
      <w:r w:rsidR="00157AF8" w:rsidRPr="00AA5227">
        <w:rPr>
          <w:rFonts w:cs="Arial"/>
          <w:color w:val="000000"/>
          <w:szCs w:val="22"/>
        </w:rPr>
        <w:t>If you</w:t>
      </w:r>
      <w:r w:rsidR="000E51C3" w:rsidRPr="00AA5227">
        <w:rPr>
          <w:rFonts w:cs="Arial"/>
          <w:color w:val="000000"/>
          <w:szCs w:val="22"/>
        </w:rPr>
        <w:t xml:space="preserve"> wish to propose an alternative means of compliance </w:t>
      </w:r>
      <w:r w:rsidR="00157AF8" w:rsidRPr="00AA5227">
        <w:rPr>
          <w:rFonts w:cs="Arial"/>
          <w:color w:val="000000"/>
          <w:szCs w:val="22"/>
        </w:rPr>
        <w:t xml:space="preserve">you </w:t>
      </w:r>
      <w:r w:rsidR="000E51C3" w:rsidRPr="00AA5227">
        <w:rPr>
          <w:rFonts w:cs="Arial"/>
          <w:color w:val="000000"/>
          <w:szCs w:val="22"/>
        </w:rPr>
        <w:t xml:space="preserve">must obtain agreement in principle from the MAA (through the Project team) in advance of submitting </w:t>
      </w:r>
      <w:r w:rsidR="00157AF8" w:rsidRPr="00AA5227">
        <w:rPr>
          <w:rFonts w:cs="Arial"/>
          <w:color w:val="000000"/>
          <w:szCs w:val="22"/>
        </w:rPr>
        <w:t xml:space="preserve">your </w:t>
      </w:r>
      <w:r w:rsidR="00C940DA" w:rsidRPr="00AA5227">
        <w:rPr>
          <w:rFonts w:cs="Arial"/>
          <w:color w:val="000000"/>
          <w:szCs w:val="22"/>
        </w:rPr>
        <w:t xml:space="preserve">Tender. </w:t>
      </w:r>
      <w:r w:rsidR="000E51C3" w:rsidRPr="00AA5227">
        <w:rPr>
          <w:rFonts w:cs="Arial"/>
          <w:color w:val="000000"/>
          <w:szCs w:val="22"/>
        </w:rPr>
        <w:t>AMC are strongly recommended practices and a justification will be requ</w:t>
      </w:r>
      <w:r w:rsidR="00C940DA" w:rsidRPr="00AA5227">
        <w:rPr>
          <w:rFonts w:cs="Arial"/>
          <w:color w:val="000000"/>
          <w:szCs w:val="22"/>
        </w:rPr>
        <w:t xml:space="preserve">ired if they are not followed. </w:t>
      </w:r>
      <w:r w:rsidR="00157AF8" w:rsidRPr="00AA5227">
        <w:rPr>
          <w:rFonts w:cs="Arial"/>
          <w:color w:val="000000"/>
          <w:szCs w:val="22"/>
        </w:rPr>
        <w:t xml:space="preserve">You </w:t>
      </w:r>
      <w:r w:rsidR="000E51C3" w:rsidRPr="00AA5227">
        <w:rPr>
          <w:rFonts w:cs="Arial"/>
          <w:color w:val="000000"/>
          <w:szCs w:val="22"/>
        </w:rPr>
        <w:t>must consult the MAA whe</w:t>
      </w:r>
      <w:r w:rsidR="00C940DA" w:rsidRPr="00AA5227">
        <w:rPr>
          <w:rFonts w:cs="Arial"/>
          <w:color w:val="000000"/>
          <w:szCs w:val="22"/>
        </w:rPr>
        <w:t xml:space="preserve">re there is more than one AMC. </w:t>
      </w:r>
      <w:r w:rsidR="000E51C3" w:rsidRPr="00AA5227">
        <w:rPr>
          <w:rFonts w:cs="Arial"/>
          <w:color w:val="000000"/>
          <w:szCs w:val="22"/>
        </w:rPr>
        <w:t>You must confirm how you intend to comply with the RA, and the date you consulted with the MAA.</w:t>
      </w:r>
    </w:p>
    <w:p w14:paraId="330B79DA" w14:textId="77777777" w:rsidR="000E51C3" w:rsidRPr="00AA5227" w:rsidRDefault="000E51C3" w:rsidP="002B6B3C">
      <w:pPr>
        <w:pStyle w:val="Heading3"/>
        <w:ind w:left="567" w:hanging="567"/>
        <w:jc w:val="both"/>
        <w:rPr>
          <w:rFonts w:cs="Arial"/>
          <w:b w:val="0"/>
          <w:spacing w:val="-2"/>
          <w:sz w:val="22"/>
          <w:szCs w:val="22"/>
        </w:rPr>
      </w:pPr>
      <w:r w:rsidRPr="00AA5227">
        <w:rPr>
          <w:rFonts w:cs="Arial"/>
          <w:spacing w:val="-2"/>
          <w:sz w:val="22"/>
          <w:szCs w:val="22"/>
        </w:rPr>
        <w:t>Bank or Parent Company Guarantee</w:t>
      </w:r>
    </w:p>
    <w:p w14:paraId="5A4E758A" w14:textId="77777777" w:rsidR="000E51C3" w:rsidRPr="00AA5227" w:rsidRDefault="00517F83" w:rsidP="002B6B3C">
      <w:pPr>
        <w:suppressAutoHyphens/>
        <w:spacing w:before="120" w:after="120"/>
        <w:ind w:left="567" w:hanging="567"/>
        <w:jc w:val="both"/>
        <w:rPr>
          <w:rFonts w:cs="Arial"/>
          <w:szCs w:val="22"/>
        </w:rPr>
      </w:pPr>
      <w:r w:rsidRPr="00AA5227">
        <w:rPr>
          <w:rFonts w:cs="Arial"/>
          <w:szCs w:val="22"/>
        </w:rPr>
        <w:t>29</w:t>
      </w:r>
      <w:r w:rsidR="00D97FFE" w:rsidRPr="00AA5227">
        <w:rPr>
          <w:rFonts w:cs="Arial"/>
          <w:szCs w:val="22"/>
        </w:rPr>
        <w:t>.</w:t>
      </w:r>
      <w:r w:rsidR="00D97FFE" w:rsidRPr="00AA5227">
        <w:rPr>
          <w:rFonts w:cs="Arial"/>
          <w:szCs w:val="22"/>
        </w:rPr>
        <w:tab/>
      </w:r>
      <w:r w:rsidR="00EF5524" w:rsidRPr="00AA5227">
        <w:rPr>
          <w:rFonts w:cs="Arial"/>
          <w:szCs w:val="22"/>
        </w:rPr>
        <w:t xml:space="preserve">A parent Company or bank Guarantee is required in the form of </w:t>
      </w:r>
      <w:r w:rsidR="00C940DA" w:rsidRPr="00AA5227">
        <w:rPr>
          <w:rFonts w:cs="Arial"/>
          <w:szCs w:val="22"/>
        </w:rPr>
        <w:t xml:space="preserve">Schedule Q as appropriate and attached. </w:t>
      </w:r>
      <w:r w:rsidR="00EF5524" w:rsidRPr="00AA5227">
        <w:rPr>
          <w:rFonts w:cs="Arial"/>
          <w:szCs w:val="22"/>
        </w:rPr>
        <w:t xml:space="preserve">No contract will be awarded until a suitable Parent Company </w:t>
      </w:r>
      <w:r w:rsidR="004F3389" w:rsidRPr="00AA5227">
        <w:rPr>
          <w:rFonts w:cs="Arial"/>
          <w:szCs w:val="22"/>
        </w:rPr>
        <w:t>or Bank Guarantee, is in place.</w:t>
      </w:r>
    </w:p>
    <w:p w14:paraId="0F0004B4" w14:textId="77777777" w:rsidR="004F3389" w:rsidRPr="00AA5227" w:rsidRDefault="004F3389" w:rsidP="004F3389">
      <w:pPr>
        <w:pStyle w:val="Heading3"/>
        <w:rPr>
          <w:rFonts w:cs="Arial"/>
          <w:spacing w:val="-2"/>
          <w:sz w:val="22"/>
          <w:szCs w:val="22"/>
        </w:rPr>
      </w:pPr>
      <w:r w:rsidRPr="00AA5227">
        <w:rPr>
          <w:rFonts w:cs="Arial"/>
          <w:spacing w:val="-2"/>
          <w:sz w:val="22"/>
          <w:szCs w:val="22"/>
        </w:rPr>
        <w:t>Cyber Essentials Accreditation</w:t>
      </w:r>
    </w:p>
    <w:p w14:paraId="0EC13181" w14:textId="77777777" w:rsidR="004F3389" w:rsidRPr="00AA5227" w:rsidRDefault="004F3389" w:rsidP="004F3389">
      <w:pPr>
        <w:spacing w:before="120" w:after="120"/>
        <w:ind w:left="567" w:hanging="567"/>
        <w:jc w:val="both"/>
        <w:rPr>
          <w:rFonts w:eastAsia="Calibri" w:cs="Arial"/>
          <w:szCs w:val="22"/>
          <w:shd w:val="clear" w:color="auto" w:fill="FFFF99"/>
        </w:rPr>
      </w:pPr>
      <w:r w:rsidRPr="00AA5227">
        <w:rPr>
          <w:rFonts w:eastAsia="Calibri" w:cs="Arial"/>
          <w:szCs w:val="22"/>
        </w:rPr>
        <w:t>30.</w:t>
      </w:r>
      <w:r w:rsidRPr="00AA5227">
        <w:rPr>
          <w:rFonts w:eastAsia="Calibri" w:cs="Arial"/>
          <w:szCs w:val="22"/>
        </w:rPr>
        <w:tab/>
        <w:t>For all new requirements advertised from 1</w:t>
      </w:r>
      <w:r w:rsidRPr="00AA5227">
        <w:rPr>
          <w:rFonts w:eastAsia="Calibri" w:cs="Arial"/>
          <w:szCs w:val="22"/>
          <w:vertAlign w:val="superscript"/>
        </w:rPr>
        <w:t>st</w:t>
      </w:r>
      <w:r w:rsidRPr="00AA5227">
        <w:rPr>
          <w:rFonts w:eastAsia="Calibri" w:cs="Arial"/>
          <w:szCs w:val="22"/>
        </w:rPr>
        <w:t xml:space="preserve"> January 2016 which entail the transfer of Authority identifiable information</w:t>
      </w:r>
      <w:r w:rsidRPr="00AA5227">
        <w:rPr>
          <w:rStyle w:val="FootnoteReference"/>
          <w:rFonts w:eastAsia="Calibri" w:cs="Arial"/>
          <w:szCs w:val="22"/>
        </w:rPr>
        <w:footnoteReference w:id="2"/>
      </w:r>
      <w:r w:rsidRPr="00AA5227">
        <w:rPr>
          <w:rFonts w:eastAsia="Calibri" w:cs="Arial"/>
          <w:szCs w:val="22"/>
        </w:rPr>
        <w:t xml:space="preserve"> from customer to supplier or the generation of information by a supplier specifically in support of the Authority contract, the Authority will require suppliers to have a Cyber Essentials certificate by the contract start date at the latest, and for it to be renewed annually. This requirement must be flowed down the supply chain.</w:t>
      </w:r>
    </w:p>
    <w:p w14:paraId="2494D99D" w14:textId="77777777" w:rsidR="004F3389" w:rsidRPr="00AA5227" w:rsidRDefault="004F3389" w:rsidP="004F3389">
      <w:pPr>
        <w:spacing w:before="120" w:after="120"/>
        <w:ind w:left="567" w:hanging="567"/>
        <w:jc w:val="both"/>
        <w:rPr>
          <w:rFonts w:eastAsia="Calibri" w:cs="Arial"/>
          <w:szCs w:val="22"/>
          <w:shd w:val="clear" w:color="auto" w:fill="FFFF99"/>
        </w:rPr>
      </w:pPr>
      <w:r w:rsidRPr="00AA5227">
        <w:rPr>
          <w:rFonts w:cs="Arial"/>
          <w:color w:val="000000"/>
          <w:szCs w:val="22"/>
        </w:rPr>
        <w:t>31.</w:t>
      </w:r>
      <w:r w:rsidRPr="00AA5227">
        <w:rPr>
          <w:rFonts w:cs="Arial"/>
          <w:color w:val="000000"/>
          <w:szCs w:val="22"/>
        </w:rPr>
        <w:tab/>
        <w:t>Please notify the Authority as soon as you become aware of any issues with Supply Chain ability to comply with Cyber Essentials.</w:t>
      </w:r>
    </w:p>
    <w:p w14:paraId="7D6D14E7" w14:textId="77777777" w:rsidR="00E2430B" w:rsidRPr="00AA5227" w:rsidRDefault="00E2430B" w:rsidP="002B6B3C">
      <w:pPr>
        <w:pStyle w:val="Heading3"/>
        <w:ind w:left="567" w:hanging="567"/>
        <w:jc w:val="both"/>
        <w:rPr>
          <w:rFonts w:cs="Arial"/>
          <w:spacing w:val="-2"/>
          <w:sz w:val="22"/>
          <w:szCs w:val="22"/>
          <w:shd w:val="clear" w:color="auto" w:fill="FFFF99"/>
        </w:rPr>
      </w:pPr>
      <w:r w:rsidRPr="00AA5227">
        <w:rPr>
          <w:rFonts w:cs="Arial"/>
          <w:sz w:val="22"/>
          <w:szCs w:val="22"/>
        </w:rPr>
        <w:t>The Armed Forces Covenant</w:t>
      </w:r>
    </w:p>
    <w:p w14:paraId="5CC7DCF3" w14:textId="77777777" w:rsidR="00E2430B" w:rsidRPr="00AA5227" w:rsidRDefault="00E2430B" w:rsidP="00F00FF6">
      <w:pPr>
        <w:numPr>
          <w:ilvl w:val="0"/>
          <w:numId w:val="24"/>
        </w:numPr>
        <w:tabs>
          <w:tab w:val="clear" w:pos="637"/>
        </w:tabs>
        <w:autoSpaceDN w:val="0"/>
        <w:spacing w:after="200"/>
        <w:ind w:left="567" w:hanging="567"/>
        <w:jc w:val="both"/>
        <w:rPr>
          <w:rFonts w:eastAsia="Calibri" w:cs="Arial"/>
          <w:szCs w:val="22"/>
          <w:shd w:val="clear" w:color="auto" w:fill="FFFF99"/>
        </w:rPr>
      </w:pPr>
      <w:r w:rsidRPr="00AA5227">
        <w:rPr>
          <w:rFonts w:cs="Arial"/>
          <w:szCs w:val="22"/>
        </w:rPr>
        <w:t xml:space="preserve">The Armed Forces Covenant is a </w:t>
      </w:r>
      <w:r w:rsidR="00223C6E" w:rsidRPr="00AA5227">
        <w:rPr>
          <w:rFonts w:cs="Arial"/>
          <w:szCs w:val="22"/>
        </w:rPr>
        <w:t>public-sector</w:t>
      </w:r>
      <w:r w:rsidRPr="00AA5227">
        <w:rPr>
          <w:rFonts w:cs="Arial"/>
          <w:szCs w:val="22"/>
        </w:rPr>
        <w:t xml:space="preserve">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A743A01" w14:textId="77777777" w:rsidR="00E2430B" w:rsidRPr="00AA5227" w:rsidRDefault="00E2430B" w:rsidP="00F00FF6">
      <w:pPr>
        <w:numPr>
          <w:ilvl w:val="0"/>
          <w:numId w:val="24"/>
        </w:numPr>
        <w:tabs>
          <w:tab w:val="clear" w:pos="637"/>
        </w:tabs>
        <w:autoSpaceDN w:val="0"/>
        <w:spacing w:after="200"/>
        <w:ind w:left="567" w:hanging="567"/>
        <w:jc w:val="both"/>
        <w:rPr>
          <w:rFonts w:eastAsia="Calibri" w:cs="Arial"/>
          <w:szCs w:val="22"/>
        </w:rPr>
      </w:pPr>
      <w:r w:rsidRPr="00AA5227">
        <w:rPr>
          <w:rFonts w:cs="Arial"/>
          <w:szCs w:val="22"/>
        </w:rPr>
        <w:t>The Covenant’s two principles are that:</w:t>
      </w:r>
    </w:p>
    <w:p w14:paraId="57E22F80" w14:textId="77777777" w:rsidR="00E2430B" w:rsidRPr="00AA5227" w:rsidRDefault="00157AF8" w:rsidP="00F00FF6">
      <w:pPr>
        <w:numPr>
          <w:ilvl w:val="0"/>
          <w:numId w:val="21"/>
        </w:numPr>
        <w:autoSpaceDN w:val="0"/>
        <w:spacing w:after="200"/>
        <w:ind w:left="1134" w:hanging="567"/>
        <w:jc w:val="both"/>
        <w:rPr>
          <w:rFonts w:eastAsia="Calibri" w:cs="Arial"/>
          <w:szCs w:val="22"/>
          <w:shd w:val="clear" w:color="auto" w:fill="FFFF99"/>
        </w:rPr>
      </w:pPr>
      <w:r w:rsidRPr="00AA5227">
        <w:rPr>
          <w:rFonts w:cs="Arial"/>
          <w:szCs w:val="22"/>
        </w:rPr>
        <w:t>t</w:t>
      </w:r>
      <w:r w:rsidR="00E2430B" w:rsidRPr="00AA5227">
        <w:rPr>
          <w:rFonts w:cs="Arial"/>
          <w:szCs w:val="22"/>
        </w:rPr>
        <w:t>he Armed Forces community would not face disadvantages when compared to other citizens in the provision of public and commercial services; and</w:t>
      </w:r>
    </w:p>
    <w:p w14:paraId="1B451426" w14:textId="77777777" w:rsidR="00E2430B" w:rsidRPr="00AA5227" w:rsidRDefault="00157AF8" w:rsidP="00F00FF6">
      <w:pPr>
        <w:numPr>
          <w:ilvl w:val="0"/>
          <w:numId w:val="21"/>
        </w:numPr>
        <w:autoSpaceDN w:val="0"/>
        <w:spacing w:after="200"/>
        <w:ind w:left="1134" w:hanging="567"/>
        <w:jc w:val="both"/>
        <w:rPr>
          <w:rFonts w:eastAsia="Calibri" w:cs="Arial"/>
          <w:szCs w:val="22"/>
          <w:shd w:val="clear" w:color="auto" w:fill="FFFF99"/>
        </w:rPr>
      </w:pPr>
      <w:r w:rsidRPr="00AA5227">
        <w:rPr>
          <w:rFonts w:cs="Arial"/>
          <w:szCs w:val="22"/>
        </w:rPr>
        <w:t>s</w:t>
      </w:r>
      <w:r w:rsidR="00E2430B" w:rsidRPr="00AA5227">
        <w:rPr>
          <w:rFonts w:cs="Arial"/>
          <w:szCs w:val="22"/>
        </w:rPr>
        <w:t>pecial consideration is appropriate in some cases, especially for those who have given most such as the injured and the bereaved.</w:t>
      </w:r>
    </w:p>
    <w:p w14:paraId="4422B6B1" w14:textId="77777777" w:rsidR="00E2430B" w:rsidRPr="00AA5227" w:rsidRDefault="00E2430B" w:rsidP="002B6B3C">
      <w:pPr>
        <w:spacing w:after="200"/>
        <w:ind w:left="567"/>
        <w:jc w:val="both"/>
        <w:rPr>
          <w:rFonts w:eastAsia="Calibri" w:cs="Arial"/>
          <w:szCs w:val="22"/>
          <w:shd w:val="clear" w:color="auto" w:fill="FFFF99"/>
        </w:rPr>
      </w:pPr>
      <w:r w:rsidRPr="00AA5227">
        <w:rPr>
          <w:rFonts w:cs="Arial"/>
          <w:szCs w:val="22"/>
        </w:rPr>
        <w:t>The Authority encourages all Tenderers, and their suppliers, to sign the Corporate</w:t>
      </w:r>
      <w:r w:rsidRPr="00AA5227">
        <w:rPr>
          <w:rFonts w:cs="Arial"/>
          <w:color w:val="000000"/>
          <w:szCs w:val="22"/>
        </w:rPr>
        <w:t xml:space="preserve"> </w:t>
      </w:r>
      <w:r w:rsidRPr="00AA5227">
        <w:rPr>
          <w:rFonts w:cs="Arial"/>
          <w:szCs w:val="22"/>
        </w:rPr>
        <w:t>Covenant, declaring their support for the Armed Forces community by displaying the values and behaviours set out therein.</w:t>
      </w:r>
    </w:p>
    <w:p w14:paraId="02C789AF" w14:textId="77777777" w:rsidR="00E2430B" w:rsidRPr="00AA5227" w:rsidRDefault="00F709FA" w:rsidP="00F00FF6">
      <w:pPr>
        <w:numPr>
          <w:ilvl w:val="0"/>
          <w:numId w:val="24"/>
        </w:numPr>
        <w:autoSpaceDN w:val="0"/>
        <w:spacing w:after="200"/>
        <w:jc w:val="both"/>
        <w:rPr>
          <w:rFonts w:eastAsia="Calibri" w:cs="Arial"/>
          <w:szCs w:val="22"/>
          <w:shd w:val="clear" w:color="auto" w:fill="FFFF99"/>
        </w:rPr>
      </w:pPr>
      <w:hyperlink r:id="rId40" w:history="1">
        <w:r w:rsidR="00157AF8" w:rsidRPr="00AA5227">
          <w:rPr>
            <w:rStyle w:val="Hyperlink"/>
            <w:rFonts w:cs="Arial"/>
            <w:szCs w:val="22"/>
          </w:rPr>
          <w:t>The Armed Forces Covenant</w:t>
        </w:r>
      </w:hyperlink>
      <w:r w:rsidR="00157AF8" w:rsidRPr="00AA5227">
        <w:rPr>
          <w:rFonts w:cs="Arial"/>
          <w:szCs w:val="22"/>
        </w:rPr>
        <w:t xml:space="preserve"> provides g</w:t>
      </w:r>
      <w:r w:rsidR="00E2430B" w:rsidRPr="00AA5227">
        <w:rPr>
          <w:rFonts w:cs="Arial"/>
          <w:szCs w:val="22"/>
        </w:rPr>
        <w:t>uidance on the various ways you can demonstrate your support through the Corporate Covenant.</w:t>
      </w:r>
    </w:p>
    <w:p w14:paraId="3BF9A8D6" w14:textId="77777777" w:rsidR="00E2430B" w:rsidRPr="00AA5227" w:rsidRDefault="00E2430B" w:rsidP="00F00FF6">
      <w:pPr>
        <w:numPr>
          <w:ilvl w:val="0"/>
          <w:numId w:val="24"/>
        </w:numPr>
        <w:autoSpaceDN w:val="0"/>
        <w:spacing w:after="200"/>
        <w:jc w:val="both"/>
        <w:rPr>
          <w:rFonts w:eastAsia="Calibri" w:cs="Arial"/>
          <w:szCs w:val="22"/>
          <w:shd w:val="clear" w:color="auto" w:fill="FFFF99"/>
        </w:rPr>
      </w:pPr>
      <w:r w:rsidRPr="00AA5227">
        <w:rPr>
          <w:rFonts w:cs="Arial"/>
          <w:szCs w:val="22"/>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73CEDE4D" w14:textId="77777777" w:rsidR="00E2430B" w:rsidRPr="00AA5227" w:rsidRDefault="00C940DA" w:rsidP="002B6B3C">
      <w:pPr>
        <w:spacing w:after="200"/>
        <w:ind w:left="567"/>
        <w:rPr>
          <w:rStyle w:val="Hyperlink"/>
          <w:rFonts w:cs="Arial"/>
          <w:szCs w:val="22"/>
        </w:rPr>
      </w:pPr>
      <w:r w:rsidRPr="00AA5227">
        <w:rPr>
          <w:rFonts w:cs="Arial"/>
          <w:szCs w:val="22"/>
        </w:rPr>
        <w:lastRenderedPageBreak/>
        <w:t xml:space="preserve">Email address: </w:t>
      </w:r>
      <w:hyperlink r:id="rId41" w:history="1">
        <w:r w:rsidR="00E2430B" w:rsidRPr="00AA5227">
          <w:rPr>
            <w:rStyle w:val="Hyperlink"/>
            <w:rFonts w:cs="Arial"/>
            <w:szCs w:val="22"/>
          </w:rPr>
          <w:t>covenant-mailbox@mod.uk</w:t>
        </w:r>
      </w:hyperlink>
    </w:p>
    <w:p w14:paraId="62332888" w14:textId="77777777" w:rsidR="00C940DA" w:rsidRPr="00AA5227" w:rsidRDefault="00C940DA" w:rsidP="002B6B3C">
      <w:pPr>
        <w:spacing w:after="200"/>
        <w:ind w:left="567"/>
        <w:rPr>
          <w:rFonts w:cs="Arial"/>
          <w:color w:val="000000"/>
          <w:szCs w:val="22"/>
          <w:shd w:val="clear" w:color="auto" w:fill="FFFF99"/>
        </w:rPr>
      </w:pPr>
    </w:p>
    <w:p w14:paraId="5FA6CD49" w14:textId="77777777" w:rsidR="00C940DA" w:rsidRPr="00AA5227" w:rsidRDefault="00C940DA" w:rsidP="00C940DA">
      <w:pPr>
        <w:ind w:left="567"/>
        <w:rPr>
          <w:rFonts w:cs="Arial"/>
          <w:color w:val="000000"/>
          <w:szCs w:val="22"/>
          <w:shd w:val="clear" w:color="auto" w:fill="FFFF99"/>
        </w:rPr>
      </w:pPr>
    </w:p>
    <w:p w14:paraId="1D1E483B" w14:textId="77777777" w:rsidR="00E2430B" w:rsidRPr="00AA5227" w:rsidRDefault="00E2430B" w:rsidP="002B6B3C">
      <w:pPr>
        <w:spacing w:after="120"/>
        <w:ind w:left="567"/>
        <w:rPr>
          <w:rFonts w:cs="Arial"/>
          <w:szCs w:val="22"/>
        </w:rPr>
      </w:pPr>
      <w:r w:rsidRPr="00AA5227">
        <w:rPr>
          <w:rFonts w:cs="Arial"/>
          <w:szCs w:val="22"/>
        </w:rPr>
        <w:t xml:space="preserve">Address:  </w:t>
      </w:r>
      <w:r w:rsidRPr="00AA5227">
        <w:rPr>
          <w:rFonts w:cs="Arial"/>
          <w:szCs w:val="22"/>
        </w:rPr>
        <w:tab/>
        <w:t>Armed Forces Covenant Team</w:t>
      </w:r>
    </w:p>
    <w:p w14:paraId="2DC5C9B0" w14:textId="77777777" w:rsidR="00E2430B" w:rsidRPr="00AA5227" w:rsidRDefault="00E2430B">
      <w:pPr>
        <w:spacing w:after="120"/>
        <w:rPr>
          <w:rFonts w:cs="Arial"/>
          <w:szCs w:val="22"/>
        </w:rPr>
      </w:pPr>
      <w:r w:rsidRPr="00AA5227">
        <w:rPr>
          <w:rFonts w:cs="Arial"/>
          <w:szCs w:val="22"/>
        </w:rPr>
        <w:tab/>
      </w:r>
      <w:r w:rsidR="0041674F" w:rsidRPr="00AA5227">
        <w:rPr>
          <w:rFonts w:cs="Arial"/>
          <w:szCs w:val="22"/>
        </w:rPr>
        <w:tab/>
      </w:r>
      <w:r w:rsidRPr="00AA5227">
        <w:rPr>
          <w:rFonts w:cs="Arial"/>
          <w:szCs w:val="22"/>
        </w:rPr>
        <w:tab/>
        <w:t xml:space="preserve">Zone D, 6th Floor, Ministry </w:t>
      </w:r>
      <w:proofErr w:type="gramStart"/>
      <w:r w:rsidRPr="00AA5227">
        <w:rPr>
          <w:rFonts w:cs="Arial"/>
          <w:szCs w:val="22"/>
        </w:rPr>
        <w:t>Of</w:t>
      </w:r>
      <w:proofErr w:type="gramEnd"/>
      <w:r w:rsidRPr="00AA5227">
        <w:rPr>
          <w:rFonts w:cs="Arial"/>
          <w:szCs w:val="22"/>
        </w:rPr>
        <w:t xml:space="preserve"> Defence</w:t>
      </w:r>
    </w:p>
    <w:p w14:paraId="17D73F01" w14:textId="77777777" w:rsidR="00E2430B" w:rsidRPr="00AA5227" w:rsidRDefault="00E2430B">
      <w:pPr>
        <w:rPr>
          <w:rFonts w:cs="Arial"/>
          <w:szCs w:val="22"/>
        </w:rPr>
      </w:pPr>
      <w:r w:rsidRPr="00AA5227">
        <w:rPr>
          <w:rFonts w:cs="Arial"/>
          <w:szCs w:val="22"/>
        </w:rPr>
        <w:tab/>
      </w:r>
      <w:r w:rsidR="0041674F" w:rsidRPr="00AA5227">
        <w:rPr>
          <w:rFonts w:cs="Arial"/>
          <w:szCs w:val="22"/>
        </w:rPr>
        <w:tab/>
      </w:r>
      <w:r w:rsidRPr="00AA5227">
        <w:rPr>
          <w:rFonts w:cs="Arial"/>
          <w:szCs w:val="22"/>
        </w:rPr>
        <w:tab/>
        <w:t>Main Building, Whitehall, London, SW1A 2HB</w:t>
      </w:r>
    </w:p>
    <w:p w14:paraId="3798C994" w14:textId="77777777" w:rsidR="00E2430B" w:rsidRPr="00AA5227" w:rsidRDefault="00E2430B" w:rsidP="00C940DA">
      <w:pPr>
        <w:rPr>
          <w:rFonts w:eastAsia="Calibri" w:cs="Arial"/>
          <w:szCs w:val="22"/>
          <w:shd w:val="clear" w:color="auto" w:fill="FFFF99"/>
        </w:rPr>
      </w:pPr>
    </w:p>
    <w:p w14:paraId="7B79FFCA" w14:textId="77777777" w:rsidR="00E2430B" w:rsidRPr="00AA5227" w:rsidRDefault="0072488C" w:rsidP="00F00FF6">
      <w:pPr>
        <w:numPr>
          <w:ilvl w:val="0"/>
          <w:numId w:val="24"/>
        </w:numPr>
        <w:shd w:val="clear" w:color="auto" w:fill="FFFFFF"/>
        <w:autoSpaceDN w:val="0"/>
        <w:spacing w:after="200"/>
        <w:jc w:val="both"/>
        <w:rPr>
          <w:rFonts w:eastAsia="Calibri" w:cs="Arial"/>
          <w:szCs w:val="22"/>
          <w:highlight w:val="white"/>
          <w:shd w:val="clear" w:color="auto" w:fill="FFFF99"/>
        </w:rPr>
      </w:pPr>
      <w:r w:rsidRPr="00AA5227">
        <w:rPr>
          <w:rFonts w:cs="Arial"/>
          <w:szCs w:val="22"/>
        </w:rPr>
        <w:t xml:space="preserve">Paragraphs </w:t>
      </w:r>
      <w:r w:rsidRPr="00AA5227">
        <w:rPr>
          <w:rFonts w:cs="Arial"/>
          <w:szCs w:val="22"/>
          <w:shd w:val="clear" w:color="auto" w:fill="FFFFFF"/>
        </w:rPr>
        <w:t>3</w:t>
      </w:r>
      <w:r w:rsidR="00D2315A" w:rsidRPr="00AA5227">
        <w:rPr>
          <w:rFonts w:cs="Arial"/>
          <w:szCs w:val="22"/>
          <w:shd w:val="clear" w:color="auto" w:fill="FFFFFF"/>
        </w:rPr>
        <w:t>0</w:t>
      </w:r>
      <w:r w:rsidRPr="00AA5227">
        <w:rPr>
          <w:rFonts w:cs="Arial"/>
          <w:szCs w:val="22"/>
        </w:rPr>
        <w:t xml:space="preserve"> – </w:t>
      </w:r>
      <w:r w:rsidR="00E2430B" w:rsidRPr="00AA5227">
        <w:rPr>
          <w:rFonts w:cs="Arial"/>
          <w:szCs w:val="22"/>
          <w:shd w:val="clear" w:color="auto" w:fill="FFFFFF"/>
        </w:rPr>
        <w:t>3</w:t>
      </w:r>
      <w:r w:rsidR="00D2315A" w:rsidRPr="00AA5227">
        <w:rPr>
          <w:rFonts w:cs="Arial"/>
          <w:szCs w:val="22"/>
          <w:shd w:val="clear" w:color="auto" w:fill="FFFFFF"/>
        </w:rPr>
        <w:t>3</w:t>
      </w:r>
      <w:r w:rsidR="00E2430B" w:rsidRPr="00AA5227">
        <w:rPr>
          <w:rFonts w:cs="Arial"/>
          <w:szCs w:val="22"/>
        </w:rPr>
        <w:t xml:space="preserve"> above are not a condition of working with the Authority now or in the future, nor will this issue form any part of the tender </w:t>
      </w:r>
      <w:r w:rsidR="00F76D02" w:rsidRPr="00AA5227">
        <w:rPr>
          <w:rFonts w:cs="Arial"/>
          <w:szCs w:val="22"/>
        </w:rPr>
        <w:t>review</w:t>
      </w:r>
      <w:r w:rsidR="00E2430B" w:rsidRPr="00AA5227">
        <w:rPr>
          <w:rFonts w:cs="Arial"/>
          <w:szCs w:val="22"/>
        </w:rPr>
        <w:t>, contract award proced</w:t>
      </w:r>
      <w:r w:rsidR="00C940DA" w:rsidRPr="00AA5227">
        <w:rPr>
          <w:rFonts w:cs="Arial"/>
          <w:szCs w:val="22"/>
        </w:rPr>
        <w:t xml:space="preserve">ure or any resulting contract. </w:t>
      </w:r>
      <w:r w:rsidR="00E2430B" w:rsidRPr="00AA5227">
        <w:rPr>
          <w:rFonts w:cs="Arial"/>
          <w:szCs w:val="22"/>
        </w:rPr>
        <w:t>However, the Authority very much hopes you will want to provide your support</w:t>
      </w:r>
      <w:r w:rsidR="00E2430B" w:rsidRPr="00AA5227">
        <w:rPr>
          <w:rFonts w:cs="Arial"/>
          <w:color w:val="000000"/>
          <w:szCs w:val="22"/>
          <w:highlight w:val="white"/>
          <w:shd w:val="clear" w:color="auto" w:fill="FFFF99"/>
        </w:rPr>
        <w:t>.</w:t>
      </w:r>
    </w:p>
    <w:p w14:paraId="1256DE19" w14:textId="77777777" w:rsidR="00E7671A" w:rsidRPr="00AA5227" w:rsidRDefault="00E7671A">
      <w:pPr>
        <w:rPr>
          <w:rFonts w:cs="Arial"/>
          <w:szCs w:val="22"/>
        </w:rPr>
        <w:sectPr w:rsidR="00E7671A" w:rsidRPr="00AA5227" w:rsidSect="00696AE6">
          <w:headerReference w:type="even" r:id="rId42"/>
          <w:headerReference w:type="default" r:id="rId43"/>
          <w:footerReference w:type="default" r:id="rId44"/>
          <w:headerReference w:type="first" r:id="rId45"/>
          <w:pgSz w:w="11907" w:h="16840"/>
          <w:pgMar w:top="851" w:right="1134" w:bottom="539" w:left="1134" w:header="0" w:footer="309" w:gutter="0"/>
          <w:pgNumType w:start="1"/>
          <w:cols w:space="720"/>
          <w:noEndnote/>
        </w:sectPr>
      </w:pPr>
    </w:p>
    <w:p w14:paraId="29932659" w14:textId="77777777" w:rsidR="00E7671A" w:rsidRPr="00AA5227" w:rsidRDefault="00E7671A">
      <w:pPr>
        <w:rPr>
          <w:rFonts w:cs="Arial"/>
          <w:szCs w:val="22"/>
        </w:rPr>
      </w:pPr>
    </w:p>
    <w:p w14:paraId="0D32DFD4" w14:textId="77777777" w:rsidR="004622C5" w:rsidRPr="00AA5227" w:rsidRDefault="004622C5" w:rsidP="004622C5">
      <w:pPr>
        <w:contextualSpacing/>
        <w:jc w:val="center"/>
        <w:rPr>
          <w:rFonts w:cs="Arial"/>
          <w:b/>
          <w:iCs/>
          <w:kern w:val="22"/>
          <w:szCs w:val="22"/>
          <w:u w:val="single"/>
        </w:rPr>
      </w:pPr>
      <w:r w:rsidRPr="00AA5227">
        <w:rPr>
          <w:rFonts w:cs="Arial"/>
          <w:b/>
          <w:iCs/>
          <w:kern w:val="22"/>
          <w:szCs w:val="22"/>
          <w:u w:val="single"/>
        </w:rPr>
        <w:t xml:space="preserve">COMMERCIAL </w:t>
      </w:r>
      <w:r w:rsidR="0048419B" w:rsidRPr="00AA5227">
        <w:rPr>
          <w:rFonts w:cs="Arial"/>
          <w:b/>
          <w:iCs/>
          <w:kern w:val="22"/>
          <w:szCs w:val="22"/>
          <w:u w:val="single"/>
        </w:rPr>
        <w:t>COMPLIANCE</w:t>
      </w:r>
      <w:r w:rsidRPr="00AA5227">
        <w:rPr>
          <w:rFonts w:cs="Arial"/>
          <w:b/>
          <w:iCs/>
          <w:kern w:val="22"/>
          <w:szCs w:val="22"/>
          <w:u w:val="single"/>
        </w:rPr>
        <w:t xml:space="preserve"> MATRIX</w:t>
      </w:r>
    </w:p>
    <w:p w14:paraId="73C18408" w14:textId="77777777" w:rsidR="00E7671A" w:rsidRPr="00AA5227" w:rsidRDefault="00E7671A">
      <w:pPr>
        <w:rPr>
          <w:rFonts w:cs="Arial"/>
          <w:szCs w:val="22"/>
        </w:rPr>
      </w:pPr>
    </w:p>
    <w:p w14:paraId="61F313B3" w14:textId="77777777" w:rsidR="0053720F" w:rsidRPr="00AA5227" w:rsidRDefault="0053720F">
      <w:pPr>
        <w:rPr>
          <w:rFonts w:cs="Arial"/>
          <w:b/>
          <w:szCs w:val="22"/>
        </w:rPr>
      </w:pPr>
      <w:r w:rsidRPr="00AA5227">
        <w:rPr>
          <w:rFonts w:cs="Arial"/>
          <w:b/>
          <w:szCs w:val="22"/>
        </w:rPr>
        <w:t>AGREEMENT CONDITIONS</w:t>
      </w:r>
    </w:p>
    <w:p w14:paraId="4547B057" w14:textId="77777777" w:rsidR="0053720F" w:rsidRPr="00AA5227" w:rsidRDefault="0053720F">
      <w:pPr>
        <w:rPr>
          <w:rFonts w:cs="Arial"/>
          <w:szCs w:val="22"/>
        </w:rPr>
      </w:pPr>
    </w:p>
    <w:tbl>
      <w:tblPr>
        <w:tblStyle w:val="TableGrid"/>
        <w:tblW w:w="0" w:type="auto"/>
        <w:tblLook w:val="04A0" w:firstRow="1" w:lastRow="0" w:firstColumn="1" w:lastColumn="0" w:noHBand="0" w:noVBand="1"/>
      </w:tblPr>
      <w:tblGrid>
        <w:gridCol w:w="3256"/>
        <w:gridCol w:w="8363"/>
        <w:gridCol w:w="3821"/>
      </w:tblGrid>
      <w:tr w:rsidR="00FA550B" w:rsidRPr="00AA5227" w14:paraId="0DC20929" w14:textId="77777777" w:rsidTr="00FA550B">
        <w:trPr>
          <w:trHeight w:val="300"/>
          <w:tblHeader/>
        </w:trPr>
        <w:tc>
          <w:tcPr>
            <w:tcW w:w="3256" w:type="dxa"/>
            <w:vMerge w:val="restart"/>
            <w:hideMark/>
          </w:tcPr>
          <w:p w14:paraId="6A44CC2D" w14:textId="77777777" w:rsidR="00FA550B" w:rsidRPr="00AA5227" w:rsidRDefault="00FA550B">
            <w:pPr>
              <w:rPr>
                <w:rFonts w:cs="Arial"/>
                <w:b/>
                <w:bCs/>
                <w:szCs w:val="22"/>
              </w:rPr>
            </w:pPr>
            <w:r w:rsidRPr="00AA5227">
              <w:rPr>
                <w:rFonts w:cs="Arial"/>
                <w:b/>
                <w:bCs/>
                <w:szCs w:val="22"/>
              </w:rPr>
              <w:t>Agreement Reference No.</w:t>
            </w:r>
          </w:p>
        </w:tc>
        <w:tc>
          <w:tcPr>
            <w:tcW w:w="8363" w:type="dxa"/>
            <w:vMerge w:val="restart"/>
            <w:noWrap/>
          </w:tcPr>
          <w:p w14:paraId="6C59BAA1" w14:textId="77777777" w:rsidR="00FA550B" w:rsidRPr="00AA5227" w:rsidRDefault="00FA550B" w:rsidP="00F709FA">
            <w:pPr>
              <w:rPr>
                <w:rFonts w:cs="Arial"/>
                <w:b/>
                <w:bCs/>
                <w:szCs w:val="22"/>
              </w:rPr>
            </w:pPr>
            <w:r>
              <w:rPr>
                <w:rFonts w:cs="Arial"/>
                <w:b/>
                <w:bCs/>
                <w:szCs w:val="22"/>
              </w:rPr>
              <w:t>Description of Clause</w:t>
            </w:r>
          </w:p>
        </w:tc>
        <w:tc>
          <w:tcPr>
            <w:tcW w:w="3821" w:type="dxa"/>
            <w:noWrap/>
            <w:hideMark/>
          </w:tcPr>
          <w:p w14:paraId="49599BFD" w14:textId="77777777" w:rsidR="00FA550B" w:rsidRPr="00AA5227" w:rsidRDefault="00FA550B" w:rsidP="009D1A13">
            <w:pPr>
              <w:jc w:val="center"/>
              <w:rPr>
                <w:rFonts w:cs="Arial"/>
                <w:b/>
                <w:bCs/>
                <w:szCs w:val="22"/>
              </w:rPr>
            </w:pPr>
            <w:r w:rsidRPr="00AA5227">
              <w:rPr>
                <w:rFonts w:cs="Arial"/>
                <w:b/>
                <w:bCs/>
                <w:szCs w:val="22"/>
              </w:rPr>
              <w:t>Pass/ Fail</w:t>
            </w:r>
          </w:p>
        </w:tc>
      </w:tr>
      <w:tr w:rsidR="00FA550B" w:rsidRPr="00AA5227" w14:paraId="58E52E37" w14:textId="77777777" w:rsidTr="00FA550B">
        <w:trPr>
          <w:trHeight w:val="300"/>
          <w:tblHeader/>
        </w:trPr>
        <w:tc>
          <w:tcPr>
            <w:tcW w:w="3256" w:type="dxa"/>
            <w:vMerge/>
            <w:hideMark/>
          </w:tcPr>
          <w:p w14:paraId="67E631F9" w14:textId="77777777" w:rsidR="00FA550B" w:rsidRPr="00AA5227" w:rsidRDefault="00FA550B">
            <w:pPr>
              <w:rPr>
                <w:rFonts w:cs="Arial"/>
                <w:b/>
                <w:bCs/>
                <w:szCs w:val="22"/>
              </w:rPr>
            </w:pPr>
          </w:p>
        </w:tc>
        <w:tc>
          <w:tcPr>
            <w:tcW w:w="8363" w:type="dxa"/>
            <w:vMerge/>
            <w:noWrap/>
          </w:tcPr>
          <w:p w14:paraId="0518139F" w14:textId="77777777" w:rsidR="00FA550B" w:rsidRPr="00AA5227" w:rsidRDefault="00FA550B">
            <w:pPr>
              <w:rPr>
                <w:rFonts w:cs="Arial"/>
                <w:b/>
                <w:bCs/>
                <w:szCs w:val="22"/>
              </w:rPr>
            </w:pPr>
          </w:p>
        </w:tc>
        <w:tc>
          <w:tcPr>
            <w:tcW w:w="3821" w:type="dxa"/>
            <w:noWrap/>
            <w:hideMark/>
          </w:tcPr>
          <w:p w14:paraId="07B57F66" w14:textId="77777777" w:rsidR="00FA550B" w:rsidRPr="00AA5227" w:rsidRDefault="00FA550B">
            <w:pPr>
              <w:rPr>
                <w:rFonts w:cs="Arial"/>
                <w:b/>
                <w:bCs/>
                <w:szCs w:val="22"/>
              </w:rPr>
            </w:pPr>
          </w:p>
        </w:tc>
      </w:tr>
      <w:tr w:rsidR="00045227" w:rsidRPr="00AA5227" w14:paraId="76CE8112" w14:textId="77777777" w:rsidTr="00045227">
        <w:trPr>
          <w:trHeight w:val="600"/>
        </w:trPr>
        <w:tc>
          <w:tcPr>
            <w:tcW w:w="11619" w:type="dxa"/>
            <w:gridSpan w:val="2"/>
            <w:hideMark/>
          </w:tcPr>
          <w:p w14:paraId="6B2ADCBA" w14:textId="77777777" w:rsidR="00045227" w:rsidRPr="00AA5227" w:rsidRDefault="00045227">
            <w:pPr>
              <w:rPr>
                <w:rFonts w:cs="Arial"/>
                <w:b/>
                <w:bCs/>
                <w:szCs w:val="22"/>
              </w:rPr>
            </w:pPr>
            <w:r w:rsidRPr="00AA5227">
              <w:rPr>
                <w:rFonts w:cs="Arial"/>
                <w:b/>
                <w:bCs/>
                <w:szCs w:val="22"/>
              </w:rPr>
              <w:t>Part I - Core Clauses</w:t>
            </w:r>
          </w:p>
        </w:tc>
        <w:tc>
          <w:tcPr>
            <w:tcW w:w="3821" w:type="dxa"/>
            <w:noWrap/>
            <w:hideMark/>
          </w:tcPr>
          <w:p w14:paraId="6662C939" w14:textId="77777777" w:rsidR="00045227" w:rsidRPr="00AA5227" w:rsidRDefault="00045227">
            <w:pPr>
              <w:rPr>
                <w:rFonts w:cs="Arial"/>
                <w:b/>
                <w:bCs/>
                <w:szCs w:val="22"/>
              </w:rPr>
            </w:pPr>
            <w:r w:rsidRPr="00AA5227">
              <w:rPr>
                <w:rFonts w:cs="Arial"/>
                <w:b/>
                <w:bCs/>
                <w:szCs w:val="22"/>
              </w:rPr>
              <w:t> </w:t>
            </w:r>
          </w:p>
        </w:tc>
      </w:tr>
      <w:tr w:rsidR="004E51C7" w:rsidRPr="00AA5227" w14:paraId="641AD7BA" w14:textId="77777777" w:rsidTr="00045227">
        <w:trPr>
          <w:trHeight w:val="300"/>
        </w:trPr>
        <w:tc>
          <w:tcPr>
            <w:tcW w:w="3256" w:type="dxa"/>
            <w:noWrap/>
          </w:tcPr>
          <w:p w14:paraId="6B3A88EC" w14:textId="77777777" w:rsidR="004E51C7" w:rsidRPr="00AA5227" w:rsidRDefault="004E51C7">
            <w:pPr>
              <w:rPr>
                <w:rFonts w:cs="Arial"/>
                <w:szCs w:val="22"/>
              </w:rPr>
            </w:pPr>
            <w:r>
              <w:rPr>
                <w:rFonts w:cs="Arial"/>
                <w:szCs w:val="22"/>
              </w:rPr>
              <w:t>Clause 1</w:t>
            </w:r>
          </w:p>
        </w:tc>
        <w:tc>
          <w:tcPr>
            <w:tcW w:w="8363" w:type="dxa"/>
            <w:noWrap/>
          </w:tcPr>
          <w:p w14:paraId="3FA3A977" w14:textId="77777777" w:rsidR="004E51C7" w:rsidRPr="00AA5227" w:rsidRDefault="004E51C7">
            <w:pPr>
              <w:rPr>
                <w:rFonts w:cs="Arial"/>
                <w:szCs w:val="22"/>
              </w:rPr>
            </w:pPr>
            <w:r>
              <w:rPr>
                <w:rFonts w:cs="Arial"/>
                <w:szCs w:val="22"/>
              </w:rPr>
              <w:t>Definitions and Interpretation</w:t>
            </w:r>
          </w:p>
        </w:tc>
        <w:tc>
          <w:tcPr>
            <w:tcW w:w="3821" w:type="dxa"/>
            <w:noWrap/>
          </w:tcPr>
          <w:p w14:paraId="04A90B15" w14:textId="77777777" w:rsidR="004E51C7" w:rsidRPr="00AA5227" w:rsidRDefault="004E51C7">
            <w:pPr>
              <w:rPr>
                <w:rFonts w:cs="Arial"/>
                <w:szCs w:val="22"/>
              </w:rPr>
            </w:pPr>
          </w:p>
        </w:tc>
      </w:tr>
      <w:tr w:rsidR="00045227" w:rsidRPr="00AA5227" w14:paraId="1EED64E6" w14:textId="77777777" w:rsidTr="00045227">
        <w:trPr>
          <w:trHeight w:val="300"/>
        </w:trPr>
        <w:tc>
          <w:tcPr>
            <w:tcW w:w="3256" w:type="dxa"/>
            <w:noWrap/>
            <w:hideMark/>
          </w:tcPr>
          <w:p w14:paraId="74D2F620" w14:textId="77777777" w:rsidR="00045227" w:rsidRPr="00AA5227" w:rsidRDefault="00045227">
            <w:pPr>
              <w:rPr>
                <w:rFonts w:cs="Arial"/>
                <w:szCs w:val="22"/>
              </w:rPr>
            </w:pPr>
            <w:r w:rsidRPr="00AA5227">
              <w:rPr>
                <w:rFonts w:cs="Arial"/>
                <w:szCs w:val="22"/>
              </w:rPr>
              <w:t>Clause 2</w:t>
            </w:r>
          </w:p>
        </w:tc>
        <w:tc>
          <w:tcPr>
            <w:tcW w:w="8363" w:type="dxa"/>
            <w:noWrap/>
            <w:hideMark/>
          </w:tcPr>
          <w:p w14:paraId="5C39179E" w14:textId="77777777" w:rsidR="00045227" w:rsidRPr="00AA5227" w:rsidRDefault="00045227">
            <w:pPr>
              <w:rPr>
                <w:rFonts w:cs="Arial"/>
                <w:szCs w:val="22"/>
              </w:rPr>
            </w:pPr>
            <w:r w:rsidRPr="00AA5227">
              <w:rPr>
                <w:rFonts w:cs="Arial"/>
                <w:szCs w:val="22"/>
              </w:rPr>
              <w:t>Qualifying Defence Contract</w:t>
            </w:r>
          </w:p>
        </w:tc>
        <w:tc>
          <w:tcPr>
            <w:tcW w:w="3821" w:type="dxa"/>
            <w:noWrap/>
            <w:hideMark/>
          </w:tcPr>
          <w:p w14:paraId="154BFB1E" w14:textId="77777777" w:rsidR="00045227" w:rsidRPr="00AA5227" w:rsidRDefault="00045227">
            <w:pPr>
              <w:rPr>
                <w:rFonts w:cs="Arial"/>
                <w:szCs w:val="22"/>
              </w:rPr>
            </w:pPr>
            <w:r w:rsidRPr="00AA5227">
              <w:rPr>
                <w:rFonts w:cs="Arial"/>
                <w:szCs w:val="22"/>
              </w:rPr>
              <w:t> </w:t>
            </w:r>
          </w:p>
        </w:tc>
      </w:tr>
      <w:tr w:rsidR="00045227" w:rsidRPr="00AA5227" w14:paraId="75D5F86A" w14:textId="77777777" w:rsidTr="00045227">
        <w:trPr>
          <w:trHeight w:val="300"/>
        </w:trPr>
        <w:tc>
          <w:tcPr>
            <w:tcW w:w="3256" w:type="dxa"/>
            <w:noWrap/>
            <w:hideMark/>
          </w:tcPr>
          <w:p w14:paraId="14448B79" w14:textId="77777777" w:rsidR="00045227" w:rsidRPr="00AA5227" w:rsidRDefault="00045227">
            <w:pPr>
              <w:rPr>
                <w:rFonts w:cs="Arial"/>
                <w:szCs w:val="22"/>
              </w:rPr>
            </w:pPr>
            <w:r w:rsidRPr="00AA5227">
              <w:rPr>
                <w:rFonts w:cs="Arial"/>
                <w:szCs w:val="22"/>
              </w:rPr>
              <w:t>Clause 3</w:t>
            </w:r>
          </w:p>
        </w:tc>
        <w:tc>
          <w:tcPr>
            <w:tcW w:w="8363" w:type="dxa"/>
            <w:noWrap/>
            <w:hideMark/>
          </w:tcPr>
          <w:p w14:paraId="24A7521D" w14:textId="77777777" w:rsidR="00045227" w:rsidRPr="00AA5227" w:rsidRDefault="00045227">
            <w:pPr>
              <w:rPr>
                <w:rFonts w:cs="Arial"/>
                <w:szCs w:val="22"/>
              </w:rPr>
            </w:pPr>
            <w:r w:rsidRPr="00AA5227">
              <w:rPr>
                <w:rFonts w:cs="Arial"/>
                <w:szCs w:val="22"/>
              </w:rPr>
              <w:t>Governing Law</w:t>
            </w:r>
          </w:p>
        </w:tc>
        <w:tc>
          <w:tcPr>
            <w:tcW w:w="3821" w:type="dxa"/>
            <w:noWrap/>
            <w:hideMark/>
          </w:tcPr>
          <w:p w14:paraId="4205DC01" w14:textId="77777777" w:rsidR="00045227" w:rsidRPr="00AA5227" w:rsidRDefault="00045227">
            <w:pPr>
              <w:rPr>
                <w:rFonts w:cs="Arial"/>
                <w:szCs w:val="22"/>
              </w:rPr>
            </w:pPr>
            <w:r w:rsidRPr="00AA5227">
              <w:rPr>
                <w:rFonts w:cs="Arial"/>
                <w:szCs w:val="22"/>
              </w:rPr>
              <w:t> </w:t>
            </w:r>
          </w:p>
        </w:tc>
      </w:tr>
      <w:tr w:rsidR="00045227" w:rsidRPr="00AA5227" w14:paraId="0D329C31" w14:textId="77777777" w:rsidTr="00045227">
        <w:trPr>
          <w:trHeight w:val="300"/>
        </w:trPr>
        <w:tc>
          <w:tcPr>
            <w:tcW w:w="3256" w:type="dxa"/>
            <w:noWrap/>
            <w:hideMark/>
          </w:tcPr>
          <w:p w14:paraId="2CA7E37C" w14:textId="77777777" w:rsidR="00045227" w:rsidRPr="00AA5227" w:rsidRDefault="00045227">
            <w:pPr>
              <w:rPr>
                <w:rFonts w:cs="Arial"/>
                <w:szCs w:val="22"/>
              </w:rPr>
            </w:pPr>
            <w:r w:rsidRPr="00AA5227">
              <w:rPr>
                <w:rFonts w:cs="Arial"/>
                <w:szCs w:val="22"/>
              </w:rPr>
              <w:t>Clause 4</w:t>
            </w:r>
          </w:p>
        </w:tc>
        <w:tc>
          <w:tcPr>
            <w:tcW w:w="8363" w:type="dxa"/>
            <w:noWrap/>
            <w:hideMark/>
          </w:tcPr>
          <w:p w14:paraId="3FCED1F5" w14:textId="77777777" w:rsidR="00045227" w:rsidRPr="00AA5227" w:rsidRDefault="00045227">
            <w:pPr>
              <w:rPr>
                <w:rFonts w:cs="Arial"/>
                <w:szCs w:val="22"/>
              </w:rPr>
            </w:pPr>
            <w:r w:rsidRPr="00AA5227">
              <w:rPr>
                <w:rFonts w:cs="Arial"/>
                <w:szCs w:val="22"/>
              </w:rPr>
              <w:t>Commencement</w:t>
            </w:r>
          </w:p>
        </w:tc>
        <w:tc>
          <w:tcPr>
            <w:tcW w:w="3821" w:type="dxa"/>
            <w:noWrap/>
            <w:hideMark/>
          </w:tcPr>
          <w:p w14:paraId="7C596989" w14:textId="77777777" w:rsidR="00045227" w:rsidRPr="00AA5227" w:rsidRDefault="00045227">
            <w:pPr>
              <w:rPr>
                <w:rFonts w:cs="Arial"/>
                <w:szCs w:val="22"/>
              </w:rPr>
            </w:pPr>
            <w:r w:rsidRPr="00AA5227">
              <w:rPr>
                <w:rFonts w:cs="Arial"/>
                <w:szCs w:val="22"/>
              </w:rPr>
              <w:t> </w:t>
            </w:r>
          </w:p>
        </w:tc>
      </w:tr>
      <w:tr w:rsidR="00045227" w:rsidRPr="00AA5227" w14:paraId="747B9287" w14:textId="77777777" w:rsidTr="00045227">
        <w:trPr>
          <w:trHeight w:val="300"/>
        </w:trPr>
        <w:tc>
          <w:tcPr>
            <w:tcW w:w="3256" w:type="dxa"/>
            <w:noWrap/>
            <w:hideMark/>
          </w:tcPr>
          <w:p w14:paraId="699EBB2C" w14:textId="77777777" w:rsidR="00045227" w:rsidRPr="00AA5227" w:rsidRDefault="00045227">
            <w:pPr>
              <w:rPr>
                <w:rFonts w:cs="Arial"/>
                <w:szCs w:val="22"/>
              </w:rPr>
            </w:pPr>
            <w:r w:rsidRPr="00AA5227">
              <w:rPr>
                <w:rFonts w:cs="Arial"/>
                <w:szCs w:val="22"/>
              </w:rPr>
              <w:t>Clause 5</w:t>
            </w:r>
          </w:p>
        </w:tc>
        <w:tc>
          <w:tcPr>
            <w:tcW w:w="8363" w:type="dxa"/>
            <w:noWrap/>
            <w:hideMark/>
          </w:tcPr>
          <w:p w14:paraId="097F69BE" w14:textId="77777777" w:rsidR="00045227" w:rsidRPr="00AA5227" w:rsidRDefault="00045227">
            <w:pPr>
              <w:rPr>
                <w:rFonts w:cs="Arial"/>
                <w:szCs w:val="22"/>
              </w:rPr>
            </w:pPr>
            <w:r w:rsidRPr="00AA5227">
              <w:rPr>
                <w:rFonts w:cs="Arial"/>
                <w:szCs w:val="22"/>
              </w:rPr>
              <w:t>Duration of the Agreement</w:t>
            </w:r>
          </w:p>
        </w:tc>
        <w:tc>
          <w:tcPr>
            <w:tcW w:w="3821" w:type="dxa"/>
            <w:noWrap/>
            <w:hideMark/>
          </w:tcPr>
          <w:p w14:paraId="780860EE" w14:textId="77777777" w:rsidR="00045227" w:rsidRPr="00AA5227" w:rsidRDefault="00045227">
            <w:pPr>
              <w:rPr>
                <w:rFonts w:cs="Arial"/>
                <w:szCs w:val="22"/>
              </w:rPr>
            </w:pPr>
            <w:r w:rsidRPr="00AA5227">
              <w:rPr>
                <w:rFonts w:cs="Arial"/>
                <w:szCs w:val="22"/>
              </w:rPr>
              <w:t> </w:t>
            </w:r>
          </w:p>
        </w:tc>
      </w:tr>
      <w:tr w:rsidR="00045227" w:rsidRPr="00AA5227" w14:paraId="2E79A920" w14:textId="77777777" w:rsidTr="00045227">
        <w:trPr>
          <w:trHeight w:val="300"/>
        </w:trPr>
        <w:tc>
          <w:tcPr>
            <w:tcW w:w="3256" w:type="dxa"/>
            <w:noWrap/>
            <w:hideMark/>
          </w:tcPr>
          <w:p w14:paraId="43B13FDA" w14:textId="77777777" w:rsidR="00045227" w:rsidRPr="00AA5227" w:rsidRDefault="00045227">
            <w:pPr>
              <w:rPr>
                <w:rFonts w:cs="Arial"/>
                <w:szCs w:val="22"/>
              </w:rPr>
            </w:pPr>
            <w:r w:rsidRPr="00AA5227">
              <w:rPr>
                <w:rFonts w:cs="Arial"/>
                <w:szCs w:val="22"/>
              </w:rPr>
              <w:t>Clause 6</w:t>
            </w:r>
          </w:p>
        </w:tc>
        <w:tc>
          <w:tcPr>
            <w:tcW w:w="8363" w:type="dxa"/>
            <w:noWrap/>
            <w:hideMark/>
          </w:tcPr>
          <w:p w14:paraId="01EB5CF3" w14:textId="77777777" w:rsidR="00045227" w:rsidRPr="00AA5227" w:rsidRDefault="00045227">
            <w:pPr>
              <w:rPr>
                <w:rFonts w:cs="Arial"/>
                <w:szCs w:val="22"/>
              </w:rPr>
            </w:pPr>
            <w:r w:rsidRPr="00AA5227">
              <w:rPr>
                <w:rFonts w:cs="Arial"/>
                <w:szCs w:val="22"/>
              </w:rPr>
              <w:t>Appointment and Liability</w:t>
            </w:r>
          </w:p>
        </w:tc>
        <w:tc>
          <w:tcPr>
            <w:tcW w:w="3821" w:type="dxa"/>
            <w:noWrap/>
            <w:hideMark/>
          </w:tcPr>
          <w:p w14:paraId="3D598615" w14:textId="77777777" w:rsidR="00045227" w:rsidRPr="00AA5227" w:rsidRDefault="00045227">
            <w:pPr>
              <w:rPr>
                <w:rFonts w:cs="Arial"/>
                <w:szCs w:val="22"/>
              </w:rPr>
            </w:pPr>
            <w:r w:rsidRPr="00AA5227">
              <w:rPr>
                <w:rFonts w:cs="Arial"/>
                <w:szCs w:val="22"/>
              </w:rPr>
              <w:t> </w:t>
            </w:r>
          </w:p>
        </w:tc>
      </w:tr>
      <w:tr w:rsidR="00045227" w:rsidRPr="00AA5227" w14:paraId="25899897" w14:textId="77777777" w:rsidTr="00045227">
        <w:trPr>
          <w:trHeight w:val="300"/>
        </w:trPr>
        <w:tc>
          <w:tcPr>
            <w:tcW w:w="3256" w:type="dxa"/>
            <w:noWrap/>
            <w:hideMark/>
          </w:tcPr>
          <w:p w14:paraId="0C5A04C6" w14:textId="77777777" w:rsidR="00045227" w:rsidRPr="00AA5227" w:rsidRDefault="00045227">
            <w:pPr>
              <w:rPr>
                <w:rFonts w:cs="Arial"/>
                <w:szCs w:val="22"/>
              </w:rPr>
            </w:pPr>
            <w:r w:rsidRPr="00AA5227">
              <w:rPr>
                <w:rFonts w:cs="Arial"/>
                <w:szCs w:val="22"/>
              </w:rPr>
              <w:t>Clause 7</w:t>
            </w:r>
          </w:p>
        </w:tc>
        <w:tc>
          <w:tcPr>
            <w:tcW w:w="8363" w:type="dxa"/>
            <w:noWrap/>
            <w:hideMark/>
          </w:tcPr>
          <w:p w14:paraId="7475D2BA" w14:textId="77777777" w:rsidR="00045227" w:rsidRPr="00AA5227" w:rsidRDefault="00045227">
            <w:pPr>
              <w:rPr>
                <w:rFonts w:cs="Arial"/>
                <w:szCs w:val="22"/>
              </w:rPr>
            </w:pPr>
            <w:r w:rsidRPr="00AA5227">
              <w:rPr>
                <w:rFonts w:cs="Arial"/>
                <w:szCs w:val="22"/>
              </w:rPr>
              <w:t>Non-Exclusive Agreement</w:t>
            </w:r>
          </w:p>
        </w:tc>
        <w:tc>
          <w:tcPr>
            <w:tcW w:w="3821" w:type="dxa"/>
            <w:noWrap/>
            <w:hideMark/>
          </w:tcPr>
          <w:p w14:paraId="67222F9D" w14:textId="77777777" w:rsidR="00045227" w:rsidRPr="00AA5227" w:rsidRDefault="00045227">
            <w:pPr>
              <w:rPr>
                <w:rFonts w:cs="Arial"/>
                <w:szCs w:val="22"/>
              </w:rPr>
            </w:pPr>
            <w:r w:rsidRPr="00AA5227">
              <w:rPr>
                <w:rFonts w:cs="Arial"/>
                <w:szCs w:val="22"/>
              </w:rPr>
              <w:t> </w:t>
            </w:r>
          </w:p>
        </w:tc>
      </w:tr>
      <w:tr w:rsidR="00980A98" w:rsidRPr="00AA5227" w14:paraId="2F074362" w14:textId="77777777" w:rsidTr="00045227">
        <w:trPr>
          <w:trHeight w:val="300"/>
        </w:trPr>
        <w:tc>
          <w:tcPr>
            <w:tcW w:w="3256" w:type="dxa"/>
            <w:noWrap/>
          </w:tcPr>
          <w:p w14:paraId="2AAFAAAE" w14:textId="77777777" w:rsidR="00980A98" w:rsidRPr="00AA5227" w:rsidRDefault="00980A98">
            <w:pPr>
              <w:rPr>
                <w:rFonts w:cs="Arial"/>
                <w:szCs w:val="22"/>
              </w:rPr>
            </w:pPr>
            <w:r>
              <w:rPr>
                <w:rFonts w:cs="Arial"/>
                <w:szCs w:val="22"/>
              </w:rPr>
              <w:t>Clause 8</w:t>
            </w:r>
          </w:p>
        </w:tc>
        <w:tc>
          <w:tcPr>
            <w:tcW w:w="8363" w:type="dxa"/>
            <w:noWrap/>
          </w:tcPr>
          <w:p w14:paraId="3033962D" w14:textId="77777777" w:rsidR="00980A98" w:rsidRPr="00AA5227" w:rsidRDefault="00980A98">
            <w:pPr>
              <w:rPr>
                <w:rFonts w:cs="Arial"/>
                <w:szCs w:val="22"/>
              </w:rPr>
            </w:pPr>
            <w:r>
              <w:rPr>
                <w:rFonts w:cs="Arial"/>
                <w:szCs w:val="22"/>
              </w:rPr>
              <w:t>Standing Offer</w:t>
            </w:r>
          </w:p>
        </w:tc>
        <w:tc>
          <w:tcPr>
            <w:tcW w:w="3821" w:type="dxa"/>
            <w:noWrap/>
          </w:tcPr>
          <w:p w14:paraId="46150255" w14:textId="77777777" w:rsidR="00980A98" w:rsidRPr="00AA5227" w:rsidRDefault="00980A98">
            <w:pPr>
              <w:rPr>
                <w:rFonts w:cs="Arial"/>
                <w:szCs w:val="22"/>
              </w:rPr>
            </w:pPr>
          </w:p>
        </w:tc>
      </w:tr>
      <w:tr w:rsidR="00045227" w:rsidRPr="00AA5227" w14:paraId="0DF17D3D" w14:textId="77777777" w:rsidTr="00045227">
        <w:trPr>
          <w:trHeight w:val="300"/>
        </w:trPr>
        <w:tc>
          <w:tcPr>
            <w:tcW w:w="3256" w:type="dxa"/>
            <w:noWrap/>
            <w:hideMark/>
          </w:tcPr>
          <w:p w14:paraId="44B0CB89" w14:textId="77777777" w:rsidR="00045227" w:rsidRPr="00AA5227" w:rsidRDefault="00045227">
            <w:pPr>
              <w:rPr>
                <w:rFonts w:cs="Arial"/>
                <w:szCs w:val="22"/>
              </w:rPr>
            </w:pPr>
            <w:r w:rsidRPr="00AA5227">
              <w:rPr>
                <w:rFonts w:cs="Arial"/>
                <w:szCs w:val="22"/>
              </w:rPr>
              <w:t xml:space="preserve">Clause </w:t>
            </w:r>
            <w:r w:rsidR="00980A98">
              <w:rPr>
                <w:rFonts w:cs="Arial"/>
                <w:szCs w:val="22"/>
              </w:rPr>
              <w:t>9</w:t>
            </w:r>
          </w:p>
        </w:tc>
        <w:tc>
          <w:tcPr>
            <w:tcW w:w="8363" w:type="dxa"/>
            <w:noWrap/>
            <w:hideMark/>
          </w:tcPr>
          <w:p w14:paraId="4D7D24CE" w14:textId="77777777" w:rsidR="00045227" w:rsidRPr="00AA5227" w:rsidRDefault="00045227">
            <w:pPr>
              <w:rPr>
                <w:rFonts w:cs="Arial"/>
                <w:szCs w:val="22"/>
              </w:rPr>
            </w:pPr>
            <w:r w:rsidRPr="00AA5227">
              <w:rPr>
                <w:rFonts w:cs="Arial"/>
                <w:szCs w:val="22"/>
              </w:rPr>
              <w:t>Transparency</w:t>
            </w:r>
          </w:p>
        </w:tc>
        <w:tc>
          <w:tcPr>
            <w:tcW w:w="3821" w:type="dxa"/>
            <w:noWrap/>
            <w:hideMark/>
          </w:tcPr>
          <w:p w14:paraId="54F9CB1A" w14:textId="77777777" w:rsidR="00045227" w:rsidRPr="00AA5227" w:rsidRDefault="00045227">
            <w:pPr>
              <w:rPr>
                <w:rFonts w:cs="Arial"/>
                <w:szCs w:val="22"/>
              </w:rPr>
            </w:pPr>
            <w:r w:rsidRPr="00AA5227">
              <w:rPr>
                <w:rFonts w:cs="Arial"/>
                <w:szCs w:val="22"/>
              </w:rPr>
              <w:t> </w:t>
            </w:r>
          </w:p>
        </w:tc>
      </w:tr>
      <w:tr w:rsidR="00045227" w:rsidRPr="00AA5227" w14:paraId="15200022" w14:textId="77777777" w:rsidTr="00045227">
        <w:trPr>
          <w:trHeight w:val="300"/>
        </w:trPr>
        <w:tc>
          <w:tcPr>
            <w:tcW w:w="3256" w:type="dxa"/>
            <w:noWrap/>
            <w:hideMark/>
          </w:tcPr>
          <w:p w14:paraId="045E4A02" w14:textId="77777777" w:rsidR="00045227" w:rsidRPr="00AA5227" w:rsidRDefault="00045227">
            <w:pPr>
              <w:rPr>
                <w:rFonts w:cs="Arial"/>
                <w:szCs w:val="22"/>
              </w:rPr>
            </w:pPr>
            <w:r w:rsidRPr="00AA5227">
              <w:rPr>
                <w:rFonts w:cs="Arial"/>
                <w:szCs w:val="22"/>
              </w:rPr>
              <w:t>Cl</w:t>
            </w:r>
            <w:r w:rsidR="00980A98">
              <w:rPr>
                <w:rFonts w:cs="Arial"/>
                <w:szCs w:val="22"/>
              </w:rPr>
              <w:t>ause 10</w:t>
            </w:r>
          </w:p>
        </w:tc>
        <w:tc>
          <w:tcPr>
            <w:tcW w:w="8363" w:type="dxa"/>
            <w:noWrap/>
            <w:hideMark/>
          </w:tcPr>
          <w:p w14:paraId="3049CEB9" w14:textId="77777777" w:rsidR="00045227" w:rsidRPr="00AA5227" w:rsidRDefault="00045227">
            <w:pPr>
              <w:rPr>
                <w:rFonts w:cs="Arial"/>
                <w:szCs w:val="22"/>
              </w:rPr>
            </w:pPr>
            <w:r w:rsidRPr="00AA5227">
              <w:rPr>
                <w:rFonts w:cs="Arial"/>
                <w:szCs w:val="22"/>
              </w:rPr>
              <w:t>Change of Control of the Contractor and Change in COI Associates</w:t>
            </w:r>
          </w:p>
        </w:tc>
        <w:tc>
          <w:tcPr>
            <w:tcW w:w="3821" w:type="dxa"/>
            <w:noWrap/>
            <w:hideMark/>
          </w:tcPr>
          <w:p w14:paraId="1A8C5831" w14:textId="77777777" w:rsidR="00045227" w:rsidRPr="00AA5227" w:rsidRDefault="00045227">
            <w:pPr>
              <w:rPr>
                <w:rFonts w:cs="Arial"/>
                <w:szCs w:val="22"/>
              </w:rPr>
            </w:pPr>
            <w:r w:rsidRPr="00AA5227">
              <w:rPr>
                <w:rFonts w:cs="Arial"/>
                <w:szCs w:val="22"/>
              </w:rPr>
              <w:t> </w:t>
            </w:r>
          </w:p>
        </w:tc>
      </w:tr>
      <w:tr w:rsidR="00980A98" w:rsidRPr="00AA5227" w14:paraId="5EC5372A" w14:textId="77777777" w:rsidTr="00045227">
        <w:trPr>
          <w:trHeight w:val="300"/>
        </w:trPr>
        <w:tc>
          <w:tcPr>
            <w:tcW w:w="3256" w:type="dxa"/>
            <w:noWrap/>
          </w:tcPr>
          <w:p w14:paraId="07B1D1E6" w14:textId="77777777" w:rsidR="00980A98" w:rsidRPr="00AA5227" w:rsidRDefault="00980A98">
            <w:pPr>
              <w:rPr>
                <w:rFonts w:cs="Arial"/>
                <w:szCs w:val="22"/>
              </w:rPr>
            </w:pPr>
            <w:r>
              <w:rPr>
                <w:rFonts w:cs="Arial"/>
                <w:szCs w:val="22"/>
              </w:rPr>
              <w:t>Clause 11</w:t>
            </w:r>
          </w:p>
        </w:tc>
        <w:tc>
          <w:tcPr>
            <w:tcW w:w="8363" w:type="dxa"/>
            <w:noWrap/>
          </w:tcPr>
          <w:p w14:paraId="4BCE2B36" w14:textId="77777777" w:rsidR="00980A98" w:rsidRPr="00AA5227" w:rsidRDefault="00980A98">
            <w:pPr>
              <w:rPr>
                <w:rFonts w:cs="Arial"/>
                <w:szCs w:val="22"/>
              </w:rPr>
            </w:pPr>
            <w:r>
              <w:rPr>
                <w:rFonts w:cs="Arial"/>
                <w:szCs w:val="22"/>
              </w:rPr>
              <w:t>Contractor’s Warranties and Representations</w:t>
            </w:r>
          </w:p>
        </w:tc>
        <w:tc>
          <w:tcPr>
            <w:tcW w:w="3821" w:type="dxa"/>
            <w:noWrap/>
          </w:tcPr>
          <w:p w14:paraId="3F5C9B79" w14:textId="77777777" w:rsidR="00980A98" w:rsidRPr="00AA5227" w:rsidRDefault="00980A98">
            <w:pPr>
              <w:rPr>
                <w:rFonts w:cs="Arial"/>
                <w:szCs w:val="22"/>
              </w:rPr>
            </w:pPr>
          </w:p>
        </w:tc>
      </w:tr>
      <w:tr w:rsidR="00045227" w:rsidRPr="00AA5227" w14:paraId="77620891" w14:textId="77777777" w:rsidTr="00045227">
        <w:trPr>
          <w:trHeight w:val="300"/>
        </w:trPr>
        <w:tc>
          <w:tcPr>
            <w:tcW w:w="3256" w:type="dxa"/>
            <w:noWrap/>
            <w:hideMark/>
          </w:tcPr>
          <w:p w14:paraId="4EE227AA" w14:textId="77777777" w:rsidR="00045227" w:rsidRPr="00AA5227" w:rsidRDefault="00980A98">
            <w:pPr>
              <w:rPr>
                <w:rFonts w:cs="Arial"/>
                <w:szCs w:val="22"/>
              </w:rPr>
            </w:pPr>
            <w:r>
              <w:rPr>
                <w:rFonts w:cs="Arial"/>
                <w:szCs w:val="22"/>
              </w:rPr>
              <w:t>Clause 12</w:t>
            </w:r>
          </w:p>
        </w:tc>
        <w:tc>
          <w:tcPr>
            <w:tcW w:w="8363" w:type="dxa"/>
            <w:noWrap/>
            <w:hideMark/>
          </w:tcPr>
          <w:p w14:paraId="551883B1" w14:textId="77777777" w:rsidR="00045227" w:rsidRPr="00AA5227" w:rsidRDefault="00045227">
            <w:pPr>
              <w:rPr>
                <w:rFonts w:cs="Arial"/>
                <w:szCs w:val="22"/>
              </w:rPr>
            </w:pPr>
            <w:r w:rsidRPr="00AA5227">
              <w:rPr>
                <w:rFonts w:cs="Arial"/>
                <w:szCs w:val="22"/>
              </w:rPr>
              <w:t>Contractor's Related Parties</w:t>
            </w:r>
          </w:p>
        </w:tc>
        <w:tc>
          <w:tcPr>
            <w:tcW w:w="3821" w:type="dxa"/>
            <w:noWrap/>
            <w:hideMark/>
          </w:tcPr>
          <w:p w14:paraId="2880FC76" w14:textId="77777777" w:rsidR="00045227" w:rsidRPr="00AA5227" w:rsidRDefault="00045227">
            <w:pPr>
              <w:rPr>
                <w:rFonts w:cs="Arial"/>
                <w:szCs w:val="22"/>
              </w:rPr>
            </w:pPr>
            <w:r w:rsidRPr="00AA5227">
              <w:rPr>
                <w:rFonts w:cs="Arial"/>
                <w:szCs w:val="22"/>
              </w:rPr>
              <w:t> </w:t>
            </w:r>
          </w:p>
        </w:tc>
      </w:tr>
      <w:tr w:rsidR="00045227" w:rsidRPr="00AA5227" w14:paraId="4513BFB1" w14:textId="77777777" w:rsidTr="00045227">
        <w:trPr>
          <w:trHeight w:val="300"/>
        </w:trPr>
        <w:tc>
          <w:tcPr>
            <w:tcW w:w="3256" w:type="dxa"/>
            <w:noWrap/>
            <w:hideMark/>
          </w:tcPr>
          <w:p w14:paraId="06EF8A61" w14:textId="77777777" w:rsidR="00045227" w:rsidRPr="00AA5227" w:rsidRDefault="00045227">
            <w:pPr>
              <w:rPr>
                <w:rFonts w:cs="Arial"/>
                <w:szCs w:val="22"/>
              </w:rPr>
            </w:pPr>
            <w:r w:rsidRPr="00AA5227">
              <w:rPr>
                <w:rFonts w:cs="Arial"/>
                <w:szCs w:val="22"/>
              </w:rPr>
              <w:t>Clause 1</w:t>
            </w:r>
            <w:r w:rsidR="00980A98">
              <w:rPr>
                <w:rFonts w:cs="Arial"/>
                <w:szCs w:val="22"/>
              </w:rPr>
              <w:t>3</w:t>
            </w:r>
          </w:p>
        </w:tc>
        <w:tc>
          <w:tcPr>
            <w:tcW w:w="8363" w:type="dxa"/>
            <w:noWrap/>
            <w:hideMark/>
          </w:tcPr>
          <w:p w14:paraId="2E9C6DB3" w14:textId="77777777" w:rsidR="00045227" w:rsidRPr="00AA5227" w:rsidRDefault="00045227">
            <w:pPr>
              <w:rPr>
                <w:rFonts w:cs="Arial"/>
                <w:szCs w:val="22"/>
              </w:rPr>
            </w:pPr>
            <w:r w:rsidRPr="00AA5227">
              <w:rPr>
                <w:rFonts w:cs="Arial"/>
                <w:szCs w:val="22"/>
              </w:rPr>
              <w:t>Authority Related Parties</w:t>
            </w:r>
          </w:p>
        </w:tc>
        <w:tc>
          <w:tcPr>
            <w:tcW w:w="3821" w:type="dxa"/>
            <w:noWrap/>
            <w:hideMark/>
          </w:tcPr>
          <w:p w14:paraId="42294A4A" w14:textId="77777777" w:rsidR="00045227" w:rsidRPr="00AA5227" w:rsidRDefault="00045227">
            <w:pPr>
              <w:rPr>
                <w:rFonts w:cs="Arial"/>
                <w:szCs w:val="22"/>
              </w:rPr>
            </w:pPr>
            <w:r w:rsidRPr="00AA5227">
              <w:rPr>
                <w:rFonts w:cs="Arial"/>
                <w:szCs w:val="22"/>
              </w:rPr>
              <w:t> </w:t>
            </w:r>
          </w:p>
        </w:tc>
      </w:tr>
      <w:tr w:rsidR="00045227" w:rsidRPr="00AA5227" w14:paraId="77561701" w14:textId="77777777" w:rsidTr="00045227">
        <w:trPr>
          <w:trHeight w:val="300"/>
        </w:trPr>
        <w:tc>
          <w:tcPr>
            <w:tcW w:w="3256" w:type="dxa"/>
            <w:noWrap/>
            <w:hideMark/>
          </w:tcPr>
          <w:p w14:paraId="21ADB5BB" w14:textId="77777777" w:rsidR="00045227" w:rsidRPr="00AA5227" w:rsidRDefault="00045227">
            <w:pPr>
              <w:rPr>
                <w:rFonts w:cs="Arial"/>
                <w:szCs w:val="22"/>
              </w:rPr>
            </w:pPr>
            <w:r w:rsidRPr="00AA5227">
              <w:rPr>
                <w:rFonts w:cs="Arial"/>
                <w:szCs w:val="22"/>
              </w:rPr>
              <w:t>Clause</w:t>
            </w:r>
            <w:r w:rsidR="00980A98">
              <w:rPr>
                <w:rFonts w:cs="Arial"/>
                <w:szCs w:val="22"/>
              </w:rPr>
              <w:t xml:space="preserve"> 14</w:t>
            </w:r>
          </w:p>
        </w:tc>
        <w:tc>
          <w:tcPr>
            <w:tcW w:w="8363" w:type="dxa"/>
            <w:noWrap/>
            <w:hideMark/>
          </w:tcPr>
          <w:p w14:paraId="202184E7" w14:textId="77777777" w:rsidR="00045227" w:rsidRPr="00AA5227" w:rsidRDefault="00045227">
            <w:pPr>
              <w:rPr>
                <w:rFonts w:cs="Arial"/>
                <w:szCs w:val="22"/>
              </w:rPr>
            </w:pPr>
            <w:r w:rsidRPr="00AA5227">
              <w:rPr>
                <w:rFonts w:cs="Arial"/>
                <w:szCs w:val="22"/>
              </w:rPr>
              <w:t>Notices</w:t>
            </w:r>
          </w:p>
        </w:tc>
        <w:tc>
          <w:tcPr>
            <w:tcW w:w="3821" w:type="dxa"/>
            <w:noWrap/>
            <w:hideMark/>
          </w:tcPr>
          <w:p w14:paraId="40F44DB6" w14:textId="77777777" w:rsidR="00045227" w:rsidRPr="00AA5227" w:rsidRDefault="00045227">
            <w:pPr>
              <w:rPr>
                <w:rFonts w:cs="Arial"/>
                <w:szCs w:val="22"/>
              </w:rPr>
            </w:pPr>
            <w:r w:rsidRPr="00AA5227">
              <w:rPr>
                <w:rFonts w:cs="Arial"/>
                <w:szCs w:val="22"/>
              </w:rPr>
              <w:t> </w:t>
            </w:r>
          </w:p>
        </w:tc>
      </w:tr>
      <w:tr w:rsidR="00045227" w:rsidRPr="00AA5227" w14:paraId="16736220" w14:textId="77777777" w:rsidTr="00045227">
        <w:trPr>
          <w:trHeight w:val="300"/>
        </w:trPr>
        <w:tc>
          <w:tcPr>
            <w:tcW w:w="3256" w:type="dxa"/>
            <w:noWrap/>
            <w:hideMark/>
          </w:tcPr>
          <w:p w14:paraId="3CBD840A" w14:textId="77777777" w:rsidR="00045227" w:rsidRPr="00AA5227" w:rsidRDefault="00980A98">
            <w:pPr>
              <w:rPr>
                <w:rFonts w:cs="Arial"/>
                <w:szCs w:val="22"/>
              </w:rPr>
            </w:pPr>
            <w:r>
              <w:rPr>
                <w:rFonts w:cs="Arial"/>
                <w:szCs w:val="22"/>
              </w:rPr>
              <w:t>Clause 15</w:t>
            </w:r>
          </w:p>
        </w:tc>
        <w:tc>
          <w:tcPr>
            <w:tcW w:w="8363" w:type="dxa"/>
            <w:noWrap/>
            <w:hideMark/>
          </w:tcPr>
          <w:p w14:paraId="4D7F4514" w14:textId="77777777" w:rsidR="00045227" w:rsidRPr="00AA5227" w:rsidRDefault="00045227">
            <w:pPr>
              <w:rPr>
                <w:rFonts w:cs="Arial"/>
                <w:szCs w:val="22"/>
              </w:rPr>
            </w:pPr>
            <w:r w:rsidRPr="00AA5227">
              <w:rPr>
                <w:rFonts w:cs="Arial"/>
                <w:szCs w:val="22"/>
              </w:rPr>
              <w:t>Representatives</w:t>
            </w:r>
          </w:p>
        </w:tc>
        <w:tc>
          <w:tcPr>
            <w:tcW w:w="3821" w:type="dxa"/>
            <w:noWrap/>
            <w:hideMark/>
          </w:tcPr>
          <w:p w14:paraId="2689FB1E" w14:textId="77777777" w:rsidR="00045227" w:rsidRPr="00AA5227" w:rsidRDefault="00045227">
            <w:pPr>
              <w:rPr>
                <w:rFonts w:cs="Arial"/>
                <w:szCs w:val="22"/>
              </w:rPr>
            </w:pPr>
            <w:r w:rsidRPr="00AA5227">
              <w:rPr>
                <w:rFonts w:cs="Arial"/>
                <w:szCs w:val="22"/>
              </w:rPr>
              <w:t> </w:t>
            </w:r>
          </w:p>
        </w:tc>
      </w:tr>
      <w:tr w:rsidR="00045227" w:rsidRPr="00AA5227" w14:paraId="7EFCD7E9" w14:textId="77777777" w:rsidTr="008F258A">
        <w:trPr>
          <w:trHeight w:val="265"/>
        </w:trPr>
        <w:tc>
          <w:tcPr>
            <w:tcW w:w="3256" w:type="dxa"/>
            <w:noWrap/>
            <w:hideMark/>
          </w:tcPr>
          <w:p w14:paraId="63883040" w14:textId="77777777" w:rsidR="00045227" w:rsidRPr="00AA5227" w:rsidRDefault="00045227">
            <w:pPr>
              <w:rPr>
                <w:rFonts w:cs="Arial"/>
                <w:szCs w:val="22"/>
              </w:rPr>
            </w:pPr>
            <w:r w:rsidRPr="00AA5227">
              <w:rPr>
                <w:rFonts w:cs="Arial"/>
                <w:szCs w:val="22"/>
              </w:rPr>
              <w:t>Clause 1</w:t>
            </w:r>
            <w:r w:rsidR="00980A98">
              <w:rPr>
                <w:rFonts w:cs="Arial"/>
                <w:szCs w:val="22"/>
              </w:rPr>
              <w:t>6</w:t>
            </w:r>
          </w:p>
        </w:tc>
        <w:tc>
          <w:tcPr>
            <w:tcW w:w="8363" w:type="dxa"/>
            <w:noWrap/>
            <w:hideMark/>
          </w:tcPr>
          <w:p w14:paraId="7AB00427" w14:textId="77777777" w:rsidR="00045227" w:rsidRPr="00AA5227" w:rsidRDefault="00045227">
            <w:pPr>
              <w:rPr>
                <w:rFonts w:cs="Arial"/>
                <w:szCs w:val="22"/>
              </w:rPr>
            </w:pPr>
            <w:r w:rsidRPr="00AA5227">
              <w:rPr>
                <w:rFonts w:cs="Arial"/>
                <w:szCs w:val="22"/>
              </w:rPr>
              <w:t>Authority's Disclosed Data</w:t>
            </w:r>
          </w:p>
        </w:tc>
        <w:tc>
          <w:tcPr>
            <w:tcW w:w="3821" w:type="dxa"/>
            <w:noWrap/>
            <w:hideMark/>
          </w:tcPr>
          <w:p w14:paraId="4D9C4481" w14:textId="77777777" w:rsidR="00045227" w:rsidRPr="00AA5227" w:rsidRDefault="00045227">
            <w:pPr>
              <w:rPr>
                <w:rFonts w:cs="Arial"/>
                <w:szCs w:val="22"/>
              </w:rPr>
            </w:pPr>
            <w:r w:rsidRPr="00AA5227">
              <w:rPr>
                <w:rFonts w:cs="Arial"/>
                <w:szCs w:val="22"/>
              </w:rPr>
              <w:t> </w:t>
            </w:r>
          </w:p>
        </w:tc>
      </w:tr>
      <w:tr w:rsidR="00045227" w:rsidRPr="00AA5227" w14:paraId="3E937E4C" w14:textId="77777777" w:rsidTr="008F258A">
        <w:trPr>
          <w:trHeight w:val="269"/>
        </w:trPr>
        <w:tc>
          <w:tcPr>
            <w:tcW w:w="3256" w:type="dxa"/>
            <w:noWrap/>
            <w:hideMark/>
          </w:tcPr>
          <w:p w14:paraId="44F3F7AF" w14:textId="77777777" w:rsidR="00045227" w:rsidRPr="00AA5227" w:rsidRDefault="00980A98">
            <w:pPr>
              <w:rPr>
                <w:rFonts w:cs="Arial"/>
                <w:szCs w:val="22"/>
              </w:rPr>
            </w:pPr>
            <w:r>
              <w:rPr>
                <w:rFonts w:cs="Arial"/>
                <w:szCs w:val="22"/>
              </w:rPr>
              <w:t>Clause 17</w:t>
            </w:r>
          </w:p>
        </w:tc>
        <w:tc>
          <w:tcPr>
            <w:tcW w:w="8363" w:type="dxa"/>
            <w:noWrap/>
            <w:hideMark/>
          </w:tcPr>
          <w:p w14:paraId="5E71E018" w14:textId="77777777" w:rsidR="00045227" w:rsidRPr="00AA5227" w:rsidRDefault="00045227">
            <w:pPr>
              <w:rPr>
                <w:rFonts w:cs="Arial"/>
                <w:szCs w:val="22"/>
              </w:rPr>
            </w:pPr>
            <w:r w:rsidRPr="00AA5227">
              <w:rPr>
                <w:rFonts w:cs="Arial"/>
                <w:szCs w:val="22"/>
              </w:rPr>
              <w:t>Assignment and Novation</w:t>
            </w:r>
          </w:p>
        </w:tc>
        <w:tc>
          <w:tcPr>
            <w:tcW w:w="3821" w:type="dxa"/>
            <w:noWrap/>
            <w:hideMark/>
          </w:tcPr>
          <w:p w14:paraId="51AEEBA8" w14:textId="77777777" w:rsidR="00045227" w:rsidRPr="00AA5227" w:rsidRDefault="00045227">
            <w:pPr>
              <w:rPr>
                <w:rFonts w:cs="Arial"/>
                <w:szCs w:val="22"/>
              </w:rPr>
            </w:pPr>
            <w:r w:rsidRPr="00AA5227">
              <w:rPr>
                <w:rFonts w:cs="Arial"/>
                <w:szCs w:val="22"/>
              </w:rPr>
              <w:t> </w:t>
            </w:r>
          </w:p>
        </w:tc>
      </w:tr>
      <w:tr w:rsidR="00045227" w:rsidRPr="00AA5227" w14:paraId="08D9750D" w14:textId="77777777" w:rsidTr="008F258A">
        <w:trPr>
          <w:trHeight w:val="273"/>
        </w:trPr>
        <w:tc>
          <w:tcPr>
            <w:tcW w:w="3256" w:type="dxa"/>
            <w:noWrap/>
            <w:hideMark/>
          </w:tcPr>
          <w:p w14:paraId="3B610386" w14:textId="77777777" w:rsidR="00045227" w:rsidRPr="00AA5227" w:rsidRDefault="00045227">
            <w:pPr>
              <w:rPr>
                <w:rFonts w:cs="Arial"/>
                <w:szCs w:val="22"/>
              </w:rPr>
            </w:pPr>
            <w:r w:rsidRPr="00AA5227">
              <w:rPr>
                <w:rFonts w:cs="Arial"/>
                <w:szCs w:val="22"/>
              </w:rPr>
              <w:t>Cl</w:t>
            </w:r>
            <w:r w:rsidR="00980A98">
              <w:rPr>
                <w:rFonts w:cs="Arial"/>
                <w:szCs w:val="22"/>
              </w:rPr>
              <w:t>ause 18</w:t>
            </w:r>
          </w:p>
        </w:tc>
        <w:tc>
          <w:tcPr>
            <w:tcW w:w="8363" w:type="dxa"/>
            <w:noWrap/>
            <w:hideMark/>
          </w:tcPr>
          <w:p w14:paraId="13D10453" w14:textId="77777777" w:rsidR="00045227" w:rsidRPr="00AA5227" w:rsidRDefault="00045227">
            <w:pPr>
              <w:rPr>
                <w:rFonts w:cs="Arial"/>
                <w:szCs w:val="22"/>
              </w:rPr>
            </w:pPr>
            <w:r w:rsidRPr="00AA5227">
              <w:rPr>
                <w:rFonts w:cs="Arial"/>
                <w:szCs w:val="22"/>
              </w:rPr>
              <w:t>Severability</w:t>
            </w:r>
          </w:p>
        </w:tc>
        <w:tc>
          <w:tcPr>
            <w:tcW w:w="3821" w:type="dxa"/>
            <w:noWrap/>
            <w:hideMark/>
          </w:tcPr>
          <w:p w14:paraId="549F930E" w14:textId="77777777" w:rsidR="00045227" w:rsidRPr="00AA5227" w:rsidRDefault="00045227">
            <w:pPr>
              <w:rPr>
                <w:rFonts w:cs="Arial"/>
                <w:szCs w:val="22"/>
              </w:rPr>
            </w:pPr>
            <w:r w:rsidRPr="00AA5227">
              <w:rPr>
                <w:rFonts w:cs="Arial"/>
                <w:szCs w:val="22"/>
              </w:rPr>
              <w:t> </w:t>
            </w:r>
          </w:p>
        </w:tc>
      </w:tr>
      <w:tr w:rsidR="00045227" w:rsidRPr="00AA5227" w14:paraId="18859FC4" w14:textId="77777777" w:rsidTr="008F258A">
        <w:trPr>
          <w:trHeight w:val="277"/>
        </w:trPr>
        <w:tc>
          <w:tcPr>
            <w:tcW w:w="3256" w:type="dxa"/>
            <w:noWrap/>
            <w:hideMark/>
          </w:tcPr>
          <w:p w14:paraId="196C3BF5" w14:textId="77777777" w:rsidR="00045227" w:rsidRPr="00AA5227" w:rsidRDefault="00980A98">
            <w:pPr>
              <w:rPr>
                <w:rFonts w:cs="Arial"/>
                <w:szCs w:val="22"/>
              </w:rPr>
            </w:pPr>
            <w:r>
              <w:rPr>
                <w:rFonts w:cs="Arial"/>
                <w:szCs w:val="22"/>
              </w:rPr>
              <w:t>Clause 19</w:t>
            </w:r>
          </w:p>
        </w:tc>
        <w:tc>
          <w:tcPr>
            <w:tcW w:w="8363" w:type="dxa"/>
            <w:noWrap/>
            <w:hideMark/>
          </w:tcPr>
          <w:p w14:paraId="6844DD60" w14:textId="77777777" w:rsidR="00045227" w:rsidRPr="00AA5227" w:rsidRDefault="00045227">
            <w:pPr>
              <w:rPr>
                <w:rFonts w:cs="Arial"/>
                <w:szCs w:val="22"/>
              </w:rPr>
            </w:pPr>
            <w:r w:rsidRPr="00AA5227">
              <w:rPr>
                <w:rFonts w:cs="Arial"/>
                <w:szCs w:val="22"/>
              </w:rPr>
              <w:t>Variation</w:t>
            </w:r>
          </w:p>
        </w:tc>
        <w:tc>
          <w:tcPr>
            <w:tcW w:w="3821" w:type="dxa"/>
            <w:noWrap/>
            <w:hideMark/>
          </w:tcPr>
          <w:p w14:paraId="34ED8EA2" w14:textId="77777777" w:rsidR="00045227" w:rsidRPr="00AA5227" w:rsidRDefault="00045227">
            <w:pPr>
              <w:rPr>
                <w:rFonts w:cs="Arial"/>
                <w:szCs w:val="22"/>
              </w:rPr>
            </w:pPr>
            <w:r w:rsidRPr="00AA5227">
              <w:rPr>
                <w:rFonts w:cs="Arial"/>
                <w:szCs w:val="22"/>
              </w:rPr>
              <w:t> </w:t>
            </w:r>
          </w:p>
        </w:tc>
      </w:tr>
      <w:tr w:rsidR="00045227" w:rsidRPr="00AA5227" w14:paraId="4C5E3D4A" w14:textId="77777777" w:rsidTr="00045227">
        <w:trPr>
          <w:trHeight w:val="300"/>
        </w:trPr>
        <w:tc>
          <w:tcPr>
            <w:tcW w:w="3256" w:type="dxa"/>
            <w:noWrap/>
            <w:hideMark/>
          </w:tcPr>
          <w:p w14:paraId="594EDD8C" w14:textId="77777777" w:rsidR="00045227" w:rsidRPr="00AA5227" w:rsidRDefault="00980A98">
            <w:pPr>
              <w:rPr>
                <w:rFonts w:cs="Arial"/>
                <w:szCs w:val="22"/>
              </w:rPr>
            </w:pPr>
            <w:r>
              <w:rPr>
                <w:rFonts w:cs="Arial"/>
                <w:szCs w:val="22"/>
              </w:rPr>
              <w:t>Clause 20</w:t>
            </w:r>
          </w:p>
        </w:tc>
        <w:tc>
          <w:tcPr>
            <w:tcW w:w="8363" w:type="dxa"/>
            <w:noWrap/>
            <w:hideMark/>
          </w:tcPr>
          <w:p w14:paraId="4196184E" w14:textId="77777777" w:rsidR="00045227" w:rsidRPr="00AA5227" w:rsidRDefault="00045227">
            <w:pPr>
              <w:rPr>
                <w:rFonts w:cs="Arial"/>
                <w:szCs w:val="22"/>
              </w:rPr>
            </w:pPr>
            <w:r w:rsidRPr="00AA5227">
              <w:rPr>
                <w:rFonts w:cs="Arial"/>
                <w:szCs w:val="22"/>
              </w:rPr>
              <w:t>Formal Amendments to the Agreement</w:t>
            </w:r>
          </w:p>
        </w:tc>
        <w:tc>
          <w:tcPr>
            <w:tcW w:w="3821" w:type="dxa"/>
            <w:noWrap/>
            <w:hideMark/>
          </w:tcPr>
          <w:p w14:paraId="362F3703" w14:textId="77777777" w:rsidR="00045227" w:rsidRPr="00AA5227" w:rsidRDefault="00045227">
            <w:pPr>
              <w:rPr>
                <w:rFonts w:cs="Arial"/>
                <w:szCs w:val="22"/>
              </w:rPr>
            </w:pPr>
            <w:r w:rsidRPr="00AA5227">
              <w:rPr>
                <w:rFonts w:cs="Arial"/>
                <w:szCs w:val="22"/>
              </w:rPr>
              <w:t> </w:t>
            </w:r>
          </w:p>
        </w:tc>
      </w:tr>
      <w:tr w:rsidR="00045227" w:rsidRPr="00AA5227" w14:paraId="7FC6539A" w14:textId="77777777" w:rsidTr="00045227">
        <w:trPr>
          <w:trHeight w:val="300"/>
        </w:trPr>
        <w:tc>
          <w:tcPr>
            <w:tcW w:w="3256" w:type="dxa"/>
            <w:noWrap/>
            <w:hideMark/>
          </w:tcPr>
          <w:p w14:paraId="5662197F" w14:textId="77777777" w:rsidR="00045227" w:rsidRPr="00AA5227" w:rsidRDefault="00980A98">
            <w:pPr>
              <w:rPr>
                <w:rFonts w:cs="Arial"/>
                <w:szCs w:val="22"/>
              </w:rPr>
            </w:pPr>
            <w:r>
              <w:rPr>
                <w:rFonts w:cs="Arial"/>
                <w:szCs w:val="22"/>
              </w:rPr>
              <w:t>Clause 21</w:t>
            </w:r>
          </w:p>
        </w:tc>
        <w:tc>
          <w:tcPr>
            <w:tcW w:w="8363" w:type="dxa"/>
            <w:noWrap/>
            <w:hideMark/>
          </w:tcPr>
          <w:p w14:paraId="0C790045" w14:textId="77777777" w:rsidR="00045227" w:rsidRPr="00AA5227" w:rsidRDefault="00045227">
            <w:pPr>
              <w:rPr>
                <w:rFonts w:cs="Arial"/>
                <w:szCs w:val="22"/>
              </w:rPr>
            </w:pPr>
            <w:r w:rsidRPr="00AA5227">
              <w:rPr>
                <w:rFonts w:cs="Arial"/>
                <w:szCs w:val="22"/>
              </w:rPr>
              <w:t>Amendments to the Agreement - Consolidated Versions</w:t>
            </w:r>
          </w:p>
        </w:tc>
        <w:tc>
          <w:tcPr>
            <w:tcW w:w="3821" w:type="dxa"/>
            <w:noWrap/>
            <w:hideMark/>
          </w:tcPr>
          <w:p w14:paraId="190C1675" w14:textId="77777777" w:rsidR="00045227" w:rsidRPr="00AA5227" w:rsidRDefault="00045227">
            <w:pPr>
              <w:rPr>
                <w:rFonts w:cs="Arial"/>
                <w:szCs w:val="22"/>
              </w:rPr>
            </w:pPr>
            <w:r w:rsidRPr="00AA5227">
              <w:rPr>
                <w:rFonts w:cs="Arial"/>
                <w:szCs w:val="22"/>
              </w:rPr>
              <w:t> </w:t>
            </w:r>
          </w:p>
        </w:tc>
      </w:tr>
      <w:tr w:rsidR="00045227" w:rsidRPr="00AA5227" w14:paraId="524039C2" w14:textId="77777777" w:rsidTr="00045227">
        <w:trPr>
          <w:trHeight w:val="300"/>
        </w:trPr>
        <w:tc>
          <w:tcPr>
            <w:tcW w:w="3256" w:type="dxa"/>
            <w:noWrap/>
            <w:hideMark/>
          </w:tcPr>
          <w:p w14:paraId="7682379F" w14:textId="77777777" w:rsidR="00045227" w:rsidRPr="00AA5227" w:rsidRDefault="00980A98">
            <w:pPr>
              <w:rPr>
                <w:rFonts w:cs="Arial"/>
                <w:szCs w:val="22"/>
              </w:rPr>
            </w:pPr>
            <w:r>
              <w:rPr>
                <w:rFonts w:cs="Arial"/>
                <w:szCs w:val="22"/>
              </w:rPr>
              <w:t>Clause 22</w:t>
            </w:r>
          </w:p>
        </w:tc>
        <w:tc>
          <w:tcPr>
            <w:tcW w:w="8363" w:type="dxa"/>
            <w:noWrap/>
            <w:hideMark/>
          </w:tcPr>
          <w:p w14:paraId="7C9CD88D" w14:textId="77777777" w:rsidR="00045227" w:rsidRPr="00AA5227" w:rsidRDefault="00045227">
            <w:pPr>
              <w:rPr>
                <w:rFonts w:cs="Arial"/>
                <w:szCs w:val="22"/>
              </w:rPr>
            </w:pPr>
            <w:r w:rsidRPr="00AA5227">
              <w:rPr>
                <w:rFonts w:cs="Arial"/>
                <w:szCs w:val="22"/>
              </w:rPr>
              <w:t>Waiver</w:t>
            </w:r>
          </w:p>
        </w:tc>
        <w:tc>
          <w:tcPr>
            <w:tcW w:w="3821" w:type="dxa"/>
            <w:noWrap/>
            <w:hideMark/>
          </w:tcPr>
          <w:p w14:paraId="282C9AED" w14:textId="77777777" w:rsidR="00045227" w:rsidRPr="00AA5227" w:rsidRDefault="00045227">
            <w:pPr>
              <w:rPr>
                <w:rFonts w:cs="Arial"/>
                <w:szCs w:val="22"/>
              </w:rPr>
            </w:pPr>
            <w:r w:rsidRPr="00AA5227">
              <w:rPr>
                <w:rFonts w:cs="Arial"/>
                <w:szCs w:val="22"/>
              </w:rPr>
              <w:t> </w:t>
            </w:r>
          </w:p>
        </w:tc>
      </w:tr>
      <w:tr w:rsidR="00045227" w:rsidRPr="00AA5227" w14:paraId="73061C69" w14:textId="77777777" w:rsidTr="00045227">
        <w:trPr>
          <w:trHeight w:val="300"/>
        </w:trPr>
        <w:tc>
          <w:tcPr>
            <w:tcW w:w="3256" w:type="dxa"/>
            <w:noWrap/>
            <w:hideMark/>
          </w:tcPr>
          <w:p w14:paraId="04F4A225" w14:textId="77777777" w:rsidR="00045227" w:rsidRPr="00AA5227" w:rsidRDefault="00980A98">
            <w:pPr>
              <w:rPr>
                <w:rFonts w:cs="Arial"/>
                <w:szCs w:val="22"/>
              </w:rPr>
            </w:pPr>
            <w:r>
              <w:rPr>
                <w:rFonts w:cs="Arial"/>
                <w:szCs w:val="22"/>
              </w:rPr>
              <w:lastRenderedPageBreak/>
              <w:t>Clause 23</w:t>
            </w:r>
          </w:p>
        </w:tc>
        <w:tc>
          <w:tcPr>
            <w:tcW w:w="8363" w:type="dxa"/>
            <w:noWrap/>
            <w:hideMark/>
          </w:tcPr>
          <w:p w14:paraId="37FD10AD" w14:textId="77777777" w:rsidR="00045227" w:rsidRPr="00AA5227" w:rsidRDefault="00045227">
            <w:pPr>
              <w:rPr>
                <w:rFonts w:cs="Arial"/>
                <w:szCs w:val="22"/>
              </w:rPr>
            </w:pPr>
            <w:r w:rsidRPr="00AA5227">
              <w:rPr>
                <w:rFonts w:cs="Arial"/>
                <w:szCs w:val="22"/>
              </w:rPr>
              <w:t>No Partnership, Agency or Employment Relationship</w:t>
            </w:r>
          </w:p>
        </w:tc>
        <w:tc>
          <w:tcPr>
            <w:tcW w:w="3821" w:type="dxa"/>
            <w:noWrap/>
            <w:hideMark/>
          </w:tcPr>
          <w:p w14:paraId="02758F46" w14:textId="77777777" w:rsidR="00045227" w:rsidRPr="00AA5227" w:rsidRDefault="00045227">
            <w:pPr>
              <w:rPr>
                <w:rFonts w:cs="Arial"/>
                <w:szCs w:val="22"/>
              </w:rPr>
            </w:pPr>
            <w:r w:rsidRPr="00AA5227">
              <w:rPr>
                <w:rFonts w:cs="Arial"/>
                <w:szCs w:val="22"/>
              </w:rPr>
              <w:t> </w:t>
            </w:r>
          </w:p>
        </w:tc>
      </w:tr>
      <w:tr w:rsidR="00045227" w:rsidRPr="00AA5227" w14:paraId="47AD3C87" w14:textId="77777777" w:rsidTr="00045227">
        <w:trPr>
          <w:trHeight w:val="300"/>
        </w:trPr>
        <w:tc>
          <w:tcPr>
            <w:tcW w:w="3256" w:type="dxa"/>
            <w:noWrap/>
            <w:hideMark/>
          </w:tcPr>
          <w:p w14:paraId="4C7CD9E3" w14:textId="77777777" w:rsidR="00045227" w:rsidRPr="00AA5227" w:rsidRDefault="00980A98">
            <w:pPr>
              <w:rPr>
                <w:rFonts w:cs="Arial"/>
                <w:szCs w:val="22"/>
              </w:rPr>
            </w:pPr>
            <w:r>
              <w:rPr>
                <w:rFonts w:cs="Arial"/>
                <w:szCs w:val="22"/>
              </w:rPr>
              <w:t>Clause 24</w:t>
            </w:r>
          </w:p>
        </w:tc>
        <w:tc>
          <w:tcPr>
            <w:tcW w:w="8363" w:type="dxa"/>
            <w:noWrap/>
            <w:hideMark/>
          </w:tcPr>
          <w:p w14:paraId="6CBFC00A" w14:textId="77777777" w:rsidR="00045227" w:rsidRPr="00AA5227" w:rsidRDefault="00045227">
            <w:pPr>
              <w:rPr>
                <w:rFonts w:cs="Arial"/>
                <w:szCs w:val="22"/>
              </w:rPr>
            </w:pPr>
            <w:r w:rsidRPr="00AA5227">
              <w:rPr>
                <w:rFonts w:cs="Arial"/>
                <w:szCs w:val="22"/>
              </w:rPr>
              <w:t>Counterparts</w:t>
            </w:r>
          </w:p>
        </w:tc>
        <w:tc>
          <w:tcPr>
            <w:tcW w:w="3821" w:type="dxa"/>
            <w:noWrap/>
            <w:hideMark/>
          </w:tcPr>
          <w:p w14:paraId="13373307" w14:textId="77777777" w:rsidR="00045227" w:rsidRPr="00AA5227" w:rsidRDefault="00045227">
            <w:pPr>
              <w:rPr>
                <w:rFonts w:cs="Arial"/>
                <w:szCs w:val="22"/>
              </w:rPr>
            </w:pPr>
            <w:r w:rsidRPr="00AA5227">
              <w:rPr>
                <w:rFonts w:cs="Arial"/>
                <w:szCs w:val="22"/>
              </w:rPr>
              <w:t> </w:t>
            </w:r>
          </w:p>
        </w:tc>
      </w:tr>
      <w:tr w:rsidR="008F258A" w:rsidRPr="00AA5227" w14:paraId="17888520" w14:textId="77777777" w:rsidTr="00045227">
        <w:trPr>
          <w:trHeight w:val="300"/>
        </w:trPr>
        <w:tc>
          <w:tcPr>
            <w:tcW w:w="3256" w:type="dxa"/>
            <w:noWrap/>
          </w:tcPr>
          <w:p w14:paraId="5BF7EE98" w14:textId="77777777" w:rsidR="008F258A" w:rsidRPr="00AA5227" w:rsidRDefault="00980A98" w:rsidP="008F258A">
            <w:pPr>
              <w:rPr>
                <w:rFonts w:cs="Arial"/>
                <w:szCs w:val="22"/>
              </w:rPr>
            </w:pPr>
            <w:r>
              <w:rPr>
                <w:rFonts w:cs="Arial"/>
                <w:szCs w:val="22"/>
              </w:rPr>
              <w:t>Clause 25</w:t>
            </w:r>
          </w:p>
        </w:tc>
        <w:tc>
          <w:tcPr>
            <w:tcW w:w="8363" w:type="dxa"/>
            <w:noWrap/>
          </w:tcPr>
          <w:p w14:paraId="5189181B" w14:textId="77777777" w:rsidR="008F258A" w:rsidRPr="00AA5227" w:rsidRDefault="008F258A" w:rsidP="008F258A">
            <w:pPr>
              <w:rPr>
                <w:rFonts w:cs="Arial"/>
                <w:szCs w:val="22"/>
              </w:rPr>
            </w:pPr>
            <w:r w:rsidRPr="00AA5227">
              <w:rPr>
                <w:rFonts w:cs="Arial"/>
                <w:szCs w:val="22"/>
              </w:rPr>
              <w:t>Contracts (Rights of Third Parties) Act 1999</w:t>
            </w:r>
          </w:p>
        </w:tc>
        <w:tc>
          <w:tcPr>
            <w:tcW w:w="3821" w:type="dxa"/>
            <w:noWrap/>
          </w:tcPr>
          <w:p w14:paraId="136EAA50" w14:textId="77777777" w:rsidR="008F258A" w:rsidRPr="00AA5227" w:rsidRDefault="008F258A" w:rsidP="008F258A">
            <w:pPr>
              <w:rPr>
                <w:rFonts w:cs="Arial"/>
                <w:szCs w:val="22"/>
              </w:rPr>
            </w:pPr>
          </w:p>
        </w:tc>
      </w:tr>
      <w:tr w:rsidR="00045227" w:rsidRPr="00AA5227" w14:paraId="2EE2DABF" w14:textId="77777777" w:rsidTr="00045227">
        <w:trPr>
          <w:trHeight w:val="300"/>
        </w:trPr>
        <w:tc>
          <w:tcPr>
            <w:tcW w:w="3256" w:type="dxa"/>
            <w:noWrap/>
            <w:hideMark/>
          </w:tcPr>
          <w:p w14:paraId="6B67C9BB" w14:textId="77777777" w:rsidR="00045227" w:rsidRPr="00AA5227" w:rsidRDefault="00980A98">
            <w:pPr>
              <w:rPr>
                <w:rFonts w:cs="Arial"/>
                <w:szCs w:val="22"/>
              </w:rPr>
            </w:pPr>
            <w:r>
              <w:rPr>
                <w:rFonts w:cs="Arial"/>
                <w:szCs w:val="22"/>
              </w:rPr>
              <w:t>Clause 26</w:t>
            </w:r>
          </w:p>
        </w:tc>
        <w:tc>
          <w:tcPr>
            <w:tcW w:w="8363" w:type="dxa"/>
            <w:noWrap/>
            <w:hideMark/>
          </w:tcPr>
          <w:p w14:paraId="07B2F21D" w14:textId="77777777" w:rsidR="00045227" w:rsidRPr="00AA5227" w:rsidRDefault="00045227">
            <w:pPr>
              <w:rPr>
                <w:rFonts w:cs="Arial"/>
                <w:szCs w:val="22"/>
              </w:rPr>
            </w:pPr>
            <w:r w:rsidRPr="00AA5227">
              <w:rPr>
                <w:rFonts w:cs="Arial"/>
                <w:szCs w:val="22"/>
              </w:rPr>
              <w:t>Entire Agreement</w:t>
            </w:r>
          </w:p>
        </w:tc>
        <w:tc>
          <w:tcPr>
            <w:tcW w:w="3821" w:type="dxa"/>
            <w:noWrap/>
            <w:hideMark/>
          </w:tcPr>
          <w:p w14:paraId="76FEFAA7" w14:textId="77777777" w:rsidR="00045227" w:rsidRPr="00AA5227" w:rsidRDefault="00045227">
            <w:pPr>
              <w:rPr>
                <w:rFonts w:cs="Arial"/>
                <w:szCs w:val="22"/>
              </w:rPr>
            </w:pPr>
            <w:r w:rsidRPr="00AA5227">
              <w:rPr>
                <w:rFonts w:cs="Arial"/>
                <w:szCs w:val="22"/>
              </w:rPr>
              <w:t> </w:t>
            </w:r>
          </w:p>
        </w:tc>
      </w:tr>
      <w:tr w:rsidR="00980A98" w:rsidRPr="00AA5227" w14:paraId="45DE1DFB" w14:textId="77777777" w:rsidTr="00045227">
        <w:trPr>
          <w:trHeight w:val="300"/>
        </w:trPr>
        <w:tc>
          <w:tcPr>
            <w:tcW w:w="3256" w:type="dxa"/>
            <w:noWrap/>
          </w:tcPr>
          <w:p w14:paraId="4FEE9173" w14:textId="77777777" w:rsidR="00980A98" w:rsidRDefault="00980A98">
            <w:pPr>
              <w:rPr>
                <w:rFonts w:cs="Arial"/>
                <w:szCs w:val="22"/>
              </w:rPr>
            </w:pPr>
            <w:r>
              <w:rPr>
                <w:rFonts w:cs="Arial"/>
                <w:szCs w:val="22"/>
              </w:rPr>
              <w:t>Clause 27</w:t>
            </w:r>
          </w:p>
        </w:tc>
        <w:tc>
          <w:tcPr>
            <w:tcW w:w="8363" w:type="dxa"/>
            <w:noWrap/>
          </w:tcPr>
          <w:p w14:paraId="0E4ECE3C" w14:textId="77777777" w:rsidR="00980A98" w:rsidRPr="00AA5227" w:rsidRDefault="00980A98">
            <w:pPr>
              <w:rPr>
                <w:rFonts w:cs="Arial"/>
                <w:szCs w:val="22"/>
              </w:rPr>
            </w:pPr>
            <w:r>
              <w:rPr>
                <w:rFonts w:cs="Arial"/>
                <w:szCs w:val="22"/>
              </w:rPr>
              <w:t>Conflicts of Interest</w:t>
            </w:r>
          </w:p>
        </w:tc>
        <w:tc>
          <w:tcPr>
            <w:tcW w:w="3821" w:type="dxa"/>
            <w:noWrap/>
          </w:tcPr>
          <w:p w14:paraId="004A8507" w14:textId="77777777" w:rsidR="00980A98" w:rsidRPr="00AA5227" w:rsidRDefault="00980A98">
            <w:pPr>
              <w:rPr>
                <w:rFonts w:cs="Arial"/>
                <w:szCs w:val="22"/>
              </w:rPr>
            </w:pPr>
          </w:p>
        </w:tc>
      </w:tr>
      <w:tr w:rsidR="00045227" w:rsidRPr="00AA5227" w14:paraId="4E1FEC70" w14:textId="77777777" w:rsidTr="00045227">
        <w:trPr>
          <w:trHeight w:val="300"/>
        </w:trPr>
        <w:tc>
          <w:tcPr>
            <w:tcW w:w="3256" w:type="dxa"/>
            <w:noWrap/>
            <w:hideMark/>
          </w:tcPr>
          <w:p w14:paraId="7531081D" w14:textId="77777777" w:rsidR="00045227" w:rsidRPr="00AA5227" w:rsidRDefault="00980A98">
            <w:pPr>
              <w:rPr>
                <w:rFonts w:cs="Arial"/>
                <w:szCs w:val="22"/>
              </w:rPr>
            </w:pPr>
            <w:r>
              <w:rPr>
                <w:rFonts w:cs="Arial"/>
                <w:szCs w:val="22"/>
              </w:rPr>
              <w:t>Clause 28</w:t>
            </w:r>
          </w:p>
        </w:tc>
        <w:tc>
          <w:tcPr>
            <w:tcW w:w="8363" w:type="dxa"/>
            <w:noWrap/>
            <w:hideMark/>
          </w:tcPr>
          <w:p w14:paraId="75113845" w14:textId="77777777" w:rsidR="00045227" w:rsidRPr="00AA5227" w:rsidRDefault="00045227">
            <w:pPr>
              <w:rPr>
                <w:rFonts w:cs="Arial"/>
                <w:szCs w:val="22"/>
              </w:rPr>
            </w:pPr>
            <w:r w:rsidRPr="00AA5227">
              <w:rPr>
                <w:rFonts w:cs="Arial"/>
                <w:szCs w:val="22"/>
              </w:rPr>
              <w:t>Prohibited Acts</w:t>
            </w:r>
          </w:p>
        </w:tc>
        <w:tc>
          <w:tcPr>
            <w:tcW w:w="3821" w:type="dxa"/>
            <w:noWrap/>
            <w:hideMark/>
          </w:tcPr>
          <w:p w14:paraId="30A89319" w14:textId="77777777" w:rsidR="00045227" w:rsidRPr="00AA5227" w:rsidRDefault="00045227">
            <w:pPr>
              <w:rPr>
                <w:rFonts w:cs="Arial"/>
                <w:szCs w:val="22"/>
              </w:rPr>
            </w:pPr>
            <w:r w:rsidRPr="00AA5227">
              <w:rPr>
                <w:rFonts w:cs="Arial"/>
                <w:szCs w:val="22"/>
              </w:rPr>
              <w:t> </w:t>
            </w:r>
          </w:p>
        </w:tc>
      </w:tr>
      <w:tr w:rsidR="00045227" w:rsidRPr="00AA5227" w14:paraId="02C0267F" w14:textId="77777777" w:rsidTr="0053720F">
        <w:trPr>
          <w:trHeight w:val="300"/>
        </w:trPr>
        <w:tc>
          <w:tcPr>
            <w:tcW w:w="11619" w:type="dxa"/>
            <w:gridSpan w:val="2"/>
            <w:noWrap/>
          </w:tcPr>
          <w:p w14:paraId="39BE7408" w14:textId="77777777" w:rsidR="00045227" w:rsidRPr="00AA5227" w:rsidRDefault="00045227">
            <w:pPr>
              <w:rPr>
                <w:rFonts w:cs="Arial"/>
                <w:b/>
                <w:szCs w:val="22"/>
              </w:rPr>
            </w:pPr>
            <w:r w:rsidRPr="00AA5227">
              <w:rPr>
                <w:rFonts w:cs="Arial"/>
                <w:b/>
                <w:szCs w:val="22"/>
              </w:rPr>
              <w:t>Part II - Parties’ Rights and Obligations</w:t>
            </w:r>
          </w:p>
        </w:tc>
        <w:tc>
          <w:tcPr>
            <w:tcW w:w="3821" w:type="dxa"/>
            <w:noWrap/>
          </w:tcPr>
          <w:p w14:paraId="5A762D99" w14:textId="77777777" w:rsidR="00045227" w:rsidRPr="00AA5227" w:rsidRDefault="00045227">
            <w:pPr>
              <w:rPr>
                <w:rFonts w:cs="Arial"/>
                <w:szCs w:val="22"/>
              </w:rPr>
            </w:pPr>
          </w:p>
        </w:tc>
      </w:tr>
      <w:tr w:rsidR="00045227" w:rsidRPr="00AA5227" w14:paraId="2C10D80F" w14:textId="77777777" w:rsidTr="00045227">
        <w:trPr>
          <w:trHeight w:val="300"/>
        </w:trPr>
        <w:tc>
          <w:tcPr>
            <w:tcW w:w="3256" w:type="dxa"/>
            <w:noWrap/>
          </w:tcPr>
          <w:p w14:paraId="2091766F" w14:textId="77777777" w:rsidR="00045227" w:rsidRPr="00AA5227" w:rsidRDefault="00980A98">
            <w:pPr>
              <w:rPr>
                <w:rFonts w:cs="Arial"/>
                <w:szCs w:val="22"/>
              </w:rPr>
            </w:pPr>
            <w:r>
              <w:rPr>
                <w:rFonts w:cs="Arial"/>
                <w:szCs w:val="22"/>
              </w:rPr>
              <w:t>Clause 29</w:t>
            </w:r>
          </w:p>
        </w:tc>
        <w:tc>
          <w:tcPr>
            <w:tcW w:w="8363" w:type="dxa"/>
            <w:noWrap/>
          </w:tcPr>
          <w:p w14:paraId="07793ED2" w14:textId="77777777" w:rsidR="00045227" w:rsidRPr="00AA5227" w:rsidRDefault="00045227">
            <w:pPr>
              <w:rPr>
                <w:rFonts w:cs="Arial"/>
                <w:szCs w:val="22"/>
              </w:rPr>
            </w:pPr>
            <w:r w:rsidRPr="00AA5227">
              <w:rPr>
                <w:rFonts w:cs="Arial"/>
                <w:szCs w:val="22"/>
              </w:rPr>
              <w:t>Obligations of the Authority</w:t>
            </w:r>
          </w:p>
        </w:tc>
        <w:tc>
          <w:tcPr>
            <w:tcW w:w="3821" w:type="dxa"/>
            <w:noWrap/>
          </w:tcPr>
          <w:p w14:paraId="516BB523" w14:textId="77777777" w:rsidR="00045227" w:rsidRPr="00AA5227" w:rsidRDefault="00045227">
            <w:pPr>
              <w:rPr>
                <w:rFonts w:cs="Arial"/>
                <w:szCs w:val="22"/>
              </w:rPr>
            </w:pPr>
          </w:p>
        </w:tc>
      </w:tr>
      <w:tr w:rsidR="00045227" w:rsidRPr="00AA5227" w14:paraId="25CD3A40" w14:textId="77777777" w:rsidTr="00045227">
        <w:trPr>
          <w:trHeight w:val="300"/>
        </w:trPr>
        <w:tc>
          <w:tcPr>
            <w:tcW w:w="3256" w:type="dxa"/>
            <w:noWrap/>
          </w:tcPr>
          <w:p w14:paraId="1D3D70D9" w14:textId="77777777" w:rsidR="00045227" w:rsidRPr="00AA5227" w:rsidRDefault="00980A98" w:rsidP="00045227">
            <w:pPr>
              <w:rPr>
                <w:rFonts w:cs="Arial"/>
                <w:szCs w:val="22"/>
              </w:rPr>
            </w:pPr>
            <w:r>
              <w:rPr>
                <w:rFonts w:cs="Arial"/>
                <w:szCs w:val="22"/>
              </w:rPr>
              <w:t>Clause 30</w:t>
            </w:r>
          </w:p>
        </w:tc>
        <w:tc>
          <w:tcPr>
            <w:tcW w:w="8363" w:type="dxa"/>
            <w:noWrap/>
          </w:tcPr>
          <w:p w14:paraId="591EED8D" w14:textId="77777777" w:rsidR="00045227" w:rsidRPr="00AA5227" w:rsidRDefault="00045227" w:rsidP="00045227">
            <w:pPr>
              <w:rPr>
                <w:rFonts w:cs="Arial"/>
                <w:szCs w:val="22"/>
              </w:rPr>
            </w:pPr>
            <w:r w:rsidRPr="00AA5227">
              <w:rPr>
                <w:rFonts w:cs="Arial"/>
                <w:szCs w:val="22"/>
              </w:rPr>
              <w:t>Obligations of the Contractor</w:t>
            </w:r>
          </w:p>
        </w:tc>
        <w:tc>
          <w:tcPr>
            <w:tcW w:w="3821" w:type="dxa"/>
            <w:noWrap/>
          </w:tcPr>
          <w:p w14:paraId="128C2752" w14:textId="77777777" w:rsidR="00045227" w:rsidRPr="00AA5227" w:rsidRDefault="00045227" w:rsidP="00045227">
            <w:pPr>
              <w:rPr>
                <w:rFonts w:cs="Arial"/>
                <w:szCs w:val="22"/>
              </w:rPr>
            </w:pPr>
          </w:p>
        </w:tc>
      </w:tr>
      <w:tr w:rsidR="00045227" w:rsidRPr="00AA5227" w14:paraId="494F72C6" w14:textId="77777777" w:rsidTr="00045227">
        <w:trPr>
          <w:trHeight w:val="300"/>
        </w:trPr>
        <w:tc>
          <w:tcPr>
            <w:tcW w:w="3256" w:type="dxa"/>
            <w:noWrap/>
          </w:tcPr>
          <w:p w14:paraId="4D406B56" w14:textId="77777777" w:rsidR="00045227" w:rsidRPr="00AA5227" w:rsidRDefault="00980A98" w:rsidP="00045227">
            <w:pPr>
              <w:rPr>
                <w:rFonts w:cs="Arial"/>
                <w:szCs w:val="22"/>
              </w:rPr>
            </w:pPr>
            <w:r>
              <w:rPr>
                <w:rFonts w:cs="Arial"/>
                <w:szCs w:val="22"/>
              </w:rPr>
              <w:t>Clause 31</w:t>
            </w:r>
          </w:p>
        </w:tc>
        <w:tc>
          <w:tcPr>
            <w:tcW w:w="8363" w:type="dxa"/>
            <w:noWrap/>
          </w:tcPr>
          <w:p w14:paraId="3B62A406" w14:textId="77777777" w:rsidR="00045227" w:rsidRPr="00AA5227" w:rsidRDefault="00045227" w:rsidP="00045227">
            <w:pPr>
              <w:rPr>
                <w:rFonts w:cs="Arial"/>
                <w:szCs w:val="22"/>
              </w:rPr>
            </w:pPr>
            <w:r w:rsidRPr="00AA5227">
              <w:rPr>
                <w:rFonts w:cs="Arial"/>
                <w:szCs w:val="22"/>
              </w:rPr>
              <w:t>Acceptance of Contractor Deliverables</w:t>
            </w:r>
          </w:p>
        </w:tc>
        <w:tc>
          <w:tcPr>
            <w:tcW w:w="3821" w:type="dxa"/>
            <w:noWrap/>
          </w:tcPr>
          <w:p w14:paraId="523B5597" w14:textId="77777777" w:rsidR="00045227" w:rsidRPr="00AA5227" w:rsidRDefault="00045227" w:rsidP="00045227">
            <w:pPr>
              <w:rPr>
                <w:rFonts w:cs="Arial"/>
                <w:szCs w:val="22"/>
              </w:rPr>
            </w:pPr>
          </w:p>
        </w:tc>
      </w:tr>
      <w:tr w:rsidR="00045227" w:rsidRPr="00AA5227" w14:paraId="60C5E6AB" w14:textId="77777777" w:rsidTr="00045227">
        <w:trPr>
          <w:trHeight w:val="300"/>
        </w:trPr>
        <w:tc>
          <w:tcPr>
            <w:tcW w:w="3256" w:type="dxa"/>
            <w:noWrap/>
          </w:tcPr>
          <w:p w14:paraId="07F2E582" w14:textId="77777777" w:rsidR="00045227" w:rsidRPr="00AA5227" w:rsidRDefault="00980A98" w:rsidP="00045227">
            <w:pPr>
              <w:rPr>
                <w:rFonts w:cs="Arial"/>
                <w:szCs w:val="22"/>
              </w:rPr>
            </w:pPr>
            <w:r>
              <w:rPr>
                <w:rFonts w:cs="Arial"/>
                <w:szCs w:val="22"/>
              </w:rPr>
              <w:t>Clause 32</w:t>
            </w:r>
          </w:p>
        </w:tc>
        <w:tc>
          <w:tcPr>
            <w:tcW w:w="8363" w:type="dxa"/>
            <w:noWrap/>
          </w:tcPr>
          <w:p w14:paraId="0C5B5BF6" w14:textId="77777777" w:rsidR="00045227" w:rsidRPr="00AA5227" w:rsidRDefault="00045227" w:rsidP="00045227">
            <w:pPr>
              <w:rPr>
                <w:rFonts w:cs="Arial"/>
                <w:szCs w:val="22"/>
              </w:rPr>
            </w:pPr>
            <w:r w:rsidRPr="00AA5227">
              <w:rPr>
                <w:rFonts w:cs="Arial"/>
                <w:szCs w:val="22"/>
              </w:rPr>
              <w:t>Rejection of Contractor Deliverables</w:t>
            </w:r>
          </w:p>
        </w:tc>
        <w:tc>
          <w:tcPr>
            <w:tcW w:w="3821" w:type="dxa"/>
            <w:noWrap/>
          </w:tcPr>
          <w:p w14:paraId="27E39488" w14:textId="77777777" w:rsidR="00045227" w:rsidRPr="00AA5227" w:rsidRDefault="00045227" w:rsidP="00045227">
            <w:pPr>
              <w:rPr>
                <w:rFonts w:cs="Arial"/>
                <w:szCs w:val="22"/>
              </w:rPr>
            </w:pPr>
          </w:p>
        </w:tc>
      </w:tr>
      <w:tr w:rsidR="00045227" w:rsidRPr="00AA5227" w14:paraId="3CF8191A" w14:textId="77777777" w:rsidTr="00045227">
        <w:trPr>
          <w:trHeight w:val="300"/>
        </w:trPr>
        <w:tc>
          <w:tcPr>
            <w:tcW w:w="3256" w:type="dxa"/>
            <w:noWrap/>
          </w:tcPr>
          <w:p w14:paraId="232F0FFB" w14:textId="77777777" w:rsidR="00045227" w:rsidRPr="00AA5227" w:rsidRDefault="00980A98" w:rsidP="00045227">
            <w:pPr>
              <w:rPr>
                <w:rFonts w:cs="Arial"/>
                <w:szCs w:val="22"/>
              </w:rPr>
            </w:pPr>
            <w:r>
              <w:rPr>
                <w:rFonts w:cs="Arial"/>
                <w:szCs w:val="22"/>
              </w:rPr>
              <w:t>Clause 33</w:t>
            </w:r>
          </w:p>
        </w:tc>
        <w:tc>
          <w:tcPr>
            <w:tcW w:w="8363" w:type="dxa"/>
            <w:noWrap/>
          </w:tcPr>
          <w:p w14:paraId="5F84CC33" w14:textId="77777777" w:rsidR="00045227" w:rsidRPr="00AA5227" w:rsidRDefault="00045227" w:rsidP="00045227">
            <w:pPr>
              <w:rPr>
                <w:rFonts w:cs="Arial"/>
                <w:szCs w:val="22"/>
              </w:rPr>
            </w:pPr>
            <w:r w:rsidRPr="00AA5227">
              <w:rPr>
                <w:rFonts w:cs="Arial"/>
                <w:szCs w:val="22"/>
              </w:rPr>
              <w:t>Delivery of Contractor Deliverables</w:t>
            </w:r>
          </w:p>
        </w:tc>
        <w:tc>
          <w:tcPr>
            <w:tcW w:w="3821" w:type="dxa"/>
            <w:noWrap/>
          </w:tcPr>
          <w:p w14:paraId="049AAD54" w14:textId="77777777" w:rsidR="00045227" w:rsidRPr="00AA5227" w:rsidRDefault="00045227" w:rsidP="00045227">
            <w:pPr>
              <w:rPr>
                <w:rFonts w:cs="Arial"/>
                <w:szCs w:val="22"/>
              </w:rPr>
            </w:pPr>
          </w:p>
        </w:tc>
      </w:tr>
      <w:tr w:rsidR="00045227" w:rsidRPr="00AA5227" w14:paraId="00CE055D" w14:textId="77777777" w:rsidTr="00045227">
        <w:trPr>
          <w:trHeight w:val="300"/>
        </w:trPr>
        <w:tc>
          <w:tcPr>
            <w:tcW w:w="3256" w:type="dxa"/>
            <w:noWrap/>
          </w:tcPr>
          <w:p w14:paraId="14E7CD05" w14:textId="77777777" w:rsidR="00045227" w:rsidRPr="00AA5227" w:rsidRDefault="00980A98" w:rsidP="00045227">
            <w:pPr>
              <w:rPr>
                <w:rFonts w:cs="Arial"/>
                <w:szCs w:val="22"/>
              </w:rPr>
            </w:pPr>
            <w:r>
              <w:rPr>
                <w:rFonts w:cs="Arial"/>
                <w:szCs w:val="22"/>
              </w:rPr>
              <w:t>Clause 34</w:t>
            </w:r>
          </w:p>
        </w:tc>
        <w:tc>
          <w:tcPr>
            <w:tcW w:w="8363" w:type="dxa"/>
            <w:noWrap/>
          </w:tcPr>
          <w:p w14:paraId="1BB0F2BD" w14:textId="77777777" w:rsidR="00045227" w:rsidRPr="00AA5227" w:rsidRDefault="00045227" w:rsidP="00045227">
            <w:pPr>
              <w:rPr>
                <w:rFonts w:cs="Arial"/>
                <w:szCs w:val="22"/>
              </w:rPr>
            </w:pPr>
            <w:r w:rsidRPr="00AA5227">
              <w:rPr>
                <w:rFonts w:cs="Arial"/>
                <w:szCs w:val="22"/>
              </w:rPr>
              <w:t>Quality Assurance (with Deliverable Quality Plan)</w:t>
            </w:r>
          </w:p>
        </w:tc>
        <w:tc>
          <w:tcPr>
            <w:tcW w:w="3821" w:type="dxa"/>
            <w:noWrap/>
          </w:tcPr>
          <w:p w14:paraId="6E5CFFCB" w14:textId="77777777" w:rsidR="00045227" w:rsidRPr="00AA5227" w:rsidRDefault="00045227" w:rsidP="00045227">
            <w:pPr>
              <w:rPr>
                <w:rFonts w:cs="Arial"/>
                <w:szCs w:val="22"/>
              </w:rPr>
            </w:pPr>
          </w:p>
        </w:tc>
      </w:tr>
      <w:tr w:rsidR="00045227" w:rsidRPr="00AA5227" w14:paraId="050D9525" w14:textId="77777777" w:rsidTr="00045227">
        <w:trPr>
          <w:trHeight w:val="300"/>
        </w:trPr>
        <w:tc>
          <w:tcPr>
            <w:tcW w:w="3256" w:type="dxa"/>
            <w:noWrap/>
          </w:tcPr>
          <w:p w14:paraId="7AB06293" w14:textId="77777777" w:rsidR="00045227" w:rsidRPr="00AA5227" w:rsidRDefault="00980A98" w:rsidP="00045227">
            <w:pPr>
              <w:rPr>
                <w:rFonts w:cs="Arial"/>
                <w:szCs w:val="22"/>
              </w:rPr>
            </w:pPr>
            <w:r>
              <w:rPr>
                <w:rFonts w:cs="Arial"/>
                <w:szCs w:val="22"/>
              </w:rPr>
              <w:t>Clause 35</w:t>
            </w:r>
          </w:p>
        </w:tc>
        <w:tc>
          <w:tcPr>
            <w:tcW w:w="8363" w:type="dxa"/>
            <w:noWrap/>
          </w:tcPr>
          <w:p w14:paraId="5BC29E88" w14:textId="77777777" w:rsidR="00045227" w:rsidRPr="00AA5227" w:rsidRDefault="00045227" w:rsidP="00045227">
            <w:pPr>
              <w:rPr>
                <w:rFonts w:cs="Arial"/>
                <w:szCs w:val="22"/>
              </w:rPr>
            </w:pPr>
            <w:r w:rsidRPr="00AA5227">
              <w:rPr>
                <w:rFonts w:cs="Arial"/>
                <w:szCs w:val="22"/>
              </w:rPr>
              <w:t>UK Import and Export Licences</w:t>
            </w:r>
          </w:p>
        </w:tc>
        <w:tc>
          <w:tcPr>
            <w:tcW w:w="3821" w:type="dxa"/>
            <w:noWrap/>
          </w:tcPr>
          <w:p w14:paraId="5448B9D2" w14:textId="77777777" w:rsidR="00045227" w:rsidRPr="00AA5227" w:rsidRDefault="00045227" w:rsidP="00045227">
            <w:pPr>
              <w:rPr>
                <w:rFonts w:cs="Arial"/>
                <w:szCs w:val="22"/>
              </w:rPr>
            </w:pPr>
          </w:p>
        </w:tc>
      </w:tr>
      <w:tr w:rsidR="00045227" w:rsidRPr="00AA5227" w14:paraId="15DB39A5" w14:textId="77777777" w:rsidTr="00045227">
        <w:trPr>
          <w:trHeight w:val="300"/>
        </w:trPr>
        <w:tc>
          <w:tcPr>
            <w:tcW w:w="3256" w:type="dxa"/>
            <w:noWrap/>
          </w:tcPr>
          <w:p w14:paraId="751F5679" w14:textId="77777777" w:rsidR="00045227" w:rsidRPr="00AA5227" w:rsidRDefault="00045227" w:rsidP="00045227">
            <w:pPr>
              <w:rPr>
                <w:rFonts w:cs="Arial"/>
                <w:szCs w:val="22"/>
              </w:rPr>
            </w:pPr>
            <w:r w:rsidRPr="00AA5227">
              <w:rPr>
                <w:rFonts w:cs="Arial"/>
                <w:szCs w:val="22"/>
              </w:rPr>
              <w:t>Clau</w:t>
            </w:r>
            <w:r w:rsidR="00980A98">
              <w:rPr>
                <w:rFonts w:cs="Arial"/>
                <w:szCs w:val="22"/>
              </w:rPr>
              <w:t>se 36</w:t>
            </w:r>
          </w:p>
        </w:tc>
        <w:tc>
          <w:tcPr>
            <w:tcW w:w="8363" w:type="dxa"/>
            <w:noWrap/>
          </w:tcPr>
          <w:p w14:paraId="4E455C56" w14:textId="77777777" w:rsidR="00045227" w:rsidRPr="00AA5227" w:rsidRDefault="00045227" w:rsidP="00045227">
            <w:pPr>
              <w:rPr>
                <w:rFonts w:cs="Arial"/>
                <w:szCs w:val="22"/>
              </w:rPr>
            </w:pPr>
            <w:r w:rsidRPr="00AA5227">
              <w:rPr>
                <w:rFonts w:cs="Arial"/>
                <w:szCs w:val="22"/>
              </w:rPr>
              <w:t>Sub-Contracts</w:t>
            </w:r>
          </w:p>
        </w:tc>
        <w:tc>
          <w:tcPr>
            <w:tcW w:w="3821" w:type="dxa"/>
            <w:noWrap/>
          </w:tcPr>
          <w:p w14:paraId="55F43D29" w14:textId="77777777" w:rsidR="00045227" w:rsidRPr="00AA5227" w:rsidRDefault="00045227" w:rsidP="00045227">
            <w:pPr>
              <w:rPr>
                <w:rFonts w:cs="Arial"/>
                <w:szCs w:val="22"/>
              </w:rPr>
            </w:pPr>
          </w:p>
        </w:tc>
      </w:tr>
      <w:tr w:rsidR="00045227" w:rsidRPr="00AA5227" w14:paraId="1EB2C2BC" w14:textId="77777777" w:rsidTr="0053720F">
        <w:trPr>
          <w:trHeight w:val="300"/>
        </w:trPr>
        <w:tc>
          <w:tcPr>
            <w:tcW w:w="11619" w:type="dxa"/>
            <w:gridSpan w:val="2"/>
            <w:noWrap/>
          </w:tcPr>
          <w:p w14:paraId="163F2A10" w14:textId="77777777" w:rsidR="00045227" w:rsidRPr="00AA5227" w:rsidRDefault="00045227" w:rsidP="00045227">
            <w:pPr>
              <w:rPr>
                <w:rFonts w:cs="Arial"/>
                <w:b/>
                <w:szCs w:val="22"/>
              </w:rPr>
            </w:pPr>
            <w:r w:rsidRPr="00AA5227">
              <w:rPr>
                <w:rFonts w:cs="Arial"/>
                <w:b/>
                <w:szCs w:val="22"/>
              </w:rPr>
              <w:t xml:space="preserve">Part III – Financial Inspection and Review </w:t>
            </w:r>
          </w:p>
        </w:tc>
        <w:tc>
          <w:tcPr>
            <w:tcW w:w="3821" w:type="dxa"/>
            <w:noWrap/>
          </w:tcPr>
          <w:p w14:paraId="103D675B" w14:textId="77777777" w:rsidR="00045227" w:rsidRPr="00AA5227" w:rsidRDefault="00045227" w:rsidP="00045227">
            <w:pPr>
              <w:rPr>
                <w:rFonts w:cs="Arial"/>
                <w:szCs w:val="22"/>
              </w:rPr>
            </w:pPr>
          </w:p>
        </w:tc>
      </w:tr>
      <w:tr w:rsidR="00045227" w:rsidRPr="00AA5227" w14:paraId="53CFE473" w14:textId="77777777" w:rsidTr="00045227">
        <w:trPr>
          <w:trHeight w:val="300"/>
        </w:trPr>
        <w:tc>
          <w:tcPr>
            <w:tcW w:w="3256" w:type="dxa"/>
            <w:noWrap/>
          </w:tcPr>
          <w:p w14:paraId="4AE5745F" w14:textId="77777777" w:rsidR="00045227" w:rsidRPr="00AA5227" w:rsidRDefault="00980A98" w:rsidP="00045227">
            <w:pPr>
              <w:rPr>
                <w:rFonts w:cs="Arial"/>
                <w:szCs w:val="22"/>
              </w:rPr>
            </w:pPr>
            <w:r>
              <w:rPr>
                <w:rFonts w:cs="Arial"/>
                <w:szCs w:val="22"/>
              </w:rPr>
              <w:t>Clause 37</w:t>
            </w:r>
          </w:p>
        </w:tc>
        <w:tc>
          <w:tcPr>
            <w:tcW w:w="8363" w:type="dxa"/>
            <w:noWrap/>
          </w:tcPr>
          <w:p w14:paraId="5FAE44B0" w14:textId="77777777" w:rsidR="00045227" w:rsidRPr="00AA5227" w:rsidRDefault="00045227" w:rsidP="00045227">
            <w:pPr>
              <w:rPr>
                <w:rFonts w:cs="Arial"/>
                <w:szCs w:val="22"/>
              </w:rPr>
            </w:pPr>
            <w:r w:rsidRPr="00AA5227">
              <w:rPr>
                <w:rFonts w:cs="Arial"/>
                <w:szCs w:val="22"/>
              </w:rPr>
              <w:t>Financial Management Information</w:t>
            </w:r>
          </w:p>
        </w:tc>
        <w:tc>
          <w:tcPr>
            <w:tcW w:w="3821" w:type="dxa"/>
            <w:noWrap/>
          </w:tcPr>
          <w:p w14:paraId="3B8E0E85" w14:textId="77777777" w:rsidR="00045227" w:rsidRPr="00AA5227" w:rsidRDefault="00045227" w:rsidP="00045227">
            <w:pPr>
              <w:rPr>
                <w:rFonts w:cs="Arial"/>
                <w:szCs w:val="22"/>
              </w:rPr>
            </w:pPr>
          </w:p>
        </w:tc>
      </w:tr>
      <w:tr w:rsidR="00045227" w:rsidRPr="00AA5227" w14:paraId="75317059" w14:textId="77777777" w:rsidTr="00045227">
        <w:trPr>
          <w:trHeight w:val="300"/>
        </w:trPr>
        <w:tc>
          <w:tcPr>
            <w:tcW w:w="3256" w:type="dxa"/>
            <w:noWrap/>
          </w:tcPr>
          <w:p w14:paraId="697BEB56" w14:textId="77777777" w:rsidR="00045227" w:rsidRPr="00AA5227" w:rsidRDefault="00980A98" w:rsidP="00045227">
            <w:pPr>
              <w:rPr>
                <w:rFonts w:cs="Arial"/>
                <w:szCs w:val="22"/>
              </w:rPr>
            </w:pPr>
            <w:r>
              <w:rPr>
                <w:rFonts w:cs="Arial"/>
                <w:szCs w:val="22"/>
              </w:rPr>
              <w:t>Clause 38</w:t>
            </w:r>
          </w:p>
        </w:tc>
        <w:tc>
          <w:tcPr>
            <w:tcW w:w="8363" w:type="dxa"/>
            <w:noWrap/>
          </w:tcPr>
          <w:p w14:paraId="52004118" w14:textId="77777777" w:rsidR="00045227" w:rsidRPr="00AA5227" w:rsidRDefault="00045227" w:rsidP="00045227">
            <w:pPr>
              <w:rPr>
                <w:rFonts w:cs="Arial"/>
                <w:szCs w:val="22"/>
              </w:rPr>
            </w:pPr>
            <w:r w:rsidRPr="00AA5227">
              <w:rPr>
                <w:rFonts w:cs="Arial"/>
                <w:szCs w:val="22"/>
              </w:rPr>
              <w:t>Single Source Open Book</w:t>
            </w:r>
          </w:p>
        </w:tc>
        <w:tc>
          <w:tcPr>
            <w:tcW w:w="3821" w:type="dxa"/>
            <w:noWrap/>
          </w:tcPr>
          <w:p w14:paraId="6ECE2369" w14:textId="77777777" w:rsidR="00045227" w:rsidRPr="00AA5227" w:rsidRDefault="00045227" w:rsidP="00045227">
            <w:pPr>
              <w:rPr>
                <w:rFonts w:cs="Arial"/>
                <w:szCs w:val="22"/>
              </w:rPr>
            </w:pPr>
          </w:p>
        </w:tc>
      </w:tr>
      <w:tr w:rsidR="00045227" w:rsidRPr="00AA5227" w14:paraId="0B2D5CD8" w14:textId="77777777" w:rsidTr="00045227">
        <w:trPr>
          <w:trHeight w:val="300"/>
        </w:trPr>
        <w:tc>
          <w:tcPr>
            <w:tcW w:w="3256" w:type="dxa"/>
            <w:noWrap/>
          </w:tcPr>
          <w:p w14:paraId="04AFF441" w14:textId="77777777" w:rsidR="00045227" w:rsidRPr="00AA5227" w:rsidRDefault="00980A98" w:rsidP="00045227">
            <w:pPr>
              <w:rPr>
                <w:rFonts w:cs="Arial"/>
                <w:szCs w:val="22"/>
              </w:rPr>
            </w:pPr>
            <w:r>
              <w:rPr>
                <w:rFonts w:cs="Arial"/>
                <w:szCs w:val="22"/>
              </w:rPr>
              <w:t>Clause 39</w:t>
            </w:r>
          </w:p>
        </w:tc>
        <w:tc>
          <w:tcPr>
            <w:tcW w:w="8363" w:type="dxa"/>
            <w:noWrap/>
          </w:tcPr>
          <w:p w14:paraId="6D3A2712" w14:textId="77777777" w:rsidR="00045227" w:rsidRPr="00AA5227" w:rsidRDefault="00045227" w:rsidP="00045227">
            <w:pPr>
              <w:rPr>
                <w:rFonts w:cs="Arial"/>
                <w:szCs w:val="22"/>
              </w:rPr>
            </w:pPr>
            <w:r w:rsidRPr="00AA5227">
              <w:rPr>
                <w:rFonts w:cs="Arial"/>
                <w:szCs w:val="22"/>
              </w:rPr>
              <w:t>Open Book Accounting on Sub-Contracts which are not Qualifying Sub-Contracts</w:t>
            </w:r>
          </w:p>
        </w:tc>
        <w:tc>
          <w:tcPr>
            <w:tcW w:w="3821" w:type="dxa"/>
            <w:noWrap/>
          </w:tcPr>
          <w:p w14:paraId="6AF9C5FD" w14:textId="77777777" w:rsidR="00045227" w:rsidRPr="00AA5227" w:rsidRDefault="00045227" w:rsidP="00045227">
            <w:pPr>
              <w:rPr>
                <w:rFonts w:cs="Arial"/>
                <w:szCs w:val="22"/>
              </w:rPr>
            </w:pPr>
          </w:p>
        </w:tc>
      </w:tr>
      <w:tr w:rsidR="00045227" w:rsidRPr="00AA5227" w14:paraId="4496EB81" w14:textId="77777777" w:rsidTr="00045227">
        <w:trPr>
          <w:trHeight w:val="300"/>
        </w:trPr>
        <w:tc>
          <w:tcPr>
            <w:tcW w:w="3256" w:type="dxa"/>
            <w:noWrap/>
          </w:tcPr>
          <w:p w14:paraId="664F8D87" w14:textId="77777777" w:rsidR="00045227" w:rsidRPr="00AA5227" w:rsidRDefault="00980A98" w:rsidP="00045227">
            <w:pPr>
              <w:rPr>
                <w:rFonts w:cs="Arial"/>
                <w:szCs w:val="22"/>
              </w:rPr>
            </w:pPr>
            <w:r>
              <w:rPr>
                <w:rFonts w:cs="Arial"/>
                <w:szCs w:val="22"/>
              </w:rPr>
              <w:t>Clause 40</w:t>
            </w:r>
          </w:p>
        </w:tc>
        <w:tc>
          <w:tcPr>
            <w:tcW w:w="8363" w:type="dxa"/>
            <w:noWrap/>
          </w:tcPr>
          <w:p w14:paraId="14F563B0" w14:textId="77777777" w:rsidR="00045227" w:rsidRPr="00AA5227" w:rsidRDefault="00045227" w:rsidP="00045227">
            <w:pPr>
              <w:rPr>
                <w:rFonts w:cs="Arial"/>
                <w:szCs w:val="22"/>
              </w:rPr>
            </w:pPr>
            <w:r w:rsidRPr="00AA5227">
              <w:rPr>
                <w:rFonts w:cs="Arial"/>
                <w:szCs w:val="22"/>
              </w:rPr>
              <w:t>Single Source Confidentiality of Open Book and Reporting Information</w:t>
            </w:r>
          </w:p>
        </w:tc>
        <w:tc>
          <w:tcPr>
            <w:tcW w:w="3821" w:type="dxa"/>
            <w:noWrap/>
          </w:tcPr>
          <w:p w14:paraId="24FE2324" w14:textId="77777777" w:rsidR="00045227" w:rsidRPr="00AA5227" w:rsidRDefault="00045227" w:rsidP="00045227">
            <w:pPr>
              <w:rPr>
                <w:rFonts w:cs="Arial"/>
                <w:szCs w:val="22"/>
              </w:rPr>
            </w:pPr>
          </w:p>
        </w:tc>
      </w:tr>
      <w:tr w:rsidR="00045227" w:rsidRPr="00AA5227" w14:paraId="07811529" w14:textId="77777777" w:rsidTr="0053720F">
        <w:trPr>
          <w:trHeight w:val="300"/>
        </w:trPr>
        <w:tc>
          <w:tcPr>
            <w:tcW w:w="11619" w:type="dxa"/>
            <w:gridSpan w:val="2"/>
            <w:noWrap/>
          </w:tcPr>
          <w:p w14:paraId="6CD57C04" w14:textId="77777777" w:rsidR="00045227" w:rsidRPr="00AA5227" w:rsidRDefault="00045227" w:rsidP="00045227">
            <w:pPr>
              <w:rPr>
                <w:rFonts w:cs="Arial"/>
                <w:b/>
                <w:szCs w:val="22"/>
              </w:rPr>
            </w:pPr>
            <w:r w:rsidRPr="00AA5227">
              <w:rPr>
                <w:rFonts w:cs="Arial"/>
                <w:b/>
                <w:szCs w:val="22"/>
              </w:rPr>
              <w:t>Part IV – Contract Management</w:t>
            </w:r>
          </w:p>
        </w:tc>
        <w:tc>
          <w:tcPr>
            <w:tcW w:w="3821" w:type="dxa"/>
            <w:noWrap/>
          </w:tcPr>
          <w:p w14:paraId="5503A295" w14:textId="77777777" w:rsidR="00045227" w:rsidRPr="00AA5227" w:rsidRDefault="00045227" w:rsidP="00045227">
            <w:pPr>
              <w:rPr>
                <w:rFonts w:cs="Arial"/>
                <w:szCs w:val="22"/>
              </w:rPr>
            </w:pPr>
          </w:p>
        </w:tc>
      </w:tr>
      <w:tr w:rsidR="00045227" w:rsidRPr="00AA5227" w14:paraId="747788FA" w14:textId="77777777" w:rsidTr="00045227">
        <w:trPr>
          <w:trHeight w:val="300"/>
        </w:trPr>
        <w:tc>
          <w:tcPr>
            <w:tcW w:w="3256" w:type="dxa"/>
            <w:noWrap/>
          </w:tcPr>
          <w:p w14:paraId="7E157000" w14:textId="77777777" w:rsidR="00045227" w:rsidRPr="00AA5227" w:rsidRDefault="00980A98" w:rsidP="00045227">
            <w:pPr>
              <w:rPr>
                <w:rFonts w:cs="Arial"/>
                <w:szCs w:val="22"/>
              </w:rPr>
            </w:pPr>
            <w:r>
              <w:rPr>
                <w:rFonts w:cs="Arial"/>
                <w:szCs w:val="22"/>
              </w:rPr>
              <w:t>Clause 41</w:t>
            </w:r>
          </w:p>
        </w:tc>
        <w:tc>
          <w:tcPr>
            <w:tcW w:w="8363" w:type="dxa"/>
            <w:noWrap/>
          </w:tcPr>
          <w:p w14:paraId="1776B35A" w14:textId="77777777" w:rsidR="00045227" w:rsidRPr="00AA5227" w:rsidRDefault="00A0104B" w:rsidP="00045227">
            <w:pPr>
              <w:rPr>
                <w:rFonts w:cs="Arial"/>
                <w:szCs w:val="22"/>
              </w:rPr>
            </w:pPr>
            <w:r w:rsidRPr="00AA5227">
              <w:rPr>
                <w:rFonts w:cs="Arial"/>
                <w:szCs w:val="22"/>
              </w:rPr>
              <w:t>Contractor Related Party Governance</w:t>
            </w:r>
          </w:p>
        </w:tc>
        <w:tc>
          <w:tcPr>
            <w:tcW w:w="3821" w:type="dxa"/>
            <w:noWrap/>
          </w:tcPr>
          <w:p w14:paraId="3FCB4735" w14:textId="77777777" w:rsidR="00045227" w:rsidRPr="00AA5227" w:rsidRDefault="00045227" w:rsidP="00045227">
            <w:pPr>
              <w:rPr>
                <w:rFonts w:cs="Arial"/>
                <w:szCs w:val="22"/>
              </w:rPr>
            </w:pPr>
          </w:p>
        </w:tc>
      </w:tr>
      <w:tr w:rsidR="00045227" w:rsidRPr="00AA5227" w14:paraId="48ACB09C" w14:textId="77777777" w:rsidTr="00045227">
        <w:trPr>
          <w:trHeight w:val="300"/>
        </w:trPr>
        <w:tc>
          <w:tcPr>
            <w:tcW w:w="3256" w:type="dxa"/>
            <w:noWrap/>
          </w:tcPr>
          <w:p w14:paraId="28CEDF06" w14:textId="77777777" w:rsidR="00045227" w:rsidRPr="00AA5227" w:rsidRDefault="00980A98" w:rsidP="00045227">
            <w:pPr>
              <w:rPr>
                <w:rFonts w:cs="Arial"/>
                <w:szCs w:val="22"/>
              </w:rPr>
            </w:pPr>
            <w:r>
              <w:rPr>
                <w:rFonts w:cs="Arial"/>
                <w:szCs w:val="22"/>
              </w:rPr>
              <w:t>Clause 42</w:t>
            </w:r>
          </w:p>
        </w:tc>
        <w:tc>
          <w:tcPr>
            <w:tcW w:w="8363" w:type="dxa"/>
            <w:noWrap/>
          </w:tcPr>
          <w:p w14:paraId="234EBAEE" w14:textId="77777777" w:rsidR="00045227" w:rsidRPr="00AA5227" w:rsidRDefault="00A0104B" w:rsidP="00045227">
            <w:pPr>
              <w:rPr>
                <w:rFonts w:cs="Arial"/>
                <w:szCs w:val="22"/>
              </w:rPr>
            </w:pPr>
            <w:r w:rsidRPr="00AA5227">
              <w:rPr>
                <w:rFonts w:cs="Arial"/>
                <w:szCs w:val="22"/>
              </w:rPr>
              <w:t>Contract Management and Tasking</w:t>
            </w:r>
          </w:p>
        </w:tc>
        <w:tc>
          <w:tcPr>
            <w:tcW w:w="3821" w:type="dxa"/>
            <w:noWrap/>
          </w:tcPr>
          <w:p w14:paraId="1E65F675" w14:textId="77777777" w:rsidR="00045227" w:rsidRPr="00AA5227" w:rsidRDefault="00045227" w:rsidP="00045227">
            <w:pPr>
              <w:rPr>
                <w:rFonts w:cs="Arial"/>
                <w:szCs w:val="22"/>
              </w:rPr>
            </w:pPr>
          </w:p>
        </w:tc>
      </w:tr>
      <w:tr w:rsidR="00A0104B" w:rsidRPr="00AA5227" w14:paraId="7DD0130D" w14:textId="77777777" w:rsidTr="00045227">
        <w:trPr>
          <w:trHeight w:val="300"/>
        </w:trPr>
        <w:tc>
          <w:tcPr>
            <w:tcW w:w="3256" w:type="dxa"/>
            <w:noWrap/>
          </w:tcPr>
          <w:p w14:paraId="24001CCD" w14:textId="77777777" w:rsidR="00A0104B" w:rsidRPr="00AA5227" w:rsidRDefault="00980A98" w:rsidP="00045227">
            <w:pPr>
              <w:rPr>
                <w:rFonts w:cs="Arial"/>
                <w:szCs w:val="22"/>
              </w:rPr>
            </w:pPr>
            <w:r>
              <w:rPr>
                <w:rFonts w:cs="Arial"/>
                <w:szCs w:val="22"/>
              </w:rPr>
              <w:t>Clause 43</w:t>
            </w:r>
          </w:p>
        </w:tc>
        <w:tc>
          <w:tcPr>
            <w:tcW w:w="8363" w:type="dxa"/>
            <w:noWrap/>
          </w:tcPr>
          <w:p w14:paraId="335DACEE" w14:textId="77777777" w:rsidR="00A0104B" w:rsidRPr="00AA5227" w:rsidRDefault="00A0104B" w:rsidP="00045227">
            <w:pPr>
              <w:rPr>
                <w:rFonts w:cs="Arial"/>
                <w:szCs w:val="22"/>
              </w:rPr>
            </w:pPr>
            <w:r w:rsidRPr="00AA5227">
              <w:rPr>
                <w:rFonts w:cs="Arial"/>
                <w:szCs w:val="22"/>
              </w:rPr>
              <w:t>Monthly Contract Reviews</w:t>
            </w:r>
          </w:p>
        </w:tc>
        <w:tc>
          <w:tcPr>
            <w:tcW w:w="3821" w:type="dxa"/>
            <w:noWrap/>
          </w:tcPr>
          <w:p w14:paraId="2BBFF2BD" w14:textId="77777777" w:rsidR="00A0104B" w:rsidRPr="00AA5227" w:rsidRDefault="00A0104B" w:rsidP="00045227">
            <w:pPr>
              <w:rPr>
                <w:rFonts w:cs="Arial"/>
                <w:szCs w:val="22"/>
              </w:rPr>
            </w:pPr>
          </w:p>
        </w:tc>
      </w:tr>
      <w:tr w:rsidR="00A0104B" w:rsidRPr="00AA5227" w14:paraId="6F5D7A39" w14:textId="77777777" w:rsidTr="00045227">
        <w:trPr>
          <w:trHeight w:val="300"/>
        </w:trPr>
        <w:tc>
          <w:tcPr>
            <w:tcW w:w="3256" w:type="dxa"/>
            <w:noWrap/>
          </w:tcPr>
          <w:p w14:paraId="3277C41F" w14:textId="77777777" w:rsidR="00A0104B" w:rsidRPr="00AA5227" w:rsidRDefault="00980A98" w:rsidP="00045227">
            <w:pPr>
              <w:rPr>
                <w:rFonts w:cs="Arial"/>
                <w:szCs w:val="22"/>
              </w:rPr>
            </w:pPr>
            <w:r>
              <w:rPr>
                <w:rFonts w:cs="Arial"/>
                <w:szCs w:val="22"/>
              </w:rPr>
              <w:t>Clause 44</w:t>
            </w:r>
          </w:p>
        </w:tc>
        <w:tc>
          <w:tcPr>
            <w:tcW w:w="8363" w:type="dxa"/>
            <w:noWrap/>
          </w:tcPr>
          <w:p w14:paraId="37ABB067" w14:textId="77777777" w:rsidR="00A0104B" w:rsidRPr="00AA5227" w:rsidRDefault="00A0104B" w:rsidP="00045227">
            <w:pPr>
              <w:rPr>
                <w:rFonts w:cs="Arial"/>
                <w:szCs w:val="22"/>
              </w:rPr>
            </w:pPr>
            <w:r w:rsidRPr="00AA5227">
              <w:rPr>
                <w:rFonts w:cs="Arial"/>
                <w:szCs w:val="22"/>
              </w:rPr>
              <w:t>Single Source Contract Reports and Notifications</w:t>
            </w:r>
          </w:p>
        </w:tc>
        <w:tc>
          <w:tcPr>
            <w:tcW w:w="3821" w:type="dxa"/>
            <w:noWrap/>
          </w:tcPr>
          <w:p w14:paraId="509B42C6" w14:textId="77777777" w:rsidR="00A0104B" w:rsidRPr="00AA5227" w:rsidRDefault="00A0104B" w:rsidP="00045227">
            <w:pPr>
              <w:rPr>
                <w:rFonts w:cs="Arial"/>
                <w:szCs w:val="22"/>
              </w:rPr>
            </w:pPr>
          </w:p>
        </w:tc>
      </w:tr>
      <w:tr w:rsidR="00A0104B" w:rsidRPr="00AA5227" w14:paraId="12B68019" w14:textId="77777777" w:rsidTr="00045227">
        <w:trPr>
          <w:trHeight w:val="300"/>
        </w:trPr>
        <w:tc>
          <w:tcPr>
            <w:tcW w:w="3256" w:type="dxa"/>
            <w:noWrap/>
          </w:tcPr>
          <w:p w14:paraId="7026C3CE" w14:textId="77777777" w:rsidR="00A0104B" w:rsidRPr="00AA5227" w:rsidRDefault="00980A98" w:rsidP="00045227">
            <w:pPr>
              <w:rPr>
                <w:rFonts w:cs="Arial"/>
                <w:szCs w:val="22"/>
              </w:rPr>
            </w:pPr>
            <w:r>
              <w:rPr>
                <w:rFonts w:cs="Arial"/>
                <w:szCs w:val="22"/>
              </w:rPr>
              <w:t>Clause 45</w:t>
            </w:r>
          </w:p>
        </w:tc>
        <w:tc>
          <w:tcPr>
            <w:tcW w:w="8363" w:type="dxa"/>
            <w:noWrap/>
          </w:tcPr>
          <w:p w14:paraId="1A32B3A5" w14:textId="77777777" w:rsidR="00A0104B" w:rsidRPr="00AA5227" w:rsidRDefault="00A0104B" w:rsidP="00045227">
            <w:pPr>
              <w:rPr>
                <w:rFonts w:cs="Arial"/>
                <w:szCs w:val="22"/>
              </w:rPr>
            </w:pPr>
            <w:r w:rsidRPr="00AA5227">
              <w:rPr>
                <w:rFonts w:cs="Arial"/>
                <w:szCs w:val="22"/>
              </w:rPr>
              <w:t>QDC: Confidentiality of Single Source Contract Regulations Information</w:t>
            </w:r>
          </w:p>
        </w:tc>
        <w:tc>
          <w:tcPr>
            <w:tcW w:w="3821" w:type="dxa"/>
            <w:noWrap/>
          </w:tcPr>
          <w:p w14:paraId="26227385" w14:textId="77777777" w:rsidR="00A0104B" w:rsidRPr="00AA5227" w:rsidRDefault="00A0104B" w:rsidP="00045227">
            <w:pPr>
              <w:rPr>
                <w:rFonts w:cs="Arial"/>
                <w:szCs w:val="22"/>
              </w:rPr>
            </w:pPr>
          </w:p>
        </w:tc>
      </w:tr>
      <w:tr w:rsidR="00A0104B" w:rsidRPr="00AA5227" w14:paraId="1AA24EA1" w14:textId="77777777" w:rsidTr="0053720F">
        <w:trPr>
          <w:trHeight w:val="300"/>
        </w:trPr>
        <w:tc>
          <w:tcPr>
            <w:tcW w:w="11619" w:type="dxa"/>
            <w:gridSpan w:val="2"/>
            <w:noWrap/>
          </w:tcPr>
          <w:p w14:paraId="7E5CFD32" w14:textId="77777777" w:rsidR="00A0104B" w:rsidRPr="00AA5227" w:rsidRDefault="00A0104B" w:rsidP="00045227">
            <w:pPr>
              <w:rPr>
                <w:rFonts w:cs="Arial"/>
                <w:b/>
                <w:szCs w:val="22"/>
              </w:rPr>
            </w:pPr>
            <w:r w:rsidRPr="00AA5227">
              <w:rPr>
                <w:rFonts w:cs="Arial"/>
                <w:b/>
                <w:szCs w:val="22"/>
              </w:rPr>
              <w:t>Part V – Asset Management</w:t>
            </w:r>
          </w:p>
        </w:tc>
        <w:tc>
          <w:tcPr>
            <w:tcW w:w="3821" w:type="dxa"/>
            <w:noWrap/>
          </w:tcPr>
          <w:p w14:paraId="506A5742" w14:textId="77777777" w:rsidR="00A0104B" w:rsidRPr="00AA5227" w:rsidRDefault="00A0104B" w:rsidP="00045227">
            <w:pPr>
              <w:rPr>
                <w:rFonts w:cs="Arial"/>
                <w:b/>
                <w:szCs w:val="22"/>
              </w:rPr>
            </w:pPr>
          </w:p>
        </w:tc>
      </w:tr>
      <w:tr w:rsidR="00A0104B" w:rsidRPr="00AA5227" w14:paraId="45C87E25" w14:textId="77777777" w:rsidTr="00045227">
        <w:trPr>
          <w:trHeight w:val="300"/>
        </w:trPr>
        <w:tc>
          <w:tcPr>
            <w:tcW w:w="3256" w:type="dxa"/>
            <w:noWrap/>
          </w:tcPr>
          <w:p w14:paraId="5FAF2D2F" w14:textId="77777777" w:rsidR="00A0104B" w:rsidRPr="00AA5227" w:rsidRDefault="00980A98" w:rsidP="00045227">
            <w:pPr>
              <w:rPr>
                <w:rFonts w:cs="Arial"/>
                <w:szCs w:val="22"/>
              </w:rPr>
            </w:pPr>
            <w:r>
              <w:rPr>
                <w:rFonts w:cs="Arial"/>
                <w:szCs w:val="22"/>
              </w:rPr>
              <w:t>Clause 46</w:t>
            </w:r>
          </w:p>
        </w:tc>
        <w:tc>
          <w:tcPr>
            <w:tcW w:w="8363" w:type="dxa"/>
            <w:noWrap/>
          </w:tcPr>
          <w:p w14:paraId="5E6554D7" w14:textId="77777777" w:rsidR="00A0104B" w:rsidRPr="00AA5227" w:rsidRDefault="00A0104B" w:rsidP="00045227">
            <w:pPr>
              <w:rPr>
                <w:rFonts w:cs="Arial"/>
                <w:szCs w:val="22"/>
              </w:rPr>
            </w:pPr>
            <w:r w:rsidRPr="00AA5227">
              <w:rPr>
                <w:rFonts w:cs="Arial"/>
                <w:szCs w:val="22"/>
              </w:rPr>
              <w:t>Government Furnished Assets and Contractor Assets</w:t>
            </w:r>
          </w:p>
        </w:tc>
        <w:tc>
          <w:tcPr>
            <w:tcW w:w="3821" w:type="dxa"/>
            <w:noWrap/>
          </w:tcPr>
          <w:p w14:paraId="7074A41A" w14:textId="77777777" w:rsidR="00A0104B" w:rsidRPr="00AA5227" w:rsidRDefault="00A0104B" w:rsidP="00045227">
            <w:pPr>
              <w:rPr>
                <w:rFonts w:cs="Arial"/>
                <w:szCs w:val="22"/>
              </w:rPr>
            </w:pPr>
          </w:p>
        </w:tc>
      </w:tr>
      <w:tr w:rsidR="00A0104B" w:rsidRPr="00AA5227" w14:paraId="121C81E7" w14:textId="77777777" w:rsidTr="0053720F">
        <w:trPr>
          <w:trHeight w:val="300"/>
        </w:trPr>
        <w:tc>
          <w:tcPr>
            <w:tcW w:w="11619" w:type="dxa"/>
            <w:gridSpan w:val="2"/>
            <w:noWrap/>
          </w:tcPr>
          <w:p w14:paraId="379C1F4B" w14:textId="77777777" w:rsidR="00A0104B" w:rsidRPr="00AA5227" w:rsidRDefault="00A0104B" w:rsidP="00045227">
            <w:pPr>
              <w:rPr>
                <w:rFonts w:cs="Arial"/>
                <w:b/>
                <w:szCs w:val="22"/>
              </w:rPr>
            </w:pPr>
            <w:r w:rsidRPr="00AA5227">
              <w:rPr>
                <w:rFonts w:cs="Arial"/>
                <w:b/>
                <w:szCs w:val="22"/>
              </w:rPr>
              <w:lastRenderedPageBreak/>
              <w:t>Part VI – Engaged Personnel Matters</w:t>
            </w:r>
          </w:p>
        </w:tc>
        <w:tc>
          <w:tcPr>
            <w:tcW w:w="3821" w:type="dxa"/>
            <w:noWrap/>
          </w:tcPr>
          <w:p w14:paraId="7B694F84" w14:textId="77777777" w:rsidR="00A0104B" w:rsidRPr="00AA5227" w:rsidRDefault="00A0104B" w:rsidP="00045227">
            <w:pPr>
              <w:rPr>
                <w:rFonts w:cs="Arial"/>
                <w:szCs w:val="22"/>
              </w:rPr>
            </w:pPr>
          </w:p>
        </w:tc>
      </w:tr>
      <w:tr w:rsidR="00A0104B" w:rsidRPr="00AA5227" w14:paraId="6FF9F9C4" w14:textId="77777777" w:rsidTr="00045227">
        <w:trPr>
          <w:trHeight w:val="300"/>
        </w:trPr>
        <w:tc>
          <w:tcPr>
            <w:tcW w:w="3256" w:type="dxa"/>
            <w:noWrap/>
          </w:tcPr>
          <w:p w14:paraId="6AB033A3" w14:textId="77777777" w:rsidR="00A0104B" w:rsidRPr="00AA5227" w:rsidRDefault="00980A98" w:rsidP="00045227">
            <w:pPr>
              <w:rPr>
                <w:rFonts w:cs="Arial"/>
                <w:szCs w:val="22"/>
              </w:rPr>
            </w:pPr>
            <w:r>
              <w:rPr>
                <w:rFonts w:cs="Arial"/>
                <w:szCs w:val="22"/>
              </w:rPr>
              <w:t>Clause 47</w:t>
            </w:r>
          </w:p>
        </w:tc>
        <w:tc>
          <w:tcPr>
            <w:tcW w:w="8363" w:type="dxa"/>
            <w:noWrap/>
          </w:tcPr>
          <w:p w14:paraId="04B9E150" w14:textId="77777777" w:rsidR="00A0104B" w:rsidRPr="00AA5227" w:rsidRDefault="00A0104B" w:rsidP="00045227">
            <w:pPr>
              <w:rPr>
                <w:rFonts w:cs="Arial"/>
                <w:szCs w:val="22"/>
              </w:rPr>
            </w:pPr>
            <w:r w:rsidRPr="00AA5227">
              <w:rPr>
                <w:rFonts w:cs="Arial"/>
                <w:szCs w:val="22"/>
              </w:rPr>
              <w:t>Non-discrimination and Equality</w:t>
            </w:r>
          </w:p>
        </w:tc>
        <w:tc>
          <w:tcPr>
            <w:tcW w:w="3821" w:type="dxa"/>
            <w:noWrap/>
          </w:tcPr>
          <w:p w14:paraId="6A057F85" w14:textId="77777777" w:rsidR="00A0104B" w:rsidRPr="00AA5227" w:rsidRDefault="00A0104B" w:rsidP="00045227">
            <w:pPr>
              <w:rPr>
                <w:rFonts w:cs="Arial"/>
                <w:szCs w:val="22"/>
              </w:rPr>
            </w:pPr>
          </w:p>
        </w:tc>
      </w:tr>
      <w:tr w:rsidR="00A0104B" w:rsidRPr="00AA5227" w14:paraId="4CC4D933" w14:textId="77777777" w:rsidTr="00045227">
        <w:trPr>
          <w:trHeight w:val="300"/>
        </w:trPr>
        <w:tc>
          <w:tcPr>
            <w:tcW w:w="3256" w:type="dxa"/>
            <w:noWrap/>
          </w:tcPr>
          <w:p w14:paraId="63EFB5FC" w14:textId="77777777" w:rsidR="00A0104B" w:rsidRPr="00AA5227" w:rsidRDefault="00980A98" w:rsidP="00045227">
            <w:pPr>
              <w:rPr>
                <w:rFonts w:cs="Arial"/>
                <w:szCs w:val="22"/>
              </w:rPr>
            </w:pPr>
            <w:r>
              <w:rPr>
                <w:rFonts w:cs="Arial"/>
                <w:szCs w:val="22"/>
              </w:rPr>
              <w:t>Clause 48</w:t>
            </w:r>
          </w:p>
        </w:tc>
        <w:tc>
          <w:tcPr>
            <w:tcW w:w="8363" w:type="dxa"/>
            <w:noWrap/>
          </w:tcPr>
          <w:p w14:paraId="7E256008" w14:textId="77777777" w:rsidR="00A0104B" w:rsidRPr="00AA5227" w:rsidRDefault="00A0104B" w:rsidP="00045227">
            <w:pPr>
              <w:rPr>
                <w:rFonts w:cs="Arial"/>
                <w:szCs w:val="22"/>
              </w:rPr>
            </w:pPr>
            <w:r w:rsidRPr="00AA5227">
              <w:rPr>
                <w:rFonts w:cs="Arial"/>
                <w:szCs w:val="22"/>
              </w:rPr>
              <w:t>Engaged Personnel</w:t>
            </w:r>
          </w:p>
        </w:tc>
        <w:tc>
          <w:tcPr>
            <w:tcW w:w="3821" w:type="dxa"/>
            <w:noWrap/>
          </w:tcPr>
          <w:p w14:paraId="7AE20ACA" w14:textId="77777777" w:rsidR="00A0104B" w:rsidRPr="00AA5227" w:rsidRDefault="00A0104B" w:rsidP="00045227">
            <w:pPr>
              <w:rPr>
                <w:rFonts w:cs="Arial"/>
                <w:szCs w:val="22"/>
              </w:rPr>
            </w:pPr>
          </w:p>
        </w:tc>
      </w:tr>
      <w:tr w:rsidR="00A0104B" w:rsidRPr="00AA5227" w14:paraId="5EAD8396" w14:textId="77777777" w:rsidTr="00045227">
        <w:trPr>
          <w:trHeight w:val="300"/>
        </w:trPr>
        <w:tc>
          <w:tcPr>
            <w:tcW w:w="3256" w:type="dxa"/>
            <w:noWrap/>
          </w:tcPr>
          <w:p w14:paraId="36CD5012" w14:textId="77777777" w:rsidR="00A0104B" w:rsidRPr="00AA5227" w:rsidRDefault="00980A98" w:rsidP="00045227">
            <w:pPr>
              <w:rPr>
                <w:rFonts w:cs="Arial"/>
                <w:szCs w:val="22"/>
              </w:rPr>
            </w:pPr>
            <w:r>
              <w:rPr>
                <w:rFonts w:cs="Arial"/>
                <w:szCs w:val="22"/>
              </w:rPr>
              <w:t>Clause 49</w:t>
            </w:r>
          </w:p>
        </w:tc>
        <w:tc>
          <w:tcPr>
            <w:tcW w:w="8363" w:type="dxa"/>
            <w:noWrap/>
          </w:tcPr>
          <w:p w14:paraId="7D859482" w14:textId="77777777" w:rsidR="00A0104B" w:rsidRPr="00AA5227" w:rsidRDefault="00A0104B" w:rsidP="00045227">
            <w:pPr>
              <w:rPr>
                <w:rFonts w:cs="Arial"/>
                <w:szCs w:val="22"/>
              </w:rPr>
            </w:pPr>
            <w:r w:rsidRPr="00AA5227">
              <w:rPr>
                <w:rFonts w:cs="Arial"/>
                <w:szCs w:val="22"/>
              </w:rPr>
              <w:t>Transfer Regulations</w:t>
            </w:r>
          </w:p>
        </w:tc>
        <w:tc>
          <w:tcPr>
            <w:tcW w:w="3821" w:type="dxa"/>
            <w:noWrap/>
          </w:tcPr>
          <w:p w14:paraId="089F347E" w14:textId="77777777" w:rsidR="00A0104B" w:rsidRPr="00AA5227" w:rsidRDefault="00A0104B" w:rsidP="00045227">
            <w:pPr>
              <w:rPr>
                <w:rFonts w:cs="Arial"/>
                <w:szCs w:val="22"/>
              </w:rPr>
            </w:pPr>
          </w:p>
        </w:tc>
      </w:tr>
      <w:tr w:rsidR="00980A98" w:rsidRPr="00AA5227" w14:paraId="127124DF" w14:textId="77777777" w:rsidTr="00045227">
        <w:trPr>
          <w:trHeight w:val="300"/>
        </w:trPr>
        <w:tc>
          <w:tcPr>
            <w:tcW w:w="3256" w:type="dxa"/>
            <w:noWrap/>
          </w:tcPr>
          <w:p w14:paraId="419E0C13" w14:textId="77777777" w:rsidR="00980A98" w:rsidRDefault="00980A98" w:rsidP="00045227">
            <w:pPr>
              <w:rPr>
                <w:rFonts w:cs="Arial"/>
                <w:szCs w:val="22"/>
              </w:rPr>
            </w:pPr>
            <w:r>
              <w:rPr>
                <w:rFonts w:cs="Arial"/>
                <w:szCs w:val="22"/>
              </w:rPr>
              <w:t>Clause 50</w:t>
            </w:r>
          </w:p>
        </w:tc>
        <w:tc>
          <w:tcPr>
            <w:tcW w:w="8363" w:type="dxa"/>
            <w:noWrap/>
          </w:tcPr>
          <w:p w14:paraId="67421509" w14:textId="77777777" w:rsidR="00980A98" w:rsidRPr="00AA5227" w:rsidRDefault="00980A98" w:rsidP="00045227">
            <w:pPr>
              <w:rPr>
                <w:rFonts w:cs="Arial"/>
                <w:szCs w:val="22"/>
              </w:rPr>
            </w:pPr>
            <w:r>
              <w:rPr>
                <w:rFonts w:cs="Arial"/>
                <w:szCs w:val="22"/>
              </w:rPr>
              <w:t>Non-Solicitation</w:t>
            </w:r>
          </w:p>
        </w:tc>
        <w:tc>
          <w:tcPr>
            <w:tcW w:w="3821" w:type="dxa"/>
            <w:noWrap/>
          </w:tcPr>
          <w:p w14:paraId="6D2DD5D4" w14:textId="77777777" w:rsidR="00980A98" w:rsidRPr="00AA5227" w:rsidRDefault="00980A98" w:rsidP="00045227">
            <w:pPr>
              <w:rPr>
                <w:rFonts w:cs="Arial"/>
                <w:szCs w:val="22"/>
              </w:rPr>
            </w:pPr>
          </w:p>
        </w:tc>
      </w:tr>
      <w:tr w:rsidR="00980A98" w:rsidRPr="00AA5227" w14:paraId="641235FA" w14:textId="77777777" w:rsidTr="00045227">
        <w:trPr>
          <w:trHeight w:val="300"/>
        </w:trPr>
        <w:tc>
          <w:tcPr>
            <w:tcW w:w="3256" w:type="dxa"/>
            <w:noWrap/>
          </w:tcPr>
          <w:p w14:paraId="19A0466C" w14:textId="77777777" w:rsidR="00980A98" w:rsidRDefault="00980A98" w:rsidP="00045227">
            <w:pPr>
              <w:rPr>
                <w:rFonts w:cs="Arial"/>
                <w:szCs w:val="22"/>
              </w:rPr>
            </w:pPr>
            <w:r>
              <w:rPr>
                <w:rFonts w:cs="Arial"/>
                <w:szCs w:val="22"/>
              </w:rPr>
              <w:t>Clause 51</w:t>
            </w:r>
          </w:p>
        </w:tc>
        <w:tc>
          <w:tcPr>
            <w:tcW w:w="8363" w:type="dxa"/>
            <w:noWrap/>
          </w:tcPr>
          <w:p w14:paraId="34BA54AF" w14:textId="77777777" w:rsidR="00980A98" w:rsidRPr="00AA5227" w:rsidRDefault="00980A98" w:rsidP="00045227">
            <w:pPr>
              <w:rPr>
                <w:rFonts w:cs="Arial"/>
                <w:szCs w:val="22"/>
              </w:rPr>
            </w:pPr>
            <w:r>
              <w:rPr>
                <w:rFonts w:cs="Arial"/>
                <w:szCs w:val="22"/>
              </w:rPr>
              <w:t>Transfer Regulations</w:t>
            </w:r>
          </w:p>
        </w:tc>
        <w:tc>
          <w:tcPr>
            <w:tcW w:w="3821" w:type="dxa"/>
            <w:noWrap/>
          </w:tcPr>
          <w:p w14:paraId="6B4F80EF" w14:textId="77777777" w:rsidR="00980A98" w:rsidRDefault="00980A98" w:rsidP="00045227">
            <w:pPr>
              <w:rPr>
                <w:rFonts w:cs="Arial"/>
                <w:szCs w:val="22"/>
              </w:rPr>
            </w:pPr>
          </w:p>
        </w:tc>
      </w:tr>
      <w:tr w:rsidR="00A0104B" w:rsidRPr="00AA5227" w14:paraId="6C8B0351" w14:textId="77777777" w:rsidTr="0053720F">
        <w:trPr>
          <w:trHeight w:val="300"/>
        </w:trPr>
        <w:tc>
          <w:tcPr>
            <w:tcW w:w="11619" w:type="dxa"/>
            <w:gridSpan w:val="2"/>
            <w:noWrap/>
          </w:tcPr>
          <w:p w14:paraId="29AD9A0E" w14:textId="77777777" w:rsidR="00A0104B" w:rsidRPr="00AA5227" w:rsidRDefault="00A0104B" w:rsidP="00045227">
            <w:pPr>
              <w:rPr>
                <w:rFonts w:cs="Arial"/>
                <w:b/>
                <w:szCs w:val="22"/>
              </w:rPr>
            </w:pPr>
            <w:r w:rsidRPr="00AA5227">
              <w:rPr>
                <w:rFonts w:cs="Arial"/>
                <w:b/>
                <w:szCs w:val="22"/>
              </w:rPr>
              <w:t>Part VII – Pricing, Payment, Performance and Incentivisation Mechanism</w:t>
            </w:r>
          </w:p>
        </w:tc>
        <w:tc>
          <w:tcPr>
            <w:tcW w:w="3821" w:type="dxa"/>
            <w:noWrap/>
          </w:tcPr>
          <w:p w14:paraId="03FBC396" w14:textId="77777777" w:rsidR="00A0104B" w:rsidRPr="00AA5227" w:rsidRDefault="00A0104B" w:rsidP="00045227">
            <w:pPr>
              <w:rPr>
                <w:rFonts w:cs="Arial"/>
                <w:szCs w:val="22"/>
              </w:rPr>
            </w:pPr>
          </w:p>
        </w:tc>
      </w:tr>
      <w:tr w:rsidR="00A0104B" w:rsidRPr="00AA5227" w14:paraId="7600A30C" w14:textId="77777777" w:rsidTr="00045227">
        <w:trPr>
          <w:trHeight w:val="300"/>
        </w:trPr>
        <w:tc>
          <w:tcPr>
            <w:tcW w:w="3256" w:type="dxa"/>
            <w:noWrap/>
          </w:tcPr>
          <w:p w14:paraId="2C0B329D" w14:textId="77777777" w:rsidR="00A0104B" w:rsidRPr="00AA5227" w:rsidRDefault="00980A98" w:rsidP="00045227">
            <w:pPr>
              <w:rPr>
                <w:rFonts w:cs="Arial"/>
                <w:szCs w:val="22"/>
              </w:rPr>
            </w:pPr>
            <w:r>
              <w:rPr>
                <w:rFonts w:cs="Arial"/>
                <w:szCs w:val="22"/>
              </w:rPr>
              <w:t>Clause 52</w:t>
            </w:r>
          </w:p>
        </w:tc>
        <w:tc>
          <w:tcPr>
            <w:tcW w:w="8363" w:type="dxa"/>
            <w:noWrap/>
          </w:tcPr>
          <w:p w14:paraId="44A171FF" w14:textId="77777777" w:rsidR="00A0104B" w:rsidRPr="00AA5227" w:rsidRDefault="0053720F" w:rsidP="00045227">
            <w:pPr>
              <w:rPr>
                <w:rFonts w:cs="Arial"/>
                <w:szCs w:val="22"/>
              </w:rPr>
            </w:pPr>
            <w:r w:rsidRPr="00AA5227">
              <w:rPr>
                <w:rFonts w:cs="Arial"/>
                <w:szCs w:val="22"/>
              </w:rPr>
              <w:t>Single Source: Profit and Loss Sharing on Firm/Fixed Price Contracts</w:t>
            </w:r>
          </w:p>
        </w:tc>
        <w:tc>
          <w:tcPr>
            <w:tcW w:w="3821" w:type="dxa"/>
            <w:noWrap/>
          </w:tcPr>
          <w:p w14:paraId="009F2FFD" w14:textId="77777777" w:rsidR="00A0104B" w:rsidRPr="00AA5227" w:rsidRDefault="00A0104B" w:rsidP="00045227">
            <w:pPr>
              <w:rPr>
                <w:rFonts w:cs="Arial"/>
                <w:szCs w:val="22"/>
              </w:rPr>
            </w:pPr>
          </w:p>
        </w:tc>
      </w:tr>
      <w:tr w:rsidR="00A0104B" w:rsidRPr="00AA5227" w14:paraId="7E421800" w14:textId="77777777" w:rsidTr="00045227">
        <w:trPr>
          <w:trHeight w:val="300"/>
        </w:trPr>
        <w:tc>
          <w:tcPr>
            <w:tcW w:w="3256" w:type="dxa"/>
            <w:noWrap/>
          </w:tcPr>
          <w:p w14:paraId="117BEEA9" w14:textId="77777777" w:rsidR="00A0104B" w:rsidRPr="00AA5227" w:rsidRDefault="00980A98" w:rsidP="00045227">
            <w:pPr>
              <w:rPr>
                <w:rFonts w:cs="Arial"/>
                <w:szCs w:val="22"/>
              </w:rPr>
            </w:pPr>
            <w:r>
              <w:rPr>
                <w:rFonts w:cs="Arial"/>
                <w:szCs w:val="22"/>
              </w:rPr>
              <w:t>Clause 53</w:t>
            </w:r>
          </w:p>
        </w:tc>
        <w:tc>
          <w:tcPr>
            <w:tcW w:w="8363" w:type="dxa"/>
            <w:noWrap/>
          </w:tcPr>
          <w:p w14:paraId="5A7F8C9B" w14:textId="77777777" w:rsidR="00A0104B" w:rsidRPr="00AA5227" w:rsidRDefault="0053720F" w:rsidP="00045227">
            <w:pPr>
              <w:rPr>
                <w:rFonts w:cs="Arial"/>
                <w:szCs w:val="22"/>
              </w:rPr>
            </w:pPr>
            <w:r w:rsidRPr="00AA5227">
              <w:rPr>
                <w:rFonts w:cs="Arial"/>
                <w:szCs w:val="22"/>
              </w:rPr>
              <w:t>Invoicing and Payment</w:t>
            </w:r>
          </w:p>
        </w:tc>
        <w:tc>
          <w:tcPr>
            <w:tcW w:w="3821" w:type="dxa"/>
            <w:noWrap/>
          </w:tcPr>
          <w:p w14:paraId="6A41ED86" w14:textId="77777777" w:rsidR="00A0104B" w:rsidRPr="00AA5227" w:rsidRDefault="00A0104B" w:rsidP="00045227">
            <w:pPr>
              <w:rPr>
                <w:rFonts w:cs="Arial"/>
                <w:szCs w:val="22"/>
              </w:rPr>
            </w:pPr>
          </w:p>
        </w:tc>
      </w:tr>
      <w:tr w:rsidR="00A0104B" w:rsidRPr="00AA5227" w14:paraId="7F28DE3D" w14:textId="77777777" w:rsidTr="00045227">
        <w:trPr>
          <w:trHeight w:val="300"/>
        </w:trPr>
        <w:tc>
          <w:tcPr>
            <w:tcW w:w="3256" w:type="dxa"/>
            <w:noWrap/>
          </w:tcPr>
          <w:p w14:paraId="489FAE89" w14:textId="77777777" w:rsidR="00A0104B" w:rsidRPr="00AA5227" w:rsidRDefault="00980A98" w:rsidP="00045227">
            <w:pPr>
              <w:rPr>
                <w:rFonts w:cs="Arial"/>
                <w:szCs w:val="22"/>
              </w:rPr>
            </w:pPr>
            <w:r>
              <w:rPr>
                <w:rFonts w:cs="Arial"/>
                <w:szCs w:val="22"/>
              </w:rPr>
              <w:t>Clause 54</w:t>
            </w:r>
          </w:p>
        </w:tc>
        <w:tc>
          <w:tcPr>
            <w:tcW w:w="8363" w:type="dxa"/>
            <w:noWrap/>
          </w:tcPr>
          <w:p w14:paraId="30F7A566" w14:textId="77777777" w:rsidR="00A0104B" w:rsidRPr="00AA5227" w:rsidRDefault="0053720F" w:rsidP="00045227">
            <w:pPr>
              <w:rPr>
                <w:rFonts w:cs="Arial"/>
                <w:szCs w:val="22"/>
              </w:rPr>
            </w:pPr>
            <w:r w:rsidRPr="00AA5227">
              <w:rPr>
                <w:rFonts w:cs="Arial"/>
                <w:szCs w:val="22"/>
              </w:rPr>
              <w:t>Disputed Amounts</w:t>
            </w:r>
          </w:p>
        </w:tc>
        <w:tc>
          <w:tcPr>
            <w:tcW w:w="3821" w:type="dxa"/>
            <w:noWrap/>
          </w:tcPr>
          <w:p w14:paraId="2790F58D" w14:textId="77777777" w:rsidR="00A0104B" w:rsidRPr="00AA5227" w:rsidRDefault="00A0104B" w:rsidP="00045227">
            <w:pPr>
              <w:rPr>
                <w:rFonts w:cs="Arial"/>
                <w:szCs w:val="22"/>
              </w:rPr>
            </w:pPr>
          </w:p>
        </w:tc>
      </w:tr>
      <w:tr w:rsidR="00A0104B" w:rsidRPr="00AA5227" w14:paraId="2A25B2E7" w14:textId="77777777" w:rsidTr="00045227">
        <w:trPr>
          <w:trHeight w:val="300"/>
        </w:trPr>
        <w:tc>
          <w:tcPr>
            <w:tcW w:w="3256" w:type="dxa"/>
            <w:noWrap/>
          </w:tcPr>
          <w:p w14:paraId="5DE2B6F4" w14:textId="77777777" w:rsidR="00A0104B" w:rsidRPr="00AA5227" w:rsidRDefault="00980A98" w:rsidP="00045227">
            <w:pPr>
              <w:rPr>
                <w:rFonts w:cs="Arial"/>
                <w:szCs w:val="22"/>
              </w:rPr>
            </w:pPr>
            <w:r>
              <w:rPr>
                <w:rFonts w:cs="Arial"/>
                <w:szCs w:val="22"/>
              </w:rPr>
              <w:t>Clause 55</w:t>
            </w:r>
          </w:p>
        </w:tc>
        <w:tc>
          <w:tcPr>
            <w:tcW w:w="8363" w:type="dxa"/>
            <w:noWrap/>
          </w:tcPr>
          <w:p w14:paraId="5D91A4F3" w14:textId="77777777" w:rsidR="00A0104B" w:rsidRPr="00AA5227" w:rsidRDefault="0053720F" w:rsidP="00045227">
            <w:pPr>
              <w:rPr>
                <w:rFonts w:cs="Arial"/>
                <w:szCs w:val="22"/>
              </w:rPr>
            </w:pPr>
            <w:r w:rsidRPr="00AA5227">
              <w:rPr>
                <w:rFonts w:cs="Arial"/>
                <w:szCs w:val="22"/>
              </w:rPr>
              <w:t>Interest on Late Payments</w:t>
            </w:r>
          </w:p>
        </w:tc>
        <w:tc>
          <w:tcPr>
            <w:tcW w:w="3821" w:type="dxa"/>
            <w:noWrap/>
          </w:tcPr>
          <w:p w14:paraId="3771F736" w14:textId="77777777" w:rsidR="00A0104B" w:rsidRPr="00AA5227" w:rsidRDefault="00A0104B" w:rsidP="00045227">
            <w:pPr>
              <w:rPr>
                <w:rFonts w:cs="Arial"/>
                <w:szCs w:val="22"/>
              </w:rPr>
            </w:pPr>
          </w:p>
        </w:tc>
      </w:tr>
      <w:tr w:rsidR="00A0104B" w:rsidRPr="00AA5227" w14:paraId="2CA19DF5" w14:textId="77777777" w:rsidTr="00045227">
        <w:trPr>
          <w:trHeight w:val="300"/>
        </w:trPr>
        <w:tc>
          <w:tcPr>
            <w:tcW w:w="3256" w:type="dxa"/>
            <w:noWrap/>
          </w:tcPr>
          <w:p w14:paraId="034D0B0F" w14:textId="77777777" w:rsidR="00A0104B" w:rsidRPr="00AA5227" w:rsidRDefault="00A0104B" w:rsidP="00045227">
            <w:pPr>
              <w:rPr>
                <w:rFonts w:cs="Arial"/>
                <w:szCs w:val="22"/>
              </w:rPr>
            </w:pPr>
            <w:r w:rsidRPr="00AA5227">
              <w:rPr>
                <w:rFonts w:cs="Arial"/>
                <w:szCs w:val="22"/>
              </w:rPr>
              <w:t>Clause</w:t>
            </w:r>
            <w:r w:rsidR="00980A98">
              <w:rPr>
                <w:rFonts w:cs="Arial"/>
                <w:szCs w:val="22"/>
              </w:rPr>
              <w:t xml:space="preserve"> 56</w:t>
            </w:r>
          </w:p>
        </w:tc>
        <w:tc>
          <w:tcPr>
            <w:tcW w:w="8363" w:type="dxa"/>
            <w:noWrap/>
          </w:tcPr>
          <w:p w14:paraId="3DADE856" w14:textId="77777777" w:rsidR="00A0104B" w:rsidRPr="00AA5227" w:rsidRDefault="0053720F" w:rsidP="00045227">
            <w:pPr>
              <w:rPr>
                <w:rFonts w:cs="Arial"/>
                <w:szCs w:val="22"/>
              </w:rPr>
            </w:pPr>
            <w:r w:rsidRPr="00AA5227">
              <w:rPr>
                <w:rFonts w:cs="Arial"/>
                <w:szCs w:val="22"/>
              </w:rPr>
              <w:t>Recovery of Sums Due</w:t>
            </w:r>
          </w:p>
        </w:tc>
        <w:tc>
          <w:tcPr>
            <w:tcW w:w="3821" w:type="dxa"/>
            <w:noWrap/>
          </w:tcPr>
          <w:p w14:paraId="53B6F353" w14:textId="77777777" w:rsidR="00A0104B" w:rsidRPr="00AA5227" w:rsidRDefault="00A0104B" w:rsidP="00045227">
            <w:pPr>
              <w:rPr>
                <w:rFonts w:cs="Arial"/>
                <w:szCs w:val="22"/>
              </w:rPr>
            </w:pPr>
          </w:p>
        </w:tc>
      </w:tr>
      <w:tr w:rsidR="00A0104B" w:rsidRPr="00AA5227" w14:paraId="7B036AE6" w14:textId="77777777" w:rsidTr="00045227">
        <w:trPr>
          <w:trHeight w:val="300"/>
        </w:trPr>
        <w:tc>
          <w:tcPr>
            <w:tcW w:w="3256" w:type="dxa"/>
            <w:noWrap/>
          </w:tcPr>
          <w:p w14:paraId="4F357B92" w14:textId="77777777" w:rsidR="00A0104B" w:rsidRPr="00AA5227" w:rsidRDefault="00A0104B" w:rsidP="00045227">
            <w:pPr>
              <w:rPr>
                <w:rFonts w:cs="Arial"/>
                <w:szCs w:val="22"/>
              </w:rPr>
            </w:pPr>
            <w:r w:rsidRPr="00AA5227">
              <w:rPr>
                <w:rFonts w:cs="Arial"/>
                <w:szCs w:val="22"/>
              </w:rPr>
              <w:t>Clause</w:t>
            </w:r>
            <w:r w:rsidR="00980A98">
              <w:rPr>
                <w:rFonts w:cs="Arial"/>
                <w:szCs w:val="22"/>
              </w:rPr>
              <w:t xml:space="preserve"> 57</w:t>
            </w:r>
          </w:p>
        </w:tc>
        <w:tc>
          <w:tcPr>
            <w:tcW w:w="8363" w:type="dxa"/>
            <w:noWrap/>
          </w:tcPr>
          <w:p w14:paraId="51D27963" w14:textId="77777777" w:rsidR="00A0104B" w:rsidRPr="00AA5227" w:rsidRDefault="0053720F" w:rsidP="00045227">
            <w:pPr>
              <w:rPr>
                <w:rFonts w:cs="Arial"/>
                <w:szCs w:val="22"/>
              </w:rPr>
            </w:pPr>
            <w:r w:rsidRPr="00AA5227">
              <w:rPr>
                <w:rFonts w:cs="Arial"/>
                <w:szCs w:val="22"/>
              </w:rPr>
              <w:t>Exclusions of Contractor Set off</w:t>
            </w:r>
          </w:p>
        </w:tc>
        <w:tc>
          <w:tcPr>
            <w:tcW w:w="3821" w:type="dxa"/>
            <w:noWrap/>
          </w:tcPr>
          <w:p w14:paraId="1287B3A5" w14:textId="77777777" w:rsidR="00A0104B" w:rsidRPr="00AA5227" w:rsidRDefault="00A0104B" w:rsidP="00045227">
            <w:pPr>
              <w:rPr>
                <w:rFonts w:cs="Arial"/>
                <w:szCs w:val="22"/>
              </w:rPr>
            </w:pPr>
          </w:p>
        </w:tc>
      </w:tr>
      <w:tr w:rsidR="00A0104B" w:rsidRPr="00AA5227" w14:paraId="6158F914" w14:textId="77777777" w:rsidTr="00045227">
        <w:trPr>
          <w:trHeight w:val="300"/>
        </w:trPr>
        <w:tc>
          <w:tcPr>
            <w:tcW w:w="3256" w:type="dxa"/>
            <w:noWrap/>
          </w:tcPr>
          <w:p w14:paraId="4D28EEF8" w14:textId="77777777" w:rsidR="00A0104B" w:rsidRPr="00AA5227" w:rsidRDefault="00A0104B" w:rsidP="00045227">
            <w:pPr>
              <w:rPr>
                <w:rFonts w:cs="Arial"/>
                <w:szCs w:val="22"/>
              </w:rPr>
            </w:pPr>
            <w:r w:rsidRPr="00AA5227">
              <w:rPr>
                <w:rFonts w:cs="Arial"/>
                <w:szCs w:val="22"/>
              </w:rPr>
              <w:t>Clause</w:t>
            </w:r>
            <w:r w:rsidR="00980A98">
              <w:rPr>
                <w:rFonts w:cs="Arial"/>
                <w:szCs w:val="22"/>
              </w:rPr>
              <w:t xml:space="preserve"> 58</w:t>
            </w:r>
          </w:p>
        </w:tc>
        <w:tc>
          <w:tcPr>
            <w:tcW w:w="8363" w:type="dxa"/>
            <w:noWrap/>
          </w:tcPr>
          <w:p w14:paraId="36646BD9" w14:textId="77777777" w:rsidR="00A0104B" w:rsidRPr="00AA5227" w:rsidRDefault="0053720F" w:rsidP="00045227">
            <w:pPr>
              <w:rPr>
                <w:rFonts w:cs="Arial"/>
                <w:szCs w:val="22"/>
              </w:rPr>
            </w:pPr>
            <w:r w:rsidRPr="00AA5227">
              <w:rPr>
                <w:rFonts w:cs="Arial"/>
                <w:szCs w:val="22"/>
              </w:rPr>
              <w:t>VAT on Payments</w:t>
            </w:r>
          </w:p>
        </w:tc>
        <w:tc>
          <w:tcPr>
            <w:tcW w:w="3821" w:type="dxa"/>
            <w:noWrap/>
          </w:tcPr>
          <w:p w14:paraId="458A2FCF" w14:textId="77777777" w:rsidR="00A0104B" w:rsidRPr="00AA5227" w:rsidRDefault="00A0104B" w:rsidP="00045227">
            <w:pPr>
              <w:rPr>
                <w:rFonts w:cs="Arial"/>
                <w:szCs w:val="22"/>
              </w:rPr>
            </w:pPr>
          </w:p>
        </w:tc>
      </w:tr>
      <w:tr w:rsidR="00A0104B" w:rsidRPr="00AA5227" w14:paraId="08A3038D" w14:textId="77777777" w:rsidTr="00045227">
        <w:trPr>
          <w:trHeight w:val="300"/>
        </w:trPr>
        <w:tc>
          <w:tcPr>
            <w:tcW w:w="3256" w:type="dxa"/>
            <w:noWrap/>
          </w:tcPr>
          <w:p w14:paraId="2D586F26" w14:textId="77777777" w:rsidR="00A0104B" w:rsidRPr="00AA5227" w:rsidRDefault="00A0104B" w:rsidP="00045227">
            <w:pPr>
              <w:rPr>
                <w:rFonts w:cs="Arial"/>
                <w:szCs w:val="22"/>
              </w:rPr>
            </w:pPr>
            <w:r w:rsidRPr="00AA5227">
              <w:rPr>
                <w:rFonts w:cs="Arial"/>
                <w:szCs w:val="22"/>
              </w:rPr>
              <w:t>Clause</w:t>
            </w:r>
            <w:r w:rsidR="00980A98">
              <w:rPr>
                <w:rFonts w:cs="Arial"/>
                <w:szCs w:val="22"/>
              </w:rPr>
              <w:t xml:space="preserve"> 59</w:t>
            </w:r>
          </w:p>
        </w:tc>
        <w:tc>
          <w:tcPr>
            <w:tcW w:w="8363" w:type="dxa"/>
            <w:noWrap/>
          </w:tcPr>
          <w:p w14:paraId="34ACDA73" w14:textId="77777777" w:rsidR="00A0104B" w:rsidRPr="00AA5227" w:rsidRDefault="0053720F" w:rsidP="00045227">
            <w:pPr>
              <w:rPr>
                <w:rFonts w:cs="Arial"/>
                <w:szCs w:val="22"/>
              </w:rPr>
            </w:pPr>
            <w:r w:rsidRPr="00AA5227">
              <w:rPr>
                <w:rFonts w:cs="Arial"/>
                <w:szCs w:val="22"/>
              </w:rPr>
              <w:t>Tax Non-Compliance</w:t>
            </w:r>
          </w:p>
        </w:tc>
        <w:tc>
          <w:tcPr>
            <w:tcW w:w="3821" w:type="dxa"/>
            <w:noWrap/>
          </w:tcPr>
          <w:p w14:paraId="664538DA" w14:textId="77777777" w:rsidR="00A0104B" w:rsidRPr="00AA5227" w:rsidRDefault="00A0104B" w:rsidP="00045227">
            <w:pPr>
              <w:rPr>
                <w:rFonts w:cs="Arial"/>
                <w:szCs w:val="22"/>
              </w:rPr>
            </w:pPr>
          </w:p>
        </w:tc>
      </w:tr>
      <w:tr w:rsidR="0053720F" w:rsidRPr="00AA5227" w14:paraId="77AE9D12" w14:textId="77777777" w:rsidTr="0053720F">
        <w:trPr>
          <w:trHeight w:val="300"/>
        </w:trPr>
        <w:tc>
          <w:tcPr>
            <w:tcW w:w="11619" w:type="dxa"/>
            <w:gridSpan w:val="2"/>
            <w:noWrap/>
          </w:tcPr>
          <w:p w14:paraId="70CBF177" w14:textId="77777777" w:rsidR="0053720F" w:rsidRPr="00AA5227" w:rsidRDefault="0053720F" w:rsidP="00045227">
            <w:pPr>
              <w:rPr>
                <w:rFonts w:cs="Arial"/>
                <w:b/>
                <w:szCs w:val="22"/>
              </w:rPr>
            </w:pPr>
            <w:r w:rsidRPr="00AA5227">
              <w:rPr>
                <w:rFonts w:cs="Arial"/>
                <w:b/>
                <w:szCs w:val="22"/>
              </w:rPr>
              <w:t>Part VIII – Supervening Events</w:t>
            </w:r>
          </w:p>
        </w:tc>
        <w:tc>
          <w:tcPr>
            <w:tcW w:w="3821" w:type="dxa"/>
            <w:noWrap/>
          </w:tcPr>
          <w:p w14:paraId="5AFB59BD" w14:textId="77777777" w:rsidR="0053720F" w:rsidRPr="00AA5227" w:rsidRDefault="0053720F" w:rsidP="00045227">
            <w:pPr>
              <w:rPr>
                <w:rFonts w:cs="Arial"/>
                <w:szCs w:val="22"/>
              </w:rPr>
            </w:pPr>
          </w:p>
        </w:tc>
      </w:tr>
      <w:tr w:rsidR="00A0104B" w:rsidRPr="00AA5227" w14:paraId="5FA8FF3B" w14:textId="77777777" w:rsidTr="00045227">
        <w:trPr>
          <w:trHeight w:val="300"/>
        </w:trPr>
        <w:tc>
          <w:tcPr>
            <w:tcW w:w="3256" w:type="dxa"/>
            <w:noWrap/>
          </w:tcPr>
          <w:p w14:paraId="00CCAD96" w14:textId="77777777" w:rsidR="00A0104B" w:rsidRPr="00AA5227" w:rsidRDefault="00A0104B" w:rsidP="00045227">
            <w:pPr>
              <w:rPr>
                <w:rFonts w:cs="Arial"/>
                <w:szCs w:val="22"/>
              </w:rPr>
            </w:pPr>
            <w:r w:rsidRPr="00AA5227">
              <w:rPr>
                <w:rFonts w:cs="Arial"/>
                <w:szCs w:val="22"/>
              </w:rPr>
              <w:t>Clause</w:t>
            </w:r>
            <w:r w:rsidR="00980A98">
              <w:rPr>
                <w:rFonts w:cs="Arial"/>
                <w:szCs w:val="22"/>
              </w:rPr>
              <w:t xml:space="preserve"> 60</w:t>
            </w:r>
          </w:p>
        </w:tc>
        <w:tc>
          <w:tcPr>
            <w:tcW w:w="8363" w:type="dxa"/>
            <w:noWrap/>
          </w:tcPr>
          <w:p w14:paraId="472BF24A" w14:textId="77777777" w:rsidR="00A0104B" w:rsidRPr="00AA5227" w:rsidRDefault="0053720F" w:rsidP="00045227">
            <w:pPr>
              <w:rPr>
                <w:rFonts w:cs="Arial"/>
                <w:szCs w:val="22"/>
              </w:rPr>
            </w:pPr>
            <w:r w:rsidRPr="00AA5227">
              <w:rPr>
                <w:rFonts w:cs="Arial"/>
                <w:szCs w:val="22"/>
              </w:rPr>
              <w:t>Business Continuity</w:t>
            </w:r>
          </w:p>
        </w:tc>
        <w:tc>
          <w:tcPr>
            <w:tcW w:w="3821" w:type="dxa"/>
            <w:noWrap/>
          </w:tcPr>
          <w:p w14:paraId="7BFACD75" w14:textId="77777777" w:rsidR="00A0104B" w:rsidRPr="00AA5227" w:rsidRDefault="00A0104B" w:rsidP="00045227">
            <w:pPr>
              <w:rPr>
                <w:rFonts w:cs="Arial"/>
                <w:szCs w:val="22"/>
              </w:rPr>
            </w:pPr>
          </w:p>
        </w:tc>
      </w:tr>
      <w:tr w:rsidR="00980A98" w:rsidRPr="00AA5227" w14:paraId="11B52961" w14:textId="77777777" w:rsidTr="008F02B2">
        <w:trPr>
          <w:trHeight w:val="300"/>
        </w:trPr>
        <w:tc>
          <w:tcPr>
            <w:tcW w:w="11619" w:type="dxa"/>
            <w:gridSpan w:val="2"/>
            <w:noWrap/>
          </w:tcPr>
          <w:p w14:paraId="715472D7" w14:textId="77777777" w:rsidR="00980A98" w:rsidRPr="00980A98" w:rsidRDefault="00980A98" w:rsidP="00045227">
            <w:pPr>
              <w:rPr>
                <w:rFonts w:cs="Arial"/>
                <w:b/>
                <w:szCs w:val="22"/>
              </w:rPr>
            </w:pPr>
            <w:r>
              <w:rPr>
                <w:rFonts w:cs="Arial"/>
                <w:b/>
                <w:szCs w:val="22"/>
              </w:rPr>
              <w:t xml:space="preserve">Part IX </w:t>
            </w:r>
            <w:r w:rsidR="00FA550B">
              <w:rPr>
                <w:rFonts w:cs="Arial"/>
                <w:b/>
                <w:szCs w:val="22"/>
              </w:rPr>
              <w:t>–</w:t>
            </w:r>
            <w:r>
              <w:rPr>
                <w:rFonts w:cs="Arial"/>
                <w:b/>
                <w:szCs w:val="22"/>
              </w:rPr>
              <w:t xml:space="preserve"> Termination</w:t>
            </w:r>
          </w:p>
        </w:tc>
        <w:tc>
          <w:tcPr>
            <w:tcW w:w="3821" w:type="dxa"/>
            <w:noWrap/>
          </w:tcPr>
          <w:p w14:paraId="4FC69E56" w14:textId="77777777" w:rsidR="00980A98" w:rsidRDefault="00980A98" w:rsidP="00045227">
            <w:pPr>
              <w:rPr>
                <w:rFonts w:cs="Arial"/>
                <w:szCs w:val="22"/>
              </w:rPr>
            </w:pPr>
          </w:p>
        </w:tc>
      </w:tr>
      <w:tr w:rsidR="00980A98" w:rsidRPr="00AA5227" w14:paraId="083CF0B6" w14:textId="77777777" w:rsidTr="00980A98">
        <w:trPr>
          <w:trHeight w:val="300"/>
        </w:trPr>
        <w:tc>
          <w:tcPr>
            <w:tcW w:w="3256" w:type="dxa"/>
            <w:noWrap/>
          </w:tcPr>
          <w:p w14:paraId="6E01236F" w14:textId="77777777" w:rsidR="00980A98" w:rsidRPr="00AA5227" w:rsidRDefault="00980A98" w:rsidP="00980A98">
            <w:pPr>
              <w:rPr>
                <w:rFonts w:cs="Arial"/>
                <w:b/>
                <w:szCs w:val="22"/>
              </w:rPr>
            </w:pPr>
            <w:r w:rsidRPr="00AA5227">
              <w:rPr>
                <w:rFonts w:cs="Arial"/>
                <w:szCs w:val="22"/>
              </w:rPr>
              <w:t>Clause</w:t>
            </w:r>
            <w:r>
              <w:rPr>
                <w:rFonts w:cs="Arial"/>
                <w:szCs w:val="22"/>
              </w:rPr>
              <w:t xml:space="preserve"> 61</w:t>
            </w:r>
          </w:p>
        </w:tc>
        <w:tc>
          <w:tcPr>
            <w:tcW w:w="8363" w:type="dxa"/>
          </w:tcPr>
          <w:p w14:paraId="3CB9582E" w14:textId="77777777" w:rsidR="00980A98" w:rsidRPr="00980A98" w:rsidRDefault="00980A98" w:rsidP="00980A98">
            <w:pPr>
              <w:rPr>
                <w:rFonts w:cs="Arial"/>
                <w:szCs w:val="22"/>
              </w:rPr>
            </w:pPr>
            <w:r>
              <w:rPr>
                <w:rFonts w:cs="Arial"/>
                <w:szCs w:val="22"/>
              </w:rPr>
              <w:t>Early Termination</w:t>
            </w:r>
          </w:p>
        </w:tc>
        <w:tc>
          <w:tcPr>
            <w:tcW w:w="3821" w:type="dxa"/>
            <w:noWrap/>
          </w:tcPr>
          <w:p w14:paraId="2D78A41E" w14:textId="77777777" w:rsidR="00980A98" w:rsidRPr="00AA5227" w:rsidRDefault="00980A98" w:rsidP="00980A98">
            <w:pPr>
              <w:rPr>
                <w:rFonts w:cs="Arial"/>
                <w:szCs w:val="22"/>
              </w:rPr>
            </w:pPr>
          </w:p>
        </w:tc>
      </w:tr>
      <w:tr w:rsidR="00980A98" w:rsidRPr="00AA5227" w14:paraId="6ABE36A1" w14:textId="77777777" w:rsidTr="00980A98">
        <w:trPr>
          <w:trHeight w:val="300"/>
        </w:trPr>
        <w:tc>
          <w:tcPr>
            <w:tcW w:w="3256" w:type="dxa"/>
            <w:noWrap/>
          </w:tcPr>
          <w:p w14:paraId="24EB397B" w14:textId="77777777" w:rsidR="00980A98" w:rsidRDefault="00980A98" w:rsidP="00980A98">
            <w:pPr>
              <w:rPr>
                <w:rFonts w:cs="Arial"/>
                <w:szCs w:val="22"/>
              </w:rPr>
            </w:pPr>
            <w:r w:rsidRPr="00AA5227">
              <w:rPr>
                <w:rFonts w:cs="Arial"/>
                <w:szCs w:val="22"/>
              </w:rPr>
              <w:t>Clause</w:t>
            </w:r>
            <w:r>
              <w:rPr>
                <w:rFonts w:cs="Arial"/>
                <w:szCs w:val="22"/>
              </w:rPr>
              <w:t xml:space="preserve"> 62</w:t>
            </w:r>
          </w:p>
        </w:tc>
        <w:tc>
          <w:tcPr>
            <w:tcW w:w="8363" w:type="dxa"/>
          </w:tcPr>
          <w:p w14:paraId="6F08E279" w14:textId="77777777" w:rsidR="00980A98" w:rsidRPr="00980A98" w:rsidRDefault="00980A98" w:rsidP="00980A98">
            <w:pPr>
              <w:rPr>
                <w:rFonts w:cs="Arial"/>
                <w:szCs w:val="22"/>
              </w:rPr>
            </w:pPr>
            <w:r>
              <w:rPr>
                <w:rFonts w:cs="Arial"/>
                <w:szCs w:val="22"/>
              </w:rPr>
              <w:t>Consequences of Termination or Expiry</w:t>
            </w:r>
          </w:p>
        </w:tc>
        <w:tc>
          <w:tcPr>
            <w:tcW w:w="3821" w:type="dxa"/>
            <w:noWrap/>
          </w:tcPr>
          <w:p w14:paraId="42E51E0A" w14:textId="77777777" w:rsidR="00980A98" w:rsidRDefault="00980A98" w:rsidP="00980A98">
            <w:pPr>
              <w:rPr>
                <w:rFonts w:cs="Arial"/>
                <w:szCs w:val="22"/>
              </w:rPr>
            </w:pPr>
          </w:p>
        </w:tc>
      </w:tr>
      <w:tr w:rsidR="00980A98" w:rsidRPr="00AA5227" w14:paraId="46AC8A17" w14:textId="77777777" w:rsidTr="00980A98">
        <w:trPr>
          <w:trHeight w:val="300"/>
        </w:trPr>
        <w:tc>
          <w:tcPr>
            <w:tcW w:w="3256" w:type="dxa"/>
            <w:noWrap/>
          </w:tcPr>
          <w:p w14:paraId="1E42A5E4" w14:textId="77777777" w:rsidR="00980A98" w:rsidRDefault="00980A98" w:rsidP="00980A98">
            <w:pPr>
              <w:rPr>
                <w:rFonts w:cs="Arial"/>
                <w:szCs w:val="22"/>
              </w:rPr>
            </w:pPr>
            <w:r w:rsidRPr="00AA5227">
              <w:rPr>
                <w:rFonts w:cs="Arial"/>
                <w:szCs w:val="22"/>
              </w:rPr>
              <w:t>Clause</w:t>
            </w:r>
            <w:r>
              <w:rPr>
                <w:rFonts w:cs="Arial"/>
                <w:szCs w:val="22"/>
              </w:rPr>
              <w:t xml:space="preserve"> 63</w:t>
            </w:r>
          </w:p>
        </w:tc>
        <w:tc>
          <w:tcPr>
            <w:tcW w:w="8363" w:type="dxa"/>
          </w:tcPr>
          <w:p w14:paraId="7DE2E8C7" w14:textId="77777777" w:rsidR="00980A98" w:rsidRPr="00980A98" w:rsidRDefault="00980A98" w:rsidP="00980A98">
            <w:pPr>
              <w:rPr>
                <w:rFonts w:cs="Arial"/>
                <w:szCs w:val="22"/>
              </w:rPr>
            </w:pPr>
            <w:r>
              <w:rPr>
                <w:rFonts w:cs="Arial"/>
                <w:szCs w:val="22"/>
              </w:rPr>
              <w:t>Post Termination or Expiry Obligations to Assist</w:t>
            </w:r>
          </w:p>
        </w:tc>
        <w:tc>
          <w:tcPr>
            <w:tcW w:w="3821" w:type="dxa"/>
            <w:noWrap/>
          </w:tcPr>
          <w:p w14:paraId="0509090A" w14:textId="77777777" w:rsidR="00980A98" w:rsidRDefault="00980A98" w:rsidP="00980A98">
            <w:pPr>
              <w:rPr>
                <w:rFonts w:cs="Arial"/>
                <w:szCs w:val="22"/>
              </w:rPr>
            </w:pPr>
          </w:p>
        </w:tc>
      </w:tr>
      <w:tr w:rsidR="00980A98" w:rsidRPr="00AA5227" w14:paraId="5C00A4CF" w14:textId="77777777" w:rsidTr="008F02B2">
        <w:trPr>
          <w:trHeight w:val="300"/>
        </w:trPr>
        <w:tc>
          <w:tcPr>
            <w:tcW w:w="11619" w:type="dxa"/>
            <w:gridSpan w:val="2"/>
            <w:noWrap/>
          </w:tcPr>
          <w:p w14:paraId="643A7CCE" w14:textId="77777777" w:rsidR="00980A98" w:rsidRPr="00AA5227" w:rsidRDefault="00980A98" w:rsidP="00980A98">
            <w:pPr>
              <w:rPr>
                <w:rFonts w:cs="Arial"/>
                <w:b/>
                <w:szCs w:val="22"/>
              </w:rPr>
            </w:pPr>
            <w:r w:rsidRPr="00AA5227">
              <w:rPr>
                <w:rFonts w:cs="Arial"/>
                <w:b/>
                <w:szCs w:val="22"/>
              </w:rPr>
              <w:t>Part X – Dispute Resolution</w:t>
            </w:r>
          </w:p>
        </w:tc>
        <w:tc>
          <w:tcPr>
            <w:tcW w:w="3821" w:type="dxa"/>
            <w:noWrap/>
          </w:tcPr>
          <w:p w14:paraId="32D2CC9E" w14:textId="77777777" w:rsidR="00980A98" w:rsidRPr="00AA5227" w:rsidRDefault="00980A98" w:rsidP="00980A98">
            <w:pPr>
              <w:rPr>
                <w:rFonts w:cs="Arial"/>
                <w:szCs w:val="22"/>
              </w:rPr>
            </w:pPr>
          </w:p>
        </w:tc>
      </w:tr>
      <w:tr w:rsidR="00980A98" w:rsidRPr="00AA5227" w14:paraId="47D8C93F" w14:textId="77777777" w:rsidTr="00045227">
        <w:trPr>
          <w:trHeight w:val="300"/>
        </w:trPr>
        <w:tc>
          <w:tcPr>
            <w:tcW w:w="3256" w:type="dxa"/>
            <w:noWrap/>
          </w:tcPr>
          <w:p w14:paraId="1FBF8A1E" w14:textId="77777777" w:rsidR="00980A98" w:rsidRPr="00AA5227" w:rsidRDefault="00980A98" w:rsidP="00980A98">
            <w:pPr>
              <w:rPr>
                <w:rFonts w:cs="Arial"/>
                <w:szCs w:val="22"/>
              </w:rPr>
            </w:pPr>
            <w:r w:rsidRPr="00AA5227">
              <w:rPr>
                <w:rFonts w:cs="Arial"/>
                <w:szCs w:val="22"/>
              </w:rPr>
              <w:t>Clause</w:t>
            </w:r>
            <w:r>
              <w:rPr>
                <w:rFonts w:cs="Arial"/>
                <w:szCs w:val="22"/>
              </w:rPr>
              <w:t xml:space="preserve"> 64</w:t>
            </w:r>
          </w:p>
        </w:tc>
        <w:tc>
          <w:tcPr>
            <w:tcW w:w="8363" w:type="dxa"/>
            <w:noWrap/>
          </w:tcPr>
          <w:p w14:paraId="1222707A" w14:textId="77777777" w:rsidR="00980A98" w:rsidRPr="00AA5227" w:rsidRDefault="00980A98" w:rsidP="00980A98">
            <w:pPr>
              <w:rPr>
                <w:rFonts w:cs="Arial"/>
                <w:szCs w:val="22"/>
              </w:rPr>
            </w:pPr>
            <w:r w:rsidRPr="00AA5227">
              <w:rPr>
                <w:rFonts w:cs="Arial"/>
                <w:szCs w:val="22"/>
              </w:rPr>
              <w:t>Dispute Resolution Procedure</w:t>
            </w:r>
          </w:p>
        </w:tc>
        <w:tc>
          <w:tcPr>
            <w:tcW w:w="3821" w:type="dxa"/>
            <w:noWrap/>
          </w:tcPr>
          <w:p w14:paraId="4E41A80D" w14:textId="77777777" w:rsidR="00980A98" w:rsidRPr="00AA5227" w:rsidRDefault="00980A98" w:rsidP="00980A98">
            <w:pPr>
              <w:rPr>
                <w:rFonts w:cs="Arial"/>
                <w:szCs w:val="22"/>
              </w:rPr>
            </w:pPr>
          </w:p>
        </w:tc>
      </w:tr>
      <w:tr w:rsidR="00980A98" w:rsidRPr="00AA5227" w14:paraId="242693CC" w14:textId="77777777" w:rsidTr="008F02B2">
        <w:trPr>
          <w:trHeight w:val="300"/>
        </w:trPr>
        <w:tc>
          <w:tcPr>
            <w:tcW w:w="11619" w:type="dxa"/>
            <w:gridSpan w:val="2"/>
            <w:noWrap/>
          </w:tcPr>
          <w:p w14:paraId="62AD5D83" w14:textId="77777777" w:rsidR="00980A98" w:rsidRPr="00AA5227" w:rsidRDefault="00980A98" w:rsidP="00980A98">
            <w:pPr>
              <w:rPr>
                <w:rFonts w:cs="Arial"/>
                <w:b/>
                <w:szCs w:val="22"/>
              </w:rPr>
            </w:pPr>
            <w:r w:rsidRPr="00AA5227">
              <w:rPr>
                <w:rFonts w:cs="Arial"/>
                <w:b/>
                <w:szCs w:val="22"/>
              </w:rPr>
              <w:t>Part XI – Security Measures</w:t>
            </w:r>
          </w:p>
        </w:tc>
        <w:tc>
          <w:tcPr>
            <w:tcW w:w="3821" w:type="dxa"/>
            <w:noWrap/>
          </w:tcPr>
          <w:p w14:paraId="2FE94C73" w14:textId="77777777" w:rsidR="00980A98" w:rsidRPr="00AA5227" w:rsidRDefault="00980A98" w:rsidP="00980A98">
            <w:pPr>
              <w:rPr>
                <w:rFonts w:cs="Arial"/>
                <w:szCs w:val="22"/>
              </w:rPr>
            </w:pPr>
          </w:p>
        </w:tc>
      </w:tr>
      <w:tr w:rsidR="00980A98" w:rsidRPr="00AA5227" w14:paraId="3A15EDC7" w14:textId="77777777" w:rsidTr="00045227">
        <w:trPr>
          <w:trHeight w:val="300"/>
        </w:trPr>
        <w:tc>
          <w:tcPr>
            <w:tcW w:w="3256" w:type="dxa"/>
            <w:noWrap/>
          </w:tcPr>
          <w:p w14:paraId="7700BF8A" w14:textId="77777777" w:rsidR="00980A98" w:rsidRPr="00AA5227" w:rsidRDefault="00980A98" w:rsidP="00980A98">
            <w:pPr>
              <w:rPr>
                <w:rFonts w:cs="Arial"/>
                <w:szCs w:val="22"/>
              </w:rPr>
            </w:pPr>
            <w:r w:rsidRPr="00AA5227">
              <w:rPr>
                <w:rFonts w:cs="Arial"/>
                <w:szCs w:val="22"/>
              </w:rPr>
              <w:t>Clause</w:t>
            </w:r>
            <w:r>
              <w:rPr>
                <w:rFonts w:cs="Arial"/>
                <w:szCs w:val="22"/>
              </w:rPr>
              <w:t xml:space="preserve"> 65</w:t>
            </w:r>
          </w:p>
        </w:tc>
        <w:tc>
          <w:tcPr>
            <w:tcW w:w="8363" w:type="dxa"/>
            <w:noWrap/>
          </w:tcPr>
          <w:p w14:paraId="72C10771" w14:textId="77777777" w:rsidR="00980A98" w:rsidRPr="00AA5227" w:rsidRDefault="00980A98" w:rsidP="00980A98">
            <w:pPr>
              <w:rPr>
                <w:rFonts w:cs="Arial"/>
                <w:szCs w:val="22"/>
              </w:rPr>
            </w:pPr>
            <w:r w:rsidRPr="00AA5227">
              <w:rPr>
                <w:rFonts w:cs="Arial"/>
                <w:szCs w:val="22"/>
              </w:rPr>
              <w:t>Security Measures</w:t>
            </w:r>
          </w:p>
        </w:tc>
        <w:tc>
          <w:tcPr>
            <w:tcW w:w="3821" w:type="dxa"/>
            <w:noWrap/>
          </w:tcPr>
          <w:p w14:paraId="7247730F" w14:textId="77777777" w:rsidR="00980A98" w:rsidRPr="00AA5227" w:rsidRDefault="00980A98" w:rsidP="00980A98">
            <w:pPr>
              <w:rPr>
                <w:rFonts w:cs="Arial"/>
                <w:szCs w:val="22"/>
              </w:rPr>
            </w:pPr>
          </w:p>
        </w:tc>
      </w:tr>
      <w:tr w:rsidR="00980A98" w:rsidRPr="00AA5227" w14:paraId="2417AF7A" w14:textId="77777777" w:rsidTr="00045227">
        <w:trPr>
          <w:trHeight w:val="300"/>
        </w:trPr>
        <w:tc>
          <w:tcPr>
            <w:tcW w:w="3256" w:type="dxa"/>
            <w:noWrap/>
          </w:tcPr>
          <w:p w14:paraId="764FB159" w14:textId="77777777" w:rsidR="00980A98" w:rsidRPr="00AA5227" w:rsidRDefault="00980A98" w:rsidP="00980A98">
            <w:pPr>
              <w:rPr>
                <w:rFonts w:cs="Arial"/>
                <w:szCs w:val="22"/>
              </w:rPr>
            </w:pPr>
            <w:r w:rsidRPr="00AA5227">
              <w:rPr>
                <w:rFonts w:cs="Arial"/>
                <w:szCs w:val="22"/>
              </w:rPr>
              <w:t>Clause</w:t>
            </w:r>
            <w:r>
              <w:rPr>
                <w:rFonts w:cs="Arial"/>
                <w:szCs w:val="22"/>
              </w:rPr>
              <w:t xml:space="preserve"> 66</w:t>
            </w:r>
          </w:p>
        </w:tc>
        <w:tc>
          <w:tcPr>
            <w:tcW w:w="8363" w:type="dxa"/>
            <w:noWrap/>
          </w:tcPr>
          <w:p w14:paraId="6A539D2A" w14:textId="77777777" w:rsidR="00980A98" w:rsidRPr="00AA5227" w:rsidRDefault="00980A98" w:rsidP="00980A98">
            <w:pPr>
              <w:rPr>
                <w:rFonts w:cs="Arial"/>
                <w:szCs w:val="22"/>
              </w:rPr>
            </w:pPr>
            <w:r w:rsidRPr="00AA5227">
              <w:rPr>
                <w:rFonts w:cs="Arial"/>
                <w:szCs w:val="22"/>
              </w:rPr>
              <w:t>Official-Sensitive Security Requirements</w:t>
            </w:r>
          </w:p>
        </w:tc>
        <w:tc>
          <w:tcPr>
            <w:tcW w:w="3821" w:type="dxa"/>
            <w:noWrap/>
          </w:tcPr>
          <w:p w14:paraId="24C13B96" w14:textId="77777777" w:rsidR="00980A98" w:rsidRPr="00AA5227" w:rsidRDefault="00980A98" w:rsidP="00980A98">
            <w:pPr>
              <w:rPr>
                <w:rFonts w:cs="Arial"/>
                <w:szCs w:val="22"/>
              </w:rPr>
            </w:pPr>
          </w:p>
        </w:tc>
      </w:tr>
      <w:tr w:rsidR="00980A98" w:rsidRPr="00AA5227" w14:paraId="57F30962" w14:textId="77777777" w:rsidTr="00045227">
        <w:trPr>
          <w:trHeight w:val="300"/>
        </w:trPr>
        <w:tc>
          <w:tcPr>
            <w:tcW w:w="3256" w:type="dxa"/>
            <w:noWrap/>
          </w:tcPr>
          <w:p w14:paraId="3BB3A7D3" w14:textId="77777777" w:rsidR="00980A98" w:rsidRPr="00AA5227" w:rsidRDefault="00980A98" w:rsidP="00980A98">
            <w:pPr>
              <w:rPr>
                <w:rFonts w:cs="Arial"/>
                <w:szCs w:val="22"/>
              </w:rPr>
            </w:pPr>
            <w:r w:rsidRPr="00AA5227">
              <w:rPr>
                <w:rFonts w:cs="Arial"/>
                <w:szCs w:val="22"/>
              </w:rPr>
              <w:t>Clause</w:t>
            </w:r>
            <w:r>
              <w:rPr>
                <w:rFonts w:cs="Arial"/>
                <w:szCs w:val="22"/>
              </w:rPr>
              <w:t xml:space="preserve"> 67</w:t>
            </w:r>
          </w:p>
        </w:tc>
        <w:tc>
          <w:tcPr>
            <w:tcW w:w="8363" w:type="dxa"/>
            <w:noWrap/>
          </w:tcPr>
          <w:p w14:paraId="763A0E95" w14:textId="77777777" w:rsidR="00980A98" w:rsidRPr="00AA5227" w:rsidRDefault="00980A98" w:rsidP="00980A98">
            <w:pPr>
              <w:rPr>
                <w:rFonts w:cs="Arial"/>
                <w:szCs w:val="22"/>
              </w:rPr>
            </w:pPr>
            <w:r w:rsidRPr="00AA5227">
              <w:rPr>
                <w:rFonts w:cs="Arial"/>
                <w:szCs w:val="22"/>
              </w:rPr>
              <w:t>Security Aspects Letter</w:t>
            </w:r>
          </w:p>
        </w:tc>
        <w:tc>
          <w:tcPr>
            <w:tcW w:w="3821" w:type="dxa"/>
            <w:noWrap/>
          </w:tcPr>
          <w:p w14:paraId="2C4E6E87" w14:textId="77777777" w:rsidR="00980A98" w:rsidRPr="00AA5227" w:rsidRDefault="00980A98" w:rsidP="00980A98">
            <w:pPr>
              <w:rPr>
                <w:rFonts w:cs="Arial"/>
                <w:szCs w:val="22"/>
              </w:rPr>
            </w:pPr>
          </w:p>
        </w:tc>
      </w:tr>
      <w:tr w:rsidR="00980A98" w:rsidRPr="00AA5227" w14:paraId="2FD04BD4" w14:textId="77777777" w:rsidTr="00045227">
        <w:trPr>
          <w:trHeight w:val="300"/>
        </w:trPr>
        <w:tc>
          <w:tcPr>
            <w:tcW w:w="3256" w:type="dxa"/>
            <w:noWrap/>
          </w:tcPr>
          <w:p w14:paraId="21BBD45D" w14:textId="77777777" w:rsidR="00980A98" w:rsidRPr="00AA5227" w:rsidRDefault="00980A98" w:rsidP="00980A98">
            <w:pPr>
              <w:rPr>
                <w:rFonts w:cs="Arial"/>
                <w:szCs w:val="22"/>
              </w:rPr>
            </w:pPr>
            <w:r w:rsidRPr="00AA5227">
              <w:rPr>
                <w:rFonts w:cs="Arial"/>
                <w:szCs w:val="22"/>
              </w:rPr>
              <w:t>Clause</w:t>
            </w:r>
            <w:r>
              <w:rPr>
                <w:rFonts w:cs="Arial"/>
                <w:szCs w:val="22"/>
              </w:rPr>
              <w:t xml:space="preserve"> 68</w:t>
            </w:r>
          </w:p>
        </w:tc>
        <w:tc>
          <w:tcPr>
            <w:tcW w:w="8363" w:type="dxa"/>
            <w:noWrap/>
          </w:tcPr>
          <w:p w14:paraId="3DCEAC82" w14:textId="77777777" w:rsidR="00980A98" w:rsidRPr="00AA5227" w:rsidRDefault="00980A98" w:rsidP="00980A98">
            <w:pPr>
              <w:rPr>
                <w:rFonts w:cs="Arial"/>
                <w:szCs w:val="22"/>
              </w:rPr>
            </w:pPr>
            <w:r w:rsidRPr="00AA5227">
              <w:rPr>
                <w:rFonts w:cs="Arial"/>
                <w:szCs w:val="22"/>
              </w:rPr>
              <w:t>Cyber</w:t>
            </w:r>
          </w:p>
        </w:tc>
        <w:tc>
          <w:tcPr>
            <w:tcW w:w="3821" w:type="dxa"/>
            <w:noWrap/>
          </w:tcPr>
          <w:p w14:paraId="3CBCBDF6" w14:textId="77777777" w:rsidR="00980A98" w:rsidRPr="00AA5227" w:rsidRDefault="00980A98" w:rsidP="00980A98">
            <w:pPr>
              <w:rPr>
                <w:rFonts w:cs="Arial"/>
                <w:szCs w:val="22"/>
              </w:rPr>
            </w:pPr>
          </w:p>
        </w:tc>
      </w:tr>
      <w:tr w:rsidR="00980A98" w:rsidRPr="00AA5227" w14:paraId="57024D7B" w14:textId="77777777" w:rsidTr="00F709FA">
        <w:trPr>
          <w:trHeight w:val="300"/>
        </w:trPr>
        <w:tc>
          <w:tcPr>
            <w:tcW w:w="11619" w:type="dxa"/>
            <w:gridSpan w:val="2"/>
            <w:noWrap/>
          </w:tcPr>
          <w:p w14:paraId="64F9C61A" w14:textId="77777777" w:rsidR="00980A98" w:rsidRPr="00980A98" w:rsidRDefault="00980A98" w:rsidP="00980A98">
            <w:pPr>
              <w:rPr>
                <w:rFonts w:cs="Arial"/>
                <w:b/>
                <w:szCs w:val="22"/>
              </w:rPr>
            </w:pPr>
            <w:r>
              <w:rPr>
                <w:rFonts w:cs="Arial"/>
                <w:b/>
                <w:szCs w:val="22"/>
              </w:rPr>
              <w:lastRenderedPageBreak/>
              <w:t>Part XII – Intellectual Property, Information and Disclosure</w:t>
            </w:r>
          </w:p>
        </w:tc>
        <w:tc>
          <w:tcPr>
            <w:tcW w:w="3821" w:type="dxa"/>
            <w:noWrap/>
          </w:tcPr>
          <w:p w14:paraId="5D31B53A" w14:textId="77777777" w:rsidR="00980A98" w:rsidRDefault="00980A98" w:rsidP="00980A98">
            <w:pPr>
              <w:rPr>
                <w:rFonts w:cs="Arial"/>
                <w:szCs w:val="22"/>
              </w:rPr>
            </w:pPr>
          </w:p>
        </w:tc>
      </w:tr>
      <w:tr w:rsidR="00980A98" w:rsidRPr="00AA5227" w14:paraId="6A90B1AB" w14:textId="77777777" w:rsidTr="00045227">
        <w:trPr>
          <w:trHeight w:val="300"/>
        </w:trPr>
        <w:tc>
          <w:tcPr>
            <w:tcW w:w="3256" w:type="dxa"/>
            <w:noWrap/>
          </w:tcPr>
          <w:p w14:paraId="0E63589B" w14:textId="77777777" w:rsidR="00980A98" w:rsidRDefault="00980A98" w:rsidP="00980A98">
            <w:pPr>
              <w:rPr>
                <w:rFonts w:cs="Arial"/>
                <w:szCs w:val="22"/>
              </w:rPr>
            </w:pPr>
            <w:r w:rsidRPr="00AA5227">
              <w:rPr>
                <w:rFonts w:cs="Arial"/>
                <w:szCs w:val="22"/>
              </w:rPr>
              <w:t>Clause</w:t>
            </w:r>
            <w:r>
              <w:rPr>
                <w:rFonts w:cs="Arial"/>
                <w:szCs w:val="22"/>
              </w:rPr>
              <w:t xml:space="preserve"> 69</w:t>
            </w:r>
          </w:p>
        </w:tc>
        <w:tc>
          <w:tcPr>
            <w:tcW w:w="8363" w:type="dxa"/>
            <w:noWrap/>
          </w:tcPr>
          <w:p w14:paraId="144ADB86" w14:textId="77777777" w:rsidR="00980A98" w:rsidRPr="00AA5227" w:rsidRDefault="00980A98" w:rsidP="00980A98">
            <w:pPr>
              <w:rPr>
                <w:rFonts w:cs="Arial"/>
                <w:szCs w:val="22"/>
              </w:rPr>
            </w:pPr>
            <w:r>
              <w:rPr>
                <w:rFonts w:cs="Arial"/>
                <w:szCs w:val="22"/>
              </w:rPr>
              <w:t>Ownership of Intellectual Property</w:t>
            </w:r>
          </w:p>
        </w:tc>
        <w:tc>
          <w:tcPr>
            <w:tcW w:w="3821" w:type="dxa"/>
            <w:noWrap/>
          </w:tcPr>
          <w:p w14:paraId="16D45369" w14:textId="77777777" w:rsidR="00980A98" w:rsidRDefault="00980A98" w:rsidP="00980A98">
            <w:pPr>
              <w:rPr>
                <w:rFonts w:cs="Arial"/>
                <w:szCs w:val="22"/>
              </w:rPr>
            </w:pPr>
          </w:p>
        </w:tc>
      </w:tr>
      <w:tr w:rsidR="00980A98" w:rsidRPr="00AA5227" w14:paraId="3128F3B7" w14:textId="77777777" w:rsidTr="00045227">
        <w:trPr>
          <w:trHeight w:val="300"/>
        </w:trPr>
        <w:tc>
          <w:tcPr>
            <w:tcW w:w="3256" w:type="dxa"/>
            <w:noWrap/>
          </w:tcPr>
          <w:p w14:paraId="4BFCD4BF" w14:textId="77777777" w:rsidR="00980A98" w:rsidRDefault="00980A98" w:rsidP="00980A98">
            <w:pPr>
              <w:rPr>
                <w:rFonts w:cs="Arial"/>
                <w:szCs w:val="22"/>
              </w:rPr>
            </w:pPr>
            <w:r w:rsidRPr="00AA5227">
              <w:rPr>
                <w:rFonts w:cs="Arial"/>
                <w:szCs w:val="22"/>
              </w:rPr>
              <w:t>Clause</w:t>
            </w:r>
            <w:r>
              <w:rPr>
                <w:rFonts w:cs="Arial"/>
                <w:szCs w:val="22"/>
              </w:rPr>
              <w:t xml:space="preserve"> 70</w:t>
            </w:r>
          </w:p>
        </w:tc>
        <w:tc>
          <w:tcPr>
            <w:tcW w:w="8363" w:type="dxa"/>
            <w:noWrap/>
          </w:tcPr>
          <w:p w14:paraId="3D7A853E" w14:textId="77777777" w:rsidR="00980A98" w:rsidRPr="00AA5227" w:rsidRDefault="00980A98" w:rsidP="00980A98">
            <w:pPr>
              <w:rPr>
                <w:rFonts w:cs="Arial"/>
                <w:szCs w:val="22"/>
              </w:rPr>
            </w:pPr>
            <w:r>
              <w:rPr>
                <w:rFonts w:cs="Arial"/>
                <w:szCs w:val="22"/>
              </w:rPr>
              <w:t>Licence of Authority IPR</w:t>
            </w:r>
          </w:p>
        </w:tc>
        <w:tc>
          <w:tcPr>
            <w:tcW w:w="3821" w:type="dxa"/>
            <w:noWrap/>
          </w:tcPr>
          <w:p w14:paraId="20567DE8" w14:textId="77777777" w:rsidR="00980A98" w:rsidRDefault="00980A98" w:rsidP="00980A98">
            <w:pPr>
              <w:rPr>
                <w:rFonts w:cs="Arial"/>
                <w:szCs w:val="22"/>
              </w:rPr>
            </w:pPr>
          </w:p>
        </w:tc>
      </w:tr>
      <w:tr w:rsidR="00980A98" w:rsidRPr="00AA5227" w14:paraId="6B56B36F" w14:textId="77777777" w:rsidTr="00045227">
        <w:trPr>
          <w:trHeight w:val="300"/>
        </w:trPr>
        <w:tc>
          <w:tcPr>
            <w:tcW w:w="3256" w:type="dxa"/>
            <w:noWrap/>
          </w:tcPr>
          <w:p w14:paraId="0B1A836F" w14:textId="77777777" w:rsidR="00980A98" w:rsidRDefault="00980A98" w:rsidP="00980A98">
            <w:pPr>
              <w:rPr>
                <w:rFonts w:cs="Arial"/>
                <w:szCs w:val="22"/>
              </w:rPr>
            </w:pPr>
            <w:r w:rsidRPr="00AA5227">
              <w:rPr>
                <w:rFonts w:cs="Arial"/>
                <w:szCs w:val="22"/>
              </w:rPr>
              <w:t>Clause</w:t>
            </w:r>
            <w:r>
              <w:rPr>
                <w:rFonts w:cs="Arial"/>
                <w:szCs w:val="22"/>
              </w:rPr>
              <w:t xml:space="preserve"> 71</w:t>
            </w:r>
          </w:p>
        </w:tc>
        <w:tc>
          <w:tcPr>
            <w:tcW w:w="8363" w:type="dxa"/>
            <w:noWrap/>
          </w:tcPr>
          <w:p w14:paraId="1330E589" w14:textId="77777777" w:rsidR="00980A98" w:rsidRDefault="00980A98" w:rsidP="00980A98">
            <w:pPr>
              <w:rPr>
                <w:rFonts w:cs="Arial"/>
                <w:szCs w:val="22"/>
              </w:rPr>
            </w:pPr>
            <w:r>
              <w:rPr>
                <w:rFonts w:cs="Arial"/>
                <w:szCs w:val="22"/>
              </w:rPr>
              <w:t>Licence of Contractor IPR</w:t>
            </w:r>
          </w:p>
        </w:tc>
        <w:tc>
          <w:tcPr>
            <w:tcW w:w="3821" w:type="dxa"/>
            <w:noWrap/>
          </w:tcPr>
          <w:p w14:paraId="55E272B0" w14:textId="77777777" w:rsidR="00980A98" w:rsidRDefault="00980A98" w:rsidP="00980A98">
            <w:pPr>
              <w:rPr>
                <w:rFonts w:cs="Arial"/>
                <w:szCs w:val="22"/>
              </w:rPr>
            </w:pPr>
          </w:p>
        </w:tc>
      </w:tr>
      <w:tr w:rsidR="00980A98" w:rsidRPr="00AA5227" w14:paraId="79EE330A" w14:textId="77777777" w:rsidTr="00045227">
        <w:trPr>
          <w:trHeight w:val="300"/>
        </w:trPr>
        <w:tc>
          <w:tcPr>
            <w:tcW w:w="3256" w:type="dxa"/>
            <w:noWrap/>
          </w:tcPr>
          <w:p w14:paraId="782E9FEF" w14:textId="77777777" w:rsidR="00980A98" w:rsidRDefault="00980A98" w:rsidP="00980A98">
            <w:pPr>
              <w:rPr>
                <w:rFonts w:cs="Arial"/>
                <w:szCs w:val="22"/>
              </w:rPr>
            </w:pPr>
            <w:r w:rsidRPr="00AA5227">
              <w:rPr>
                <w:rFonts w:cs="Arial"/>
                <w:szCs w:val="22"/>
              </w:rPr>
              <w:t>Clause</w:t>
            </w:r>
            <w:r>
              <w:rPr>
                <w:rFonts w:cs="Arial"/>
                <w:szCs w:val="22"/>
              </w:rPr>
              <w:t xml:space="preserve"> </w:t>
            </w:r>
            <w:r w:rsidR="00FA550B">
              <w:rPr>
                <w:rFonts w:cs="Arial"/>
                <w:szCs w:val="22"/>
              </w:rPr>
              <w:t>72</w:t>
            </w:r>
          </w:p>
        </w:tc>
        <w:tc>
          <w:tcPr>
            <w:tcW w:w="8363" w:type="dxa"/>
            <w:noWrap/>
          </w:tcPr>
          <w:p w14:paraId="2FBA8258" w14:textId="77777777" w:rsidR="00980A98" w:rsidRDefault="00980A98" w:rsidP="00980A98">
            <w:pPr>
              <w:rPr>
                <w:rFonts w:cs="Arial"/>
                <w:szCs w:val="22"/>
              </w:rPr>
            </w:pPr>
            <w:r>
              <w:rPr>
                <w:rFonts w:cs="Arial"/>
                <w:szCs w:val="22"/>
              </w:rPr>
              <w:t>Licence ad Sub-licence of Third Party IPR Provided by the Contractor</w:t>
            </w:r>
          </w:p>
        </w:tc>
        <w:tc>
          <w:tcPr>
            <w:tcW w:w="3821" w:type="dxa"/>
            <w:noWrap/>
          </w:tcPr>
          <w:p w14:paraId="212740D0" w14:textId="77777777" w:rsidR="00980A98" w:rsidRDefault="00980A98" w:rsidP="00980A98">
            <w:pPr>
              <w:rPr>
                <w:rFonts w:cs="Arial"/>
                <w:szCs w:val="22"/>
              </w:rPr>
            </w:pPr>
          </w:p>
        </w:tc>
      </w:tr>
      <w:tr w:rsidR="00980A98" w:rsidRPr="00AA5227" w14:paraId="287FB547" w14:textId="77777777" w:rsidTr="00045227">
        <w:trPr>
          <w:trHeight w:val="300"/>
        </w:trPr>
        <w:tc>
          <w:tcPr>
            <w:tcW w:w="3256" w:type="dxa"/>
            <w:noWrap/>
          </w:tcPr>
          <w:p w14:paraId="422911C6" w14:textId="77777777" w:rsidR="00980A98" w:rsidRDefault="00980A98" w:rsidP="00980A98">
            <w:pPr>
              <w:rPr>
                <w:rFonts w:cs="Arial"/>
                <w:szCs w:val="22"/>
              </w:rPr>
            </w:pPr>
            <w:r w:rsidRPr="00AA5227">
              <w:rPr>
                <w:rFonts w:cs="Arial"/>
                <w:szCs w:val="22"/>
              </w:rPr>
              <w:t>Clause</w:t>
            </w:r>
            <w:r>
              <w:rPr>
                <w:rFonts w:cs="Arial"/>
                <w:szCs w:val="22"/>
              </w:rPr>
              <w:t xml:space="preserve"> </w:t>
            </w:r>
            <w:r w:rsidR="00FA550B">
              <w:rPr>
                <w:rFonts w:cs="Arial"/>
                <w:szCs w:val="22"/>
              </w:rPr>
              <w:t>73</w:t>
            </w:r>
          </w:p>
        </w:tc>
        <w:tc>
          <w:tcPr>
            <w:tcW w:w="8363" w:type="dxa"/>
            <w:noWrap/>
          </w:tcPr>
          <w:p w14:paraId="3C9BBE9C" w14:textId="77777777" w:rsidR="00980A98" w:rsidRDefault="00980A98" w:rsidP="00980A98">
            <w:pPr>
              <w:rPr>
                <w:rFonts w:cs="Arial"/>
                <w:szCs w:val="22"/>
              </w:rPr>
            </w:pPr>
            <w:r>
              <w:rPr>
                <w:rFonts w:cs="Arial"/>
                <w:szCs w:val="22"/>
              </w:rPr>
              <w:t>Protection of Information</w:t>
            </w:r>
          </w:p>
        </w:tc>
        <w:tc>
          <w:tcPr>
            <w:tcW w:w="3821" w:type="dxa"/>
            <w:noWrap/>
          </w:tcPr>
          <w:p w14:paraId="3DEC2CCE" w14:textId="77777777" w:rsidR="00980A98" w:rsidRDefault="00980A98" w:rsidP="00980A98">
            <w:pPr>
              <w:rPr>
                <w:rFonts w:cs="Arial"/>
                <w:szCs w:val="22"/>
              </w:rPr>
            </w:pPr>
          </w:p>
        </w:tc>
      </w:tr>
      <w:tr w:rsidR="00980A98" w:rsidRPr="00AA5227" w14:paraId="6B6F25E3" w14:textId="77777777" w:rsidTr="00045227">
        <w:trPr>
          <w:trHeight w:val="300"/>
        </w:trPr>
        <w:tc>
          <w:tcPr>
            <w:tcW w:w="3256" w:type="dxa"/>
            <w:noWrap/>
          </w:tcPr>
          <w:p w14:paraId="465A217C" w14:textId="77777777" w:rsidR="00980A98" w:rsidRDefault="00980A98" w:rsidP="00980A98">
            <w:pPr>
              <w:rPr>
                <w:rFonts w:cs="Arial"/>
                <w:szCs w:val="22"/>
              </w:rPr>
            </w:pPr>
            <w:r w:rsidRPr="00AA5227">
              <w:rPr>
                <w:rFonts w:cs="Arial"/>
                <w:szCs w:val="22"/>
              </w:rPr>
              <w:t>Clause</w:t>
            </w:r>
            <w:r>
              <w:rPr>
                <w:rFonts w:cs="Arial"/>
                <w:szCs w:val="22"/>
              </w:rPr>
              <w:t xml:space="preserve"> </w:t>
            </w:r>
            <w:r w:rsidR="00FA550B">
              <w:rPr>
                <w:rFonts w:cs="Arial"/>
                <w:szCs w:val="22"/>
              </w:rPr>
              <w:t>74</w:t>
            </w:r>
          </w:p>
        </w:tc>
        <w:tc>
          <w:tcPr>
            <w:tcW w:w="8363" w:type="dxa"/>
            <w:noWrap/>
          </w:tcPr>
          <w:p w14:paraId="0AC370D6" w14:textId="77777777" w:rsidR="00980A98" w:rsidRDefault="00980A98" w:rsidP="00980A98">
            <w:pPr>
              <w:rPr>
                <w:rFonts w:cs="Arial"/>
                <w:szCs w:val="22"/>
              </w:rPr>
            </w:pPr>
            <w:r>
              <w:rPr>
                <w:rFonts w:cs="Arial"/>
                <w:szCs w:val="22"/>
              </w:rPr>
              <w:t>Contractor’s IPR Indemnity</w:t>
            </w:r>
          </w:p>
        </w:tc>
        <w:tc>
          <w:tcPr>
            <w:tcW w:w="3821" w:type="dxa"/>
            <w:noWrap/>
          </w:tcPr>
          <w:p w14:paraId="06CC6C9B" w14:textId="77777777" w:rsidR="00980A98" w:rsidRDefault="00980A98" w:rsidP="00980A98">
            <w:pPr>
              <w:rPr>
                <w:rFonts w:cs="Arial"/>
                <w:szCs w:val="22"/>
              </w:rPr>
            </w:pPr>
          </w:p>
        </w:tc>
      </w:tr>
      <w:tr w:rsidR="00980A98" w:rsidRPr="00AA5227" w14:paraId="09665F8B" w14:textId="77777777" w:rsidTr="00045227">
        <w:trPr>
          <w:trHeight w:val="300"/>
        </w:trPr>
        <w:tc>
          <w:tcPr>
            <w:tcW w:w="3256" w:type="dxa"/>
            <w:noWrap/>
          </w:tcPr>
          <w:p w14:paraId="220D5C6B" w14:textId="77777777" w:rsidR="00980A98" w:rsidRDefault="00980A98" w:rsidP="00980A98">
            <w:pPr>
              <w:rPr>
                <w:rFonts w:cs="Arial"/>
                <w:szCs w:val="22"/>
              </w:rPr>
            </w:pPr>
            <w:r w:rsidRPr="00AA5227">
              <w:rPr>
                <w:rFonts w:cs="Arial"/>
                <w:szCs w:val="22"/>
              </w:rPr>
              <w:t>Clause</w:t>
            </w:r>
            <w:r>
              <w:rPr>
                <w:rFonts w:cs="Arial"/>
                <w:szCs w:val="22"/>
              </w:rPr>
              <w:t xml:space="preserve"> </w:t>
            </w:r>
            <w:r w:rsidR="00FA550B">
              <w:rPr>
                <w:rFonts w:cs="Arial"/>
                <w:szCs w:val="22"/>
              </w:rPr>
              <w:t>75</w:t>
            </w:r>
          </w:p>
        </w:tc>
        <w:tc>
          <w:tcPr>
            <w:tcW w:w="8363" w:type="dxa"/>
            <w:noWrap/>
          </w:tcPr>
          <w:p w14:paraId="759F3E86" w14:textId="77777777" w:rsidR="00980A98" w:rsidRDefault="00980A98" w:rsidP="00980A98">
            <w:pPr>
              <w:rPr>
                <w:rFonts w:cs="Arial"/>
                <w:szCs w:val="22"/>
              </w:rPr>
            </w:pPr>
            <w:r>
              <w:rPr>
                <w:rFonts w:cs="Arial"/>
                <w:szCs w:val="22"/>
              </w:rPr>
              <w:t>Further Assurances</w:t>
            </w:r>
          </w:p>
        </w:tc>
        <w:tc>
          <w:tcPr>
            <w:tcW w:w="3821" w:type="dxa"/>
            <w:noWrap/>
          </w:tcPr>
          <w:p w14:paraId="792E89B8" w14:textId="77777777" w:rsidR="00980A98" w:rsidRDefault="00980A98" w:rsidP="00980A98">
            <w:pPr>
              <w:rPr>
                <w:rFonts w:cs="Arial"/>
                <w:szCs w:val="22"/>
              </w:rPr>
            </w:pPr>
          </w:p>
        </w:tc>
      </w:tr>
      <w:tr w:rsidR="00980A98" w:rsidRPr="00AA5227" w14:paraId="3BEF7599" w14:textId="77777777" w:rsidTr="00045227">
        <w:trPr>
          <w:trHeight w:val="300"/>
        </w:trPr>
        <w:tc>
          <w:tcPr>
            <w:tcW w:w="3256" w:type="dxa"/>
            <w:noWrap/>
          </w:tcPr>
          <w:p w14:paraId="376C092D" w14:textId="77777777" w:rsidR="00980A98" w:rsidRDefault="00980A98" w:rsidP="00980A98">
            <w:pPr>
              <w:rPr>
                <w:rFonts w:cs="Arial"/>
                <w:szCs w:val="22"/>
              </w:rPr>
            </w:pPr>
            <w:r w:rsidRPr="00AA5227">
              <w:rPr>
                <w:rFonts w:cs="Arial"/>
                <w:szCs w:val="22"/>
              </w:rPr>
              <w:t>Clause</w:t>
            </w:r>
            <w:r>
              <w:rPr>
                <w:rFonts w:cs="Arial"/>
                <w:szCs w:val="22"/>
              </w:rPr>
              <w:t xml:space="preserve"> </w:t>
            </w:r>
            <w:r w:rsidR="00FA550B">
              <w:rPr>
                <w:rFonts w:cs="Arial"/>
                <w:szCs w:val="22"/>
              </w:rPr>
              <w:t>76</w:t>
            </w:r>
          </w:p>
        </w:tc>
        <w:tc>
          <w:tcPr>
            <w:tcW w:w="8363" w:type="dxa"/>
            <w:noWrap/>
          </w:tcPr>
          <w:p w14:paraId="46A8C73C" w14:textId="77777777" w:rsidR="00980A98" w:rsidRDefault="00980A98" w:rsidP="00980A98">
            <w:pPr>
              <w:rPr>
                <w:rFonts w:cs="Arial"/>
                <w:szCs w:val="22"/>
              </w:rPr>
            </w:pPr>
            <w:r>
              <w:rPr>
                <w:rFonts w:cs="Arial"/>
                <w:szCs w:val="22"/>
              </w:rPr>
              <w:t>Use and Sharing of Know How</w:t>
            </w:r>
          </w:p>
        </w:tc>
        <w:tc>
          <w:tcPr>
            <w:tcW w:w="3821" w:type="dxa"/>
            <w:noWrap/>
          </w:tcPr>
          <w:p w14:paraId="53F01200" w14:textId="77777777" w:rsidR="00980A98" w:rsidRDefault="00980A98" w:rsidP="00980A98">
            <w:pPr>
              <w:rPr>
                <w:rFonts w:cs="Arial"/>
                <w:szCs w:val="22"/>
              </w:rPr>
            </w:pPr>
          </w:p>
        </w:tc>
      </w:tr>
      <w:tr w:rsidR="00980A98" w:rsidRPr="00AA5227" w14:paraId="113D746C" w14:textId="77777777" w:rsidTr="00045227">
        <w:trPr>
          <w:trHeight w:val="300"/>
        </w:trPr>
        <w:tc>
          <w:tcPr>
            <w:tcW w:w="3256" w:type="dxa"/>
            <w:noWrap/>
          </w:tcPr>
          <w:p w14:paraId="6C7F4220" w14:textId="77777777" w:rsidR="00980A98" w:rsidRDefault="00980A98" w:rsidP="00980A98">
            <w:pPr>
              <w:rPr>
                <w:rFonts w:cs="Arial"/>
                <w:szCs w:val="22"/>
              </w:rPr>
            </w:pPr>
            <w:r w:rsidRPr="00AA5227">
              <w:rPr>
                <w:rFonts w:cs="Arial"/>
                <w:szCs w:val="22"/>
              </w:rPr>
              <w:t>Clause</w:t>
            </w:r>
            <w:r>
              <w:rPr>
                <w:rFonts w:cs="Arial"/>
                <w:szCs w:val="22"/>
              </w:rPr>
              <w:t xml:space="preserve"> 7</w:t>
            </w:r>
            <w:r w:rsidR="00FA550B">
              <w:rPr>
                <w:rFonts w:cs="Arial"/>
                <w:szCs w:val="22"/>
              </w:rPr>
              <w:t>7</w:t>
            </w:r>
          </w:p>
        </w:tc>
        <w:tc>
          <w:tcPr>
            <w:tcW w:w="8363" w:type="dxa"/>
            <w:noWrap/>
          </w:tcPr>
          <w:p w14:paraId="6918B3C4" w14:textId="77777777" w:rsidR="00980A98" w:rsidRDefault="00FA550B" w:rsidP="00980A98">
            <w:pPr>
              <w:rPr>
                <w:rFonts w:cs="Arial"/>
                <w:szCs w:val="22"/>
              </w:rPr>
            </w:pPr>
            <w:r>
              <w:rPr>
                <w:rFonts w:cs="Arial"/>
                <w:szCs w:val="22"/>
              </w:rPr>
              <w:t>Data Protection</w:t>
            </w:r>
          </w:p>
        </w:tc>
        <w:tc>
          <w:tcPr>
            <w:tcW w:w="3821" w:type="dxa"/>
            <w:noWrap/>
          </w:tcPr>
          <w:p w14:paraId="73B56701" w14:textId="77777777" w:rsidR="00980A98" w:rsidRDefault="00980A98" w:rsidP="00980A98">
            <w:pPr>
              <w:rPr>
                <w:rFonts w:cs="Arial"/>
                <w:szCs w:val="22"/>
              </w:rPr>
            </w:pPr>
          </w:p>
        </w:tc>
      </w:tr>
      <w:tr w:rsidR="00FA550B" w:rsidRPr="00AA5227" w14:paraId="00009AB0" w14:textId="77777777" w:rsidTr="00045227">
        <w:trPr>
          <w:trHeight w:val="300"/>
        </w:trPr>
        <w:tc>
          <w:tcPr>
            <w:tcW w:w="3256" w:type="dxa"/>
            <w:noWrap/>
          </w:tcPr>
          <w:p w14:paraId="7DA80BCD" w14:textId="77777777" w:rsidR="00FA550B" w:rsidRDefault="00FA550B" w:rsidP="00980A98">
            <w:pPr>
              <w:rPr>
                <w:rFonts w:cs="Arial"/>
                <w:szCs w:val="22"/>
              </w:rPr>
            </w:pPr>
            <w:r w:rsidRPr="00AA5227">
              <w:rPr>
                <w:rFonts w:cs="Arial"/>
                <w:szCs w:val="22"/>
              </w:rPr>
              <w:t>Clause</w:t>
            </w:r>
            <w:r>
              <w:rPr>
                <w:rFonts w:cs="Arial"/>
                <w:szCs w:val="22"/>
              </w:rPr>
              <w:t xml:space="preserve"> 78</w:t>
            </w:r>
          </w:p>
        </w:tc>
        <w:tc>
          <w:tcPr>
            <w:tcW w:w="8363" w:type="dxa"/>
            <w:noWrap/>
          </w:tcPr>
          <w:p w14:paraId="32D9BCFF" w14:textId="77777777" w:rsidR="00FA550B" w:rsidRDefault="00FA550B" w:rsidP="00980A98">
            <w:pPr>
              <w:rPr>
                <w:rFonts w:cs="Arial"/>
                <w:szCs w:val="22"/>
              </w:rPr>
            </w:pPr>
            <w:r>
              <w:rPr>
                <w:rFonts w:cs="Arial"/>
                <w:szCs w:val="22"/>
              </w:rPr>
              <w:t>Confidentiality</w:t>
            </w:r>
          </w:p>
        </w:tc>
        <w:tc>
          <w:tcPr>
            <w:tcW w:w="3821" w:type="dxa"/>
            <w:noWrap/>
          </w:tcPr>
          <w:p w14:paraId="6634507C" w14:textId="77777777" w:rsidR="00FA550B" w:rsidRDefault="00FA550B" w:rsidP="00980A98">
            <w:pPr>
              <w:rPr>
                <w:rFonts w:cs="Arial"/>
                <w:szCs w:val="22"/>
              </w:rPr>
            </w:pPr>
          </w:p>
        </w:tc>
      </w:tr>
      <w:tr w:rsidR="00FA550B" w:rsidRPr="00AA5227" w14:paraId="06D24121" w14:textId="77777777" w:rsidTr="00045227">
        <w:trPr>
          <w:trHeight w:val="300"/>
        </w:trPr>
        <w:tc>
          <w:tcPr>
            <w:tcW w:w="3256" w:type="dxa"/>
            <w:noWrap/>
          </w:tcPr>
          <w:p w14:paraId="323B0C28" w14:textId="77777777" w:rsidR="00FA550B" w:rsidRDefault="00FA550B" w:rsidP="00980A98">
            <w:pPr>
              <w:rPr>
                <w:rFonts w:cs="Arial"/>
                <w:szCs w:val="22"/>
              </w:rPr>
            </w:pPr>
            <w:r w:rsidRPr="00AA5227">
              <w:rPr>
                <w:rFonts w:cs="Arial"/>
                <w:szCs w:val="22"/>
              </w:rPr>
              <w:t>Clause</w:t>
            </w:r>
            <w:r>
              <w:rPr>
                <w:rFonts w:cs="Arial"/>
                <w:szCs w:val="22"/>
              </w:rPr>
              <w:t xml:space="preserve"> 79</w:t>
            </w:r>
          </w:p>
        </w:tc>
        <w:tc>
          <w:tcPr>
            <w:tcW w:w="8363" w:type="dxa"/>
            <w:noWrap/>
          </w:tcPr>
          <w:p w14:paraId="1E4E398B" w14:textId="77777777" w:rsidR="00FA550B" w:rsidRDefault="00FA550B" w:rsidP="00980A98">
            <w:pPr>
              <w:rPr>
                <w:rFonts w:cs="Arial"/>
                <w:szCs w:val="22"/>
              </w:rPr>
            </w:pPr>
            <w:r>
              <w:rPr>
                <w:rFonts w:cs="Arial"/>
                <w:szCs w:val="22"/>
              </w:rPr>
              <w:t>Controlled Information</w:t>
            </w:r>
          </w:p>
        </w:tc>
        <w:tc>
          <w:tcPr>
            <w:tcW w:w="3821" w:type="dxa"/>
            <w:noWrap/>
          </w:tcPr>
          <w:p w14:paraId="3A02570C" w14:textId="77777777" w:rsidR="00FA550B" w:rsidRDefault="00FA550B" w:rsidP="00980A98">
            <w:pPr>
              <w:rPr>
                <w:rFonts w:cs="Arial"/>
                <w:szCs w:val="22"/>
              </w:rPr>
            </w:pPr>
          </w:p>
        </w:tc>
      </w:tr>
      <w:tr w:rsidR="00FA550B" w:rsidRPr="00AA5227" w14:paraId="4B7636F7" w14:textId="77777777" w:rsidTr="00045227">
        <w:trPr>
          <w:trHeight w:val="300"/>
        </w:trPr>
        <w:tc>
          <w:tcPr>
            <w:tcW w:w="3256" w:type="dxa"/>
            <w:noWrap/>
          </w:tcPr>
          <w:p w14:paraId="4B193354" w14:textId="77777777" w:rsidR="00FA550B" w:rsidRDefault="00FA550B" w:rsidP="00980A98">
            <w:pPr>
              <w:rPr>
                <w:rFonts w:cs="Arial"/>
                <w:szCs w:val="22"/>
              </w:rPr>
            </w:pPr>
            <w:r>
              <w:rPr>
                <w:rFonts w:cs="Arial"/>
                <w:szCs w:val="22"/>
              </w:rPr>
              <w:t>Clause 80</w:t>
            </w:r>
          </w:p>
        </w:tc>
        <w:tc>
          <w:tcPr>
            <w:tcW w:w="8363" w:type="dxa"/>
            <w:noWrap/>
          </w:tcPr>
          <w:p w14:paraId="20D2FB07" w14:textId="77777777" w:rsidR="00FA550B" w:rsidRDefault="00FA550B" w:rsidP="00980A98">
            <w:pPr>
              <w:rPr>
                <w:rFonts w:cs="Arial"/>
                <w:szCs w:val="22"/>
              </w:rPr>
            </w:pPr>
            <w:r>
              <w:rPr>
                <w:rFonts w:cs="Arial"/>
                <w:szCs w:val="22"/>
              </w:rPr>
              <w:t>Legal Advice</w:t>
            </w:r>
          </w:p>
        </w:tc>
        <w:tc>
          <w:tcPr>
            <w:tcW w:w="3821" w:type="dxa"/>
            <w:noWrap/>
          </w:tcPr>
          <w:p w14:paraId="58F50964" w14:textId="77777777" w:rsidR="00FA550B" w:rsidRDefault="00FA550B" w:rsidP="00980A98">
            <w:pPr>
              <w:rPr>
                <w:rFonts w:cs="Arial"/>
                <w:szCs w:val="22"/>
              </w:rPr>
            </w:pPr>
          </w:p>
        </w:tc>
      </w:tr>
      <w:tr w:rsidR="00FA550B" w:rsidRPr="00AA5227" w14:paraId="5EA6E7B3" w14:textId="77777777" w:rsidTr="00045227">
        <w:trPr>
          <w:trHeight w:val="300"/>
        </w:trPr>
        <w:tc>
          <w:tcPr>
            <w:tcW w:w="3256" w:type="dxa"/>
            <w:noWrap/>
          </w:tcPr>
          <w:p w14:paraId="11278251" w14:textId="77777777" w:rsidR="00FA550B" w:rsidRDefault="00FA550B" w:rsidP="00980A98">
            <w:pPr>
              <w:rPr>
                <w:rFonts w:cs="Arial"/>
                <w:szCs w:val="22"/>
              </w:rPr>
            </w:pPr>
            <w:r w:rsidRPr="00AA5227">
              <w:rPr>
                <w:rFonts w:cs="Arial"/>
                <w:szCs w:val="22"/>
              </w:rPr>
              <w:t>Clause</w:t>
            </w:r>
            <w:r>
              <w:rPr>
                <w:rFonts w:cs="Arial"/>
                <w:szCs w:val="22"/>
              </w:rPr>
              <w:t xml:space="preserve"> 81</w:t>
            </w:r>
          </w:p>
        </w:tc>
        <w:tc>
          <w:tcPr>
            <w:tcW w:w="8363" w:type="dxa"/>
            <w:noWrap/>
          </w:tcPr>
          <w:p w14:paraId="33BF1613" w14:textId="77777777" w:rsidR="00FA550B" w:rsidRDefault="00FA550B" w:rsidP="00980A98">
            <w:pPr>
              <w:rPr>
                <w:rFonts w:cs="Arial"/>
                <w:szCs w:val="22"/>
              </w:rPr>
            </w:pPr>
            <w:r>
              <w:rPr>
                <w:rFonts w:cs="Arial"/>
                <w:szCs w:val="22"/>
              </w:rPr>
              <w:t>Disclosure</w:t>
            </w:r>
          </w:p>
        </w:tc>
        <w:tc>
          <w:tcPr>
            <w:tcW w:w="3821" w:type="dxa"/>
            <w:noWrap/>
          </w:tcPr>
          <w:p w14:paraId="44BE96AB" w14:textId="77777777" w:rsidR="00FA550B" w:rsidRDefault="00FA550B" w:rsidP="00980A98">
            <w:pPr>
              <w:rPr>
                <w:rFonts w:cs="Arial"/>
                <w:szCs w:val="22"/>
              </w:rPr>
            </w:pPr>
          </w:p>
        </w:tc>
      </w:tr>
      <w:tr w:rsidR="00FA550B" w:rsidRPr="00AA5227" w14:paraId="7FD22975" w14:textId="77777777" w:rsidTr="00045227">
        <w:trPr>
          <w:trHeight w:val="300"/>
        </w:trPr>
        <w:tc>
          <w:tcPr>
            <w:tcW w:w="3256" w:type="dxa"/>
            <w:noWrap/>
          </w:tcPr>
          <w:p w14:paraId="4413A61A" w14:textId="77777777" w:rsidR="00FA550B" w:rsidRDefault="00FA550B" w:rsidP="00980A98">
            <w:pPr>
              <w:rPr>
                <w:rFonts w:cs="Arial"/>
                <w:szCs w:val="22"/>
              </w:rPr>
            </w:pPr>
            <w:r>
              <w:rPr>
                <w:rFonts w:cs="Arial"/>
                <w:szCs w:val="22"/>
              </w:rPr>
              <w:t>Clause 82</w:t>
            </w:r>
          </w:p>
        </w:tc>
        <w:tc>
          <w:tcPr>
            <w:tcW w:w="8363" w:type="dxa"/>
            <w:noWrap/>
          </w:tcPr>
          <w:p w14:paraId="40D818C0" w14:textId="77777777" w:rsidR="00FA550B" w:rsidRDefault="00FA550B" w:rsidP="00980A98">
            <w:pPr>
              <w:rPr>
                <w:rFonts w:cs="Arial"/>
                <w:szCs w:val="22"/>
              </w:rPr>
            </w:pPr>
            <w:r>
              <w:rPr>
                <w:rFonts w:cs="Arial"/>
                <w:szCs w:val="22"/>
              </w:rPr>
              <w:t>Contractor Right to Request Confidentiality</w:t>
            </w:r>
          </w:p>
        </w:tc>
        <w:tc>
          <w:tcPr>
            <w:tcW w:w="3821" w:type="dxa"/>
            <w:noWrap/>
          </w:tcPr>
          <w:p w14:paraId="3D3A4768" w14:textId="77777777" w:rsidR="00FA550B" w:rsidRDefault="00FA550B" w:rsidP="00980A98">
            <w:pPr>
              <w:rPr>
                <w:rFonts w:cs="Arial"/>
                <w:szCs w:val="22"/>
              </w:rPr>
            </w:pPr>
          </w:p>
        </w:tc>
      </w:tr>
      <w:tr w:rsidR="00FA550B" w:rsidRPr="00AA5227" w14:paraId="1C51E5E6" w14:textId="77777777" w:rsidTr="00045227">
        <w:trPr>
          <w:trHeight w:val="300"/>
        </w:trPr>
        <w:tc>
          <w:tcPr>
            <w:tcW w:w="3256" w:type="dxa"/>
            <w:noWrap/>
          </w:tcPr>
          <w:p w14:paraId="3C8D750D" w14:textId="77777777" w:rsidR="00FA550B" w:rsidRDefault="00FA550B" w:rsidP="00980A98">
            <w:pPr>
              <w:rPr>
                <w:rFonts w:cs="Arial"/>
                <w:szCs w:val="22"/>
              </w:rPr>
            </w:pPr>
            <w:r w:rsidRPr="00AA5227">
              <w:rPr>
                <w:rFonts w:cs="Arial"/>
                <w:szCs w:val="22"/>
              </w:rPr>
              <w:t>Clause</w:t>
            </w:r>
            <w:r>
              <w:rPr>
                <w:rFonts w:cs="Arial"/>
                <w:szCs w:val="22"/>
              </w:rPr>
              <w:t xml:space="preserve"> 83</w:t>
            </w:r>
          </w:p>
        </w:tc>
        <w:tc>
          <w:tcPr>
            <w:tcW w:w="8363" w:type="dxa"/>
            <w:noWrap/>
          </w:tcPr>
          <w:p w14:paraId="19D03DD4" w14:textId="77777777" w:rsidR="00FA550B" w:rsidRDefault="00FA550B" w:rsidP="00980A98">
            <w:pPr>
              <w:rPr>
                <w:rFonts w:cs="Arial"/>
                <w:szCs w:val="22"/>
              </w:rPr>
            </w:pPr>
            <w:r>
              <w:rPr>
                <w:rFonts w:cs="Arial"/>
                <w:szCs w:val="22"/>
              </w:rPr>
              <w:t>Publication</w:t>
            </w:r>
          </w:p>
        </w:tc>
        <w:tc>
          <w:tcPr>
            <w:tcW w:w="3821" w:type="dxa"/>
            <w:noWrap/>
          </w:tcPr>
          <w:p w14:paraId="64E0BA24" w14:textId="77777777" w:rsidR="00FA550B" w:rsidRDefault="00FA550B" w:rsidP="00980A98">
            <w:pPr>
              <w:rPr>
                <w:rFonts w:cs="Arial"/>
                <w:szCs w:val="22"/>
              </w:rPr>
            </w:pPr>
          </w:p>
        </w:tc>
      </w:tr>
      <w:tr w:rsidR="00FA550B" w:rsidRPr="00AA5227" w14:paraId="04F9FAE0" w14:textId="77777777" w:rsidTr="00045227">
        <w:trPr>
          <w:trHeight w:val="300"/>
        </w:trPr>
        <w:tc>
          <w:tcPr>
            <w:tcW w:w="3256" w:type="dxa"/>
            <w:noWrap/>
          </w:tcPr>
          <w:p w14:paraId="0CED74D6" w14:textId="77777777" w:rsidR="00FA550B" w:rsidRDefault="00FA550B" w:rsidP="00980A98">
            <w:pPr>
              <w:rPr>
                <w:rFonts w:cs="Arial"/>
                <w:szCs w:val="22"/>
              </w:rPr>
            </w:pPr>
            <w:r w:rsidRPr="00AA5227">
              <w:rPr>
                <w:rFonts w:cs="Arial"/>
                <w:szCs w:val="22"/>
              </w:rPr>
              <w:t>Clause</w:t>
            </w:r>
            <w:r>
              <w:rPr>
                <w:rFonts w:cs="Arial"/>
                <w:szCs w:val="22"/>
              </w:rPr>
              <w:t xml:space="preserve"> 84</w:t>
            </w:r>
          </w:p>
        </w:tc>
        <w:tc>
          <w:tcPr>
            <w:tcW w:w="8363" w:type="dxa"/>
            <w:noWrap/>
          </w:tcPr>
          <w:p w14:paraId="0CA7E5C6" w14:textId="77777777" w:rsidR="00FA550B" w:rsidRDefault="00FA550B" w:rsidP="00980A98">
            <w:pPr>
              <w:rPr>
                <w:rFonts w:cs="Arial"/>
                <w:szCs w:val="22"/>
              </w:rPr>
            </w:pPr>
            <w:r>
              <w:rPr>
                <w:rFonts w:cs="Arial"/>
                <w:szCs w:val="22"/>
              </w:rPr>
              <w:t>Freedom of Insurance</w:t>
            </w:r>
          </w:p>
        </w:tc>
        <w:tc>
          <w:tcPr>
            <w:tcW w:w="3821" w:type="dxa"/>
            <w:noWrap/>
          </w:tcPr>
          <w:p w14:paraId="2026A0F8" w14:textId="77777777" w:rsidR="00FA550B" w:rsidRDefault="00FA550B" w:rsidP="00980A98">
            <w:pPr>
              <w:rPr>
                <w:rFonts w:cs="Arial"/>
                <w:szCs w:val="22"/>
              </w:rPr>
            </w:pPr>
          </w:p>
        </w:tc>
      </w:tr>
      <w:tr w:rsidR="00FA550B" w:rsidRPr="00AA5227" w14:paraId="1DC3F828" w14:textId="77777777" w:rsidTr="00F709FA">
        <w:trPr>
          <w:trHeight w:val="300"/>
        </w:trPr>
        <w:tc>
          <w:tcPr>
            <w:tcW w:w="11619" w:type="dxa"/>
            <w:gridSpan w:val="2"/>
            <w:noWrap/>
          </w:tcPr>
          <w:p w14:paraId="051A205F" w14:textId="77777777" w:rsidR="00FA550B" w:rsidRPr="00FA550B" w:rsidRDefault="00FA550B" w:rsidP="00980A98">
            <w:pPr>
              <w:rPr>
                <w:rFonts w:cs="Arial"/>
                <w:b/>
                <w:szCs w:val="22"/>
              </w:rPr>
            </w:pPr>
            <w:r>
              <w:rPr>
                <w:rFonts w:cs="Arial"/>
                <w:b/>
                <w:szCs w:val="22"/>
              </w:rPr>
              <w:t>Part XIII – Insurance and Liabilities</w:t>
            </w:r>
          </w:p>
        </w:tc>
        <w:tc>
          <w:tcPr>
            <w:tcW w:w="3821" w:type="dxa"/>
            <w:noWrap/>
          </w:tcPr>
          <w:p w14:paraId="56588A71" w14:textId="77777777" w:rsidR="00FA550B" w:rsidRPr="00AA5227" w:rsidRDefault="00FA550B" w:rsidP="00980A98">
            <w:pPr>
              <w:rPr>
                <w:rFonts w:cs="Arial"/>
                <w:szCs w:val="22"/>
              </w:rPr>
            </w:pPr>
          </w:p>
        </w:tc>
      </w:tr>
      <w:tr w:rsidR="00980A98" w:rsidRPr="00AA5227" w14:paraId="047DCE28" w14:textId="77777777" w:rsidTr="00045227">
        <w:trPr>
          <w:trHeight w:val="300"/>
        </w:trPr>
        <w:tc>
          <w:tcPr>
            <w:tcW w:w="3256" w:type="dxa"/>
            <w:noWrap/>
          </w:tcPr>
          <w:p w14:paraId="0213C79D" w14:textId="77777777" w:rsidR="00980A98" w:rsidRPr="00AA5227" w:rsidRDefault="00980A98" w:rsidP="00980A98">
            <w:pPr>
              <w:rPr>
                <w:rFonts w:cs="Arial"/>
                <w:szCs w:val="22"/>
              </w:rPr>
            </w:pPr>
            <w:r w:rsidRPr="00AA5227">
              <w:rPr>
                <w:rFonts w:cs="Arial"/>
                <w:szCs w:val="22"/>
              </w:rPr>
              <w:t xml:space="preserve">Clause </w:t>
            </w:r>
            <w:r w:rsidR="00FA550B">
              <w:rPr>
                <w:rFonts w:cs="Arial"/>
                <w:szCs w:val="22"/>
              </w:rPr>
              <w:t>85</w:t>
            </w:r>
          </w:p>
        </w:tc>
        <w:tc>
          <w:tcPr>
            <w:tcW w:w="8363" w:type="dxa"/>
            <w:noWrap/>
          </w:tcPr>
          <w:p w14:paraId="4BDD8489" w14:textId="77777777" w:rsidR="00980A98" w:rsidRPr="00AA5227" w:rsidRDefault="00FA550B" w:rsidP="00980A98">
            <w:pPr>
              <w:rPr>
                <w:rFonts w:cs="Arial"/>
                <w:szCs w:val="22"/>
              </w:rPr>
            </w:pPr>
            <w:r>
              <w:rPr>
                <w:rFonts w:cs="Arial"/>
                <w:szCs w:val="22"/>
              </w:rPr>
              <w:t>Insurance</w:t>
            </w:r>
          </w:p>
        </w:tc>
        <w:tc>
          <w:tcPr>
            <w:tcW w:w="3821" w:type="dxa"/>
            <w:noWrap/>
          </w:tcPr>
          <w:p w14:paraId="0C3265F3" w14:textId="77777777" w:rsidR="00980A98" w:rsidRPr="00AA5227" w:rsidRDefault="00980A98" w:rsidP="00980A98">
            <w:pPr>
              <w:rPr>
                <w:rFonts w:cs="Arial"/>
                <w:szCs w:val="22"/>
              </w:rPr>
            </w:pPr>
          </w:p>
        </w:tc>
      </w:tr>
      <w:tr w:rsidR="00980A98" w:rsidRPr="00AA5227" w14:paraId="04D30651" w14:textId="77777777" w:rsidTr="00045227">
        <w:trPr>
          <w:trHeight w:val="300"/>
        </w:trPr>
        <w:tc>
          <w:tcPr>
            <w:tcW w:w="3256" w:type="dxa"/>
            <w:noWrap/>
          </w:tcPr>
          <w:p w14:paraId="695A94D1" w14:textId="77777777" w:rsidR="00980A98" w:rsidRPr="00AA5227" w:rsidRDefault="00FA550B" w:rsidP="00980A98">
            <w:pPr>
              <w:rPr>
                <w:rFonts w:cs="Arial"/>
                <w:szCs w:val="22"/>
              </w:rPr>
            </w:pPr>
            <w:r>
              <w:rPr>
                <w:rFonts w:cs="Arial"/>
                <w:szCs w:val="22"/>
              </w:rPr>
              <w:t>Clause 86</w:t>
            </w:r>
          </w:p>
        </w:tc>
        <w:tc>
          <w:tcPr>
            <w:tcW w:w="8363" w:type="dxa"/>
            <w:noWrap/>
          </w:tcPr>
          <w:p w14:paraId="530C1048" w14:textId="77777777" w:rsidR="00980A98" w:rsidRPr="00AA5227" w:rsidRDefault="00FA550B" w:rsidP="00980A98">
            <w:pPr>
              <w:rPr>
                <w:rFonts w:cs="Arial"/>
                <w:szCs w:val="22"/>
              </w:rPr>
            </w:pPr>
            <w:r>
              <w:rPr>
                <w:rFonts w:cs="Arial"/>
                <w:szCs w:val="22"/>
              </w:rPr>
              <w:t>Liability</w:t>
            </w:r>
          </w:p>
        </w:tc>
        <w:tc>
          <w:tcPr>
            <w:tcW w:w="3821" w:type="dxa"/>
            <w:noWrap/>
          </w:tcPr>
          <w:p w14:paraId="10D98BC0" w14:textId="77777777" w:rsidR="00980A98" w:rsidRPr="00AA5227" w:rsidRDefault="00980A98" w:rsidP="00980A98">
            <w:pPr>
              <w:rPr>
                <w:rFonts w:cs="Arial"/>
                <w:szCs w:val="22"/>
              </w:rPr>
            </w:pPr>
          </w:p>
        </w:tc>
      </w:tr>
    </w:tbl>
    <w:p w14:paraId="2EA6026E" w14:textId="77777777" w:rsidR="00045227" w:rsidRPr="00AA5227" w:rsidRDefault="00045227">
      <w:pPr>
        <w:rPr>
          <w:rFonts w:cs="Arial"/>
          <w:szCs w:val="22"/>
        </w:rPr>
      </w:pPr>
    </w:p>
    <w:p w14:paraId="31B807DC" w14:textId="77777777" w:rsidR="009D1A13" w:rsidRPr="00AA5227" w:rsidRDefault="009D1A13" w:rsidP="009D1A13">
      <w:pPr>
        <w:rPr>
          <w:rFonts w:cs="Arial"/>
          <w:b/>
          <w:szCs w:val="22"/>
        </w:rPr>
      </w:pPr>
      <w:r w:rsidRPr="00AA5227">
        <w:rPr>
          <w:rFonts w:cs="Arial"/>
          <w:b/>
          <w:szCs w:val="22"/>
        </w:rPr>
        <w:t>SCHEDULES</w:t>
      </w:r>
    </w:p>
    <w:p w14:paraId="7C124ADA" w14:textId="77777777" w:rsidR="009D1A13" w:rsidRPr="00AA5227" w:rsidRDefault="009D1A13" w:rsidP="009D1A13">
      <w:pPr>
        <w:rPr>
          <w:rFonts w:cs="Arial"/>
          <w:szCs w:val="22"/>
        </w:rPr>
      </w:pPr>
    </w:p>
    <w:tbl>
      <w:tblPr>
        <w:tblStyle w:val="TableGrid"/>
        <w:tblW w:w="15440" w:type="dxa"/>
        <w:tblLook w:val="04A0" w:firstRow="1" w:lastRow="0" w:firstColumn="1" w:lastColumn="0" w:noHBand="0" w:noVBand="1"/>
      </w:tblPr>
      <w:tblGrid>
        <w:gridCol w:w="3256"/>
        <w:gridCol w:w="8363"/>
        <w:gridCol w:w="3821"/>
      </w:tblGrid>
      <w:tr w:rsidR="00D65F83" w:rsidRPr="00AA5227" w14:paraId="4EA1D799" w14:textId="77777777" w:rsidTr="00D65F83">
        <w:trPr>
          <w:trHeight w:val="300"/>
          <w:tblHeader/>
        </w:trPr>
        <w:tc>
          <w:tcPr>
            <w:tcW w:w="3256" w:type="dxa"/>
            <w:vMerge w:val="restart"/>
            <w:hideMark/>
          </w:tcPr>
          <w:p w14:paraId="64CE756B" w14:textId="77777777" w:rsidR="00D65F83" w:rsidRPr="00AA5227" w:rsidRDefault="00D65F83" w:rsidP="008F02B2">
            <w:pPr>
              <w:rPr>
                <w:rFonts w:cs="Arial"/>
                <w:b/>
                <w:bCs/>
                <w:szCs w:val="22"/>
              </w:rPr>
            </w:pPr>
            <w:r w:rsidRPr="00AA5227">
              <w:rPr>
                <w:rFonts w:cs="Arial"/>
                <w:b/>
                <w:bCs/>
                <w:szCs w:val="22"/>
              </w:rPr>
              <w:t>Schedule No.</w:t>
            </w:r>
          </w:p>
        </w:tc>
        <w:tc>
          <w:tcPr>
            <w:tcW w:w="8363" w:type="dxa"/>
            <w:noWrap/>
            <w:hideMark/>
          </w:tcPr>
          <w:p w14:paraId="5F7B7D2F" w14:textId="77777777" w:rsidR="00D65F83" w:rsidRPr="00AA5227" w:rsidRDefault="00D65F83" w:rsidP="008F02B2">
            <w:pPr>
              <w:rPr>
                <w:rFonts w:cs="Arial"/>
                <w:b/>
                <w:bCs/>
                <w:szCs w:val="22"/>
              </w:rPr>
            </w:pPr>
            <w:r w:rsidRPr="00AA5227">
              <w:rPr>
                <w:rFonts w:cs="Arial"/>
                <w:b/>
                <w:bCs/>
                <w:szCs w:val="22"/>
              </w:rPr>
              <w:t>Category 1 – Mandatory</w:t>
            </w:r>
          </w:p>
        </w:tc>
        <w:tc>
          <w:tcPr>
            <w:tcW w:w="3821" w:type="dxa"/>
          </w:tcPr>
          <w:p w14:paraId="1F7E62D2" w14:textId="77777777" w:rsidR="00D65F83" w:rsidRPr="00AA5227" w:rsidRDefault="00D65F83" w:rsidP="00D65F83">
            <w:pPr>
              <w:jc w:val="center"/>
              <w:rPr>
                <w:rFonts w:cs="Arial"/>
                <w:b/>
                <w:bCs/>
                <w:szCs w:val="22"/>
              </w:rPr>
            </w:pPr>
            <w:r w:rsidRPr="00AA5227">
              <w:rPr>
                <w:rFonts w:cs="Arial"/>
                <w:b/>
                <w:bCs/>
                <w:szCs w:val="22"/>
              </w:rPr>
              <w:t>Pass/Fail</w:t>
            </w:r>
          </w:p>
        </w:tc>
      </w:tr>
      <w:tr w:rsidR="00D65F83" w:rsidRPr="00AA5227" w14:paraId="0D00D98A" w14:textId="77777777" w:rsidTr="00D65F83">
        <w:trPr>
          <w:trHeight w:val="300"/>
          <w:tblHeader/>
        </w:trPr>
        <w:tc>
          <w:tcPr>
            <w:tcW w:w="3256" w:type="dxa"/>
            <w:vMerge/>
            <w:hideMark/>
          </w:tcPr>
          <w:p w14:paraId="31D8E319" w14:textId="77777777" w:rsidR="00D65F83" w:rsidRPr="00AA5227" w:rsidRDefault="00D65F83" w:rsidP="008F02B2">
            <w:pPr>
              <w:rPr>
                <w:rFonts w:cs="Arial"/>
                <w:b/>
                <w:bCs/>
                <w:szCs w:val="22"/>
              </w:rPr>
            </w:pPr>
          </w:p>
        </w:tc>
        <w:tc>
          <w:tcPr>
            <w:tcW w:w="8363" w:type="dxa"/>
            <w:noWrap/>
            <w:hideMark/>
          </w:tcPr>
          <w:p w14:paraId="688CF9BD" w14:textId="77777777" w:rsidR="00D65F83" w:rsidRPr="00AA5227" w:rsidRDefault="00D65F83" w:rsidP="008F02B2">
            <w:pPr>
              <w:rPr>
                <w:rFonts w:cs="Arial"/>
                <w:b/>
                <w:bCs/>
                <w:szCs w:val="22"/>
              </w:rPr>
            </w:pPr>
            <w:r w:rsidRPr="00AA5227">
              <w:rPr>
                <w:rFonts w:cs="Arial"/>
                <w:b/>
                <w:bCs/>
                <w:szCs w:val="22"/>
              </w:rPr>
              <w:t>Authority Drafting as standard</w:t>
            </w:r>
          </w:p>
        </w:tc>
        <w:tc>
          <w:tcPr>
            <w:tcW w:w="3821" w:type="dxa"/>
          </w:tcPr>
          <w:p w14:paraId="0355C8B1" w14:textId="77777777" w:rsidR="00D65F83" w:rsidRPr="00AA5227" w:rsidRDefault="00D65F83" w:rsidP="008F02B2">
            <w:pPr>
              <w:rPr>
                <w:rFonts w:cs="Arial"/>
                <w:b/>
                <w:bCs/>
                <w:szCs w:val="22"/>
              </w:rPr>
            </w:pPr>
          </w:p>
        </w:tc>
      </w:tr>
      <w:tr w:rsidR="00D65F83" w:rsidRPr="00AA5227" w14:paraId="042A0873" w14:textId="77777777" w:rsidTr="00D65F83">
        <w:trPr>
          <w:trHeight w:val="300"/>
        </w:trPr>
        <w:tc>
          <w:tcPr>
            <w:tcW w:w="3256" w:type="dxa"/>
            <w:noWrap/>
          </w:tcPr>
          <w:p w14:paraId="74A62F30" w14:textId="77777777" w:rsidR="00D65F83" w:rsidRPr="00AA5227" w:rsidRDefault="00D65F83" w:rsidP="008F02B2">
            <w:pPr>
              <w:rPr>
                <w:rFonts w:cs="Arial"/>
                <w:szCs w:val="22"/>
              </w:rPr>
            </w:pPr>
            <w:r w:rsidRPr="00AA5227">
              <w:rPr>
                <w:rFonts w:cs="Arial"/>
                <w:szCs w:val="22"/>
              </w:rPr>
              <w:t>Schedule A</w:t>
            </w:r>
          </w:p>
        </w:tc>
        <w:tc>
          <w:tcPr>
            <w:tcW w:w="8363" w:type="dxa"/>
            <w:noWrap/>
            <w:hideMark/>
          </w:tcPr>
          <w:p w14:paraId="266D3D26" w14:textId="77777777" w:rsidR="00D65F83" w:rsidRPr="00AA5227" w:rsidRDefault="00D65F83" w:rsidP="008F02B2">
            <w:pPr>
              <w:rPr>
                <w:rFonts w:cs="Arial"/>
                <w:szCs w:val="22"/>
              </w:rPr>
            </w:pPr>
            <w:r w:rsidRPr="00AA5227">
              <w:rPr>
                <w:rFonts w:cs="Arial"/>
                <w:szCs w:val="22"/>
              </w:rPr>
              <w:t>Requirements</w:t>
            </w:r>
          </w:p>
        </w:tc>
        <w:tc>
          <w:tcPr>
            <w:tcW w:w="3821" w:type="dxa"/>
          </w:tcPr>
          <w:p w14:paraId="47CFA642" w14:textId="77777777" w:rsidR="00D65F83" w:rsidRPr="00AA5227" w:rsidRDefault="00D65F83" w:rsidP="008F02B2">
            <w:pPr>
              <w:rPr>
                <w:rFonts w:cs="Arial"/>
                <w:szCs w:val="22"/>
              </w:rPr>
            </w:pPr>
          </w:p>
        </w:tc>
      </w:tr>
      <w:tr w:rsidR="00FA550B" w:rsidRPr="00AA5227" w14:paraId="41C32FB9" w14:textId="77777777" w:rsidTr="00D65F83">
        <w:trPr>
          <w:trHeight w:val="300"/>
        </w:trPr>
        <w:tc>
          <w:tcPr>
            <w:tcW w:w="3256" w:type="dxa"/>
            <w:noWrap/>
          </w:tcPr>
          <w:p w14:paraId="5B92C86A" w14:textId="77777777" w:rsidR="00FA550B" w:rsidRPr="00AA5227" w:rsidRDefault="00FA550B" w:rsidP="008F02B2">
            <w:pPr>
              <w:rPr>
                <w:rFonts w:cs="Arial"/>
                <w:szCs w:val="22"/>
              </w:rPr>
            </w:pPr>
            <w:r>
              <w:rPr>
                <w:rFonts w:cs="Arial"/>
                <w:szCs w:val="22"/>
              </w:rPr>
              <w:t>Schedule C</w:t>
            </w:r>
          </w:p>
        </w:tc>
        <w:tc>
          <w:tcPr>
            <w:tcW w:w="8363" w:type="dxa"/>
            <w:noWrap/>
          </w:tcPr>
          <w:p w14:paraId="291F83E5" w14:textId="77777777" w:rsidR="00FA550B" w:rsidRPr="00AA5227" w:rsidRDefault="00FA550B" w:rsidP="008F02B2">
            <w:pPr>
              <w:rPr>
                <w:rFonts w:cs="Arial"/>
                <w:szCs w:val="22"/>
              </w:rPr>
            </w:pPr>
            <w:r>
              <w:rPr>
                <w:rFonts w:cs="Arial"/>
                <w:szCs w:val="22"/>
              </w:rPr>
              <w:t>Contract Management</w:t>
            </w:r>
          </w:p>
        </w:tc>
        <w:tc>
          <w:tcPr>
            <w:tcW w:w="3821" w:type="dxa"/>
          </w:tcPr>
          <w:p w14:paraId="3913A58F" w14:textId="77777777" w:rsidR="00FA550B" w:rsidRPr="00AA5227" w:rsidRDefault="00FA550B" w:rsidP="008F02B2">
            <w:pPr>
              <w:rPr>
                <w:rFonts w:cs="Arial"/>
                <w:szCs w:val="22"/>
              </w:rPr>
            </w:pPr>
          </w:p>
        </w:tc>
      </w:tr>
      <w:tr w:rsidR="00FA550B" w:rsidRPr="00AA5227" w14:paraId="28C925F7" w14:textId="77777777" w:rsidTr="00D65F83">
        <w:trPr>
          <w:trHeight w:val="300"/>
        </w:trPr>
        <w:tc>
          <w:tcPr>
            <w:tcW w:w="3256" w:type="dxa"/>
            <w:noWrap/>
          </w:tcPr>
          <w:p w14:paraId="780A9EB3" w14:textId="77777777" w:rsidR="00FA550B" w:rsidRDefault="00FA550B" w:rsidP="008F02B2">
            <w:pPr>
              <w:rPr>
                <w:rFonts w:cs="Arial"/>
                <w:szCs w:val="22"/>
              </w:rPr>
            </w:pPr>
            <w:r>
              <w:rPr>
                <w:rFonts w:cs="Arial"/>
                <w:szCs w:val="22"/>
              </w:rPr>
              <w:t>Schedule D</w:t>
            </w:r>
          </w:p>
        </w:tc>
        <w:tc>
          <w:tcPr>
            <w:tcW w:w="8363" w:type="dxa"/>
            <w:noWrap/>
          </w:tcPr>
          <w:p w14:paraId="4A7738B4" w14:textId="77777777" w:rsidR="00FA550B" w:rsidRDefault="00FA550B" w:rsidP="008F02B2">
            <w:pPr>
              <w:rPr>
                <w:rFonts w:cs="Arial"/>
                <w:szCs w:val="22"/>
              </w:rPr>
            </w:pPr>
            <w:r>
              <w:rPr>
                <w:rFonts w:cs="Arial"/>
                <w:szCs w:val="22"/>
              </w:rPr>
              <w:t>Tasking Process</w:t>
            </w:r>
          </w:p>
        </w:tc>
        <w:tc>
          <w:tcPr>
            <w:tcW w:w="3821" w:type="dxa"/>
          </w:tcPr>
          <w:p w14:paraId="5AC73F02" w14:textId="77777777" w:rsidR="00FA550B" w:rsidRDefault="00FA550B" w:rsidP="008F02B2">
            <w:pPr>
              <w:rPr>
                <w:rFonts w:cs="Arial"/>
                <w:szCs w:val="22"/>
              </w:rPr>
            </w:pPr>
          </w:p>
        </w:tc>
      </w:tr>
      <w:tr w:rsidR="00D65F83" w:rsidRPr="00AA5227" w14:paraId="320D4DEE" w14:textId="77777777" w:rsidTr="00D65F83">
        <w:trPr>
          <w:trHeight w:val="300"/>
        </w:trPr>
        <w:tc>
          <w:tcPr>
            <w:tcW w:w="3256" w:type="dxa"/>
            <w:noWrap/>
          </w:tcPr>
          <w:p w14:paraId="47C24055" w14:textId="77777777" w:rsidR="00D65F83" w:rsidRPr="00AA5227" w:rsidRDefault="00D65F83" w:rsidP="008F02B2">
            <w:pPr>
              <w:rPr>
                <w:rFonts w:cs="Arial"/>
                <w:szCs w:val="22"/>
              </w:rPr>
            </w:pPr>
            <w:r w:rsidRPr="00AA5227">
              <w:rPr>
                <w:rFonts w:cs="Arial"/>
                <w:szCs w:val="22"/>
              </w:rPr>
              <w:lastRenderedPageBreak/>
              <w:t>Schedule E</w:t>
            </w:r>
          </w:p>
        </w:tc>
        <w:tc>
          <w:tcPr>
            <w:tcW w:w="8363" w:type="dxa"/>
            <w:noWrap/>
          </w:tcPr>
          <w:p w14:paraId="022AE149" w14:textId="77777777" w:rsidR="00D65F83" w:rsidRPr="00AA5227" w:rsidRDefault="00D65F83" w:rsidP="008F02B2">
            <w:pPr>
              <w:rPr>
                <w:rFonts w:cs="Arial"/>
                <w:szCs w:val="22"/>
              </w:rPr>
            </w:pPr>
            <w:r w:rsidRPr="00AA5227">
              <w:rPr>
                <w:rFonts w:cs="Arial"/>
                <w:szCs w:val="22"/>
              </w:rPr>
              <w:t>Dispute Resolution Procedure</w:t>
            </w:r>
          </w:p>
        </w:tc>
        <w:tc>
          <w:tcPr>
            <w:tcW w:w="3821" w:type="dxa"/>
          </w:tcPr>
          <w:p w14:paraId="42117048" w14:textId="77777777" w:rsidR="00D65F83" w:rsidRPr="00AA5227" w:rsidRDefault="00D65F83" w:rsidP="008F02B2">
            <w:pPr>
              <w:rPr>
                <w:rFonts w:cs="Arial"/>
                <w:szCs w:val="22"/>
              </w:rPr>
            </w:pPr>
          </w:p>
        </w:tc>
      </w:tr>
      <w:tr w:rsidR="00D65F83" w:rsidRPr="00AA5227" w14:paraId="1D01843F" w14:textId="77777777" w:rsidTr="00D65F83">
        <w:trPr>
          <w:trHeight w:val="300"/>
        </w:trPr>
        <w:tc>
          <w:tcPr>
            <w:tcW w:w="3256" w:type="dxa"/>
            <w:noWrap/>
          </w:tcPr>
          <w:p w14:paraId="437370C9" w14:textId="77777777" w:rsidR="00D65F83" w:rsidRPr="00AA5227" w:rsidRDefault="00D65F83" w:rsidP="008F02B2">
            <w:pPr>
              <w:rPr>
                <w:rFonts w:cs="Arial"/>
                <w:szCs w:val="22"/>
              </w:rPr>
            </w:pPr>
            <w:r w:rsidRPr="00AA5227">
              <w:rPr>
                <w:rFonts w:cs="Arial"/>
                <w:szCs w:val="22"/>
              </w:rPr>
              <w:t>Schedule F</w:t>
            </w:r>
          </w:p>
        </w:tc>
        <w:tc>
          <w:tcPr>
            <w:tcW w:w="8363" w:type="dxa"/>
            <w:noWrap/>
          </w:tcPr>
          <w:p w14:paraId="3EBABA3E" w14:textId="77777777" w:rsidR="00D65F83" w:rsidRPr="00AA5227" w:rsidRDefault="00D65F83" w:rsidP="008F02B2">
            <w:pPr>
              <w:rPr>
                <w:rFonts w:cs="Arial"/>
                <w:szCs w:val="22"/>
              </w:rPr>
            </w:pPr>
            <w:r w:rsidRPr="00AA5227">
              <w:rPr>
                <w:rFonts w:cs="Arial"/>
                <w:szCs w:val="22"/>
              </w:rPr>
              <w:t>Payment Mechanism</w:t>
            </w:r>
          </w:p>
        </w:tc>
        <w:tc>
          <w:tcPr>
            <w:tcW w:w="3821" w:type="dxa"/>
          </w:tcPr>
          <w:p w14:paraId="1C87B398" w14:textId="77777777" w:rsidR="00D65F83" w:rsidRPr="00AA5227" w:rsidRDefault="00D65F83" w:rsidP="008F02B2">
            <w:pPr>
              <w:rPr>
                <w:rFonts w:cs="Arial"/>
                <w:szCs w:val="22"/>
              </w:rPr>
            </w:pPr>
          </w:p>
        </w:tc>
      </w:tr>
      <w:tr w:rsidR="00D65F83" w:rsidRPr="00AA5227" w14:paraId="0A5A6991" w14:textId="77777777" w:rsidTr="00D65F83">
        <w:trPr>
          <w:trHeight w:val="300"/>
        </w:trPr>
        <w:tc>
          <w:tcPr>
            <w:tcW w:w="3256" w:type="dxa"/>
            <w:noWrap/>
          </w:tcPr>
          <w:p w14:paraId="5E3B16F0" w14:textId="77777777" w:rsidR="00D65F83" w:rsidRPr="00AA5227" w:rsidRDefault="00D65F83" w:rsidP="008F02B2">
            <w:pPr>
              <w:rPr>
                <w:rFonts w:cs="Arial"/>
                <w:szCs w:val="22"/>
              </w:rPr>
            </w:pPr>
            <w:r w:rsidRPr="00AA5227">
              <w:rPr>
                <w:rFonts w:cs="Arial"/>
                <w:szCs w:val="22"/>
              </w:rPr>
              <w:t>Schedule G</w:t>
            </w:r>
          </w:p>
        </w:tc>
        <w:tc>
          <w:tcPr>
            <w:tcW w:w="8363" w:type="dxa"/>
            <w:noWrap/>
            <w:hideMark/>
          </w:tcPr>
          <w:p w14:paraId="1BEBDBEB" w14:textId="77777777" w:rsidR="00D65F83" w:rsidRPr="00AA5227" w:rsidRDefault="00D65F83" w:rsidP="008F02B2">
            <w:pPr>
              <w:rPr>
                <w:rFonts w:cs="Arial"/>
                <w:szCs w:val="22"/>
              </w:rPr>
            </w:pPr>
            <w:r w:rsidRPr="00AA5227">
              <w:rPr>
                <w:rFonts w:cs="Arial"/>
                <w:szCs w:val="22"/>
              </w:rPr>
              <w:t>COI Compliance</w:t>
            </w:r>
          </w:p>
        </w:tc>
        <w:tc>
          <w:tcPr>
            <w:tcW w:w="3821" w:type="dxa"/>
          </w:tcPr>
          <w:p w14:paraId="42607AF9" w14:textId="77777777" w:rsidR="00D65F83" w:rsidRPr="00AA5227" w:rsidRDefault="00D65F83" w:rsidP="008F02B2">
            <w:pPr>
              <w:rPr>
                <w:rFonts w:cs="Arial"/>
                <w:szCs w:val="22"/>
              </w:rPr>
            </w:pPr>
          </w:p>
        </w:tc>
      </w:tr>
      <w:tr w:rsidR="00D65F83" w:rsidRPr="00AA5227" w14:paraId="52A40A7F" w14:textId="77777777" w:rsidTr="00D65F83">
        <w:trPr>
          <w:trHeight w:val="300"/>
        </w:trPr>
        <w:tc>
          <w:tcPr>
            <w:tcW w:w="3256" w:type="dxa"/>
            <w:noWrap/>
          </w:tcPr>
          <w:p w14:paraId="4990A19D" w14:textId="77777777" w:rsidR="00D65F83" w:rsidRPr="00AA5227" w:rsidRDefault="00D65F83" w:rsidP="008F02B2">
            <w:pPr>
              <w:rPr>
                <w:rFonts w:cs="Arial"/>
                <w:szCs w:val="22"/>
              </w:rPr>
            </w:pPr>
            <w:r w:rsidRPr="00AA5227">
              <w:rPr>
                <w:rFonts w:cs="Arial"/>
                <w:szCs w:val="22"/>
              </w:rPr>
              <w:t>Schedule I</w:t>
            </w:r>
          </w:p>
        </w:tc>
        <w:tc>
          <w:tcPr>
            <w:tcW w:w="8363" w:type="dxa"/>
            <w:noWrap/>
            <w:hideMark/>
          </w:tcPr>
          <w:p w14:paraId="4C94D7E1" w14:textId="77777777" w:rsidR="00D65F83" w:rsidRPr="00AA5227" w:rsidRDefault="00D65F83" w:rsidP="008F02B2">
            <w:pPr>
              <w:rPr>
                <w:rFonts w:cs="Arial"/>
                <w:szCs w:val="22"/>
              </w:rPr>
            </w:pPr>
            <w:r w:rsidRPr="00AA5227">
              <w:rPr>
                <w:rFonts w:cs="Arial"/>
                <w:szCs w:val="22"/>
              </w:rPr>
              <w:t>Management and Liability for Engaged Personnel</w:t>
            </w:r>
          </w:p>
        </w:tc>
        <w:tc>
          <w:tcPr>
            <w:tcW w:w="3821" w:type="dxa"/>
          </w:tcPr>
          <w:p w14:paraId="052AB666" w14:textId="77777777" w:rsidR="00D65F83" w:rsidRPr="00AA5227" w:rsidRDefault="00D65F83" w:rsidP="008F02B2">
            <w:pPr>
              <w:rPr>
                <w:rFonts w:cs="Arial"/>
                <w:szCs w:val="22"/>
              </w:rPr>
            </w:pPr>
          </w:p>
        </w:tc>
      </w:tr>
      <w:tr w:rsidR="00FA550B" w:rsidRPr="00AA5227" w14:paraId="698986A2" w14:textId="77777777" w:rsidTr="00D65F83">
        <w:trPr>
          <w:trHeight w:val="300"/>
        </w:trPr>
        <w:tc>
          <w:tcPr>
            <w:tcW w:w="3256" w:type="dxa"/>
            <w:noWrap/>
          </w:tcPr>
          <w:p w14:paraId="7A3380C0" w14:textId="77777777" w:rsidR="00FA550B" w:rsidRPr="00AA5227" w:rsidRDefault="00FA550B" w:rsidP="008F02B2">
            <w:pPr>
              <w:rPr>
                <w:rFonts w:cs="Arial"/>
                <w:szCs w:val="22"/>
              </w:rPr>
            </w:pPr>
            <w:r>
              <w:rPr>
                <w:rFonts w:cs="Arial"/>
                <w:szCs w:val="22"/>
              </w:rPr>
              <w:t>Schedule J</w:t>
            </w:r>
          </w:p>
        </w:tc>
        <w:tc>
          <w:tcPr>
            <w:tcW w:w="8363" w:type="dxa"/>
            <w:noWrap/>
          </w:tcPr>
          <w:p w14:paraId="24DF450E" w14:textId="77777777" w:rsidR="00FA550B" w:rsidRPr="00AA5227" w:rsidRDefault="00FA550B" w:rsidP="008F02B2">
            <w:pPr>
              <w:rPr>
                <w:rFonts w:cs="Arial"/>
                <w:szCs w:val="22"/>
              </w:rPr>
            </w:pPr>
            <w:r>
              <w:rPr>
                <w:rFonts w:cs="Arial"/>
                <w:szCs w:val="22"/>
              </w:rPr>
              <w:t>Termination Payments</w:t>
            </w:r>
          </w:p>
        </w:tc>
        <w:tc>
          <w:tcPr>
            <w:tcW w:w="3821" w:type="dxa"/>
          </w:tcPr>
          <w:p w14:paraId="2468F4F1" w14:textId="77777777" w:rsidR="00FA550B" w:rsidRPr="00AA5227" w:rsidRDefault="00FA550B" w:rsidP="008F02B2">
            <w:pPr>
              <w:rPr>
                <w:rFonts w:cs="Arial"/>
                <w:szCs w:val="22"/>
              </w:rPr>
            </w:pPr>
          </w:p>
        </w:tc>
      </w:tr>
      <w:tr w:rsidR="00FA550B" w:rsidRPr="00AA5227" w14:paraId="79A85E20" w14:textId="77777777" w:rsidTr="00D65F83">
        <w:trPr>
          <w:trHeight w:val="300"/>
        </w:trPr>
        <w:tc>
          <w:tcPr>
            <w:tcW w:w="3256" w:type="dxa"/>
            <w:noWrap/>
          </w:tcPr>
          <w:p w14:paraId="5BFEE0D2" w14:textId="77777777" w:rsidR="00FA550B" w:rsidRPr="00AA5227" w:rsidRDefault="00FA550B" w:rsidP="008F02B2">
            <w:pPr>
              <w:rPr>
                <w:rFonts w:cs="Arial"/>
                <w:szCs w:val="22"/>
              </w:rPr>
            </w:pPr>
            <w:r>
              <w:rPr>
                <w:rFonts w:cs="Arial"/>
                <w:szCs w:val="22"/>
              </w:rPr>
              <w:t>Schedule L</w:t>
            </w:r>
          </w:p>
        </w:tc>
        <w:tc>
          <w:tcPr>
            <w:tcW w:w="8363" w:type="dxa"/>
            <w:noWrap/>
          </w:tcPr>
          <w:p w14:paraId="5C03CEAD" w14:textId="77777777" w:rsidR="00FA550B" w:rsidRPr="00AA5227" w:rsidRDefault="00FA550B" w:rsidP="008F02B2">
            <w:pPr>
              <w:rPr>
                <w:rFonts w:cs="Arial"/>
                <w:szCs w:val="22"/>
              </w:rPr>
            </w:pPr>
            <w:r>
              <w:rPr>
                <w:rFonts w:cs="Arial"/>
                <w:szCs w:val="22"/>
              </w:rPr>
              <w:t>Insurances</w:t>
            </w:r>
          </w:p>
        </w:tc>
        <w:tc>
          <w:tcPr>
            <w:tcW w:w="3821" w:type="dxa"/>
          </w:tcPr>
          <w:p w14:paraId="191C9C64" w14:textId="77777777" w:rsidR="00FA550B" w:rsidRPr="00AA5227" w:rsidRDefault="00FA550B" w:rsidP="008F02B2">
            <w:pPr>
              <w:rPr>
                <w:rFonts w:cs="Arial"/>
                <w:szCs w:val="22"/>
              </w:rPr>
            </w:pPr>
          </w:p>
        </w:tc>
      </w:tr>
      <w:tr w:rsidR="00D65F83" w:rsidRPr="00AA5227" w14:paraId="1C37A236" w14:textId="77777777" w:rsidTr="00D65F83">
        <w:trPr>
          <w:trHeight w:val="300"/>
        </w:trPr>
        <w:tc>
          <w:tcPr>
            <w:tcW w:w="3256" w:type="dxa"/>
            <w:noWrap/>
          </w:tcPr>
          <w:p w14:paraId="4B2FDB80" w14:textId="77777777" w:rsidR="00D65F83" w:rsidRPr="00AA5227" w:rsidRDefault="00D65F83" w:rsidP="008F02B2">
            <w:pPr>
              <w:rPr>
                <w:rFonts w:cs="Arial"/>
                <w:szCs w:val="22"/>
              </w:rPr>
            </w:pPr>
            <w:r w:rsidRPr="00AA5227">
              <w:rPr>
                <w:rFonts w:cs="Arial"/>
                <w:szCs w:val="22"/>
              </w:rPr>
              <w:t>Schedule N</w:t>
            </w:r>
          </w:p>
        </w:tc>
        <w:tc>
          <w:tcPr>
            <w:tcW w:w="8363" w:type="dxa"/>
            <w:noWrap/>
          </w:tcPr>
          <w:p w14:paraId="06048A4E" w14:textId="77777777" w:rsidR="00D65F83" w:rsidRPr="00AA5227" w:rsidRDefault="00D65F83" w:rsidP="008F02B2">
            <w:pPr>
              <w:rPr>
                <w:rFonts w:cs="Arial"/>
                <w:szCs w:val="22"/>
              </w:rPr>
            </w:pPr>
            <w:r w:rsidRPr="00AA5227">
              <w:rPr>
                <w:rFonts w:cs="Arial"/>
                <w:szCs w:val="22"/>
              </w:rPr>
              <w:t>Transfer Regulations</w:t>
            </w:r>
          </w:p>
        </w:tc>
        <w:tc>
          <w:tcPr>
            <w:tcW w:w="3821" w:type="dxa"/>
          </w:tcPr>
          <w:p w14:paraId="773A8CC7" w14:textId="77777777" w:rsidR="00D65F83" w:rsidRPr="00AA5227" w:rsidRDefault="00D65F83" w:rsidP="008F02B2">
            <w:pPr>
              <w:rPr>
                <w:rFonts w:cs="Arial"/>
                <w:szCs w:val="22"/>
              </w:rPr>
            </w:pPr>
          </w:p>
        </w:tc>
      </w:tr>
      <w:tr w:rsidR="00D65F83" w:rsidRPr="00AA5227" w14:paraId="4CA13512" w14:textId="77777777" w:rsidTr="00D65F83">
        <w:trPr>
          <w:trHeight w:val="300"/>
        </w:trPr>
        <w:tc>
          <w:tcPr>
            <w:tcW w:w="3256" w:type="dxa"/>
            <w:noWrap/>
          </w:tcPr>
          <w:p w14:paraId="1D56A518" w14:textId="77777777" w:rsidR="00D65F83" w:rsidRPr="00AA5227" w:rsidRDefault="00D65F83" w:rsidP="008F02B2">
            <w:pPr>
              <w:rPr>
                <w:rFonts w:cs="Arial"/>
                <w:szCs w:val="22"/>
              </w:rPr>
            </w:pPr>
            <w:r w:rsidRPr="00AA5227">
              <w:rPr>
                <w:rFonts w:cs="Arial"/>
                <w:szCs w:val="22"/>
              </w:rPr>
              <w:t>Schedule O</w:t>
            </w:r>
          </w:p>
        </w:tc>
        <w:tc>
          <w:tcPr>
            <w:tcW w:w="8363" w:type="dxa"/>
            <w:noWrap/>
          </w:tcPr>
          <w:p w14:paraId="20085B65" w14:textId="77777777" w:rsidR="00D65F83" w:rsidRPr="00AA5227" w:rsidRDefault="00D65F83" w:rsidP="008F02B2">
            <w:pPr>
              <w:rPr>
                <w:rFonts w:cs="Arial"/>
                <w:szCs w:val="22"/>
              </w:rPr>
            </w:pPr>
            <w:r w:rsidRPr="00AA5227">
              <w:rPr>
                <w:rFonts w:cs="Arial"/>
                <w:szCs w:val="22"/>
              </w:rPr>
              <w:t>Accommodation and IT</w:t>
            </w:r>
          </w:p>
        </w:tc>
        <w:tc>
          <w:tcPr>
            <w:tcW w:w="3821" w:type="dxa"/>
          </w:tcPr>
          <w:p w14:paraId="7BA6E4B7" w14:textId="77777777" w:rsidR="00D65F83" w:rsidRPr="00AA5227" w:rsidRDefault="00D65F83" w:rsidP="008F02B2">
            <w:pPr>
              <w:rPr>
                <w:rFonts w:cs="Arial"/>
                <w:szCs w:val="22"/>
              </w:rPr>
            </w:pPr>
          </w:p>
        </w:tc>
      </w:tr>
      <w:tr w:rsidR="00D65F83" w:rsidRPr="00AA5227" w14:paraId="62FE2073" w14:textId="77777777" w:rsidTr="00D65F83">
        <w:trPr>
          <w:trHeight w:val="300"/>
        </w:trPr>
        <w:tc>
          <w:tcPr>
            <w:tcW w:w="3256" w:type="dxa"/>
            <w:noWrap/>
          </w:tcPr>
          <w:p w14:paraId="5F7DBF4A" w14:textId="77777777" w:rsidR="00D65F83" w:rsidRPr="00AA5227" w:rsidRDefault="00D65F83" w:rsidP="008F02B2">
            <w:pPr>
              <w:rPr>
                <w:rFonts w:cs="Arial"/>
                <w:szCs w:val="22"/>
              </w:rPr>
            </w:pPr>
            <w:r w:rsidRPr="00AA5227">
              <w:rPr>
                <w:rFonts w:cs="Arial"/>
                <w:szCs w:val="22"/>
              </w:rPr>
              <w:t>Schedule P</w:t>
            </w:r>
          </w:p>
        </w:tc>
        <w:tc>
          <w:tcPr>
            <w:tcW w:w="8363" w:type="dxa"/>
            <w:noWrap/>
          </w:tcPr>
          <w:p w14:paraId="76206C38" w14:textId="77777777" w:rsidR="00D65F83" w:rsidRPr="00AA5227" w:rsidRDefault="00D65F83" w:rsidP="008F02B2">
            <w:pPr>
              <w:rPr>
                <w:rFonts w:cs="Arial"/>
                <w:szCs w:val="22"/>
              </w:rPr>
            </w:pPr>
            <w:r w:rsidRPr="00AA5227">
              <w:rPr>
                <w:rFonts w:cs="Arial"/>
                <w:szCs w:val="22"/>
              </w:rPr>
              <w:t>Exit Strategy and Plan</w:t>
            </w:r>
          </w:p>
        </w:tc>
        <w:tc>
          <w:tcPr>
            <w:tcW w:w="3821" w:type="dxa"/>
          </w:tcPr>
          <w:p w14:paraId="54E4A797" w14:textId="77777777" w:rsidR="00D65F83" w:rsidRPr="00AA5227" w:rsidRDefault="00D65F83" w:rsidP="008F02B2">
            <w:pPr>
              <w:rPr>
                <w:rFonts w:cs="Arial"/>
                <w:szCs w:val="22"/>
              </w:rPr>
            </w:pPr>
          </w:p>
        </w:tc>
      </w:tr>
      <w:tr w:rsidR="00D65F83" w:rsidRPr="00AA5227" w14:paraId="2240CF31" w14:textId="77777777" w:rsidTr="00D65F83">
        <w:trPr>
          <w:trHeight w:val="300"/>
        </w:trPr>
        <w:tc>
          <w:tcPr>
            <w:tcW w:w="3256" w:type="dxa"/>
            <w:noWrap/>
          </w:tcPr>
          <w:p w14:paraId="4A2FB863" w14:textId="77777777" w:rsidR="00D65F83" w:rsidRPr="00AA5227" w:rsidRDefault="00D65F83" w:rsidP="008F02B2">
            <w:pPr>
              <w:rPr>
                <w:rFonts w:cs="Arial"/>
                <w:szCs w:val="22"/>
              </w:rPr>
            </w:pPr>
            <w:r w:rsidRPr="00AA5227">
              <w:rPr>
                <w:rFonts w:cs="Arial"/>
                <w:szCs w:val="22"/>
              </w:rPr>
              <w:t>Schedule Q</w:t>
            </w:r>
          </w:p>
        </w:tc>
        <w:tc>
          <w:tcPr>
            <w:tcW w:w="8363" w:type="dxa"/>
            <w:noWrap/>
          </w:tcPr>
          <w:p w14:paraId="23C19B4A" w14:textId="77777777" w:rsidR="00D65F83" w:rsidRPr="00AA5227" w:rsidRDefault="00D65F83" w:rsidP="008F02B2">
            <w:pPr>
              <w:rPr>
                <w:rFonts w:cs="Arial"/>
                <w:szCs w:val="22"/>
              </w:rPr>
            </w:pPr>
            <w:r w:rsidRPr="00AA5227">
              <w:rPr>
                <w:rFonts w:cs="Arial"/>
                <w:szCs w:val="22"/>
              </w:rPr>
              <w:t>Parent Company Guarantee</w:t>
            </w:r>
          </w:p>
        </w:tc>
        <w:tc>
          <w:tcPr>
            <w:tcW w:w="3821" w:type="dxa"/>
          </w:tcPr>
          <w:p w14:paraId="556F19E2" w14:textId="77777777" w:rsidR="00D65F83" w:rsidRPr="00AA5227" w:rsidRDefault="00D65F83" w:rsidP="008F02B2">
            <w:pPr>
              <w:rPr>
                <w:rFonts w:cs="Arial"/>
                <w:szCs w:val="22"/>
              </w:rPr>
            </w:pPr>
          </w:p>
        </w:tc>
      </w:tr>
      <w:tr w:rsidR="00D65F83" w:rsidRPr="00AA5227" w14:paraId="1F29D386" w14:textId="77777777" w:rsidTr="00D65F83">
        <w:trPr>
          <w:trHeight w:val="300"/>
        </w:trPr>
        <w:tc>
          <w:tcPr>
            <w:tcW w:w="3256" w:type="dxa"/>
            <w:noWrap/>
          </w:tcPr>
          <w:p w14:paraId="2B594758" w14:textId="77777777" w:rsidR="00D65F83" w:rsidRPr="00AA5227" w:rsidRDefault="00D65F83" w:rsidP="008F02B2">
            <w:pPr>
              <w:rPr>
                <w:rFonts w:cs="Arial"/>
                <w:szCs w:val="22"/>
              </w:rPr>
            </w:pPr>
            <w:r w:rsidRPr="00AA5227">
              <w:rPr>
                <w:rFonts w:cs="Arial"/>
                <w:szCs w:val="22"/>
              </w:rPr>
              <w:t>Schedule R</w:t>
            </w:r>
          </w:p>
        </w:tc>
        <w:tc>
          <w:tcPr>
            <w:tcW w:w="8363" w:type="dxa"/>
            <w:noWrap/>
          </w:tcPr>
          <w:p w14:paraId="1B12CBD2" w14:textId="77777777" w:rsidR="00D65F83" w:rsidRPr="00AA5227" w:rsidRDefault="00D65F83" w:rsidP="008F02B2">
            <w:pPr>
              <w:rPr>
                <w:rFonts w:cs="Arial"/>
                <w:szCs w:val="22"/>
              </w:rPr>
            </w:pPr>
            <w:r w:rsidRPr="00AA5227">
              <w:rPr>
                <w:rFonts w:cs="Arial"/>
                <w:szCs w:val="22"/>
              </w:rPr>
              <w:t>Processing, Personal Data and Data Subjects</w:t>
            </w:r>
          </w:p>
        </w:tc>
        <w:tc>
          <w:tcPr>
            <w:tcW w:w="3821" w:type="dxa"/>
          </w:tcPr>
          <w:p w14:paraId="3B21EA64" w14:textId="77777777" w:rsidR="00D65F83" w:rsidRPr="00AA5227" w:rsidRDefault="00D65F83" w:rsidP="008F02B2">
            <w:pPr>
              <w:rPr>
                <w:rFonts w:cs="Arial"/>
                <w:szCs w:val="22"/>
              </w:rPr>
            </w:pPr>
          </w:p>
        </w:tc>
      </w:tr>
    </w:tbl>
    <w:p w14:paraId="22A48350" w14:textId="77777777" w:rsidR="00E7671A" w:rsidRPr="00AA5227" w:rsidRDefault="00E7671A">
      <w:pPr>
        <w:rPr>
          <w:rFonts w:cs="Arial"/>
          <w:szCs w:val="22"/>
        </w:rPr>
      </w:pPr>
    </w:p>
    <w:p w14:paraId="1C4E606B" w14:textId="77777777" w:rsidR="00402133" w:rsidRPr="00AA5227" w:rsidRDefault="00402133" w:rsidP="00402133">
      <w:pPr>
        <w:rPr>
          <w:rFonts w:cs="Arial"/>
          <w:szCs w:val="22"/>
        </w:rPr>
      </w:pPr>
    </w:p>
    <w:p w14:paraId="05D59FDF" w14:textId="77777777" w:rsidR="00402133" w:rsidRPr="00AA5227" w:rsidRDefault="00402133" w:rsidP="00402133">
      <w:pPr>
        <w:rPr>
          <w:rFonts w:cs="Arial"/>
          <w:szCs w:val="22"/>
        </w:rPr>
      </w:pPr>
    </w:p>
    <w:p w14:paraId="6F62EDEC" w14:textId="77777777" w:rsidR="00E7671A" w:rsidRPr="00AA5227" w:rsidRDefault="00E7671A" w:rsidP="004F3389">
      <w:pPr>
        <w:contextualSpacing/>
        <w:jc w:val="center"/>
        <w:rPr>
          <w:rFonts w:cs="Arial"/>
          <w:b/>
          <w:szCs w:val="22"/>
          <w:u w:val="single"/>
          <w:lang w:eastAsia="en-GB"/>
        </w:rPr>
      </w:pPr>
      <w:r w:rsidRPr="00AA5227">
        <w:rPr>
          <w:rFonts w:cs="Arial"/>
          <w:b/>
          <w:szCs w:val="22"/>
          <w:u w:val="single"/>
          <w:lang w:eastAsia="en-GB"/>
        </w:rPr>
        <w:br w:type="page"/>
      </w:r>
    </w:p>
    <w:p w14:paraId="79DC8ADE" w14:textId="77777777" w:rsidR="00E7671A" w:rsidRPr="00AA5227" w:rsidRDefault="00E7671A" w:rsidP="00E70705">
      <w:pPr>
        <w:framePr w:hSpace="180" w:wrap="around" w:vAnchor="page" w:hAnchor="page" w:x="781" w:y="3385"/>
        <w:contextualSpacing/>
        <w:jc w:val="center"/>
        <w:rPr>
          <w:rFonts w:cs="Arial"/>
          <w:b/>
          <w:szCs w:val="22"/>
          <w:u w:val="single"/>
          <w:lang w:eastAsia="en-GB"/>
        </w:rPr>
        <w:sectPr w:rsidR="00E7671A" w:rsidRPr="00AA5227" w:rsidSect="00E7671A">
          <w:headerReference w:type="default" r:id="rId46"/>
          <w:footerReference w:type="default" r:id="rId47"/>
          <w:pgSz w:w="16840" w:h="11907" w:orient="landscape"/>
          <w:pgMar w:top="1134" w:right="851" w:bottom="1134" w:left="539" w:header="0" w:footer="309" w:gutter="0"/>
          <w:pgNumType w:start="1"/>
          <w:cols w:space="720"/>
          <w:noEndnote/>
          <w:docGrid w:linePitch="299"/>
        </w:sectPr>
      </w:pPr>
    </w:p>
    <w:tbl>
      <w:tblPr>
        <w:tblStyle w:val="TableGrid"/>
        <w:tblpPr w:leftFromText="180" w:rightFromText="180" w:horzAnchor="margin" w:tblpX="137" w:tblpY="1040"/>
        <w:tblW w:w="0" w:type="auto"/>
        <w:tblLayout w:type="fixed"/>
        <w:tblLook w:val="04A0" w:firstRow="1" w:lastRow="0" w:firstColumn="1" w:lastColumn="0" w:noHBand="0" w:noVBand="1"/>
      </w:tblPr>
      <w:tblGrid>
        <w:gridCol w:w="1526"/>
        <w:gridCol w:w="1276"/>
        <w:gridCol w:w="1560"/>
        <w:gridCol w:w="10942"/>
      </w:tblGrid>
      <w:tr w:rsidR="00C940DA" w:rsidRPr="00AA5227" w14:paraId="4A6FBD37" w14:textId="77777777" w:rsidTr="00C940DA">
        <w:tc>
          <w:tcPr>
            <w:tcW w:w="1526" w:type="dxa"/>
            <w:shd w:val="pct10" w:color="auto" w:fill="auto"/>
            <w:vAlign w:val="center"/>
          </w:tcPr>
          <w:p w14:paraId="1CC84CB4" w14:textId="77777777" w:rsidR="00C940DA" w:rsidRPr="00AA5227" w:rsidRDefault="00C940DA" w:rsidP="0062640A">
            <w:pPr>
              <w:suppressAutoHyphens/>
              <w:spacing w:before="120" w:after="120"/>
              <w:contextualSpacing/>
              <w:jc w:val="center"/>
              <w:rPr>
                <w:rFonts w:cs="Arial"/>
                <w:b/>
                <w:szCs w:val="22"/>
              </w:rPr>
            </w:pPr>
            <w:r w:rsidRPr="00AA5227">
              <w:rPr>
                <w:rFonts w:cs="Arial"/>
                <w:b/>
                <w:szCs w:val="22"/>
              </w:rPr>
              <w:lastRenderedPageBreak/>
              <w:t>Category of Compliance</w:t>
            </w:r>
          </w:p>
          <w:p w14:paraId="4B335827" w14:textId="77777777" w:rsidR="00C940DA" w:rsidRPr="00AA5227" w:rsidRDefault="00C940DA" w:rsidP="0062640A">
            <w:pPr>
              <w:suppressAutoHyphens/>
              <w:spacing w:before="120" w:after="120"/>
              <w:contextualSpacing/>
              <w:jc w:val="center"/>
              <w:rPr>
                <w:rFonts w:cs="Arial"/>
                <w:b/>
                <w:szCs w:val="22"/>
              </w:rPr>
            </w:pPr>
            <w:r w:rsidRPr="00AA5227">
              <w:rPr>
                <w:rFonts w:cs="Arial"/>
                <w:b/>
                <w:szCs w:val="22"/>
              </w:rPr>
              <w:t>(1 or 2)</w:t>
            </w:r>
          </w:p>
        </w:tc>
        <w:tc>
          <w:tcPr>
            <w:tcW w:w="1276" w:type="dxa"/>
            <w:shd w:val="pct10" w:color="auto" w:fill="auto"/>
            <w:vAlign w:val="center"/>
          </w:tcPr>
          <w:p w14:paraId="0BC9A3F1" w14:textId="77777777" w:rsidR="00C940DA" w:rsidRPr="00AA5227" w:rsidRDefault="00C940DA" w:rsidP="0062640A">
            <w:pPr>
              <w:suppressAutoHyphens/>
              <w:spacing w:before="120" w:after="120"/>
              <w:contextualSpacing/>
              <w:jc w:val="center"/>
              <w:rPr>
                <w:rFonts w:cs="Arial"/>
                <w:b/>
                <w:szCs w:val="22"/>
              </w:rPr>
            </w:pPr>
            <w:r w:rsidRPr="00AA5227">
              <w:rPr>
                <w:rFonts w:cs="Arial"/>
                <w:b/>
                <w:szCs w:val="22"/>
              </w:rPr>
              <w:t>Condition</w:t>
            </w:r>
          </w:p>
        </w:tc>
        <w:tc>
          <w:tcPr>
            <w:tcW w:w="1560" w:type="dxa"/>
            <w:shd w:val="pct10" w:color="auto" w:fill="auto"/>
            <w:vAlign w:val="center"/>
          </w:tcPr>
          <w:p w14:paraId="51A30ADF" w14:textId="77777777" w:rsidR="00C940DA" w:rsidRPr="00AA5227" w:rsidRDefault="00C940DA" w:rsidP="0062640A">
            <w:pPr>
              <w:suppressAutoHyphens/>
              <w:spacing w:before="120" w:after="120"/>
              <w:contextualSpacing/>
              <w:jc w:val="center"/>
              <w:rPr>
                <w:rFonts w:cs="Arial"/>
                <w:b/>
                <w:szCs w:val="22"/>
              </w:rPr>
            </w:pPr>
            <w:r w:rsidRPr="00AA5227">
              <w:rPr>
                <w:rFonts w:cs="Arial"/>
                <w:b/>
                <w:szCs w:val="22"/>
              </w:rPr>
              <w:t xml:space="preserve">Accepted </w:t>
            </w:r>
            <w:r w:rsidRPr="00AA5227">
              <w:rPr>
                <w:rFonts w:cs="Arial"/>
                <w:b/>
                <w:szCs w:val="22"/>
              </w:rPr>
              <w:br/>
              <w:t>(A / NA)</w:t>
            </w:r>
          </w:p>
        </w:tc>
        <w:tc>
          <w:tcPr>
            <w:tcW w:w="10942" w:type="dxa"/>
            <w:shd w:val="pct10" w:color="auto" w:fill="auto"/>
            <w:vAlign w:val="center"/>
          </w:tcPr>
          <w:p w14:paraId="76E5014C" w14:textId="77777777" w:rsidR="00C940DA" w:rsidRPr="00AA5227" w:rsidRDefault="00C940DA" w:rsidP="0062640A">
            <w:pPr>
              <w:suppressAutoHyphens/>
              <w:spacing w:before="120" w:after="120"/>
              <w:contextualSpacing/>
              <w:jc w:val="center"/>
              <w:rPr>
                <w:rFonts w:cs="Arial"/>
                <w:b/>
                <w:szCs w:val="22"/>
              </w:rPr>
            </w:pPr>
            <w:r w:rsidRPr="00AA5227">
              <w:rPr>
                <w:rFonts w:cs="Arial"/>
                <w:b/>
                <w:szCs w:val="22"/>
              </w:rPr>
              <w:t>Comment</w:t>
            </w:r>
          </w:p>
        </w:tc>
      </w:tr>
      <w:tr w:rsidR="00C940DA" w:rsidRPr="00AA5227" w14:paraId="293E816E" w14:textId="77777777" w:rsidTr="00C940DA">
        <w:tc>
          <w:tcPr>
            <w:tcW w:w="1526" w:type="dxa"/>
          </w:tcPr>
          <w:p w14:paraId="3BBAC384" w14:textId="77777777" w:rsidR="00C940DA" w:rsidRPr="00AA5227" w:rsidRDefault="00C940DA" w:rsidP="0062640A">
            <w:pPr>
              <w:suppressAutoHyphens/>
              <w:spacing w:before="120" w:after="120"/>
              <w:contextualSpacing/>
              <w:rPr>
                <w:rFonts w:cs="Arial"/>
                <w:szCs w:val="22"/>
              </w:rPr>
            </w:pPr>
            <w:r w:rsidRPr="00AA5227">
              <w:rPr>
                <w:rFonts w:cs="Arial"/>
                <w:szCs w:val="22"/>
              </w:rPr>
              <w:t>Example clause:</w:t>
            </w:r>
          </w:p>
        </w:tc>
        <w:tc>
          <w:tcPr>
            <w:tcW w:w="1276" w:type="dxa"/>
          </w:tcPr>
          <w:p w14:paraId="06EB854F" w14:textId="77777777" w:rsidR="00C940DA" w:rsidRPr="00AA5227" w:rsidRDefault="00C940DA" w:rsidP="0062640A">
            <w:pPr>
              <w:suppressAutoHyphens/>
              <w:spacing w:before="120" w:after="120"/>
              <w:contextualSpacing/>
              <w:rPr>
                <w:rFonts w:cs="Arial"/>
                <w:szCs w:val="22"/>
              </w:rPr>
            </w:pPr>
          </w:p>
        </w:tc>
        <w:tc>
          <w:tcPr>
            <w:tcW w:w="1560" w:type="dxa"/>
          </w:tcPr>
          <w:p w14:paraId="1465DFD3" w14:textId="77777777" w:rsidR="00C940DA" w:rsidRPr="00AA5227" w:rsidRDefault="00C940DA" w:rsidP="0062640A">
            <w:pPr>
              <w:suppressAutoHyphens/>
              <w:spacing w:before="120" w:after="120"/>
              <w:contextualSpacing/>
              <w:rPr>
                <w:rFonts w:cs="Arial"/>
                <w:szCs w:val="22"/>
              </w:rPr>
            </w:pPr>
          </w:p>
        </w:tc>
        <w:tc>
          <w:tcPr>
            <w:tcW w:w="10942" w:type="dxa"/>
          </w:tcPr>
          <w:p w14:paraId="23485701" w14:textId="77777777" w:rsidR="00C940DA" w:rsidRPr="00AA5227" w:rsidRDefault="00C940DA" w:rsidP="0062640A">
            <w:pPr>
              <w:suppressAutoHyphens/>
              <w:spacing w:before="120" w:after="120"/>
              <w:contextualSpacing/>
              <w:rPr>
                <w:rFonts w:cs="Arial"/>
                <w:szCs w:val="22"/>
              </w:rPr>
            </w:pPr>
          </w:p>
        </w:tc>
      </w:tr>
      <w:tr w:rsidR="00C940DA" w:rsidRPr="00AA5227" w14:paraId="6E39EC67" w14:textId="77777777" w:rsidTr="00C940DA">
        <w:tc>
          <w:tcPr>
            <w:tcW w:w="1526" w:type="dxa"/>
          </w:tcPr>
          <w:p w14:paraId="5DF8180D" w14:textId="77777777" w:rsidR="00C940DA" w:rsidRPr="00AA5227" w:rsidRDefault="00C940DA" w:rsidP="0062640A">
            <w:pPr>
              <w:suppressAutoHyphens/>
              <w:spacing w:before="120" w:after="120"/>
              <w:contextualSpacing/>
              <w:rPr>
                <w:rFonts w:cs="Arial"/>
                <w:szCs w:val="22"/>
              </w:rPr>
            </w:pPr>
          </w:p>
        </w:tc>
        <w:tc>
          <w:tcPr>
            <w:tcW w:w="1276" w:type="dxa"/>
          </w:tcPr>
          <w:p w14:paraId="11BF8251" w14:textId="77777777" w:rsidR="00C940DA" w:rsidRPr="00AA5227" w:rsidRDefault="00C940DA" w:rsidP="0062640A">
            <w:pPr>
              <w:suppressAutoHyphens/>
              <w:spacing w:before="120" w:after="120"/>
              <w:contextualSpacing/>
              <w:rPr>
                <w:rFonts w:cs="Arial"/>
                <w:szCs w:val="22"/>
              </w:rPr>
            </w:pPr>
          </w:p>
        </w:tc>
        <w:tc>
          <w:tcPr>
            <w:tcW w:w="1560" w:type="dxa"/>
          </w:tcPr>
          <w:p w14:paraId="7AF71DDC" w14:textId="77777777" w:rsidR="00C940DA" w:rsidRPr="00AA5227" w:rsidRDefault="00C940DA" w:rsidP="0062640A">
            <w:pPr>
              <w:suppressAutoHyphens/>
              <w:spacing w:before="120" w:after="120"/>
              <w:contextualSpacing/>
              <w:rPr>
                <w:rFonts w:cs="Arial"/>
                <w:szCs w:val="22"/>
              </w:rPr>
            </w:pPr>
          </w:p>
        </w:tc>
        <w:tc>
          <w:tcPr>
            <w:tcW w:w="10942" w:type="dxa"/>
          </w:tcPr>
          <w:p w14:paraId="75418937" w14:textId="77777777" w:rsidR="00C940DA" w:rsidRPr="00AA5227" w:rsidRDefault="00C940DA" w:rsidP="0062640A">
            <w:pPr>
              <w:suppressAutoHyphens/>
              <w:spacing w:before="120" w:after="120"/>
              <w:contextualSpacing/>
              <w:rPr>
                <w:rFonts w:cs="Arial"/>
                <w:szCs w:val="22"/>
              </w:rPr>
            </w:pPr>
          </w:p>
        </w:tc>
      </w:tr>
      <w:tr w:rsidR="00C940DA" w:rsidRPr="00AA5227" w14:paraId="2CD71F88" w14:textId="77777777" w:rsidTr="00C940DA">
        <w:tc>
          <w:tcPr>
            <w:tcW w:w="1526" w:type="dxa"/>
          </w:tcPr>
          <w:p w14:paraId="3F2F1B23" w14:textId="77777777" w:rsidR="00C940DA" w:rsidRPr="00AA5227" w:rsidRDefault="00C940DA" w:rsidP="0062640A">
            <w:pPr>
              <w:suppressAutoHyphens/>
              <w:spacing w:before="120" w:after="120"/>
              <w:contextualSpacing/>
              <w:rPr>
                <w:rFonts w:cs="Arial"/>
                <w:szCs w:val="22"/>
              </w:rPr>
            </w:pPr>
          </w:p>
        </w:tc>
        <w:tc>
          <w:tcPr>
            <w:tcW w:w="1276" w:type="dxa"/>
          </w:tcPr>
          <w:p w14:paraId="0D30E0F7" w14:textId="77777777" w:rsidR="00C940DA" w:rsidRPr="00AA5227" w:rsidRDefault="00C940DA" w:rsidP="0062640A">
            <w:pPr>
              <w:suppressAutoHyphens/>
              <w:spacing w:before="120" w:after="120"/>
              <w:contextualSpacing/>
              <w:rPr>
                <w:rFonts w:cs="Arial"/>
                <w:szCs w:val="22"/>
              </w:rPr>
            </w:pPr>
          </w:p>
        </w:tc>
        <w:tc>
          <w:tcPr>
            <w:tcW w:w="1560" w:type="dxa"/>
          </w:tcPr>
          <w:p w14:paraId="27330FA4" w14:textId="77777777" w:rsidR="00C940DA" w:rsidRPr="00AA5227" w:rsidRDefault="00C940DA" w:rsidP="0062640A">
            <w:pPr>
              <w:suppressAutoHyphens/>
              <w:spacing w:before="120" w:after="120"/>
              <w:contextualSpacing/>
              <w:rPr>
                <w:rFonts w:cs="Arial"/>
                <w:szCs w:val="22"/>
              </w:rPr>
            </w:pPr>
          </w:p>
        </w:tc>
        <w:tc>
          <w:tcPr>
            <w:tcW w:w="10942" w:type="dxa"/>
          </w:tcPr>
          <w:p w14:paraId="6CEBCAFC" w14:textId="77777777" w:rsidR="00C940DA" w:rsidRPr="00AA5227" w:rsidRDefault="00C940DA" w:rsidP="0062640A">
            <w:pPr>
              <w:suppressAutoHyphens/>
              <w:spacing w:before="120" w:after="120"/>
              <w:contextualSpacing/>
              <w:rPr>
                <w:rFonts w:cs="Arial"/>
                <w:szCs w:val="22"/>
              </w:rPr>
            </w:pPr>
          </w:p>
        </w:tc>
      </w:tr>
      <w:tr w:rsidR="00C940DA" w:rsidRPr="00AA5227" w14:paraId="4F9B3685" w14:textId="77777777" w:rsidTr="00C940DA">
        <w:tc>
          <w:tcPr>
            <w:tcW w:w="1526" w:type="dxa"/>
          </w:tcPr>
          <w:p w14:paraId="53E17328" w14:textId="77777777" w:rsidR="00C940DA" w:rsidRPr="00AA5227" w:rsidRDefault="00C940DA" w:rsidP="0062640A">
            <w:pPr>
              <w:suppressAutoHyphens/>
              <w:spacing w:before="120" w:after="120"/>
              <w:contextualSpacing/>
              <w:rPr>
                <w:rFonts w:cs="Arial"/>
                <w:szCs w:val="22"/>
              </w:rPr>
            </w:pPr>
          </w:p>
        </w:tc>
        <w:tc>
          <w:tcPr>
            <w:tcW w:w="1276" w:type="dxa"/>
          </w:tcPr>
          <w:p w14:paraId="0B0B9BB4" w14:textId="77777777" w:rsidR="00C940DA" w:rsidRPr="00AA5227" w:rsidRDefault="00C940DA" w:rsidP="0062640A">
            <w:pPr>
              <w:suppressAutoHyphens/>
              <w:spacing w:before="120" w:after="120"/>
              <w:contextualSpacing/>
              <w:rPr>
                <w:rFonts w:cs="Arial"/>
                <w:szCs w:val="22"/>
              </w:rPr>
            </w:pPr>
          </w:p>
        </w:tc>
        <w:tc>
          <w:tcPr>
            <w:tcW w:w="1560" w:type="dxa"/>
          </w:tcPr>
          <w:p w14:paraId="5760F785" w14:textId="77777777" w:rsidR="00C940DA" w:rsidRPr="00AA5227" w:rsidRDefault="00C940DA" w:rsidP="0062640A">
            <w:pPr>
              <w:suppressAutoHyphens/>
              <w:spacing w:before="120" w:after="120"/>
              <w:contextualSpacing/>
              <w:rPr>
                <w:rFonts w:cs="Arial"/>
                <w:szCs w:val="22"/>
              </w:rPr>
            </w:pPr>
          </w:p>
        </w:tc>
        <w:tc>
          <w:tcPr>
            <w:tcW w:w="10942" w:type="dxa"/>
          </w:tcPr>
          <w:p w14:paraId="3E048CD2" w14:textId="77777777" w:rsidR="00C940DA" w:rsidRPr="00AA5227" w:rsidRDefault="00C940DA" w:rsidP="0062640A">
            <w:pPr>
              <w:suppressAutoHyphens/>
              <w:spacing w:before="120" w:after="120"/>
              <w:contextualSpacing/>
              <w:rPr>
                <w:rFonts w:cs="Arial"/>
                <w:szCs w:val="22"/>
              </w:rPr>
            </w:pPr>
          </w:p>
        </w:tc>
      </w:tr>
      <w:tr w:rsidR="00C940DA" w:rsidRPr="00AA5227" w14:paraId="6E112B13" w14:textId="77777777" w:rsidTr="00C940DA">
        <w:tc>
          <w:tcPr>
            <w:tcW w:w="1526" w:type="dxa"/>
          </w:tcPr>
          <w:p w14:paraId="10876B2E" w14:textId="77777777" w:rsidR="00C940DA" w:rsidRPr="00AA5227" w:rsidRDefault="00C940DA" w:rsidP="0062640A">
            <w:pPr>
              <w:suppressAutoHyphens/>
              <w:spacing w:before="120" w:after="120"/>
              <w:contextualSpacing/>
              <w:rPr>
                <w:rFonts w:cs="Arial"/>
                <w:szCs w:val="22"/>
              </w:rPr>
            </w:pPr>
          </w:p>
        </w:tc>
        <w:tc>
          <w:tcPr>
            <w:tcW w:w="1276" w:type="dxa"/>
          </w:tcPr>
          <w:p w14:paraId="3627758A" w14:textId="77777777" w:rsidR="00C940DA" w:rsidRPr="00AA5227" w:rsidRDefault="00C940DA" w:rsidP="0062640A">
            <w:pPr>
              <w:suppressAutoHyphens/>
              <w:spacing w:before="120" w:after="120"/>
              <w:contextualSpacing/>
              <w:rPr>
                <w:rFonts w:cs="Arial"/>
                <w:szCs w:val="22"/>
              </w:rPr>
            </w:pPr>
          </w:p>
        </w:tc>
        <w:tc>
          <w:tcPr>
            <w:tcW w:w="1560" w:type="dxa"/>
          </w:tcPr>
          <w:p w14:paraId="22D500F5" w14:textId="77777777" w:rsidR="00C940DA" w:rsidRPr="00AA5227" w:rsidRDefault="00C940DA" w:rsidP="0062640A">
            <w:pPr>
              <w:suppressAutoHyphens/>
              <w:spacing w:before="120" w:after="120"/>
              <w:contextualSpacing/>
              <w:rPr>
                <w:rFonts w:cs="Arial"/>
                <w:szCs w:val="22"/>
              </w:rPr>
            </w:pPr>
          </w:p>
        </w:tc>
        <w:tc>
          <w:tcPr>
            <w:tcW w:w="10942" w:type="dxa"/>
          </w:tcPr>
          <w:p w14:paraId="609277F7" w14:textId="77777777" w:rsidR="00C940DA" w:rsidRPr="00AA5227" w:rsidRDefault="00C940DA" w:rsidP="0062640A">
            <w:pPr>
              <w:suppressAutoHyphens/>
              <w:spacing w:before="120" w:after="120"/>
              <w:contextualSpacing/>
              <w:rPr>
                <w:rFonts w:cs="Arial"/>
                <w:szCs w:val="22"/>
              </w:rPr>
            </w:pPr>
          </w:p>
        </w:tc>
      </w:tr>
      <w:tr w:rsidR="00C940DA" w:rsidRPr="00AA5227" w14:paraId="746DCA42" w14:textId="77777777" w:rsidTr="00C940DA">
        <w:tc>
          <w:tcPr>
            <w:tcW w:w="1526" w:type="dxa"/>
          </w:tcPr>
          <w:p w14:paraId="23AE6AC5" w14:textId="77777777" w:rsidR="00C940DA" w:rsidRPr="00AA5227" w:rsidRDefault="00C940DA" w:rsidP="0062640A">
            <w:pPr>
              <w:suppressAutoHyphens/>
              <w:spacing w:before="120" w:after="120"/>
              <w:contextualSpacing/>
              <w:rPr>
                <w:rFonts w:cs="Arial"/>
                <w:szCs w:val="22"/>
              </w:rPr>
            </w:pPr>
          </w:p>
        </w:tc>
        <w:tc>
          <w:tcPr>
            <w:tcW w:w="1276" w:type="dxa"/>
          </w:tcPr>
          <w:p w14:paraId="7542CC93" w14:textId="77777777" w:rsidR="00C940DA" w:rsidRPr="00AA5227" w:rsidRDefault="00C940DA" w:rsidP="0062640A">
            <w:pPr>
              <w:suppressAutoHyphens/>
              <w:spacing w:before="120" w:after="120"/>
              <w:contextualSpacing/>
              <w:rPr>
                <w:rFonts w:cs="Arial"/>
                <w:szCs w:val="22"/>
              </w:rPr>
            </w:pPr>
          </w:p>
        </w:tc>
        <w:tc>
          <w:tcPr>
            <w:tcW w:w="1560" w:type="dxa"/>
          </w:tcPr>
          <w:p w14:paraId="1EAF0868" w14:textId="77777777" w:rsidR="00C940DA" w:rsidRPr="00AA5227" w:rsidRDefault="00C940DA" w:rsidP="0062640A">
            <w:pPr>
              <w:suppressAutoHyphens/>
              <w:spacing w:before="120" w:after="120"/>
              <w:contextualSpacing/>
              <w:rPr>
                <w:rFonts w:cs="Arial"/>
                <w:szCs w:val="22"/>
              </w:rPr>
            </w:pPr>
          </w:p>
        </w:tc>
        <w:tc>
          <w:tcPr>
            <w:tcW w:w="10942" w:type="dxa"/>
          </w:tcPr>
          <w:p w14:paraId="3BE251ED" w14:textId="77777777" w:rsidR="00C940DA" w:rsidRPr="00AA5227" w:rsidRDefault="00C940DA" w:rsidP="0062640A">
            <w:pPr>
              <w:suppressAutoHyphens/>
              <w:spacing w:before="120" w:after="120"/>
              <w:contextualSpacing/>
              <w:rPr>
                <w:rFonts w:cs="Arial"/>
                <w:szCs w:val="22"/>
              </w:rPr>
            </w:pPr>
          </w:p>
        </w:tc>
      </w:tr>
      <w:tr w:rsidR="00C940DA" w:rsidRPr="00AA5227" w14:paraId="1EDD0B3D" w14:textId="77777777" w:rsidTr="00C940DA">
        <w:tc>
          <w:tcPr>
            <w:tcW w:w="1526" w:type="dxa"/>
          </w:tcPr>
          <w:p w14:paraId="32F54C06" w14:textId="77777777" w:rsidR="00C940DA" w:rsidRPr="00AA5227" w:rsidRDefault="00C940DA" w:rsidP="0062640A">
            <w:pPr>
              <w:suppressAutoHyphens/>
              <w:spacing w:before="120" w:after="120"/>
              <w:contextualSpacing/>
              <w:rPr>
                <w:rFonts w:cs="Arial"/>
                <w:szCs w:val="22"/>
              </w:rPr>
            </w:pPr>
          </w:p>
        </w:tc>
        <w:tc>
          <w:tcPr>
            <w:tcW w:w="1276" w:type="dxa"/>
          </w:tcPr>
          <w:p w14:paraId="07725A60" w14:textId="77777777" w:rsidR="00C940DA" w:rsidRPr="00AA5227" w:rsidRDefault="00C940DA" w:rsidP="0062640A">
            <w:pPr>
              <w:suppressAutoHyphens/>
              <w:spacing w:before="120" w:after="120"/>
              <w:contextualSpacing/>
              <w:rPr>
                <w:rFonts w:cs="Arial"/>
                <w:szCs w:val="22"/>
              </w:rPr>
            </w:pPr>
          </w:p>
        </w:tc>
        <w:tc>
          <w:tcPr>
            <w:tcW w:w="1560" w:type="dxa"/>
          </w:tcPr>
          <w:p w14:paraId="4901C055" w14:textId="77777777" w:rsidR="00C940DA" w:rsidRPr="00AA5227" w:rsidRDefault="00C940DA" w:rsidP="0062640A">
            <w:pPr>
              <w:suppressAutoHyphens/>
              <w:spacing w:before="120" w:after="120"/>
              <w:contextualSpacing/>
              <w:rPr>
                <w:rFonts w:cs="Arial"/>
                <w:szCs w:val="22"/>
              </w:rPr>
            </w:pPr>
          </w:p>
        </w:tc>
        <w:tc>
          <w:tcPr>
            <w:tcW w:w="10942" w:type="dxa"/>
          </w:tcPr>
          <w:p w14:paraId="633C6434" w14:textId="77777777" w:rsidR="00C940DA" w:rsidRPr="00AA5227" w:rsidRDefault="00C940DA" w:rsidP="0062640A">
            <w:pPr>
              <w:suppressAutoHyphens/>
              <w:spacing w:before="120" w:after="120"/>
              <w:contextualSpacing/>
              <w:rPr>
                <w:rFonts w:cs="Arial"/>
                <w:szCs w:val="22"/>
              </w:rPr>
            </w:pPr>
          </w:p>
        </w:tc>
      </w:tr>
    </w:tbl>
    <w:p w14:paraId="2104EFAA" w14:textId="77777777" w:rsidR="001C5975" w:rsidRPr="00AA5227" w:rsidRDefault="001C5975" w:rsidP="001C5975">
      <w:pPr>
        <w:rPr>
          <w:rFonts w:cs="Arial"/>
          <w:szCs w:val="22"/>
        </w:rPr>
      </w:pPr>
    </w:p>
    <w:p w14:paraId="556B11B1" w14:textId="77777777" w:rsidR="004622C5" w:rsidRPr="00AA5227" w:rsidRDefault="001C5975" w:rsidP="004F3389">
      <w:pPr>
        <w:contextualSpacing/>
        <w:jc w:val="center"/>
        <w:rPr>
          <w:rFonts w:cs="Arial"/>
          <w:b/>
          <w:iCs/>
          <w:kern w:val="22"/>
          <w:szCs w:val="22"/>
          <w:u w:val="single"/>
        </w:rPr>
      </w:pPr>
      <w:r w:rsidRPr="00AA5227">
        <w:rPr>
          <w:rFonts w:cs="Arial"/>
          <w:b/>
          <w:iCs/>
          <w:kern w:val="22"/>
          <w:szCs w:val="22"/>
          <w:u w:val="single"/>
        </w:rPr>
        <w:t xml:space="preserve">COMMERCIAL </w:t>
      </w:r>
      <w:r w:rsidR="0048419B" w:rsidRPr="00AA5227">
        <w:rPr>
          <w:rFonts w:cs="Arial"/>
          <w:b/>
          <w:iCs/>
          <w:kern w:val="22"/>
          <w:szCs w:val="22"/>
          <w:u w:val="single"/>
        </w:rPr>
        <w:t>EVALUATION MATRIX</w:t>
      </w:r>
    </w:p>
    <w:p w14:paraId="07929157" w14:textId="77777777" w:rsidR="0048419B" w:rsidRPr="00AA5227" w:rsidRDefault="0048419B" w:rsidP="004F3389">
      <w:pPr>
        <w:contextualSpacing/>
        <w:jc w:val="center"/>
        <w:rPr>
          <w:rFonts w:cs="Arial"/>
          <w:b/>
          <w:iCs/>
          <w:kern w:val="22"/>
          <w:szCs w:val="22"/>
          <w:u w:val="single"/>
        </w:rPr>
      </w:pPr>
    </w:p>
    <w:p w14:paraId="1CDE6883" w14:textId="77777777" w:rsidR="0048419B" w:rsidRPr="00AA5227" w:rsidRDefault="0048419B" w:rsidP="004F3389">
      <w:pPr>
        <w:contextualSpacing/>
        <w:jc w:val="center"/>
        <w:rPr>
          <w:rFonts w:cs="Arial"/>
          <w:b/>
          <w:iCs/>
          <w:kern w:val="22"/>
          <w:szCs w:val="22"/>
          <w:u w:val="single"/>
        </w:rPr>
      </w:pPr>
    </w:p>
    <w:p w14:paraId="1B5C1C05" w14:textId="77777777" w:rsidR="0048419B" w:rsidRPr="00AA5227" w:rsidRDefault="0048419B" w:rsidP="004F3389">
      <w:pPr>
        <w:contextualSpacing/>
        <w:jc w:val="center"/>
        <w:rPr>
          <w:rFonts w:cs="Arial"/>
          <w:b/>
          <w:iCs/>
          <w:kern w:val="22"/>
          <w:szCs w:val="22"/>
          <w:u w:val="single"/>
        </w:rPr>
      </w:pPr>
    </w:p>
    <w:p w14:paraId="37ABA8A9" w14:textId="77777777" w:rsidR="0048419B" w:rsidRPr="00AA5227" w:rsidRDefault="0048419B" w:rsidP="004F3389">
      <w:pPr>
        <w:contextualSpacing/>
        <w:jc w:val="center"/>
        <w:rPr>
          <w:rFonts w:cs="Arial"/>
          <w:b/>
          <w:iCs/>
          <w:kern w:val="22"/>
          <w:szCs w:val="22"/>
          <w:u w:val="single"/>
        </w:rPr>
      </w:pPr>
    </w:p>
    <w:p w14:paraId="4F7221C0" w14:textId="77777777" w:rsidR="0048419B" w:rsidRPr="00AA5227" w:rsidRDefault="0048419B" w:rsidP="004F3389">
      <w:pPr>
        <w:contextualSpacing/>
        <w:jc w:val="center"/>
        <w:rPr>
          <w:rFonts w:cs="Arial"/>
          <w:b/>
          <w:iCs/>
          <w:kern w:val="22"/>
          <w:szCs w:val="22"/>
          <w:u w:val="single"/>
        </w:rPr>
      </w:pPr>
    </w:p>
    <w:p w14:paraId="6885B217" w14:textId="77777777" w:rsidR="0048419B" w:rsidRPr="00AA5227" w:rsidRDefault="0048419B" w:rsidP="004F3389">
      <w:pPr>
        <w:contextualSpacing/>
        <w:jc w:val="center"/>
        <w:rPr>
          <w:rFonts w:cs="Arial"/>
          <w:b/>
          <w:iCs/>
          <w:kern w:val="22"/>
          <w:szCs w:val="22"/>
          <w:u w:val="single"/>
        </w:rPr>
      </w:pPr>
    </w:p>
    <w:p w14:paraId="6C0E1969" w14:textId="0522CF99" w:rsidR="0048419B" w:rsidRPr="00E70705" w:rsidRDefault="00E70705" w:rsidP="004F3389">
      <w:pPr>
        <w:contextualSpacing/>
        <w:jc w:val="center"/>
        <w:rPr>
          <w:rFonts w:cs="Arial"/>
          <w:b/>
          <w:iCs/>
          <w:color w:val="FF0000"/>
          <w:kern w:val="22"/>
          <w:szCs w:val="22"/>
          <w:u w:val="single"/>
        </w:rPr>
      </w:pPr>
      <w:r w:rsidRPr="00E70705">
        <w:rPr>
          <w:rFonts w:cs="Arial"/>
          <w:b/>
          <w:iCs/>
          <w:color w:val="FF0000"/>
          <w:kern w:val="22"/>
          <w:szCs w:val="22"/>
          <w:u w:val="single"/>
        </w:rPr>
        <w:t>EVERTHING BELOW REDACTED</w:t>
      </w:r>
    </w:p>
    <w:p w14:paraId="73F1B10D" w14:textId="77777777" w:rsidR="0048419B" w:rsidRPr="00AA5227" w:rsidRDefault="0048419B" w:rsidP="004F3389">
      <w:pPr>
        <w:contextualSpacing/>
        <w:jc w:val="center"/>
        <w:rPr>
          <w:rFonts w:cs="Arial"/>
          <w:b/>
          <w:iCs/>
          <w:kern w:val="22"/>
          <w:szCs w:val="22"/>
          <w:u w:val="single"/>
        </w:rPr>
      </w:pPr>
    </w:p>
    <w:p w14:paraId="1A222CBF" w14:textId="77777777" w:rsidR="0048419B" w:rsidRPr="00AA5227" w:rsidRDefault="0048419B" w:rsidP="004F3389">
      <w:pPr>
        <w:contextualSpacing/>
        <w:jc w:val="center"/>
        <w:rPr>
          <w:rFonts w:cs="Arial"/>
          <w:b/>
          <w:iCs/>
          <w:kern w:val="22"/>
          <w:szCs w:val="22"/>
          <w:u w:val="single"/>
        </w:rPr>
      </w:pPr>
    </w:p>
    <w:p w14:paraId="2C1B59F4" w14:textId="77777777" w:rsidR="0048419B" w:rsidRPr="00AA5227" w:rsidRDefault="0048419B" w:rsidP="004F3389">
      <w:pPr>
        <w:contextualSpacing/>
        <w:jc w:val="center"/>
        <w:rPr>
          <w:rFonts w:cs="Arial"/>
          <w:b/>
          <w:iCs/>
          <w:kern w:val="22"/>
          <w:szCs w:val="22"/>
          <w:u w:val="single"/>
        </w:rPr>
      </w:pPr>
    </w:p>
    <w:p w14:paraId="3056B2D1" w14:textId="77777777" w:rsidR="0048419B" w:rsidRPr="00AA5227" w:rsidRDefault="0048419B" w:rsidP="004F3389">
      <w:pPr>
        <w:contextualSpacing/>
        <w:jc w:val="center"/>
        <w:rPr>
          <w:rFonts w:cs="Arial"/>
          <w:b/>
          <w:iCs/>
          <w:kern w:val="22"/>
          <w:szCs w:val="22"/>
          <w:u w:val="single"/>
        </w:rPr>
      </w:pPr>
    </w:p>
    <w:p w14:paraId="0916D937" w14:textId="77777777" w:rsidR="0048419B" w:rsidRPr="00AA5227" w:rsidRDefault="0048419B" w:rsidP="004F3389">
      <w:pPr>
        <w:contextualSpacing/>
        <w:jc w:val="center"/>
        <w:rPr>
          <w:rFonts w:cs="Arial"/>
          <w:b/>
          <w:iCs/>
          <w:kern w:val="22"/>
          <w:szCs w:val="22"/>
          <w:u w:val="single"/>
        </w:rPr>
      </w:pPr>
    </w:p>
    <w:p w14:paraId="4C97CBED" w14:textId="77777777" w:rsidR="0048419B" w:rsidRPr="00AA5227" w:rsidRDefault="0048419B" w:rsidP="004F3389">
      <w:pPr>
        <w:contextualSpacing/>
        <w:jc w:val="center"/>
        <w:rPr>
          <w:rFonts w:cs="Arial"/>
          <w:b/>
          <w:iCs/>
          <w:kern w:val="22"/>
          <w:szCs w:val="22"/>
          <w:u w:val="single"/>
        </w:rPr>
      </w:pPr>
    </w:p>
    <w:p w14:paraId="76771EBB" w14:textId="77777777" w:rsidR="0048419B" w:rsidRPr="00AA5227" w:rsidRDefault="0048419B" w:rsidP="004F3389">
      <w:pPr>
        <w:contextualSpacing/>
        <w:jc w:val="center"/>
        <w:rPr>
          <w:rFonts w:cs="Arial"/>
          <w:b/>
          <w:iCs/>
          <w:kern w:val="22"/>
          <w:szCs w:val="22"/>
          <w:u w:val="single"/>
        </w:rPr>
      </w:pPr>
    </w:p>
    <w:p w14:paraId="52E2F1C1" w14:textId="77777777" w:rsidR="0048419B" w:rsidRPr="00AA5227" w:rsidRDefault="0048419B" w:rsidP="004F3389">
      <w:pPr>
        <w:contextualSpacing/>
        <w:jc w:val="center"/>
        <w:rPr>
          <w:rFonts w:cs="Arial"/>
          <w:b/>
          <w:iCs/>
          <w:kern w:val="22"/>
          <w:szCs w:val="22"/>
          <w:u w:val="single"/>
        </w:rPr>
      </w:pPr>
    </w:p>
    <w:p w14:paraId="676162D6" w14:textId="77777777" w:rsidR="0048419B" w:rsidRPr="00AA5227" w:rsidRDefault="0048419B" w:rsidP="004F3389">
      <w:pPr>
        <w:contextualSpacing/>
        <w:jc w:val="center"/>
        <w:rPr>
          <w:rFonts w:cs="Arial"/>
          <w:b/>
          <w:iCs/>
          <w:kern w:val="22"/>
          <w:szCs w:val="22"/>
          <w:u w:val="single"/>
        </w:rPr>
      </w:pPr>
    </w:p>
    <w:p w14:paraId="1E1990E6" w14:textId="77777777" w:rsidR="0048419B" w:rsidRPr="00AA5227" w:rsidRDefault="0048419B" w:rsidP="004F3389">
      <w:pPr>
        <w:contextualSpacing/>
        <w:jc w:val="center"/>
        <w:rPr>
          <w:rFonts w:cs="Arial"/>
          <w:b/>
          <w:iCs/>
          <w:kern w:val="22"/>
          <w:szCs w:val="22"/>
          <w:u w:val="single"/>
        </w:rPr>
      </w:pPr>
    </w:p>
    <w:p w14:paraId="55D88346" w14:textId="77777777" w:rsidR="0048419B" w:rsidRPr="00AA5227" w:rsidRDefault="0048419B" w:rsidP="004F3389">
      <w:pPr>
        <w:contextualSpacing/>
        <w:jc w:val="center"/>
        <w:rPr>
          <w:rFonts w:cs="Arial"/>
          <w:b/>
          <w:iCs/>
          <w:kern w:val="22"/>
          <w:szCs w:val="22"/>
          <w:u w:val="single"/>
        </w:rPr>
      </w:pPr>
    </w:p>
    <w:p w14:paraId="6E30E55A" w14:textId="77777777" w:rsidR="0048419B" w:rsidRPr="00AA5227" w:rsidRDefault="0048419B" w:rsidP="004F3389">
      <w:pPr>
        <w:contextualSpacing/>
        <w:jc w:val="center"/>
        <w:rPr>
          <w:rFonts w:cs="Arial"/>
          <w:b/>
          <w:iCs/>
          <w:kern w:val="22"/>
          <w:szCs w:val="22"/>
          <w:u w:val="single"/>
        </w:rPr>
      </w:pPr>
    </w:p>
    <w:p w14:paraId="64DB8E20" w14:textId="77777777" w:rsidR="0048419B" w:rsidRPr="00AA5227" w:rsidRDefault="0048419B" w:rsidP="004F3389">
      <w:pPr>
        <w:contextualSpacing/>
        <w:jc w:val="center"/>
        <w:rPr>
          <w:rFonts w:cs="Arial"/>
          <w:b/>
          <w:iCs/>
          <w:kern w:val="22"/>
          <w:szCs w:val="22"/>
          <w:u w:val="single"/>
        </w:rPr>
      </w:pPr>
    </w:p>
    <w:p w14:paraId="55E85922" w14:textId="77777777" w:rsidR="00C940DA" w:rsidRPr="00AA5227" w:rsidRDefault="00C940DA" w:rsidP="004F3389">
      <w:pPr>
        <w:contextualSpacing/>
        <w:jc w:val="center"/>
        <w:rPr>
          <w:rFonts w:cs="Arial"/>
          <w:b/>
          <w:iCs/>
          <w:kern w:val="22"/>
          <w:szCs w:val="22"/>
          <w:u w:val="single"/>
        </w:rPr>
      </w:pPr>
      <w:r w:rsidRPr="00AA5227">
        <w:rPr>
          <w:rFonts w:cs="Arial"/>
          <w:b/>
          <w:iCs/>
          <w:kern w:val="22"/>
          <w:szCs w:val="22"/>
          <w:u w:val="single"/>
        </w:rPr>
        <w:br w:type="page"/>
      </w:r>
    </w:p>
    <w:p w14:paraId="4DB062B0" w14:textId="77777777" w:rsidR="00EE0D74" w:rsidRPr="00AA5227" w:rsidRDefault="00EE0D74" w:rsidP="004F3389">
      <w:pPr>
        <w:contextualSpacing/>
        <w:jc w:val="center"/>
        <w:rPr>
          <w:rFonts w:cs="Arial"/>
          <w:b/>
          <w:szCs w:val="22"/>
          <w:u w:val="single"/>
          <w:lang w:eastAsia="en-GB"/>
        </w:rPr>
        <w:sectPr w:rsidR="00EE0D74" w:rsidRPr="00AA5227" w:rsidSect="001C5975">
          <w:headerReference w:type="default" r:id="rId48"/>
          <w:footerReference w:type="default" r:id="rId49"/>
          <w:pgSz w:w="16840" w:h="11907" w:orient="landscape"/>
          <w:pgMar w:top="1134" w:right="851" w:bottom="1134" w:left="539" w:header="0" w:footer="309" w:gutter="0"/>
          <w:pgNumType w:start="1"/>
          <w:cols w:space="720"/>
          <w:noEndnote/>
          <w:docGrid w:linePitch="299"/>
        </w:sectPr>
      </w:pPr>
    </w:p>
    <w:p w14:paraId="51790A5C" w14:textId="77777777" w:rsidR="001C5975" w:rsidRPr="00AA5227" w:rsidRDefault="001C5975" w:rsidP="00E70705">
      <w:pPr>
        <w:contextualSpacing/>
        <w:jc w:val="center"/>
        <w:rPr>
          <w:rFonts w:cs="Arial"/>
          <w:b/>
          <w:szCs w:val="22"/>
          <w:u w:val="single"/>
          <w:lang w:eastAsia="en-GB"/>
        </w:rPr>
      </w:pPr>
    </w:p>
    <w:sectPr w:rsidR="001C5975" w:rsidRPr="00AA5227" w:rsidSect="00E70705">
      <w:headerReference w:type="default" r:id="rId50"/>
      <w:footerReference w:type="default" r:id="rId51"/>
      <w:pgSz w:w="16840" w:h="11907" w:orient="landscape"/>
      <w:pgMar w:top="1134" w:right="851" w:bottom="1134" w:left="539" w:header="0" w:footer="309"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F5FD2" w14:textId="77777777" w:rsidR="00E27BB6" w:rsidRDefault="00E27BB6">
      <w:r>
        <w:separator/>
      </w:r>
    </w:p>
  </w:endnote>
  <w:endnote w:type="continuationSeparator" w:id="0">
    <w:p w14:paraId="360CAB71" w14:textId="77777777" w:rsidR="00E27BB6" w:rsidRDefault="00E27BB6">
      <w:r>
        <w:continuationSeparator/>
      </w:r>
    </w:p>
  </w:endnote>
  <w:endnote w:type="continuationNotice" w:id="1">
    <w:p w14:paraId="401E44C9" w14:textId="77777777" w:rsidR="00E27BB6" w:rsidRDefault="00E27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4A4E" w14:textId="131ADDFD" w:rsidR="00F709FA" w:rsidRPr="00866BBE" w:rsidRDefault="00F709FA" w:rsidP="000520BC">
    <w:pPr>
      <w:jc w:val="center"/>
      <w:rPr>
        <w:rFonts w:cs="Arial"/>
      </w:rPr>
    </w:pPr>
    <w:r w:rsidRPr="00866BBE">
      <w:rPr>
        <w:rFonts w:cs="Arial"/>
      </w:rPr>
      <w:t xml:space="preserve">OFFICIAL </w:t>
    </w:r>
  </w:p>
  <w:p w14:paraId="5A8A4BE1" w14:textId="77777777" w:rsidR="00F709FA" w:rsidRPr="00866BBE" w:rsidRDefault="00F709FA">
    <w:pPr>
      <w:pStyle w:val="Footer"/>
      <w:jc w:val="right"/>
    </w:pPr>
  </w:p>
  <w:p w14:paraId="068DE3C3" w14:textId="77777777" w:rsidR="00F709FA" w:rsidRPr="00866BBE" w:rsidRDefault="00F709FA" w:rsidP="000520BC">
    <w:pPr>
      <w:jc w:val="center"/>
      <w:rPr>
        <w:rFonts w:cs="Arial"/>
        <w:b/>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7915" w14:textId="450120C1" w:rsidR="00F709FA" w:rsidRPr="00866BBE" w:rsidRDefault="00F709FA" w:rsidP="000520BC">
    <w:pPr>
      <w:jc w:val="center"/>
      <w:rPr>
        <w:rFonts w:cs="Arial"/>
        <w:szCs w:val="22"/>
      </w:rPr>
    </w:pPr>
    <w:r w:rsidRPr="00866BBE">
      <w:rPr>
        <w:rFonts w:cs="Arial"/>
        <w:szCs w:val="22"/>
      </w:rPr>
      <w:t xml:space="preserve">OFFICIAL </w:t>
    </w:r>
  </w:p>
  <w:p w14:paraId="68322266" w14:textId="622E4856" w:rsidR="00F709FA" w:rsidRPr="00866BBE" w:rsidRDefault="00F709FA" w:rsidP="0014136B">
    <w:pPr>
      <w:pStyle w:val="Footer"/>
      <w:jc w:val="center"/>
      <w:rPr>
        <w:rFonts w:ascii="Arial" w:hAnsi="Arial" w:cs="Arial"/>
        <w:sz w:val="22"/>
        <w:szCs w:val="22"/>
      </w:rPr>
    </w:pPr>
    <w:r w:rsidRPr="00866BBE">
      <w:rPr>
        <w:rStyle w:val="PageNumber"/>
        <w:rFonts w:ascii="Arial" w:hAnsi="Arial" w:cs="Arial"/>
        <w:sz w:val="22"/>
        <w:szCs w:val="22"/>
      </w:rPr>
      <w:t xml:space="preserve">Page </w:t>
    </w:r>
    <w:r w:rsidRPr="00866BBE">
      <w:rPr>
        <w:rStyle w:val="PageNumber"/>
        <w:rFonts w:ascii="Arial" w:hAnsi="Arial" w:cs="Arial"/>
        <w:sz w:val="22"/>
        <w:szCs w:val="22"/>
      </w:rPr>
      <w:fldChar w:fldCharType="begin"/>
    </w:r>
    <w:r w:rsidRPr="00866BBE">
      <w:rPr>
        <w:rStyle w:val="PageNumber"/>
        <w:rFonts w:ascii="Arial" w:hAnsi="Arial" w:cs="Arial"/>
        <w:sz w:val="22"/>
        <w:szCs w:val="22"/>
      </w:rPr>
      <w:instrText xml:space="preserve"> PAGE </w:instrText>
    </w:r>
    <w:r w:rsidRPr="00866BBE">
      <w:rPr>
        <w:rStyle w:val="PageNumber"/>
        <w:rFonts w:ascii="Arial" w:hAnsi="Arial" w:cs="Arial"/>
        <w:sz w:val="22"/>
        <w:szCs w:val="22"/>
      </w:rPr>
      <w:fldChar w:fldCharType="separate"/>
    </w:r>
    <w:r w:rsidR="00E70705">
      <w:rPr>
        <w:rStyle w:val="PageNumber"/>
        <w:rFonts w:ascii="Arial" w:hAnsi="Arial" w:cs="Arial"/>
        <w:noProof/>
        <w:sz w:val="22"/>
        <w:szCs w:val="22"/>
      </w:rPr>
      <w:t>17</w:t>
    </w:r>
    <w:r w:rsidRPr="00866BBE">
      <w:rPr>
        <w:rStyle w:val="PageNumber"/>
        <w:rFonts w:ascii="Arial" w:hAnsi="Arial" w:cs="Arial"/>
        <w:sz w:val="22"/>
        <w:szCs w:val="22"/>
      </w:rPr>
      <w:fldChar w:fldCharType="end"/>
    </w:r>
    <w:r w:rsidRPr="00866BBE">
      <w:rPr>
        <w:rStyle w:val="PageNumber"/>
        <w:rFonts w:ascii="Arial" w:hAnsi="Arial" w:cs="Arial"/>
        <w:sz w:val="22"/>
        <w:szCs w:val="22"/>
      </w:rPr>
      <w:t xml:space="preserve"> of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5EEA" w14:textId="2F3DA388" w:rsidR="00F709FA" w:rsidRPr="00235583" w:rsidRDefault="00F709FA" w:rsidP="0014136B">
    <w:pPr>
      <w:pStyle w:val="Footer"/>
      <w:jc w:val="center"/>
      <w:rPr>
        <w:rFonts w:ascii="Arial" w:hAnsi="Arial" w:cs="Arial"/>
      </w:rPr>
    </w:pPr>
    <w:r w:rsidRPr="00235583">
      <w:rPr>
        <w:rStyle w:val="PageNumber"/>
        <w:rFonts w:ascii="Arial" w:hAnsi="Arial" w:cs="Arial"/>
      </w:rPr>
      <w:t xml:space="preserve">Page </w:t>
    </w: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E70705">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B4CE" w14:textId="53F74061" w:rsidR="00F709FA" w:rsidRPr="001008CF" w:rsidRDefault="00F709FA" w:rsidP="0014136B">
    <w:pPr>
      <w:pStyle w:val="Footer"/>
      <w:jc w:val="center"/>
      <w:rPr>
        <w:rStyle w:val="PageNumber"/>
        <w:rFonts w:ascii="Arial" w:hAnsi="Arial" w:cs="Arial"/>
        <w:sz w:val="22"/>
        <w:szCs w:val="22"/>
      </w:rPr>
    </w:pPr>
    <w:r w:rsidRPr="001008CF">
      <w:rPr>
        <w:rStyle w:val="PageNumber"/>
        <w:rFonts w:ascii="Arial" w:hAnsi="Arial" w:cs="Arial"/>
        <w:sz w:val="22"/>
        <w:szCs w:val="22"/>
      </w:rPr>
      <w:t>OFFICIAL</w:t>
    </w:r>
  </w:p>
  <w:p w14:paraId="70158501" w14:textId="2CF7BFCE" w:rsidR="00F709FA" w:rsidRPr="00235583" w:rsidRDefault="00F709FA" w:rsidP="0014136B">
    <w:pPr>
      <w:pStyle w:val="Footer"/>
      <w:jc w:val="center"/>
      <w:rPr>
        <w:rFonts w:ascii="Arial" w:hAnsi="Arial" w:cs="Arial"/>
      </w:rPr>
    </w:pPr>
    <w:r>
      <w:rPr>
        <w:rStyle w:val="PageNumber"/>
        <w:rFonts w:ascii="Arial" w:hAnsi="Arial" w:cs="Arial"/>
      </w:rPr>
      <w:t>App 1 Page-</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E70705">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B558E" w14:textId="47882359" w:rsidR="00F709FA" w:rsidRPr="001008CF" w:rsidRDefault="00F709FA" w:rsidP="0014136B">
    <w:pPr>
      <w:pStyle w:val="Footer"/>
      <w:jc w:val="center"/>
      <w:rPr>
        <w:rStyle w:val="PageNumber"/>
        <w:rFonts w:ascii="Arial" w:hAnsi="Arial" w:cs="Arial"/>
        <w:sz w:val="22"/>
      </w:rPr>
    </w:pPr>
    <w:r w:rsidRPr="001008CF">
      <w:rPr>
        <w:rStyle w:val="PageNumber"/>
        <w:rFonts w:ascii="Arial" w:hAnsi="Arial" w:cs="Arial"/>
        <w:sz w:val="22"/>
      </w:rPr>
      <w:t xml:space="preserve">OFFICIAL </w:t>
    </w:r>
  </w:p>
  <w:p w14:paraId="047C25D0" w14:textId="7EF019B7" w:rsidR="00F709FA" w:rsidRPr="00235583" w:rsidRDefault="00F709FA" w:rsidP="0014136B">
    <w:pPr>
      <w:pStyle w:val="Footer"/>
      <w:jc w:val="center"/>
      <w:rPr>
        <w:rFonts w:ascii="Arial" w:hAnsi="Arial" w:cs="Arial"/>
      </w:rPr>
    </w:pPr>
    <w:r>
      <w:rPr>
        <w:rStyle w:val="PageNumber"/>
        <w:rFonts w:ascii="Arial" w:hAnsi="Arial" w:cs="Arial"/>
      </w:rPr>
      <w:t>App 2 Page-</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E70705">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83177" w14:textId="2BEFD41A" w:rsidR="00F709FA" w:rsidRDefault="00F709FA" w:rsidP="0014136B">
    <w:pPr>
      <w:pStyle w:val="Footer"/>
      <w:jc w:val="center"/>
      <w:rPr>
        <w:rStyle w:val="PageNumber"/>
        <w:rFonts w:ascii="Arial" w:hAnsi="Arial" w:cs="Arial"/>
      </w:rPr>
    </w:pPr>
    <w:r>
      <w:rPr>
        <w:rStyle w:val="PageNumber"/>
        <w:rFonts w:ascii="Arial" w:hAnsi="Arial" w:cs="Arial"/>
      </w:rPr>
      <w:t xml:space="preserve">OFFICIAL </w:t>
    </w:r>
  </w:p>
  <w:p w14:paraId="6D6C5716" w14:textId="437DB7B1" w:rsidR="00F709FA" w:rsidRPr="00235583" w:rsidRDefault="00F709FA" w:rsidP="0014136B">
    <w:pPr>
      <w:pStyle w:val="Footer"/>
      <w:jc w:val="center"/>
      <w:rPr>
        <w:rFonts w:ascii="Arial" w:hAnsi="Arial" w:cs="Arial"/>
      </w:rPr>
    </w:pPr>
    <w:r>
      <w:rPr>
        <w:rStyle w:val="PageNumber"/>
        <w:rFonts w:ascii="Arial" w:hAnsi="Arial" w:cs="Arial"/>
      </w:rPr>
      <w:t>App 3 Page-</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E70705">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E4620" w14:textId="6FB3052F" w:rsidR="00F709FA" w:rsidRPr="001008CF" w:rsidRDefault="00F709FA" w:rsidP="0014136B">
    <w:pPr>
      <w:pStyle w:val="Footer"/>
      <w:jc w:val="center"/>
      <w:rPr>
        <w:rStyle w:val="PageNumber"/>
        <w:rFonts w:ascii="Arial" w:hAnsi="Arial" w:cs="Arial"/>
        <w:sz w:val="22"/>
      </w:rPr>
    </w:pPr>
    <w:r w:rsidRPr="001008CF">
      <w:rPr>
        <w:rStyle w:val="PageNumber"/>
        <w:rFonts w:ascii="Arial" w:hAnsi="Arial" w:cs="Arial"/>
        <w:sz w:val="22"/>
      </w:rPr>
      <w:t xml:space="preserve">OFFICIAL </w:t>
    </w:r>
  </w:p>
  <w:p w14:paraId="2FC03187" w14:textId="546EBED7" w:rsidR="00F709FA" w:rsidRPr="00235583" w:rsidRDefault="00F709FA" w:rsidP="0014136B">
    <w:pPr>
      <w:pStyle w:val="Footer"/>
      <w:jc w:val="center"/>
      <w:rPr>
        <w:rFonts w:ascii="Arial" w:hAnsi="Arial" w:cs="Arial"/>
      </w:rPr>
    </w:pPr>
    <w:r>
      <w:rPr>
        <w:rStyle w:val="PageNumber"/>
        <w:rFonts w:ascii="Arial" w:hAnsi="Arial" w:cs="Arial"/>
      </w:rPr>
      <w:t>App 6 Page-</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E70705">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F7CDB" w14:textId="77777777" w:rsidR="00E27BB6" w:rsidRDefault="00E27BB6">
      <w:r>
        <w:separator/>
      </w:r>
    </w:p>
  </w:footnote>
  <w:footnote w:type="continuationSeparator" w:id="0">
    <w:p w14:paraId="6A386B4E" w14:textId="77777777" w:rsidR="00E27BB6" w:rsidRDefault="00E27BB6">
      <w:r>
        <w:continuationSeparator/>
      </w:r>
    </w:p>
  </w:footnote>
  <w:footnote w:type="continuationNotice" w:id="1">
    <w:p w14:paraId="7E1A4319" w14:textId="77777777" w:rsidR="00E27BB6" w:rsidRDefault="00E27BB6"/>
  </w:footnote>
  <w:footnote w:id="2">
    <w:p w14:paraId="787067D6" w14:textId="77777777" w:rsidR="00F709FA" w:rsidRDefault="00F709FA" w:rsidP="004F3389">
      <w:pPr>
        <w:pStyle w:val="FootnoteText"/>
      </w:pPr>
      <w:r w:rsidRPr="00683E64">
        <w:rPr>
          <w:rStyle w:val="FootnoteReference"/>
          <w:rFonts w:cs="Arial"/>
          <w:sz w:val="18"/>
          <w:szCs w:val="18"/>
        </w:rPr>
        <w:footnoteRef/>
      </w:r>
      <w:r w:rsidRPr="00683E64">
        <w:rPr>
          <w:rFonts w:cs="Arial"/>
          <w:sz w:val="18"/>
          <w:szCs w:val="18"/>
        </w:rPr>
        <w:t xml:space="preserve"> </w:t>
      </w:r>
      <w:r w:rsidRPr="00796C6D">
        <w:t>'Information'</w:t>
      </w:r>
      <w:r w:rsidRPr="001261ED">
        <w:rPr>
          <w:rFonts w:cs="Arial"/>
          <w:sz w:val="18"/>
          <w:szCs w:val="18"/>
        </w:rPr>
        <w:t xml:space="preserve"> means any information in any written or other tangible form disclosed to one party by or on behalf of the other party under or in connection with the Contract, including information provided in the tender or negotiations which preceded the award of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15DA" w14:textId="77777777" w:rsidR="00F709FA" w:rsidRDefault="00F709FA" w:rsidP="000520BC">
    <w:pPr>
      <w:jc w:val="center"/>
      <w:rPr>
        <w:rFonts w:cs="Arial"/>
        <w:b/>
        <w:color w:val="808080"/>
        <w:sz w:val="24"/>
      </w:rPr>
    </w:pPr>
  </w:p>
  <w:p w14:paraId="4B68FFA9" w14:textId="77777777" w:rsidR="00F709FA" w:rsidRPr="00866BBE" w:rsidRDefault="00F709FA" w:rsidP="000520BC">
    <w:pPr>
      <w:jc w:val="center"/>
      <w:rPr>
        <w:rFonts w:cs="Arial"/>
      </w:rPr>
    </w:pPr>
    <w:r w:rsidRPr="00866BBE">
      <w:rPr>
        <w:rFonts w:cs="Arial"/>
      </w:rPr>
      <w:t xml:space="preserve">OFFICIAL </w:t>
    </w:r>
  </w:p>
  <w:p w14:paraId="6EB136A6" w14:textId="77777777" w:rsidR="00F709FA" w:rsidRPr="00866BBE" w:rsidRDefault="00F709FA" w:rsidP="00866BBE">
    <w:pPr>
      <w:autoSpaceDE w:val="0"/>
      <w:autoSpaceDN w:val="0"/>
      <w:spacing w:before="40" w:after="40"/>
      <w:jc w:val="center"/>
      <w:rPr>
        <w:rFonts w:cs="Arial"/>
      </w:rPr>
    </w:pPr>
    <w:r w:rsidRPr="00866BBE">
      <w:rPr>
        <w:rFonts w:cs="Arial"/>
      </w:rPr>
      <w:t>Handling Instruction – Commercial in Confidence</w:t>
    </w:r>
    <w:r w:rsidRPr="00866BBE">
      <w:rPr>
        <w:rFonts w:cs="Arial"/>
        <w:sz w:val="18"/>
        <w:szCs w:val="18"/>
      </w:rPr>
      <w:t xml:space="preserve"> </w:t>
    </w:r>
  </w:p>
  <w:p w14:paraId="5A429BA8" w14:textId="77777777" w:rsidR="00F709FA" w:rsidRPr="00AA5227" w:rsidRDefault="00F709FA" w:rsidP="00C91426">
    <w:pPr>
      <w:jc w:val="right"/>
      <w:rPr>
        <w:rFonts w:cs="Arial"/>
        <w:b/>
        <w:color w:val="808080"/>
      </w:rPr>
    </w:pPr>
    <w:r w:rsidRPr="00AA5227">
      <w:rPr>
        <w:rFonts w:cs="Arial"/>
        <w:b/>
        <w:color w:val="808080"/>
      </w:rPr>
      <w:t>DEFFORM 47ST</w:t>
    </w:r>
  </w:p>
  <w:p w14:paraId="485A5F3C" w14:textId="77777777" w:rsidR="00F709FA" w:rsidRPr="00AA5227" w:rsidRDefault="00F709FA" w:rsidP="00C91426">
    <w:pPr>
      <w:jc w:val="right"/>
      <w:rPr>
        <w:b/>
        <w:color w:val="808080"/>
      </w:rPr>
    </w:pPr>
    <w:r w:rsidRPr="00AA5227">
      <w:rPr>
        <w:b/>
        <w:color w:val="808080"/>
      </w:rPr>
      <w:t>(</w:t>
    </w:r>
    <w:proofErr w:type="spellStart"/>
    <w:r w:rsidRPr="00AA5227">
      <w:rPr>
        <w:b/>
        <w:color w:val="808080"/>
      </w:rPr>
      <w:t>Edn</w:t>
    </w:r>
    <w:proofErr w:type="spellEnd"/>
    <w:r w:rsidRPr="00AA5227">
      <w:rPr>
        <w:b/>
        <w:color w:val="808080"/>
      </w:rPr>
      <w:t xml:space="preserve"> 11/17)</w:t>
    </w:r>
  </w:p>
  <w:p w14:paraId="4E046D84" w14:textId="77777777" w:rsidR="00F709FA" w:rsidRPr="00866BBE" w:rsidRDefault="00F709FA">
    <w:pPr>
      <w:pStyle w:val="Header"/>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67B43" w14:textId="77777777" w:rsidR="00F709FA" w:rsidRDefault="00F709FA" w:rsidP="00BF238C">
    <w:pPr>
      <w:pStyle w:val="Heading2"/>
      <w:spacing w:before="100" w:after="0"/>
      <w:jc w:val="right"/>
      <w:rPr>
        <w:rFonts w:cs="Arial"/>
        <w:i w:val="0"/>
        <w:sz w:val="22"/>
        <w:szCs w:val="22"/>
      </w:rPr>
    </w:pPr>
  </w:p>
  <w:p w14:paraId="0900A3C7" w14:textId="77777777" w:rsidR="00F709FA" w:rsidRPr="001008CF" w:rsidRDefault="00F709FA" w:rsidP="001008CF">
    <w:pPr>
      <w:pStyle w:val="Heading2"/>
      <w:tabs>
        <w:tab w:val="left" w:pos="8237"/>
        <w:tab w:val="right" w:pos="9639"/>
      </w:tabs>
      <w:spacing w:before="100" w:after="0"/>
      <w:jc w:val="center"/>
      <w:rPr>
        <w:rFonts w:cs="Arial"/>
        <w:b w:val="0"/>
        <w:i w:val="0"/>
        <w:sz w:val="22"/>
        <w:szCs w:val="22"/>
      </w:rPr>
    </w:pPr>
    <w:r w:rsidRPr="001008CF">
      <w:rPr>
        <w:rFonts w:cs="Arial"/>
        <w:b w:val="0"/>
        <w:i w:val="0"/>
        <w:sz w:val="22"/>
        <w:szCs w:val="22"/>
      </w:rPr>
      <w:t>OFFICIAL</w:t>
    </w:r>
  </w:p>
  <w:p w14:paraId="7897C0A9" w14:textId="77777777" w:rsidR="00F709FA" w:rsidRDefault="00F709FA" w:rsidP="001008CF">
    <w:pPr>
      <w:autoSpaceDE w:val="0"/>
      <w:autoSpaceDN w:val="0"/>
      <w:spacing w:before="40" w:after="40"/>
      <w:jc w:val="center"/>
      <w:rPr>
        <w:rFonts w:cs="Arial"/>
      </w:rPr>
    </w:pPr>
    <w:r w:rsidRPr="001008CF">
      <w:rPr>
        <w:rFonts w:cs="Arial"/>
      </w:rPr>
      <w:t>Handling Instructio</w:t>
    </w:r>
    <w:r>
      <w:rPr>
        <w:rFonts w:cs="Arial"/>
      </w:rPr>
      <w:t>n – Commercial in Confidence</w:t>
    </w:r>
    <w:r>
      <w:rPr>
        <w:rFonts w:cs="Arial"/>
        <w:sz w:val="18"/>
        <w:szCs w:val="18"/>
      </w:rPr>
      <w:t xml:space="preserve"> </w:t>
    </w:r>
  </w:p>
  <w:p w14:paraId="5A1383AB" w14:textId="061D9600" w:rsidR="00F709FA" w:rsidRPr="00C81EA2" w:rsidRDefault="00F709FA" w:rsidP="00BF238C">
    <w:pPr>
      <w:pStyle w:val="Heading2"/>
      <w:spacing w:before="100" w:after="0"/>
      <w:jc w:val="right"/>
      <w:rPr>
        <w:rFonts w:cs="Arial"/>
        <w:i w:val="0"/>
        <w:sz w:val="22"/>
        <w:szCs w:val="22"/>
      </w:rPr>
    </w:pPr>
    <w:r w:rsidRPr="00C81EA2">
      <w:rPr>
        <w:rFonts w:cs="Arial"/>
        <w:i w:val="0"/>
        <w:sz w:val="22"/>
        <w:szCs w:val="22"/>
      </w:rPr>
      <w:t xml:space="preserve">Appendix </w:t>
    </w:r>
    <w:r>
      <w:rPr>
        <w:rFonts w:cs="Arial"/>
        <w:i w:val="0"/>
        <w:sz w:val="22"/>
        <w:szCs w:val="22"/>
      </w:rPr>
      <w:t>6</w:t>
    </w:r>
    <w:r w:rsidRPr="00C81EA2">
      <w:rPr>
        <w:rFonts w:cs="Arial"/>
        <w:i w:val="0"/>
        <w:sz w:val="22"/>
        <w:szCs w:val="22"/>
      </w:rPr>
      <w:t xml:space="preserve"> to DEFFORM 47ST (</w:t>
    </w:r>
    <w:proofErr w:type="spellStart"/>
    <w:r w:rsidRPr="00C81EA2">
      <w:rPr>
        <w:rFonts w:cs="Arial"/>
        <w:i w:val="0"/>
        <w:sz w:val="22"/>
        <w:szCs w:val="22"/>
      </w:rPr>
      <w:t>Edn</w:t>
    </w:r>
    <w:proofErr w:type="spellEnd"/>
    <w:r w:rsidRPr="00C81EA2">
      <w:rPr>
        <w:rFonts w:cs="Arial"/>
        <w:i w:val="0"/>
        <w:sz w:val="22"/>
        <w:szCs w:val="22"/>
      </w:rPr>
      <w:t xml:space="preserve"> </w:t>
    </w:r>
    <w:r w:rsidRPr="00C81EA2">
      <w:rPr>
        <w:rFonts w:cs="Arial"/>
        <w:i w:val="0"/>
        <w:sz w:val="22"/>
        <w:szCs w:val="22"/>
        <w:highlight w:val="white"/>
      </w:rPr>
      <w:t>11/17</w:t>
    </w:r>
    <w:r w:rsidRPr="00C81EA2">
      <w:rPr>
        <w:rFonts w:cs="Arial"/>
        <w:i w:val="0"/>
        <w:sz w:val="22"/>
        <w:szCs w:val="22"/>
      </w:rPr>
      <w:t>)</w:t>
    </w:r>
  </w:p>
  <w:p w14:paraId="39AF1827" w14:textId="77777777" w:rsidR="00F709FA" w:rsidRDefault="00F70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DA611" w14:textId="77777777" w:rsidR="00F709FA" w:rsidRDefault="00F70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E1DD" w14:textId="77777777" w:rsidR="00F709FA" w:rsidRDefault="00F709FA" w:rsidP="00F734FA">
    <w:pPr>
      <w:pStyle w:val="Heading2"/>
      <w:spacing w:before="100" w:after="0"/>
      <w:ind w:right="386"/>
      <w:jc w:val="right"/>
      <w:rPr>
        <w:rFonts w:cs="Arial"/>
        <w:i w:val="0"/>
        <w:spacing w:val="-3"/>
        <w:sz w:val="22"/>
        <w:szCs w:val="22"/>
      </w:rPr>
    </w:pPr>
  </w:p>
  <w:p w14:paraId="01919DC0" w14:textId="77777777" w:rsidR="00F709FA" w:rsidRPr="00C81EA2" w:rsidRDefault="00F709FA" w:rsidP="00F734FA">
    <w:pPr>
      <w:pStyle w:val="Heading2"/>
      <w:spacing w:before="100" w:after="0"/>
      <w:ind w:right="386"/>
      <w:jc w:val="right"/>
      <w:rPr>
        <w:rFonts w:cs="Arial"/>
        <w:i w:val="0"/>
        <w:spacing w:val="-3"/>
        <w:sz w:val="22"/>
        <w:szCs w:val="22"/>
      </w:rPr>
    </w:pPr>
    <w:r w:rsidRPr="00C81EA2">
      <w:rPr>
        <w:rFonts w:cs="Arial"/>
        <w:i w:val="0"/>
        <w:spacing w:val="-3"/>
        <w:sz w:val="22"/>
        <w:szCs w:val="22"/>
      </w:rPr>
      <w:t>DEFFORM 47ST Annex A</w:t>
    </w:r>
  </w:p>
  <w:p w14:paraId="4A5D86A5" w14:textId="77777777" w:rsidR="00F709FA" w:rsidRPr="00C81EA2" w:rsidRDefault="00F709FA" w:rsidP="00F734FA">
    <w:pPr>
      <w:pStyle w:val="Heading2"/>
      <w:shd w:val="clear" w:color="auto" w:fill="FFFFFF"/>
      <w:spacing w:before="100" w:after="0"/>
      <w:ind w:right="386"/>
      <w:jc w:val="right"/>
      <w:rPr>
        <w:rFonts w:cs="Arial"/>
        <w:i w:val="0"/>
        <w:sz w:val="22"/>
        <w:szCs w:val="22"/>
        <w:highlight w:val="white"/>
      </w:rPr>
    </w:pPr>
    <w:proofErr w:type="spellStart"/>
    <w:r w:rsidRPr="00C81EA2">
      <w:rPr>
        <w:rFonts w:cs="Arial"/>
        <w:i w:val="0"/>
        <w:sz w:val="22"/>
        <w:szCs w:val="22"/>
      </w:rPr>
      <w:t>Edn</w:t>
    </w:r>
    <w:proofErr w:type="spellEnd"/>
    <w:r w:rsidRPr="00C81EA2">
      <w:rPr>
        <w:rFonts w:cs="Arial"/>
        <w:i w:val="0"/>
        <w:sz w:val="22"/>
        <w:szCs w:val="22"/>
      </w:rPr>
      <w:t xml:space="preserve"> </w:t>
    </w:r>
    <w:r w:rsidRPr="00C81EA2">
      <w:rPr>
        <w:rFonts w:cs="Arial"/>
        <w:i w:val="0"/>
        <w:sz w:val="22"/>
        <w:szCs w:val="22"/>
        <w:highlight w:val="white"/>
      </w:rPr>
      <w:t xml:space="preserve">011/17 </w:t>
    </w:r>
  </w:p>
  <w:p w14:paraId="0103551E" w14:textId="77777777" w:rsidR="00F709FA" w:rsidRDefault="00F709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2349" w14:textId="77777777" w:rsidR="00F709FA" w:rsidRDefault="00F709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D88A" w14:textId="77777777" w:rsidR="00F709FA" w:rsidRDefault="00F709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D39D" w14:textId="0615D5F3" w:rsidR="00F709FA" w:rsidRPr="001008CF" w:rsidRDefault="00F709FA" w:rsidP="001008CF">
    <w:pPr>
      <w:pStyle w:val="Heading2"/>
      <w:spacing w:before="100" w:after="0"/>
      <w:jc w:val="center"/>
      <w:rPr>
        <w:rFonts w:cs="Arial"/>
        <w:b w:val="0"/>
        <w:i w:val="0"/>
        <w:sz w:val="22"/>
        <w:szCs w:val="22"/>
      </w:rPr>
    </w:pPr>
    <w:r w:rsidRPr="001008CF">
      <w:rPr>
        <w:rFonts w:cs="Arial"/>
        <w:b w:val="0"/>
        <w:i w:val="0"/>
        <w:sz w:val="22"/>
        <w:szCs w:val="22"/>
      </w:rPr>
      <w:t>OFFICIAL</w:t>
    </w:r>
  </w:p>
  <w:p w14:paraId="12C46E1F" w14:textId="77777777" w:rsidR="00F709FA" w:rsidRDefault="00F709FA" w:rsidP="001008CF">
    <w:pPr>
      <w:autoSpaceDE w:val="0"/>
      <w:autoSpaceDN w:val="0"/>
      <w:spacing w:before="40" w:after="40"/>
      <w:jc w:val="center"/>
      <w:rPr>
        <w:rFonts w:cs="Arial"/>
      </w:rPr>
    </w:pPr>
    <w:r>
      <w:rPr>
        <w:rFonts w:cs="Arial"/>
      </w:rPr>
      <w:t>Handling Instruction – Commercial in Confidence</w:t>
    </w:r>
    <w:r>
      <w:rPr>
        <w:rFonts w:cs="Arial"/>
        <w:sz w:val="18"/>
        <w:szCs w:val="18"/>
      </w:rPr>
      <w:t xml:space="preserve"> </w:t>
    </w:r>
  </w:p>
  <w:p w14:paraId="3A71E1CF" w14:textId="77777777" w:rsidR="00F709FA" w:rsidRPr="001008CF" w:rsidRDefault="00F709FA" w:rsidP="001008CF">
    <w:pPr>
      <w:rPr>
        <w:b/>
      </w:rPr>
    </w:pPr>
  </w:p>
  <w:p w14:paraId="676E089F" w14:textId="77777777" w:rsidR="00F709FA" w:rsidRPr="00C81EA2" w:rsidRDefault="00F709FA" w:rsidP="00BF238C">
    <w:pPr>
      <w:pStyle w:val="Heading2"/>
      <w:spacing w:before="100" w:after="0"/>
      <w:jc w:val="right"/>
      <w:rPr>
        <w:rFonts w:cs="Arial"/>
        <w:i w:val="0"/>
        <w:sz w:val="22"/>
        <w:szCs w:val="22"/>
      </w:rPr>
    </w:pPr>
    <w:r w:rsidRPr="00C81EA2">
      <w:rPr>
        <w:rFonts w:cs="Arial"/>
        <w:i w:val="0"/>
        <w:sz w:val="22"/>
        <w:szCs w:val="22"/>
      </w:rPr>
      <w:t xml:space="preserve">Appendix </w:t>
    </w:r>
    <w:r>
      <w:rPr>
        <w:rFonts w:cs="Arial"/>
        <w:i w:val="0"/>
        <w:sz w:val="22"/>
        <w:szCs w:val="22"/>
      </w:rPr>
      <w:t>1</w:t>
    </w:r>
    <w:r w:rsidRPr="00C81EA2">
      <w:rPr>
        <w:rFonts w:cs="Arial"/>
        <w:i w:val="0"/>
        <w:sz w:val="22"/>
        <w:szCs w:val="22"/>
      </w:rPr>
      <w:t xml:space="preserve"> to DEFFORM 47ST Annex A (Offer) (</w:t>
    </w:r>
    <w:proofErr w:type="spellStart"/>
    <w:r w:rsidRPr="00C81EA2">
      <w:rPr>
        <w:rFonts w:cs="Arial"/>
        <w:i w:val="0"/>
        <w:sz w:val="22"/>
        <w:szCs w:val="22"/>
      </w:rPr>
      <w:t>Edn</w:t>
    </w:r>
    <w:proofErr w:type="spellEnd"/>
    <w:r w:rsidRPr="00C81EA2">
      <w:rPr>
        <w:rFonts w:cs="Arial"/>
        <w:i w:val="0"/>
        <w:sz w:val="22"/>
        <w:szCs w:val="22"/>
      </w:rPr>
      <w:t xml:space="preserve"> </w:t>
    </w:r>
    <w:r w:rsidRPr="00C81EA2">
      <w:rPr>
        <w:rFonts w:cs="Arial"/>
        <w:i w:val="0"/>
        <w:sz w:val="22"/>
        <w:szCs w:val="22"/>
        <w:highlight w:val="white"/>
      </w:rPr>
      <w:t>11/17</w:t>
    </w:r>
    <w:r w:rsidRPr="00C81EA2">
      <w:rPr>
        <w:rFonts w:cs="Arial"/>
        <w:i w:val="0"/>
        <w:sz w:val="22"/>
        <w:szCs w:val="22"/>
      </w:rPr>
      <w:t>)</w:t>
    </w:r>
  </w:p>
  <w:p w14:paraId="034DACC2" w14:textId="77777777" w:rsidR="00F709FA" w:rsidRDefault="00F709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D4BD" w14:textId="77777777" w:rsidR="00F709FA" w:rsidRDefault="00F709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E268" w14:textId="716DD5D7" w:rsidR="00F709FA" w:rsidRPr="001008CF" w:rsidRDefault="00F709FA" w:rsidP="001008CF">
    <w:pPr>
      <w:pStyle w:val="Heading2"/>
      <w:spacing w:before="100" w:after="0"/>
      <w:jc w:val="center"/>
      <w:rPr>
        <w:rFonts w:cs="Arial"/>
        <w:b w:val="0"/>
        <w:i w:val="0"/>
        <w:sz w:val="22"/>
        <w:szCs w:val="22"/>
      </w:rPr>
    </w:pPr>
    <w:r w:rsidRPr="001008CF">
      <w:rPr>
        <w:rFonts w:cs="Arial"/>
        <w:b w:val="0"/>
        <w:i w:val="0"/>
        <w:sz w:val="22"/>
        <w:szCs w:val="22"/>
      </w:rPr>
      <w:t>OFFICIAL</w:t>
    </w:r>
  </w:p>
  <w:p w14:paraId="5BE47784" w14:textId="77777777" w:rsidR="00F709FA" w:rsidRDefault="00F709FA" w:rsidP="001008CF">
    <w:pPr>
      <w:autoSpaceDE w:val="0"/>
      <w:autoSpaceDN w:val="0"/>
      <w:spacing w:before="40" w:after="40"/>
      <w:jc w:val="center"/>
      <w:rPr>
        <w:rFonts w:cs="Arial"/>
      </w:rPr>
    </w:pPr>
    <w:r>
      <w:rPr>
        <w:rFonts w:cs="Arial"/>
      </w:rPr>
      <w:t>Handling Instruction – Commercial in Confidence</w:t>
    </w:r>
    <w:r>
      <w:rPr>
        <w:rFonts w:cs="Arial"/>
        <w:sz w:val="18"/>
        <w:szCs w:val="18"/>
      </w:rPr>
      <w:t xml:space="preserve"> </w:t>
    </w:r>
  </w:p>
  <w:p w14:paraId="144BB84E" w14:textId="1830BBFB" w:rsidR="00F709FA" w:rsidRPr="00C81EA2" w:rsidRDefault="00F709FA" w:rsidP="001008CF">
    <w:pPr>
      <w:pStyle w:val="Heading2"/>
      <w:tabs>
        <w:tab w:val="center" w:pos="7725"/>
        <w:tab w:val="right" w:pos="15450"/>
      </w:tabs>
      <w:spacing w:before="100" w:after="0"/>
      <w:rPr>
        <w:rFonts w:cs="Arial"/>
        <w:i w:val="0"/>
        <w:sz w:val="22"/>
        <w:szCs w:val="22"/>
      </w:rPr>
    </w:pPr>
    <w:r>
      <w:rPr>
        <w:rFonts w:cs="Arial"/>
        <w:i w:val="0"/>
        <w:sz w:val="22"/>
        <w:szCs w:val="22"/>
      </w:rPr>
      <w:tab/>
    </w:r>
    <w:r>
      <w:rPr>
        <w:rFonts w:cs="Arial"/>
        <w:i w:val="0"/>
        <w:sz w:val="22"/>
        <w:szCs w:val="22"/>
      </w:rPr>
      <w:tab/>
    </w:r>
    <w:r w:rsidRPr="00C81EA2">
      <w:rPr>
        <w:rFonts w:cs="Arial"/>
        <w:i w:val="0"/>
        <w:sz w:val="22"/>
        <w:szCs w:val="22"/>
      </w:rPr>
      <w:t xml:space="preserve">Appendix </w:t>
    </w:r>
    <w:r>
      <w:rPr>
        <w:rFonts w:cs="Arial"/>
        <w:i w:val="0"/>
        <w:sz w:val="22"/>
        <w:szCs w:val="22"/>
      </w:rPr>
      <w:t>2</w:t>
    </w:r>
    <w:r w:rsidRPr="00C81EA2">
      <w:rPr>
        <w:rFonts w:cs="Arial"/>
        <w:i w:val="0"/>
        <w:sz w:val="22"/>
        <w:szCs w:val="22"/>
      </w:rPr>
      <w:t xml:space="preserve"> to DEFFORM 47ST (</w:t>
    </w:r>
    <w:proofErr w:type="spellStart"/>
    <w:r w:rsidRPr="00C81EA2">
      <w:rPr>
        <w:rFonts w:cs="Arial"/>
        <w:i w:val="0"/>
        <w:sz w:val="22"/>
        <w:szCs w:val="22"/>
      </w:rPr>
      <w:t>Edn</w:t>
    </w:r>
    <w:proofErr w:type="spellEnd"/>
    <w:r w:rsidRPr="00C81EA2">
      <w:rPr>
        <w:rFonts w:cs="Arial"/>
        <w:i w:val="0"/>
        <w:sz w:val="22"/>
        <w:szCs w:val="22"/>
      </w:rPr>
      <w:t xml:space="preserve"> </w:t>
    </w:r>
    <w:r w:rsidRPr="00C81EA2">
      <w:rPr>
        <w:rFonts w:cs="Arial"/>
        <w:i w:val="0"/>
        <w:sz w:val="22"/>
        <w:szCs w:val="22"/>
        <w:highlight w:val="white"/>
      </w:rPr>
      <w:t>11/17</w:t>
    </w:r>
    <w:r w:rsidRPr="00C81EA2">
      <w:rPr>
        <w:rFonts w:cs="Arial"/>
        <w:i w:val="0"/>
        <w:sz w:val="22"/>
        <w:szCs w:val="22"/>
      </w:rPr>
      <w:t>)</w:t>
    </w:r>
  </w:p>
  <w:p w14:paraId="37EA3A04" w14:textId="77777777" w:rsidR="00F709FA" w:rsidRDefault="00F709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A2A7" w14:textId="5BC25EEF" w:rsidR="00F709FA" w:rsidRPr="001008CF" w:rsidRDefault="00F709FA" w:rsidP="001008CF">
    <w:pPr>
      <w:pStyle w:val="Heading2"/>
      <w:spacing w:before="100" w:after="0"/>
      <w:jc w:val="center"/>
      <w:rPr>
        <w:rFonts w:cs="Arial"/>
        <w:b w:val="0"/>
        <w:i w:val="0"/>
        <w:sz w:val="22"/>
        <w:szCs w:val="22"/>
      </w:rPr>
    </w:pPr>
    <w:r w:rsidRPr="001008CF">
      <w:rPr>
        <w:rFonts w:cs="Arial"/>
        <w:b w:val="0"/>
        <w:i w:val="0"/>
        <w:sz w:val="22"/>
        <w:szCs w:val="22"/>
      </w:rPr>
      <w:t xml:space="preserve">OFFICIAL </w:t>
    </w:r>
  </w:p>
  <w:p w14:paraId="16E73A4F" w14:textId="77777777" w:rsidR="00F709FA" w:rsidRDefault="00F709FA" w:rsidP="001008CF">
    <w:pPr>
      <w:autoSpaceDE w:val="0"/>
      <w:autoSpaceDN w:val="0"/>
      <w:spacing w:before="40" w:after="40"/>
      <w:jc w:val="center"/>
      <w:rPr>
        <w:rFonts w:cs="Arial"/>
      </w:rPr>
    </w:pPr>
    <w:r>
      <w:rPr>
        <w:rFonts w:cs="Arial"/>
      </w:rPr>
      <w:t>Handling Instruction – Commercial in Confidence</w:t>
    </w:r>
    <w:r>
      <w:rPr>
        <w:rFonts w:cs="Arial"/>
        <w:sz w:val="18"/>
        <w:szCs w:val="18"/>
      </w:rPr>
      <w:t xml:space="preserve"> </w:t>
    </w:r>
  </w:p>
  <w:p w14:paraId="52EBCED0" w14:textId="0C6FD6B7" w:rsidR="00F709FA" w:rsidRPr="00C81EA2" w:rsidRDefault="00F709FA" w:rsidP="00BF238C">
    <w:pPr>
      <w:pStyle w:val="Heading2"/>
      <w:spacing w:before="100" w:after="0"/>
      <w:jc w:val="right"/>
      <w:rPr>
        <w:rFonts w:cs="Arial"/>
        <w:i w:val="0"/>
        <w:sz w:val="22"/>
        <w:szCs w:val="22"/>
      </w:rPr>
    </w:pPr>
    <w:r w:rsidRPr="00C81EA2">
      <w:rPr>
        <w:rFonts w:cs="Arial"/>
        <w:i w:val="0"/>
        <w:sz w:val="22"/>
        <w:szCs w:val="22"/>
      </w:rPr>
      <w:t xml:space="preserve">Appendix </w:t>
    </w:r>
    <w:r>
      <w:rPr>
        <w:rFonts w:cs="Arial"/>
        <w:i w:val="0"/>
        <w:sz w:val="22"/>
        <w:szCs w:val="22"/>
      </w:rPr>
      <w:t>3</w:t>
    </w:r>
    <w:r w:rsidRPr="00C81EA2">
      <w:rPr>
        <w:rFonts w:cs="Arial"/>
        <w:i w:val="0"/>
        <w:sz w:val="22"/>
        <w:szCs w:val="22"/>
      </w:rPr>
      <w:t xml:space="preserve"> to DEFFORM 47ST (</w:t>
    </w:r>
    <w:proofErr w:type="spellStart"/>
    <w:r w:rsidRPr="00C81EA2">
      <w:rPr>
        <w:rFonts w:cs="Arial"/>
        <w:i w:val="0"/>
        <w:sz w:val="22"/>
        <w:szCs w:val="22"/>
      </w:rPr>
      <w:t>Edn</w:t>
    </w:r>
    <w:proofErr w:type="spellEnd"/>
    <w:r w:rsidRPr="00C81EA2">
      <w:rPr>
        <w:rFonts w:cs="Arial"/>
        <w:i w:val="0"/>
        <w:sz w:val="22"/>
        <w:szCs w:val="22"/>
      </w:rPr>
      <w:t xml:space="preserve"> </w:t>
    </w:r>
    <w:r w:rsidRPr="00C81EA2">
      <w:rPr>
        <w:rFonts w:cs="Arial"/>
        <w:i w:val="0"/>
        <w:sz w:val="22"/>
        <w:szCs w:val="22"/>
        <w:highlight w:val="white"/>
      </w:rPr>
      <w:t>11/17</w:t>
    </w:r>
    <w:r w:rsidRPr="00C81EA2">
      <w:rPr>
        <w:rFonts w:cs="Arial"/>
        <w:i w:val="0"/>
        <w:sz w:val="22"/>
        <w:szCs w:val="22"/>
      </w:rPr>
      <w:t>)</w:t>
    </w:r>
  </w:p>
  <w:p w14:paraId="3B69DBDA" w14:textId="77777777" w:rsidR="00F709FA" w:rsidRDefault="00F70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6780C74"/>
    <w:lvl w:ilvl="0">
      <w:start w:val="1"/>
      <w:numFmt w:val="decimal"/>
      <w:pStyle w:val="ListNumber"/>
      <w:lvlText w:val="%1."/>
      <w:lvlJc w:val="left"/>
      <w:pPr>
        <w:tabs>
          <w:tab w:val="num" w:pos="360"/>
        </w:tabs>
        <w:ind w:left="360" w:hanging="360"/>
      </w:pPr>
    </w:lvl>
  </w:abstractNum>
  <w:abstractNum w:abstractNumId="1" w15:restartNumberingAfterBreak="0">
    <w:nsid w:val="0029557A"/>
    <w:multiLevelType w:val="hybridMultilevel"/>
    <w:tmpl w:val="C4AEF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7D5B10"/>
    <w:multiLevelType w:val="hybridMultilevel"/>
    <w:tmpl w:val="2A02EBE4"/>
    <w:lvl w:ilvl="0" w:tplc="98B4DE58">
      <w:start w:val="1"/>
      <w:numFmt w:val="decimal"/>
      <w:lvlText w:val="E%1."/>
      <w:lvlJc w:val="left"/>
      <w:pPr>
        <w:tabs>
          <w:tab w:val="num" w:pos="540"/>
        </w:tabs>
        <w:ind w:left="540" w:hanging="360"/>
      </w:pPr>
      <w:rPr>
        <w:rFonts w:hint="default"/>
      </w:rPr>
    </w:lvl>
    <w:lvl w:ilvl="1" w:tplc="9F5071F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17B69AB"/>
    <w:multiLevelType w:val="hybridMultilevel"/>
    <w:tmpl w:val="03647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C915B6"/>
    <w:multiLevelType w:val="hybridMultilevel"/>
    <w:tmpl w:val="1260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A70E4"/>
    <w:multiLevelType w:val="hybridMultilevel"/>
    <w:tmpl w:val="2D849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916B24"/>
    <w:multiLevelType w:val="hybridMultilevel"/>
    <w:tmpl w:val="8C262210"/>
    <w:lvl w:ilvl="0" w:tplc="FE5CB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1D555F"/>
    <w:multiLevelType w:val="hybridMultilevel"/>
    <w:tmpl w:val="E656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0D1C18F5"/>
    <w:multiLevelType w:val="hybridMultilevel"/>
    <w:tmpl w:val="DF9CED50"/>
    <w:lvl w:ilvl="0" w:tplc="2C2AA6FA">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F3A4FB1"/>
    <w:multiLevelType w:val="hybridMultilevel"/>
    <w:tmpl w:val="E012B6D6"/>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8A6CD150">
      <w:start w:val="1"/>
      <w:numFmt w:val="decimal"/>
      <w:lvlText w:val="(%3)"/>
      <w:lvlJc w:val="left"/>
      <w:pPr>
        <w:tabs>
          <w:tab w:val="num" w:pos="2535"/>
        </w:tabs>
        <w:ind w:left="2535" w:hanging="555"/>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0F403D8"/>
    <w:multiLevelType w:val="hybridMultilevel"/>
    <w:tmpl w:val="379CB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441169"/>
    <w:multiLevelType w:val="hybridMultilevel"/>
    <w:tmpl w:val="51F0D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21E4556"/>
    <w:multiLevelType w:val="hybridMultilevel"/>
    <w:tmpl w:val="7932DC2E"/>
    <w:lvl w:ilvl="0" w:tplc="08090011">
      <w:start w:val="1"/>
      <w:numFmt w:val="decimal"/>
      <w:lvlText w:val="%1)"/>
      <w:lvlJc w:val="left"/>
      <w:pPr>
        <w:ind w:left="720" w:hanging="360"/>
      </w:pPr>
      <w:rPr>
        <w:rFonts w:hint="default"/>
      </w:rPr>
    </w:lvl>
    <w:lvl w:ilvl="1" w:tplc="08090019">
      <w:start w:val="1"/>
      <w:numFmt w:val="lowerLetter"/>
      <w:pStyle w:val="SchedulePara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B16ED7"/>
    <w:multiLevelType w:val="hybridMultilevel"/>
    <w:tmpl w:val="1D5E2532"/>
    <w:lvl w:ilvl="0" w:tplc="64C0A1DE">
      <w:start w:val="5"/>
      <w:numFmt w:val="decimal"/>
      <w:lvlText w:val="C%1."/>
      <w:lvlJc w:val="left"/>
      <w:pPr>
        <w:tabs>
          <w:tab w:val="num" w:pos="927"/>
        </w:tabs>
        <w:ind w:left="927" w:hanging="360"/>
      </w:pPr>
      <w:rPr>
        <w:rFonts w:hint="default"/>
        <w:b w:val="0"/>
        <w:i w:val="0"/>
        <w:color w:val="auto"/>
        <w:sz w:val="22"/>
        <w:szCs w:val="22"/>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4C6254D"/>
    <w:multiLevelType w:val="hybridMultilevel"/>
    <w:tmpl w:val="64A4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51F2C"/>
    <w:multiLevelType w:val="hybridMultilevel"/>
    <w:tmpl w:val="1744D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A72FDF"/>
    <w:multiLevelType w:val="hybridMultilevel"/>
    <w:tmpl w:val="66B2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10589C"/>
    <w:multiLevelType w:val="hybridMultilevel"/>
    <w:tmpl w:val="1012EC48"/>
    <w:lvl w:ilvl="0" w:tplc="31E45ED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AF1FE3"/>
    <w:multiLevelType w:val="hybridMultilevel"/>
    <w:tmpl w:val="E7BA5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54097D"/>
    <w:multiLevelType w:val="hybridMultilevel"/>
    <w:tmpl w:val="2F285D3A"/>
    <w:lvl w:ilvl="0" w:tplc="D9F2D704">
      <w:start w:val="8"/>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0FD3AF2"/>
    <w:multiLevelType w:val="hybridMultilevel"/>
    <w:tmpl w:val="33B6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DB174B"/>
    <w:multiLevelType w:val="hybridMultilevel"/>
    <w:tmpl w:val="9FDAD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3C1C3C"/>
    <w:multiLevelType w:val="hybridMultilevel"/>
    <w:tmpl w:val="C8A05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25" w15:restartNumberingAfterBreak="0">
    <w:nsid w:val="28451933"/>
    <w:multiLevelType w:val="hybridMultilevel"/>
    <w:tmpl w:val="ED4E91DE"/>
    <w:lvl w:ilvl="0" w:tplc="7562BFC8">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B32156"/>
    <w:multiLevelType w:val="hybridMultilevel"/>
    <w:tmpl w:val="56707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A0E07CF"/>
    <w:multiLevelType w:val="hybridMultilevel"/>
    <w:tmpl w:val="ADF87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A791F50"/>
    <w:multiLevelType w:val="hybridMultilevel"/>
    <w:tmpl w:val="06DC9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ADA3754"/>
    <w:multiLevelType w:val="hybridMultilevel"/>
    <w:tmpl w:val="B85C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AC54CF"/>
    <w:multiLevelType w:val="hybridMultilevel"/>
    <w:tmpl w:val="5E5449DA"/>
    <w:lvl w:ilvl="0" w:tplc="8DC0827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9427C1"/>
    <w:multiLevelType w:val="hybridMultilevel"/>
    <w:tmpl w:val="84A08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01555E"/>
    <w:multiLevelType w:val="hybridMultilevel"/>
    <w:tmpl w:val="8150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2F3EB7"/>
    <w:multiLevelType w:val="hybridMultilevel"/>
    <w:tmpl w:val="53D8D930"/>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5" w15:restartNumberingAfterBreak="0">
    <w:nsid w:val="38696579"/>
    <w:multiLevelType w:val="hybridMultilevel"/>
    <w:tmpl w:val="4AFC3E5A"/>
    <w:lvl w:ilvl="0" w:tplc="33F25782">
      <w:numFmt w:val="bullet"/>
      <w:lvlText w:val="-"/>
      <w:lvlJc w:val="left"/>
      <w:pPr>
        <w:ind w:left="824" w:hanging="360"/>
      </w:pPr>
      <w:rPr>
        <w:rFonts w:ascii="Calibri" w:eastAsia="Times New Roman" w:hAnsi="Calibri" w:cs="Times New Roman"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6" w15:restartNumberingAfterBreak="0">
    <w:nsid w:val="39D01C12"/>
    <w:multiLevelType w:val="hybridMultilevel"/>
    <w:tmpl w:val="4BF2D074"/>
    <w:lvl w:ilvl="0" w:tplc="D0ECA3FE">
      <w:start w:val="8"/>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A406275"/>
    <w:multiLevelType w:val="hybridMultilevel"/>
    <w:tmpl w:val="A566DFA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3A6332CD"/>
    <w:multiLevelType w:val="hybridMultilevel"/>
    <w:tmpl w:val="65AE4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B6717B9"/>
    <w:multiLevelType w:val="hybridMultilevel"/>
    <w:tmpl w:val="2B54B8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6F578E"/>
    <w:multiLevelType w:val="hybridMultilevel"/>
    <w:tmpl w:val="5E9A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1A7929"/>
    <w:multiLevelType w:val="hybridMultilevel"/>
    <w:tmpl w:val="BE4C0CC0"/>
    <w:lvl w:ilvl="0" w:tplc="9F84239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D453FF"/>
    <w:multiLevelType w:val="hybridMultilevel"/>
    <w:tmpl w:val="42CCF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CD87C5B"/>
    <w:multiLevelType w:val="hybridMultilevel"/>
    <w:tmpl w:val="07325C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EA80285"/>
    <w:multiLevelType w:val="hybridMultilevel"/>
    <w:tmpl w:val="B0205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46" w15:restartNumberingAfterBreak="0">
    <w:nsid w:val="46277EAD"/>
    <w:multiLevelType w:val="multilevel"/>
    <w:tmpl w:val="93A80314"/>
    <w:lvl w:ilvl="0">
      <w:start w:val="1"/>
      <w:numFmt w:val="upperRoman"/>
      <w:pStyle w:val="SchedulePart"/>
      <w:suff w:val="nothing"/>
      <w:lvlText w:val="Part %1"/>
      <w:lvlJc w:val="left"/>
      <w:pPr>
        <w:ind w:left="1985" w:firstLine="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867786"/>
    <w:multiLevelType w:val="multilevel"/>
    <w:tmpl w:val="F91C49C8"/>
    <w:lvl w:ilvl="0">
      <w:start w:val="1"/>
      <w:numFmt w:val="decimal"/>
      <w:pStyle w:val="ScheduleHeading1"/>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2410"/>
        </w:tabs>
        <w:ind w:left="2410"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color w:val="auto"/>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48" w15:restartNumberingAfterBreak="0">
    <w:nsid w:val="495746D4"/>
    <w:multiLevelType w:val="hybridMultilevel"/>
    <w:tmpl w:val="CEC4F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AA149B5"/>
    <w:multiLevelType w:val="hybridMultilevel"/>
    <w:tmpl w:val="62F237DE"/>
    <w:lvl w:ilvl="0" w:tplc="C4884806">
      <w:start w:val="12"/>
      <w:numFmt w:val="decimal"/>
      <w:lvlText w:val="F%1."/>
      <w:lvlJc w:val="left"/>
      <w:pPr>
        <w:tabs>
          <w:tab w:val="num" w:pos="221"/>
        </w:tabs>
        <w:ind w:left="-5" w:firstLine="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BE8476F"/>
    <w:multiLevelType w:val="hybridMultilevel"/>
    <w:tmpl w:val="F4B2F630"/>
    <w:lvl w:ilvl="0" w:tplc="4B742A1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018621A"/>
    <w:multiLevelType w:val="hybridMultilevel"/>
    <w:tmpl w:val="3EE8DE06"/>
    <w:lvl w:ilvl="0" w:tplc="347E19B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520C564F"/>
    <w:multiLevelType w:val="hybridMultilevel"/>
    <w:tmpl w:val="93B631C2"/>
    <w:lvl w:ilvl="0" w:tplc="2D36EFD2">
      <w:start w:val="9"/>
      <w:numFmt w:val="decimal"/>
      <w:lvlText w:val="E%1."/>
      <w:lvlJc w:val="left"/>
      <w:pPr>
        <w:tabs>
          <w:tab w:val="num" w:pos="360"/>
        </w:tabs>
        <w:ind w:left="360" w:hanging="360"/>
      </w:pPr>
      <w:rPr>
        <w:rFonts w:hint="default"/>
      </w:rPr>
    </w:lvl>
    <w:lvl w:ilvl="1" w:tplc="2166AD12">
      <w:start w:val="1"/>
      <w:numFmt w:val="decimal"/>
      <w:lvlText w:val="F%2."/>
      <w:lvlJc w:val="left"/>
      <w:pPr>
        <w:tabs>
          <w:tab w:val="num" w:pos="221"/>
        </w:tabs>
        <w:ind w:left="-5" w:firstLine="5"/>
      </w:pPr>
      <w:rPr>
        <w:rFonts w:hint="default"/>
        <w:b w:val="0"/>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5" w15:restartNumberingAfterBreak="0">
    <w:nsid w:val="53ED6AD2"/>
    <w:multiLevelType w:val="multilevel"/>
    <w:tmpl w:val="58320FFC"/>
    <w:lvl w:ilvl="0">
      <w:start w:val="3"/>
      <w:numFmt w:val="decimal"/>
      <w:lvlText w:val="B%1."/>
      <w:lvlJc w:val="left"/>
      <w:pPr>
        <w:tabs>
          <w:tab w:val="num" w:pos="567"/>
        </w:tabs>
        <w:ind w:left="567" w:firstLine="0"/>
      </w:pPr>
      <w:rPr>
        <w:rFonts w:ascii="Arial" w:hAnsi="Arial" w:cs="Arial"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4691158"/>
    <w:multiLevelType w:val="hybridMultilevel"/>
    <w:tmpl w:val="FBEC3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558F27F8"/>
    <w:multiLevelType w:val="hybridMultilevel"/>
    <w:tmpl w:val="E514DBDA"/>
    <w:lvl w:ilvl="0" w:tplc="D230392E">
      <w:start w:val="1"/>
      <w:numFmt w:val="decimal"/>
      <w:lvlText w:val="%1."/>
      <w:lvlJc w:val="left"/>
      <w:pPr>
        <w:tabs>
          <w:tab w:val="num" w:pos="637"/>
        </w:tabs>
        <w:ind w:left="637" w:hanging="495"/>
      </w:pPr>
      <w:rPr>
        <w:rFonts w:hint="default"/>
        <w:color w:val="auto"/>
      </w:rPr>
    </w:lvl>
    <w:lvl w:ilvl="1" w:tplc="E30AB7B4">
      <w:start w:val="18"/>
      <w:numFmt w:val="decimal"/>
      <w:lvlText w:val="F%2."/>
      <w:lvlJc w:val="left"/>
      <w:pPr>
        <w:tabs>
          <w:tab w:val="num" w:pos="1301"/>
        </w:tabs>
        <w:ind w:left="1075" w:firstLine="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565D7849"/>
    <w:multiLevelType w:val="hybridMultilevel"/>
    <w:tmpl w:val="C39E3D1E"/>
    <w:lvl w:ilvl="0" w:tplc="F5CE78A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60" w15:restartNumberingAfterBreak="0">
    <w:nsid w:val="57C61079"/>
    <w:multiLevelType w:val="hybridMultilevel"/>
    <w:tmpl w:val="4596E4FC"/>
    <w:lvl w:ilvl="0" w:tplc="FE5CB000">
      <w:numFmt w:val="bullet"/>
      <w:lvlText w:val="-"/>
      <w:lvlJc w:val="left"/>
      <w:pPr>
        <w:ind w:left="360" w:hanging="360"/>
      </w:pPr>
      <w:rPr>
        <w:rFonts w:ascii="Calibri" w:eastAsiaTheme="minorHAnsi" w:hAnsi="Calibri" w:cstheme="minorBid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59A841FA"/>
    <w:multiLevelType w:val="hybridMultilevel"/>
    <w:tmpl w:val="3EE8DE06"/>
    <w:lvl w:ilvl="0" w:tplc="347E19B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B220047"/>
    <w:multiLevelType w:val="hybridMultilevel"/>
    <w:tmpl w:val="0AEE8EB6"/>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5B5A5692"/>
    <w:multiLevelType w:val="hybridMultilevel"/>
    <w:tmpl w:val="A85A1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E8551EF"/>
    <w:multiLevelType w:val="hybridMultilevel"/>
    <w:tmpl w:val="0A96A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696B7467"/>
    <w:multiLevelType w:val="hybridMultilevel"/>
    <w:tmpl w:val="CE289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A0641AE"/>
    <w:multiLevelType w:val="hybridMultilevel"/>
    <w:tmpl w:val="194836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EB97E79"/>
    <w:multiLevelType w:val="hybridMultilevel"/>
    <w:tmpl w:val="8630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0AF3CE5"/>
    <w:multiLevelType w:val="hybridMultilevel"/>
    <w:tmpl w:val="CAFEFDE0"/>
    <w:lvl w:ilvl="0" w:tplc="08090001">
      <w:start w:val="1"/>
      <w:numFmt w:val="bullet"/>
      <w:lvlText w:val=""/>
      <w:lvlJc w:val="left"/>
      <w:pPr>
        <w:ind w:left="769" w:hanging="360"/>
      </w:pPr>
      <w:rPr>
        <w:rFonts w:ascii="Symbol" w:hAnsi="Symbol" w:hint="default"/>
      </w:rPr>
    </w:lvl>
    <w:lvl w:ilvl="1" w:tplc="08090003">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70" w15:restartNumberingAfterBreak="0">
    <w:nsid w:val="71477B59"/>
    <w:multiLevelType w:val="hybridMultilevel"/>
    <w:tmpl w:val="BEE4D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1EE0EC6"/>
    <w:multiLevelType w:val="multilevel"/>
    <w:tmpl w:val="27B24D7C"/>
    <w:lvl w:ilvl="0">
      <w:start w:val="1"/>
      <w:numFmt w:val="decimal"/>
      <w:lvlText w:val="D%1."/>
      <w:lvlJc w:val="left"/>
      <w:pPr>
        <w:tabs>
          <w:tab w:val="num" w:pos="567"/>
        </w:tabs>
        <w:ind w:left="567" w:hanging="567"/>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331772C"/>
    <w:multiLevelType w:val="hybridMultilevel"/>
    <w:tmpl w:val="217E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4BD4BDB"/>
    <w:multiLevelType w:val="hybridMultilevel"/>
    <w:tmpl w:val="95B26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4FD6DF8"/>
    <w:multiLevelType w:val="hybridMultilevel"/>
    <w:tmpl w:val="5E660992"/>
    <w:lvl w:ilvl="0" w:tplc="772A259A">
      <w:start w:val="32"/>
      <w:numFmt w:val="decimal"/>
      <w:lvlText w:val="%1."/>
      <w:lvlJc w:val="left"/>
      <w:pPr>
        <w:tabs>
          <w:tab w:val="num" w:pos="637"/>
        </w:tabs>
        <w:ind w:left="637" w:hanging="495"/>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6822275"/>
    <w:multiLevelType w:val="hybridMultilevel"/>
    <w:tmpl w:val="5B0C53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80522F5"/>
    <w:multiLevelType w:val="hybridMultilevel"/>
    <w:tmpl w:val="DCF2F15E"/>
    <w:lvl w:ilvl="0" w:tplc="821CE0B4">
      <w:start w:val="1"/>
      <w:numFmt w:val="decimal"/>
      <w:lvlText w:val="C%1."/>
      <w:lvlJc w:val="left"/>
      <w:pPr>
        <w:tabs>
          <w:tab w:val="num" w:pos="360"/>
        </w:tabs>
        <w:ind w:left="360" w:hanging="360"/>
      </w:pPr>
      <w:rPr>
        <w:rFonts w:hint="default"/>
        <w:b w:val="0"/>
        <w:i w:val="0"/>
        <w:color w:val="auto"/>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7AEC0620"/>
    <w:multiLevelType w:val="hybridMultilevel"/>
    <w:tmpl w:val="3EE09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D4C15A4"/>
    <w:multiLevelType w:val="hybridMultilevel"/>
    <w:tmpl w:val="BE4C0CC0"/>
    <w:lvl w:ilvl="0" w:tplc="9F8423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4"/>
  </w:num>
  <w:num w:numId="2">
    <w:abstractNumId w:val="24"/>
  </w:num>
  <w:num w:numId="3">
    <w:abstractNumId w:val="34"/>
  </w:num>
  <w:num w:numId="4">
    <w:abstractNumId w:val="45"/>
  </w:num>
  <w:num w:numId="5">
    <w:abstractNumId w:val="59"/>
  </w:num>
  <w:num w:numId="6">
    <w:abstractNumId w:val="8"/>
  </w:num>
  <w:num w:numId="7">
    <w:abstractNumId w:val="9"/>
  </w:num>
  <w:num w:numId="8">
    <w:abstractNumId w:val="39"/>
  </w:num>
  <w:num w:numId="9">
    <w:abstractNumId w:val="33"/>
  </w:num>
  <w:num w:numId="10">
    <w:abstractNumId w:val="10"/>
  </w:num>
  <w:num w:numId="11">
    <w:abstractNumId w:val="65"/>
  </w:num>
  <w:num w:numId="12">
    <w:abstractNumId w:val="76"/>
  </w:num>
  <w:num w:numId="13">
    <w:abstractNumId w:val="2"/>
  </w:num>
  <w:num w:numId="14">
    <w:abstractNumId w:val="53"/>
  </w:num>
  <w:num w:numId="15">
    <w:abstractNumId w:val="62"/>
  </w:num>
  <w:num w:numId="16">
    <w:abstractNumId w:val="0"/>
  </w:num>
  <w:num w:numId="17">
    <w:abstractNumId w:val="57"/>
  </w:num>
  <w:num w:numId="18">
    <w:abstractNumId w:val="20"/>
  </w:num>
  <w:num w:numId="19">
    <w:abstractNumId w:val="36"/>
  </w:num>
  <w:num w:numId="20">
    <w:abstractNumId w:val="49"/>
  </w:num>
  <w:num w:numId="21">
    <w:abstractNumId w:val="52"/>
  </w:num>
  <w:num w:numId="22">
    <w:abstractNumId w:val="71"/>
  </w:num>
  <w:num w:numId="23">
    <w:abstractNumId w:val="55"/>
  </w:num>
  <w:num w:numId="24">
    <w:abstractNumId w:val="74"/>
  </w:num>
  <w:num w:numId="25">
    <w:abstractNumId w:val="61"/>
  </w:num>
  <w:num w:numId="26">
    <w:abstractNumId w:val="51"/>
  </w:num>
  <w:num w:numId="27">
    <w:abstractNumId w:val="18"/>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8"/>
  </w:num>
  <w:num w:numId="31">
    <w:abstractNumId w:val="25"/>
  </w:num>
  <w:num w:numId="32">
    <w:abstractNumId w:val="78"/>
  </w:num>
  <w:num w:numId="33">
    <w:abstractNumId w:val="35"/>
  </w:num>
  <w:num w:numId="34">
    <w:abstractNumId w:val="30"/>
  </w:num>
  <w:num w:numId="35">
    <w:abstractNumId w:val="21"/>
  </w:num>
  <w:num w:numId="36">
    <w:abstractNumId w:val="40"/>
  </w:num>
  <w:num w:numId="37">
    <w:abstractNumId w:val="41"/>
  </w:num>
  <w:num w:numId="38">
    <w:abstractNumId w:val="69"/>
  </w:num>
  <w:num w:numId="39">
    <w:abstractNumId w:val="4"/>
  </w:num>
  <w:num w:numId="40">
    <w:abstractNumId w:val="56"/>
  </w:num>
  <w:num w:numId="41">
    <w:abstractNumId w:val="12"/>
  </w:num>
  <w:num w:numId="42">
    <w:abstractNumId w:val="28"/>
  </w:num>
  <w:num w:numId="43">
    <w:abstractNumId w:val="38"/>
  </w:num>
  <w:num w:numId="44">
    <w:abstractNumId w:val="48"/>
  </w:num>
  <w:num w:numId="45">
    <w:abstractNumId w:val="32"/>
  </w:num>
  <w:num w:numId="46">
    <w:abstractNumId w:val="13"/>
  </w:num>
  <w:num w:numId="47">
    <w:abstractNumId w:val="63"/>
  </w:num>
  <w:num w:numId="48">
    <w:abstractNumId w:val="31"/>
  </w:num>
  <w:num w:numId="49">
    <w:abstractNumId w:val="73"/>
  </w:num>
  <w:num w:numId="50">
    <w:abstractNumId w:val="72"/>
  </w:num>
  <w:num w:numId="51">
    <w:abstractNumId w:val="11"/>
  </w:num>
  <w:num w:numId="52">
    <w:abstractNumId w:val="26"/>
  </w:num>
  <w:num w:numId="53">
    <w:abstractNumId w:val="7"/>
  </w:num>
  <w:num w:numId="54">
    <w:abstractNumId w:val="75"/>
  </w:num>
  <w:num w:numId="55">
    <w:abstractNumId w:val="66"/>
  </w:num>
  <w:num w:numId="56">
    <w:abstractNumId w:val="43"/>
  </w:num>
  <w:num w:numId="57">
    <w:abstractNumId w:val="44"/>
  </w:num>
  <w:num w:numId="58">
    <w:abstractNumId w:val="64"/>
  </w:num>
  <w:num w:numId="59">
    <w:abstractNumId w:val="27"/>
  </w:num>
  <w:num w:numId="60">
    <w:abstractNumId w:val="77"/>
  </w:num>
  <w:num w:numId="61">
    <w:abstractNumId w:val="68"/>
  </w:num>
  <w:num w:numId="62">
    <w:abstractNumId w:val="67"/>
  </w:num>
  <w:num w:numId="63">
    <w:abstractNumId w:val="42"/>
  </w:num>
  <w:num w:numId="64">
    <w:abstractNumId w:val="22"/>
  </w:num>
  <w:num w:numId="65">
    <w:abstractNumId w:val="16"/>
  </w:num>
  <w:num w:numId="66">
    <w:abstractNumId w:val="1"/>
  </w:num>
  <w:num w:numId="67">
    <w:abstractNumId w:val="6"/>
  </w:num>
  <w:num w:numId="68">
    <w:abstractNumId w:val="70"/>
  </w:num>
  <w:num w:numId="69">
    <w:abstractNumId w:val="37"/>
  </w:num>
  <w:num w:numId="70">
    <w:abstractNumId w:val="3"/>
  </w:num>
  <w:num w:numId="71">
    <w:abstractNumId w:val="19"/>
  </w:num>
  <w:num w:numId="72">
    <w:abstractNumId w:val="29"/>
  </w:num>
  <w:num w:numId="73">
    <w:abstractNumId w:val="15"/>
  </w:num>
  <w:num w:numId="74">
    <w:abstractNumId w:val="23"/>
  </w:num>
  <w:num w:numId="75">
    <w:abstractNumId w:val="17"/>
  </w:num>
  <w:num w:numId="76">
    <w:abstractNumId w:val="47"/>
  </w:num>
  <w:num w:numId="77">
    <w:abstractNumId w:val="60"/>
  </w:num>
  <w:num w:numId="78">
    <w:abstractNumId w:val="14"/>
  </w:num>
  <w:num w:numId="79">
    <w:abstractNumId w:val="4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0" w:nlCheck="1" w:checkStyle="1"/>
  <w:activeWritingStyle w:appName="MSWord" w:lang="en-US"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3900"/>
    <w:rsid w:val="00007A9E"/>
    <w:rsid w:val="00013A7A"/>
    <w:rsid w:val="00014B3E"/>
    <w:rsid w:val="00015F52"/>
    <w:rsid w:val="00017A16"/>
    <w:rsid w:val="00017A71"/>
    <w:rsid w:val="00026489"/>
    <w:rsid w:val="000279CA"/>
    <w:rsid w:val="000339FF"/>
    <w:rsid w:val="00034CDD"/>
    <w:rsid w:val="00035EC5"/>
    <w:rsid w:val="00040C3B"/>
    <w:rsid w:val="00042066"/>
    <w:rsid w:val="000447C5"/>
    <w:rsid w:val="00045227"/>
    <w:rsid w:val="000512B3"/>
    <w:rsid w:val="000516E6"/>
    <w:rsid w:val="00051D30"/>
    <w:rsid w:val="000520BC"/>
    <w:rsid w:val="0005474E"/>
    <w:rsid w:val="00063468"/>
    <w:rsid w:val="00063AE4"/>
    <w:rsid w:val="00065CC8"/>
    <w:rsid w:val="0006711F"/>
    <w:rsid w:val="00067AC0"/>
    <w:rsid w:val="0007090D"/>
    <w:rsid w:val="00070DEB"/>
    <w:rsid w:val="00073979"/>
    <w:rsid w:val="00074B7D"/>
    <w:rsid w:val="0007738B"/>
    <w:rsid w:val="00077A96"/>
    <w:rsid w:val="00077E7B"/>
    <w:rsid w:val="00081479"/>
    <w:rsid w:val="00083DBB"/>
    <w:rsid w:val="00084FB7"/>
    <w:rsid w:val="0009113F"/>
    <w:rsid w:val="00094736"/>
    <w:rsid w:val="000A18C2"/>
    <w:rsid w:val="000A54C3"/>
    <w:rsid w:val="000A671D"/>
    <w:rsid w:val="000A758A"/>
    <w:rsid w:val="000B04AA"/>
    <w:rsid w:val="000B0EF2"/>
    <w:rsid w:val="000B63D5"/>
    <w:rsid w:val="000B78D5"/>
    <w:rsid w:val="000B7BFE"/>
    <w:rsid w:val="000C298B"/>
    <w:rsid w:val="000C2A51"/>
    <w:rsid w:val="000C4B96"/>
    <w:rsid w:val="000C4F98"/>
    <w:rsid w:val="000C5AD5"/>
    <w:rsid w:val="000C7DF4"/>
    <w:rsid w:val="000D209F"/>
    <w:rsid w:val="000D43FB"/>
    <w:rsid w:val="000D7E8B"/>
    <w:rsid w:val="000E0231"/>
    <w:rsid w:val="000E19F2"/>
    <w:rsid w:val="000E51C3"/>
    <w:rsid w:val="000E62F2"/>
    <w:rsid w:val="000F37EE"/>
    <w:rsid w:val="000F3CAF"/>
    <w:rsid w:val="000F53B6"/>
    <w:rsid w:val="000F75CC"/>
    <w:rsid w:val="000F7688"/>
    <w:rsid w:val="001008CF"/>
    <w:rsid w:val="00101C6F"/>
    <w:rsid w:val="0010217C"/>
    <w:rsid w:val="00102580"/>
    <w:rsid w:val="00102628"/>
    <w:rsid w:val="001040E1"/>
    <w:rsid w:val="00104D49"/>
    <w:rsid w:val="00106BAE"/>
    <w:rsid w:val="0011457E"/>
    <w:rsid w:val="001150A7"/>
    <w:rsid w:val="001159F5"/>
    <w:rsid w:val="00115F56"/>
    <w:rsid w:val="001171E0"/>
    <w:rsid w:val="00117DA8"/>
    <w:rsid w:val="001248A1"/>
    <w:rsid w:val="00124F3E"/>
    <w:rsid w:val="00130708"/>
    <w:rsid w:val="00131B81"/>
    <w:rsid w:val="00132187"/>
    <w:rsid w:val="0013667A"/>
    <w:rsid w:val="001368EA"/>
    <w:rsid w:val="00140553"/>
    <w:rsid w:val="0014136B"/>
    <w:rsid w:val="00142837"/>
    <w:rsid w:val="00143616"/>
    <w:rsid w:val="001467AA"/>
    <w:rsid w:val="00147079"/>
    <w:rsid w:val="00151B91"/>
    <w:rsid w:val="0015303D"/>
    <w:rsid w:val="00153A0A"/>
    <w:rsid w:val="00155BFC"/>
    <w:rsid w:val="00156E98"/>
    <w:rsid w:val="00157A37"/>
    <w:rsid w:val="00157AB9"/>
    <w:rsid w:val="00157AF8"/>
    <w:rsid w:val="0016769E"/>
    <w:rsid w:val="001704D7"/>
    <w:rsid w:val="00170661"/>
    <w:rsid w:val="00170BFB"/>
    <w:rsid w:val="001727D2"/>
    <w:rsid w:val="00173AEF"/>
    <w:rsid w:val="00173D35"/>
    <w:rsid w:val="00177D4D"/>
    <w:rsid w:val="0018078D"/>
    <w:rsid w:val="00181831"/>
    <w:rsid w:val="00182B82"/>
    <w:rsid w:val="00182D56"/>
    <w:rsid w:val="00184C71"/>
    <w:rsid w:val="00185B76"/>
    <w:rsid w:val="001879A8"/>
    <w:rsid w:val="00190AE7"/>
    <w:rsid w:val="0019249B"/>
    <w:rsid w:val="00192621"/>
    <w:rsid w:val="00194B27"/>
    <w:rsid w:val="00196B10"/>
    <w:rsid w:val="001A1377"/>
    <w:rsid w:val="001A1E76"/>
    <w:rsid w:val="001A3B4D"/>
    <w:rsid w:val="001A5505"/>
    <w:rsid w:val="001A5B5D"/>
    <w:rsid w:val="001A5CC9"/>
    <w:rsid w:val="001A7A96"/>
    <w:rsid w:val="001B0334"/>
    <w:rsid w:val="001B134A"/>
    <w:rsid w:val="001B3B10"/>
    <w:rsid w:val="001B3DAF"/>
    <w:rsid w:val="001B6523"/>
    <w:rsid w:val="001C0B83"/>
    <w:rsid w:val="001C28A8"/>
    <w:rsid w:val="001C5722"/>
    <w:rsid w:val="001C5975"/>
    <w:rsid w:val="001C6776"/>
    <w:rsid w:val="001C714D"/>
    <w:rsid w:val="001C77D9"/>
    <w:rsid w:val="001C7D61"/>
    <w:rsid w:val="001D1AC7"/>
    <w:rsid w:val="001D2F8B"/>
    <w:rsid w:val="001D5408"/>
    <w:rsid w:val="001E3329"/>
    <w:rsid w:val="001E36AE"/>
    <w:rsid w:val="001E4FC4"/>
    <w:rsid w:val="001E68AD"/>
    <w:rsid w:val="001E6BE2"/>
    <w:rsid w:val="001E6E02"/>
    <w:rsid w:val="001E7973"/>
    <w:rsid w:val="001F2948"/>
    <w:rsid w:val="001F4C1A"/>
    <w:rsid w:val="001F672D"/>
    <w:rsid w:val="002006C9"/>
    <w:rsid w:val="002014D4"/>
    <w:rsid w:val="00204F04"/>
    <w:rsid w:val="002067CA"/>
    <w:rsid w:val="0021081B"/>
    <w:rsid w:val="00210DCD"/>
    <w:rsid w:val="00211D7C"/>
    <w:rsid w:val="0021249F"/>
    <w:rsid w:val="0021425C"/>
    <w:rsid w:val="002160BC"/>
    <w:rsid w:val="00217026"/>
    <w:rsid w:val="00217AEC"/>
    <w:rsid w:val="002207F7"/>
    <w:rsid w:val="0022214A"/>
    <w:rsid w:val="00222188"/>
    <w:rsid w:val="002234FB"/>
    <w:rsid w:val="00223C6E"/>
    <w:rsid w:val="00226B2A"/>
    <w:rsid w:val="00227019"/>
    <w:rsid w:val="00227DFA"/>
    <w:rsid w:val="00230DB5"/>
    <w:rsid w:val="0023128D"/>
    <w:rsid w:val="00231C17"/>
    <w:rsid w:val="00231F52"/>
    <w:rsid w:val="002322F8"/>
    <w:rsid w:val="00233D9F"/>
    <w:rsid w:val="00233E5C"/>
    <w:rsid w:val="00235583"/>
    <w:rsid w:val="00235E2E"/>
    <w:rsid w:val="002375B7"/>
    <w:rsid w:val="00240B06"/>
    <w:rsid w:val="0025160C"/>
    <w:rsid w:val="00251B0C"/>
    <w:rsid w:val="00253CE3"/>
    <w:rsid w:val="002567DB"/>
    <w:rsid w:val="002577E8"/>
    <w:rsid w:val="00264911"/>
    <w:rsid w:val="00265242"/>
    <w:rsid w:val="00266F58"/>
    <w:rsid w:val="002710B4"/>
    <w:rsid w:val="00272A5E"/>
    <w:rsid w:val="002774A2"/>
    <w:rsid w:val="00277945"/>
    <w:rsid w:val="0028064C"/>
    <w:rsid w:val="00281805"/>
    <w:rsid w:val="002832C2"/>
    <w:rsid w:val="0028351D"/>
    <w:rsid w:val="00284C55"/>
    <w:rsid w:val="0028597D"/>
    <w:rsid w:val="0029046B"/>
    <w:rsid w:val="00290D33"/>
    <w:rsid w:val="0029318F"/>
    <w:rsid w:val="002931D9"/>
    <w:rsid w:val="00295C7B"/>
    <w:rsid w:val="00296689"/>
    <w:rsid w:val="002A1480"/>
    <w:rsid w:val="002A2E7B"/>
    <w:rsid w:val="002A4EA8"/>
    <w:rsid w:val="002A538E"/>
    <w:rsid w:val="002A581E"/>
    <w:rsid w:val="002A5B7A"/>
    <w:rsid w:val="002A7B26"/>
    <w:rsid w:val="002B0096"/>
    <w:rsid w:val="002B168B"/>
    <w:rsid w:val="002B22B2"/>
    <w:rsid w:val="002B6025"/>
    <w:rsid w:val="002B60A9"/>
    <w:rsid w:val="002B65D6"/>
    <w:rsid w:val="002B6863"/>
    <w:rsid w:val="002B6B3C"/>
    <w:rsid w:val="002C0F23"/>
    <w:rsid w:val="002C1361"/>
    <w:rsid w:val="002C29D7"/>
    <w:rsid w:val="002C31B9"/>
    <w:rsid w:val="002C373F"/>
    <w:rsid w:val="002C3763"/>
    <w:rsid w:val="002C4880"/>
    <w:rsid w:val="002C73C4"/>
    <w:rsid w:val="002D2467"/>
    <w:rsid w:val="002D24A6"/>
    <w:rsid w:val="002D2922"/>
    <w:rsid w:val="002D37BB"/>
    <w:rsid w:val="002D4ED6"/>
    <w:rsid w:val="002D58F1"/>
    <w:rsid w:val="002D62A3"/>
    <w:rsid w:val="002E27EC"/>
    <w:rsid w:val="002E2950"/>
    <w:rsid w:val="002E2BFC"/>
    <w:rsid w:val="002E3875"/>
    <w:rsid w:val="002E4AC3"/>
    <w:rsid w:val="002E625C"/>
    <w:rsid w:val="002F1A36"/>
    <w:rsid w:val="002F366F"/>
    <w:rsid w:val="002F40D3"/>
    <w:rsid w:val="002F5C07"/>
    <w:rsid w:val="00300AC3"/>
    <w:rsid w:val="00302E93"/>
    <w:rsid w:val="00303F95"/>
    <w:rsid w:val="00305133"/>
    <w:rsid w:val="00306059"/>
    <w:rsid w:val="00306E19"/>
    <w:rsid w:val="0030720A"/>
    <w:rsid w:val="00314AD1"/>
    <w:rsid w:val="00315938"/>
    <w:rsid w:val="003173B9"/>
    <w:rsid w:val="003237FE"/>
    <w:rsid w:val="00325B37"/>
    <w:rsid w:val="00326F2A"/>
    <w:rsid w:val="00331422"/>
    <w:rsid w:val="00333C46"/>
    <w:rsid w:val="00335CED"/>
    <w:rsid w:val="00336B8E"/>
    <w:rsid w:val="00337D6D"/>
    <w:rsid w:val="00341881"/>
    <w:rsid w:val="00341CFF"/>
    <w:rsid w:val="00346001"/>
    <w:rsid w:val="0035493E"/>
    <w:rsid w:val="00354FDA"/>
    <w:rsid w:val="00356188"/>
    <w:rsid w:val="00362AD4"/>
    <w:rsid w:val="0036548B"/>
    <w:rsid w:val="00366563"/>
    <w:rsid w:val="0036688E"/>
    <w:rsid w:val="0036738C"/>
    <w:rsid w:val="003706FE"/>
    <w:rsid w:val="00371CC8"/>
    <w:rsid w:val="0037234D"/>
    <w:rsid w:val="00373A97"/>
    <w:rsid w:val="003809F6"/>
    <w:rsid w:val="003829E7"/>
    <w:rsid w:val="00382F8D"/>
    <w:rsid w:val="00391A1C"/>
    <w:rsid w:val="00392F8D"/>
    <w:rsid w:val="003942DF"/>
    <w:rsid w:val="00395CE5"/>
    <w:rsid w:val="003963D0"/>
    <w:rsid w:val="00397E0F"/>
    <w:rsid w:val="003A02C5"/>
    <w:rsid w:val="003A4C6B"/>
    <w:rsid w:val="003A6399"/>
    <w:rsid w:val="003A6E8B"/>
    <w:rsid w:val="003B08B7"/>
    <w:rsid w:val="003B30C3"/>
    <w:rsid w:val="003B3F8F"/>
    <w:rsid w:val="003C06E2"/>
    <w:rsid w:val="003C256C"/>
    <w:rsid w:val="003C6FA4"/>
    <w:rsid w:val="003D0EA9"/>
    <w:rsid w:val="003D3EF3"/>
    <w:rsid w:val="003D6160"/>
    <w:rsid w:val="003D61E8"/>
    <w:rsid w:val="003D751E"/>
    <w:rsid w:val="003D7F52"/>
    <w:rsid w:val="003E20AD"/>
    <w:rsid w:val="003E2DAE"/>
    <w:rsid w:val="003E491A"/>
    <w:rsid w:val="003E57D7"/>
    <w:rsid w:val="003E6CFE"/>
    <w:rsid w:val="003F103D"/>
    <w:rsid w:val="003F3104"/>
    <w:rsid w:val="003F5F94"/>
    <w:rsid w:val="00402133"/>
    <w:rsid w:val="004025CF"/>
    <w:rsid w:val="00402D8C"/>
    <w:rsid w:val="00405D51"/>
    <w:rsid w:val="00407404"/>
    <w:rsid w:val="0041282A"/>
    <w:rsid w:val="00412B90"/>
    <w:rsid w:val="0041378E"/>
    <w:rsid w:val="00416418"/>
    <w:rsid w:val="0041674C"/>
    <w:rsid w:val="0041674F"/>
    <w:rsid w:val="004223E9"/>
    <w:rsid w:val="00422CD1"/>
    <w:rsid w:val="00422EE7"/>
    <w:rsid w:val="00423832"/>
    <w:rsid w:val="0042425F"/>
    <w:rsid w:val="00424ABE"/>
    <w:rsid w:val="00433F46"/>
    <w:rsid w:val="00436228"/>
    <w:rsid w:val="00436334"/>
    <w:rsid w:val="00443D9C"/>
    <w:rsid w:val="00444BB8"/>
    <w:rsid w:val="00445EBC"/>
    <w:rsid w:val="00446ED5"/>
    <w:rsid w:val="004477BD"/>
    <w:rsid w:val="004530FD"/>
    <w:rsid w:val="00453E9F"/>
    <w:rsid w:val="004540F7"/>
    <w:rsid w:val="00454625"/>
    <w:rsid w:val="00454CC5"/>
    <w:rsid w:val="00456774"/>
    <w:rsid w:val="00457311"/>
    <w:rsid w:val="00461CB8"/>
    <w:rsid w:val="00461CD9"/>
    <w:rsid w:val="004622C5"/>
    <w:rsid w:val="00463F35"/>
    <w:rsid w:val="0046456C"/>
    <w:rsid w:val="00464F0A"/>
    <w:rsid w:val="00471DDD"/>
    <w:rsid w:val="004726A7"/>
    <w:rsid w:val="004731D7"/>
    <w:rsid w:val="00474E3F"/>
    <w:rsid w:val="00477060"/>
    <w:rsid w:val="004836A2"/>
    <w:rsid w:val="0048419B"/>
    <w:rsid w:val="00487692"/>
    <w:rsid w:val="0049292E"/>
    <w:rsid w:val="00496EAB"/>
    <w:rsid w:val="004976CB"/>
    <w:rsid w:val="004A0DC6"/>
    <w:rsid w:val="004A109C"/>
    <w:rsid w:val="004A2057"/>
    <w:rsid w:val="004A2E29"/>
    <w:rsid w:val="004A3E45"/>
    <w:rsid w:val="004A5851"/>
    <w:rsid w:val="004B2B3B"/>
    <w:rsid w:val="004B3574"/>
    <w:rsid w:val="004B5544"/>
    <w:rsid w:val="004B6FA9"/>
    <w:rsid w:val="004C1BD4"/>
    <w:rsid w:val="004C27FD"/>
    <w:rsid w:val="004C463A"/>
    <w:rsid w:val="004C4E1D"/>
    <w:rsid w:val="004C525D"/>
    <w:rsid w:val="004C5D80"/>
    <w:rsid w:val="004D4225"/>
    <w:rsid w:val="004D42F6"/>
    <w:rsid w:val="004D568F"/>
    <w:rsid w:val="004D6247"/>
    <w:rsid w:val="004D7F7A"/>
    <w:rsid w:val="004E0CE3"/>
    <w:rsid w:val="004E11F6"/>
    <w:rsid w:val="004E3099"/>
    <w:rsid w:val="004E3D43"/>
    <w:rsid w:val="004E51C7"/>
    <w:rsid w:val="004F1348"/>
    <w:rsid w:val="004F2C22"/>
    <w:rsid w:val="004F2F05"/>
    <w:rsid w:val="004F324C"/>
    <w:rsid w:val="004F3389"/>
    <w:rsid w:val="00501F86"/>
    <w:rsid w:val="00503AA7"/>
    <w:rsid w:val="00503AD5"/>
    <w:rsid w:val="005043E6"/>
    <w:rsid w:val="00505045"/>
    <w:rsid w:val="00507B4B"/>
    <w:rsid w:val="00512665"/>
    <w:rsid w:val="00512DE1"/>
    <w:rsid w:val="00513EED"/>
    <w:rsid w:val="00517F83"/>
    <w:rsid w:val="00521045"/>
    <w:rsid w:val="00522D4F"/>
    <w:rsid w:val="00524E76"/>
    <w:rsid w:val="00526345"/>
    <w:rsid w:val="00526785"/>
    <w:rsid w:val="00526970"/>
    <w:rsid w:val="005270D8"/>
    <w:rsid w:val="005327CF"/>
    <w:rsid w:val="00532ACB"/>
    <w:rsid w:val="00533787"/>
    <w:rsid w:val="00536D2C"/>
    <w:rsid w:val="00536D60"/>
    <w:rsid w:val="0053720F"/>
    <w:rsid w:val="005411B7"/>
    <w:rsid w:val="00541C30"/>
    <w:rsid w:val="0054274E"/>
    <w:rsid w:val="005442E1"/>
    <w:rsid w:val="005453F4"/>
    <w:rsid w:val="00546396"/>
    <w:rsid w:val="00546F37"/>
    <w:rsid w:val="0055096F"/>
    <w:rsid w:val="00551139"/>
    <w:rsid w:val="0055196F"/>
    <w:rsid w:val="00553A3E"/>
    <w:rsid w:val="0055577E"/>
    <w:rsid w:val="0056225E"/>
    <w:rsid w:val="00563413"/>
    <w:rsid w:val="00566D20"/>
    <w:rsid w:val="00571ADC"/>
    <w:rsid w:val="00572481"/>
    <w:rsid w:val="0057354B"/>
    <w:rsid w:val="00576E6A"/>
    <w:rsid w:val="005773C9"/>
    <w:rsid w:val="00577B06"/>
    <w:rsid w:val="00577C51"/>
    <w:rsid w:val="005809E2"/>
    <w:rsid w:val="00580C64"/>
    <w:rsid w:val="00583375"/>
    <w:rsid w:val="00592452"/>
    <w:rsid w:val="005931BE"/>
    <w:rsid w:val="0059558A"/>
    <w:rsid w:val="0059698B"/>
    <w:rsid w:val="00596E71"/>
    <w:rsid w:val="005A0438"/>
    <w:rsid w:val="005A2455"/>
    <w:rsid w:val="005A616F"/>
    <w:rsid w:val="005A6703"/>
    <w:rsid w:val="005A74E1"/>
    <w:rsid w:val="005B0B09"/>
    <w:rsid w:val="005B4D69"/>
    <w:rsid w:val="005B5D0A"/>
    <w:rsid w:val="005B7B06"/>
    <w:rsid w:val="005C026C"/>
    <w:rsid w:val="005C08F4"/>
    <w:rsid w:val="005C203A"/>
    <w:rsid w:val="005C7C6C"/>
    <w:rsid w:val="005D060C"/>
    <w:rsid w:val="005D4AE4"/>
    <w:rsid w:val="005D50E2"/>
    <w:rsid w:val="005D534F"/>
    <w:rsid w:val="005D7EC6"/>
    <w:rsid w:val="005E06FD"/>
    <w:rsid w:val="005E1E9C"/>
    <w:rsid w:val="005F6704"/>
    <w:rsid w:val="005F695A"/>
    <w:rsid w:val="005F71A2"/>
    <w:rsid w:val="005F7313"/>
    <w:rsid w:val="00602EAC"/>
    <w:rsid w:val="00604AED"/>
    <w:rsid w:val="00606D98"/>
    <w:rsid w:val="00612359"/>
    <w:rsid w:val="0061327A"/>
    <w:rsid w:val="0061330D"/>
    <w:rsid w:val="00613DB3"/>
    <w:rsid w:val="00615891"/>
    <w:rsid w:val="006203D9"/>
    <w:rsid w:val="00622B6C"/>
    <w:rsid w:val="00624DDB"/>
    <w:rsid w:val="00625295"/>
    <w:rsid w:val="0062640A"/>
    <w:rsid w:val="006320AA"/>
    <w:rsid w:val="00634737"/>
    <w:rsid w:val="0063545F"/>
    <w:rsid w:val="00636C8C"/>
    <w:rsid w:val="0064030E"/>
    <w:rsid w:val="00640E5A"/>
    <w:rsid w:val="00642D7B"/>
    <w:rsid w:val="0064545C"/>
    <w:rsid w:val="006455E1"/>
    <w:rsid w:val="00646C97"/>
    <w:rsid w:val="006471CE"/>
    <w:rsid w:val="006501ED"/>
    <w:rsid w:val="00656198"/>
    <w:rsid w:val="0066020C"/>
    <w:rsid w:val="00660555"/>
    <w:rsid w:val="00661239"/>
    <w:rsid w:val="006629EF"/>
    <w:rsid w:val="00662FC0"/>
    <w:rsid w:val="0066340A"/>
    <w:rsid w:val="00663B81"/>
    <w:rsid w:val="00665675"/>
    <w:rsid w:val="00666411"/>
    <w:rsid w:val="0067002B"/>
    <w:rsid w:val="00672417"/>
    <w:rsid w:val="006749B4"/>
    <w:rsid w:val="006804BF"/>
    <w:rsid w:val="006804E1"/>
    <w:rsid w:val="0068137D"/>
    <w:rsid w:val="00682960"/>
    <w:rsid w:val="006841A2"/>
    <w:rsid w:val="00687B13"/>
    <w:rsid w:val="00690887"/>
    <w:rsid w:val="00695A9D"/>
    <w:rsid w:val="00696AE6"/>
    <w:rsid w:val="00696C62"/>
    <w:rsid w:val="006A44BC"/>
    <w:rsid w:val="006A6366"/>
    <w:rsid w:val="006A68C0"/>
    <w:rsid w:val="006A78D6"/>
    <w:rsid w:val="006B0CBB"/>
    <w:rsid w:val="006B1EAF"/>
    <w:rsid w:val="006B2BC3"/>
    <w:rsid w:val="006B30D1"/>
    <w:rsid w:val="006B4F19"/>
    <w:rsid w:val="006B5523"/>
    <w:rsid w:val="006C1F4E"/>
    <w:rsid w:val="006C2E4F"/>
    <w:rsid w:val="006C4186"/>
    <w:rsid w:val="006C41E6"/>
    <w:rsid w:val="006C553E"/>
    <w:rsid w:val="006D005B"/>
    <w:rsid w:val="006D0403"/>
    <w:rsid w:val="006D18AE"/>
    <w:rsid w:val="006D1DF9"/>
    <w:rsid w:val="006D42B5"/>
    <w:rsid w:val="006D4C43"/>
    <w:rsid w:val="006D5763"/>
    <w:rsid w:val="006D5A64"/>
    <w:rsid w:val="006D7E02"/>
    <w:rsid w:val="006E2ED9"/>
    <w:rsid w:val="006E4F4B"/>
    <w:rsid w:val="006E50E9"/>
    <w:rsid w:val="006E68CB"/>
    <w:rsid w:val="006E6EA8"/>
    <w:rsid w:val="006F1C35"/>
    <w:rsid w:val="006F21D8"/>
    <w:rsid w:val="006F3CD0"/>
    <w:rsid w:val="006F45E1"/>
    <w:rsid w:val="006F5983"/>
    <w:rsid w:val="006F6B9A"/>
    <w:rsid w:val="006F6EC6"/>
    <w:rsid w:val="006F7094"/>
    <w:rsid w:val="006F75B9"/>
    <w:rsid w:val="006F7703"/>
    <w:rsid w:val="006F78FB"/>
    <w:rsid w:val="0070166D"/>
    <w:rsid w:val="007019A5"/>
    <w:rsid w:val="00701A33"/>
    <w:rsid w:val="007034F7"/>
    <w:rsid w:val="007062B3"/>
    <w:rsid w:val="00706350"/>
    <w:rsid w:val="007070D5"/>
    <w:rsid w:val="00714374"/>
    <w:rsid w:val="00717546"/>
    <w:rsid w:val="00717D51"/>
    <w:rsid w:val="0072274A"/>
    <w:rsid w:val="00722939"/>
    <w:rsid w:val="0072488C"/>
    <w:rsid w:val="00731087"/>
    <w:rsid w:val="0073313A"/>
    <w:rsid w:val="00735940"/>
    <w:rsid w:val="007379F0"/>
    <w:rsid w:val="00741047"/>
    <w:rsid w:val="0074104E"/>
    <w:rsid w:val="007415C8"/>
    <w:rsid w:val="0074391E"/>
    <w:rsid w:val="00745022"/>
    <w:rsid w:val="00745309"/>
    <w:rsid w:val="007478F3"/>
    <w:rsid w:val="00750ADE"/>
    <w:rsid w:val="00752EAB"/>
    <w:rsid w:val="00756968"/>
    <w:rsid w:val="00760A9A"/>
    <w:rsid w:val="00761C0A"/>
    <w:rsid w:val="00763A31"/>
    <w:rsid w:val="00765B5C"/>
    <w:rsid w:val="007701B9"/>
    <w:rsid w:val="007718F7"/>
    <w:rsid w:val="00771C51"/>
    <w:rsid w:val="0077486C"/>
    <w:rsid w:val="00775250"/>
    <w:rsid w:val="00781950"/>
    <w:rsid w:val="00782057"/>
    <w:rsid w:val="007830EA"/>
    <w:rsid w:val="00787747"/>
    <w:rsid w:val="00787CEC"/>
    <w:rsid w:val="007906F4"/>
    <w:rsid w:val="0079301C"/>
    <w:rsid w:val="00793AFD"/>
    <w:rsid w:val="00793CFB"/>
    <w:rsid w:val="007968FB"/>
    <w:rsid w:val="007971E7"/>
    <w:rsid w:val="007979A4"/>
    <w:rsid w:val="007A11FF"/>
    <w:rsid w:val="007A5574"/>
    <w:rsid w:val="007A564E"/>
    <w:rsid w:val="007B0D50"/>
    <w:rsid w:val="007B1039"/>
    <w:rsid w:val="007B30A9"/>
    <w:rsid w:val="007B3448"/>
    <w:rsid w:val="007B7EF7"/>
    <w:rsid w:val="007C493C"/>
    <w:rsid w:val="007D1A47"/>
    <w:rsid w:val="007D1F2A"/>
    <w:rsid w:val="007D2053"/>
    <w:rsid w:val="007D3CE4"/>
    <w:rsid w:val="007D52B5"/>
    <w:rsid w:val="007E24B8"/>
    <w:rsid w:val="007E4876"/>
    <w:rsid w:val="007E4D85"/>
    <w:rsid w:val="007E59AA"/>
    <w:rsid w:val="007E7288"/>
    <w:rsid w:val="007F028E"/>
    <w:rsid w:val="007F0A86"/>
    <w:rsid w:val="007F6ACA"/>
    <w:rsid w:val="00806D94"/>
    <w:rsid w:val="0080700F"/>
    <w:rsid w:val="008078AE"/>
    <w:rsid w:val="00807B3F"/>
    <w:rsid w:val="00807F0D"/>
    <w:rsid w:val="0081006D"/>
    <w:rsid w:val="00812757"/>
    <w:rsid w:val="00812A1F"/>
    <w:rsid w:val="00814292"/>
    <w:rsid w:val="00815817"/>
    <w:rsid w:val="0081629B"/>
    <w:rsid w:val="00816799"/>
    <w:rsid w:val="00817456"/>
    <w:rsid w:val="00817C14"/>
    <w:rsid w:val="00820448"/>
    <w:rsid w:val="00822183"/>
    <w:rsid w:val="00831D78"/>
    <w:rsid w:val="00832B39"/>
    <w:rsid w:val="00836ADB"/>
    <w:rsid w:val="00836AF2"/>
    <w:rsid w:val="00841727"/>
    <w:rsid w:val="00844837"/>
    <w:rsid w:val="00846CA3"/>
    <w:rsid w:val="00846D49"/>
    <w:rsid w:val="00846DBB"/>
    <w:rsid w:val="0084724E"/>
    <w:rsid w:val="00847AD7"/>
    <w:rsid w:val="008518F8"/>
    <w:rsid w:val="00855D2A"/>
    <w:rsid w:val="0086172D"/>
    <w:rsid w:val="00861A19"/>
    <w:rsid w:val="008628BD"/>
    <w:rsid w:val="008637C5"/>
    <w:rsid w:val="00866BBE"/>
    <w:rsid w:val="00866E9D"/>
    <w:rsid w:val="00871297"/>
    <w:rsid w:val="00872D0F"/>
    <w:rsid w:val="00874F9B"/>
    <w:rsid w:val="0088000E"/>
    <w:rsid w:val="008826A9"/>
    <w:rsid w:val="0088366E"/>
    <w:rsid w:val="00883A2A"/>
    <w:rsid w:val="008841E1"/>
    <w:rsid w:val="00886BBB"/>
    <w:rsid w:val="00887453"/>
    <w:rsid w:val="00887FBC"/>
    <w:rsid w:val="00894D16"/>
    <w:rsid w:val="008A02C3"/>
    <w:rsid w:val="008A419B"/>
    <w:rsid w:val="008A45A8"/>
    <w:rsid w:val="008A4C98"/>
    <w:rsid w:val="008A608B"/>
    <w:rsid w:val="008A6B28"/>
    <w:rsid w:val="008A6D92"/>
    <w:rsid w:val="008A7BC0"/>
    <w:rsid w:val="008B5882"/>
    <w:rsid w:val="008B7222"/>
    <w:rsid w:val="008C7008"/>
    <w:rsid w:val="008D079E"/>
    <w:rsid w:val="008D2B71"/>
    <w:rsid w:val="008D338F"/>
    <w:rsid w:val="008D468B"/>
    <w:rsid w:val="008D6318"/>
    <w:rsid w:val="008D6A34"/>
    <w:rsid w:val="008D7159"/>
    <w:rsid w:val="008E051C"/>
    <w:rsid w:val="008E23E6"/>
    <w:rsid w:val="008E71B0"/>
    <w:rsid w:val="008E76D4"/>
    <w:rsid w:val="008E7AEB"/>
    <w:rsid w:val="008F02B2"/>
    <w:rsid w:val="008F14BB"/>
    <w:rsid w:val="008F258A"/>
    <w:rsid w:val="008F2D5C"/>
    <w:rsid w:val="008F38DF"/>
    <w:rsid w:val="008F397B"/>
    <w:rsid w:val="008F3B89"/>
    <w:rsid w:val="008F6198"/>
    <w:rsid w:val="008F684E"/>
    <w:rsid w:val="009025C4"/>
    <w:rsid w:val="0090278C"/>
    <w:rsid w:val="009056FE"/>
    <w:rsid w:val="009162AD"/>
    <w:rsid w:val="00916BCF"/>
    <w:rsid w:val="009216E7"/>
    <w:rsid w:val="009222A4"/>
    <w:rsid w:val="00923A70"/>
    <w:rsid w:val="0092507D"/>
    <w:rsid w:val="00925149"/>
    <w:rsid w:val="00925E06"/>
    <w:rsid w:val="0093108E"/>
    <w:rsid w:val="00933550"/>
    <w:rsid w:val="009346A9"/>
    <w:rsid w:val="00935197"/>
    <w:rsid w:val="00936D7C"/>
    <w:rsid w:val="00937EBD"/>
    <w:rsid w:val="0094366A"/>
    <w:rsid w:val="00944CA0"/>
    <w:rsid w:val="0094611A"/>
    <w:rsid w:val="009517F1"/>
    <w:rsid w:val="0095215C"/>
    <w:rsid w:val="00953840"/>
    <w:rsid w:val="00955D5E"/>
    <w:rsid w:val="00955D94"/>
    <w:rsid w:val="00956686"/>
    <w:rsid w:val="00956BE4"/>
    <w:rsid w:val="00961725"/>
    <w:rsid w:val="009622F7"/>
    <w:rsid w:val="00964B6C"/>
    <w:rsid w:val="009659B7"/>
    <w:rsid w:val="00965C26"/>
    <w:rsid w:val="009673E7"/>
    <w:rsid w:val="00967C72"/>
    <w:rsid w:val="009709AF"/>
    <w:rsid w:val="009738A8"/>
    <w:rsid w:val="00973BFA"/>
    <w:rsid w:val="00976093"/>
    <w:rsid w:val="009773F3"/>
    <w:rsid w:val="009774C0"/>
    <w:rsid w:val="009779A0"/>
    <w:rsid w:val="0098034C"/>
    <w:rsid w:val="00980969"/>
    <w:rsid w:val="00980A98"/>
    <w:rsid w:val="00980C5D"/>
    <w:rsid w:val="00982C2C"/>
    <w:rsid w:val="00982FFE"/>
    <w:rsid w:val="0098385E"/>
    <w:rsid w:val="00983C3F"/>
    <w:rsid w:val="00986453"/>
    <w:rsid w:val="009902EF"/>
    <w:rsid w:val="00990383"/>
    <w:rsid w:val="00991DE8"/>
    <w:rsid w:val="00992433"/>
    <w:rsid w:val="0099375D"/>
    <w:rsid w:val="0099525A"/>
    <w:rsid w:val="00995395"/>
    <w:rsid w:val="00995DE2"/>
    <w:rsid w:val="009A498B"/>
    <w:rsid w:val="009A55CD"/>
    <w:rsid w:val="009A6688"/>
    <w:rsid w:val="009A74D7"/>
    <w:rsid w:val="009A7FCC"/>
    <w:rsid w:val="009B0761"/>
    <w:rsid w:val="009B17D2"/>
    <w:rsid w:val="009B1A0E"/>
    <w:rsid w:val="009B2CBF"/>
    <w:rsid w:val="009B2D34"/>
    <w:rsid w:val="009B2D7E"/>
    <w:rsid w:val="009B46CF"/>
    <w:rsid w:val="009B7841"/>
    <w:rsid w:val="009C13E3"/>
    <w:rsid w:val="009C445E"/>
    <w:rsid w:val="009C4DB0"/>
    <w:rsid w:val="009D1A13"/>
    <w:rsid w:val="009D2341"/>
    <w:rsid w:val="009D24F6"/>
    <w:rsid w:val="009D2F5A"/>
    <w:rsid w:val="009D44B0"/>
    <w:rsid w:val="009D4923"/>
    <w:rsid w:val="009E01D5"/>
    <w:rsid w:val="009E07A0"/>
    <w:rsid w:val="009E0B44"/>
    <w:rsid w:val="009E0F12"/>
    <w:rsid w:val="009E24BD"/>
    <w:rsid w:val="009E445C"/>
    <w:rsid w:val="009E47A0"/>
    <w:rsid w:val="009E53CB"/>
    <w:rsid w:val="009E55F5"/>
    <w:rsid w:val="009F241C"/>
    <w:rsid w:val="009F3CC0"/>
    <w:rsid w:val="009F449E"/>
    <w:rsid w:val="009F4C61"/>
    <w:rsid w:val="009F5A59"/>
    <w:rsid w:val="00A0104B"/>
    <w:rsid w:val="00A03578"/>
    <w:rsid w:val="00A049DF"/>
    <w:rsid w:val="00A0588E"/>
    <w:rsid w:val="00A10446"/>
    <w:rsid w:val="00A10BEF"/>
    <w:rsid w:val="00A13BBA"/>
    <w:rsid w:val="00A13E9D"/>
    <w:rsid w:val="00A165E1"/>
    <w:rsid w:val="00A26AE8"/>
    <w:rsid w:val="00A26B0B"/>
    <w:rsid w:val="00A2706E"/>
    <w:rsid w:val="00A30C3D"/>
    <w:rsid w:val="00A3381E"/>
    <w:rsid w:val="00A34267"/>
    <w:rsid w:val="00A3518B"/>
    <w:rsid w:val="00A35FD0"/>
    <w:rsid w:val="00A37030"/>
    <w:rsid w:val="00A40FB5"/>
    <w:rsid w:val="00A417A6"/>
    <w:rsid w:val="00A42003"/>
    <w:rsid w:val="00A4269B"/>
    <w:rsid w:val="00A44771"/>
    <w:rsid w:val="00A50788"/>
    <w:rsid w:val="00A5366B"/>
    <w:rsid w:val="00A53786"/>
    <w:rsid w:val="00A5479E"/>
    <w:rsid w:val="00A55A4B"/>
    <w:rsid w:val="00A5627C"/>
    <w:rsid w:val="00A5702F"/>
    <w:rsid w:val="00A60417"/>
    <w:rsid w:val="00A61033"/>
    <w:rsid w:val="00A616F7"/>
    <w:rsid w:val="00A638EE"/>
    <w:rsid w:val="00A65696"/>
    <w:rsid w:val="00A67370"/>
    <w:rsid w:val="00A67A0B"/>
    <w:rsid w:val="00A70A1B"/>
    <w:rsid w:val="00A73A6D"/>
    <w:rsid w:val="00A74EBE"/>
    <w:rsid w:val="00A7609D"/>
    <w:rsid w:val="00A7641B"/>
    <w:rsid w:val="00A764C9"/>
    <w:rsid w:val="00A80F13"/>
    <w:rsid w:val="00A8254B"/>
    <w:rsid w:val="00A8326C"/>
    <w:rsid w:val="00A86593"/>
    <w:rsid w:val="00A902A0"/>
    <w:rsid w:val="00A93009"/>
    <w:rsid w:val="00A93923"/>
    <w:rsid w:val="00A9677B"/>
    <w:rsid w:val="00A97E78"/>
    <w:rsid w:val="00AA24A2"/>
    <w:rsid w:val="00AA359C"/>
    <w:rsid w:val="00AA5227"/>
    <w:rsid w:val="00AB1B54"/>
    <w:rsid w:val="00AB1C7E"/>
    <w:rsid w:val="00AB71C6"/>
    <w:rsid w:val="00AB7EAA"/>
    <w:rsid w:val="00AC065B"/>
    <w:rsid w:val="00AC2083"/>
    <w:rsid w:val="00AC3EF5"/>
    <w:rsid w:val="00AC42C3"/>
    <w:rsid w:val="00AC5A0F"/>
    <w:rsid w:val="00AD06AB"/>
    <w:rsid w:val="00AD1587"/>
    <w:rsid w:val="00AD3FD9"/>
    <w:rsid w:val="00AD43ED"/>
    <w:rsid w:val="00AD59CB"/>
    <w:rsid w:val="00AD6B11"/>
    <w:rsid w:val="00AE0E10"/>
    <w:rsid w:val="00AE0F47"/>
    <w:rsid w:val="00AE0F78"/>
    <w:rsid w:val="00AE240D"/>
    <w:rsid w:val="00AE2936"/>
    <w:rsid w:val="00AE3091"/>
    <w:rsid w:val="00AE4E19"/>
    <w:rsid w:val="00AE5A5D"/>
    <w:rsid w:val="00AF1AD2"/>
    <w:rsid w:val="00AF3FC3"/>
    <w:rsid w:val="00AF5BE3"/>
    <w:rsid w:val="00AF720E"/>
    <w:rsid w:val="00B00DA4"/>
    <w:rsid w:val="00B01FF6"/>
    <w:rsid w:val="00B02719"/>
    <w:rsid w:val="00B04361"/>
    <w:rsid w:val="00B052D2"/>
    <w:rsid w:val="00B11352"/>
    <w:rsid w:val="00B14054"/>
    <w:rsid w:val="00B15ABE"/>
    <w:rsid w:val="00B15AF8"/>
    <w:rsid w:val="00B17B16"/>
    <w:rsid w:val="00B204FE"/>
    <w:rsid w:val="00B20AD2"/>
    <w:rsid w:val="00B21940"/>
    <w:rsid w:val="00B21BB6"/>
    <w:rsid w:val="00B237ED"/>
    <w:rsid w:val="00B24552"/>
    <w:rsid w:val="00B25754"/>
    <w:rsid w:val="00B30676"/>
    <w:rsid w:val="00B31FA0"/>
    <w:rsid w:val="00B330E3"/>
    <w:rsid w:val="00B33BC3"/>
    <w:rsid w:val="00B35139"/>
    <w:rsid w:val="00B355AE"/>
    <w:rsid w:val="00B362B7"/>
    <w:rsid w:val="00B365C2"/>
    <w:rsid w:val="00B366D0"/>
    <w:rsid w:val="00B373AD"/>
    <w:rsid w:val="00B406C0"/>
    <w:rsid w:val="00B41DCF"/>
    <w:rsid w:val="00B42D76"/>
    <w:rsid w:val="00B45659"/>
    <w:rsid w:val="00B467F5"/>
    <w:rsid w:val="00B472B0"/>
    <w:rsid w:val="00B508E7"/>
    <w:rsid w:val="00B5192C"/>
    <w:rsid w:val="00B519C3"/>
    <w:rsid w:val="00B5385B"/>
    <w:rsid w:val="00B55B41"/>
    <w:rsid w:val="00B5707E"/>
    <w:rsid w:val="00B62140"/>
    <w:rsid w:val="00B711A8"/>
    <w:rsid w:val="00B732BE"/>
    <w:rsid w:val="00B8231C"/>
    <w:rsid w:val="00B8277A"/>
    <w:rsid w:val="00B8339C"/>
    <w:rsid w:val="00B83418"/>
    <w:rsid w:val="00B85B00"/>
    <w:rsid w:val="00B8734E"/>
    <w:rsid w:val="00B87B6B"/>
    <w:rsid w:val="00B908ED"/>
    <w:rsid w:val="00B90B76"/>
    <w:rsid w:val="00B92C98"/>
    <w:rsid w:val="00B93516"/>
    <w:rsid w:val="00B95C83"/>
    <w:rsid w:val="00B9685F"/>
    <w:rsid w:val="00BA482A"/>
    <w:rsid w:val="00BA4D8F"/>
    <w:rsid w:val="00BA52EF"/>
    <w:rsid w:val="00BA691C"/>
    <w:rsid w:val="00BA6E27"/>
    <w:rsid w:val="00BB346E"/>
    <w:rsid w:val="00BB6883"/>
    <w:rsid w:val="00BB75C6"/>
    <w:rsid w:val="00BB7F5C"/>
    <w:rsid w:val="00BC00CC"/>
    <w:rsid w:val="00BC072E"/>
    <w:rsid w:val="00BC0A20"/>
    <w:rsid w:val="00BC23DB"/>
    <w:rsid w:val="00BC5C07"/>
    <w:rsid w:val="00BC76EA"/>
    <w:rsid w:val="00BD3780"/>
    <w:rsid w:val="00BD3D26"/>
    <w:rsid w:val="00BD3D3A"/>
    <w:rsid w:val="00BD73C3"/>
    <w:rsid w:val="00BE079E"/>
    <w:rsid w:val="00BE137F"/>
    <w:rsid w:val="00BE1A0C"/>
    <w:rsid w:val="00BE2D22"/>
    <w:rsid w:val="00BE4C10"/>
    <w:rsid w:val="00BF238C"/>
    <w:rsid w:val="00BF3D78"/>
    <w:rsid w:val="00BF4E7C"/>
    <w:rsid w:val="00BF7A98"/>
    <w:rsid w:val="00C008FA"/>
    <w:rsid w:val="00C03E2B"/>
    <w:rsid w:val="00C04609"/>
    <w:rsid w:val="00C04DFC"/>
    <w:rsid w:val="00C061C2"/>
    <w:rsid w:val="00C07CC1"/>
    <w:rsid w:val="00C11E34"/>
    <w:rsid w:val="00C15544"/>
    <w:rsid w:val="00C17141"/>
    <w:rsid w:val="00C21554"/>
    <w:rsid w:val="00C21719"/>
    <w:rsid w:val="00C230C4"/>
    <w:rsid w:val="00C23723"/>
    <w:rsid w:val="00C23B5B"/>
    <w:rsid w:val="00C323D5"/>
    <w:rsid w:val="00C329B5"/>
    <w:rsid w:val="00C353E6"/>
    <w:rsid w:val="00C379BC"/>
    <w:rsid w:val="00C402F1"/>
    <w:rsid w:val="00C418A8"/>
    <w:rsid w:val="00C42298"/>
    <w:rsid w:val="00C440E9"/>
    <w:rsid w:val="00C46265"/>
    <w:rsid w:val="00C52039"/>
    <w:rsid w:val="00C52B66"/>
    <w:rsid w:val="00C54FAB"/>
    <w:rsid w:val="00C552AA"/>
    <w:rsid w:val="00C620EF"/>
    <w:rsid w:val="00C64EBD"/>
    <w:rsid w:val="00C66049"/>
    <w:rsid w:val="00C66D8C"/>
    <w:rsid w:val="00C67077"/>
    <w:rsid w:val="00C6713D"/>
    <w:rsid w:val="00C67233"/>
    <w:rsid w:val="00C703B1"/>
    <w:rsid w:val="00C715E7"/>
    <w:rsid w:val="00C74C1F"/>
    <w:rsid w:val="00C766D9"/>
    <w:rsid w:val="00C7793E"/>
    <w:rsid w:val="00C80251"/>
    <w:rsid w:val="00C81EA2"/>
    <w:rsid w:val="00C8513A"/>
    <w:rsid w:val="00C85477"/>
    <w:rsid w:val="00C8564A"/>
    <w:rsid w:val="00C87612"/>
    <w:rsid w:val="00C90D27"/>
    <w:rsid w:val="00C91426"/>
    <w:rsid w:val="00C928FE"/>
    <w:rsid w:val="00C940DA"/>
    <w:rsid w:val="00C965EC"/>
    <w:rsid w:val="00CA022C"/>
    <w:rsid w:val="00CA02AA"/>
    <w:rsid w:val="00CA07C0"/>
    <w:rsid w:val="00CA2335"/>
    <w:rsid w:val="00CA4A4D"/>
    <w:rsid w:val="00CA5AD7"/>
    <w:rsid w:val="00CA64E0"/>
    <w:rsid w:val="00CA711A"/>
    <w:rsid w:val="00CB3B51"/>
    <w:rsid w:val="00CB5E15"/>
    <w:rsid w:val="00CB6A5B"/>
    <w:rsid w:val="00CB6DB1"/>
    <w:rsid w:val="00CB6ECE"/>
    <w:rsid w:val="00CC2B72"/>
    <w:rsid w:val="00CC2E19"/>
    <w:rsid w:val="00CC59B9"/>
    <w:rsid w:val="00CC7524"/>
    <w:rsid w:val="00CD10D1"/>
    <w:rsid w:val="00CD17AF"/>
    <w:rsid w:val="00CD24D6"/>
    <w:rsid w:val="00CD44A4"/>
    <w:rsid w:val="00CD60AD"/>
    <w:rsid w:val="00CE2418"/>
    <w:rsid w:val="00CE2EA8"/>
    <w:rsid w:val="00CE2F5C"/>
    <w:rsid w:val="00CE4150"/>
    <w:rsid w:val="00CE563D"/>
    <w:rsid w:val="00CE5874"/>
    <w:rsid w:val="00CF12EE"/>
    <w:rsid w:val="00CF2732"/>
    <w:rsid w:val="00CF32BD"/>
    <w:rsid w:val="00CF3FB6"/>
    <w:rsid w:val="00CF445E"/>
    <w:rsid w:val="00D00931"/>
    <w:rsid w:val="00D01808"/>
    <w:rsid w:val="00D03264"/>
    <w:rsid w:val="00D03343"/>
    <w:rsid w:val="00D0628A"/>
    <w:rsid w:val="00D12C1E"/>
    <w:rsid w:val="00D152F0"/>
    <w:rsid w:val="00D157CD"/>
    <w:rsid w:val="00D16073"/>
    <w:rsid w:val="00D20720"/>
    <w:rsid w:val="00D225DA"/>
    <w:rsid w:val="00D22659"/>
    <w:rsid w:val="00D22806"/>
    <w:rsid w:val="00D22C69"/>
    <w:rsid w:val="00D2315A"/>
    <w:rsid w:val="00D23703"/>
    <w:rsid w:val="00D2382B"/>
    <w:rsid w:val="00D24535"/>
    <w:rsid w:val="00D2495C"/>
    <w:rsid w:val="00D24A7F"/>
    <w:rsid w:val="00D254F0"/>
    <w:rsid w:val="00D2754F"/>
    <w:rsid w:val="00D27FC4"/>
    <w:rsid w:val="00D32C40"/>
    <w:rsid w:val="00D32FDB"/>
    <w:rsid w:val="00D33024"/>
    <w:rsid w:val="00D3394E"/>
    <w:rsid w:val="00D33B08"/>
    <w:rsid w:val="00D35AAC"/>
    <w:rsid w:val="00D423FD"/>
    <w:rsid w:val="00D4383A"/>
    <w:rsid w:val="00D4422B"/>
    <w:rsid w:val="00D46295"/>
    <w:rsid w:val="00D46299"/>
    <w:rsid w:val="00D47A9A"/>
    <w:rsid w:val="00D506F6"/>
    <w:rsid w:val="00D51EFC"/>
    <w:rsid w:val="00D51F6B"/>
    <w:rsid w:val="00D53519"/>
    <w:rsid w:val="00D56424"/>
    <w:rsid w:val="00D56B02"/>
    <w:rsid w:val="00D6054A"/>
    <w:rsid w:val="00D61370"/>
    <w:rsid w:val="00D65F83"/>
    <w:rsid w:val="00D6647C"/>
    <w:rsid w:val="00D7154B"/>
    <w:rsid w:val="00D7486F"/>
    <w:rsid w:val="00D75573"/>
    <w:rsid w:val="00D77428"/>
    <w:rsid w:val="00D775E9"/>
    <w:rsid w:val="00D77686"/>
    <w:rsid w:val="00D77B93"/>
    <w:rsid w:val="00D801B7"/>
    <w:rsid w:val="00D8043D"/>
    <w:rsid w:val="00D81BFC"/>
    <w:rsid w:val="00D8485F"/>
    <w:rsid w:val="00D855EB"/>
    <w:rsid w:val="00D8569D"/>
    <w:rsid w:val="00D85F6D"/>
    <w:rsid w:val="00D916AD"/>
    <w:rsid w:val="00D93975"/>
    <w:rsid w:val="00D93DA5"/>
    <w:rsid w:val="00D942AB"/>
    <w:rsid w:val="00D95099"/>
    <w:rsid w:val="00D96944"/>
    <w:rsid w:val="00D97857"/>
    <w:rsid w:val="00D97EA7"/>
    <w:rsid w:val="00D97FFE"/>
    <w:rsid w:val="00DA2852"/>
    <w:rsid w:val="00DA29AF"/>
    <w:rsid w:val="00DA30EC"/>
    <w:rsid w:val="00DA382A"/>
    <w:rsid w:val="00DA392D"/>
    <w:rsid w:val="00DA7D6F"/>
    <w:rsid w:val="00DB1130"/>
    <w:rsid w:val="00DB24C0"/>
    <w:rsid w:val="00DB253C"/>
    <w:rsid w:val="00DB5FAF"/>
    <w:rsid w:val="00DC076C"/>
    <w:rsid w:val="00DC0E72"/>
    <w:rsid w:val="00DC2B7A"/>
    <w:rsid w:val="00DC3329"/>
    <w:rsid w:val="00DC3B53"/>
    <w:rsid w:val="00DC483D"/>
    <w:rsid w:val="00DC4FD3"/>
    <w:rsid w:val="00DC69B6"/>
    <w:rsid w:val="00DC708B"/>
    <w:rsid w:val="00DD233D"/>
    <w:rsid w:val="00DD3FEB"/>
    <w:rsid w:val="00DD4ABE"/>
    <w:rsid w:val="00DD5FD0"/>
    <w:rsid w:val="00DE21BA"/>
    <w:rsid w:val="00DE2823"/>
    <w:rsid w:val="00DE3634"/>
    <w:rsid w:val="00DE56E3"/>
    <w:rsid w:val="00DE687E"/>
    <w:rsid w:val="00DE68FA"/>
    <w:rsid w:val="00DF09E5"/>
    <w:rsid w:val="00DF0F0E"/>
    <w:rsid w:val="00DF108E"/>
    <w:rsid w:val="00DF2455"/>
    <w:rsid w:val="00DF28EF"/>
    <w:rsid w:val="00DF38C8"/>
    <w:rsid w:val="00DF5DCF"/>
    <w:rsid w:val="00DF788E"/>
    <w:rsid w:val="00E00D64"/>
    <w:rsid w:val="00E01521"/>
    <w:rsid w:val="00E01855"/>
    <w:rsid w:val="00E02BF6"/>
    <w:rsid w:val="00E14740"/>
    <w:rsid w:val="00E15215"/>
    <w:rsid w:val="00E15E87"/>
    <w:rsid w:val="00E209A5"/>
    <w:rsid w:val="00E20E2C"/>
    <w:rsid w:val="00E2152B"/>
    <w:rsid w:val="00E21EB6"/>
    <w:rsid w:val="00E221DD"/>
    <w:rsid w:val="00E22B7C"/>
    <w:rsid w:val="00E22EFD"/>
    <w:rsid w:val="00E2430B"/>
    <w:rsid w:val="00E2570A"/>
    <w:rsid w:val="00E26BD4"/>
    <w:rsid w:val="00E27BB6"/>
    <w:rsid w:val="00E300A1"/>
    <w:rsid w:val="00E343E3"/>
    <w:rsid w:val="00E37086"/>
    <w:rsid w:val="00E3756C"/>
    <w:rsid w:val="00E37935"/>
    <w:rsid w:val="00E37B8D"/>
    <w:rsid w:val="00E41646"/>
    <w:rsid w:val="00E4242C"/>
    <w:rsid w:val="00E446C8"/>
    <w:rsid w:val="00E45275"/>
    <w:rsid w:val="00E46235"/>
    <w:rsid w:val="00E47048"/>
    <w:rsid w:val="00E51BA1"/>
    <w:rsid w:val="00E52A6E"/>
    <w:rsid w:val="00E54155"/>
    <w:rsid w:val="00E5553D"/>
    <w:rsid w:val="00E5555B"/>
    <w:rsid w:val="00E573D8"/>
    <w:rsid w:val="00E605DD"/>
    <w:rsid w:val="00E60B28"/>
    <w:rsid w:val="00E65D6F"/>
    <w:rsid w:val="00E67B21"/>
    <w:rsid w:val="00E70705"/>
    <w:rsid w:val="00E718E2"/>
    <w:rsid w:val="00E73899"/>
    <w:rsid w:val="00E7671A"/>
    <w:rsid w:val="00E77079"/>
    <w:rsid w:val="00E80853"/>
    <w:rsid w:val="00E826BC"/>
    <w:rsid w:val="00E834C7"/>
    <w:rsid w:val="00E8481D"/>
    <w:rsid w:val="00E848FC"/>
    <w:rsid w:val="00E86D76"/>
    <w:rsid w:val="00E9270C"/>
    <w:rsid w:val="00E93A58"/>
    <w:rsid w:val="00E94465"/>
    <w:rsid w:val="00E958B2"/>
    <w:rsid w:val="00E96108"/>
    <w:rsid w:val="00E9669A"/>
    <w:rsid w:val="00EA0658"/>
    <w:rsid w:val="00EA3A8F"/>
    <w:rsid w:val="00EA3B4C"/>
    <w:rsid w:val="00EB2A84"/>
    <w:rsid w:val="00EB3833"/>
    <w:rsid w:val="00EB491E"/>
    <w:rsid w:val="00EB5586"/>
    <w:rsid w:val="00EB6076"/>
    <w:rsid w:val="00EC25A8"/>
    <w:rsid w:val="00EC51C8"/>
    <w:rsid w:val="00EC60F1"/>
    <w:rsid w:val="00EC6864"/>
    <w:rsid w:val="00ED0488"/>
    <w:rsid w:val="00ED114C"/>
    <w:rsid w:val="00ED128F"/>
    <w:rsid w:val="00ED501B"/>
    <w:rsid w:val="00ED7523"/>
    <w:rsid w:val="00ED7A35"/>
    <w:rsid w:val="00EE0D74"/>
    <w:rsid w:val="00EE3AA6"/>
    <w:rsid w:val="00EE64EF"/>
    <w:rsid w:val="00EE677E"/>
    <w:rsid w:val="00EE7BC6"/>
    <w:rsid w:val="00EE7CB2"/>
    <w:rsid w:val="00EF1010"/>
    <w:rsid w:val="00EF2B77"/>
    <w:rsid w:val="00EF323D"/>
    <w:rsid w:val="00EF5524"/>
    <w:rsid w:val="00EF5F41"/>
    <w:rsid w:val="00F00F04"/>
    <w:rsid w:val="00F00FF6"/>
    <w:rsid w:val="00F02EE6"/>
    <w:rsid w:val="00F04F08"/>
    <w:rsid w:val="00F064CA"/>
    <w:rsid w:val="00F12BFF"/>
    <w:rsid w:val="00F13075"/>
    <w:rsid w:val="00F1319C"/>
    <w:rsid w:val="00F1412D"/>
    <w:rsid w:val="00F164AC"/>
    <w:rsid w:val="00F1756E"/>
    <w:rsid w:val="00F21BCD"/>
    <w:rsid w:val="00F22292"/>
    <w:rsid w:val="00F22A86"/>
    <w:rsid w:val="00F22AC7"/>
    <w:rsid w:val="00F23636"/>
    <w:rsid w:val="00F26F9B"/>
    <w:rsid w:val="00F301B2"/>
    <w:rsid w:val="00F303B7"/>
    <w:rsid w:val="00F30413"/>
    <w:rsid w:val="00F30E0C"/>
    <w:rsid w:val="00F31A4D"/>
    <w:rsid w:val="00F332D2"/>
    <w:rsid w:val="00F34EE9"/>
    <w:rsid w:val="00F360BA"/>
    <w:rsid w:val="00F36830"/>
    <w:rsid w:val="00F41958"/>
    <w:rsid w:val="00F437AE"/>
    <w:rsid w:val="00F44A7B"/>
    <w:rsid w:val="00F4753D"/>
    <w:rsid w:val="00F47AE8"/>
    <w:rsid w:val="00F508CB"/>
    <w:rsid w:val="00F5188D"/>
    <w:rsid w:val="00F53C84"/>
    <w:rsid w:val="00F6021F"/>
    <w:rsid w:val="00F6183A"/>
    <w:rsid w:val="00F62FC7"/>
    <w:rsid w:val="00F6488E"/>
    <w:rsid w:val="00F64D91"/>
    <w:rsid w:val="00F64EB3"/>
    <w:rsid w:val="00F663AA"/>
    <w:rsid w:val="00F709FA"/>
    <w:rsid w:val="00F70D6C"/>
    <w:rsid w:val="00F734FA"/>
    <w:rsid w:val="00F7482E"/>
    <w:rsid w:val="00F74DEA"/>
    <w:rsid w:val="00F75D24"/>
    <w:rsid w:val="00F76D02"/>
    <w:rsid w:val="00F80B06"/>
    <w:rsid w:val="00F80FF9"/>
    <w:rsid w:val="00F81D0F"/>
    <w:rsid w:val="00F81E3C"/>
    <w:rsid w:val="00F87423"/>
    <w:rsid w:val="00F9003B"/>
    <w:rsid w:val="00F96DBE"/>
    <w:rsid w:val="00FA1200"/>
    <w:rsid w:val="00FA1813"/>
    <w:rsid w:val="00FA26E8"/>
    <w:rsid w:val="00FA3B33"/>
    <w:rsid w:val="00FA449F"/>
    <w:rsid w:val="00FA4682"/>
    <w:rsid w:val="00FA550B"/>
    <w:rsid w:val="00FA7554"/>
    <w:rsid w:val="00FB08BE"/>
    <w:rsid w:val="00FB154C"/>
    <w:rsid w:val="00FB447F"/>
    <w:rsid w:val="00FB4675"/>
    <w:rsid w:val="00FB4AEA"/>
    <w:rsid w:val="00FB64B2"/>
    <w:rsid w:val="00FC02BA"/>
    <w:rsid w:val="00FC69E0"/>
    <w:rsid w:val="00FD3A8E"/>
    <w:rsid w:val="00FD4267"/>
    <w:rsid w:val="00FD4B7F"/>
    <w:rsid w:val="00FD5C29"/>
    <w:rsid w:val="00FE3333"/>
    <w:rsid w:val="00FE38EB"/>
    <w:rsid w:val="00FE3FA0"/>
    <w:rsid w:val="00FE3FA5"/>
    <w:rsid w:val="00FE4597"/>
    <w:rsid w:val="00FE47C8"/>
    <w:rsid w:val="00FE5F4E"/>
    <w:rsid w:val="00FE64BB"/>
    <w:rsid w:val="00FE756A"/>
    <w:rsid w:val="00FE7767"/>
    <w:rsid w:val="00FE7DC9"/>
    <w:rsid w:val="00FF007A"/>
    <w:rsid w:val="00FF03C5"/>
    <w:rsid w:val="00FF04BB"/>
    <w:rsid w:val="00FF0CAC"/>
    <w:rsid w:val="00FF1168"/>
    <w:rsid w:val="00FF4082"/>
    <w:rsid w:val="00FF4B59"/>
    <w:rsid w:val="00FF6163"/>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23BAC"/>
  <w15:docId w15:val="{350A8393-797F-4E76-8BF4-1084C06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43D9C"/>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7008"/>
    <w:pPr>
      <w:tabs>
        <w:tab w:val="center" w:pos="4320"/>
        <w:tab w:val="right" w:pos="8640"/>
      </w:tabs>
    </w:pPr>
  </w:style>
  <w:style w:type="character" w:styleId="FootnoteReference">
    <w:name w:val="footnote reference"/>
    <w:uiPriority w:val="99"/>
    <w:semiHidden/>
    <w:rsid w:val="00B8277A"/>
    <w:rPr>
      <w:vertAlign w:val="superscript"/>
    </w:rPr>
  </w:style>
  <w:style w:type="paragraph" w:styleId="FootnoteText">
    <w:name w:val="footnote text"/>
    <w:basedOn w:val="Normal"/>
    <w:link w:val="FootnoteTextChar"/>
    <w:uiPriority w:val="99"/>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uiPriority w:val="99"/>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tabs>
        <w:tab w:val="clear" w:pos="567"/>
      </w:tabs>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tabs>
        <w:tab w:val="clear" w:pos="567"/>
      </w:tabs>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tabs>
        <w:tab w:val="clear" w:pos="567"/>
      </w:tabs>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3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ListNumber">
    <w:name w:val="List Number"/>
    <w:basedOn w:val="Normal"/>
    <w:rsid w:val="004F1348"/>
    <w:pPr>
      <w:numPr>
        <w:numId w:val="16"/>
      </w:numPr>
    </w:pPr>
  </w:style>
  <w:style w:type="paragraph" w:customStyle="1" w:styleId="default0">
    <w:name w:val="default"/>
    <w:basedOn w:val="Normal"/>
    <w:rsid w:val="0055577E"/>
    <w:pPr>
      <w:autoSpaceDE w:val="0"/>
      <w:autoSpaceDN w:val="0"/>
    </w:pPr>
    <w:rPr>
      <w:rFonts w:ascii="Verdana" w:hAnsi="Verdana" w:cs="Arial"/>
      <w:color w:val="000000"/>
      <w:sz w:val="24"/>
      <w:lang w:eastAsia="en-GB"/>
    </w:rPr>
  </w:style>
  <w:style w:type="paragraph" w:styleId="DocumentMap">
    <w:name w:val="Document Map"/>
    <w:basedOn w:val="Normal"/>
    <w:semiHidden/>
    <w:rsid w:val="00731087"/>
    <w:pPr>
      <w:shd w:val="clear" w:color="auto" w:fill="000080"/>
    </w:pPr>
    <w:rPr>
      <w:rFonts w:ascii="Tahoma" w:hAnsi="Tahoma" w:cs="Tahoma"/>
      <w:sz w:val="20"/>
      <w:szCs w:val="20"/>
    </w:rPr>
  </w:style>
  <w:style w:type="character" w:customStyle="1" w:styleId="FootnoteTextChar">
    <w:name w:val="Footnote Text Char"/>
    <w:link w:val="FootnoteText"/>
    <w:uiPriority w:val="99"/>
    <w:semiHidden/>
    <w:rsid w:val="00CF12EE"/>
    <w:rPr>
      <w:rFonts w:ascii="Arial" w:hAnsi="Arial"/>
      <w:kern w:val="22"/>
      <w:sz w:val="16"/>
      <w:lang w:eastAsia="en-US"/>
    </w:rPr>
  </w:style>
  <w:style w:type="paragraph" w:styleId="Revision">
    <w:name w:val="Revision"/>
    <w:hidden/>
    <w:uiPriority w:val="99"/>
    <w:semiHidden/>
    <w:rsid w:val="00E73899"/>
    <w:rPr>
      <w:rFonts w:ascii="Arial" w:hAnsi="Arial"/>
      <w:sz w:val="22"/>
      <w:szCs w:val="24"/>
      <w:lang w:eastAsia="en-US"/>
    </w:rPr>
  </w:style>
  <w:style w:type="paragraph" w:styleId="BodyText">
    <w:name w:val="Body Text"/>
    <w:basedOn w:val="Normal"/>
    <w:link w:val="BodyTextChar"/>
    <w:rsid w:val="00925E06"/>
    <w:pPr>
      <w:spacing w:after="120"/>
    </w:pPr>
  </w:style>
  <w:style w:type="character" w:customStyle="1" w:styleId="BodyTextChar">
    <w:name w:val="Body Text Char"/>
    <w:link w:val="BodyText"/>
    <w:rsid w:val="00925E06"/>
    <w:rPr>
      <w:rFonts w:ascii="Arial" w:hAnsi="Arial"/>
      <w:sz w:val="22"/>
      <w:szCs w:val="24"/>
      <w:lang w:eastAsia="en-US"/>
    </w:rPr>
  </w:style>
  <w:style w:type="paragraph" w:styleId="BodyText2">
    <w:name w:val="Body Text 2"/>
    <w:basedOn w:val="Normal"/>
    <w:link w:val="BodyText2Char"/>
    <w:semiHidden/>
    <w:unhideWhenUsed/>
    <w:rsid w:val="00A3518B"/>
    <w:pPr>
      <w:spacing w:after="120" w:line="480" w:lineRule="auto"/>
    </w:pPr>
  </w:style>
  <w:style w:type="character" w:customStyle="1" w:styleId="BodyText2Char">
    <w:name w:val="Body Text 2 Char"/>
    <w:basedOn w:val="DefaultParagraphFont"/>
    <w:link w:val="BodyText2"/>
    <w:semiHidden/>
    <w:rsid w:val="00A3518B"/>
    <w:rPr>
      <w:rFonts w:ascii="Arial" w:hAnsi="Arial"/>
      <w:sz w:val="22"/>
      <w:szCs w:val="24"/>
      <w:lang w:eastAsia="en-US"/>
    </w:rPr>
  </w:style>
  <w:style w:type="paragraph" w:customStyle="1" w:styleId="Heading">
    <w:name w:val="Heading"/>
    <w:basedOn w:val="Normal"/>
    <w:next w:val="Normal"/>
    <w:qFormat/>
    <w:rsid w:val="008D6A34"/>
    <w:pPr>
      <w:keepNext/>
      <w:spacing w:before="240" w:after="60"/>
    </w:pPr>
    <w:rPr>
      <w:b/>
      <w:sz w:val="26"/>
      <w:szCs w:val="26"/>
    </w:rPr>
  </w:style>
  <w:style w:type="table" w:customStyle="1" w:styleId="TableGrid5">
    <w:name w:val="Table Grid5"/>
    <w:basedOn w:val="TableNormal"/>
    <w:next w:val="TableGrid"/>
    <w:rsid w:val="004F3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8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Para2">
    <w:name w:val="Schedule Para 2"/>
    <w:basedOn w:val="Normal"/>
    <w:uiPriority w:val="31"/>
    <w:qFormat/>
    <w:rsid w:val="000B04AA"/>
    <w:pPr>
      <w:numPr>
        <w:ilvl w:val="1"/>
        <w:numId w:val="46"/>
      </w:numPr>
      <w:spacing w:before="100" w:after="100"/>
    </w:pPr>
    <w:rPr>
      <w:rFonts w:eastAsia="Batang"/>
      <w:sz w:val="20"/>
      <w:szCs w:val="20"/>
      <w:lang w:eastAsia="en-GB"/>
    </w:rPr>
  </w:style>
  <w:style w:type="paragraph" w:customStyle="1" w:styleId="ScheduleHeading1">
    <w:name w:val="Schedule Heading 1"/>
    <w:basedOn w:val="BodyText"/>
    <w:next w:val="Normal"/>
    <w:uiPriority w:val="23"/>
    <w:qFormat/>
    <w:rsid w:val="00EA0658"/>
    <w:pPr>
      <w:keepNext/>
      <w:numPr>
        <w:numId w:val="76"/>
      </w:numPr>
      <w:tabs>
        <w:tab w:val="clear" w:pos="709"/>
      </w:tabs>
      <w:spacing w:before="200" w:after="100"/>
      <w:ind w:left="720" w:hanging="360"/>
    </w:pPr>
    <w:rPr>
      <w:rFonts w:eastAsia="Batang"/>
      <w:b/>
      <w:caps/>
      <w:sz w:val="20"/>
      <w:szCs w:val="20"/>
      <w:lang w:eastAsia="en-GB"/>
    </w:rPr>
  </w:style>
  <w:style w:type="paragraph" w:customStyle="1" w:styleId="ScheduleHeading2">
    <w:name w:val="Schedule Heading 2"/>
    <w:basedOn w:val="BodyText"/>
    <w:next w:val="BodyText2"/>
    <w:uiPriority w:val="24"/>
    <w:qFormat/>
    <w:rsid w:val="00EA0658"/>
    <w:pPr>
      <w:keepNext/>
      <w:numPr>
        <w:ilvl w:val="1"/>
        <w:numId w:val="76"/>
      </w:numPr>
      <w:tabs>
        <w:tab w:val="clear" w:pos="2410"/>
        <w:tab w:val="num" w:pos="709"/>
      </w:tabs>
      <w:spacing w:before="200" w:after="100"/>
      <w:ind w:left="709" w:hanging="360"/>
    </w:pPr>
    <w:rPr>
      <w:rFonts w:eastAsia="Batang"/>
      <w:b/>
      <w:sz w:val="20"/>
      <w:szCs w:val="20"/>
      <w:lang w:eastAsia="en-GB"/>
    </w:rPr>
  </w:style>
  <w:style w:type="paragraph" w:customStyle="1" w:styleId="ScheduleHeading3">
    <w:name w:val="Schedule Heading 3"/>
    <w:basedOn w:val="BodyText"/>
    <w:next w:val="BodyText3"/>
    <w:uiPriority w:val="25"/>
    <w:qFormat/>
    <w:rsid w:val="00EA0658"/>
    <w:pPr>
      <w:keepNext/>
      <w:numPr>
        <w:ilvl w:val="2"/>
        <w:numId w:val="76"/>
      </w:numPr>
      <w:tabs>
        <w:tab w:val="clear" w:pos="1559"/>
      </w:tabs>
      <w:spacing w:before="200" w:after="100"/>
      <w:ind w:left="2160" w:hanging="180"/>
    </w:pPr>
    <w:rPr>
      <w:rFonts w:eastAsia="Batang"/>
      <w:b/>
      <w:sz w:val="20"/>
      <w:szCs w:val="20"/>
      <w:lang w:eastAsia="en-GB"/>
    </w:rPr>
  </w:style>
  <w:style w:type="paragraph" w:customStyle="1" w:styleId="ScheduleHeading4">
    <w:name w:val="Schedule Heading 4"/>
    <w:basedOn w:val="BodyText"/>
    <w:next w:val="Normal"/>
    <w:uiPriority w:val="26"/>
    <w:qFormat/>
    <w:rsid w:val="00EA0658"/>
    <w:pPr>
      <w:keepNext/>
      <w:numPr>
        <w:ilvl w:val="3"/>
        <w:numId w:val="76"/>
      </w:numPr>
      <w:tabs>
        <w:tab w:val="clear" w:pos="2268"/>
      </w:tabs>
      <w:spacing w:before="200" w:after="100"/>
      <w:ind w:left="2880" w:hanging="360"/>
    </w:pPr>
    <w:rPr>
      <w:rFonts w:eastAsia="Batang"/>
      <w:b/>
      <w:sz w:val="20"/>
      <w:szCs w:val="20"/>
      <w:lang w:eastAsia="en-GB"/>
    </w:rPr>
  </w:style>
  <w:style w:type="paragraph" w:customStyle="1" w:styleId="ScheduleHeading5">
    <w:name w:val="Schedule Heading 5"/>
    <w:basedOn w:val="BodyText"/>
    <w:uiPriority w:val="27"/>
    <w:qFormat/>
    <w:rsid w:val="00EA0658"/>
    <w:pPr>
      <w:keepNext/>
      <w:numPr>
        <w:ilvl w:val="4"/>
        <w:numId w:val="76"/>
      </w:numPr>
      <w:tabs>
        <w:tab w:val="clear" w:pos="2977"/>
      </w:tabs>
      <w:spacing w:before="200" w:after="100"/>
      <w:ind w:left="3600" w:hanging="360"/>
    </w:pPr>
    <w:rPr>
      <w:rFonts w:eastAsia="Batang"/>
      <w:b/>
      <w:sz w:val="20"/>
      <w:szCs w:val="20"/>
      <w:lang w:eastAsia="en-GB"/>
    </w:rPr>
  </w:style>
  <w:style w:type="paragraph" w:customStyle="1" w:styleId="ScheduleHeading6">
    <w:name w:val="Schedule Heading 6"/>
    <w:basedOn w:val="BodyText"/>
    <w:next w:val="Normal"/>
    <w:uiPriority w:val="28"/>
    <w:qFormat/>
    <w:rsid w:val="00EA0658"/>
    <w:pPr>
      <w:keepNext/>
      <w:numPr>
        <w:ilvl w:val="5"/>
        <w:numId w:val="76"/>
      </w:numPr>
      <w:tabs>
        <w:tab w:val="clear" w:pos="3686"/>
      </w:tabs>
      <w:spacing w:before="200" w:after="100"/>
      <w:ind w:left="4320" w:hanging="180"/>
    </w:pPr>
    <w:rPr>
      <w:rFonts w:eastAsia="Batang"/>
      <w:b/>
      <w:sz w:val="20"/>
      <w:szCs w:val="20"/>
      <w:lang w:eastAsia="en-GB"/>
    </w:rPr>
  </w:style>
  <w:style w:type="paragraph" w:customStyle="1" w:styleId="ScheduleHeading7">
    <w:name w:val="Schedule Heading 7"/>
    <w:basedOn w:val="BodyText"/>
    <w:uiPriority w:val="29"/>
    <w:qFormat/>
    <w:rsid w:val="00EA0658"/>
    <w:pPr>
      <w:keepNext/>
      <w:numPr>
        <w:ilvl w:val="6"/>
        <w:numId w:val="76"/>
      </w:numPr>
      <w:tabs>
        <w:tab w:val="clear" w:pos="4394"/>
      </w:tabs>
      <w:spacing w:before="200" w:after="100"/>
      <w:ind w:left="5040" w:hanging="360"/>
    </w:pPr>
    <w:rPr>
      <w:rFonts w:eastAsia="Batang"/>
      <w:b/>
      <w:sz w:val="20"/>
      <w:szCs w:val="20"/>
      <w:lang w:eastAsia="en-GB"/>
    </w:rPr>
  </w:style>
  <w:style w:type="paragraph" w:styleId="BodyText3">
    <w:name w:val="Body Text 3"/>
    <w:basedOn w:val="Normal"/>
    <w:link w:val="BodyText3Char"/>
    <w:uiPriority w:val="99"/>
    <w:unhideWhenUsed/>
    <w:rsid w:val="00EA0658"/>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EA0658"/>
    <w:rPr>
      <w:rFonts w:asciiTheme="minorHAnsi" w:eastAsiaTheme="minorHAnsi" w:hAnsiTheme="minorHAnsi" w:cstheme="minorBidi"/>
      <w:sz w:val="16"/>
      <w:szCs w:val="16"/>
      <w:lang w:eastAsia="en-US"/>
    </w:rPr>
  </w:style>
  <w:style w:type="paragraph" w:customStyle="1" w:styleId="SchedulePart">
    <w:name w:val="Schedule Part"/>
    <w:basedOn w:val="BodyText"/>
    <w:next w:val="BodyText"/>
    <w:uiPriority w:val="37"/>
    <w:qFormat/>
    <w:rsid w:val="003237FE"/>
    <w:pPr>
      <w:keepNext/>
      <w:numPr>
        <w:numId w:val="79"/>
      </w:numPr>
      <w:tabs>
        <w:tab w:val="left" w:pos="709"/>
        <w:tab w:val="left" w:pos="1559"/>
        <w:tab w:val="left" w:pos="2268"/>
        <w:tab w:val="left" w:pos="2977"/>
        <w:tab w:val="left" w:pos="3686"/>
        <w:tab w:val="left" w:pos="4394"/>
        <w:tab w:val="right" w:pos="8789"/>
      </w:tabs>
      <w:spacing w:before="200" w:after="100"/>
      <w:jc w:val="center"/>
      <w:outlineLvl w:val="0"/>
    </w:pPr>
    <w:rPr>
      <w:rFonts w:ascii="Arial Bold" w:eastAsia="Batang" w:hAnsi="Arial Bold"/>
      <w:b/>
      <w:caps/>
      <w:sz w:val="20"/>
      <w:szCs w:val="20"/>
    </w:rPr>
  </w:style>
  <w:style w:type="character" w:customStyle="1" w:styleId="HeaderChar">
    <w:name w:val="Header Char"/>
    <w:basedOn w:val="DefaultParagraphFont"/>
    <w:link w:val="Header"/>
    <w:uiPriority w:val="99"/>
    <w:rsid w:val="000520BC"/>
    <w:rPr>
      <w:rFonts w:ascii="Arial" w:hAnsi="Arial"/>
      <w:sz w:val="22"/>
      <w:szCs w:val="24"/>
      <w:lang w:eastAsia="en-US"/>
    </w:rPr>
  </w:style>
  <w:style w:type="character" w:customStyle="1" w:styleId="FooterChar">
    <w:name w:val="Footer Char"/>
    <w:basedOn w:val="DefaultParagraphFont"/>
    <w:link w:val="Footer"/>
    <w:uiPriority w:val="99"/>
    <w:rsid w:val="0005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1705">
      <w:bodyDiv w:val="1"/>
      <w:marLeft w:val="0"/>
      <w:marRight w:val="0"/>
      <w:marTop w:val="0"/>
      <w:marBottom w:val="0"/>
      <w:divBdr>
        <w:top w:val="none" w:sz="0" w:space="0" w:color="auto"/>
        <w:left w:val="none" w:sz="0" w:space="0" w:color="auto"/>
        <w:bottom w:val="none" w:sz="0" w:space="0" w:color="auto"/>
        <w:right w:val="none" w:sz="0" w:space="0" w:color="auto"/>
      </w:divBdr>
    </w:div>
    <w:div w:id="171838490">
      <w:bodyDiv w:val="1"/>
      <w:marLeft w:val="0"/>
      <w:marRight w:val="0"/>
      <w:marTop w:val="0"/>
      <w:marBottom w:val="0"/>
      <w:divBdr>
        <w:top w:val="none" w:sz="0" w:space="0" w:color="auto"/>
        <w:left w:val="none" w:sz="0" w:space="0" w:color="auto"/>
        <w:bottom w:val="none" w:sz="0" w:space="0" w:color="auto"/>
        <w:right w:val="none" w:sz="0" w:space="0" w:color="auto"/>
      </w:divBdr>
    </w:div>
    <w:div w:id="247928670">
      <w:bodyDiv w:val="1"/>
      <w:marLeft w:val="0"/>
      <w:marRight w:val="0"/>
      <w:marTop w:val="0"/>
      <w:marBottom w:val="0"/>
      <w:divBdr>
        <w:top w:val="none" w:sz="0" w:space="0" w:color="auto"/>
        <w:left w:val="none" w:sz="0" w:space="0" w:color="auto"/>
        <w:bottom w:val="none" w:sz="0" w:space="0" w:color="auto"/>
        <w:right w:val="none" w:sz="0" w:space="0" w:color="auto"/>
      </w:divBdr>
    </w:div>
    <w:div w:id="260064157">
      <w:bodyDiv w:val="1"/>
      <w:marLeft w:val="0"/>
      <w:marRight w:val="0"/>
      <w:marTop w:val="0"/>
      <w:marBottom w:val="0"/>
      <w:divBdr>
        <w:top w:val="none" w:sz="0" w:space="0" w:color="auto"/>
        <w:left w:val="none" w:sz="0" w:space="0" w:color="auto"/>
        <w:bottom w:val="none" w:sz="0" w:space="0" w:color="auto"/>
        <w:right w:val="none" w:sz="0" w:space="0" w:color="auto"/>
      </w:divBdr>
    </w:div>
    <w:div w:id="294334673">
      <w:bodyDiv w:val="1"/>
      <w:marLeft w:val="0"/>
      <w:marRight w:val="0"/>
      <w:marTop w:val="0"/>
      <w:marBottom w:val="0"/>
      <w:divBdr>
        <w:top w:val="none" w:sz="0" w:space="0" w:color="auto"/>
        <w:left w:val="none" w:sz="0" w:space="0" w:color="auto"/>
        <w:bottom w:val="none" w:sz="0" w:space="0" w:color="auto"/>
        <w:right w:val="none" w:sz="0" w:space="0" w:color="auto"/>
      </w:divBdr>
    </w:div>
    <w:div w:id="312292834">
      <w:bodyDiv w:val="1"/>
      <w:marLeft w:val="0"/>
      <w:marRight w:val="0"/>
      <w:marTop w:val="0"/>
      <w:marBottom w:val="0"/>
      <w:divBdr>
        <w:top w:val="none" w:sz="0" w:space="0" w:color="auto"/>
        <w:left w:val="none" w:sz="0" w:space="0" w:color="auto"/>
        <w:bottom w:val="none" w:sz="0" w:space="0" w:color="auto"/>
        <w:right w:val="none" w:sz="0" w:space="0" w:color="auto"/>
      </w:divBdr>
    </w:div>
    <w:div w:id="316302808">
      <w:bodyDiv w:val="1"/>
      <w:marLeft w:val="0"/>
      <w:marRight w:val="0"/>
      <w:marTop w:val="0"/>
      <w:marBottom w:val="0"/>
      <w:divBdr>
        <w:top w:val="none" w:sz="0" w:space="0" w:color="auto"/>
        <w:left w:val="none" w:sz="0" w:space="0" w:color="auto"/>
        <w:bottom w:val="none" w:sz="0" w:space="0" w:color="auto"/>
        <w:right w:val="none" w:sz="0" w:space="0" w:color="auto"/>
      </w:divBdr>
    </w:div>
    <w:div w:id="353922098">
      <w:bodyDiv w:val="1"/>
      <w:marLeft w:val="0"/>
      <w:marRight w:val="0"/>
      <w:marTop w:val="0"/>
      <w:marBottom w:val="0"/>
      <w:divBdr>
        <w:top w:val="none" w:sz="0" w:space="0" w:color="auto"/>
        <w:left w:val="none" w:sz="0" w:space="0" w:color="auto"/>
        <w:bottom w:val="none" w:sz="0" w:space="0" w:color="auto"/>
        <w:right w:val="none" w:sz="0" w:space="0" w:color="auto"/>
      </w:divBdr>
    </w:div>
    <w:div w:id="357465021">
      <w:bodyDiv w:val="1"/>
      <w:marLeft w:val="0"/>
      <w:marRight w:val="0"/>
      <w:marTop w:val="0"/>
      <w:marBottom w:val="0"/>
      <w:divBdr>
        <w:top w:val="none" w:sz="0" w:space="0" w:color="auto"/>
        <w:left w:val="none" w:sz="0" w:space="0" w:color="auto"/>
        <w:bottom w:val="none" w:sz="0" w:space="0" w:color="auto"/>
        <w:right w:val="none" w:sz="0" w:space="0" w:color="auto"/>
      </w:divBdr>
    </w:div>
    <w:div w:id="441267112">
      <w:bodyDiv w:val="1"/>
      <w:marLeft w:val="0"/>
      <w:marRight w:val="0"/>
      <w:marTop w:val="0"/>
      <w:marBottom w:val="0"/>
      <w:divBdr>
        <w:top w:val="none" w:sz="0" w:space="0" w:color="auto"/>
        <w:left w:val="none" w:sz="0" w:space="0" w:color="auto"/>
        <w:bottom w:val="none" w:sz="0" w:space="0" w:color="auto"/>
        <w:right w:val="none" w:sz="0" w:space="0" w:color="auto"/>
      </w:divBdr>
    </w:div>
    <w:div w:id="447235226">
      <w:bodyDiv w:val="1"/>
      <w:marLeft w:val="0"/>
      <w:marRight w:val="0"/>
      <w:marTop w:val="0"/>
      <w:marBottom w:val="0"/>
      <w:divBdr>
        <w:top w:val="none" w:sz="0" w:space="0" w:color="auto"/>
        <w:left w:val="none" w:sz="0" w:space="0" w:color="auto"/>
        <w:bottom w:val="none" w:sz="0" w:space="0" w:color="auto"/>
        <w:right w:val="none" w:sz="0" w:space="0" w:color="auto"/>
      </w:divBdr>
    </w:div>
    <w:div w:id="494885037">
      <w:bodyDiv w:val="1"/>
      <w:marLeft w:val="0"/>
      <w:marRight w:val="0"/>
      <w:marTop w:val="0"/>
      <w:marBottom w:val="0"/>
      <w:divBdr>
        <w:top w:val="none" w:sz="0" w:space="0" w:color="auto"/>
        <w:left w:val="none" w:sz="0" w:space="0" w:color="auto"/>
        <w:bottom w:val="none" w:sz="0" w:space="0" w:color="auto"/>
        <w:right w:val="none" w:sz="0" w:space="0" w:color="auto"/>
      </w:divBdr>
    </w:div>
    <w:div w:id="551816250">
      <w:bodyDiv w:val="1"/>
      <w:marLeft w:val="0"/>
      <w:marRight w:val="0"/>
      <w:marTop w:val="0"/>
      <w:marBottom w:val="0"/>
      <w:divBdr>
        <w:top w:val="none" w:sz="0" w:space="0" w:color="auto"/>
        <w:left w:val="none" w:sz="0" w:space="0" w:color="auto"/>
        <w:bottom w:val="none" w:sz="0" w:space="0" w:color="auto"/>
        <w:right w:val="none" w:sz="0" w:space="0" w:color="auto"/>
      </w:divBdr>
    </w:div>
    <w:div w:id="692193276">
      <w:bodyDiv w:val="1"/>
      <w:marLeft w:val="0"/>
      <w:marRight w:val="0"/>
      <w:marTop w:val="0"/>
      <w:marBottom w:val="0"/>
      <w:divBdr>
        <w:top w:val="none" w:sz="0" w:space="0" w:color="auto"/>
        <w:left w:val="none" w:sz="0" w:space="0" w:color="auto"/>
        <w:bottom w:val="none" w:sz="0" w:space="0" w:color="auto"/>
        <w:right w:val="none" w:sz="0" w:space="0" w:color="auto"/>
      </w:divBdr>
    </w:div>
    <w:div w:id="824055039">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53827662">
      <w:bodyDiv w:val="1"/>
      <w:marLeft w:val="0"/>
      <w:marRight w:val="0"/>
      <w:marTop w:val="0"/>
      <w:marBottom w:val="0"/>
      <w:divBdr>
        <w:top w:val="none" w:sz="0" w:space="0" w:color="auto"/>
        <w:left w:val="none" w:sz="0" w:space="0" w:color="auto"/>
        <w:bottom w:val="none" w:sz="0" w:space="0" w:color="auto"/>
        <w:right w:val="none" w:sz="0" w:space="0" w:color="auto"/>
      </w:divBdr>
    </w:div>
    <w:div w:id="984620733">
      <w:bodyDiv w:val="1"/>
      <w:marLeft w:val="0"/>
      <w:marRight w:val="0"/>
      <w:marTop w:val="0"/>
      <w:marBottom w:val="0"/>
      <w:divBdr>
        <w:top w:val="none" w:sz="0" w:space="0" w:color="auto"/>
        <w:left w:val="none" w:sz="0" w:space="0" w:color="auto"/>
        <w:bottom w:val="none" w:sz="0" w:space="0" w:color="auto"/>
        <w:right w:val="none" w:sz="0" w:space="0" w:color="auto"/>
      </w:divBdr>
    </w:div>
    <w:div w:id="1040281746">
      <w:bodyDiv w:val="1"/>
      <w:marLeft w:val="0"/>
      <w:marRight w:val="0"/>
      <w:marTop w:val="0"/>
      <w:marBottom w:val="0"/>
      <w:divBdr>
        <w:top w:val="none" w:sz="0" w:space="0" w:color="auto"/>
        <w:left w:val="none" w:sz="0" w:space="0" w:color="auto"/>
        <w:bottom w:val="none" w:sz="0" w:space="0" w:color="auto"/>
        <w:right w:val="none" w:sz="0" w:space="0" w:color="auto"/>
      </w:divBdr>
      <w:divsChild>
        <w:div w:id="15815450">
          <w:marLeft w:val="0"/>
          <w:marRight w:val="0"/>
          <w:marTop w:val="0"/>
          <w:marBottom w:val="0"/>
          <w:divBdr>
            <w:top w:val="none" w:sz="0" w:space="0" w:color="auto"/>
            <w:left w:val="none" w:sz="0" w:space="0" w:color="auto"/>
            <w:bottom w:val="none" w:sz="0" w:space="0" w:color="auto"/>
            <w:right w:val="none" w:sz="0" w:space="0" w:color="auto"/>
          </w:divBdr>
          <w:divsChild>
            <w:div w:id="1837913778">
              <w:marLeft w:val="0"/>
              <w:marRight w:val="0"/>
              <w:marTop w:val="0"/>
              <w:marBottom w:val="0"/>
              <w:divBdr>
                <w:top w:val="none" w:sz="0" w:space="0" w:color="auto"/>
                <w:left w:val="none" w:sz="0" w:space="0" w:color="auto"/>
                <w:bottom w:val="none" w:sz="0" w:space="0" w:color="auto"/>
                <w:right w:val="none" w:sz="0" w:space="0" w:color="auto"/>
              </w:divBdr>
              <w:divsChild>
                <w:div w:id="1191453571">
                  <w:marLeft w:val="0"/>
                  <w:marRight w:val="0"/>
                  <w:marTop w:val="0"/>
                  <w:marBottom w:val="0"/>
                  <w:divBdr>
                    <w:top w:val="none" w:sz="0" w:space="0" w:color="auto"/>
                    <w:left w:val="none" w:sz="0" w:space="0" w:color="auto"/>
                    <w:bottom w:val="none" w:sz="0" w:space="0" w:color="auto"/>
                    <w:right w:val="none" w:sz="0" w:space="0" w:color="auto"/>
                  </w:divBdr>
                  <w:divsChild>
                    <w:div w:id="433668953">
                      <w:marLeft w:val="0"/>
                      <w:marRight w:val="0"/>
                      <w:marTop w:val="0"/>
                      <w:marBottom w:val="0"/>
                      <w:divBdr>
                        <w:top w:val="none" w:sz="0" w:space="0" w:color="auto"/>
                        <w:left w:val="none" w:sz="0" w:space="0" w:color="auto"/>
                        <w:bottom w:val="none" w:sz="0" w:space="0" w:color="auto"/>
                        <w:right w:val="none" w:sz="0" w:space="0" w:color="auto"/>
                      </w:divBdr>
                      <w:divsChild>
                        <w:div w:id="1075972347">
                          <w:marLeft w:val="0"/>
                          <w:marRight w:val="0"/>
                          <w:marTop w:val="15"/>
                          <w:marBottom w:val="0"/>
                          <w:divBdr>
                            <w:top w:val="none" w:sz="0" w:space="0" w:color="auto"/>
                            <w:left w:val="none" w:sz="0" w:space="0" w:color="auto"/>
                            <w:bottom w:val="none" w:sz="0" w:space="0" w:color="auto"/>
                            <w:right w:val="none" w:sz="0" w:space="0" w:color="auto"/>
                          </w:divBdr>
                          <w:divsChild>
                            <w:div w:id="1090735178">
                              <w:marLeft w:val="0"/>
                              <w:marRight w:val="0"/>
                              <w:marTop w:val="0"/>
                              <w:marBottom w:val="0"/>
                              <w:divBdr>
                                <w:top w:val="none" w:sz="0" w:space="0" w:color="auto"/>
                                <w:left w:val="none" w:sz="0" w:space="0" w:color="auto"/>
                                <w:bottom w:val="none" w:sz="0" w:space="0" w:color="auto"/>
                                <w:right w:val="none" w:sz="0" w:space="0" w:color="auto"/>
                              </w:divBdr>
                              <w:divsChild>
                                <w:div w:id="1867866874">
                                  <w:marLeft w:val="0"/>
                                  <w:marRight w:val="0"/>
                                  <w:marTop w:val="0"/>
                                  <w:marBottom w:val="0"/>
                                  <w:divBdr>
                                    <w:top w:val="none" w:sz="0" w:space="0" w:color="auto"/>
                                    <w:left w:val="none" w:sz="0" w:space="0" w:color="auto"/>
                                    <w:bottom w:val="none" w:sz="0" w:space="0" w:color="auto"/>
                                    <w:right w:val="none" w:sz="0" w:space="0" w:color="auto"/>
                                  </w:divBdr>
                                </w:div>
                                <w:div w:id="1221789513">
                                  <w:marLeft w:val="0"/>
                                  <w:marRight w:val="0"/>
                                  <w:marTop w:val="0"/>
                                  <w:marBottom w:val="0"/>
                                  <w:divBdr>
                                    <w:top w:val="none" w:sz="0" w:space="0" w:color="auto"/>
                                    <w:left w:val="none" w:sz="0" w:space="0" w:color="auto"/>
                                    <w:bottom w:val="none" w:sz="0" w:space="0" w:color="auto"/>
                                    <w:right w:val="none" w:sz="0" w:space="0" w:color="auto"/>
                                  </w:divBdr>
                                </w:div>
                                <w:div w:id="117845563">
                                  <w:marLeft w:val="0"/>
                                  <w:marRight w:val="0"/>
                                  <w:marTop w:val="0"/>
                                  <w:marBottom w:val="0"/>
                                  <w:divBdr>
                                    <w:top w:val="none" w:sz="0" w:space="0" w:color="auto"/>
                                    <w:left w:val="none" w:sz="0" w:space="0" w:color="auto"/>
                                    <w:bottom w:val="none" w:sz="0" w:space="0" w:color="auto"/>
                                    <w:right w:val="none" w:sz="0" w:space="0" w:color="auto"/>
                                  </w:divBdr>
                                </w:div>
                                <w:div w:id="707873736">
                                  <w:marLeft w:val="0"/>
                                  <w:marRight w:val="0"/>
                                  <w:marTop w:val="0"/>
                                  <w:marBottom w:val="0"/>
                                  <w:divBdr>
                                    <w:top w:val="none" w:sz="0" w:space="0" w:color="auto"/>
                                    <w:left w:val="none" w:sz="0" w:space="0" w:color="auto"/>
                                    <w:bottom w:val="none" w:sz="0" w:space="0" w:color="auto"/>
                                    <w:right w:val="none" w:sz="0" w:space="0" w:color="auto"/>
                                  </w:divBdr>
                                </w:div>
                                <w:div w:id="1755198295">
                                  <w:marLeft w:val="0"/>
                                  <w:marRight w:val="0"/>
                                  <w:marTop w:val="0"/>
                                  <w:marBottom w:val="0"/>
                                  <w:divBdr>
                                    <w:top w:val="none" w:sz="0" w:space="0" w:color="auto"/>
                                    <w:left w:val="none" w:sz="0" w:space="0" w:color="auto"/>
                                    <w:bottom w:val="none" w:sz="0" w:space="0" w:color="auto"/>
                                    <w:right w:val="none" w:sz="0" w:space="0" w:color="auto"/>
                                  </w:divBdr>
                                </w:div>
                                <w:div w:id="6908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52224">
      <w:bodyDiv w:val="1"/>
      <w:marLeft w:val="0"/>
      <w:marRight w:val="0"/>
      <w:marTop w:val="0"/>
      <w:marBottom w:val="0"/>
      <w:divBdr>
        <w:top w:val="none" w:sz="0" w:space="0" w:color="auto"/>
        <w:left w:val="none" w:sz="0" w:space="0" w:color="auto"/>
        <w:bottom w:val="none" w:sz="0" w:space="0" w:color="auto"/>
        <w:right w:val="none" w:sz="0" w:space="0" w:color="auto"/>
      </w:divBdr>
    </w:div>
    <w:div w:id="1063797919">
      <w:bodyDiv w:val="1"/>
      <w:marLeft w:val="0"/>
      <w:marRight w:val="0"/>
      <w:marTop w:val="0"/>
      <w:marBottom w:val="0"/>
      <w:divBdr>
        <w:top w:val="none" w:sz="0" w:space="0" w:color="auto"/>
        <w:left w:val="none" w:sz="0" w:space="0" w:color="auto"/>
        <w:bottom w:val="none" w:sz="0" w:space="0" w:color="auto"/>
        <w:right w:val="none" w:sz="0" w:space="0" w:color="auto"/>
      </w:divBdr>
    </w:div>
    <w:div w:id="1080904197">
      <w:bodyDiv w:val="1"/>
      <w:marLeft w:val="0"/>
      <w:marRight w:val="0"/>
      <w:marTop w:val="0"/>
      <w:marBottom w:val="0"/>
      <w:divBdr>
        <w:top w:val="none" w:sz="0" w:space="0" w:color="auto"/>
        <w:left w:val="none" w:sz="0" w:space="0" w:color="auto"/>
        <w:bottom w:val="none" w:sz="0" w:space="0" w:color="auto"/>
        <w:right w:val="none" w:sz="0" w:space="0" w:color="auto"/>
      </w:divBdr>
    </w:div>
    <w:div w:id="1182627079">
      <w:bodyDiv w:val="1"/>
      <w:marLeft w:val="0"/>
      <w:marRight w:val="0"/>
      <w:marTop w:val="0"/>
      <w:marBottom w:val="0"/>
      <w:divBdr>
        <w:top w:val="none" w:sz="0" w:space="0" w:color="auto"/>
        <w:left w:val="none" w:sz="0" w:space="0" w:color="auto"/>
        <w:bottom w:val="none" w:sz="0" w:space="0" w:color="auto"/>
        <w:right w:val="none" w:sz="0" w:space="0" w:color="auto"/>
      </w:divBdr>
    </w:div>
    <w:div w:id="1240364506">
      <w:bodyDiv w:val="1"/>
      <w:marLeft w:val="0"/>
      <w:marRight w:val="0"/>
      <w:marTop w:val="0"/>
      <w:marBottom w:val="0"/>
      <w:divBdr>
        <w:top w:val="none" w:sz="0" w:space="0" w:color="auto"/>
        <w:left w:val="none" w:sz="0" w:space="0" w:color="auto"/>
        <w:bottom w:val="none" w:sz="0" w:space="0" w:color="auto"/>
        <w:right w:val="none" w:sz="0" w:space="0" w:color="auto"/>
      </w:divBdr>
    </w:div>
    <w:div w:id="1348554313">
      <w:bodyDiv w:val="1"/>
      <w:marLeft w:val="0"/>
      <w:marRight w:val="0"/>
      <w:marTop w:val="0"/>
      <w:marBottom w:val="0"/>
      <w:divBdr>
        <w:top w:val="none" w:sz="0" w:space="0" w:color="auto"/>
        <w:left w:val="none" w:sz="0" w:space="0" w:color="auto"/>
        <w:bottom w:val="none" w:sz="0" w:space="0" w:color="auto"/>
        <w:right w:val="none" w:sz="0" w:space="0" w:color="auto"/>
      </w:divBdr>
    </w:div>
    <w:div w:id="1369064288">
      <w:bodyDiv w:val="1"/>
      <w:marLeft w:val="0"/>
      <w:marRight w:val="0"/>
      <w:marTop w:val="0"/>
      <w:marBottom w:val="0"/>
      <w:divBdr>
        <w:top w:val="none" w:sz="0" w:space="0" w:color="auto"/>
        <w:left w:val="none" w:sz="0" w:space="0" w:color="auto"/>
        <w:bottom w:val="none" w:sz="0" w:space="0" w:color="auto"/>
        <w:right w:val="none" w:sz="0" w:space="0" w:color="auto"/>
      </w:divBdr>
    </w:div>
    <w:div w:id="1375034788">
      <w:bodyDiv w:val="1"/>
      <w:marLeft w:val="0"/>
      <w:marRight w:val="0"/>
      <w:marTop w:val="0"/>
      <w:marBottom w:val="0"/>
      <w:divBdr>
        <w:top w:val="none" w:sz="0" w:space="0" w:color="auto"/>
        <w:left w:val="none" w:sz="0" w:space="0" w:color="auto"/>
        <w:bottom w:val="none" w:sz="0" w:space="0" w:color="auto"/>
        <w:right w:val="none" w:sz="0" w:space="0" w:color="auto"/>
      </w:divBdr>
    </w:div>
    <w:div w:id="1401169161">
      <w:bodyDiv w:val="1"/>
      <w:marLeft w:val="0"/>
      <w:marRight w:val="0"/>
      <w:marTop w:val="0"/>
      <w:marBottom w:val="0"/>
      <w:divBdr>
        <w:top w:val="none" w:sz="0" w:space="0" w:color="auto"/>
        <w:left w:val="none" w:sz="0" w:space="0" w:color="auto"/>
        <w:bottom w:val="none" w:sz="0" w:space="0" w:color="auto"/>
        <w:right w:val="none" w:sz="0" w:space="0" w:color="auto"/>
      </w:divBdr>
    </w:div>
    <w:div w:id="1451050119">
      <w:bodyDiv w:val="1"/>
      <w:marLeft w:val="0"/>
      <w:marRight w:val="0"/>
      <w:marTop w:val="0"/>
      <w:marBottom w:val="0"/>
      <w:divBdr>
        <w:top w:val="none" w:sz="0" w:space="0" w:color="auto"/>
        <w:left w:val="none" w:sz="0" w:space="0" w:color="auto"/>
        <w:bottom w:val="none" w:sz="0" w:space="0" w:color="auto"/>
        <w:right w:val="none" w:sz="0" w:space="0" w:color="auto"/>
      </w:divBdr>
    </w:div>
    <w:div w:id="1490945582">
      <w:bodyDiv w:val="1"/>
      <w:marLeft w:val="0"/>
      <w:marRight w:val="0"/>
      <w:marTop w:val="0"/>
      <w:marBottom w:val="0"/>
      <w:divBdr>
        <w:top w:val="none" w:sz="0" w:space="0" w:color="auto"/>
        <w:left w:val="none" w:sz="0" w:space="0" w:color="auto"/>
        <w:bottom w:val="none" w:sz="0" w:space="0" w:color="auto"/>
        <w:right w:val="none" w:sz="0" w:space="0" w:color="auto"/>
      </w:divBdr>
    </w:div>
    <w:div w:id="1509638519">
      <w:bodyDiv w:val="1"/>
      <w:marLeft w:val="0"/>
      <w:marRight w:val="0"/>
      <w:marTop w:val="0"/>
      <w:marBottom w:val="0"/>
      <w:divBdr>
        <w:top w:val="none" w:sz="0" w:space="0" w:color="auto"/>
        <w:left w:val="none" w:sz="0" w:space="0" w:color="auto"/>
        <w:bottom w:val="none" w:sz="0" w:space="0" w:color="auto"/>
        <w:right w:val="none" w:sz="0" w:space="0" w:color="auto"/>
      </w:divBdr>
    </w:div>
    <w:div w:id="1514804248">
      <w:bodyDiv w:val="1"/>
      <w:marLeft w:val="0"/>
      <w:marRight w:val="0"/>
      <w:marTop w:val="0"/>
      <w:marBottom w:val="0"/>
      <w:divBdr>
        <w:top w:val="none" w:sz="0" w:space="0" w:color="auto"/>
        <w:left w:val="none" w:sz="0" w:space="0" w:color="auto"/>
        <w:bottom w:val="none" w:sz="0" w:space="0" w:color="auto"/>
        <w:right w:val="none" w:sz="0" w:space="0" w:color="auto"/>
      </w:divBdr>
    </w:div>
    <w:div w:id="1595822882">
      <w:bodyDiv w:val="1"/>
      <w:marLeft w:val="0"/>
      <w:marRight w:val="0"/>
      <w:marTop w:val="0"/>
      <w:marBottom w:val="0"/>
      <w:divBdr>
        <w:top w:val="none" w:sz="0" w:space="0" w:color="auto"/>
        <w:left w:val="none" w:sz="0" w:space="0" w:color="auto"/>
        <w:bottom w:val="none" w:sz="0" w:space="0" w:color="auto"/>
        <w:right w:val="none" w:sz="0" w:space="0" w:color="auto"/>
      </w:divBdr>
    </w:div>
    <w:div w:id="1607033576">
      <w:bodyDiv w:val="1"/>
      <w:marLeft w:val="0"/>
      <w:marRight w:val="0"/>
      <w:marTop w:val="0"/>
      <w:marBottom w:val="0"/>
      <w:divBdr>
        <w:top w:val="none" w:sz="0" w:space="0" w:color="auto"/>
        <w:left w:val="none" w:sz="0" w:space="0" w:color="auto"/>
        <w:bottom w:val="none" w:sz="0" w:space="0" w:color="auto"/>
        <w:right w:val="none" w:sz="0" w:space="0" w:color="auto"/>
      </w:divBdr>
    </w:div>
    <w:div w:id="1610971716">
      <w:bodyDiv w:val="1"/>
      <w:marLeft w:val="0"/>
      <w:marRight w:val="0"/>
      <w:marTop w:val="0"/>
      <w:marBottom w:val="0"/>
      <w:divBdr>
        <w:top w:val="none" w:sz="0" w:space="0" w:color="auto"/>
        <w:left w:val="none" w:sz="0" w:space="0" w:color="auto"/>
        <w:bottom w:val="none" w:sz="0" w:space="0" w:color="auto"/>
        <w:right w:val="none" w:sz="0" w:space="0" w:color="auto"/>
      </w:divBdr>
    </w:div>
    <w:div w:id="1654219816">
      <w:bodyDiv w:val="1"/>
      <w:marLeft w:val="0"/>
      <w:marRight w:val="0"/>
      <w:marTop w:val="0"/>
      <w:marBottom w:val="0"/>
      <w:divBdr>
        <w:top w:val="none" w:sz="0" w:space="0" w:color="auto"/>
        <w:left w:val="none" w:sz="0" w:space="0" w:color="auto"/>
        <w:bottom w:val="none" w:sz="0" w:space="0" w:color="auto"/>
        <w:right w:val="none" w:sz="0" w:space="0" w:color="auto"/>
      </w:divBdr>
    </w:div>
    <w:div w:id="1660571643">
      <w:bodyDiv w:val="1"/>
      <w:marLeft w:val="0"/>
      <w:marRight w:val="0"/>
      <w:marTop w:val="0"/>
      <w:marBottom w:val="0"/>
      <w:divBdr>
        <w:top w:val="none" w:sz="0" w:space="0" w:color="auto"/>
        <w:left w:val="none" w:sz="0" w:space="0" w:color="auto"/>
        <w:bottom w:val="none" w:sz="0" w:space="0" w:color="auto"/>
        <w:right w:val="none" w:sz="0" w:space="0" w:color="auto"/>
      </w:divBdr>
    </w:div>
    <w:div w:id="1678312999">
      <w:bodyDiv w:val="1"/>
      <w:marLeft w:val="0"/>
      <w:marRight w:val="0"/>
      <w:marTop w:val="0"/>
      <w:marBottom w:val="0"/>
      <w:divBdr>
        <w:top w:val="none" w:sz="0" w:space="0" w:color="auto"/>
        <w:left w:val="none" w:sz="0" w:space="0" w:color="auto"/>
        <w:bottom w:val="none" w:sz="0" w:space="0" w:color="auto"/>
        <w:right w:val="none" w:sz="0" w:space="0" w:color="auto"/>
      </w:divBdr>
    </w:div>
    <w:div w:id="1734348211">
      <w:bodyDiv w:val="1"/>
      <w:marLeft w:val="0"/>
      <w:marRight w:val="0"/>
      <w:marTop w:val="0"/>
      <w:marBottom w:val="0"/>
      <w:divBdr>
        <w:top w:val="none" w:sz="0" w:space="0" w:color="auto"/>
        <w:left w:val="none" w:sz="0" w:space="0" w:color="auto"/>
        <w:bottom w:val="none" w:sz="0" w:space="0" w:color="auto"/>
        <w:right w:val="none" w:sz="0" w:space="0" w:color="auto"/>
      </w:divBdr>
    </w:div>
    <w:div w:id="1741052214">
      <w:bodyDiv w:val="1"/>
      <w:marLeft w:val="0"/>
      <w:marRight w:val="0"/>
      <w:marTop w:val="0"/>
      <w:marBottom w:val="0"/>
      <w:divBdr>
        <w:top w:val="none" w:sz="0" w:space="0" w:color="auto"/>
        <w:left w:val="none" w:sz="0" w:space="0" w:color="auto"/>
        <w:bottom w:val="none" w:sz="0" w:space="0" w:color="auto"/>
        <w:right w:val="none" w:sz="0" w:space="0" w:color="auto"/>
      </w:divBdr>
    </w:div>
    <w:div w:id="1789355648">
      <w:bodyDiv w:val="1"/>
      <w:marLeft w:val="0"/>
      <w:marRight w:val="0"/>
      <w:marTop w:val="0"/>
      <w:marBottom w:val="0"/>
      <w:divBdr>
        <w:top w:val="none" w:sz="0" w:space="0" w:color="auto"/>
        <w:left w:val="none" w:sz="0" w:space="0" w:color="auto"/>
        <w:bottom w:val="none" w:sz="0" w:space="0" w:color="auto"/>
        <w:right w:val="none" w:sz="0" w:space="0" w:color="auto"/>
      </w:divBdr>
    </w:div>
    <w:div w:id="1795097098">
      <w:bodyDiv w:val="1"/>
      <w:marLeft w:val="0"/>
      <w:marRight w:val="0"/>
      <w:marTop w:val="0"/>
      <w:marBottom w:val="0"/>
      <w:divBdr>
        <w:top w:val="none" w:sz="0" w:space="0" w:color="auto"/>
        <w:left w:val="none" w:sz="0" w:space="0" w:color="auto"/>
        <w:bottom w:val="none" w:sz="0" w:space="0" w:color="auto"/>
        <w:right w:val="none" w:sz="0" w:space="0" w:color="auto"/>
      </w:divBdr>
    </w:div>
    <w:div w:id="1841235831">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03390971">
      <w:bodyDiv w:val="1"/>
      <w:marLeft w:val="0"/>
      <w:marRight w:val="0"/>
      <w:marTop w:val="0"/>
      <w:marBottom w:val="0"/>
      <w:divBdr>
        <w:top w:val="none" w:sz="0" w:space="0" w:color="auto"/>
        <w:left w:val="none" w:sz="0" w:space="0" w:color="auto"/>
        <w:bottom w:val="none" w:sz="0" w:space="0" w:color="auto"/>
        <w:right w:val="none" w:sz="0" w:space="0" w:color="auto"/>
      </w:divBdr>
    </w:div>
    <w:div w:id="2015958904">
      <w:bodyDiv w:val="1"/>
      <w:marLeft w:val="0"/>
      <w:marRight w:val="0"/>
      <w:marTop w:val="0"/>
      <w:marBottom w:val="0"/>
      <w:divBdr>
        <w:top w:val="none" w:sz="0" w:space="0" w:color="auto"/>
        <w:left w:val="none" w:sz="0" w:space="0" w:color="auto"/>
        <w:bottom w:val="none" w:sz="0" w:space="0" w:color="auto"/>
        <w:right w:val="none" w:sz="0" w:space="0" w:color="auto"/>
      </w:divBdr>
    </w:div>
    <w:div w:id="2124036733">
      <w:bodyDiv w:val="1"/>
      <w:marLeft w:val="0"/>
      <w:marRight w:val="0"/>
      <w:marTop w:val="0"/>
      <w:marBottom w:val="0"/>
      <w:divBdr>
        <w:top w:val="none" w:sz="0" w:space="0" w:color="auto"/>
        <w:left w:val="none" w:sz="0" w:space="0" w:color="auto"/>
        <w:bottom w:val="none" w:sz="0" w:space="0" w:color="auto"/>
        <w:right w:val="none" w:sz="0" w:space="0" w:color="auto"/>
      </w:divBdr>
    </w:div>
    <w:div w:id="21356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rancesca.Insley576@mod.gov.uk" TargetMode="External"/><Relationship Id="rId18" Type="http://schemas.openxmlformats.org/officeDocument/2006/relationships/hyperlink" Target="mailto:DESComrcl-CM-PSS@mod.gov.uk" TargetMode="External"/><Relationship Id="rId26" Type="http://schemas.openxmlformats.org/officeDocument/2006/relationships/hyperlink" Target="https://www.gov.uk/government/publications/2018-contract-profit-rate" TargetMode="External"/><Relationship Id="rId39" Type="http://schemas.openxmlformats.org/officeDocument/2006/relationships/hyperlink" Target="https://www.gov.uk/government/publications/mod-contracting-purchasing-and-finance-e-procurement-system" TargetMode="External"/><Relationship Id="rId3" Type="http://schemas.openxmlformats.org/officeDocument/2006/relationships/customXml" Target="../customXml/item3.xml"/><Relationship Id="rId21" Type="http://schemas.openxmlformats.org/officeDocument/2006/relationships/hyperlink" Target="https://www.aof.mod.uk/aofcontent/tactical/toolkit/index.htm" TargetMode="External"/><Relationship Id="rId34" Type="http://schemas.openxmlformats.org/officeDocument/2006/relationships/hyperlink" Target="https://www.gov.uk/government/publications/security-policy-framework" TargetMode="External"/><Relationship Id="rId42" Type="http://schemas.openxmlformats.org/officeDocument/2006/relationships/header" Target="header5.xml"/><Relationship Id="rId47" Type="http://schemas.openxmlformats.org/officeDocument/2006/relationships/footer" Target="footer5.xml"/><Relationship Id="rId50"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ESComrcl-CM-PSS@mod.gov.uk" TargetMode="External"/><Relationship Id="rId25" Type="http://schemas.openxmlformats.org/officeDocument/2006/relationships/hyperlink" Target="https://www.gov.uk/government/organisations/single-source-regulations-office" TargetMode="External"/><Relationship Id="rId33" Type="http://schemas.openxmlformats.org/officeDocument/2006/relationships/hyperlink" Target="https://www.gov.uk/government/uploads/system/uploads/attachment_data/file/367494/Contractual_Process_-_Appendix_5_form.doc" TargetMode="External"/><Relationship Id="rId38" Type="http://schemas.openxmlformats.org/officeDocument/2006/relationships/hyperlink" Target="https://www.gov.uk/government/policies/government-transparency-and-accountability" TargetMode="Externa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mailto:DESComrcl-CM-PSS@mod.gov.uk" TargetMode="External"/><Relationship Id="rId20" Type="http://schemas.openxmlformats.org/officeDocument/2006/relationships/hyperlink" Target="http://services.parliament.uk/bills/2013-14/defencereform.html" TargetMode="External"/><Relationship Id="rId29" Type="http://schemas.openxmlformats.org/officeDocument/2006/relationships/header" Target="header2.xml"/><Relationship Id="rId41"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678280/Allowable_Costs_guidance_April_2018.pdf" TargetMode="External"/><Relationship Id="rId32" Type="http://schemas.openxmlformats.org/officeDocument/2006/relationships/header" Target="header4.xml"/><Relationship Id="rId37" Type="http://schemas.openxmlformats.org/officeDocument/2006/relationships/hyperlink" Target="http://www.contracts.mod.uk/feed" TargetMode="External"/><Relationship Id="rId40" Type="http://schemas.openxmlformats.org/officeDocument/2006/relationships/hyperlink" Target="https://www.gov.uk/government/policies/armed-forces-covenant" TargetMode="External"/><Relationship Id="rId45" Type="http://schemas.openxmlformats.org/officeDocument/2006/relationships/header" Target="header7.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egislation.gov.uk/uksi/2014/3337/contents/made" TargetMode="External"/><Relationship Id="rId28" Type="http://schemas.openxmlformats.org/officeDocument/2006/relationships/hyperlink" Target="http://eur-lex.europa.eu/legal-content/EN/TXT/?uri=celex%3A32010R0744" TargetMode="External"/><Relationship Id="rId36" Type="http://schemas.openxmlformats.org/officeDocument/2006/relationships/hyperlink" Target="https://www.gov.uk/government/organisations/ministry-of-defence/about/procurement" TargetMode="External"/><Relationship Id="rId49"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mailto:DESComrcl-CM-PSS@mod.gov.uk" TargetMode="External"/><Relationship Id="rId31" Type="http://schemas.openxmlformats.org/officeDocument/2006/relationships/footer" Target="footer3.xml"/><Relationship Id="rId44" Type="http://schemas.openxmlformats.org/officeDocument/2006/relationships/footer" Target="foot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islation.gov.uk/ukpga/2014/20/contents/enacted"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hyperlink" Target="http://www.promptpaymentcode.org.uk/" TargetMode="External"/><Relationship Id="rId43" Type="http://schemas.openxmlformats.org/officeDocument/2006/relationships/header" Target="header6.xml"/><Relationship Id="rId48"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Local_x0020_KeywordsOOB xmlns="0379E41F-B8FA-4960-B5E1-36342C94012E"/>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 xsi:nil="true"/>
    <fileplanID xmlns="0379E41F-B8FA-4960-B5E1-36342C94012E" xsi:nil="true"/>
    <Category xmlns="8a9093a0-a1b2-46ff-aea3-d79c9241d3a9">No Category</Category>
    <MeridioEDCStatus xmlns="29a61af1-4909-45ab-95ba-43d84ae620af" xsi:nil="true"/>
    <AuthorOriginator xmlns="http://schemas.microsoft.com/sharepoint/v3">Priscott, Tamsin Mrs</AuthorOriginator>
    <DPAExemption xmlns="http://schemas.microsoft.com/sharepoint/v3" xsi:nil="true"/>
    <Copyright xmlns="http://schemas.microsoft.com/sharepoint/v3" xsi:nil="true"/>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COMMERCIAL GUIDANCE</Value>
    </Subject_x0020_CategoryOOB>
    <fileplanIDOOB xmlns="0379E41F-B8FA-4960-B5E1-36342C94012E">04_Deliver</fileplanIDOOB>
    <fileplanIDPTH xmlns="0379e41f-b8fa-4960-b5e1-36342c94012e">04_Deliver</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2013-06-20T23:00:00+00:00</CreatedOriginated>
    <FOIExemption xmlns="http://schemas.microsoft.com/sharepoint/v3">No</FOIExemption>
    <Description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BA408-414F-4D31-AA52-9DB52CF57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9C27B14-950F-49C5-BA20-1AC5E28665A2}">
  <ds:schemaRefs>
    <ds:schemaRef ds:uri="http://schemas.microsoft.com/sharepoint/v3/contenttype/forms"/>
  </ds:schemaRefs>
</ds:datastoreItem>
</file>

<file path=customXml/itemProps3.xml><?xml version="1.0" encoding="utf-8"?>
<ds:datastoreItem xmlns:ds="http://schemas.openxmlformats.org/officeDocument/2006/customXml" ds:itemID="{59E8DDDA-127A-439E-8D19-8B2914C94ECF}">
  <ds:schemaRefs>
    <ds:schemaRef ds:uri="http://schemas.microsoft.com/office/2006/metadata/properties"/>
    <ds:schemaRef ds:uri="http://schemas.microsoft.com/office/infopath/2007/PartnerControls"/>
    <ds:schemaRef ds:uri="http://schemas.microsoft.com/sharepoint/v3"/>
    <ds:schemaRef ds:uri="0379E41F-B8FA-4960-B5E1-36342C94012E"/>
    <ds:schemaRef ds:uri="8a9093a0-a1b2-46ff-aea3-d79c9241d3a9"/>
    <ds:schemaRef ds:uri="29a61af1-4909-45ab-95ba-43d84ae620af"/>
    <ds:schemaRef ds:uri="0379e41f-b8fa-4960-b5e1-36342c94012e"/>
  </ds:schemaRefs>
</ds:datastoreItem>
</file>

<file path=customXml/itemProps4.xml><?xml version="1.0" encoding="utf-8"?>
<ds:datastoreItem xmlns:ds="http://schemas.openxmlformats.org/officeDocument/2006/customXml" ds:itemID="{8AF60D06-D09C-4B48-8A06-388723D1D892}">
  <ds:schemaRefs>
    <ds:schemaRef ds:uri="http://schemas.microsoft.com/office/2006/metadata/longProperties"/>
  </ds:schemaRefs>
</ds:datastoreItem>
</file>

<file path=customXml/itemProps5.xml><?xml version="1.0" encoding="utf-8"?>
<ds:datastoreItem xmlns:ds="http://schemas.openxmlformats.org/officeDocument/2006/customXml" ds:itemID="{5B16697E-22FA-4828-9530-2D43D3F0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11102</Words>
  <Characters>63282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DEFFORM 47ST Edn 11/17 - Commercial Toolkit - ASG</vt:lpstr>
    </vt:vector>
  </TitlesOfParts>
  <Company>Ministry of Defence</Company>
  <LinksUpToDate>false</LinksUpToDate>
  <CharactersWithSpaces>74236</CharactersWithSpaces>
  <SharedDoc>false</SharedDoc>
  <HLinks>
    <vt:vector size="120" baseType="variant">
      <vt:variant>
        <vt:i4>5374007</vt:i4>
      </vt:variant>
      <vt:variant>
        <vt:i4>57</vt:i4>
      </vt:variant>
      <vt:variant>
        <vt:i4>0</vt:i4>
      </vt:variant>
      <vt:variant>
        <vt:i4>5</vt:i4>
      </vt:variant>
      <vt:variant>
        <vt:lpwstr>mailto:covenant-mailbox@mod.uk</vt:lpwstr>
      </vt:variant>
      <vt:variant>
        <vt:lpwstr/>
      </vt:variant>
      <vt:variant>
        <vt:i4>1703963</vt:i4>
      </vt:variant>
      <vt:variant>
        <vt:i4>54</vt:i4>
      </vt:variant>
      <vt:variant>
        <vt:i4>0</vt:i4>
      </vt:variant>
      <vt:variant>
        <vt:i4>5</vt:i4>
      </vt:variant>
      <vt:variant>
        <vt:lpwstr>https://www.gov.uk/government/policies/armed-forces-covenant</vt:lpwstr>
      </vt:variant>
      <vt:variant>
        <vt:lpwstr/>
      </vt:variant>
      <vt:variant>
        <vt:i4>8060962</vt:i4>
      </vt:variant>
      <vt:variant>
        <vt:i4>51</vt:i4>
      </vt:variant>
      <vt:variant>
        <vt:i4>0</vt:i4>
      </vt:variant>
      <vt:variant>
        <vt:i4>5</vt:i4>
      </vt:variant>
      <vt:variant>
        <vt:lpwstr>https://www.gov.uk/government/publications/mod-contracting-purchasing-and-finance-e-procurement-system</vt:lpwstr>
      </vt:variant>
      <vt:variant>
        <vt:lpwstr/>
      </vt:variant>
      <vt:variant>
        <vt:i4>589906</vt:i4>
      </vt:variant>
      <vt:variant>
        <vt:i4>48</vt:i4>
      </vt:variant>
      <vt:variant>
        <vt:i4>0</vt:i4>
      </vt:variant>
      <vt:variant>
        <vt:i4>5</vt:i4>
      </vt:variant>
      <vt:variant>
        <vt:lpwstr>https://www.gov.uk/government/policies/government-transparency-and-accountability</vt:lpwstr>
      </vt:variant>
      <vt:variant>
        <vt:lpwstr/>
      </vt:variant>
      <vt:variant>
        <vt:i4>1441881</vt:i4>
      </vt:variant>
      <vt:variant>
        <vt:i4>45</vt:i4>
      </vt:variant>
      <vt:variant>
        <vt:i4>0</vt:i4>
      </vt:variant>
      <vt:variant>
        <vt:i4>5</vt:i4>
      </vt:variant>
      <vt:variant>
        <vt:lpwstr>http://www.contracts.mod.uk/feed</vt:lpwstr>
      </vt:variant>
      <vt:variant>
        <vt:lpwstr/>
      </vt:variant>
      <vt:variant>
        <vt:i4>4522067</vt:i4>
      </vt:variant>
      <vt:variant>
        <vt:i4>42</vt:i4>
      </vt:variant>
      <vt:variant>
        <vt:i4>0</vt:i4>
      </vt:variant>
      <vt:variant>
        <vt:i4>5</vt:i4>
      </vt:variant>
      <vt:variant>
        <vt:lpwstr>https://www.gov.uk/government/organisations/ministry-of-defence/about/procurement</vt:lpwstr>
      </vt:variant>
      <vt:variant>
        <vt:lpwstr/>
      </vt:variant>
      <vt:variant>
        <vt:i4>262215</vt:i4>
      </vt:variant>
      <vt:variant>
        <vt:i4>39</vt:i4>
      </vt:variant>
      <vt:variant>
        <vt:i4>0</vt:i4>
      </vt:variant>
      <vt:variant>
        <vt:i4>5</vt:i4>
      </vt:variant>
      <vt:variant>
        <vt:lpwstr>http://www.promptpaymentcode.org.uk/</vt:lpwstr>
      </vt:variant>
      <vt:variant>
        <vt:lpwstr/>
      </vt:variant>
      <vt:variant>
        <vt:i4>1900548</vt:i4>
      </vt:variant>
      <vt:variant>
        <vt:i4>36</vt:i4>
      </vt:variant>
      <vt:variant>
        <vt:i4>0</vt:i4>
      </vt:variant>
      <vt:variant>
        <vt:i4>5</vt:i4>
      </vt:variant>
      <vt:variant>
        <vt:lpwstr>https://www.gov.uk/government/publications/security-policy-framework</vt:lpwstr>
      </vt:variant>
      <vt:variant>
        <vt:lpwstr/>
      </vt:variant>
      <vt:variant>
        <vt:i4>1638429</vt:i4>
      </vt:variant>
      <vt:variant>
        <vt:i4>33</vt:i4>
      </vt:variant>
      <vt:variant>
        <vt:i4>0</vt:i4>
      </vt:variant>
      <vt:variant>
        <vt:i4>5</vt:i4>
      </vt:variant>
      <vt:variant>
        <vt:lpwstr>https://www.gov.uk/government/uploads/system/uploads/attachment_data/file/367494/Contractual_Process_-_Appendix_5_form.doc</vt:lpwstr>
      </vt:variant>
      <vt:variant>
        <vt:lpwstr/>
      </vt:variant>
      <vt:variant>
        <vt:i4>1900612</vt:i4>
      </vt:variant>
      <vt:variant>
        <vt:i4>30</vt:i4>
      </vt:variant>
      <vt:variant>
        <vt:i4>0</vt:i4>
      </vt:variant>
      <vt:variant>
        <vt:i4>5</vt:i4>
      </vt:variant>
      <vt:variant>
        <vt:lpwstr>http://eur-lex.europa.eu/legal-content/EN/TXT/?uri=celex%3A32010R0744</vt:lpwstr>
      </vt:variant>
      <vt:variant>
        <vt:lpwstr/>
      </vt:variant>
      <vt:variant>
        <vt:i4>786524</vt:i4>
      </vt:variant>
      <vt:variant>
        <vt:i4>27</vt:i4>
      </vt:variant>
      <vt:variant>
        <vt:i4>0</vt:i4>
      </vt:variant>
      <vt:variant>
        <vt:i4>5</vt:i4>
      </vt:variant>
      <vt:variant>
        <vt:lpwstr>https://www.gov.uk/government/organisations/single-source-regulations-office</vt:lpwstr>
      </vt:variant>
      <vt:variant>
        <vt:lpwstr/>
      </vt:variant>
      <vt:variant>
        <vt:i4>2293799</vt:i4>
      </vt:variant>
      <vt:variant>
        <vt:i4>24</vt:i4>
      </vt:variant>
      <vt:variant>
        <vt:i4>0</vt:i4>
      </vt:variant>
      <vt:variant>
        <vt:i4>5</vt:i4>
      </vt:variant>
      <vt:variant>
        <vt:lpwstr>http://www.legislation.gov.uk/uksi/2014/3337/regulation/23/made</vt:lpwstr>
      </vt:variant>
      <vt:variant>
        <vt:lpwstr/>
      </vt:variant>
      <vt:variant>
        <vt:i4>3211317</vt:i4>
      </vt:variant>
      <vt:variant>
        <vt:i4>21</vt:i4>
      </vt:variant>
      <vt:variant>
        <vt:i4>0</vt:i4>
      </vt:variant>
      <vt:variant>
        <vt:i4>5</vt:i4>
      </vt:variant>
      <vt:variant>
        <vt:lpwstr>http://www.legislation.gov.uk/ukpga/2014/20/section/20/enacted</vt:lpwstr>
      </vt:variant>
      <vt:variant>
        <vt:lpwstr/>
      </vt:variant>
      <vt:variant>
        <vt:i4>2949218</vt:i4>
      </vt:variant>
      <vt:variant>
        <vt:i4>18</vt:i4>
      </vt:variant>
      <vt:variant>
        <vt:i4>0</vt:i4>
      </vt:variant>
      <vt:variant>
        <vt:i4>5</vt:i4>
      </vt:variant>
      <vt:variant>
        <vt:lpwstr>https://www.gov.uk/government/consultations/single-source-cost-standards-sscs-statutory-guidance-on-allowable-costs</vt:lpwstr>
      </vt:variant>
      <vt:variant>
        <vt:lpwstr/>
      </vt:variant>
      <vt:variant>
        <vt:i4>6488098</vt:i4>
      </vt:variant>
      <vt:variant>
        <vt:i4>15</vt:i4>
      </vt:variant>
      <vt:variant>
        <vt:i4>0</vt:i4>
      </vt:variant>
      <vt:variant>
        <vt:i4>5</vt:i4>
      </vt:variant>
      <vt:variant>
        <vt:lpwstr>http://www.legislation.gov.uk/uksi/2014/3337/contents/made</vt:lpwstr>
      </vt:variant>
      <vt:variant>
        <vt:lpwstr/>
      </vt:variant>
      <vt:variant>
        <vt:i4>5636108</vt:i4>
      </vt:variant>
      <vt:variant>
        <vt:i4>12</vt:i4>
      </vt:variant>
      <vt:variant>
        <vt:i4>0</vt:i4>
      </vt:variant>
      <vt:variant>
        <vt:i4>5</vt:i4>
      </vt:variant>
      <vt:variant>
        <vt:lpwstr>http://www.legislation.gov.uk/ukpga/2014/20/contents/enacted</vt:lpwstr>
      </vt:variant>
      <vt:variant>
        <vt:lpwstr/>
      </vt:variant>
      <vt:variant>
        <vt:i4>1048643</vt:i4>
      </vt:variant>
      <vt:variant>
        <vt:i4>9</vt:i4>
      </vt:variant>
      <vt:variant>
        <vt:i4>0</vt:i4>
      </vt:variant>
      <vt:variant>
        <vt:i4>5</vt:i4>
      </vt:variant>
      <vt:variant>
        <vt:lpwstr>https://www.aof.mod.uk/aofcontent/tactical/toolkit/index.htm</vt:lpwstr>
      </vt:variant>
      <vt:variant>
        <vt:lpwstr/>
      </vt:variant>
      <vt:variant>
        <vt:i4>7667714</vt:i4>
      </vt:variant>
      <vt:variant>
        <vt:i4>6</vt:i4>
      </vt:variant>
      <vt:variant>
        <vt:i4>0</vt:i4>
      </vt:variant>
      <vt:variant>
        <vt:i4>5</vt:i4>
      </vt:variant>
      <vt:variant>
        <vt:lpwstr>C:\Users\Baileyl296\AppData\Local\Microsoft\Windows\index.htm</vt:lpwstr>
      </vt:variant>
      <vt:variant>
        <vt:lpwstr/>
      </vt:variant>
      <vt:variant>
        <vt:i4>2818091</vt:i4>
      </vt:variant>
      <vt:variant>
        <vt:i4>3</vt:i4>
      </vt:variant>
      <vt:variant>
        <vt:i4>0</vt:i4>
      </vt:variant>
      <vt:variant>
        <vt:i4>5</vt:i4>
      </vt:variant>
      <vt:variant>
        <vt:lpwstr>http://services.parliament.uk/bills/2013-14/defencereform.html</vt:lpwstr>
      </vt:variant>
      <vt:variant>
        <vt:lpwstr/>
      </vt: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11/17 - Commercial Toolkit - ASG</dc:title>
  <dc:subject/>
  <dc:creator>Lucy Bailey</dc:creator>
  <cp:keywords/>
  <dc:description/>
  <cp:lastModifiedBy>Donnelly, Michael  (DES Comrcl-PSS-Comrcl2)</cp:lastModifiedBy>
  <cp:revision>3</cp:revision>
  <cp:lastPrinted>2018-03-21T14:08:00Z</cp:lastPrinted>
  <dcterms:created xsi:type="dcterms:W3CDTF">2018-04-03T12:02:00Z</dcterms:created>
  <dcterms:modified xsi:type="dcterms:W3CDTF">2018-04-03T12:08:00Z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_DocHome">
    <vt:i4>179132086</vt:i4>
  </property>
  <property fmtid="{D5CDD505-2E9C-101B-9397-08002B2CF9AE}" pid="16" name="ContentTypeId">
    <vt:lpwstr>0x0101002817DCC3B91A4B7EA656B27E1AE952E30005DE1E0CC8B2364898C5002459E77AC7</vt:lpwstr>
  </property>
</Properties>
</file>