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3DE" w:rsidRDefault="002773DE" w:rsidP="00C75FBA">
      <w:pPr>
        <w:pStyle w:val="Title"/>
      </w:pPr>
    </w:p>
    <w:p w:rsidR="000C4647" w:rsidRPr="000C4647" w:rsidRDefault="000C4647" w:rsidP="000C4647"/>
    <w:p w:rsidR="002773DE" w:rsidRDefault="00EB6D4F" w:rsidP="00C75FBA">
      <w:pPr>
        <w:pStyle w:val="Title"/>
      </w:pPr>
      <w:r>
        <w:t>TENDer specif</w:t>
      </w:r>
      <w:r w:rsidR="00FA5E74">
        <w:t>I</w:t>
      </w:r>
      <w:r>
        <w:t>cation</w:t>
      </w:r>
    </w:p>
    <w:p w:rsidR="002773DE" w:rsidRDefault="00EB6D4F" w:rsidP="00CF7EEB">
      <w:pPr>
        <w:rPr>
          <w:sz w:val="32"/>
        </w:rPr>
      </w:pPr>
      <w:r w:rsidRPr="00CF7EEB">
        <w:rPr>
          <w:rFonts w:asciiTheme="majorHAnsi" w:eastAsiaTheme="majorEastAsia" w:hAnsiTheme="majorHAnsi" w:cstheme="majorBidi"/>
          <w:caps/>
          <w:color w:val="4F81BD" w:themeColor="accent1"/>
          <w:spacing w:val="10"/>
          <w:sz w:val="32"/>
          <w:szCs w:val="52"/>
        </w:rPr>
        <w:br/>
      </w:r>
      <w:r w:rsidR="00CF7EEB" w:rsidRPr="00CF7EEB">
        <w:rPr>
          <w:rFonts w:asciiTheme="majorHAnsi" w:eastAsiaTheme="majorEastAsia" w:hAnsiTheme="majorHAnsi" w:cstheme="majorBidi"/>
          <w:caps/>
          <w:color w:val="4F81BD" w:themeColor="accent1"/>
          <w:spacing w:val="10"/>
          <w:sz w:val="32"/>
          <w:szCs w:val="52"/>
        </w:rPr>
        <w:t>Tender Title:</w:t>
      </w:r>
      <w:r w:rsidR="00CF7EEB">
        <w:rPr>
          <w:b/>
          <w:sz w:val="28"/>
        </w:rPr>
        <w:t xml:space="preserve"> </w:t>
      </w:r>
      <w:r w:rsidR="001A4CD3">
        <w:rPr>
          <w:b/>
          <w:sz w:val="28"/>
        </w:rPr>
        <w:tab/>
      </w:r>
      <w:r w:rsidR="00DF0E4A">
        <w:rPr>
          <w:b/>
          <w:sz w:val="28"/>
        </w:rPr>
        <w:t>SME Workshops</w:t>
      </w:r>
      <w:r w:rsidR="003A441F">
        <w:rPr>
          <w:b/>
          <w:sz w:val="28"/>
        </w:rPr>
        <w:t xml:space="preserve"> – Digital and Web Services</w:t>
      </w:r>
      <w:r w:rsidR="00CE3867">
        <w:br/>
      </w:r>
    </w:p>
    <w:p w:rsidR="00A05ED1" w:rsidRPr="00A05ED1" w:rsidRDefault="002D30A9" w:rsidP="00CF7EEB">
      <w:pPr>
        <w:pStyle w:val="Title"/>
        <w:rPr>
          <w:b/>
          <w:sz w:val="28"/>
        </w:rPr>
      </w:pPr>
      <w:r w:rsidRPr="00F57168">
        <w:rPr>
          <w:sz w:val="32"/>
        </w:rPr>
        <w:t>ERDF Project:</w:t>
      </w:r>
      <w:r w:rsidR="001A4CD3">
        <w:rPr>
          <w:sz w:val="32"/>
        </w:rPr>
        <w:tab/>
      </w:r>
      <w:r w:rsidR="00D64704" w:rsidRPr="00CF7EEB">
        <w:rPr>
          <w:rFonts w:asciiTheme="minorHAnsi" w:eastAsiaTheme="minorEastAsia" w:hAnsiTheme="minorHAnsi" w:cstheme="minorBidi"/>
          <w:b/>
          <w:caps w:val="0"/>
          <w:color w:val="auto"/>
          <w:spacing w:val="0"/>
          <w:sz w:val="28"/>
          <w:szCs w:val="20"/>
        </w:rPr>
        <w:t>C&amp;W Growth Hub and Grant Service</w:t>
      </w: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1911E8" w:rsidTr="00C35BCC">
        <w:tc>
          <w:tcPr>
            <w:tcW w:w="4513" w:type="dxa"/>
          </w:tcPr>
          <w:p w:rsidR="001911E8" w:rsidRDefault="001911E8" w:rsidP="00C35BCC">
            <w:pPr>
              <w:jc w:val="both"/>
            </w:pPr>
            <w:r>
              <w:t>Issue of Specification</w:t>
            </w:r>
          </w:p>
        </w:tc>
        <w:tc>
          <w:tcPr>
            <w:tcW w:w="4503" w:type="dxa"/>
          </w:tcPr>
          <w:p w:rsidR="001911E8" w:rsidRDefault="003A441F" w:rsidP="00C35BCC">
            <w:pPr>
              <w:jc w:val="both"/>
            </w:pPr>
            <w:r>
              <w:t>12</w:t>
            </w:r>
            <w:r w:rsidR="00F97A3A" w:rsidRPr="00F97A3A">
              <w:rPr>
                <w:vertAlign w:val="superscript"/>
              </w:rPr>
              <w:t>th</w:t>
            </w:r>
            <w:r w:rsidR="00F97A3A">
              <w:t xml:space="preserve"> </w:t>
            </w:r>
            <w:r>
              <w:t>May 2017</w:t>
            </w:r>
          </w:p>
        </w:tc>
      </w:tr>
      <w:tr w:rsidR="001911E8" w:rsidTr="00C35BCC">
        <w:tc>
          <w:tcPr>
            <w:tcW w:w="4513" w:type="dxa"/>
          </w:tcPr>
          <w:p w:rsidR="001911E8" w:rsidRPr="003A20C6" w:rsidRDefault="001911E8" w:rsidP="00C35BCC">
            <w:pPr>
              <w:jc w:val="both"/>
              <w:rPr>
                <w:b/>
              </w:rPr>
            </w:pPr>
            <w:r w:rsidRPr="003A20C6">
              <w:rPr>
                <w:b/>
              </w:rPr>
              <w:t>Deadline for Responses</w:t>
            </w:r>
          </w:p>
        </w:tc>
        <w:tc>
          <w:tcPr>
            <w:tcW w:w="4503" w:type="dxa"/>
          </w:tcPr>
          <w:p w:rsidR="001911E8" w:rsidRPr="00581E49" w:rsidRDefault="003A441F" w:rsidP="00C35BCC">
            <w:pPr>
              <w:jc w:val="both"/>
              <w:rPr>
                <w:b/>
              </w:rPr>
            </w:pPr>
            <w:r>
              <w:rPr>
                <w:b/>
              </w:rPr>
              <w:t>2</w:t>
            </w:r>
            <w:r w:rsidR="00770B8F">
              <w:rPr>
                <w:b/>
              </w:rPr>
              <w:t>5</w:t>
            </w:r>
            <w:r w:rsidRPr="003A441F">
              <w:rPr>
                <w:b/>
                <w:vertAlign w:val="superscript"/>
              </w:rPr>
              <w:t>th</w:t>
            </w:r>
            <w:r>
              <w:rPr>
                <w:b/>
              </w:rPr>
              <w:t xml:space="preserve"> May </w:t>
            </w:r>
            <w:r w:rsidR="000E4C16">
              <w:rPr>
                <w:b/>
              </w:rPr>
              <w:t xml:space="preserve">2017 </w:t>
            </w:r>
            <w:r>
              <w:rPr>
                <w:b/>
              </w:rPr>
              <w:t>at 5.00 PM</w:t>
            </w:r>
          </w:p>
        </w:tc>
      </w:tr>
      <w:tr w:rsidR="001911E8" w:rsidTr="00C35BCC">
        <w:tc>
          <w:tcPr>
            <w:tcW w:w="4513" w:type="dxa"/>
          </w:tcPr>
          <w:p w:rsidR="001911E8" w:rsidRPr="00D879F7" w:rsidRDefault="001911E8" w:rsidP="00C35BCC">
            <w:pPr>
              <w:jc w:val="both"/>
            </w:pPr>
            <w:r w:rsidRPr="00D879F7">
              <w:t>Reference Code</w:t>
            </w:r>
          </w:p>
        </w:tc>
        <w:tc>
          <w:tcPr>
            <w:tcW w:w="4503" w:type="dxa"/>
          </w:tcPr>
          <w:p w:rsidR="001911E8" w:rsidRPr="00581E49" w:rsidRDefault="009337DF" w:rsidP="00C35BCC">
            <w:pPr>
              <w:jc w:val="both"/>
              <w:rPr>
                <w:b/>
              </w:rPr>
            </w:pPr>
            <w:r>
              <w:rPr>
                <w:b/>
              </w:rPr>
              <w:t>SP</w:t>
            </w:r>
            <w:r w:rsidR="004615B3">
              <w:rPr>
                <w:b/>
              </w:rPr>
              <w:t>19</w:t>
            </w:r>
          </w:p>
        </w:tc>
      </w:tr>
    </w:tbl>
    <w:p w:rsidR="002D30A9" w:rsidRDefault="002D30A9" w:rsidP="00C75FBA">
      <w:pPr>
        <w:jc w:val="both"/>
      </w:pPr>
    </w:p>
    <w:p w:rsidR="00F97A3A" w:rsidRDefault="00F97A3A" w:rsidP="00F97A3A">
      <w:pPr>
        <w:pStyle w:val="ListParagraph"/>
        <w:spacing w:after="0" w:line="240" w:lineRule="auto"/>
        <w:ind w:left="196" w:firstLine="42"/>
        <w:rPr>
          <w:kern w:val="28"/>
        </w:rPr>
      </w:pPr>
      <w:r>
        <w:rPr>
          <w:rFonts w:cs="Arial"/>
        </w:rPr>
        <w:t xml:space="preserve">Responses are to be emailed to </w:t>
      </w:r>
      <w:hyperlink r:id="rId8" w:history="1">
        <w:r w:rsidRPr="008643D6">
          <w:rPr>
            <w:rStyle w:val="Hyperlink"/>
            <w:rFonts w:cs="Arial"/>
            <w:b/>
          </w:rPr>
          <w:t>procurement@candwgrowthhub.co.uk</w:t>
        </w:r>
      </w:hyperlink>
      <w:r>
        <w:rPr>
          <w:rStyle w:val="Hyperlink"/>
          <w:rFonts w:cs="Arial"/>
          <w:b/>
        </w:rPr>
        <w:t xml:space="preserve"> </w:t>
      </w:r>
      <w:r w:rsidRPr="00F97A3A">
        <w:t>before th</w:t>
      </w:r>
      <w:r>
        <w:t>e specified deadline.</w:t>
      </w:r>
    </w:p>
    <w:p w:rsidR="00F97A3A" w:rsidRPr="00542030" w:rsidRDefault="00F97A3A" w:rsidP="00F97A3A">
      <w:pPr>
        <w:pStyle w:val="ListParagraph"/>
        <w:spacing w:after="0" w:line="240" w:lineRule="auto"/>
        <w:jc w:val="center"/>
        <w:rPr>
          <w:kern w:val="28"/>
        </w:rPr>
      </w:pPr>
    </w:p>
    <w:p w:rsidR="000F3E22" w:rsidRDefault="000F3E22" w:rsidP="000F3E22">
      <w:pPr>
        <w:jc w:val="both"/>
      </w:pPr>
    </w:p>
    <w:p w:rsidR="000F3E22" w:rsidRPr="002D30A9" w:rsidRDefault="003A441F" w:rsidP="000F3E22">
      <w:pPr>
        <w:jc w:val="center"/>
      </w:pPr>
      <w:r>
        <w:t>May 2017</w:t>
      </w:r>
    </w:p>
    <w:p w:rsidR="00C75FBA" w:rsidRDefault="003F794C" w:rsidP="00C75FBA">
      <w:pPr>
        <w:pStyle w:val="Title"/>
      </w:pPr>
      <w:r>
        <w:br w:type="page"/>
      </w:r>
      <w:r w:rsidR="00C75FBA">
        <w:lastRenderedPageBreak/>
        <w:t>PArt A: Background to Specification</w:t>
      </w:r>
    </w:p>
    <w:p w:rsidR="000F3E22" w:rsidRDefault="000F3E22" w:rsidP="000F3E22">
      <w:pPr>
        <w:jc w:val="both"/>
      </w:pPr>
      <w:r>
        <w:t>This document comprises the following sections:</w:t>
      </w:r>
    </w:p>
    <w:p w:rsidR="000F3E22" w:rsidRDefault="000F3E22" w:rsidP="000F3E22">
      <w:pPr>
        <w:numPr>
          <w:ilvl w:val="0"/>
          <w:numId w:val="8"/>
        </w:numPr>
        <w:jc w:val="both"/>
      </w:pPr>
      <w:r>
        <w:t>Part A: Background to Specification which outlines the requirements of the service and provides guidance on completing the tender,</w:t>
      </w:r>
    </w:p>
    <w:p w:rsidR="000F3E22" w:rsidRDefault="000F3E22" w:rsidP="000F3E22">
      <w:pPr>
        <w:numPr>
          <w:ilvl w:val="0"/>
          <w:numId w:val="8"/>
        </w:numPr>
        <w:jc w:val="both"/>
      </w:pPr>
      <w:r>
        <w:t>Part B: Contractor Response Section, seeking supplier information</w:t>
      </w:r>
    </w:p>
    <w:p w:rsidR="000F3E22" w:rsidRDefault="000F3E22" w:rsidP="000F3E22">
      <w:pPr>
        <w:numPr>
          <w:ilvl w:val="0"/>
          <w:numId w:val="8"/>
        </w:numPr>
        <w:jc w:val="both"/>
      </w:pPr>
      <w:r>
        <w:t>Part C: Response to Tender through Responding to Tender Questions</w:t>
      </w:r>
    </w:p>
    <w:p w:rsidR="001911E8" w:rsidRPr="00C75FBA" w:rsidRDefault="001911E8" w:rsidP="001911E8">
      <w:pPr>
        <w:pStyle w:val="ListParagraph"/>
        <w:numPr>
          <w:ilvl w:val="0"/>
          <w:numId w:val="8"/>
        </w:numPr>
        <w:jc w:val="both"/>
      </w:pPr>
      <w:r>
        <w:t xml:space="preserve">Please read carefully the instructions and answer all questions.  If you have any queries regarding completing of the response please email </w:t>
      </w:r>
      <w:hyperlink r:id="rId9" w:history="1">
        <w:r w:rsidRPr="001911E8">
          <w:rPr>
            <w:rStyle w:val="Hyperlink"/>
            <w:rFonts w:cs="Arial"/>
          </w:rPr>
          <w:t>procurement@candwgrowthhub.co.uk</w:t>
        </w:r>
      </w:hyperlink>
      <w:r>
        <w:t>.  We reserve the right to distribute the response provided to your question to other interested applicants (Please see</w:t>
      </w:r>
      <w:r w:rsidR="009F30AE">
        <w:t xml:space="preserve"> FOI section</w:t>
      </w:r>
      <w:r>
        <w:t>).</w:t>
      </w:r>
    </w:p>
    <w:p w:rsidR="00AD66B3" w:rsidRDefault="00AD66B3" w:rsidP="00C75FBA">
      <w:pPr>
        <w:pStyle w:val="Heading1"/>
        <w:jc w:val="both"/>
      </w:pPr>
      <w:r>
        <w:t>Background</w:t>
      </w:r>
    </w:p>
    <w:p w:rsidR="001911E8" w:rsidRDefault="001911E8" w:rsidP="001911E8">
      <w:pPr>
        <w:jc w:val="both"/>
      </w:pPr>
      <w:r>
        <w:t xml:space="preserve">The Cheshire &amp; Warrington Growth Hub (run by Blue Orchid Enterprise Solutions Ltd) </w:t>
      </w:r>
      <w:r w:rsidR="003A441F">
        <w:t>delivers</w:t>
      </w:r>
      <w:r>
        <w:t xml:space="preserve"> the “Cheshire &amp; Warrington Growth Hub and Grant Service”, a</w:t>
      </w:r>
      <w:r w:rsidR="003A441F">
        <w:t>n</w:t>
      </w:r>
      <w:r>
        <w:t xml:space="preserve"> ERDF </w:t>
      </w:r>
      <w:r w:rsidR="003A441F">
        <w:t xml:space="preserve">funded </w:t>
      </w:r>
      <w:r>
        <w:t xml:space="preserve">programme to </w:t>
      </w:r>
      <w:r w:rsidR="003A441F">
        <w:t>support SMEs</w:t>
      </w:r>
      <w:r w:rsidRPr="008B028C">
        <w:t>.  The</w:t>
      </w:r>
      <w:r>
        <w:t xml:space="preserve"> Cheshire &amp; Warrington Growth Hub web site is found at </w:t>
      </w:r>
      <w:hyperlink r:id="rId10" w:history="1">
        <w:r w:rsidRPr="009924DD">
          <w:rPr>
            <w:rStyle w:val="Hyperlink"/>
          </w:rPr>
          <w:t>www.candwgrowthhub.co.uk</w:t>
        </w:r>
      </w:hyperlink>
      <w:r>
        <w:t>.</w:t>
      </w:r>
    </w:p>
    <w:p w:rsidR="00406E5F" w:rsidRPr="002541B7" w:rsidRDefault="00242643" w:rsidP="009A238B">
      <w:pPr>
        <w:jc w:val="both"/>
        <w:rPr>
          <w:highlight w:val="yellow"/>
        </w:rPr>
      </w:pPr>
      <w:r>
        <w:t xml:space="preserve">The </w:t>
      </w:r>
      <w:r w:rsidR="002541B7">
        <w:t xml:space="preserve">Growth Hub </w:t>
      </w:r>
      <w:r>
        <w:t xml:space="preserve">service </w:t>
      </w:r>
      <w:r w:rsidR="00BD48BC">
        <w:t xml:space="preserve">itself </w:t>
      </w:r>
      <w:r>
        <w:t xml:space="preserve">comprises </w:t>
      </w:r>
      <w:r w:rsidR="00AD66B3">
        <w:t xml:space="preserve">a range of business advisory </w:t>
      </w:r>
      <w:r>
        <w:t xml:space="preserve">and grant awarding </w:t>
      </w:r>
      <w:r w:rsidR="00AD66B3">
        <w:t xml:space="preserve">services </w:t>
      </w:r>
      <w:r>
        <w:t xml:space="preserve">to growth </w:t>
      </w:r>
      <w:r w:rsidR="00AD66B3">
        <w:t>SMEs.  Working with a number of partners across the sub-region</w:t>
      </w:r>
      <w:r w:rsidR="009A238B">
        <w:t>.</w:t>
      </w:r>
    </w:p>
    <w:p w:rsidR="00AD66B3" w:rsidRDefault="00AD66B3" w:rsidP="00C75FBA">
      <w:pPr>
        <w:pStyle w:val="Heading1"/>
        <w:jc w:val="both"/>
      </w:pPr>
      <w:r>
        <w:t>Requirements of the Brief</w:t>
      </w:r>
    </w:p>
    <w:p w:rsidR="001C0849" w:rsidRDefault="001C0849" w:rsidP="001C0849">
      <w:pPr>
        <w:jc w:val="both"/>
      </w:pPr>
      <w:r>
        <w:t>The Cheshire &amp; Warrington Growth Hub (</w:t>
      </w:r>
      <w:hyperlink r:id="rId11" w:history="1">
        <w:r w:rsidRPr="00E86DD7">
          <w:rPr>
            <w:rStyle w:val="Hyperlink"/>
          </w:rPr>
          <w:t>www.candwgrowthhub.co.uk</w:t>
        </w:r>
      </w:hyperlink>
      <w:r>
        <w:t>) run by Blue Orchid Enterprise Solutions Ltd, wish to appoint a</w:t>
      </w:r>
      <w:r w:rsidR="00DF0E4A">
        <w:t xml:space="preserve">n </w:t>
      </w:r>
      <w:r>
        <w:t>organisation</w:t>
      </w:r>
      <w:r w:rsidR="000525B2">
        <w:t>/s</w:t>
      </w:r>
      <w:r>
        <w:t xml:space="preserve"> to:</w:t>
      </w:r>
    </w:p>
    <w:p w:rsidR="00DF0E4A" w:rsidRPr="003A441F" w:rsidRDefault="003A441F" w:rsidP="00DF0E4A">
      <w:pPr>
        <w:pStyle w:val="ListParagraph"/>
        <w:numPr>
          <w:ilvl w:val="0"/>
          <w:numId w:val="36"/>
        </w:numPr>
        <w:jc w:val="both"/>
      </w:pPr>
      <w:r w:rsidRPr="003A441F">
        <w:t xml:space="preserve">Provide a wide range of digital, online marketing, social media and web </w:t>
      </w:r>
      <w:r w:rsidR="00301905">
        <w:t>development</w:t>
      </w:r>
      <w:r w:rsidRPr="003A441F">
        <w:t xml:space="preserve"> workshops for Cheshire and Warrington SMEs.</w:t>
      </w:r>
    </w:p>
    <w:p w:rsidR="00DF0E4A" w:rsidRDefault="003A441F" w:rsidP="00DF0E4A">
      <w:pPr>
        <w:pStyle w:val="ListParagraph"/>
        <w:numPr>
          <w:ilvl w:val="0"/>
          <w:numId w:val="36"/>
        </w:numPr>
        <w:jc w:val="both"/>
      </w:pPr>
      <w:r w:rsidRPr="003A441F">
        <w:t>Each workshop duration will be no less than six hours</w:t>
      </w:r>
      <w:r>
        <w:t>, running typically all working day, with an hour for lunch (which is not considered part of the workshop duration of six hours)</w:t>
      </w:r>
    </w:p>
    <w:p w:rsidR="0065486C" w:rsidRDefault="0065486C" w:rsidP="0065486C">
      <w:pPr>
        <w:pStyle w:val="ListParagraph"/>
        <w:numPr>
          <w:ilvl w:val="0"/>
          <w:numId w:val="36"/>
        </w:numPr>
        <w:spacing w:before="0" w:after="0"/>
        <w:jc w:val="both"/>
      </w:pPr>
      <w:r>
        <w:t>To deliver workshops on an on-demand basis.  In some instances workshop IP materials will be provided, but in most instances the supplier will be expected to provide their own IP.</w:t>
      </w:r>
    </w:p>
    <w:p w:rsidR="0065486C" w:rsidRDefault="0065486C" w:rsidP="0065486C">
      <w:pPr>
        <w:pStyle w:val="ListParagraph"/>
        <w:numPr>
          <w:ilvl w:val="0"/>
          <w:numId w:val="36"/>
        </w:numPr>
        <w:spacing w:before="0" w:after="0"/>
        <w:jc w:val="both"/>
      </w:pPr>
      <w:r>
        <w:t>This IP will remain the property of the supplier but will need to be quality assessed and rebranded as appropriate for the Growth Hub, recognising though the ownership.</w:t>
      </w:r>
    </w:p>
    <w:p w:rsidR="0065486C" w:rsidRDefault="0065486C" w:rsidP="0065486C">
      <w:pPr>
        <w:pStyle w:val="ListParagraph"/>
        <w:numPr>
          <w:ilvl w:val="0"/>
          <w:numId w:val="36"/>
        </w:numPr>
        <w:spacing w:before="0" w:after="120"/>
        <w:jc w:val="both"/>
      </w:pPr>
      <w:r>
        <w:t>Where new IP is required, this will be commissioned with the provider at the same day rate as outlined in the workshop day rate, but the IP would belong to Blue Orchid.</w:t>
      </w:r>
    </w:p>
    <w:p w:rsidR="0065486C" w:rsidRDefault="0065486C" w:rsidP="0065486C">
      <w:pPr>
        <w:pStyle w:val="ListParagraph"/>
        <w:numPr>
          <w:ilvl w:val="0"/>
          <w:numId w:val="36"/>
        </w:numPr>
        <w:spacing w:before="0" w:after="120"/>
        <w:jc w:val="both"/>
      </w:pPr>
      <w:r>
        <w:t xml:space="preserve">Ideally relevant professional qualifications; </w:t>
      </w:r>
    </w:p>
    <w:p w:rsidR="0065486C" w:rsidRDefault="0065486C" w:rsidP="0065486C">
      <w:pPr>
        <w:pStyle w:val="ListParagraph"/>
        <w:numPr>
          <w:ilvl w:val="0"/>
          <w:numId w:val="36"/>
        </w:numPr>
        <w:spacing w:before="0" w:after="0"/>
        <w:jc w:val="both"/>
      </w:pPr>
      <w:r>
        <w:t>Experience of delivering training / workshops to groups of around 6-18 individuals.</w:t>
      </w:r>
    </w:p>
    <w:p w:rsidR="0065486C" w:rsidRDefault="0065486C" w:rsidP="0065486C">
      <w:pPr>
        <w:pStyle w:val="ListParagraph"/>
        <w:numPr>
          <w:ilvl w:val="0"/>
          <w:numId w:val="36"/>
        </w:numPr>
        <w:spacing w:before="0" w:after="0"/>
        <w:jc w:val="both"/>
      </w:pPr>
      <w:r>
        <w:t>Experience and knowledge of working with existing young businesses / SMEs.</w:t>
      </w:r>
    </w:p>
    <w:p w:rsidR="0065486C" w:rsidRDefault="0065486C" w:rsidP="0065486C">
      <w:pPr>
        <w:pStyle w:val="ListParagraph"/>
        <w:numPr>
          <w:ilvl w:val="0"/>
          <w:numId w:val="36"/>
        </w:numPr>
        <w:spacing w:before="0" w:after="0"/>
        <w:jc w:val="both"/>
      </w:pPr>
      <w:r>
        <w:t>Ability to work with a wide range of clients from many different backgrounds and to adapt style to meet the needs of different client groups.</w:t>
      </w:r>
    </w:p>
    <w:p w:rsidR="0065486C" w:rsidRDefault="0065486C" w:rsidP="0065486C">
      <w:pPr>
        <w:pStyle w:val="ListParagraph"/>
        <w:numPr>
          <w:ilvl w:val="0"/>
          <w:numId w:val="36"/>
        </w:numPr>
        <w:spacing w:before="0" w:after="0"/>
        <w:jc w:val="both"/>
      </w:pPr>
      <w:r>
        <w:t>Flexible availability with the ability to respond rapidly to need as it arises.</w:t>
      </w:r>
    </w:p>
    <w:p w:rsidR="0065486C" w:rsidRDefault="0065486C" w:rsidP="0065486C">
      <w:pPr>
        <w:pStyle w:val="ListParagraph"/>
        <w:numPr>
          <w:ilvl w:val="0"/>
          <w:numId w:val="36"/>
        </w:numPr>
        <w:spacing w:before="0" w:after="0"/>
        <w:jc w:val="both"/>
      </w:pPr>
      <w:r>
        <w:t xml:space="preserve">No volumes are specified but we would expect </w:t>
      </w:r>
      <w:r w:rsidRPr="008B028C">
        <w:t>Trainers to be on a call</w:t>
      </w:r>
      <w:r>
        <w:t xml:space="preserve"> down basis.</w:t>
      </w:r>
    </w:p>
    <w:p w:rsidR="0065486C" w:rsidRDefault="0065486C" w:rsidP="0065486C">
      <w:pPr>
        <w:jc w:val="both"/>
      </w:pPr>
      <w:r>
        <w:lastRenderedPageBreak/>
        <w:t xml:space="preserve">The Growth Hub will be responsible for: </w:t>
      </w:r>
    </w:p>
    <w:p w:rsidR="0065486C" w:rsidRDefault="0065486C" w:rsidP="0065486C">
      <w:pPr>
        <w:pStyle w:val="ListParagraph"/>
        <w:numPr>
          <w:ilvl w:val="0"/>
          <w:numId w:val="36"/>
        </w:numPr>
        <w:spacing w:before="0" w:after="0"/>
        <w:jc w:val="both"/>
      </w:pPr>
      <w:r>
        <w:t>Venue hire, refreshments, AV equipment, marketing, SME booking/recruitment to the workshop with the supplier needing to act as presenter only.</w:t>
      </w:r>
    </w:p>
    <w:p w:rsidR="004B2575" w:rsidRDefault="004B2575" w:rsidP="004B2575">
      <w:pPr>
        <w:pStyle w:val="Heading1"/>
      </w:pPr>
      <w:r>
        <w:t>BUDGET</w:t>
      </w:r>
    </w:p>
    <w:p w:rsidR="004B2575" w:rsidRDefault="004B2575" w:rsidP="004B2575">
      <w:r>
        <w:t>Although this service is on a draw down basis, the available budget is no more than £30,000</w:t>
      </w:r>
      <w:r w:rsidR="00827605">
        <w:t xml:space="preserve"> + VAT</w:t>
      </w:r>
      <w:r>
        <w:t>.</w:t>
      </w:r>
    </w:p>
    <w:p w:rsidR="004C145B" w:rsidRPr="004B2575" w:rsidRDefault="004C145B" w:rsidP="004B2575">
      <w:r>
        <w:t xml:space="preserve">Note we may award the contract to more than one supplier </w:t>
      </w:r>
      <w:proofErr w:type="gramStart"/>
      <w:r>
        <w:t>according to</w:t>
      </w:r>
      <w:proofErr w:type="gramEnd"/>
      <w:r>
        <w:t xml:space="preserve"> the respective skill set demonstrated.</w:t>
      </w:r>
      <w:bookmarkStart w:id="0" w:name="_GoBack"/>
      <w:bookmarkEnd w:id="0"/>
    </w:p>
    <w:p w:rsidR="00E6092F" w:rsidRDefault="00E6092F" w:rsidP="00C75FBA">
      <w:pPr>
        <w:pStyle w:val="Heading1"/>
        <w:jc w:val="both"/>
      </w:pPr>
      <w:r>
        <w:t>Preparing a Successful Application</w:t>
      </w:r>
    </w:p>
    <w:p w:rsidR="00E6092F" w:rsidRPr="008419EB" w:rsidRDefault="00E6092F" w:rsidP="008419EB">
      <w:pPr>
        <w:ind w:left="360"/>
        <w:jc w:val="both"/>
        <w:rPr>
          <w:color w:val="000000"/>
        </w:rPr>
      </w:pPr>
      <w:r w:rsidRPr="008419EB">
        <w:rPr>
          <w:color w:val="000000"/>
        </w:rPr>
        <w:t>Successful applicants will demonstrate:</w:t>
      </w:r>
    </w:p>
    <w:p w:rsidR="00E6092F" w:rsidRPr="008F6355" w:rsidRDefault="00E6092F" w:rsidP="008F6355">
      <w:pPr>
        <w:pStyle w:val="ListParagraph"/>
        <w:numPr>
          <w:ilvl w:val="0"/>
          <w:numId w:val="18"/>
        </w:numPr>
        <w:spacing w:before="0" w:after="160"/>
      </w:pPr>
      <w:r w:rsidRPr="008F6355">
        <w:t>A track record of success with suitable professional qualifications and accreditations;</w:t>
      </w:r>
    </w:p>
    <w:p w:rsidR="00E6092F" w:rsidRPr="008F6355" w:rsidRDefault="00E6092F" w:rsidP="008F6355">
      <w:pPr>
        <w:pStyle w:val="ListParagraph"/>
        <w:numPr>
          <w:ilvl w:val="0"/>
          <w:numId w:val="18"/>
        </w:numPr>
        <w:spacing w:before="0" w:after="160"/>
      </w:pPr>
      <w:r w:rsidRPr="008F6355">
        <w:t>Ability to communicate and develop solutions with senior personnel;</w:t>
      </w:r>
    </w:p>
    <w:p w:rsidR="00E6092F" w:rsidRPr="008F6355" w:rsidRDefault="00E6092F" w:rsidP="008F6355">
      <w:pPr>
        <w:pStyle w:val="ListParagraph"/>
        <w:numPr>
          <w:ilvl w:val="0"/>
          <w:numId w:val="18"/>
        </w:numPr>
        <w:spacing w:before="0" w:after="160"/>
      </w:pPr>
      <w:r w:rsidRPr="008F6355">
        <w:t xml:space="preserve">Good understanding of the business context and business services </w:t>
      </w:r>
      <w:r w:rsidR="00781C40" w:rsidRPr="008F6355">
        <w:t>environment;</w:t>
      </w:r>
    </w:p>
    <w:p w:rsidR="00E6092F" w:rsidRPr="008F6355" w:rsidRDefault="00E6092F" w:rsidP="008F6355">
      <w:pPr>
        <w:pStyle w:val="ListParagraph"/>
        <w:numPr>
          <w:ilvl w:val="0"/>
          <w:numId w:val="18"/>
        </w:numPr>
        <w:spacing w:before="0" w:after="160"/>
      </w:pPr>
      <w:r w:rsidRPr="008F6355">
        <w:t>Ability to provide regular, timely, statistics and qualitative feedback in a form to be agreed;</w:t>
      </w:r>
    </w:p>
    <w:p w:rsidR="00E6092F" w:rsidRPr="008F6355" w:rsidRDefault="00E6092F" w:rsidP="008F6355">
      <w:pPr>
        <w:pStyle w:val="ListParagraph"/>
        <w:numPr>
          <w:ilvl w:val="0"/>
          <w:numId w:val="18"/>
        </w:numPr>
        <w:spacing w:before="0" w:after="160"/>
      </w:pPr>
      <w:r w:rsidRPr="008F6355">
        <w:t>Ability to work flexibly as part of a team</w:t>
      </w:r>
      <w:r w:rsidR="00781C40" w:rsidRPr="008F6355">
        <w:t>.</w:t>
      </w:r>
    </w:p>
    <w:p w:rsidR="00051841" w:rsidRDefault="00051841" w:rsidP="00051841">
      <w:pPr>
        <w:pStyle w:val="Heading1"/>
      </w:pPr>
      <w:r>
        <w:t>Interviews</w:t>
      </w:r>
      <w:r w:rsidR="003A441F">
        <w:t xml:space="preserve"> – if required</w:t>
      </w:r>
    </w:p>
    <w:p w:rsidR="00051841" w:rsidRPr="000F75EC" w:rsidRDefault="00051841" w:rsidP="00051841">
      <w:pPr>
        <w:jc w:val="both"/>
        <w:rPr>
          <w:szCs w:val="22"/>
        </w:rPr>
      </w:pPr>
      <w:r>
        <w:rPr>
          <w:szCs w:val="22"/>
        </w:rPr>
        <w:t xml:space="preserve">Applicants </w:t>
      </w:r>
      <w:r w:rsidRPr="000F75EC">
        <w:rPr>
          <w:szCs w:val="22"/>
        </w:rPr>
        <w:t xml:space="preserve">will be short listed following their written submission and those short listed will be invited to </w:t>
      </w:r>
      <w:r>
        <w:rPr>
          <w:szCs w:val="22"/>
        </w:rPr>
        <w:t xml:space="preserve">present </w:t>
      </w:r>
      <w:r w:rsidRPr="000F75EC">
        <w:rPr>
          <w:szCs w:val="22"/>
        </w:rPr>
        <w:t xml:space="preserve">to </w:t>
      </w:r>
      <w:r>
        <w:rPr>
          <w:szCs w:val="22"/>
        </w:rPr>
        <w:t>Growth Hub</w:t>
      </w:r>
      <w:r w:rsidRPr="000F75EC">
        <w:rPr>
          <w:szCs w:val="22"/>
        </w:rPr>
        <w:t xml:space="preserve"> representatives.</w:t>
      </w:r>
    </w:p>
    <w:p w:rsidR="00051841" w:rsidRPr="006C3E1B" w:rsidRDefault="00051841" w:rsidP="00051841">
      <w:pPr>
        <w:pStyle w:val="ListParagraph"/>
        <w:numPr>
          <w:ilvl w:val="0"/>
          <w:numId w:val="30"/>
        </w:numPr>
        <w:spacing w:before="0" w:after="0"/>
        <w:rPr>
          <w:szCs w:val="22"/>
        </w:rPr>
      </w:pPr>
      <w:r w:rsidRPr="00B206D1">
        <w:rPr>
          <w:szCs w:val="22"/>
        </w:rPr>
        <w:t>Th</w:t>
      </w:r>
      <w:r>
        <w:rPr>
          <w:szCs w:val="22"/>
        </w:rPr>
        <w:t>ose a</w:t>
      </w:r>
      <w:r w:rsidRPr="006C3E1B">
        <w:rPr>
          <w:szCs w:val="22"/>
        </w:rPr>
        <w:t xml:space="preserve">pplicants </w:t>
      </w:r>
      <w:r>
        <w:rPr>
          <w:szCs w:val="22"/>
        </w:rPr>
        <w:t xml:space="preserve">who meet the </w:t>
      </w:r>
      <w:r w:rsidRPr="00E7413D">
        <w:rPr>
          <w:szCs w:val="22"/>
          <w:u w:val="single"/>
        </w:rPr>
        <w:t>minimum quality threshold</w:t>
      </w:r>
      <w:r>
        <w:rPr>
          <w:szCs w:val="22"/>
          <w:u w:val="single"/>
        </w:rPr>
        <w:t xml:space="preserve"> score (See later for details)</w:t>
      </w:r>
      <w:r>
        <w:rPr>
          <w:szCs w:val="22"/>
        </w:rPr>
        <w:t xml:space="preserve"> </w:t>
      </w:r>
      <w:r w:rsidRPr="006C3E1B">
        <w:rPr>
          <w:szCs w:val="22"/>
        </w:rPr>
        <w:t xml:space="preserve">will be invited to full interview. </w:t>
      </w:r>
    </w:p>
    <w:p w:rsidR="00051841" w:rsidRPr="006C3E1B" w:rsidRDefault="00051841" w:rsidP="00051841">
      <w:pPr>
        <w:pStyle w:val="ListParagraph"/>
        <w:numPr>
          <w:ilvl w:val="0"/>
          <w:numId w:val="30"/>
        </w:numPr>
        <w:spacing w:before="0" w:after="0"/>
        <w:jc w:val="both"/>
        <w:rPr>
          <w:szCs w:val="22"/>
        </w:rPr>
      </w:pPr>
      <w:r w:rsidRPr="006C3E1B">
        <w:rPr>
          <w:szCs w:val="22"/>
        </w:rPr>
        <w:t xml:space="preserve">Each will be given the same questions </w:t>
      </w:r>
      <w:r>
        <w:rPr>
          <w:szCs w:val="22"/>
        </w:rPr>
        <w:t xml:space="preserve">before the interview </w:t>
      </w:r>
      <w:r w:rsidRPr="006C3E1B">
        <w:rPr>
          <w:szCs w:val="22"/>
        </w:rPr>
        <w:t>to enable them to make their presentation.</w:t>
      </w:r>
    </w:p>
    <w:p w:rsidR="00051841" w:rsidRPr="006C3E1B" w:rsidRDefault="00051841" w:rsidP="00051841">
      <w:pPr>
        <w:pStyle w:val="ListParagraph"/>
        <w:numPr>
          <w:ilvl w:val="0"/>
          <w:numId w:val="30"/>
        </w:numPr>
        <w:spacing w:before="0" w:after="0"/>
        <w:rPr>
          <w:b/>
          <w:szCs w:val="22"/>
          <w:u w:val="single"/>
        </w:rPr>
      </w:pPr>
      <w:r w:rsidRPr="006C3E1B">
        <w:rPr>
          <w:b/>
          <w:szCs w:val="22"/>
          <w:u w:val="single"/>
        </w:rPr>
        <w:t>Precise date, time and location to be confirmed.</w:t>
      </w:r>
    </w:p>
    <w:p w:rsidR="00051841" w:rsidRPr="006C3E1B" w:rsidRDefault="00051841" w:rsidP="00051841">
      <w:pPr>
        <w:pStyle w:val="ListParagraph"/>
        <w:numPr>
          <w:ilvl w:val="0"/>
          <w:numId w:val="30"/>
        </w:numPr>
        <w:spacing w:before="0" w:after="0"/>
        <w:rPr>
          <w:szCs w:val="22"/>
        </w:rPr>
      </w:pPr>
      <w:r w:rsidRPr="006C3E1B">
        <w:rPr>
          <w:szCs w:val="22"/>
        </w:rPr>
        <w:t xml:space="preserve">The interviews will be for approx. </w:t>
      </w:r>
      <w:r w:rsidR="00A50600">
        <w:rPr>
          <w:szCs w:val="22"/>
        </w:rPr>
        <w:t>3</w:t>
      </w:r>
      <w:r>
        <w:rPr>
          <w:szCs w:val="22"/>
        </w:rPr>
        <w:t>0</w:t>
      </w:r>
      <w:r w:rsidRPr="006C3E1B">
        <w:rPr>
          <w:szCs w:val="22"/>
        </w:rPr>
        <w:t xml:space="preserve"> minutes:</w:t>
      </w:r>
    </w:p>
    <w:p w:rsidR="00051841" w:rsidRPr="006C3E1B" w:rsidRDefault="00051841" w:rsidP="00051841">
      <w:pPr>
        <w:pStyle w:val="ListParagraph"/>
        <w:numPr>
          <w:ilvl w:val="1"/>
          <w:numId w:val="30"/>
        </w:numPr>
        <w:spacing w:before="0" w:after="0"/>
        <w:rPr>
          <w:szCs w:val="22"/>
        </w:rPr>
      </w:pPr>
      <w:r w:rsidRPr="006C3E1B">
        <w:rPr>
          <w:szCs w:val="22"/>
        </w:rPr>
        <w:t>1</w:t>
      </w:r>
      <w:r w:rsidR="00A50600">
        <w:rPr>
          <w:szCs w:val="22"/>
        </w:rPr>
        <w:t>5</w:t>
      </w:r>
      <w:r w:rsidRPr="006C3E1B">
        <w:rPr>
          <w:szCs w:val="22"/>
        </w:rPr>
        <w:t xml:space="preserve"> minutes presentation (please bring 2 x copies of your presentation as print outs for our tender files)</w:t>
      </w:r>
      <w:r>
        <w:rPr>
          <w:szCs w:val="22"/>
        </w:rPr>
        <w:t xml:space="preserve">.  </w:t>
      </w:r>
      <w:r w:rsidRPr="004034CF">
        <w:rPr>
          <w:b/>
          <w:szCs w:val="22"/>
        </w:rPr>
        <w:t xml:space="preserve">A maximum </w:t>
      </w:r>
      <w:r w:rsidR="00A50600">
        <w:rPr>
          <w:b/>
          <w:szCs w:val="22"/>
        </w:rPr>
        <w:t>ten</w:t>
      </w:r>
      <w:r w:rsidRPr="004034CF">
        <w:rPr>
          <w:b/>
          <w:szCs w:val="22"/>
        </w:rPr>
        <w:t xml:space="preserve"> marks will be awarded for the presentation.</w:t>
      </w:r>
    </w:p>
    <w:p w:rsidR="00051841" w:rsidRPr="006C3E1B" w:rsidRDefault="00051841" w:rsidP="00051841">
      <w:pPr>
        <w:pStyle w:val="ListParagraph"/>
        <w:numPr>
          <w:ilvl w:val="1"/>
          <w:numId w:val="30"/>
        </w:numPr>
        <w:spacing w:before="0" w:after="0"/>
        <w:rPr>
          <w:szCs w:val="22"/>
        </w:rPr>
      </w:pPr>
      <w:r w:rsidRPr="006C3E1B">
        <w:rPr>
          <w:szCs w:val="22"/>
        </w:rPr>
        <w:t>1</w:t>
      </w:r>
      <w:r w:rsidR="00A50600">
        <w:rPr>
          <w:szCs w:val="22"/>
        </w:rPr>
        <w:t>5</w:t>
      </w:r>
      <w:r w:rsidRPr="006C3E1B">
        <w:rPr>
          <w:szCs w:val="22"/>
        </w:rPr>
        <w:t xml:space="preserve"> minutes </w:t>
      </w:r>
      <w:r>
        <w:rPr>
          <w:szCs w:val="22"/>
        </w:rPr>
        <w:t xml:space="preserve">of questions regarding </w:t>
      </w:r>
      <w:r w:rsidRPr="006C3E1B">
        <w:rPr>
          <w:szCs w:val="22"/>
        </w:rPr>
        <w:t>your knowledge of the Growth Hub concept</w:t>
      </w:r>
      <w:r>
        <w:rPr>
          <w:szCs w:val="22"/>
        </w:rPr>
        <w:t xml:space="preserve"> and business support services.  </w:t>
      </w:r>
      <w:r w:rsidRPr="004034CF">
        <w:rPr>
          <w:b/>
          <w:szCs w:val="22"/>
        </w:rPr>
        <w:t xml:space="preserve">A maximum </w:t>
      </w:r>
      <w:r w:rsidR="00A50600">
        <w:rPr>
          <w:b/>
          <w:szCs w:val="22"/>
        </w:rPr>
        <w:t>ten</w:t>
      </w:r>
      <w:r w:rsidRPr="004034CF">
        <w:rPr>
          <w:b/>
          <w:szCs w:val="22"/>
        </w:rPr>
        <w:t xml:space="preserve"> marks will be awarded for the </w:t>
      </w:r>
      <w:r>
        <w:rPr>
          <w:b/>
          <w:szCs w:val="22"/>
        </w:rPr>
        <w:t>questions session</w:t>
      </w:r>
      <w:r w:rsidRPr="004034CF">
        <w:rPr>
          <w:b/>
          <w:szCs w:val="22"/>
        </w:rPr>
        <w:t>.</w:t>
      </w:r>
    </w:p>
    <w:p w:rsidR="00051841" w:rsidRPr="006C3E1B" w:rsidRDefault="00051841" w:rsidP="00051841">
      <w:pPr>
        <w:pStyle w:val="ListParagraph"/>
        <w:numPr>
          <w:ilvl w:val="0"/>
          <w:numId w:val="30"/>
        </w:numPr>
        <w:spacing w:before="0" w:after="0"/>
        <w:rPr>
          <w:szCs w:val="22"/>
        </w:rPr>
      </w:pPr>
      <w:r w:rsidRPr="006C3E1B">
        <w:rPr>
          <w:szCs w:val="22"/>
        </w:rPr>
        <w:t xml:space="preserve">The Growth Hub will not be able to reimburse any costs including travel to attend an interview. </w:t>
      </w:r>
    </w:p>
    <w:p w:rsidR="00051841" w:rsidRDefault="00051841" w:rsidP="00051841">
      <w:pPr>
        <w:pStyle w:val="ListParagraph"/>
        <w:numPr>
          <w:ilvl w:val="0"/>
          <w:numId w:val="30"/>
        </w:numPr>
        <w:spacing w:before="0" w:after="0"/>
        <w:rPr>
          <w:szCs w:val="22"/>
        </w:rPr>
      </w:pPr>
      <w:r w:rsidRPr="006C3E1B">
        <w:rPr>
          <w:szCs w:val="22"/>
        </w:rPr>
        <w:t xml:space="preserve">The room the presentations will be held in will have a projector and screen.  If you require more technology please notify us. </w:t>
      </w:r>
    </w:p>
    <w:p w:rsidR="00051841" w:rsidRPr="000F75EC" w:rsidRDefault="00051841" w:rsidP="00051841">
      <w:pPr>
        <w:rPr>
          <w:szCs w:val="22"/>
        </w:rPr>
      </w:pPr>
      <w:r w:rsidRPr="000F75EC">
        <w:rPr>
          <w:szCs w:val="22"/>
        </w:rPr>
        <w:t>Notes:</w:t>
      </w:r>
    </w:p>
    <w:p w:rsidR="00051841" w:rsidRPr="000F75EC" w:rsidRDefault="00051841" w:rsidP="002541B7">
      <w:pPr>
        <w:pStyle w:val="ListParagraph"/>
        <w:numPr>
          <w:ilvl w:val="0"/>
          <w:numId w:val="30"/>
        </w:numPr>
        <w:spacing w:before="0" w:after="0"/>
        <w:rPr>
          <w:szCs w:val="22"/>
        </w:rPr>
      </w:pPr>
      <w:r w:rsidRPr="000F75EC">
        <w:rPr>
          <w:szCs w:val="22"/>
        </w:rPr>
        <w:t xml:space="preserve">It is suggested that any content presented is held offline in case </w:t>
      </w:r>
      <w:r>
        <w:rPr>
          <w:szCs w:val="22"/>
        </w:rPr>
        <w:t xml:space="preserve">of issues with </w:t>
      </w:r>
      <w:r w:rsidRPr="000F75EC">
        <w:rPr>
          <w:szCs w:val="22"/>
        </w:rPr>
        <w:t xml:space="preserve">connecting to </w:t>
      </w:r>
      <w:proofErr w:type="spellStart"/>
      <w:r w:rsidRPr="000F75EC">
        <w:rPr>
          <w:szCs w:val="22"/>
        </w:rPr>
        <w:t>WiFi</w:t>
      </w:r>
      <w:proofErr w:type="spellEnd"/>
      <w:r w:rsidRPr="000F75EC">
        <w:rPr>
          <w:szCs w:val="22"/>
        </w:rPr>
        <w:t>.</w:t>
      </w:r>
    </w:p>
    <w:p w:rsidR="00051841" w:rsidRDefault="00051841" w:rsidP="002541B7">
      <w:pPr>
        <w:pStyle w:val="ListParagraph"/>
        <w:numPr>
          <w:ilvl w:val="0"/>
          <w:numId w:val="30"/>
        </w:numPr>
        <w:spacing w:before="0" w:after="0"/>
        <w:rPr>
          <w:szCs w:val="22"/>
        </w:rPr>
      </w:pPr>
      <w:r w:rsidRPr="000F75EC">
        <w:rPr>
          <w:szCs w:val="22"/>
        </w:rPr>
        <w:t xml:space="preserve">If presenting from a Mac </w:t>
      </w:r>
      <w:proofErr w:type="gramStart"/>
      <w:r w:rsidRPr="000F75EC">
        <w:rPr>
          <w:szCs w:val="22"/>
        </w:rPr>
        <w:t>product</w:t>
      </w:r>
      <w:proofErr w:type="gramEnd"/>
      <w:r w:rsidRPr="000F75EC">
        <w:rPr>
          <w:szCs w:val="22"/>
        </w:rPr>
        <w:t xml:space="preserve"> please bring the appropriate connection leads to connect to a standard projector.</w:t>
      </w:r>
    </w:p>
    <w:p w:rsidR="00667FBE" w:rsidRDefault="00667FBE" w:rsidP="00667FBE">
      <w:pPr>
        <w:spacing w:before="0" w:after="0"/>
        <w:rPr>
          <w:szCs w:val="22"/>
        </w:rPr>
      </w:pPr>
    </w:p>
    <w:p w:rsidR="00667FBE" w:rsidRDefault="00667FBE" w:rsidP="00667FBE">
      <w:pPr>
        <w:spacing w:before="0" w:after="0"/>
        <w:rPr>
          <w:szCs w:val="22"/>
        </w:rPr>
      </w:pPr>
    </w:p>
    <w:p w:rsidR="00667FBE" w:rsidRDefault="00667FBE" w:rsidP="00667FBE">
      <w:pPr>
        <w:spacing w:before="0" w:after="0"/>
        <w:rPr>
          <w:szCs w:val="22"/>
        </w:rPr>
      </w:pPr>
    </w:p>
    <w:p w:rsidR="00667FBE" w:rsidRDefault="00667FBE" w:rsidP="00667FBE">
      <w:pPr>
        <w:spacing w:before="0" w:after="0"/>
        <w:rPr>
          <w:szCs w:val="22"/>
        </w:rPr>
      </w:pPr>
    </w:p>
    <w:p w:rsidR="00667FBE" w:rsidRDefault="00667FBE" w:rsidP="00667FBE">
      <w:pPr>
        <w:spacing w:before="0" w:after="0"/>
        <w:rPr>
          <w:szCs w:val="22"/>
        </w:rPr>
      </w:pPr>
    </w:p>
    <w:p w:rsidR="00667FBE" w:rsidRDefault="00667FBE" w:rsidP="00667FBE">
      <w:pPr>
        <w:spacing w:before="0" w:after="0"/>
        <w:rPr>
          <w:szCs w:val="22"/>
        </w:rPr>
      </w:pPr>
    </w:p>
    <w:p w:rsidR="00667FBE" w:rsidRDefault="00667FBE" w:rsidP="00667FBE">
      <w:pPr>
        <w:spacing w:before="0" w:after="0"/>
        <w:rPr>
          <w:szCs w:val="22"/>
        </w:rPr>
      </w:pPr>
    </w:p>
    <w:p w:rsidR="00667FBE" w:rsidRPr="00667FBE" w:rsidRDefault="00667FBE" w:rsidP="00667FBE">
      <w:pPr>
        <w:spacing w:before="0" w:after="0"/>
        <w:rPr>
          <w:szCs w:val="22"/>
        </w:rPr>
      </w:pPr>
    </w:p>
    <w:p w:rsidR="00051841" w:rsidRDefault="00051841" w:rsidP="00051841">
      <w:pPr>
        <w:pStyle w:val="Heading1"/>
        <w:jc w:val="both"/>
      </w:pPr>
      <w:r>
        <w:lastRenderedPageBreak/>
        <w:t>Responding to the Tender</w:t>
      </w:r>
    </w:p>
    <w:p w:rsidR="00051841" w:rsidRDefault="00051841" w:rsidP="00051841">
      <w:pPr>
        <w:jc w:val="both"/>
      </w:pPr>
      <w:r>
        <w:t>The scoring of the tender is based on the following criteria:</w:t>
      </w:r>
    </w:p>
    <w:p w:rsidR="00051841" w:rsidRDefault="00051841" w:rsidP="00051841">
      <w:pPr>
        <w:ind w:left="360"/>
        <w:jc w:val="both"/>
      </w:pPr>
      <w:r>
        <w:t>Curriculum vitae/Company Background</w:t>
      </w:r>
      <w:r>
        <w:tab/>
      </w:r>
      <w:r>
        <w:tab/>
      </w:r>
      <w:r>
        <w:tab/>
      </w:r>
      <w:r>
        <w:tab/>
        <w:t>Information Only</w:t>
      </w:r>
    </w:p>
    <w:p w:rsidR="00051841" w:rsidRPr="003A20C6" w:rsidRDefault="00051841" w:rsidP="00051841">
      <w:pPr>
        <w:ind w:left="360"/>
        <w:jc w:val="both"/>
        <w:rPr>
          <w:b/>
        </w:rPr>
      </w:pPr>
      <w:r w:rsidRPr="003A20C6">
        <w:rPr>
          <w:b/>
        </w:rPr>
        <w:t>Questions</w:t>
      </w:r>
    </w:p>
    <w:p w:rsidR="00051841" w:rsidRDefault="00051841" w:rsidP="0065486C">
      <w:pPr>
        <w:numPr>
          <w:ilvl w:val="0"/>
          <w:numId w:val="2"/>
        </w:numPr>
        <w:spacing w:line="240" w:lineRule="auto"/>
        <w:jc w:val="both"/>
      </w:pPr>
      <w:r>
        <w:t xml:space="preserve">Meeting the </w:t>
      </w:r>
      <w:r w:rsidR="002541B7">
        <w:t>R</w:t>
      </w:r>
      <w:r>
        <w:t>equirements of the Brief</w:t>
      </w:r>
      <w:r>
        <w:tab/>
      </w:r>
      <w:r>
        <w:tab/>
      </w:r>
      <w:r>
        <w:tab/>
      </w:r>
      <w:r>
        <w:tab/>
      </w:r>
      <w:r w:rsidR="00404B92">
        <w:t>30</w:t>
      </w:r>
      <w:r>
        <w:t>%</w:t>
      </w:r>
    </w:p>
    <w:p w:rsidR="00051841" w:rsidRDefault="00051841" w:rsidP="0065486C">
      <w:pPr>
        <w:numPr>
          <w:ilvl w:val="0"/>
          <w:numId w:val="2"/>
        </w:numPr>
        <w:spacing w:line="240" w:lineRule="auto"/>
        <w:jc w:val="both"/>
      </w:pPr>
      <w:r>
        <w:t xml:space="preserve">Background </w:t>
      </w:r>
      <w:r w:rsidR="002541B7">
        <w:t>Knowledge</w:t>
      </w:r>
      <w:r>
        <w:t>/</w:t>
      </w:r>
      <w:r w:rsidR="002541B7">
        <w:t>E</w:t>
      </w:r>
      <w:r>
        <w:t>xperience</w:t>
      </w:r>
      <w:r>
        <w:tab/>
      </w:r>
      <w:r>
        <w:tab/>
      </w:r>
      <w:r w:rsidR="002541B7">
        <w:tab/>
      </w:r>
      <w:r>
        <w:tab/>
      </w:r>
      <w:r w:rsidR="003A441F">
        <w:t>4</w:t>
      </w:r>
      <w:r w:rsidR="00404B92">
        <w:t>0</w:t>
      </w:r>
      <w:r>
        <w:t>%</w:t>
      </w:r>
    </w:p>
    <w:p w:rsidR="00051841" w:rsidRDefault="00051841" w:rsidP="0065486C">
      <w:pPr>
        <w:numPr>
          <w:ilvl w:val="0"/>
          <w:numId w:val="2"/>
        </w:numPr>
        <w:spacing w:line="240" w:lineRule="auto"/>
        <w:jc w:val="both"/>
      </w:pPr>
      <w:r>
        <w:t>Price</w:t>
      </w:r>
      <w:r>
        <w:tab/>
      </w:r>
      <w:r>
        <w:tab/>
      </w:r>
      <w:r>
        <w:tab/>
      </w:r>
      <w:r>
        <w:tab/>
      </w:r>
      <w:r>
        <w:tab/>
      </w:r>
      <w:r>
        <w:tab/>
      </w:r>
      <w:r>
        <w:tab/>
      </w:r>
      <w:r>
        <w:tab/>
      </w:r>
      <w:r w:rsidR="00404B92">
        <w:t>2</w:t>
      </w:r>
      <w:r>
        <w:t>0%</w:t>
      </w:r>
    </w:p>
    <w:p w:rsidR="00051841" w:rsidRDefault="00051841" w:rsidP="0065486C">
      <w:pPr>
        <w:spacing w:line="240" w:lineRule="auto"/>
        <w:ind w:left="360"/>
        <w:jc w:val="both"/>
      </w:pPr>
      <w:r>
        <w:t>Interview</w:t>
      </w:r>
      <w:r w:rsidR="003A441F">
        <w:t xml:space="preserve"> (if required)</w:t>
      </w:r>
      <w:r>
        <w:tab/>
      </w:r>
      <w:r>
        <w:tab/>
      </w:r>
      <w:r>
        <w:tab/>
      </w:r>
      <w:r>
        <w:tab/>
      </w:r>
      <w:r>
        <w:tab/>
      </w:r>
      <w:r>
        <w:tab/>
      </w:r>
      <w:r>
        <w:tab/>
      </w:r>
      <w:r w:rsidR="003A441F">
        <w:t>10</w:t>
      </w:r>
      <w:r>
        <w:t>%</w:t>
      </w:r>
    </w:p>
    <w:p w:rsidR="000E4521" w:rsidRDefault="000E4521" w:rsidP="00051841">
      <w:pPr>
        <w:ind w:left="360"/>
        <w:jc w:val="both"/>
      </w:pPr>
    </w:p>
    <w:p w:rsidR="00EB6D4F" w:rsidRDefault="00EB6D4F" w:rsidP="00C75FBA">
      <w:pPr>
        <w:pStyle w:val="Heading1"/>
        <w:jc w:val="both"/>
      </w:pPr>
      <w:r>
        <w:t>Timescales</w:t>
      </w:r>
    </w:p>
    <w:p w:rsidR="00EB6D4F" w:rsidRDefault="00EB6D4F" w:rsidP="00C75FBA">
      <w:pPr>
        <w:jc w:val="both"/>
      </w:pPr>
      <w:r>
        <w:t>The table below outlines the timescales for this tender and delivery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65486C" w:rsidTr="002C3433">
        <w:tc>
          <w:tcPr>
            <w:tcW w:w="4525" w:type="dxa"/>
          </w:tcPr>
          <w:p w:rsidR="0065486C" w:rsidRDefault="0065486C" w:rsidP="0065486C">
            <w:pPr>
              <w:jc w:val="both"/>
            </w:pPr>
            <w:r>
              <w:t>Issue of Specification</w:t>
            </w:r>
          </w:p>
        </w:tc>
        <w:tc>
          <w:tcPr>
            <w:tcW w:w="4491" w:type="dxa"/>
          </w:tcPr>
          <w:p w:rsidR="0065486C" w:rsidRDefault="0065486C" w:rsidP="0065486C">
            <w:pPr>
              <w:jc w:val="both"/>
            </w:pPr>
            <w:r>
              <w:t>12</w:t>
            </w:r>
            <w:r w:rsidR="00F97A3A" w:rsidRPr="00F97A3A">
              <w:rPr>
                <w:vertAlign w:val="superscript"/>
              </w:rPr>
              <w:t>th</w:t>
            </w:r>
            <w:r w:rsidR="00F97A3A">
              <w:t xml:space="preserve"> </w:t>
            </w:r>
            <w:r>
              <w:t>May 2017</w:t>
            </w:r>
          </w:p>
        </w:tc>
      </w:tr>
      <w:tr w:rsidR="0065486C" w:rsidTr="002C3433">
        <w:tc>
          <w:tcPr>
            <w:tcW w:w="4525" w:type="dxa"/>
          </w:tcPr>
          <w:p w:rsidR="0065486C" w:rsidRDefault="0065486C" w:rsidP="0065486C">
            <w:pPr>
              <w:jc w:val="both"/>
            </w:pPr>
            <w:r>
              <w:t>Deadline for Responses</w:t>
            </w:r>
          </w:p>
        </w:tc>
        <w:tc>
          <w:tcPr>
            <w:tcW w:w="4491" w:type="dxa"/>
          </w:tcPr>
          <w:p w:rsidR="0065486C" w:rsidRPr="00581E49" w:rsidRDefault="0065486C" w:rsidP="0065486C">
            <w:pPr>
              <w:jc w:val="both"/>
              <w:rPr>
                <w:b/>
              </w:rPr>
            </w:pPr>
            <w:r>
              <w:rPr>
                <w:b/>
              </w:rPr>
              <w:t>2</w:t>
            </w:r>
            <w:r w:rsidR="00770B8F">
              <w:rPr>
                <w:b/>
              </w:rPr>
              <w:t>5</w:t>
            </w:r>
            <w:r w:rsidRPr="003A441F">
              <w:rPr>
                <w:b/>
                <w:vertAlign w:val="superscript"/>
              </w:rPr>
              <w:t>th</w:t>
            </w:r>
            <w:r>
              <w:rPr>
                <w:b/>
              </w:rPr>
              <w:t xml:space="preserve"> May </w:t>
            </w:r>
            <w:r w:rsidR="000E4C16">
              <w:rPr>
                <w:b/>
              </w:rPr>
              <w:t xml:space="preserve">2017 </w:t>
            </w:r>
            <w:r>
              <w:rPr>
                <w:b/>
              </w:rPr>
              <w:t>at 5.00 PM</w:t>
            </w:r>
          </w:p>
        </w:tc>
      </w:tr>
      <w:tr w:rsidR="0049654F" w:rsidTr="002C3433">
        <w:tc>
          <w:tcPr>
            <w:tcW w:w="4525" w:type="dxa"/>
          </w:tcPr>
          <w:p w:rsidR="0049654F" w:rsidRDefault="00D524EA" w:rsidP="00D524EA">
            <w:pPr>
              <w:jc w:val="both"/>
            </w:pPr>
            <w:r>
              <w:t>Interview</w:t>
            </w:r>
          </w:p>
        </w:tc>
        <w:tc>
          <w:tcPr>
            <w:tcW w:w="4491" w:type="dxa"/>
          </w:tcPr>
          <w:p w:rsidR="0049654F" w:rsidRDefault="0065486C" w:rsidP="0049654F">
            <w:pPr>
              <w:jc w:val="both"/>
            </w:pPr>
            <w:r>
              <w:t>Week Commencing 1</w:t>
            </w:r>
            <w:r w:rsidRPr="0065486C">
              <w:rPr>
                <w:vertAlign w:val="superscript"/>
              </w:rPr>
              <w:t>st</w:t>
            </w:r>
            <w:r>
              <w:t xml:space="preserve"> June</w:t>
            </w:r>
            <w:r w:rsidR="000E4C16">
              <w:t xml:space="preserve"> 2017</w:t>
            </w:r>
          </w:p>
        </w:tc>
      </w:tr>
      <w:tr w:rsidR="0049654F" w:rsidTr="002C3433">
        <w:tc>
          <w:tcPr>
            <w:tcW w:w="4525" w:type="dxa"/>
          </w:tcPr>
          <w:p w:rsidR="0049654F" w:rsidRDefault="0049654F" w:rsidP="0049654F">
            <w:pPr>
              <w:jc w:val="both"/>
            </w:pPr>
            <w:r>
              <w:t>Evaluation and Feedback</w:t>
            </w:r>
          </w:p>
        </w:tc>
        <w:tc>
          <w:tcPr>
            <w:tcW w:w="4491" w:type="dxa"/>
          </w:tcPr>
          <w:p w:rsidR="0049654F" w:rsidRDefault="0065486C" w:rsidP="00187A90">
            <w:pPr>
              <w:jc w:val="both"/>
            </w:pPr>
            <w:r>
              <w:t>9</w:t>
            </w:r>
            <w:r w:rsidRPr="0065486C">
              <w:rPr>
                <w:vertAlign w:val="superscript"/>
              </w:rPr>
              <w:t>th</w:t>
            </w:r>
            <w:r>
              <w:t xml:space="preserve"> June 2017</w:t>
            </w:r>
          </w:p>
        </w:tc>
      </w:tr>
      <w:tr w:rsidR="0049654F" w:rsidTr="002C3433">
        <w:tc>
          <w:tcPr>
            <w:tcW w:w="4525" w:type="dxa"/>
          </w:tcPr>
          <w:p w:rsidR="0049654F" w:rsidRDefault="005A18DB" w:rsidP="0049654F">
            <w:pPr>
              <w:jc w:val="both"/>
            </w:pPr>
            <w:r>
              <w:t xml:space="preserve">Consideration of </w:t>
            </w:r>
            <w:r w:rsidR="0049654F">
              <w:t>Award</w:t>
            </w:r>
          </w:p>
        </w:tc>
        <w:tc>
          <w:tcPr>
            <w:tcW w:w="4491" w:type="dxa"/>
          </w:tcPr>
          <w:p w:rsidR="0049654F" w:rsidRDefault="0065486C" w:rsidP="005A18DB">
            <w:pPr>
              <w:jc w:val="both"/>
            </w:pPr>
            <w:r>
              <w:t>9</w:t>
            </w:r>
            <w:r w:rsidRPr="0065486C">
              <w:rPr>
                <w:vertAlign w:val="superscript"/>
              </w:rPr>
              <w:t>th</w:t>
            </w:r>
            <w:r>
              <w:t xml:space="preserve"> June 2017</w:t>
            </w:r>
          </w:p>
        </w:tc>
      </w:tr>
    </w:tbl>
    <w:p w:rsidR="002C3433" w:rsidRDefault="002C3433" w:rsidP="002C3433">
      <w:pPr>
        <w:pStyle w:val="Heading1"/>
        <w:jc w:val="both"/>
      </w:pPr>
      <w:r>
        <w:t>Pricing</w:t>
      </w:r>
    </w:p>
    <w:p w:rsidR="002C3433" w:rsidRDefault="002C3433" w:rsidP="002C3433">
      <w:pPr>
        <w:jc w:val="both"/>
      </w:pPr>
      <w:r>
        <w:t xml:space="preserve">We are looking for pricing on a </w:t>
      </w:r>
      <w:r w:rsidR="00404B92">
        <w:t xml:space="preserve">daily </w:t>
      </w:r>
      <w:r>
        <w:t>rate basis for the services.  As the service is expected to be on a “draw down” basis so there is no guaran</w:t>
      </w:r>
      <w:r w:rsidR="00A50600">
        <w:t>tee of work or its regularity.</w:t>
      </w:r>
    </w:p>
    <w:p w:rsidR="002C3433" w:rsidRDefault="002C3433" w:rsidP="002C3433">
      <w:pPr>
        <w:pStyle w:val="Heading1"/>
      </w:pPr>
      <w:r>
        <w:t>Duration</w:t>
      </w:r>
    </w:p>
    <w:p w:rsidR="002C3433" w:rsidRDefault="002C3433" w:rsidP="002C3433">
      <w:r>
        <w:t>The duration of the award, subject to satisfactory performance, will be December 2018, but could be extended to March 2020 depending upon additional funding for the Growth Hub.</w:t>
      </w:r>
    </w:p>
    <w:p w:rsidR="00455043" w:rsidRDefault="00455043" w:rsidP="00455043">
      <w:pPr>
        <w:pStyle w:val="Heading1"/>
      </w:pPr>
      <w:r>
        <w:t>Minimum Score Threshold for Interview</w:t>
      </w:r>
    </w:p>
    <w:p w:rsidR="00455043" w:rsidRDefault="00455043" w:rsidP="00455043">
      <w:pPr>
        <w:jc w:val="both"/>
      </w:pPr>
      <w:r>
        <w:t xml:space="preserve">Before an applicant is invited for interview, they first need to pass the minimum score threshold across Questions 1 (Meeting Requirements of Brief) and Questions 2 (Background/Experience).  </w:t>
      </w:r>
      <w:r w:rsidRPr="006E6BC8">
        <w:rPr>
          <w:b/>
        </w:rPr>
        <w:t>A minimum</w:t>
      </w:r>
      <w:r>
        <w:rPr>
          <w:b/>
        </w:rPr>
        <w:t xml:space="preserve"> combined</w:t>
      </w:r>
      <w:r w:rsidRPr="006E6BC8">
        <w:rPr>
          <w:b/>
        </w:rPr>
        <w:t xml:space="preserve"> score of </w:t>
      </w:r>
      <w:r w:rsidR="00301905">
        <w:rPr>
          <w:b/>
        </w:rPr>
        <w:t>6</w:t>
      </w:r>
      <w:r w:rsidRPr="006E6BC8">
        <w:rPr>
          <w:b/>
        </w:rPr>
        <w:t xml:space="preserve">0 marks out of a total of </w:t>
      </w:r>
      <w:r w:rsidR="00301905">
        <w:rPr>
          <w:b/>
        </w:rPr>
        <w:t>7</w:t>
      </w:r>
      <w:r w:rsidRPr="006E6BC8">
        <w:rPr>
          <w:b/>
        </w:rPr>
        <w:t>0 is required</w:t>
      </w:r>
      <w:r>
        <w:rPr>
          <w:b/>
        </w:rPr>
        <w:t xml:space="preserve"> from Questions 1 and 2</w:t>
      </w:r>
      <w:r w:rsidRPr="006E6BC8">
        <w:rPr>
          <w:b/>
        </w:rPr>
        <w:t>.</w:t>
      </w:r>
      <w:r>
        <w:t xml:space="preserve"> </w:t>
      </w:r>
      <w:r w:rsidR="00A50600">
        <w:t xml:space="preserve"> Failure to meet the minimum quality threshold will mean your application will not be further assessed and will not be considered for the award of contract.</w:t>
      </w:r>
    </w:p>
    <w:p w:rsidR="000E4521" w:rsidRDefault="000E4521">
      <w:r>
        <w:br w:type="page"/>
      </w:r>
    </w:p>
    <w:p w:rsidR="00EB6D4F" w:rsidRPr="000D0402" w:rsidRDefault="00473065" w:rsidP="00672C44">
      <w:pPr>
        <w:pStyle w:val="Title"/>
        <w:rPr>
          <w:sz w:val="44"/>
        </w:rPr>
      </w:pPr>
      <w:r w:rsidRPr="000D0402">
        <w:rPr>
          <w:sz w:val="44"/>
        </w:rPr>
        <w:lastRenderedPageBreak/>
        <w:t xml:space="preserve">TECHNICAL </w:t>
      </w:r>
      <w:r w:rsidR="00E6092F" w:rsidRPr="000D0402">
        <w:rPr>
          <w:sz w:val="44"/>
        </w:rPr>
        <w:t>NOTE</w:t>
      </w:r>
      <w:r w:rsidRPr="000D0402">
        <w:rPr>
          <w:sz w:val="44"/>
        </w:rPr>
        <w:t>s</w:t>
      </w:r>
    </w:p>
    <w:p w:rsidR="00E6092F" w:rsidRPr="00E6092F" w:rsidRDefault="00E6092F" w:rsidP="00C75FBA">
      <w:pPr>
        <w:pStyle w:val="Heading1"/>
        <w:jc w:val="both"/>
      </w:pPr>
      <w:r>
        <w:t>No Contract</w:t>
      </w:r>
    </w:p>
    <w:p w:rsidR="00404B92" w:rsidRDefault="00404B92" w:rsidP="00404B92">
      <w:pPr>
        <w:jc w:val="both"/>
      </w:pPr>
      <w:r w:rsidRPr="005A13D4">
        <w:t xml:space="preserve">No information contained </w:t>
      </w:r>
      <w:r w:rsidRPr="00313C12">
        <w:t>in this specification</w:t>
      </w:r>
      <w:r w:rsidRPr="005A13D4">
        <w:t xml:space="preserve"> or in any communication made between </w:t>
      </w:r>
      <w:r>
        <w:t xml:space="preserve">Blue Orchid </w:t>
      </w:r>
      <w:r w:rsidRPr="005A13D4">
        <w:t xml:space="preserve">and </w:t>
      </w:r>
      <w:r w:rsidRPr="001074CA">
        <w:rPr>
          <w:szCs w:val="24"/>
        </w:rPr>
        <w:t xml:space="preserve">any supplier in </w:t>
      </w:r>
      <w:r w:rsidRPr="00313C12">
        <w:rPr>
          <w:szCs w:val="24"/>
        </w:rPr>
        <w:t xml:space="preserve">connection with this specification </w:t>
      </w:r>
      <w:r w:rsidRPr="001074CA">
        <w:rPr>
          <w:szCs w:val="24"/>
        </w:rPr>
        <w:t>shall be relied upon as constituting a contract, agreement or representation that any contract shall be offered in accordance with this</w:t>
      </w:r>
      <w:r>
        <w:rPr>
          <w:szCs w:val="24"/>
        </w:rPr>
        <w:t xml:space="preserve"> specification</w:t>
      </w:r>
      <w:r w:rsidRPr="001074CA">
        <w:rPr>
          <w:szCs w:val="24"/>
        </w:rPr>
        <w:t>.  Blue Orchid reserves the right, subject to the appropriate procurement regulations, to change without notice the basis of, or the procedures for, the competitive tendering process</w:t>
      </w:r>
      <w:r>
        <w:rPr>
          <w:szCs w:val="24"/>
        </w:rPr>
        <w:t xml:space="preserve">. Blue Orchid reserves the right </w:t>
      </w:r>
      <w:r w:rsidRPr="001074CA">
        <w:rPr>
          <w:szCs w:val="24"/>
        </w:rPr>
        <w:t>to terminate the process at any time.  Under no circumstances shall Blue Orchid incur any liability in respect of this</w:t>
      </w:r>
      <w:r>
        <w:rPr>
          <w:szCs w:val="24"/>
        </w:rPr>
        <w:t xml:space="preserve"> specification </w:t>
      </w:r>
      <w:r w:rsidRPr="001074CA">
        <w:rPr>
          <w:szCs w:val="24"/>
        </w:rPr>
        <w:t>or any supporting documentation.</w:t>
      </w:r>
      <w:r>
        <w:rPr>
          <w:szCs w:val="24"/>
        </w:rPr>
        <w:t xml:space="preserve">  </w:t>
      </w:r>
      <w:r w:rsidRPr="001074CA">
        <w:t>You accept Blue Orchid’s Terms and Conditions of Business and Requirements of ERDF Funding.</w:t>
      </w:r>
    </w:p>
    <w:p w:rsidR="00485A3B" w:rsidRPr="00E6092F" w:rsidRDefault="00485A3B" w:rsidP="00485A3B">
      <w:pPr>
        <w:pStyle w:val="Heading1"/>
        <w:jc w:val="both"/>
      </w:pPr>
      <w:r>
        <w:t>freeedom of information</w:t>
      </w:r>
    </w:p>
    <w:p w:rsidR="001911E8" w:rsidRDefault="001911E8" w:rsidP="001911E8">
      <w:pPr>
        <w:pStyle w:val="Numbered"/>
        <w:widowControl/>
        <w:spacing w:before="100" w:after="200" w:line="276" w:lineRule="auto"/>
        <w:jc w:val="both"/>
        <w:rPr>
          <w:rFonts w:asciiTheme="minorHAnsi" w:hAnsiTheme="minorHAnsi"/>
          <w:sz w:val="20"/>
          <w:szCs w:val="20"/>
        </w:rPr>
      </w:pPr>
      <w:r>
        <w:rPr>
          <w:rFonts w:asciiTheme="minorHAnsi" w:hAnsiTheme="minorHAnsi"/>
          <w:sz w:val="20"/>
          <w:szCs w:val="20"/>
        </w:rPr>
        <w:t>We are</w:t>
      </w:r>
      <w:r w:rsidRPr="00485A3B">
        <w:rPr>
          <w:rFonts w:asciiTheme="minorHAnsi" w:hAnsiTheme="minorHAnsi"/>
          <w:sz w:val="20"/>
          <w:szCs w:val="20"/>
        </w:rPr>
        <w:t xml:space="preserve"> committed to open government and to meeting their responsibilities under the Freedom of Information Act 2000. </w:t>
      </w:r>
      <w:r>
        <w:rPr>
          <w:rFonts w:asciiTheme="minorHAnsi" w:hAnsiTheme="minorHAnsi"/>
          <w:sz w:val="20"/>
          <w:szCs w:val="20"/>
        </w:rPr>
        <w:t xml:space="preserve"> </w:t>
      </w:r>
      <w:r w:rsidRPr="00485A3B">
        <w:rPr>
          <w:rFonts w:asciiTheme="minorHAnsi" w:hAnsiTheme="minorHAnsi"/>
          <w:sz w:val="20"/>
          <w:szCs w:val="20"/>
        </w:rPr>
        <w:t xml:space="preserve">Accordingly, all information submitted to Blue Orchid may need to be disclosed in response to a request under the Act.  If you consider that any of the information included in your tender is commercially sensitive, please identify it and explain </w:t>
      </w:r>
      <w:r w:rsidRPr="00485A3B">
        <w:rPr>
          <w:rFonts w:asciiTheme="minorHAnsi" w:hAnsiTheme="minorHAnsi"/>
          <w:b/>
          <w:sz w:val="20"/>
          <w:szCs w:val="20"/>
        </w:rPr>
        <w:t xml:space="preserve">(in broad terms) </w:t>
      </w:r>
      <w:r w:rsidRPr="00485A3B">
        <w:rPr>
          <w:rFonts w:asciiTheme="minorHAnsi" w:hAnsiTheme="minorHAnsi"/>
          <w:sz w:val="20"/>
          <w:szCs w:val="20"/>
        </w:rPr>
        <w:t>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Blue Orchid should not be taken to mean that we accept any duty of confidence by virtue of that marking. If a request is received, we may also be required to disclose details of unsuccessful tenders.</w:t>
      </w:r>
    </w:p>
    <w:p w:rsidR="001911E8" w:rsidRPr="009D0082" w:rsidRDefault="001911E8" w:rsidP="001911E8">
      <w:pPr>
        <w:jc w:val="both"/>
        <w:rPr>
          <w:rFonts w:cs="Arial"/>
          <w:szCs w:val="24"/>
        </w:rPr>
      </w:pPr>
      <w:r w:rsidRPr="009D0082">
        <w:rPr>
          <w:rFonts w:cs="Arial"/>
          <w:szCs w:val="24"/>
        </w:rPr>
        <w:t xml:space="preserve">No publicity </w:t>
      </w:r>
      <w:r>
        <w:rPr>
          <w:rFonts w:cs="Arial"/>
          <w:szCs w:val="24"/>
        </w:rPr>
        <w:t xml:space="preserve">regarding this tender, the award of the contract or any of the services </w:t>
      </w:r>
      <w:r w:rsidRPr="009D0082">
        <w:rPr>
          <w:rFonts w:cs="Arial"/>
          <w:szCs w:val="24"/>
        </w:rPr>
        <w:t xml:space="preserve">will be permitted unless and until </w:t>
      </w:r>
      <w:r>
        <w:rPr>
          <w:rFonts w:cs="Arial"/>
          <w:szCs w:val="24"/>
        </w:rPr>
        <w:t xml:space="preserve">we have </w:t>
      </w:r>
      <w:r w:rsidRPr="009D0082">
        <w:rPr>
          <w:rFonts w:cs="Arial"/>
          <w:szCs w:val="24"/>
        </w:rPr>
        <w:t xml:space="preserve">given express written consent to the </w:t>
      </w:r>
      <w:r>
        <w:rPr>
          <w:rFonts w:cs="Arial"/>
          <w:szCs w:val="24"/>
        </w:rPr>
        <w:t>publicity</w:t>
      </w:r>
      <w:r w:rsidRPr="009D0082">
        <w:rPr>
          <w:rFonts w:cs="Arial"/>
          <w:szCs w:val="24"/>
        </w:rPr>
        <w:t>.</w:t>
      </w:r>
    </w:p>
    <w:p w:rsidR="001911E8" w:rsidRPr="00EA1BE1" w:rsidRDefault="001911E8" w:rsidP="001911E8">
      <w:pPr>
        <w:pStyle w:val="Heading1"/>
      </w:pPr>
      <w:r w:rsidRPr="00EA1BE1">
        <w:t>Instructions for Completion</w:t>
      </w:r>
    </w:p>
    <w:p w:rsidR="001911E8" w:rsidRDefault="001911E8" w:rsidP="001911E8">
      <w:pPr>
        <w:jc w:val="both"/>
        <w:rPr>
          <w:rFonts w:cs="Arial"/>
          <w:b/>
        </w:rPr>
      </w:pPr>
      <w:r w:rsidRPr="00876B54">
        <w:rPr>
          <w:rFonts w:cs="Arial"/>
          <w:b/>
        </w:rPr>
        <w:t xml:space="preserve">Completed questionnaires should be submitted in electronic format and emailed to the </w:t>
      </w:r>
      <w:r>
        <w:rPr>
          <w:rFonts w:cs="Arial"/>
          <w:b/>
        </w:rPr>
        <w:t xml:space="preserve">email </w:t>
      </w:r>
      <w:r w:rsidRPr="00876B54">
        <w:rPr>
          <w:rFonts w:cs="Arial"/>
          <w:b/>
        </w:rPr>
        <w:t>address given at the end of this section and by the due date as outlined in Deadline for Response in the Timescales section.</w:t>
      </w:r>
    </w:p>
    <w:p w:rsidR="001911E8" w:rsidRPr="00876B54" w:rsidRDefault="001911E8" w:rsidP="001911E8">
      <w:pPr>
        <w:jc w:val="both"/>
        <w:rPr>
          <w:rFonts w:cs="Arial"/>
          <w:b/>
        </w:rPr>
      </w:pPr>
      <w:r w:rsidRPr="00683E79">
        <w:rPr>
          <w:rFonts w:cs="Arial"/>
          <w:b/>
        </w:rPr>
        <w:t xml:space="preserve">Any </w:t>
      </w:r>
      <w:r>
        <w:rPr>
          <w:rFonts w:cs="Arial"/>
          <w:b/>
        </w:rPr>
        <w:t xml:space="preserve">application </w:t>
      </w:r>
      <w:r w:rsidRPr="00683E79">
        <w:rPr>
          <w:rFonts w:cs="Arial"/>
          <w:b/>
        </w:rPr>
        <w:t xml:space="preserve">received after the Deadline </w:t>
      </w:r>
      <w:r>
        <w:rPr>
          <w:rFonts w:cs="Arial"/>
          <w:b/>
        </w:rPr>
        <w:t xml:space="preserve">for Response </w:t>
      </w:r>
      <w:r w:rsidRPr="00683E79">
        <w:rPr>
          <w:rFonts w:cs="Arial"/>
          <w:b/>
        </w:rPr>
        <w:t xml:space="preserve">shall not be opened or considered. </w:t>
      </w:r>
      <w:r>
        <w:rPr>
          <w:rFonts w:cs="Arial"/>
          <w:b/>
        </w:rPr>
        <w:t xml:space="preserve">We </w:t>
      </w:r>
      <w:r w:rsidRPr="00683E79">
        <w:rPr>
          <w:rFonts w:cs="Arial"/>
          <w:b/>
        </w:rPr>
        <w:t xml:space="preserve">may, however, in </w:t>
      </w:r>
      <w:r>
        <w:rPr>
          <w:rFonts w:cs="Arial"/>
          <w:b/>
        </w:rPr>
        <w:t xml:space="preserve">our </w:t>
      </w:r>
      <w:r w:rsidRPr="00683E79">
        <w:rPr>
          <w:rFonts w:cs="Arial"/>
          <w:b/>
        </w:rPr>
        <w:t>own absolute discretion extend the Deadline and in such circumstances</w:t>
      </w:r>
      <w:r>
        <w:rPr>
          <w:rFonts w:cs="Arial"/>
          <w:b/>
        </w:rPr>
        <w:t xml:space="preserve">. We </w:t>
      </w:r>
      <w:r w:rsidRPr="00683E79">
        <w:rPr>
          <w:rFonts w:cs="Arial"/>
          <w:b/>
        </w:rPr>
        <w:t xml:space="preserve">will notify all </w:t>
      </w:r>
      <w:r>
        <w:rPr>
          <w:rFonts w:cs="Arial"/>
          <w:b/>
        </w:rPr>
        <w:t xml:space="preserve">applicants </w:t>
      </w:r>
      <w:r w:rsidRPr="00683E79">
        <w:rPr>
          <w:rFonts w:cs="Arial"/>
          <w:b/>
        </w:rPr>
        <w:t>of any change.</w:t>
      </w:r>
    </w:p>
    <w:p w:rsidR="001911E8" w:rsidRPr="00876B54" w:rsidRDefault="001911E8" w:rsidP="001911E8">
      <w:pPr>
        <w:jc w:val="both"/>
        <w:rPr>
          <w:rFonts w:cs="Arial"/>
        </w:rPr>
      </w:pPr>
      <w:r w:rsidRPr="00876B54">
        <w:rPr>
          <w:rFonts w:cs="Arial"/>
        </w:rPr>
        <w:t>You should answer all questions as accurately and concisely as possible.  Where a question is not relevant to your organisation, please state N/A (not applicable) and include a brief explanation if required.</w:t>
      </w:r>
    </w:p>
    <w:p w:rsidR="001911E8" w:rsidRPr="00876B54" w:rsidRDefault="001911E8" w:rsidP="001911E8">
      <w:pPr>
        <w:jc w:val="both"/>
        <w:rPr>
          <w:rFonts w:cs="Arial"/>
        </w:rPr>
      </w:pPr>
      <w:r w:rsidRPr="00876B54">
        <w:rPr>
          <w:rFonts w:cs="Arial"/>
        </w:rPr>
        <w:t>Questions must be answered in English</w:t>
      </w:r>
      <w:r>
        <w:rPr>
          <w:rFonts w:cs="Arial"/>
        </w:rPr>
        <w:t xml:space="preserve"> and submitted either in </w:t>
      </w:r>
      <w:r w:rsidRPr="0090391F">
        <w:rPr>
          <w:rFonts w:cs="Arial"/>
          <w:u w:val="single"/>
        </w:rPr>
        <w:t>M</w:t>
      </w:r>
      <w:r>
        <w:rPr>
          <w:rFonts w:cs="Arial"/>
          <w:u w:val="single"/>
        </w:rPr>
        <w:t xml:space="preserve">icrosoft </w:t>
      </w:r>
      <w:r w:rsidRPr="0090391F">
        <w:rPr>
          <w:rFonts w:cs="Arial"/>
          <w:u w:val="single"/>
        </w:rPr>
        <w:t xml:space="preserve">Word readable format </w:t>
      </w:r>
      <w:r>
        <w:rPr>
          <w:rFonts w:cs="Arial"/>
          <w:u w:val="single"/>
        </w:rPr>
        <w:t>or</w:t>
      </w:r>
      <w:r w:rsidRPr="0090391F">
        <w:rPr>
          <w:rFonts w:cs="Arial"/>
          <w:u w:val="single"/>
        </w:rPr>
        <w:t xml:space="preserve"> </w:t>
      </w:r>
      <w:r>
        <w:rPr>
          <w:rFonts w:cs="Arial"/>
          <w:u w:val="single"/>
        </w:rPr>
        <w:t xml:space="preserve">Adobe </w:t>
      </w:r>
      <w:r w:rsidRPr="0090391F">
        <w:rPr>
          <w:rFonts w:cs="Arial"/>
          <w:u w:val="single"/>
        </w:rPr>
        <w:t>Acrobat PDF</w:t>
      </w:r>
      <w:r w:rsidRPr="00876B54">
        <w:rPr>
          <w:rFonts w:cs="Arial"/>
        </w:rPr>
        <w:t>.</w:t>
      </w:r>
      <w:r w:rsidR="00F97A3A">
        <w:rPr>
          <w:rFonts w:cs="Arial"/>
        </w:rPr>
        <w:t xml:space="preserve">  Responses are to be emailed to </w:t>
      </w:r>
      <w:hyperlink r:id="rId12" w:history="1">
        <w:r w:rsidR="00F97A3A" w:rsidRPr="008643D6">
          <w:rPr>
            <w:rStyle w:val="Hyperlink"/>
            <w:rFonts w:cs="Arial"/>
            <w:b/>
          </w:rPr>
          <w:t>procurement@candwgrowthhub.co.uk</w:t>
        </w:r>
      </w:hyperlink>
      <w:r w:rsidR="00F97A3A">
        <w:rPr>
          <w:rStyle w:val="Hyperlink"/>
          <w:rFonts w:cs="Arial"/>
          <w:b/>
        </w:rPr>
        <w:t xml:space="preserve"> </w:t>
      </w:r>
      <w:r w:rsidR="00F97A3A" w:rsidRPr="00F97A3A">
        <w:t>before th</w:t>
      </w:r>
      <w:r w:rsidR="00F97A3A">
        <w:t>e specified deadline.</w:t>
      </w:r>
      <w:r w:rsidR="00F97A3A" w:rsidRPr="00F97A3A">
        <w:t xml:space="preserve"> </w:t>
      </w:r>
    </w:p>
    <w:p w:rsidR="001911E8" w:rsidRPr="00876B54" w:rsidRDefault="001911E8" w:rsidP="001911E8">
      <w:pPr>
        <w:jc w:val="both"/>
        <w:rPr>
          <w:rFonts w:cs="Arial"/>
        </w:rPr>
      </w:pPr>
      <w:r w:rsidRPr="00876B54">
        <w:rPr>
          <w:rFonts w:cs="Arial"/>
        </w:rPr>
        <w:t>Responses will be evaluated in accordance with the procedures set out in Part A.  In the event that none of the responses are deemed satisfactory, Blue Orchid reserves the right to consider alternative procurement options.</w:t>
      </w:r>
    </w:p>
    <w:p w:rsidR="001911E8" w:rsidRPr="00876B54" w:rsidRDefault="001911E8" w:rsidP="001911E8">
      <w:pPr>
        <w:jc w:val="both"/>
        <w:rPr>
          <w:rFonts w:cs="Arial"/>
        </w:rPr>
      </w:pPr>
      <w:r w:rsidRPr="00876B54">
        <w:rPr>
          <w:rFonts w:cs="Arial"/>
        </w:rPr>
        <w:t>Failure to provide the required information, make a satisfactory response to any question, or supply documentation referred to in responses, within the specified timescale, may mean that you will be excluded from further participation in the procurement.</w:t>
      </w:r>
    </w:p>
    <w:p w:rsidR="00591FA0" w:rsidRPr="00EE2AD2" w:rsidRDefault="00591FA0" w:rsidP="00591FA0">
      <w:pPr>
        <w:pStyle w:val="Heading2"/>
        <w:jc w:val="both"/>
        <w:rPr>
          <w:rFonts w:cs="Arial"/>
        </w:rPr>
      </w:pPr>
      <w:r w:rsidRPr="00EE2AD2">
        <w:rPr>
          <w:rFonts w:cs="Arial"/>
        </w:rPr>
        <w:lastRenderedPageBreak/>
        <w:t>Consortia and sub-contracting</w:t>
      </w:r>
    </w:p>
    <w:p w:rsidR="00591FA0" w:rsidRPr="00876B54" w:rsidRDefault="00591FA0" w:rsidP="00591FA0">
      <w:pPr>
        <w:jc w:val="both"/>
        <w:rPr>
          <w:rFonts w:cs="Arial"/>
        </w:rPr>
      </w:pPr>
      <w:r w:rsidRPr="00876B54">
        <w:rPr>
          <w:rFonts w:cs="Arial"/>
        </w:rPr>
        <w:t>Where a consortium or sub-contracting approach is proposed, all information requested should be given in respect of the proposed prime contractor or consortium leader.</w:t>
      </w:r>
      <w:r w:rsidR="00167279" w:rsidRPr="00876B54">
        <w:rPr>
          <w:rFonts w:cs="Arial"/>
        </w:rPr>
        <w:t xml:space="preserve"> </w:t>
      </w:r>
      <w:r w:rsidRPr="00876B54">
        <w:rPr>
          <w:rFonts w:cs="Arial"/>
        </w:rPr>
        <w:t xml:space="preserve"> Relevant information should also be provided in respect of consortium members or sub-contractors who will play a significant part in the delivery of services or products under any ensuing contract. </w:t>
      </w:r>
      <w:r w:rsidR="00473065" w:rsidRPr="00876B54">
        <w:rPr>
          <w:rFonts w:cs="Arial"/>
        </w:rPr>
        <w:t xml:space="preserve"> </w:t>
      </w:r>
      <w:r w:rsidRPr="00876B54">
        <w:rPr>
          <w:rFonts w:cs="Arial"/>
        </w:rPr>
        <w:t>Responses must enable Blue Orchid to assess the overall service proposed.</w:t>
      </w:r>
      <w:r w:rsidR="0078027B">
        <w:rPr>
          <w:rFonts w:cs="Arial"/>
        </w:rPr>
        <w:t xml:space="preserve">  </w:t>
      </w:r>
      <w:r w:rsidRPr="00876B54">
        <w:rPr>
          <w:rFonts w:cs="Arial"/>
        </w:rPr>
        <w:t>Where the proposed prime contractor is a special purpose vehicle or holding company, information should be provided of the extent to which it will call upon the resources and expertise of its members.</w:t>
      </w:r>
    </w:p>
    <w:p w:rsidR="00591FA0" w:rsidRPr="00876B54" w:rsidRDefault="00591FA0" w:rsidP="00591FA0">
      <w:pPr>
        <w:jc w:val="both"/>
        <w:rPr>
          <w:rFonts w:cs="Arial"/>
        </w:rPr>
      </w:pPr>
      <w:r w:rsidRPr="00876B54">
        <w:rPr>
          <w:rFonts w:cs="Arial"/>
        </w:rPr>
        <w:t xml:space="preserve">Blue Orchid recognises that arrangements in relation to consortia and sub-contracting may be subject to future change. </w:t>
      </w:r>
      <w:r w:rsidR="00473065" w:rsidRPr="00876B54">
        <w:rPr>
          <w:rFonts w:cs="Arial"/>
        </w:rPr>
        <w:t xml:space="preserve"> </w:t>
      </w:r>
      <w:r w:rsidRPr="00876B54">
        <w:rPr>
          <w:rFonts w:cs="Arial"/>
        </w:rPr>
        <w:t>Service providers/suppliers should therefore respond in the light of such arrangements as are currently envisaged.</w:t>
      </w:r>
      <w:r w:rsidR="007B0CF6">
        <w:rPr>
          <w:rFonts w:cs="Arial"/>
        </w:rPr>
        <w:t xml:space="preserve">  </w:t>
      </w:r>
      <w:r w:rsidRPr="00876B54">
        <w:rPr>
          <w:rFonts w:cs="Arial"/>
        </w:rPr>
        <w:t>Please provide details of the proportion of any contract awarded under this contract that the prospective partner proposes to subcontract.</w:t>
      </w:r>
      <w:r w:rsidR="007B0CF6">
        <w:rPr>
          <w:rFonts w:cs="Arial"/>
        </w:rPr>
        <w:t xml:space="preserve">  </w:t>
      </w:r>
      <w:r w:rsidRPr="00876B54">
        <w:rPr>
          <w:rFonts w:cs="Arial"/>
        </w:rPr>
        <w:t xml:space="preserve">Blue Orchid </w:t>
      </w:r>
      <w:r w:rsidR="00473065" w:rsidRPr="00876B54">
        <w:rPr>
          <w:rFonts w:cs="Arial"/>
        </w:rPr>
        <w:t xml:space="preserve">reserves the right to </w:t>
      </w:r>
      <w:r w:rsidRPr="00876B54">
        <w:rPr>
          <w:rFonts w:cs="Arial"/>
        </w:rPr>
        <w:t xml:space="preserve">seek independent financial and market advice to validate information declared or to assist in the evaluation. </w:t>
      </w:r>
    </w:p>
    <w:p w:rsidR="00591FA0" w:rsidRPr="00EE2AD2" w:rsidRDefault="00591FA0" w:rsidP="00591FA0">
      <w:pPr>
        <w:pStyle w:val="Heading2"/>
        <w:jc w:val="both"/>
        <w:rPr>
          <w:rFonts w:cs="Arial"/>
        </w:rPr>
      </w:pPr>
      <w:r w:rsidRPr="00EE2AD2">
        <w:rPr>
          <w:rFonts w:cs="Arial"/>
        </w:rPr>
        <w:t>Queries about the procurement</w:t>
      </w:r>
    </w:p>
    <w:p w:rsidR="001911E8" w:rsidRPr="008643D6" w:rsidRDefault="001911E8" w:rsidP="001911E8">
      <w:pPr>
        <w:jc w:val="both"/>
        <w:rPr>
          <w:rFonts w:cs="Arial"/>
          <w:b/>
          <w:sz w:val="24"/>
          <w:szCs w:val="24"/>
        </w:rPr>
      </w:pPr>
      <w:r w:rsidRPr="00167279">
        <w:rPr>
          <w:rFonts w:cs="Arial"/>
        </w:rPr>
        <w:t xml:space="preserve">Any questions about the procurement should be submitted by e-mail to </w:t>
      </w:r>
      <w:hyperlink r:id="rId13" w:history="1">
        <w:r w:rsidRPr="008643D6">
          <w:rPr>
            <w:rStyle w:val="Hyperlink"/>
            <w:rFonts w:cs="Arial"/>
            <w:b/>
          </w:rPr>
          <w:t>procurement@candwgrowthhub.co.uk</w:t>
        </w:r>
      </w:hyperlink>
    </w:p>
    <w:p w:rsidR="001911E8" w:rsidRPr="00EA1BE1" w:rsidRDefault="001911E8" w:rsidP="001911E8">
      <w:pPr>
        <w:jc w:val="both"/>
      </w:pPr>
      <w:r w:rsidRPr="00EA1BE1">
        <w:t xml:space="preserve">If </w:t>
      </w:r>
      <w:r>
        <w:t xml:space="preserve">we </w:t>
      </w:r>
      <w:r w:rsidRPr="00EA1BE1">
        <w:t xml:space="preserve">consider any question or request for clarification to be of such significance that all potential suppliers who have responded should be made aware of it, both the query and the response will be communicated to them, in a suitably anonymous form. </w:t>
      </w:r>
      <w:r>
        <w:t xml:space="preserve"> </w:t>
      </w:r>
      <w:r w:rsidRPr="00EA1BE1">
        <w:t>All responses received and any communication from service providers will be treated in confidence.</w:t>
      </w:r>
    </w:p>
    <w:p w:rsidR="009165B6" w:rsidRPr="00EE2AD2" w:rsidRDefault="009165B6" w:rsidP="00C75FBA">
      <w:pPr>
        <w:pStyle w:val="Heading1"/>
        <w:jc w:val="both"/>
      </w:pPr>
      <w:r w:rsidRPr="00EE2AD2">
        <w:t xml:space="preserve">Supplier Selection </w:t>
      </w:r>
    </w:p>
    <w:p w:rsidR="001911E8" w:rsidRPr="00167279" w:rsidRDefault="001911E8" w:rsidP="001911E8">
      <w:pPr>
        <w:jc w:val="both"/>
        <w:rPr>
          <w:rFonts w:cs="Arial"/>
          <w:szCs w:val="24"/>
        </w:rPr>
      </w:pPr>
      <w:r>
        <w:rPr>
          <w:rFonts w:cs="Arial"/>
          <w:szCs w:val="24"/>
        </w:rPr>
        <w:t>We</w:t>
      </w:r>
      <w:r w:rsidRPr="00167279">
        <w:rPr>
          <w:rFonts w:cs="Arial"/>
          <w:szCs w:val="24"/>
        </w:rPr>
        <w:t xml:space="preserve"> will evaluate all proposals on the basis of the “most economically advantageous </w:t>
      </w:r>
      <w:r>
        <w:rPr>
          <w:rFonts w:cs="Arial"/>
          <w:szCs w:val="24"/>
        </w:rPr>
        <w:t>tender</w:t>
      </w:r>
      <w:r w:rsidRPr="00167279">
        <w:rPr>
          <w:rFonts w:cs="Arial"/>
          <w:szCs w:val="24"/>
        </w:rPr>
        <w:t>”.</w:t>
      </w:r>
    </w:p>
    <w:p w:rsidR="001911E8" w:rsidRPr="00167279" w:rsidRDefault="001911E8" w:rsidP="001911E8">
      <w:pPr>
        <w:jc w:val="both"/>
        <w:rPr>
          <w:rFonts w:cs="Arial"/>
          <w:szCs w:val="24"/>
        </w:rPr>
      </w:pPr>
      <w:r w:rsidRPr="00167279">
        <w:rPr>
          <w:rFonts w:cs="Arial"/>
          <w:szCs w:val="24"/>
        </w:rPr>
        <w:t>Selection criteria at a general level will be a combination of both financial and non-financial factors and will consider:</w:t>
      </w:r>
    </w:p>
    <w:p w:rsidR="001911E8" w:rsidRPr="00167279" w:rsidRDefault="001911E8" w:rsidP="001911E8">
      <w:pPr>
        <w:numPr>
          <w:ilvl w:val="0"/>
          <w:numId w:val="5"/>
        </w:numPr>
        <w:spacing w:after="160" w:line="240" w:lineRule="auto"/>
        <w:jc w:val="both"/>
        <w:rPr>
          <w:rFonts w:cs="Arial"/>
          <w:szCs w:val="24"/>
        </w:rPr>
      </w:pPr>
      <w:r w:rsidRPr="00167279">
        <w:rPr>
          <w:rFonts w:cs="Arial"/>
          <w:szCs w:val="24"/>
        </w:rPr>
        <w:t>Supplier Acceptability – status of supplier in relation to  selection criteria below</w:t>
      </w:r>
    </w:p>
    <w:p w:rsidR="001911E8" w:rsidRPr="00167279" w:rsidRDefault="001911E8" w:rsidP="001911E8">
      <w:pPr>
        <w:numPr>
          <w:ilvl w:val="0"/>
          <w:numId w:val="5"/>
        </w:numPr>
        <w:spacing w:after="160" w:line="240" w:lineRule="auto"/>
        <w:jc w:val="both"/>
        <w:rPr>
          <w:rFonts w:cs="Arial"/>
          <w:szCs w:val="24"/>
        </w:rPr>
      </w:pPr>
      <w:r w:rsidRPr="00167279">
        <w:rPr>
          <w:rFonts w:cs="Arial"/>
          <w:szCs w:val="24"/>
        </w:rPr>
        <w:t>Supplier Track Record (service history) - The Service Provider must be able to demonstrate a successful track record (service history) of providing similar services to those listed in the Official Journal of the European Union (OJEU) Call for Competition Notice.</w:t>
      </w:r>
    </w:p>
    <w:p w:rsidR="001911E8" w:rsidRPr="00167279" w:rsidRDefault="001911E8" w:rsidP="001911E8">
      <w:pPr>
        <w:numPr>
          <w:ilvl w:val="0"/>
          <w:numId w:val="5"/>
        </w:numPr>
        <w:spacing w:after="160" w:line="240" w:lineRule="auto"/>
        <w:jc w:val="both"/>
        <w:rPr>
          <w:rFonts w:cs="Arial"/>
          <w:szCs w:val="24"/>
        </w:rPr>
      </w:pPr>
      <w:r w:rsidRPr="00167279">
        <w:rPr>
          <w:rFonts w:cs="Arial"/>
          <w:szCs w:val="24"/>
        </w:rPr>
        <w:t>Supplier Capacity and Capability – Assessment of the totality of resources and core competences available to the supplier(s).</w:t>
      </w:r>
    </w:p>
    <w:p w:rsidR="001911E8" w:rsidRPr="00167279" w:rsidRDefault="001911E8" w:rsidP="001911E8">
      <w:pPr>
        <w:jc w:val="both"/>
        <w:rPr>
          <w:rFonts w:cs="Arial"/>
          <w:szCs w:val="24"/>
        </w:rPr>
      </w:pPr>
      <w:r w:rsidRPr="00167279">
        <w:rPr>
          <w:rFonts w:cs="Arial"/>
          <w:szCs w:val="24"/>
        </w:rPr>
        <w:t xml:space="preserve">Failure to provide a satisfactory response to any of the questions may result in </w:t>
      </w:r>
      <w:r>
        <w:rPr>
          <w:rFonts w:cs="Arial"/>
          <w:szCs w:val="24"/>
        </w:rPr>
        <w:t>us</w:t>
      </w:r>
      <w:r w:rsidRPr="00167279">
        <w:rPr>
          <w:rFonts w:cs="Arial"/>
          <w:szCs w:val="24"/>
        </w:rPr>
        <w:t xml:space="preserve"> not proceeding further with the supplier. </w:t>
      </w:r>
      <w:r>
        <w:rPr>
          <w:rFonts w:cs="Arial"/>
          <w:szCs w:val="24"/>
        </w:rPr>
        <w:t xml:space="preserve"> </w:t>
      </w:r>
      <w:r w:rsidRPr="00167279">
        <w:rPr>
          <w:rFonts w:cs="Arial"/>
          <w:szCs w:val="24"/>
        </w:rPr>
        <w:t xml:space="preserve">The information supplied will be checked for completeness and compliance before responses are evaluated. </w:t>
      </w:r>
    </w:p>
    <w:p w:rsidR="001911E8" w:rsidRPr="00167279" w:rsidRDefault="001911E8" w:rsidP="001911E8">
      <w:pPr>
        <w:jc w:val="both"/>
        <w:rPr>
          <w:rFonts w:cs="Arial"/>
          <w:szCs w:val="24"/>
        </w:rPr>
      </w:pPr>
      <w:r w:rsidRPr="00167279">
        <w:rPr>
          <w:rFonts w:cs="Arial"/>
          <w:szCs w:val="24"/>
        </w:rPr>
        <w:t xml:space="preserve">Evaluation of subsequent stages will be undertaken in accordance with the overall Evaluation Strategy for the project. The high level Evaluation Criteria for the project are as follows: </w:t>
      </w:r>
    </w:p>
    <w:p w:rsidR="001911E8" w:rsidRPr="00167279" w:rsidRDefault="001911E8" w:rsidP="001911E8">
      <w:pPr>
        <w:numPr>
          <w:ilvl w:val="0"/>
          <w:numId w:val="6"/>
        </w:numPr>
        <w:spacing w:before="0" w:after="0" w:line="240" w:lineRule="auto"/>
        <w:jc w:val="both"/>
        <w:rPr>
          <w:rFonts w:cs="Arial"/>
          <w:color w:val="000000"/>
          <w:szCs w:val="24"/>
        </w:rPr>
      </w:pPr>
      <w:r w:rsidRPr="00167279">
        <w:rPr>
          <w:rFonts w:cs="Arial"/>
          <w:color w:val="000000"/>
          <w:szCs w:val="24"/>
        </w:rPr>
        <w:t>Specification compliance/ acceptable alternative</w:t>
      </w:r>
    </w:p>
    <w:p w:rsidR="001911E8" w:rsidRPr="00167279" w:rsidRDefault="001911E8" w:rsidP="001911E8">
      <w:pPr>
        <w:numPr>
          <w:ilvl w:val="0"/>
          <w:numId w:val="6"/>
        </w:numPr>
        <w:spacing w:before="0" w:after="0" w:line="240" w:lineRule="auto"/>
        <w:jc w:val="both"/>
        <w:rPr>
          <w:rFonts w:cs="Arial"/>
          <w:color w:val="000000"/>
          <w:szCs w:val="24"/>
        </w:rPr>
      </w:pPr>
      <w:r w:rsidRPr="00167279">
        <w:rPr>
          <w:rFonts w:cs="Arial"/>
          <w:color w:val="000000"/>
          <w:szCs w:val="24"/>
        </w:rPr>
        <w:t>Technical criteria</w:t>
      </w:r>
    </w:p>
    <w:p w:rsidR="001911E8" w:rsidRPr="00167279" w:rsidRDefault="001911E8" w:rsidP="001911E8">
      <w:pPr>
        <w:numPr>
          <w:ilvl w:val="0"/>
          <w:numId w:val="6"/>
        </w:numPr>
        <w:spacing w:before="0" w:after="0" w:line="240" w:lineRule="auto"/>
        <w:jc w:val="both"/>
        <w:rPr>
          <w:rFonts w:cs="Arial"/>
          <w:color w:val="000000"/>
          <w:szCs w:val="24"/>
        </w:rPr>
      </w:pPr>
      <w:r w:rsidRPr="00167279">
        <w:rPr>
          <w:rFonts w:cs="Arial"/>
          <w:color w:val="000000"/>
          <w:szCs w:val="24"/>
        </w:rPr>
        <w:t xml:space="preserve">Service Provision </w:t>
      </w:r>
    </w:p>
    <w:p w:rsidR="001911E8" w:rsidRDefault="001911E8" w:rsidP="001911E8">
      <w:pPr>
        <w:jc w:val="both"/>
        <w:rPr>
          <w:rFonts w:cs="Arial"/>
          <w:szCs w:val="24"/>
        </w:rPr>
      </w:pPr>
      <w:r w:rsidRPr="00167279">
        <w:rPr>
          <w:rFonts w:cs="Arial"/>
          <w:szCs w:val="24"/>
        </w:rPr>
        <w:t xml:space="preserve">The overall evaluation process will be conducted in a fair and equitable manner, so that </w:t>
      </w:r>
      <w:r>
        <w:rPr>
          <w:rFonts w:cs="Arial"/>
          <w:szCs w:val="24"/>
        </w:rPr>
        <w:t>we are</w:t>
      </w:r>
      <w:r w:rsidRPr="00167279">
        <w:rPr>
          <w:rFonts w:cs="Arial"/>
          <w:szCs w:val="24"/>
        </w:rPr>
        <w:t xml:space="preserve"> able to consider the value for money of each proposal.  This means that </w:t>
      </w:r>
      <w:r>
        <w:rPr>
          <w:rFonts w:cs="Arial"/>
          <w:szCs w:val="24"/>
        </w:rPr>
        <w:t xml:space="preserve">we may seek clarification of an application from any and all applicants, </w:t>
      </w:r>
      <w:r w:rsidRPr="00167279">
        <w:rPr>
          <w:rFonts w:cs="Arial"/>
          <w:szCs w:val="24"/>
        </w:rPr>
        <w:t xml:space="preserve">different clarification/information may be sought from different applicants. </w:t>
      </w:r>
    </w:p>
    <w:p w:rsidR="001911E8" w:rsidRPr="009D0082" w:rsidRDefault="001911E8" w:rsidP="001911E8">
      <w:pPr>
        <w:jc w:val="both"/>
        <w:rPr>
          <w:rFonts w:cs="Arial"/>
          <w:szCs w:val="24"/>
        </w:rPr>
      </w:pPr>
      <w:r w:rsidRPr="00683E79">
        <w:rPr>
          <w:rFonts w:cs="Arial"/>
          <w:szCs w:val="24"/>
        </w:rPr>
        <w:lastRenderedPageBreak/>
        <w:t xml:space="preserve">Once </w:t>
      </w:r>
      <w:r>
        <w:rPr>
          <w:rFonts w:cs="Arial"/>
          <w:szCs w:val="24"/>
        </w:rPr>
        <w:t>we have</w:t>
      </w:r>
      <w:r w:rsidRPr="00683E79">
        <w:rPr>
          <w:rFonts w:cs="Arial"/>
          <w:szCs w:val="24"/>
        </w:rPr>
        <w:t xml:space="preserve"> reached a decision in respect of a</w:t>
      </w:r>
      <w:r>
        <w:rPr>
          <w:rFonts w:cs="Arial"/>
          <w:szCs w:val="24"/>
        </w:rPr>
        <w:t>n</w:t>
      </w:r>
      <w:r w:rsidRPr="00683E79">
        <w:rPr>
          <w:rFonts w:cs="Arial"/>
          <w:szCs w:val="24"/>
        </w:rPr>
        <w:t xml:space="preserve"> award, </w:t>
      </w:r>
      <w:r>
        <w:rPr>
          <w:rFonts w:cs="Arial"/>
          <w:szCs w:val="24"/>
        </w:rPr>
        <w:t>we</w:t>
      </w:r>
      <w:r w:rsidRPr="00683E79">
        <w:rPr>
          <w:rFonts w:cs="Arial"/>
          <w:szCs w:val="24"/>
        </w:rPr>
        <w:t xml:space="preserve"> will notify all </w:t>
      </w:r>
      <w:r>
        <w:rPr>
          <w:rFonts w:cs="Arial"/>
          <w:szCs w:val="24"/>
        </w:rPr>
        <w:t xml:space="preserve">applicants </w:t>
      </w:r>
      <w:r w:rsidRPr="00683E79">
        <w:rPr>
          <w:rFonts w:cs="Arial"/>
          <w:szCs w:val="24"/>
        </w:rPr>
        <w:t xml:space="preserve">of </w:t>
      </w:r>
      <w:r>
        <w:rPr>
          <w:rFonts w:cs="Arial"/>
          <w:szCs w:val="24"/>
        </w:rPr>
        <w:t xml:space="preserve">our </w:t>
      </w:r>
      <w:r w:rsidRPr="00683E79">
        <w:rPr>
          <w:rFonts w:cs="Arial"/>
          <w:szCs w:val="24"/>
        </w:rPr>
        <w:t>decision</w:t>
      </w:r>
      <w:r>
        <w:rPr>
          <w:rFonts w:cs="Arial"/>
          <w:szCs w:val="24"/>
        </w:rPr>
        <w:t xml:space="preserve">. As this is below the OJEU financial threshold for light touch regime procurements, we do not intend to </w:t>
      </w:r>
      <w:r w:rsidRPr="00683E79">
        <w:rPr>
          <w:rFonts w:cs="Arial"/>
          <w:szCs w:val="24"/>
        </w:rPr>
        <w:t>provide for a standstill period before entering into</w:t>
      </w:r>
      <w:r>
        <w:rPr>
          <w:rFonts w:cs="Arial"/>
          <w:szCs w:val="24"/>
        </w:rPr>
        <w:t xml:space="preserve"> the</w:t>
      </w:r>
      <w:r w:rsidRPr="00683E79">
        <w:rPr>
          <w:rFonts w:cs="Arial"/>
          <w:szCs w:val="24"/>
        </w:rPr>
        <w:t xml:space="preserve"> </w:t>
      </w:r>
      <w:r>
        <w:rPr>
          <w:rFonts w:cs="Arial"/>
          <w:szCs w:val="24"/>
        </w:rPr>
        <w:t>contract.</w:t>
      </w:r>
      <w:r w:rsidR="00404B92">
        <w:rPr>
          <w:rFonts w:cs="Arial"/>
          <w:szCs w:val="24"/>
        </w:rPr>
        <w:t xml:space="preserve">  </w:t>
      </w:r>
      <w:r w:rsidRPr="009D0082">
        <w:rPr>
          <w:rFonts w:cs="Arial"/>
          <w:szCs w:val="24"/>
        </w:rPr>
        <w:t xml:space="preserve">Any attempt by </w:t>
      </w:r>
      <w:r>
        <w:rPr>
          <w:rFonts w:cs="Arial"/>
          <w:szCs w:val="24"/>
        </w:rPr>
        <w:t xml:space="preserve">applicants </w:t>
      </w:r>
      <w:r w:rsidRPr="009D0082">
        <w:rPr>
          <w:rFonts w:cs="Arial"/>
          <w:szCs w:val="24"/>
        </w:rPr>
        <w:t xml:space="preserve">to influence the contract award process in any way may result in the </w:t>
      </w:r>
      <w:r>
        <w:rPr>
          <w:rFonts w:cs="Arial"/>
          <w:szCs w:val="24"/>
        </w:rPr>
        <w:t xml:space="preserve">applicant </w:t>
      </w:r>
      <w:r w:rsidRPr="009D0082">
        <w:rPr>
          <w:rFonts w:cs="Arial"/>
          <w:szCs w:val="24"/>
        </w:rPr>
        <w:t xml:space="preserve">being disqualified. Specifically, </w:t>
      </w:r>
      <w:r>
        <w:rPr>
          <w:rFonts w:cs="Arial"/>
          <w:szCs w:val="24"/>
        </w:rPr>
        <w:t xml:space="preserve">applicants </w:t>
      </w:r>
      <w:r w:rsidRPr="009D0082">
        <w:rPr>
          <w:rFonts w:cs="Arial"/>
          <w:szCs w:val="24"/>
        </w:rPr>
        <w:t>shall not directly or indirectly at any time:</w:t>
      </w:r>
    </w:p>
    <w:p w:rsidR="001911E8" w:rsidRPr="004F25CE" w:rsidRDefault="001911E8" w:rsidP="001911E8">
      <w:pPr>
        <w:pStyle w:val="ListParagraph"/>
        <w:numPr>
          <w:ilvl w:val="0"/>
          <w:numId w:val="27"/>
        </w:numPr>
        <w:jc w:val="both"/>
        <w:rPr>
          <w:rFonts w:cs="Arial"/>
          <w:szCs w:val="24"/>
        </w:rPr>
      </w:pPr>
      <w:r w:rsidRPr="009D0082">
        <w:rPr>
          <w:rFonts w:cs="Arial"/>
          <w:szCs w:val="24"/>
        </w:rPr>
        <w:t>Devise or amend the content of their application in accordance with any agreement or arrangement with any other person</w:t>
      </w:r>
      <w:r w:rsidRPr="000A3E59">
        <w:rPr>
          <w:rFonts w:cs="Arial"/>
          <w:szCs w:val="24"/>
        </w:rPr>
        <w:t xml:space="preserve"> (other than in good faith with a person who is a proposed partner, supplier, consortium member or provider of finance.</w:t>
      </w:r>
      <w:r w:rsidRPr="004F25CE">
        <w:rPr>
          <w:rFonts w:cs="Arial"/>
          <w:szCs w:val="24"/>
        </w:rPr>
        <w:t>)</w:t>
      </w:r>
    </w:p>
    <w:p w:rsidR="001911E8" w:rsidRPr="004F25CE" w:rsidRDefault="001911E8" w:rsidP="001911E8">
      <w:pPr>
        <w:pStyle w:val="ListParagraph"/>
        <w:numPr>
          <w:ilvl w:val="0"/>
          <w:numId w:val="27"/>
        </w:numPr>
        <w:jc w:val="both"/>
        <w:rPr>
          <w:rFonts w:cs="Arial"/>
          <w:szCs w:val="24"/>
        </w:rPr>
      </w:pPr>
      <w:r w:rsidRPr="004F25CE">
        <w:rPr>
          <w:rFonts w:cs="Arial"/>
          <w:szCs w:val="24"/>
        </w:rPr>
        <w:t>Enter into any agreement or arrangement with any other person as to the form or content of any other application, or offer to pay any sum of money or valuable consideration to any person to effect changes to the form or content of any other application.</w:t>
      </w:r>
    </w:p>
    <w:p w:rsidR="001911E8" w:rsidRPr="004F25CE" w:rsidRDefault="001911E8" w:rsidP="001911E8">
      <w:pPr>
        <w:pStyle w:val="ListParagraph"/>
        <w:numPr>
          <w:ilvl w:val="0"/>
          <w:numId w:val="27"/>
        </w:numPr>
        <w:jc w:val="both"/>
        <w:rPr>
          <w:rFonts w:cs="Arial"/>
          <w:szCs w:val="24"/>
        </w:rPr>
      </w:pPr>
      <w:r w:rsidRPr="004F25CE">
        <w:rPr>
          <w:rFonts w:cs="Arial"/>
          <w:szCs w:val="24"/>
        </w:rPr>
        <w:t>Enter into any agreement or arrangement with any other person that has the effect of prohibiting or excluding that person from submitting an application.</w:t>
      </w:r>
    </w:p>
    <w:p w:rsidR="001911E8" w:rsidRPr="004F25CE" w:rsidRDefault="001911E8" w:rsidP="001911E8">
      <w:pPr>
        <w:pStyle w:val="ListParagraph"/>
        <w:numPr>
          <w:ilvl w:val="0"/>
          <w:numId w:val="27"/>
        </w:numPr>
        <w:jc w:val="both"/>
        <w:rPr>
          <w:rFonts w:cs="Arial"/>
          <w:szCs w:val="24"/>
        </w:rPr>
      </w:pPr>
      <w:r w:rsidRPr="004F25CE">
        <w:rPr>
          <w:rFonts w:cs="Arial"/>
          <w:szCs w:val="24"/>
        </w:rPr>
        <w:t>Canvass us or any of employees or agents in relation to this tender.</w:t>
      </w:r>
    </w:p>
    <w:p w:rsidR="001911E8" w:rsidRPr="004F25CE" w:rsidRDefault="001911E8" w:rsidP="001911E8">
      <w:pPr>
        <w:pStyle w:val="ListParagraph"/>
        <w:numPr>
          <w:ilvl w:val="0"/>
          <w:numId w:val="27"/>
        </w:numPr>
        <w:jc w:val="both"/>
        <w:rPr>
          <w:rFonts w:cs="Arial"/>
          <w:szCs w:val="24"/>
        </w:rPr>
      </w:pPr>
      <w:r w:rsidRPr="004F25CE">
        <w:rPr>
          <w:rFonts w:cs="Arial"/>
          <w:szCs w:val="24"/>
        </w:rPr>
        <w:t>Attempt to obtain information from any of our employees or agents or our advisors concerning another application or application.</w:t>
      </w:r>
    </w:p>
    <w:p w:rsidR="00C75FBA" w:rsidRDefault="0072364E" w:rsidP="009C3896">
      <w:pPr>
        <w:pStyle w:val="Title"/>
      </w:pPr>
      <w:r>
        <w:br w:type="page"/>
      </w:r>
      <w:r w:rsidR="00C75FBA">
        <w:lastRenderedPageBreak/>
        <w:t>PART B: REsponse Section</w:t>
      </w:r>
    </w:p>
    <w:p w:rsidR="00C75FBA" w:rsidRPr="00EE2AD2" w:rsidRDefault="00C75FBA" w:rsidP="00C75FBA">
      <w:pPr>
        <w:pStyle w:val="Heading1"/>
        <w:jc w:val="both"/>
        <w:rPr>
          <w:rFonts w:cs="Arial"/>
        </w:rPr>
      </w:pPr>
      <w:r w:rsidRPr="00EE2AD2">
        <w:rPr>
          <w:rFonts w:cs="Arial"/>
        </w:rPr>
        <w:t>1 ORGANISATION IDENTITY</w:t>
      </w:r>
    </w:p>
    <w:p w:rsidR="00C75FBA" w:rsidRPr="00201182" w:rsidRDefault="00C75FBA" w:rsidP="00C75FBA">
      <w:pPr>
        <w:jc w:val="both"/>
        <w:rPr>
          <w:rFonts w:cs="Arial"/>
        </w:rPr>
      </w:pPr>
      <w:r w:rsidRPr="00201182">
        <w:rPr>
          <w:rFonts w:cs="Arial"/>
        </w:rPr>
        <w:t xml:space="preserve">All </w:t>
      </w:r>
      <w:r w:rsidR="009C3896" w:rsidRPr="00201182">
        <w:rPr>
          <w:rFonts w:cs="Arial"/>
        </w:rPr>
        <w:t xml:space="preserve">respondents </w:t>
      </w:r>
      <w:r w:rsidRPr="00201182">
        <w:rPr>
          <w:rFonts w:cs="Arial"/>
        </w:rPr>
        <w:t>should answer these questions.  If your company is not currently registered in the UK, you should still try to answer each question, substituting any appropriate professional, commercial or other registration within your domestic jurisdiction.</w:t>
      </w:r>
    </w:p>
    <w:p w:rsidR="00C75FBA" w:rsidRDefault="00C75FBA" w:rsidP="00C75FBA">
      <w:pPr>
        <w:jc w:val="both"/>
        <w:rPr>
          <w:rFonts w:cs="Arial"/>
        </w:rPr>
      </w:pPr>
      <w:r w:rsidRPr="00201182">
        <w:rPr>
          <w:rFonts w:cs="Arial"/>
        </w:rPr>
        <w:t>Single sole trader business advisors are most welcome to apply and where an answer is not applicable please indicate as such.</w:t>
      </w:r>
    </w:p>
    <w:p w:rsidR="000F3E22" w:rsidRPr="00A35B44" w:rsidRDefault="000F3E22" w:rsidP="000F3E22">
      <w:pPr>
        <w:jc w:val="center"/>
        <w:rPr>
          <w:b/>
          <w:sz w:val="28"/>
        </w:rPr>
      </w:pPr>
      <w:r w:rsidRPr="00A35B44">
        <w:rPr>
          <w:b/>
          <w:sz w:val="28"/>
        </w:rPr>
        <w:t>Information Only</w:t>
      </w:r>
    </w:p>
    <w:tbl>
      <w:tblPr>
        <w:tblW w:w="89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78"/>
        <w:gridCol w:w="4261"/>
      </w:tblGrid>
      <w:tr w:rsidR="00C75FBA" w:rsidRPr="00201182" w:rsidTr="0015711C">
        <w:tc>
          <w:tcPr>
            <w:tcW w:w="4678" w:type="dxa"/>
            <w:shd w:val="clear" w:color="auto" w:fill="F2F2F2"/>
          </w:tcPr>
          <w:p w:rsidR="00C75FBA" w:rsidRPr="00201182" w:rsidRDefault="00C75FBA" w:rsidP="00AC193D">
            <w:pPr>
              <w:rPr>
                <w:rFonts w:cs="Arial"/>
              </w:rPr>
            </w:pPr>
            <w:r w:rsidRPr="00201182">
              <w:rPr>
                <w:rFonts w:cs="Arial"/>
              </w:rPr>
              <w:t>Name of the company (Prime or single contractor) in whose name the tender would be submitted</w:t>
            </w:r>
          </w:p>
        </w:tc>
        <w:tc>
          <w:tcPr>
            <w:tcW w:w="4261" w:type="dxa"/>
            <w:shd w:val="clear" w:color="auto" w:fill="FFFF00"/>
            <w:vAlign w:val="center"/>
          </w:tcPr>
          <w:p w:rsidR="00C75FBA" w:rsidRPr="00201182" w:rsidRDefault="00C75FBA" w:rsidP="00C75FBA">
            <w:pPr>
              <w:jc w:val="both"/>
              <w:rPr>
                <w:rFonts w:cs="Arial"/>
              </w:rPr>
            </w:pPr>
          </w:p>
        </w:tc>
      </w:tr>
      <w:tr w:rsidR="00C75FBA" w:rsidRPr="00201182" w:rsidTr="0015711C">
        <w:tc>
          <w:tcPr>
            <w:tcW w:w="4678" w:type="dxa"/>
            <w:shd w:val="clear" w:color="auto" w:fill="F2F2F2"/>
          </w:tcPr>
          <w:p w:rsidR="00C75FBA" w:rsidRPr="00201182" w:rsidRDefault="00C75FBA" w:rsidP="00D524EA">
            <w:pPr>
              <w:rPr>
                <w:rFonts w:cs="Arial"/>
              </w:rPr>
            </w:pPr>
            <w:r w:rsidRPr="00201182">
              <w:rPr>
                <w:rFonts w:cs="Arial"/>
              </w:rPr>
              <w:t xml:space="preserve">Contact </w:t>
            </w:r>
            <w:r w:rsidR="00D524EA">
              <w:rPr>
                <w:rFonts w:cs="Arial"/>
              </w:rPr>
              <w:t>Name</w:t>
            </w:r>
          </w:p>
        </w:tc>
        <w:tc>
          <w:tcPr>
            <w:tcW w:w="4261" w:type="dxa"/>
            <w:shd w:val="clear" w:color="auto" w:fill="FFFF00"/>
            <w:vAlign w:val="center"/>
          </w:tcPr>
          <w:p w:rsidR="00C75FBA" w:rsidRPr="00201182" w:rsidRDefault="00C75FBA" w:rsidP="00C75FBA">
            <w:pPr>
              <w:jc w:val="both"/>
              <w:rPr>
                <w:rFonts w:cs="Arial"/>
              </w:rPr>
            </w:pPr>
          </w:p>
        </w:tc>
      </w:tr>
      <w:tr w:rsidR="00C75FBA" w:rsidRPr="00201182" w:rsidTr="0015711C">
        <w:tc>
          <w:tcPr>
            <w:tcW w:w="4678" w:type="dxa"/>
            <w:shd w:val="clear" w:color="auto" w:fill="F2F2F2"/>
          </w:tcPr>
          <w:p w:rsidR="00C75FBA" w:rsidRPr="00201182" w:rsidRDefault="00D524EA" w:rsidP="00AC193D">
            <w:pPr>
              <w:rPr>
                <w:rFonts w:cs="Arial"/>
              </w:rPr>
            </w:pPr>
            <w:r>
              <w:rPr>
                <w:rFonts w:cs="Arial"/>
              </w:rPr>
              <w:t>Address</w:t>
            </w:r>
          </w:p>
        </w:tc>
        <w:tc>
          <w:tcPr>
            <w:tcW w:w="4261" w:type="dxa"/>
            <w:shd w:val="clear" w:color="auto" w:fill="FFFF00"/>
            <w:vAlign w:val="center"/>
          </w:tcPr>
          <w:p w:rsidR="00C75FBA" w:rsidRPr="00201182" w:rsidRDefault="00C75FBA" w:rsidP="00C75FBA">
            <w:pPr>
              <w:jc w:val="both"/>
              <w:rPr>
                <w:rFonts w:cs="Arial"/>
              </w:rPr>
            </w:pPr>
          </w:p>
        </w:tc>
      </w:tr>
      <w:tr w:rsidR="00C75FBA" w:rsidRPr="00201182" w:rsidTr="0015711C">
        <w:tc>
          <w:tcPr>
            <w:tcW w:w="4678" w:type="dxa"/>
            <w:shd w:val="clear" w:color="auto" w:fill="F2F2F2"/>
          </w:tcPr>
          <w:p w:rsidR="00C75FBA" w:rsidRPr="00201182" w:rsidRDefault="00D524EA" w:rsidP="00AC193D">
            <w:pPr>
              <w:rPr>
                <w:rFonts w:cs="Arial"/>
              </w:rPr>
            </w:pPr>
            <w:r>
              <w:rPr>
                <w:rFonts w:cs="Arial"/>
              </w:rPr>
              <w:t>Telephone Number</w:t>
            </w:r>
          </w:p>
        </w:tc>
        <w:tc>
          <w:tcPr>
            <w:tcW w:w="4261" w:type="dxa"/>
            <w:shd w:val="clear" w:color="auto" w:fill="FFFF00"/>
            <w:vAlign w:val="center"/>
          </w:tcPr>
          <w:p w:rsidR="00C75FBA" w:rsidRPr="00201182" w:rsidRDefault="00C75FBA" w:rsidP="00C75FBA">
            <w:pPr>
              <w:jc w:val="both"/>
              <w:rPr>
                <w:rFonts w:cs="Arial"/>
              </w:rPr>
            </w:pPr>
          </w:p>
        </w:tc>
      </w:tr>
      <w:tr w:rsidR="00C75FBA" w:rsidRPr="00201182" w:rsidTr="0015711C">
        <w:tc>
          <w:tcPr>
            <w:tcW w:w="4678" w:type="dxa"/>
            <w:shd w:val="clear" w:color="auto" w:fill="F2F2F2"/>
          </w:tcPr>
          <w:p w:rsidR="00C75FBA" w:rsidRPr="00201182" w:rsidRDefault="00D524EA" w:rsidP="00AC193D">
            <w:pPr>
              <w:rPr>
                <w:rFonts w:cs="Arial"/>
              </w:rPr>
            </w:pPr>
            <w:r>
              <w:rPr>
                <w:rFonts w:cs="Arial"/>
              </w:rPr>
              <w:t>E-mail Address</w:t>
            </w:r>
          </w:p>
        </w:tc>
        <w:tc>
          <w:tcPr>
            <w:tcW w:w="4261" w:type="dxa"/>
            <w:shd w:val="clear" w:color="auto" w:fill="FFFF00"/>
            <w:vAlign w:val="center"/>
          </w:tcPr>
          <w:p w:rsidR="00C75FBA" w:rsidRPr="00201182" w:rsidRDefault="00C75FBA" w:rsidP="00C75FBA">
            <w:pPr>
              <w:spacing w:after="80"/>
              <w:jc w:val="both"/>
            </w:pPr>
          </w:p>
        </w:tc>
      </w:tr>
      <w:tr w:rsidR="00C75FBA" w:rsidRPr="00201182" w:rsidTr="0015711C">
        <w:tc>
          <w:tcPr>
            <w:tcW w:w="4678" w:type="dxa"/>
            <w:shd w:val="clear" w:color="auto" w:fill="F2F2F2"/>
          </w:tcPr>
          <w:p w:rsidR="00C75FBA" w:rsidRPr="00201182" w:rsidRDefault="00C75FBA" w:rsidP="00AC193D">
            <w:pPr>
              <w:rPr>
                <w:rFonts w:cs="Arial"/>
              </w:rPr>
            </w:pPr>
            <w:r w:rsidRPr="00201182">
              <w:rPr>
                <w:rFonts w:cs="Arial"/>
              </w:rPr>
              <w:t>Company Registration number: (if any)</w:t>
            </w:r>
          </w:p>
        </w:tc>
        <w:tc>
          <w:tcPr>
            <w:tcW w:w="4261" w:type="dxa"/>
            <w:shd w:val="clear" w:color="auto" w:fill="FFFF00"/>
            <w:vAlign w:val="center"/>
          </w:tcPr>
          <w:p w:rsidR="00C75FBA" w:rsidRPr="00201182" w:rsidRDefault="00C75FBA" w:rsidP="00C75FBA">
            <w:pPr>
              <w:jc w:val="both"/>
              <w:rPr>
                <w:rFonts w:cs="Arial"/>
              </w:rPr>
            </w:pPr>
          </w:p>
        </w:tc>
      </w:tr>
      <w:tr w:rsidR="00C75FBA" w:rsidRPr="00201182" w:rsidTr="0015711C">
        <w:tc>
          <w:tcPr>
            <w:tcW w:w="4678" w:type="dxa"/>
            <w:shd w:val="clear" w:color="auto" w:fill="F2F2F2"/>
          </w:tcPr>
          <w:p w:rsidR="00C75FBA" w:rsidRPr="00201182" w:rsidRDefault="00D524EA" w:rsidP="00AC193D">
            <w:pPr>
              <w:rPr>
                <w:rFonts w:cs="Arial"/>
              </w:rPr>
            </w:pPr>
            <w:r>
              <w:rPr>
                <w:rFonts w:cs="Arial"/>
              </w:rPr>
              <w:t>Date of Registration</w:t>
            </w:r>
          </w:p>
        </w:tc>
        <w:tc>
          <w:tcPr>
            <w:tcW w:w="4261" w:type="dxa"/>
            <w:shd w:val="clear" w:color="auto" w:fill="FFFF00"/>
            <w:vAlign w:val="center"/>
          </w:tcPr>
          <w:p w:rsidR="00C75FBA" w:rsidRPr="00201182" w:rsidRDefault="00C75FBA" w:rsidP="00C75FBA">
            <w:pPr>
              <w:jc w:val="both"/>
              <w:rPr>
                <w:rFonts w:cs="Arial"/>
              </w:rPr>
            </w:pPr>
          </w:p>
        </w:tc>
      </w:tr>
      <w:tr w:rsidR="00C75FBA" w:rsidRPr="00201182" w:rsidTr="0015711C">
        <w:tc>
          <w:tcPr>
            <w:tcW w:w="4678" w:type="dxa"/>
            <w:shd w:val="clear" w:color="auto" w:fill="F2F2F2"/>
          </w:tcPr>
          <w:p w:rsidR="00C75FBA" w:rsidRPr="00201182" w:rsidRDefault="00C75FBA" w:rsidP="00AC193D">
            <w:pPr>
              <w:rPr>
                <w:rFonts w:cs="Arial"/>
              </w:rPr>
            </w:pPr>
            <w:r w:rsidRPr="00201182">
              <w:rPr>
                <w:rFonts w:cs="Arial"/>
              </w:rPr>
              <w:t>Registered addr</w:t>
            </w:r>
            <w:r w:rsidR="00D524EA">
              <w:rPr>
                <w:rFonts w:cs="Arial"/>
              </w:rPr>
              <w:t>ess if different from the above</w:t>
            </w:r>
          </w:p>
        </w:tc>
        <w:tc>
          <w:tcPr>
            <w:tcW w:w="4261" w:type="dxa"/>
            <w:shd w:val="clear" w:color="auto" w:fill="FFFF00"/>
            <w:vAlign w:val="center"/>
          </w:tcPr>
          <w:p w:rsidR="00C75FBA" w:rsidRPr="00201182" w:rsidRDefault="00C75FBA" w:rsidP="00C75FBA">
            <w:pPr>
              <w:jc w:val="both"/>
              <w:rPr>
                <w:rFonts w:cs="Arial"/>
              </w:rPr>
            </w:pPr>
          </w:p>
        </w:tc>
      </w:tr>
      <w:tr w:rsidR="00C75FBA" w:rsidRPr="00201182" w:rsidTr="0015711C">
        <w:tc>
          <w:tcPr>
            <w:tcW w:w="4678" w:type="dxa"/>
            <w:shd w:val="clear" w:color="auto" w:fill="F2F2F2"/>
          </w:tcPr>
          <w:p w:rsidR="00C75FBA" w:rsidRPr="00201182" w:rsidRDefault="00C75FBA" w:rsidP="00AC193D">
            <w:pPr>
              <w:rPr>
                <w:rFonts w:cs="Arial"/>
              </w:rPr>
            </w:pPr>
            <w:r w:rsidRPr="00201182">
              <w:rPr>
                <w:rFonts w:cs="Arial"/>
              </w:rPr>
              <w:t>VAT Registration number: (if any)</w:t>
            </w:r>
          </w:p>
        </w:tc>
        <w:tc>
          <w:tcPr>
            <w:tcW w:w="4261" w:type="dxa"/>
            <w:shd w:val="clear" w:color="auto" w:fill="FFFF00"/>
            <w:vAlign w:val="center"/>
          </w:tcPr>
          <w:p w:rsidR="00C75FBA" w:rsidRPr="00201182" w:rsidRDefault="00C75FBA" w:rsidP="00C75FBA">
            <w:pPr>
              <w:jc w:val="both"/>
              <w:rPr>
                <w:rFonts w:cs="Arial"/>
              </w:rPr>
            </w:pPr>
          </w:p>
        </w:tc>
      </w:tr>
      <w:tr w:rsidR="008F2D9A" w:rsidRPr="00201182" w:rsidTr="0015711C">
        <w:tc>
          <w:tcPr>
            <w:tcW w:w="4678" w:type="dxa"/>
            <w:shd w:val="clear" w:color="auto" w:fill="F2F2F2"/>
          </w:tcPr>
          <w:p w:rsidR="008F2D9A" w:rsidRPr="00201182" w:rsidRDefault="008F2D9A" w:rsidP="00AC193D">
            <w:pPr>
              <w:rPr>
                <w:rFonts w:cs="Arial"/>
              </w:rPr>
            </w:pPr>
            <w:r>
              <w:rPr>
                <w:rFonts w:cs="Arial"/>
              </w:rPr>
              <w:t>Company Background/Curriculum Vitae</w:t>
            </w:r>
            <w:r w:rsidR="0015711C">
              <w:rPr>
                <w:rFonts w:cs="Arial"/>
              </w:rPr>
              <w:t xml:space="preserve"> (for information only)</w:t>
            </w:r>
          </w:p>
        </w:tc>
        <w:tc>
          <w:tcPr>
            <w:tcW w:w="4261" w:type="dxa"/>
            <w:shd w:val="clear" w:color="auto" w:fill="FFFF00"/>
            <w:vAlign w:val="center"/>
          </w:tcPr>
          <w:p w:rsidR="008F2D9A" w:rsidRPr="00201182" w:rsidRDefault="008F2D9A" w:rsidP="00C75FBA">
            <w:pPr>
              <w:jc w:val="both"/>
              <w:rPr>
                <w:rFonts w:cs="Arial"/>
              </w:rPr>
            </w:pPr>
          </w:p>
        </w:tc>
      </w:tr>
    </w:tbl>
    <w:p w:rsidR="00970F10" w:rsidRDefault="00C75FBA" w:rsidP="00970F10">
      <w:pPr>
        <w:rPr>
          <w:sz w:val="36"/>
        </w:rPr>
      </w:pPr>
      <w:r w:rsidRPr="006476E1">
        <w:rPr>
          <w:sz w:val="36"/>
        </w:rPr>
        <w:br w:type="page"/>
      </w:r>
    </w:p>
    <w:p w:rsidR="000F3E22" w:rsidRDefault="000F3E22" w:rsidP="000F3E22">
      <w:pPr>
        <w:pStyle w:val="Title"/>
      </w:pPr>
      <w:r>
        <w:lastRenderedPageBreak/>
        <w:t xml:space="preserve">PART C: Scored Response </w:t>
      </w:r>
    </w:p>
    <w:p w:rsidR="008D61DA" w:rsidRDefault="008D61DA" w:rsidP="008D61DA">
      <w:pPr>
        <w:pStyle w:val="Heading1"/>
        <w:jc w:val="both"/>
        <w:rPr>
          <w:rFonts w:cs="Arial"/>
        </w:rPr>
      </w:pPr>
      <w:r w:rsidRPr="00EE2AD2">
        <w:rPr>
          <w:rFonts w:cs="Arial"/>
        </w:rPr>
        <w:t xml:space="preserve">1 </w:t>
      </w:r>
      <w:r>
        <w:rPr>
          <w:rFonts w:cs="Arial"/>
        </w:rPr>
        <w:t>scored response to tender</w:t>
      </w:r>
    </w:p>
    <w:p w:rsidR="008F6355" w:rsidRPr="008F6355" w:rsidRDefault="008F6355" w:rsidP="000F3E22">
      <w:pPr>
        <w:jc w:val="center"/>
        <w:rPr>
          <w:b/>
          <w:sz w:val="24"/>
        </w:rPr>
      </w:pPr>
      <w:r w:rsidRPr="008F6355">
        <w:rPr>
          <w:b/>
          <w:sz w:val="24"/>
        </w:rPr>
        <w:t>Please Note: Interview</w:t>
      </w:r>
      <w:r w:rsidR="00404B92">
        <w:rPr>
          <w:b/>
          <w:sz w:val="24"/>
        </w:rPr>
        <w:t xml:space="preserve"> Represents </w:t>
      </w:r>
      <w:r w:rsidR="003A441F">
        <w:rPr>
          <w:b/>
          <w:sz w:val="24"/>
        </w:rPr>
        <w:t>1</w:t>
      </w:r>
      <w:r w:rsidRPr="008F6355">
        <w:rPr>
          <w:b/>
          <w:sz w:val="24"/>
        </w:rPr>
        <w:t>0% of Score</w:t>
      </w:r>
      <w:r w:rsidR="003A441F">
        <w:rPr>
          <w:b/>
          <w:sz w:val="24"/>
        </w:rPr>
        <w:t xml:space="preserve"> - If required </w:t>
      </w:r>
    </w:p>
    <w:tbl>
      <w:tblPr>
        <w:tblW w:w="9543" w:type="dxa"/>
        <w:tblInd w:w="108" w:type="dxa"/>
        <w:tblLayout w:type="fixed"/>
        <w:tblLook w:val="0000" w:firstRow="0" w:lastRow="0" w:firstColumn="0" w:lastColumn="0" w:noHBand="0" w:noVBand="0"/>
      </w:tblPr>
      <w:tblGrid>
        <w:gridCol w:w="5836"/>
        <w:gridCol w:w="3707"/>
      </w:tblGrid>
      <w:tr w:rsidR="00EA5747" w:rsidRPr="006476E1" w:rsidTr="00404B92">
        <w:trPr>
          <w:trHeight w:val="900"/>
        </w:trPr>
        <w:tc>
          <w:tcPr>
            <w:tcW w:w="9543" w:type="dxa"/>
            <w:gridSpan w:val="2"/>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1C0849" w:rsidRPr="001C0849" w:rsidRDefault="00455043" w:rsidP="00DF0E4A">
            <w:pPr>
              <w:jc w:val="both"/>
              <w:rPr>
                <w:rFonts w:cs="Arial"/>
                <w:sz w:val="24"/>
                <w:szCs w:val="24"/>
              </w:rPr>
            </w:pPr>
            <w:r>
              <w:rPr>
                <w:b/>
              </w:rPr>
              <w:t>Question 1. Meeting the Requirements of the Brief</w:t>
            </w:r>
            <w:r w:rsidRPr="000F3E49">
              <w:t xml:space="preserve">.  </w:t>
            </w:r>
            <w:r w:rsidRPr="000F3E49">
              <w:rPr>
                <w:rFonts w:cs="Arial"/>
              </w:rPr>
              <w:t>Please provide details of how you</w:t>
            </w:r>
            <w:r>
              <w:rPr>
                <w:rFonts w:cs="Arial"/>
              </w:rPr>
              <w:t xml:space="preserve"> would provide the service based on the “Requirements of the Brief” section outlined above</w:t>
            </w:r>
            <w:r w:rsidRPr="000F3E49">
              <w:rPr>
                <w:rFonts w:cs="Arial"/>
              </w:rPr>
              <w:t xml:space="preserve">. </w:t>
            </w:r>
            <w:r w:rsidRPr="000F3E49">
              <w:t xml:space="preserve"> </w:t>
            </w:r>
            <w:r>
              <w:t xml:space="preserve">(Max </w:t>
            </w:r>
            <w:r w:rsidR="00DF0E4A">
              <w:t>1</w:t>
            </w:r>
            <w:r>
              <w:t xml:space="preserve">,000 words).  </w:t>
            </w:r>
            <w:r w:rsidRPr="00180BB0">
              <w:rPr>
                <w:i/>
              </w:rPr>
              <w:t>This is a minimum threshold question – please see notes above.</w:t>
            </w:r>
            <w:r>
              <w:rPr>
                <w:b/>
              </w:rPr>
              <w:t xml:space="preserve">                                                                                                                        SCORE </w:t>
            </w:r>
            <w:r w:rsidR="00404B92">
              <w:rPr>
                <w:b/>
              </w:rPr>
              <w:t>30</w:t>
            </w:r>
            <w:r>
              <w:rPr>
                <w:b/>
              </w:rPr>
              <w:t>%</w:t>
            </w:r>
          </w:p>
        </w:tc>
      </w:tr>
      <w:tr w:rsidR="00EA5747" w:rsidRPr="00972FDD" w:rsidTr="0015711C">
        <w:trPr>
          <w:trHeight w:val="900"/>
        </w:trPr>
        <w:tc>
          <w:tcPr>
            <w:tcW w:w="9543" w:type="dxa"/>
            <w:gridSpan w:val="2"/>
            <w:tcBorders>
              <w:top w:val="single" w:sz="8" w:space="0" w:color="auto"/>
              <w:left w:val="single" w:sz="8" w:space="0" w:color="auto"/>
              <w:bottom w:val="single" w:sz="8" w:space="0" w:color="auto"/>
              <w:right w:val="single" w:sz="8" w:space="0" w:color="auto"/>
            </w:tcBorders>
            <w:shd w:val="clear" w:color="auto" w:fill="FFFF00"/>
            <w:vAlign w:val="center"/>
          </w:tcPr>
          <w:p w:rsidR="00EA7251" w:rsidRDefault="00EA7251" w:rsidP="005455D4">
            <w:pPr>
              <w:spacing w:before="0"/>
              <w:jc w:val="both"/>
              <w:rPr>
                <w:rFonts w:cs="Arial"/>
                <w:color w:val="000000" w:themeColor="text1"/>
                <w:sz w:val="24"/>
                <w:szCs w:val="24"/>
              </w:rPr>
            </w:pPr>
          </w:p>
          <w:p w:rsidR="00C2030C" w:rsidRDefault="00C2030C" w:rsidP="005455D4">
            <w:pPr>
              <w:spacing w:before="0"/>
              <w:jc w:val="both"/>
              <w:rPr>
                <w:rFonts w:cs="Arial"/>
                <w:color w:val="000000" w:themeColor="text1"/>
                <w:sz w:val="24"/>
                <w:szCs w:val="24"/>
              </w:rPr>
            </w:pPr>
          </w:p>
          <w:p w:rsidR="00DF0E4A" w:rsidRDefault="00DF0E4A" w:rsidP="005455D4">
            <w:pPr>
              <w:spacing w:before="0"/>
              <w:jc w:val="both"/>
              <w:rPr>
                <w:rFonts w:cs="Arial"/>
                <w:color w:val="000000" w:themeColor="text1"/>
                <w:sz w:val="24"/>
                <w:szCs w:val="24"/>
              </w:rPr>
            </w:pPr>
          </w:p>
          <w:p w:rsidR="00DF0E4A" w:rsidRDefault="00DF0E4A" w:rsidP="005455D4">
            <w:pPr>
              <w:spacing w:before="0"/>
              <w:jc w:val="both"/>
              <w:rPr>
                <w:rFonts w:cs="Arial"/>
                <w:color w:val="000000" w:themeColor="text1"/>
                <w:sz w:val="24"/>
                <w:szCs w:val="24"/>
              </w:rPr>
            </w:pPr>
          </w:p>
          <w:p w:rsidR="00DF0E4A" w:rsidRDefault="00DF0E4A" w:rsidP="005455D4">
            <w:pPr>
              <w:spacing w:before="0"/>
              <w:jc w:val="both"/>
              <w:rPr>
                <w:rFonts w:cs="Arial"/>
                <w:color w:val="000000" w:themeColor="text1"/>
                <w:sz w:val="24"/>
                <w:szCs w:val="24"/>
              </w:rPr>
            </w:pPr>
          </w:p>
          <w:p w:rsidR="00DF0E4A" w:rsidRDefault="00DF0E4A" w:rsidP="005455D4">
            <w:pPr>
              <w:spacing w:before="0"/>
              <w:jc w:val="both"/>
              <w:rPr>
                <w:rFonts w:cs="Arial"/>
                <w:color w:val="000000" w:themeColor="text1"/>
                <w:sz w:val="24"/>
                <w:szCs w:val="24"/>
              </w:rPr>
            </w:pPr>
          </w:p>
          <w:p w:rsidR="00DF0E4A" w:rsidRDefault="00DF0E4A" w:rsidP="005455D4">
            <w:pPr>
              <w:spacing w:before="0"/>
              <w:jc w:val="both"/>
              <w:rPr>
                <w:rFonts w:cs="Arial"/>
                <w:color w:val="000000" w:themeColor="text1"/>
                <w:sz w:val="24"/>
                <w:szCs w:val="24"/>
              </w:rPr>
            </w:pPr>
          </w:p>
          <w:p w:rsidR="00C2030C" w:rsidRDefault="00C2030C" w:rsidP="005455D4">
            <w:pPr>
              <w:spacing w:before="0"/>
              <w:jc w:val="both"/>
              <w:rPr>
                <w:rFonts w:cs="Arial"/>
                <w:color w:val="000000" w:themeColor="text1"/>
                <w:sz w:val="24"/>
                <w:szCs w:val="24"/>
              </w:rPr>
            </w:pPr>
          </w:p>
          <w:p w:rsidR="00C2030C" w:rsidRPr="00D55F85" w:rsidRDefault="00C2030C" w:rsidP="005455D4">
            <w:pPr>
              <w:spacing w:before="0"/>
              <w:jc w:val="both"/>
              <w:rPr>
                <w:rFonts w:cs="Arial"/>
                <w:color w:val="000000" w:themeColor="text1"/>
                <w:sz w:val="24"/>
                <w:szCs w:val="24"/>
              </w:rPr>
            </w:pPr>
          </w:p>
        </w:tc>
      </w:tr>
      <w:tr w:rsidR="00EA5747" w:rsidRPr="00972FDD" w:rsidTr="00404B92">
        <w:trPr>
          <w:trHeight w:val="900"/>
        </w:trPr>
        <w:tc>
          <w:tcPr>
            <w:tcW w:w="9543" w:type="dxa"/>
            <w:gridSpan w:val="2"/>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65486C" w:rsidRPr="0065486C" w:rsidRDefault="00455043" w:rsidP="0065486C">
            <w:pPr>
              <w:rPr>
                <w:i/>
                <w:sz w:val="2"/>
              </w:rPr>
            </w:pPr>
            <w:r>
              <w:rPr>
                <w:b/>
              </w:rPr>
              <w:t>Question 2. Background, knowl</w:t>
            </w:r>
            <w:r w:rsidR="00404B92">
              <w:rPr>
                <w:b/>
              </w:rPr>
              <w:t>e</w:t>
            </w:r>
            <w:r>
              <w:rPr>
                <w:b/>
              </w:rPr>
              <w:t>dge and experience</w:t>
            </w:r>
            <w:r>
              <w:t xml:space="preserve">. </w:t>
            </w:r>
            <w:r w:rsidRPr="000F3E49">
              <w:t xml:space="preserve"> </w:t>
            </w:r>
            <w:r w:rsidRPr="00A35B44">
              <w:rPr>
                <w:rFonts w:cs="Arial"/>
              </w:rPr>
              <w:t xml:space="preserve">Please outline previous knowledge or experience of delivering this type of service before, </w:t>
            </w:r>
            <w:r w:rsidRPr="0065486C">
              <w:rPr>
                <w:rFonts w:cs="Arial"/>
                <w:b/>
              </w:rPr>
              <w:t>use case studies</w:t>
            </w:r>
            <w:r w:rsidR="0065486C">
              <w:rPr>
                <w:rFonts w:cs="Arial"/>
                <w:b/>
              </w:rPr>
              <w:t>, examples of workshop offerings</w:t>
            </w:r>
            <w:r w:rsidRPr="00A35B44">
              <w:rPr>
                <w:rFonts w:cs="Arial"/>
              </w:rPr>
              <w:t xml:space="preserve"> if available.</w:t>
            </w:r>
            <w:r w:rsidRPr="000F3E49">
              <w:rPr>
                <w:rFonts w:cs="Arial"/>
              </w:rPr>
              <w:t xml:space="preserve"> </w:t>
            </w:r>
            <w:r w:rsidRPr="000F3E49">
              <w:t xml:space="preserve"> </w:t>
            </w:r>
            <w:r>
              <w:t xml:space="preserve">(Max </w:t>
            </w:r>
            <w:r w:rsidR="00DF0E4A">
              <w:t>1</w:t>
            </w:r>
            <w:r>
              <w:t xml:space="preserve">,000 words).  </w:t>
            </w:r>
            <w:r w:rsidR="0015711C">
              <w:t xml:space="preserve">Graphics do not form part of the word count. </w:t>
            </w:r>
            <w:r w:rsidRPr="00180BB0">
              <w:rPr>
                <w:i/>
              </w:rPr>
              <w:t>This is a minimum threshold question – please see notes above.</w:t>
            </w:r>
            <w:r>
              <w:rPr>
                <w:i/>
              </w:rPr>
              <w:t xml:space="preserve">                      </w:t>
            </w:r>
            <w:r w:rsidR="00404B92">
              <w:rPr>
                <w:i/>
              </w:rPr>
              <w:t xml:space="preserve">    </w:t>
            </w:r>
            <w:r>
              <w:rPr>
                <w:i/>
              </w:rPr>
              <w:t xml:space="preserve">                                                                                           </w:t>
            </w:r>
            <w:r w:rsidR="0065486C">
              <w:rPr>
                <w:i/>
              </w:rPr>
              <w:t xml:space="preserve">                </w:t>
            </w:r>
            <w:r w:rsidR="0065486C">
              <w:rPr>
                <w:i/>
              </w:rPr>
              <w:br/>
            </w:r>
          </w:p>
          <w:p w:rsidR="001C0849" w:rsidRPr="006476E1" w:rsidRDefault="00455043" w:rsidP="0065486C">
            <w:pPr>
              <w:jc w:val="right"/>
              <w:rPr>
                <w:rFonts w:cs="Arial"/>
                <w:sz w:val="24"/>
                <w:szCs w:val="24"/>
              </w:rPr>
            </w:pPr>
            <w:r>
              <w:rPr>
                <w:b/>
              </w:rPr>
              <w:t xml:space="preserve">SCORE </w:t>
            </w:r>
            <w:r w:rsidR="003A441F">
              <w:rPr>
                <w:b/>
              </w:rPr>
              <w:t>4</w:t>
            </w:r>
            <w:r w:rsidR="00404B92">
              <w:rPr>
                <w:b/>
              </w:rPr>
              <w:t>0</w:t>
            </w:r>
            <w:r>
              <w:rPr>
                <w:b/>
              </w:rPr>
              <w:t>%</w:t>
            </w:r>
          </w:p>
        </w:tc>
      </w:tr>
      <w:tr w:rsidR="00EA5747" w:rsidRPr="00972FDD" w:rsidTr="0015711C">
        <w:trPr>
          <w:trHeight w:val="900"/>
        </w:trPr>
        <w:tc>
          <w:tcPr>
            <w:tcW w:w="9543" w:type="dxa"/>
            <w:gridSpan w:val="2"/>
            <w:tcBorders>
              <w:top w:val="single" w:sz="8" w:space="0" w:color="auto"/>
              <w:left w:val="single" w:sz="8" w:space="0" w:color="auto"/>
              <w:bottom w:val="single" w:sz="8" w:space="0" w:color="auto"/>
              <w:right w:val="single" w:sz="8" w:space="0" w:color="auto"/>
            </w:tcBorders>
            <w:shd w:val="clear" w:color="auto" w:fill="FFFF00"/>
            <w:vAlign w:val="center"/>
          </w:tcPr>
          <w:p w:rsidR="00EA5747" w:rsidRDefault="00EA5747" w:rsidP="00EA5747">
            <w:pPr>
              <w:jc w:val="both"/>
              <w:rPr>
                <w:rFonts w:cs="Arial"/>
                <w:sz w:val="24"/>
                <w:szCs w:val="24"/>
              </w:rPr>
            </w:pPr>
          </w:p>
          <w:p w:rsidR="00DF0E4A" w:rsidRDefault="00DF0E4A" w:rsidP="00EA5747">
            <w:pPr>
              <w:jc w:val="both"/>
              <w:rPr>
                <w:rFonts w:cs="Arial"/>
                <w:sz w:val="24"/>
                <w:szCs w:val="24"/>
              </w:rPr>
            </w:pPr>
          </w:p>
          <w:p w:rsidR="00DF0E4A" w:rsidRDefault="00DF0E4A" w:rsidP="00EA5747">
            <w:pPr>
              <w:jc w:val="both"/>
              <w:rPr>
                <w:rFonts w:cs="Arial"/>
                <w:sz w:val="24"/>
                <w:szCs w:val="24"/>
              </w:rPr>
            </w:pPr>
          </w:p>
          <w:p w:rsidR="00DF0E4A" w:rsidRDefault="00DF0E4A" w:rsidP="00EA5747">
            <w:pPr>
              <w:jc w:val="both"/>
              <w:rPr>
                <w:rFonts w:cs="Arial"/>
                <w:sz w:val="24"/>
                <w:szCs w:val="24"/>
              </w:rPr>
            </w:pPr>
          </w:p>
          <w:p w:rsidR="00C2030C" w:rsidRDefault="00C2030C" w:rsidP="00EA5747">
            <w:pPr>
              <w:jc w:val="both"/>
              <w:rPr>
                <w:rFonts w:cs="Arial"/>
                <w:sz w:val="24"/>
                <w:szCs w:val="24"/>
              </w:rPr>
            </w:pPr>
          </w:p>
          <w:p w:rsidR="00C2030C" w:rsidRPr="004056FC" w:rsidRDefault="00C2030C" w:rsidP="00EA5747">
            <w:pPr>
              <w:jc w:val="both"/>
              <w:rPr>
                <w:rFonts w:cs="Arial"/>
                <w:sz w:val="24"/>
                <w:szCs w:val="24"/>
              </w:rPr>
            </w:pPr>
          </w:p>
        </w:tc>
      </w:tr>
      <w:tr w:rsidR="00EA5747" w:rsidRPr="00972FDD" w:rsidTr="00404B92">
        <w:trPr>
          <w:trHeight w:val="517"/>
        </w:trPr>
        <w:tc>
          <w:tcPr>
            <w:tcW w:w="9543" w:type="dxa"/>
            <w:gridSpan w:val="2"/>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EA5747" w:rsidRPr="00201182" w:rsidRDefault="009337DF" w:rsidP="00EA5747">
            <w:pPr>
              <w:jc w:val="both"/>
              <w:rPr>
                <w:rFonts w:cs="Arial"/>
              </w:rPr>
            </w:pPr>
            <w:r>
              <w:rPr>
                <w:rFonts w:cs="Arial"/>
              </w:rPr>
              <w:lastRenderedPageBreak/>
              <w:t>3</w:t>
            </w:r>
            <w:r w:rsidR="00EA5747" w:rsidRPr="00201182">
              <w:rPr>
                <w:rFonts w:cs="Arial"/>
              </w:rPr>
              <w:t>. Pricing</w:t>
            </w:r>
          </w:p>
          <w:p w:rsidR="00EA5747" w:rsidRPr="00DE5554" w:rsidRDefault="008F6355" w:rsidP="00404B92">
            <w:pPr>
              <w:jc w:val="right"/>
              <w:rPr>
                <w:rFonts w:cs="Arial"/>
                <w:b/>
              </w:rPr>
            </w:pPr>
            <w:r>
              <w:rPr>
                <w:b/>
              </w:rPr>
              <w:t xml:space="preserve">SCORE: </w:t>
            </w:r>
            <w:r w:rsidR="00404B92">
              <w:rPr>
                <w:b/>
              </w:rPr>
              <w:t>2</w:t>
            </w:r>
            <w:r w:rsidR="00EA5747" w:rsidRPr="00DE5554">
              <w:rPr>
                <w:b/>
              </w:rPr>
              <w:t>0%</w:t>
            </w:r>
          </w:p>
        </w:tc>
      </w:tr>
      <w:tr w:rsidR="00404B92" w:rsidRPr="00972FDD" w:rsidTr="00A50600">
        <w:trPr>
          <w:trHeight w:val="517"/>
        </w:trPr>
        <w:tc>
          <w:tcPr>
            <w:tcW w:w="5836" w:type="dxa"/>
            <w:tcBorders>
              <w:top w:val="single" w:sz="8" w:space="0" w:color="auto"/>
              <w:left w:val="single" w:sz="8" w:space="0" w:color="auto"/>
              <w:bottom w:val="single" w:sz="8" w:space="0" w:color="auto"/>
              <w:right w:val="single" w:sz="4" w:space="0" w:color="auto"/>
            </w:tcBorders>
            <w:shd w:val="clear" w:color="auto" w:fill="DAEEF3" w:themeFill="accent5" w:themeFillTint="33"/>
            <w:vAlign w:val="center"/>
          </w:tcPr>
          <w:p w:rsidR="00404B92" w:rsidRPr="00404B92" w:rsidRDefault="00404B92" w:rsidP="00EA5747">
            <w:pPr>
              <w:jc w:val="both"/>
              <w:rPr>
                <w:rFonts w:cs="Arial"/>
                <w:b/>
              </w:rPr>
            </w:pPr>
          </w:p>
        </w:tc>
        <w:tc>
          <w:tcPr>
            <w:tcW w:w="3707" w:type="dxa"/>
            <w:tcBorders>
              <w:top w:val="single" w:sz="8" w:space="0" w:color="auto"/>
              <w:left w:val="single" w:sz="4" w:space="0" w:color="auto"/>
              <w:bottom w:val="single" w:sz="8" w:space="0" w:color="auto"/>
              <w:right w:val="single" w:sz="8" w:space="0" w:color="auto"/>
            </w:tcBorders>
            <w:shd w:val="clear" w:color="auto" w:fill="DAEEF3" w:themeFill="accent5" w:themeFillTint="33"/>
            <w:vAlign w:val="center"/>
          </w:tcPr>
          <w:p w:rsidR="00404B92" w:rsidRPr="00404B92" w:rsidRDefault="00301905" w:rsidP="00301905">
            <w:pPr>
              <w:jc w:val="center"/>
              <w:rPr>
                <w:rFonts w:cs="Arial"/>
                <w:b/>
              </w:rPr>
            </w:pPr>
            <w:r>
              <w:rPr>
                <w:rFonts w:cs="Arial"/>
                <w:b/>
              </w:rPr>
              <w:t>£</w:t>
            </w:r>
          </w:p>
        </w:tc>
      </w:tr>
      <w:tr w:rsidR="00404B92" w:rsidRPr="00972FDD" w:rsidTr="0015711C">
        <w:trPr>
          <w:trHeight w:val="517"/>
        </w:trPr>
        <w:tc>
          <w:tcPr>
            <w:tcW w:w="5836" w:type="dxa"/>
            <w:tcBorders>
              <w:top w:val="single" w:sz="8" w:space="0" w:color="auto"/>
              <w:left w:val="single" w:sz="8" w:space="0" w:color="auto"/>
              <w:bottom w:val="single" w:sz="8" w:space="0" w:color="auto"/>
              <w:right w:val="single" w:sz="4" w:space="0" w:color="auto"/>
            </w:tcBorders>
            <w:shd w:val="clear" w:color="auto" w:fill="auto"/>
            <w:vAlign w:val="center"/>
          </w:tcPr>
          <w:p w:rsidR="00404B92" w:rsidRDefault="0065486C" w:rsidP="00EA5747">
            <w:pPr>
              <w:jc w:val="both"/>
              <w:rPr>
                <w:rFonts w:cs="Arial"/>
              </w:rPr>
            </w:pPr>
            <w:r>
              <w:rPr>
                <w:rFonts w:cs="Arial"/>
              </w:rPr>
              <w:t>Price of 6 Hour Workshop (inclusive off all costs, but excluding VAT)</w:t>
            </w:r>
          </w:p>
        </w:tc>
        <w:tc>
          <w:tcPr>
            <w:tcW w:w="3707" w:type="dxa"/>
            <w:tcBorders>
              <w:top w:val="single" w:sz="8" w:space="0" w:color="auto"/>
              <w:left w:val="single" w:sz="4" w:space="0" w:color="auto"/>
              <w:bottom w:val="single" w:sz="8" w:space="0" w:color="auto"/>
              <w:right w:val="single" w:sz="8" w:space="0" w:color="auto"/>
            </w:tcBorders>
            <w:shd w:val="clear" w:color="auto" w:fill="FFFF00"/>
            <w:vAlign w:val="center"/>
          </w:tcPr>
          <w:p w:rsidR="00404B92" w:rsidRDefault="00404B92" w:rsidP="00EA5747">
            <w:pPr>
              <w:jc w:val="both"/>
              <w:rPr>
                <w:rFonts w:cs="Arial"/>
              </w:rPr>
            </w:pPr>
          </w:p>
        </w:tc>
      </w:tr>
    </w:tbl>
    <w:p w:rsidR="006269A8" w:rsidRDefault="006269A8" w:rsidP="006269A8">
      <w:r>
        <w:t>Please note:</w:t>
      </w:r>
    </w:p>
    <w:p w:rsidR="006269A8" w:rsidRPr="00D55F85" w:rsidRDefault="006269A8" w:rsidP="00D55F85">
      <w:pPr>
        <w:numPr>
          <w:ilvl w:val="0"/>
          <w:numId w:val="6"/>
        </w:numPr>
        <w:spacing w:before="0" w:after="0" w:line="240" w:lineRule="auto"/>
        <w:jc w:val="both"/>
        <w:rPr>
          <w:rFonts w:cs="Arial"/>
          <w:color w:val="000000"/>
          <w:szCs w:val="24"/>
        </w:rPr>
      </w:pPr>
      <w:r w:rsidRPr="00D55F85">
        <w:rPr>
          <w:rFonts w:cs="Arial"/>
          <w:color w:val="000000"/>
          <w:szCs w:val="24"/>
        </w:rPr>
        <w:t xml:space="preserve">All prices quoted shall be fixed and firm and shall apply for the full duration of the contract. </w:t>
      </w:r>
    </w:p>
    <w:p w:rsidR="006269A8" w:rsidRPr="00D55F85" w:rsidRDefault="006269A8" w:rsidP="00D55F85">
      <w:pPr>
        <w:numPr>
          <w:ilvl w:val="0"/>
          <w:numId w:val="6"/>
        </w:numPr>
        <w:spacing w:before="0" w:after="0" w:line="240" w:lineRule="auto"/>
        <w:jc w:val="both"/>
        <w:rPr>
          <w:rFonts w:cs="Arial"/>
          <w:color w:val="000000"/>
          <w:szCs w:val="24"/>
        </w:rPr>
      </w:pPr>
      <w:r w:rsidRPr="00D55F85">
        <w:rPr>
          <w:rFonts w:cs="Arial"/>
          <w:color w:val="000000"/>
          <w:szCs w:val="24"/>
        </w:rPr>
        <w:t xml:space="preserve">Following that period, any requests for price changes must be accompanied by a written summary and supported by evidence to justify the proposed price change. </w:t>
      </w:r>
    </w:p>
    <w:p w:rsidR="006269A8" w:rsidRPr="00D55F85" w:rsidRDefault="006269A8" w:rsidP="00D55F85">
      <w:pPr>
        <w:numPr>
          <w:ilvl w:val="0"/>
          <w:numId w:val="6"/>
        </w:numPr>
        <w:spacing w:before="0" w:after="0" w:line="240" w:lineRule="auto"/>
        <w:jc w:val="both"/>
        <w:rPr>
          <w:rFonts w:cs="Arial"/>
          <w:color w:val="000000"/>
          <w:szCs w:val="24"/>
        </w:rPr>
      </w:pPr>
      <w:r w:rsidRPr="00D55F85">
        <w:rPr>
          <w:rFonts w:cs="Arial"/>
          <w:color w:val="000000"/>
          <w:szCs w:val="24"/>
        </w:rPr>
        <w:t xml:space="preserve">No quantity or continuity of work is guaranteed to successful suppliers and this should be taken into account when completing the Pricing Schedule. </w:t>
      </w:r>
    </w:p>
    <w:p w:rsidR="006269A8" w:rsidRPr="00D55F85" w:rsidRDefault="006269A8" w:rsidP="00D55F85">
      <w:pPr>
        <w:numPr>
          <w:ilvl w:val="0"/>
          <w:numId w:val="6"/>
        </w:numPr>
        <w:spacing w:before="0" w:after="0" w:line="240" w:lineRule="auto"/>
        <w:jc w:val="both"/>
        <w:rPr>
          <w:rFonts w:cs="Arial"/>
          <w:color w:val="000000"/>
          <w:szCs w:val="24"/>
        </w:rPr>
      </w:pPr>
      <w:r w:rsidRPr="00D55F85">
        <w:rPr>
          <w:rFonts w:cs="Arial"/>
          <w:color w:val="000000"/>
          <w:szCs w:val="24"/>
        </w:rPr>
        <w:t>All prices quoted shall be exclusive of Value Added Tax (VAT).</w:t>
      </w:r>
    </w:p>
    <w:p w:rsidR="006269A8" w:rsidRDefault="006269A8" w:rsidP="00D55F85">
      <w:pPr>
        <w:numPr>
          <w:ilvl w:val="0"/>
          <w:numId w:val="6"/>
        </w:numPr>
        <w:spacing w:before="0" w:after="0" w:line="240" w:lineRule="auto"/>
        <w:jc w:val="both"/>
        <w:rPr>
          <w:rFonts w:cs="Arial"/>
          <w:color w:val="000000"/>
          <w:szCs w:val="24"/>
        </w:rPr>
      </w:pPr>
      <w:r w:rsidRPr="00D55F85">
        <w:rPr>
          <w:rFonts w:cs="Arial"/>
          <w:color w:val="000000"/>
          <w:szCs w:val="24"/>
        </w:rPr>
        <w:t>All costs are deemed to include expenses and any other on-cost.</w:t>
      </w:r>
    </w:p>
    <w:p w:rsidR="00455043" w:rsidRDefault="00455043">
      <w:pPr>
        <w:rPr>
          <w:rFonts w:cs="Arial"/>
          <w:color w:val="000000"/>
          <w:szCs w:val="24"/>
        </w:rPr>
      </w:pPr>
      <w:r>
        <w:rPr>
          <w:rFonts w:cs="Arial"/>
          <w:color w:val="000000"/>
          <w:szCs w:val="24"/>
        </w:rPr>
        <w:br w:type="page"/>
      </w:r>
    </w:p>
    <w:p w:rsidR="001911E8" w:rsidRDefault="001911E8" w:rsidP="001911E8">
      <w:pPr>
        <w:pStyle w:val="Heading1"/>
      </w:pPr>
      <w:r w:rsidRPr="00EE2AD2">
        <w:lastRenderedPageBreak/>
        <w:t>COMPLIANCE WITH EC LEGISLATION/ UK PROCUREMENT LEGISLATION</w:t>
      </w:r>
    </w:p>
    <w:p w:rsidR="001911E8" w:rsidRPr="009F598F" w:rsidRDefault="001911E8" w:rsidP="001911E8">
      <w:pPr>
        <w:pStyle w:val="Heading2"/>
      </w:pPr>
      <w:r w:rsidRPr="009F598F">
        <w:rPr>
          <w:rFonts w:eastAsia="Arial"/>
        </w:rPr>
        <w:t>Non-payment of taxes</w:t>
      </w:r>
    </w:p>
    <w:p w:rsidR="001911E8" w:rsidRDefault="001911E8" w:rsidP="001911E8">
      <w:pPr>
        <w:jc w:val="both"/>
        <w:rPr>
          <w:rFonts w:eastAsia="Arial" w:cs="Arial"/>
          <w:b/>
        </w:rPr>
      </w:pPr>
      <w:r w:rsidRPr="009F598F">
        <w:rPr>
          <w:rFonts w:eastAsia="Arial" w:cs="Arial"/>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bl>
      <w:tblPr>
        <w:tblStyle w:val="TableGrid"/>
        <w:tblW w:w="0" w:type="auto"/>
        <w:tblLook w:val="04A0" w:firstRow="1" w:lastRow="0" w:firstColumn="1" w:lastColumn="0" w:noHBand="0" w:noVBand="1"/>
      </w:tblPr>
      <w:tblGrid>
        <w:gridCol w:w="1838"/>
        <w:gridCol w:w="7178"/>
      </w:tblGrid>
      <w:tr w:rsidR="001911E8" w:rsidTr="0015711C">
        <w:tc>
          <w:tcPr>
            <w:tcW w:w="1838" w:type="dxa"/>
            <w:shd w:val="clear" w:color="auto" w:fill="F2F2F2" w:themeFill="background1" w:themeFillShade="F2"/>
          </w:tcPr>
          <w:p w:rsidR="001911E8" w:rsidRPr="009F598F" w:rsidRDefault="001911E8" w:rsidP="00C35BCC">
            <w:pPr>
              <w:rPr>
                <w:b/>
              </w:rPr>
            </w:pPr>
            <w:r w:rsidRPr="009F598F">
              <w:rPr>
                <w:b/>
              </w:rPr>
              <w:t>Response</w:t>
            </w:r>
          </w:p>
        </w:tc>
        <w:tc>
          <w:tcPr>
            <w:tcW w:w="7178" w:type="dxa"/>
            <w:shd w:val="clear" w:color="auto" w:fill="FFFF00"/>
          </w:tcPr>
          <w:p w:rsidR="001911E8" w:rsidRPr="0015711C" w:rsidRDefault="001911E8" w:rsidP="00C35BCC">
            <w:pPr>
              <w:jc w:val="center"/>
              <w:rPr>
                <w:b/>
              </w:rPr>
            </w:pPr>
            <w:r w:rsidRPr="0015711C">
              <w:rPr>
                <w:b/>
              </w:rPr>
              <w:t>Yes or No</w:t>
            </w:r>
          </w:p>
        </w:tc>
      </w:tr>
    </w:tbl>
    <w:p w:rsidR="001911E8" w:rsidRPr="009F598F" w:rsidRDefault="001911E8" w:rsidP="001911E8">
      <w:pPr>
        <w:jc w:val="both"/>
        <w:rPr>
          <w:rFonts w:eastAsia="Arial" w:cs="Arial"/>
        </w:rPr>
      </w:pPr>
      <w:r w:rsidRPr="00AB6649">
        <w:rPr>
          <w:rFonts w:eastAsia="Arial" w:cs="Arial"/>
          <w:b/>
          <w:u w:val="single"/>
        </w:rPr>
        <w:t>If you have answered Yes to this question, please use a separate Appendix to provide further details</w:t>
      </w:r>
      <w:r w:rsidRPr="00AB6649">
        <w:rPr>
          <w:rFonts w:eastAsia="Arial" w:cs="Arial"/>
          <w:u w:val="single"/>
        </w:rPr>
        <w:t>.</w:t>
      </w:r>
      <w:r w:rsidRPr="009F598F">
        <w:rPr>
          <w:rFonts w:eastAsia="Arial" w:cs="Arial"/>
        </w:rPr>
        <w:t xml:space="preserve"> Please also use this Appendix to confirm whether you have paid, or have entered into a binding arrangement with a view to paying, including, where applicable, any accrued interest and/or fines?</w:t>
      </w:r>
    </w:p>
    <w:p w:rsidR="001911E8" w:rsidRDefault="001911E8" w:rsidP="001911E8">
      <w:pPr>
        <w:spacing w:after="0" w:line="240" w:lineRule="auto"/>
        <w:jc w:val="both"/>
        <w:rPr>
          <w:rFonts w:ascii="Arial" w:eastAsia="Arial" w:hAnsi="Arial" w:cs="Arial"/>
        </w:rPr>
      </w:pPr>
      <w:r w:rsidRPr="009F598F">
        <w:rPr>
          <w:rFonts w:eastAsia="Arial" w:cs="Arial"/>
        </w:rPr>
        <w:t xml:space="preserve">If you have answered “yes” to </w:t>
      </w:r>
      <w:r>
        <w:rPr>
          <w:rFonts w:eastAsia="Arial" w:cs="Arial"/>
        </w:rPr>
        <w:t xml:space="preserve">this </w:t>
      </w:r>
      <w:r w:rsidRPr="009F598F">
        <w:rPr>
          <w:rFonts w:eastAsia="Arial" w:cs="Arial"/>
        </w:rPr>
        <w:t>question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r>
        <w:rPr>
          <w:rFonts w:ascii="Arial" w:eastAsia="Arial" w:hAnsi="Arial" w:cs="Arial"/>
        </w:rPr>
        <w:t xml:space="preserve"> </w:t>
      </w:r>
    </w:p>
    <w:p w:rsidR="001911E8" w:rsidRPr="009F598F" w:rsidRDefault="001911E8" w:rsidP="001911E8">
      <w:pPr>
        <w:pStyle w:val="Heading2"/>
        <w:rPr>
          <w:rFonts w:eastAsia="Arial"/>
        </w:rPr>
      </w:pPr>
      <w:r w:rsidRPr="009F598F">
        <w:rPr>
          <w:rFonts w:eastAsia="Arial"/>
        </w:rPr>
        <w:t>Grounds for mandatory exclusion</w:t>
      </w:r>
    </w:p>
    <w:p w:rsidR="001911E8" w:rsidRPr="00A35B44" w:rsidRDefault="001911E8" w:rsidP="001911E8">
      <w:pPr>
        <w:jc w:val="center"/>
        <w:rPr>
          <w:b/>
          <w:sz w:val="28"/>
        </w:rPr>
      </w:pPr>
      <w:r w:rsidRPr="00A35B44">
        <w:rPr>
          <w:b/>
          <w:sz w:val="28"/>
        </w:rPr>
        <w:t>Pass/Fail</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0"/>
        <w:gridCol w:w="5139"/>
        <w:gridCol w:w="1275"/>
      </w:tblGrid>
      <w:tr w:rsidR="001911E8" w:rsidRPr="00EE2AD2" w:rsidTr="0015711C">
        <w:trPr>
          <w:trHeight w:val="972"/>
        </w:trPr>
        <w:tc>
          <w:tcPr>
            <w:tcW w:w="7679" w:type="dxa"/>
            <w:gridSpan w:val="2"/>
            <w:tcBorders>
              <w:top w:val="single" w:sz="8" w:space="0" w:color="auto"/>
              <w:left w:val="single" w:sz="8" w:space="0" w:color="auto"/>
              <w:bottom w:val="single" w:sz="8" w:space="0" w:color="auto"/>
              <w:right w:val="single" w:sz="8" w:space="0" w:color="auto"/>
            </w:tcBorders>
            <w:shd w:val="clear" w:color="auto" w:fill="F2F2F2"/>
          </w:tcPr>
          <w:p w:rsidR="001911E8" w:rsidRPr="00201182" w:rsidRDefault="001911E8" w:rsidP="00C35BCC">
            <w:pPr>
              <w:rPr>
                <w:rFonts w:cs="Arial"/>
              </w:rPr>
            </w:pPr>
            <w:r w:rsidRPr="00201182">
              <w:rPr>
                <w:rFonts w:cs="Arial"/>
              </w:rPr>
              <w:t xml:space="preserve">Do any of the circumstances as set out in the summary below of ineligibility conditions apply? </w:t>
            </w:r>
          </w:p>
        </w:tc>
        <w:tc>
          <w:tcPr>
            <w:tcW w:w="1275" w:type="dxa"/>
            <w:tcBorders>
              <w:top w:val="single" w:sz="8" w:space="0" w:color="auto"/>
              <w:left w:val="single" w:sz="8" w:space="0" w:color="auto"/>
              <w:bottom w:val="single" w:sz="8" w:space="0" w:color="auto"/>
              <w:right w:val="single" w:sz="8" w:space="0" w:color="auto"/>
            </w:tcBorders>
            <w:shd w:val="clear" w:color="auto" w:fill="FFFF00"/>
            <w:vAlign w:val="center"/>
          </w:tcPr>
          <w:p w:rsidR="001911E8" w:rsidRPr="0015711C" w:rsidRDefault="001911E8" w:rsidP="00C35BCC">
            <w:pPr>
              <w:jc w:val="center"/>
              <w:rPr>
                <w:rFonts w:cs="Arial"/>
                <w:b/>
              </w:rPr>
            </w:pPr>
            <w:r w:rsidRPr="0015711C">
              <w:rPr>
                <w:b/>
              </w:rPr>
              <w:t>Yes or No</w:t>
            </w:r>
          </w:p>
        </w:tc>
      </w:tr>
      <w:tr w:rsidR="001911E8" w:rsidRPr="00EE2AD2" w:rsidTr="0015711C">
        <w:trPr>
          <w:trHeight w:val="635"/>
        </w:trPr>
        <w:tc>
          <w:tcPr>
            <w:tcW w:w="2540" w:type="dxa"/>
            <w:tcBorders>
              <w:top w:val="single" w:sz="8" w:space="0" w:color="auto"/>
              <w:left w:val="single" w:sz="8" w:space="0" w:color="auto"/>
              <w:bottom w:val="single" w:sz="8" w:space="0" w:color="auto"/>
              <w:right w:val="single" w:sz="8" w:space="0" w:color="auto"/>
            </w:tcBorders>
            <w:shd w:val="clear" w:color="auto" w:fill="F2F2F2"/>
          </w:tcPr>
          <w:p w:rsidR="001911E8" w:rsidRPr="00201182" w:rsidRDefault="001911E8" w:rsidP="00C35BCC">
            <w:pPr>
              <w:rPr>
                <w:rFonts w:cs="Arial"/>
              </w:rPr>
            </w:pPr>
            <w:r w:rsidRPr="00201182">
              <w:rPr>
                <w:rFonts w:cs="Arial"/>
              </w:rPr>
              <w:t>If yes, please supply details:</w:t>
            </w:r>
          </w:p>
        </w:tc>
        <w:tc>
          <w:tcPr>
            <w:tcW w:w="6414" w:type="dxa"/>
            <w:gridSpan w:val="2"/>
            <w:tcBorders>
              <w:top w:val="single" w:sz="8" w:space="0" w:color="auto"/>
              <w:left w:val="single" w:sz="8" w:space="0" w:color="auto"/>
              <w:bottom w:val="single" w:sz="8" w:space="0" w:color="auto"/>
              <w:right w:val="single" w:sz="8" w:space="0" w:color="auto"/>
            </w:tcBorders>
            <w:shd w:val="clear" w:color="auto" w:fill="FFFF00"/>
          </w:tcPr>
          <w:p w:rsidR="001911E8" w:rsidRPr="00201182" w:rsidRDefault="001911E8" w:rsidP="00C35BCC">
            <w:pPr>
              <w:rPr>
                <w:rFonts w:cs="Arial"/>
              </w:rPr>
            </w:pPr>
          </w:p>
        </w:tc>
      </w:tr>
      <w:tr w:rsidR="001911E8" w:rsidRPr="00EE2AD2" w:rsidTr="00C35BCC">
        <w:trPr>
          <w:cantSplit/>
          <w:trHeight w:val="648"/>
        </w:trPr>
        <w:tc>
          <w:tcPr>
            <w:tcW w:w="8954" w:type="dxa"/>
            <w:gridSpan w:val="3"/>
            <w:tcBorders>
              <w:top w:val="single" w:sz="8" w:space="0" w:color="auto"/>
              <w:left w:val="single" w:sz="8" w:space="0" w:color="auto"/>
              <w:bottom w:val="single" w:sz="8" w:space="0" w:color="auto"/>
              <w:right w:val="single" w:sz="8" w:space="0" w:color="auto"/>
            </w:tcBorders>
            <w:shd w:val="clear" w:color="auto" w:fill="F2F2F2"/>
          </w:tcPr>
          <w:p w:rsidR="001911E8" w:rsidRPr="00201182" w:rsidRDefault="001911E8" w:rsidP="00C35BCC">
            <w:pPr>
              <w:rPr>
                <w:rFonts w:cs="Arial"/>
              </w:rPr>
            </w:pPr>
            <w:r w:rsidRPr="00201182">
              <w:rPr>
                <w:rFonts w:cs="Arial"/>
              </w:rPr>
              <w:t xml:space="preserve">We may seek evidence at a later date, in confirmation of your answer.  </w:t>
            </w:r>
          </w:p>
        </w:tc>
      </w:tr>
    </w:tbl>
    <w:p w:rsidR="001911E8" w:rsidRPr="009F598F" w:rsidRDefault="001911E8" w:rsidP="001911E8">
      <w:pPr>
        <w:spacing w:after="0" w:line="240" w:lineRule="auto"/>
        <w:jc w:val="both"/>
      </w:pPr>
      <w:r w:rsidRPr="009F598F">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1911E8" w:rsidRPr="009F598F" w:rsidRDefault="001911E8" w:rsidP="001911E8">
      <w:pPr>
        <w:spacing w:after="0" w:line="240" w:lineRule="auto"/>
        <w:ind w:right="-17"/>
        <w:jc w:val="both"/>
      </w:pPr>
      <w:r w:rsidRPr="009F598F">
        <w:rPr>
          <w:rFonts w:eastAsia="Arial" w:cs="Arial"/>
          <w:b/>
        </w:rPr>
        <w:t>Within the past five years, has your organisation (or any member of your proposed consortium, if applicable), Directors or partner or any other person who has powers of representation, decision or control been convicted of any of the following offences?</w:t>
      </w:r>
    </w:p>
    <w:p w:rsidR="001911E8" w:rsidRPr="009F598F" w:rsidRDefault="001911E8" w:rsidP="001911E8">
      <w:pPr>
        <w:numPr>
          <w:ilvl w:val="0"/>
          <w:numId w:val="28"/>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rsidR="001911E8" w:rsidRPr="009F598F" w:rsidRDefault="001911E8" w:rsidP="001911E8">
      <w:pPr>
        <w:numPr>
          <w:ilvl w:val="0"/>
          <w:numId w:val="28"/>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corruption within the meaning of section 1(2) of the Public Bodies Corrupt Practices Act 1889 or section 1 of the Prevention of Corruption Act 1906;</w:t>
      </w:r>
    </w:p>
    <w:p w:rsidR="001911E8" w:rsidRPr="009F598F" w:rsidRDefault="001911E8" w:rsidP="001911E8">
      <w:pPr>
        <w:numPr>
          <w:ilvl w:val="0"/>
          <w:numId w:val="28"/>
        </w:numPr>
        <w:tabs>
          <w:tab w:val="left" w:pos="-6114"/>
        </w:tabs>
        <w:suppressAutoHyphens/>
        <w:autoSpaceDN w:val="0"/>
        <w:spacing w:before="120" w:after="120" w:line="240" w:lineRule="auto"/>
        <w:ind w:hanging="358"/>
        <w:textAlignment w:val="baseline"/>
        <w:rPr>
          <w:rFonts w:eastAsia="Arial" w:cs="Arial"/>
        </w:rPr>
      </w:pPr>
      <w:r w:rsidRPr="009F598F">
        <w:rPr>
          <w:rFonts w:eastAsia="Arial" w:cs="Arial"/>
        </w:rPr>
        <w:t>the common law offence of bribery;</w:t>
      </w:r>
    </w:p>
    <w:p w:rsidR="001911E8" w:rsidRPr="009F598F" w:rsidRDefault="001911E8" w:rsidP="001911E8">
      <w:pPr>
        <w:numPr>
          <w:ilvl w:val="0"/>
          <w:numId w:val="28"/>
        </w:numPr>
        <w:suppressAutoHyphens/>
        <w:autoSpaceDN w:val="0"/>
        <w:spacing w:before="120" w:after="120" w:line="240" w:lineRule="auto"/>
        <w:ind w:hanging="358"/>
        <w:textAlignment w:val="baseline"/>
        <w:rPr>
          <w:rFonts w:eastAsia="Arial" w:cs="Arial"/>
        </w:rPr>
      </w:pPr>
      <w:r w:rsidRPr="009F598F">
        <w:rPr>
          <w:rFonts w:eastAsia="Arial" w:cs="Arial"/>
        </w:rPr>
        <w:t>bribery within the meaning of sections 1, 2 or 6 of the Bribery Act 2010; or section 113 of the Representation of the People Act 1983;</w:t>
      </w:r>
    </w:p>
    <w:p w:rsidR="001911E8" w:rsidRPr="009F598F" w:rsidRDefault="001911E8" w:rsidP="001911E8">
      <w:pPr>
        <w:numPr>
          <w:ilvl w:val="0"/>
          <w:numId w:val="28"/>
        </w:numPr>
        <w:suppressAutoHyphens/>
        <w:autoSpaceDN w:val="0"/>
        <w:spacing w:before="120" w:after="120" w:line="240" w:lineRule="auto"/>
        <w:ind w:hanging="358"/>
        <w:textAlignment w:val="baseline"/>
        <w:rPr>
          <w:rFonts w:eastAsia="Arial" w:cs="Arial"/>
        </w:rPr>
      </w:pPr>
      <w:r w:rsidRPr="009F598F">
        <w:rPr>
          <w:rFonts w:eastAsia="Arial" w:cs="Arial"/>
        </w:rPr>
        <w:lastRenderedPageBreak/>
        <w:t>any of the following offences, where the offence relates to fraud affecting the European Communities’ financial interests as defined by Article 1 of the Convention on the protection of the financial interests of the European Communities:</w:t>
      </w:r>
    </w:p>
    <w:p w:rsidR="001911E8" w:rsidRPr="009F598F" w:rsidRDefault="001911E8" w:rsidP="001911E8">
      <w:pPr>
        <w:spacing w:before="120" w:after="120" w:line="240" w:lineRule="auto"/>
        <w:ind w:left="360"/>
      </w:pPr>
      <w:r w:rsidRPr="009F598F">
        <w:rPr>
          <w:rFonts w:eastAsia="Arial" w:cs="Arial"/>
        </w:rPr>
        <w:t>(i) the offence of cheating the Revenue;</w:t>
      </w:r>
    </w:p>
    <w:p w:rsidR="001911E8" w:rsidRPr="009F598F" w:rsidRDefault="001911E8" w:rsidP="001911E8">
      <w:pPr>
        <w:spacing w:before="120" w:after="120" w:line="240" w:lineRule="auto"/>
        <w:ind w:left="360"/>
      </w:pPr>
      <w:r w:rsidRPr="009F598F">
        <w:rPr>
          <w:rFonts w:eastAsia="Arial" w:cs="Arial"/>
        </w:rPr>
        <w:t>(ii) the offence of conspiracy to defraud;</w:t>
      </w:r>
    </w:p>
    <w:p w:rsidR="001911E8" w:rsidRPr="009F598F" w:rsidRDefault="001911E8" w:rsidP="001911E8">
      <w:pPr>
        <w:spacing w:before="120" w:after="120" w:line="240" w:lineRule="auto"/>
        <w:ind w:left="360"/>
      </w:pPr>
      <w:r w:rsidRPr="009F598F">
        <w:rPr>
          <w:rFonts w:eastAsia="Arial" w:cs="Arial"/>
        </w:rPr>
        <w:t>(iii)</w:t>
      </w:r>
      <w:r w:rsidRPr="009F598F">
        <w:rPr>
          <w:rFonts w:eastAsia="Arial" w:cs="Arial"/>
        </w:rPr>
        <w:tab/>
        <w:t>fraud or theft within the meaning of the Theft Act 1968, the Theft Act (Northern Ireland) 1969, the Theft Act 1978 or the Theft (Northern Ireland) Order 1978;</w:t>
      </w:r>
    </w:p>
    <w:p w:rsidR="001911E8" w:rsidRPr="009F598F" w:rsidRDefault="001911E8" w:rsidP="001911E8">
      <w:pPr>
        <w:spacing w:before="120" w:after="120" w:line="240" w:lineRule="auto"/>
        <w:ind w:left="360"/>
      </w:pPr>
      <w:r w:rsidRPr="009F598F">
        <w:rPr>
          <w:rFonts w:eastAsia="Arial" w:cs="Arial"/>
        </w:rPr>
        <w:t>(iv) fraudulent trading within the meaning of section 458 of the Companies Act 1985, article 451 of the Companies (Northern Ireland) Order 1986 or section 993 of the Companies Act 2006;</w:t>
      </w:r>
    </w:p>
    <w:p w:rsidR="001911E8" w:rsidRPr="009F598F" w:rsidRDefault="001911E8" w:rsidP="001911E8">
      <w:pPr>
        <w:spacing w:before="120" w:after="120" w:line="240" w:lineRule="auto"/>
        <w:ind w:left="360"/>
      </w:pPr>
      <w:r w:rsidRPr="009F598F">
        <w:rPr>
          <w:rFonts w:eastAsia="Arial" w:cs="Arial"/>
        </w:rPr>
        <w:t>(v) fraudulent evasion within the meaning of section 170 of the Customs and Excise Management Act 1979 or section 72 of the Value Added Tax Act 1994;</w:t>
      </w:r>
    </w:p>
    <w:p w:rsidR="001911E8" w:rsidRPr="009F598F" w:rsidRDefault="001911E8" w:rsidP="001911E8">
      <w:pPr>
        <w:spacing w:before="120" w:after="120" w:line="240" w:lineRule="auto"/>
        <w:ind w:left="360"/>
      </w:pPr>
      <w:r w:rsidRPr="009F598F">
        <w:rPr>
          <w:rFonts w:eastAsia="Arial" w:cs="Arial"/>
        </w:rPr>
        <w:t>(vi) an offence in connection with taxation in the European Union within the meaning of section 71 of the Criminal Justice Act 1993;</w:t>
      </w:r>
    </w:p>
    <w:p w:rsidR="001911E8" w:rsidRPr="009F598F" w:rsidRDefault="001911E8" w:rsidP="001911E8">
      <w:pPr>
        <w:spacing w:before="120" w:after="120" w:line="240" w:lineRule="auto"/>
        <w:ind w:left="360"/>
      </w:pPr>
      <w:r w:rsidRPr="009F598F">
        <w:rPr>
          <w:rFonts w:eastAsia="Arial" w:cs="Arial"/>
        </w:rPr>
        <w:t>(vii)</w:t>
      </w:r>
      <w:r w:rsidRPr="009F598F">
        <w:rPr>
          <w:rFonts w:eastAsia="Arial" w:cs="Arial"/>
        </w:rPr>
        <w:tab/>
        <w:t>destroying, defacing or concealing of documents or procuring the execution of a valuable security within the meaning of section 20 of the Theft Act 1968 or section 19 of the Theft Act (Northern Ireland) 1969;</w:t>
      </w:r>
    </w:p>
    <w:p w:rsidR="001911E8" w:rsidRPr="009F598F" w:rsidRDefault="001911E8" w:rsidP="001911E8">
      <w:pPr>
        <w:spacing w:before="120" w:after="120" w:line="240" w:lineRule="auto"/>
        <w:ind w:left="360"/>
      </w:pPr>
      <w:r w:rsidRPr="009F598F">
        <w:rPr>
          <w:rFonts w:eastAsia="Arial" w:cs="Arial"/>
        </w:rPr>
        <w:t>(viii) fraud within the meaning of section 2, 3 or 4 of the Fraud Act 2006; or</w:t>
      </w:r>
    </w:p>
    <w:p w:rsidR="001911E8" w:rsidRPr="009F598F" w:rsidRDefault="001911E8" w:rsidP="001911E8">
      <w:pPr>
        <w:spacing w:before="120" w:after="120" w:line="240" w:lineRule="auto"/>
        <w:ind w:left="360"/>
      </w:pPr>
      <w:r w:rsidRPr="009F598F">
        <w:rPr>
          <w:rFonts w:eastAsia="Arial" w:cs="Arial"/>
        </w:rPr>
        <w:t>(ix)</w:t>
      </w:r>
      <w:r w:rsidRPr="009F598F">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p w:rsidR="001911E8" w:rsidRPr="009F598F" w:rsidRDefault="001911E8" w:rsidP="001911E8">
      <w:pPr>
        <w:numPr>
          <w:ilvl w:val="0"/>
          <w:numId w:val="28"/>
        </w:numPr>
        <w:suppressAutoHyphens/>
        <w:autoSpaceDN w:val="0"/>
        <w:spacing w:before="120" w:after="120"/>
        <w:ind w:right="232" w:hanging="358"/>
        <w:textAlignment w:val="baseline"/>
        <w:rPr>
          <w:rFonts w:eastAsia="Arial" w:cs="Arial"/>
        </w:rPr>
      </w:pPr>
      <w:r w:rsidRPr="009F598F">
        <w:rPr>
          <w:rFonts w:eastAsia="Arial" w:cs="Arial"/>
        </w:rPr>
        <w:t>any offence listed—</w:t>
      </w:r>
    </w:p>
    <w:p w:rsidR="001911E8" w:rsidRPr="009F598F" w:rsidRDefault="001911E8" w:rsidP="001911E8">
      <w:pPr>
        <w:spacing w:before="120" w:after="120" w:line="240" w:lineRule="auto"/>
        <w:ind w:left="360"/>
      </w:pPr>
      <w:r w:rsidRPr="009F598F">
        <w:rPr>
          <w:rFonts w:eastAsia="Arial" w:cs="Arial"/>
        </w:rPr>
        <w:t>(i)</w:t>
      </w:r>
      <w:r w:rsidRPr="009F598F">
        <w:rPr>
          <w:rFonts w:eastAsia="Arial" w:cs="Arial"/>
        </w:rPr>
        <w:tab/>
        <w:t>in section 41 of the Counter Terrorism Act 2008; or</w:t>
      </w:r>
    </w:p>
    <w:p w:rsidR="001911E8" w:rsidRPr="009F598F" w:rsidRDefault="001911E8" w:rsidP="001911E8">
      <w:pPr>
        <w:spacing w:before="120" w:after="120" w:line="240" w:lineRule="auto"/>
        <w:ind w:left="360"/>
      </w:pPr>
      <w:r w:rsidRPr="009F598F">
        <w:rPr>
          <w:rFonts w:eastAsia="Arial" w:cs="Arial"/>
        </w:rPr>
        <w:t>(ii)</w:t>
      </w:r>
      <w:r w:rsidRPr="009F598F">
        <w:rPr>
          <w:rFonts w:eastAsia="Arial" w:cs="Arial"/>
        </w:rPr>
        <w:tab/>
        <w:t>in Schedule 2 to that Act where the court has determined that there is a terrorist connection;</w:t>
      </w:r>
    </w:p>
    <w:p w:rsidR="001911E8" w:rsidRPr="009F598F" w:rsidRDefault="001911E8" w:rsidP="001911E8">
      <w:pPr>
        <w:numPr>
          <w:ilvl w:val="0"/>
          <w:numId w:val="28"/>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any offence under sections 44 to 46 of the Serious Crime Act 2007 which relates to an offence covered by subparagraph (f);</w:t>
      </w:r>
    </w:p>
    <w:p w:rsidR="001911E8" w:rsidRPr="009F598F" w:rsidRDefault="001911E8" w:rsidP="001911E8">
      <w:pPr>
        <w:numPr>
          <w:ilvl w:val="0"/>
          <w:numId w:val="28"/>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money laundering within the meaning of sections 340(11) and 415 of the Proceeds of Crime Act 2002;</w:t>
      </w:r>
    </w:p>
    <w:p w:rsidR="001911E8" w:rsidRPr="009F598F" w:rsidRDefault="001911E8" w:rsidP="001911E8">
      <w:pPr>
        <w:numPr>
          <w:ilvl w:val="0"/>
          <w:numId w:val="28"/>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an offence in connection with the proceeds of criminal conduct within the meaning of section 93A, 93B or 93C of the Criminal Justice Act 1988 or article 45, 46 or 47 of the Proceeds of Crime (Northern Ireland) Order 1996;</w:t>
      </w:r>
    </w:p>
    <w:p w:rsidR="001911E8" w:rsidRPr="009F598F" w:rsidRDefault="001911E8" w:rsidP="001911E8">
      <w:pPr>
        <w:numPr>
          <w:ilvl w:val="0"/>
          <w:numId w:val="28"/>
        </w:numPr>
        <w:suppressAutoHyphens/>
        <w:autoSpaceDN w:val="0"/>
        <w:spacing w:before="120" w:after="120" w:line="240" w:lineRule="auto"/>
        <w:ind w:hanging="358"/>
        <w:textAlignment w:val="baseline"/>
        <w:rPr>
          <w:rFonts w:eastAsia="Arial" w:cs="Arial"/>
        </w:rPr>
      </w:pPr>
      <w:r w:rsidRPr="009F598F">
        <w:rPr>
          <w:rFonts w:eastAsia="Arial" w:cs="Arial"/>
        </w:rPr>
        <w:t>an offence under section 4 of the Asylum and Immigration (Treatment of Claimants etc.) Act 2004;</w:t>
      </w:r>
    </w:p>
    <w:p w:rsidR="001911E8" w:rsidRPr="009F598F" w:rsidRDefault="001911E8" w:rsidP="001911E8">
      <w:pPr>
        <w:numPr>
          <w:ilvl w:val="0"/>
          <w:numId w:val="28"/>
        </w:numPr>
        <w:suppressAutoHyphens/>
        <w:autoSpaceDN w:val="0"/>
        <w:spacing w:before="120" w:after="120" w:line="240" w:lineRule="auto"/>
        <w:ind w:hanging="358"/>
        <w:textAlignment w:val="baseline"/>
        <w:rPr>
          <w:rFonts w:eastAsia="Arial" w:cs="Arial"/>
        </w:rPr>
      </w:pPr>
      <w:r w:rsidRPr="009F598F">
        <w:rPr>
          <w:rFonts w:eastAsia="Arial" w:cs="Arial"/>
        </w:rPr>
        <w:t>an offence under section 59A of the Sexual Offences Act 2003;</w:t>
      </w:r>
    </w:p>
    <w:p w:rsidR="001911E8" w:rsidRPr="009F598F" w:rsidRDefault="001911E8" w:rsidP="001911E8">
      <w:pPr>
        <w:numPr>
          <w:ilvl w:val="0"/>
          <w:numId w:val="28"/>
        </w:numPr>
        <w:suppressAutoHyphens/>
        <w:autoSpaceDN w:val="0"/>
        <w:spacing w:before="120" w:after="120" w:line="240" w:lineRule="auto"/>
        <w:ind w:hanging="358"/>
        <w:textAlignment w:val="baseline"/>
        <w:rPr>
          <w:rFonts w:eastAsia="Arial" w:cs="Arial"/>
        </w:rPr>
      </w:pPr>
      <w:r w:rsidRPr="009F598F">
        <w:rPr>
          <w:rFonts w:eastAsia="Arial" w:cs="Arial"/>
        </w:rPr>
        <w:t>an offence under section 71 of the Coroners and Justice Act 2009</w:t>
      </w:r>
    </w:p>
    <w:p w:rsidR="001911E8" w:rsidRPr="009F598F" w:rsidRDefault="001911E8" w:rsidP="001911E8">
      <w:pPr>
        <w:numPr>
          <w:ilvl w:val="0"/>
          <w:numId w:val="28"/>
        </w:numPr>
        <w:suppressAutoHyphens/>
        <w:autoSpaceDN w:val="0"/>
        <w:spacing w:before="120" w:after="120" w:line="240" w:lineRule="auto"/>
        <w:ind w:hanging="358"/>
        <w:textAlignment w:val="baseline"/>
        <w:rPr>
          <w:rFonts w:eastAsia="Arial" w:cs="Arial"/>
        </w:rPr>
      </w:pPr>
      <w:r w:rsidRPr="009F598F">
        <w:rPr>
          <w:rFonts w:eastAsia="Arial" w:cs="Arial"/>
        </w:rPr>
        <w:t>an offence in connection with the proceeds of drug trafficking within the meaning of section 49, 50 or 51 of the Drug Trafficking Act 1994; or</w:t>
      </w:r>
    </w:p>
    <w:p w:rsidR="001911E8" w:rsidRPr="009F598F" w:rsidRDefault="001911E8" w:rsidP="001911E8">
      <w:pPr>
        <w:numPr>
          <w:ilvl w:val="0"/>
          <w:numId w:val="28"/>
        </w:numPr>
        <w:suppressAutoHyphens/>
        <w:autoSpaceDN w:val="0"/>
        <w:spacing w:before="120" w:after="120" w:line="240" w:lineRule="auto"/>
        <w:ind w:hanging="358"/>
        <w:textAlignment w:val="baseline"/>
        <w:rPr>
          <w:rFonts w:eastAsia="Arial" w:cs="Arial"/>
        </w:rPr>
      </w:pPr>
      <w:r w:rsidRPr="009F598F">
        <w:rPr>
          <w:rFonts w:eastAsia="Arial" w:cs="Arial"/>
        </w:rPr>
        <w:t>any other offence within the meaning of Article 57(1) of the Public Contracts Directive—</w:t>
      </w:r>
    </w:p>
    <w:p w:rsidR="001911E8" w:rsidRPr="009F598F" w:rsidRDefault="001911E8" w:rsidP="001911E8">
      <w:pPr>
        <w:spacing w:before="120" w:after="120" w:line="240" w:lineRule="auto"/>
        <w:ind w:left="360"/>
      </w:pPr>
      <w:r w:rsidRPr="009F598F">
        <w:rPr>
          <w:rFonts w:eastAsia="Arial" w:cs="Arial"/>
        </w:rPr>
        <w:t>(i)</w:t>
      </w:r>
      <w:r w:rsidRPr="009F598F">
        <w:rPr>
          <w:rFonts w:eastAsia="Arial" w:cs="Arial"/>
        </w:rPr>
        <w:tab/>
        <w:t>as defined by the law of any jurisdiction outside England and Wales and Northern Ireland; or</w:t>
      </w:r>
    </w:p>
    <w:p w:rsidR="001911E8" w:rsidRDefault="001911E8" w:rsidP="001911E8">
      <w:pPr>
        <w:spacing w:before="120" w:after="120" w:line="240" w:lineRule="auto"/>
        <w:ind w:left="360"/>
        <w:rPr>
          <w:rFonts w:eastAsia="Arial" w:cs="Arial"/>
        </w:rPr>
      </w:pPr>
      <w:r w:rsidRPr="009F598F">
        <w:rPr>
          <w:rFonts w:eastAsia="Arial" w:cs="Arial"/>
        </w:rPr>
        <w:t>(ii)</w:t>
      </w:r>
      <w:r w:rsidRPr="009F598F">
        <w:rPr>
          <w:rFonts w:eastAsia="Arial" w:cs="Arial"/>
        </w:rPr>
        <w:tab/>
        <w:t>created, after the day on which these Regulations were made, in the law of England and Wales or Northern Ireland.</w:t>
      </w:r>
    </w:p>
    <w:p w:rsidR="001911E8" w:rsidRDefault="001911E8" w:rsidP="001911E8">
      <w:r>
        <w:br w:type="page"/>
      </w:r>
    </w:p>
    <w:p w:rsidR="001911E8" w:rsidRDefault="001911E8" w:rsidP="001911E8">
      <w:pPr>
        <w:pStyle w:val="Title"/>
      </w:pPr>
      <w:r>
        <w:lastRenderedPageBreak/>
        <w:t>Appendix 1 – Evaluation Criteria</w:t>
      </w:r>
    </w:p>
    <w:p w:rsidR="00E51F86" w:rsidRDefault="00E51F86" w:rsidP="00E51F86">
      <w:pPr>
        <w:pStyle w:val="ListParagraph"/>
        <w:spacing w:line="240" w:lineRule="auto"/>
        <w:jc w:val="both"/>
        <w:rPr>
          <w:rFonts w:cs="Arial"/>
        </w:rPr>
      </w:pPr>
      <w:r w:rsidRPr="00991CD8">
        <w:rPr>
          <w:rFonts w:cs="Arial"/>
        </w:rPr>
        <w:t>Blue Orchid intends</w:t>
      </w:r>
      <w:r>
        <w:rPr>
          <w:rFonts w:cs="Arial"/>
        </w:rPr>
        <w:t xml:space="preserve"> to award the contract to the Tenderer offering the most economically advantageous Tender in accordance with the Award Criteria and weightings set out in the paragraphs below.</w:t>
      </w:r>
    </w:p>
    <w:p w:rsidR="0079138D" w:rsidRDefault="0079138D" w:rsidP="00E51F86">
      <w:pPr>
        <w:pStyle w:val="ListParagraph"/>
        <w:spacing w:line="240" w:lineRule="auto"/>
        <w:jc w:val="both"/>
        <w:rPr>
          <w:rFonts w:cs="Arial"/>
        </w:rPr>
      </w:pPr>
    </w:p>
    <w:p w:rsidR="00E51F86" w:rsidRPr="00001A29" w:rsidRDefault="00E51F86" w:rsidP="00E51F86">
      <w:pPr>
        <w:pStyle w:val="ListParagraph"/>
        <w:spacing w:line="240" w:lineRule="auto"/>
        <w:jc w:val="both"/>
        <w:rPr>
          <w:rFonts w:cs="Arial"/>
          <w:sz w:val="4"/>
        </w:rPr>
      </w:pPr>
    </w:p>
    <w:p w:rsidR="00E51F86" w:rsidRDefault="00E51F86" w:rsidP="00E51F86">
      <w:pPr>
        <w:pStyle w:val="ListParagraph"/>
        <w:spacing w:after="0" w:line="240" w:lineRule="auto"/>
        <w:jc w:val="both"/>
        <w:rPr>
          <w:rFonts w:cs="Arial"/>
        </w:rPr>
      </w:pPr>
      <w:r>
        <w:rPr>
          <w:rFonts w:cs="Arial"/>
        </w:rPr>
        <w:t>Prior to evaluating Tenders, Blue Orchid will carry out an initial review of each Tender to confirm completeness and compliance with the Tender Requirements and may, at its discretion, reject a Tender which is incomplete and / or non-compliant.  The following pre-evaluation process will be undertaken:</w:t>
      </w:r>
    </w:p>
    <w:p w:rsidR="00E51F86" w:rsidRPr="00001A29" w:rsidRDefault="00E51F86" w:rsidP="00E51F86">
      <w:pPr>
        <w:pStyle w:val="ListParagraph"/>
        <w:spacing w:after="0" w:line="240" w:lineRule="auto"/>
        <w:jc w:val="both"/>
        <w:rPr>
          <w:rFonts w:cs="Arial"/>
          <w:sz w:val="6"/>
        </w:rPr>
      </w:pPr>
    </w:p>
    <w:p w:rsidR="00E51F86" w:rsidRDefault="00E51F86" w:rsidP="00E51F86">
      <w:pPr>
        <w:pStyle w:val="ListParagraph"/>
        <w:numPr>
          <w:ilvl w:val="0"/>
          <w:numId w:val="25"/>
        </w:numPr>
        <w:spacing w:after="0" w:line="240" w:lineRule="auto"/>
        <w:jc w:val="both"/>
        <w:rPr>
          <w:rFonts w:cs="Arial"/>
        </w:rPr>
      </w:pPr>
      <w:r>
        <w:rPr>
          <w:rFonts w:cs="Arial"/>
          <w:b/>
        </w:rPr>
        <w:t xml:space="preserve">Compliance Check Stage: </w:t>
      </w:r>
      <w:r>
        <w:rPr>
          <w:rFonts w:cs="Arial"/>
        </w:rPr>
        <w:t>to confirm completeness and compliance with the Tender Requirements. Blue Orchid may, at its discretion, reject a Tender which is incomplete or non-compliant;</w:t>
      </w:r>
    </w:p>
    <w:p w:rsidR="00E51F86" w:rsidRPr="00111939" w:rsidRDefault="00E51F86" w:rsidP="00E51F86">
      <w:pPr>
        <w:pStyle w:val="ListParagraph"/>
        <w:numPr>
          <w:ilvl w:val="0"/>
          <w:numId w:val="25"/>
        </w:numPr>
        <w:spacing w:after="0" w:line="240" w:lineRule="auto"/>
        <w:jc w:val="both"/>
        <w:rPr>
          <w:rFonts w:cs="Arial"/>
          <w:b/>
        </w:rPr>
      </w:pPr>
      <w:r w:rsidRPr="0022089F">
        <w:rPr>
          <w:rFonts w:cs="Arial"/>
          <w:b/>
        </w:rPr>
        <w:t>Selection Stage:</w:t>
      </w:r>
      <w:r>
        <w:rPr>
          <w:rFonts w:cs="Arial"/>
          <w:b/>
        </w:rPr>
        <w:t xml:space="preserve"> </w:t>
      </w:r>
      <w:r>
        <w:rPr>
          <w:rFonts w:cs="Arial"/>
        </w:rPr>
        <w:t>to confirm compliance with any minimum standards /</w:t>
      </w:r>
      <w:r w:rsidR="00CE2742">
        <w:rPr>
          <w:rFonts w:cs="Arial"/>
        </w:rPr>
        <w:t xml:space="preserve"> quality </w:t>
      </w:r>
      <w:r>
        <w:rPr>
          <w:rFonts w:cs="Arial"/>
        </w:rPr>
        <w:t xml:space="preserve">thresholds set out in the </w:t>
      </w:r>
      <w:r w:rsidR="00CE2742">
        <w:rPr>
          <w:rFonts w:cs="Arial"/>
        </w:rPr>
        <w:t>Tender</w:t>
      </w:r>
      <w:r>
        <w:rPr>
          <w:rFonts w:cs="Arial"/>
        </w:rPr>
        <w:t xml:space="preserve">.  </w:t>
      </w:r>
      <w:r w:rsidRPr="00180BB0">
        <w:rPr>
          <w:rFonts w:cs="Arial"/>
          <w:b/>
        </w:rPr>
        <w:t xml:space="preserve">Please note there is a minimum quality threshold for the combined value of Questions 1 and 2, of </w:t>
      </w:r>
      <w:r w:rsidR="00301905">
        <w:rPr>
          <w:rFonts w:cs="Arial"/>
          <w:b/>
        </w:rPr>
        <w:t>60 marks out of 7</w:t>
      </w:r>
      <w:r w:rsidRPr="00180BB0">
        <w:rPr>
          <w:rFonts w:cs="Arial"/>
          <w:b/>
        </w:rPr>
        <w:t>0.</w:t>
      </w:r>
    </w:p>
    <w:p w:rsidR="00E51F86" w:rsidRPr="00180BB0" w:rsidRDefault="00E51F86" w:rsidP="00E51F86">
      <w:pPr>
        <w:pStyle w:val="ListParagraph"/>
        <w:numPr>
          <w:ilvl w:val="0"/>
          <w:numId w:val="25"/>
        </w:numPr>
        <w:spacing w:after="0" w:line="240" w:lineRule="auto"/>
        <w:jc w:val="both"/>
        <w:rPr>
          <w:rFonts w:cs="Arial"/>
          <w:b/>
        </w:rPr>
      </w:pPr>
      <w:r>
        <w:rPr>
          <w:rFonts w:cs="Arial"/>
          <w:b/>
        </w:rPr>
        <w:t xml:space="preserve">Tender Price Score: </w:t>
      </w:r>
      <w:r w:rsidRPr="00180BB0">
        <w:rPr>
          <w:rFonts w:cs="Arial"/>
        </w:rPr>
        <w:t xml:space="preserve">This </w:t>
      </w:r>
      <w:r>
        <w:rPr>
          <w:rFonts w:cs="Arial"/>
        </w:rPr>
        <w:t xml:space="preserve">is </w:t>
      </w:r>
      <w:r w:rsidRPr="00180BB0">
        <w:rPr>
          <w:rFonts w:cs="Arial"/>
        </w:rPr>
        <w:t>calculated using the formula shown below</w:t>
      </w:r>
      <w:r>
        <w:rPr>
          <w:rFonts w:cs="Arial"/>
        </w:rPr>
        <w:t xml:space="preserve"> for those applicants meeting the minimum quality threshold and technical compliance requirement</w:t>
      </w:r>
      <w:r w:rsidRPr="00180BB0">
        <w:rPr>
          <w:rFonts w:cs="Arial"/>
        </w:rPr>
        <w:t>.</w:t>
      </w:r>
      <w:r>
        <w:rPr>
          <w:rFonts w:cs="Arial"/>
        </w:rPr>
        <w:t xml:space="preserve">  </w:t>
      </w:r>
    </w:p>
    <w:p w:rsidR="00E51F86" w:rsidRPr="00111939" w:rsidRDefault="00E51F86" w:rsidP="00E51F86">
      <w:pPr>
        <w:pStyle w:val="ListParagraph"/>
        <w:numPr>
          <w:ilvl w:val="0"/>
          <w:numId w:val="25"/>
        </w:numPr>
        <w:spacing w:after="0" w:line="240" w:lineRule="auto"/>
        <w:jc w:val="both"/>
        <w:rPr>
          <w:rFonts w:cs="Arial"/>
          <w:b/>
        </w:rPr>
      </w:pPr>
      <w:r>
        <w:rPr>
          <w:rFonts w:cs="Arial"/>
          <w:b/>
        </w:rPr>
        <w:t>Interview</w:t>
      </w:r>
      <w:r w:rsidR="00301905">
        <w:rPr>
          <w:rFonts w:cs="Arial"/>
          <w:b/>
        </w:rPr>
        <w:t xml:space="preserve"> (if required)</w:t>
      </w:r>
      <w:r>
        <w:rPr>
          <w:rFonts w:cs="Arial"/>
          <w:b/>
        </w:rPr>
        <w:t xml:space="preserve">: </w:t>
      </w:r>
      <w:r w:rsidR="00301905">
        <w:rPr>
          <w:rFonts w:cs="Arial"/>
        </w:rPr>
        <w:t>1</w:t>
      </w:r>
      <w:r w:rsidRPr="00180BB0">
        <w:rPr>
          <w:rFonts w:cs="Arial"/>
        </w:rPr>
        <w:t xml:space="preserve">0 marks </w:t>
      </w:r>
      <w:r>
        <w:rPr>
          <w:rFonts w:cs="Arial"/>
        </w:rPr>
        <w:t xml:space="preserve">are available to be awarded for the interview using the scoring methodology shown </w:t>
      </w:r>
      <w:r w:rsidR="00CE2742">
        <w:rPr>
          <w:rFonts w:cs="Arial"/>
        </w:rPr>
        <w:t>earlier in this Tender</w:t>
      </w:r>
      <w:r>
        <w:rPr>
          <w:rFonts w:cs="Arial"/>
        </w:rPr>
        <w:t>.</w:t>
      </w:r>
    </w:p>
    <w:p w:rsidR="00E51F86" w:rsidRPr="0079138D" w:rsidRDefault="00E51F86" w:rsidP="00CE2742">
      <w:pPr>
        <w:pStyle w:val="ListParagraph"/>
        <w:numPr>
          <w:ilvl w:val="0"/>
          <w:numId w:val="25"/>
        </w:numPr>
        <w:spacing w:after="0" w:line="240" w:lineRule="auto"/>
        <w:jc w:val="both"/>
        <w:rPr>
          <w:rFonts w:cs="Arial"/>
          <w:b/>
        </w:rPr>
      </w:pPr>
      <w:r w:rsidRPr="00180BB0">
        <w:rPr>
          <w:rFonts w:cs="Arial"/>
          <w:b/>
        </w:rPr>
        <w:t>Evaluation Stage:</w:t>
      </w:r>
      <w:r w:rsidRPr="00180BB0">
        <w:rPr>
          <w:rFonts w:cs="Arial"/>
        </w:rPr>
        <w:t xml:space="preserve"> Blue Orchid will then determine the most economically advantageous tender by evaluating all those Tenders that have successfully passed through the above stages in accordance with the award criteria and weightings set out in the paragraphs below.</w:t>
      </w:r>
      <w:r w:rsidRPr="00180BB0">
        <w:rPr>
          <w:rFonts w:cs="Arial"/>
          <w:b/>
        </w:rPr>
        <w:t xml:space="preserve"> </w:t>
      </w:r>
    </w:p>
    <w:p w:rsidR="0079138D" w:rsidRPr="0079138D" w:rsidRDefault="0079138D" w:rsidP="0079138D">
      <w:pPr>
        <w:spacing w:after="0" w:line="240" w:lineRule="auto"/>
        <w:ind w:left="1080"/>
        <w:rPr>
          <w:rFonts w:cs="Arial"/>
          <w:b/>
        </w:rPr>
      </w:pPr>
    </w:p>
    <w:p w:rsidR="00E51F86" w:rsidRPr="003A20C6" w:rsidRDefault="00E51F86" w:rsidP="00E51F86">
      <w:pPr>
        <w:spacing w:after="0" w:line="240" w:lineRule="auto"/>
        <w:ind w:left="720"/>
        <w:jc w:val="both"/>
        <w:rPr>
          <w:rFonts w:cs="Arial"/>
          <w:b/>
        </w:rPr>
      </w:pPr>
      <w:r>
        <w:rPr>
          <w:rFonts w:cs="Arial"/>
        </w:rPr>
        <w:t xml:space="preserve">Any Tender that is accepted will be awarded to the most economically advantageous tenderer in accordance with the following criteria.  </w:t>
      </w:r>
      <w:r w:rsidRPr="003A20C6">
        <w:rPr>
          <w:rFonts w:cs="Arial"/>
          <w:b/>
        </w:rPr>
        <w:t xml:space="preserve">Please note there is a minimum quality threshold for the combined value of Questions </w:t>
      </w:r>
      <w:r>
        <w:rPr>
          <w:rFonts w:cs="Arial"/>
          <w:b/>
        </w:rPr>
        <w:t>1</w:t>
      </w:r>
      <w:r w:rsidRPr="003A20C6">
        <w:rPr>
          <w:rFonts w:cs="Arial"/>
          <w:b/>
        </w:rPr>
        <w:t xml:space="preserve"> and </w:t>
      </w:r>
      <w:r w:rsidR="00301905">
        <w:rPr>
          <w:rFonts w:cs="Arial"/>
          <w:b/>
        </w:rPr>
        <w:t>2, of 6</w:t>
      </w:r>
      <w:r w:rsidRPr="003A20C6">
        <w:rPr>
          <w:rFonts w:cs="Arial"/>
          <w:b/>
        </w:rPr>
        <w:t>0 m</w:t>
      </w:r>
      <w:r>
        <w:rPr>
          <w:rFonts w:cs="Arial"/>
          <w:b/>
        </w:rPr>
        <w:t xml:space="preserve">arks out of </w:t>
      </w:r>
      <w:r w:rsidR="00301905">
        <w:rPr>
          <w:rFonts w:cs="Arial"/>
          <w:b/>
        </w:rPr>
        <w:t>7</w:t>
      </w:r>
      <w:r w:rsidRPr="003A20C6">
        <w:rPr>
          <w:rFonts w:cs="Arial"/>
          <w:b/>
        </w:rPr>
        <w:t>0.</w:t>
      </w:r>
    </w:p>
    <w:p w:rsidR="001911E8" w:rsidRPr="00DC7EB1" w:rsidRDefault="001911E8" w:rsidP="001911E8">
      <w:pPr>
        <w:pStyle w:val="NoSpacing"/>
        <w:ind w:firstLine="720"/>
        <w:rPr>
          <w:b/>
          <w:u w:val="single"/>
        </w:rPr>
      </w:pPr>
      <w:r w:rsidRPr="00DC7EB1">
        <w:rPr>
          <w:b/>
          <w:u w:val="single"/>
        </w:rPr>
        <w:t>Part B: Contractor Information as follows:</w:t>
      </w:r>
    </w:p>
    <w:p w:rsidR="001911E8" w:rsidRPr="00180BB0" w:rsidRDefault="001911E8" w:rsidP="001911E8">
      <w:pPr>
        <w:spacing w:after="0" w:line="240" w:lineRule="auto"/>
        <w:ind w:left="720"/>
        <w:rPr>
          <w:rFonts w:cs="Arial"/>
          <w:sz w:val="14"/>
        </w:rPr>
      </w:pPr>
    </w:p>
    <w:tbl>
      <w:tblPr>
        <w:tblW w:w="8217" w:type="dxa"/>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3"/>
        <w:gridCol w:w="1764"/>
      </w:tblGrid>
      <w:tr w:rsidR="001911E8" w:rsidRPr="00822959" w:rsidTr="00C35BCC">
        <w:tc>
          <w:tcPr>
            <w:tcW w:w="6453" w:type="dxa"/>
            <w:shd w:val="clear" w:color="auto" w:fill="CCCCCC"/>
          </w:tcPr>
          <w:p w:rsidR="001911E8" w:rsidRPr="00EA40A9" w:rsidRDefault="001911E8" w:rsidP="00C35BCC">
            <w:pPr>
              <w:ind w:left="360"/>
              <w:rPr>
                <w:b/>
                <w:bCs/>
              </w:rPr>
            </w:pPr>
            <w:r w:rsidRPr="00EA40A9">
              <w:rPr>
                <w:b/>
                <w:bCs/>
              </w:rPr>
              <w:t xml:space="preserve">Part </w:t>
            </w:r>
            <w:r>
              <w:rPr>
                <w:b/>
                <w:bCs/>
              </w:rPr>
              <w:t>B</w:t>
            </w:r>
            <w:r w:rsidRPr="00EA40A9">
              <w:rPr>
                <w:b/>
                <w:bCs/>
              </w:rPr>
              <w:t xml:space="preserve">  Contractor </w:t>
            </w:r>
            <w:r>
              <w:rPr>
                <w:b/>
                <w:bCs/>
              </w:rPr>
              <w:t>Information</w:t>
            </w:r>
          </w:p>
        </w:tc>
        <w:tc>
          <w:tcPr>
            <w:tcW w:w="1764" w:type="dxa"/>
            <w:shd w:val="clear" w:color="auto" w:fill="CCCCCC"/>
          </w:tcPr>
          <w:p w:rsidR="001911E8" w:rsidRPr="00EA40A9" w:rsidRDefault="001911E8" w:rsidP="00C35BCC">
            <w:pPr>
              <w:ind w:left="360"/>
              <w:rPr>
                <w:b/>
                <w:bCs/>
              </w:rPr>
            </w:pPr>
            <w:r w:rsidRPr="00EA40A9">
              <w:rPr>
                <w:b/>
                <w:bCs/>
              </w:rPr>
              <w:t>Assessment</w:t>
            </w:r>
          </w:p>
        </w:tc>
      </w:tr>
      <w:tr w:rsidR="001911E8" w:rsidRPr="00822959" w:rsidTr="00C35BCC">
        <w:tc>
          <w:tcPr>
            <w:tcW w:w="6453" w:type="dxa"/>
          </w:tcPr>
          <w:p w:rsidR="001911E8" w:rsidRPr="00822959" w:rsidRDefault="001911E8" w:rsidP="00A50600">
            <w:pPr>
              <w:ind w:left="360"/>
            </w:pPr>
            <w:r>
              <w:t>Organisational Background and</w:t>
            </w:r>
            <w:r w:rsidR="00A50600">
              <w:t>/or CV</w:t>
            </w:r>
          </w:p>
        </w:tc>
        <w:tc>
          <w:tcPr>
            <w:tcW w:w="1764" w:type="dxa"/>
          </w:tcPr>
          <w:p w:rsidR="001911E8" w:rsidRPr="00822959" w:rsidRDefault="001911E8" w:rsidP="00C35BCC">
            <w:pPr>
              <w:ind w:left="360"/>
            </w:pPr>
            <w:r>
              <w:t>Information</w:t>
            </w:r>
          </w:p>
        </w:tc>
      </w:tr>
    </w:tbl>
    <w:p w:rsidR="001911E8" w:rsidRDefault="001911E8" w:rsidP="001911E8">
      <w:pPr>
        <w:ind w:firstLine="720"/>
        <w:rPr>
          <w:b/>
          <w:u w:val="single"/>
        </w:rPr>
      </w:pPr>
      <w:r w:rsidRPr="00DC7EB1">
        <w:rPr>
          <w:b/>
          <w:u w:val="single"/>
        </w:rPr>
        <w:t>Part C – Scored Response and Compliance</w:t>
      </w:r>
    </w:p>
    <w:tbl>
      <w:tblPr>
        <w:tblW w:w="8245"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7"/>
        <w:gridCol w:w="1778"/>
      </w:tblGrid>
      <w:tr w:rsidR="001911E8" w:rsidRPr="008D0EB4" w:rsidTr="00C35BCC">
        <w:trPr>
          <w:trHeight w:val="490"/>
        </w:trPr>
        <w:tc>
          <w:tcPr>
            <w:tcW w:w="6467" w:type="dxa"/>
            <w:shd w:val="clear" w:color="auto" w:fill="CCCCCC"/>
          </w:tcPr>
          <w:p w:rsidR="001911E8" w:rsidRPr="000B12C5" w:rsidRDefault="001911E8" w:rsidP="00C35BCC">
            <w:pPr>
              <w:ind w:left="360"/>
              <w:rPr>
                <w:b/>
                <w:bCs/>
              </w:rPr>
            </w:pPr>
            <w:r>
              <w:rPr>
                <w:b/>
                <w:bCs/>
              </w:rPr>
              <w:t>P</w:t>
            </w:r>
            <w:r w:rsidRPr="00EA40A9">
              <w:rPr>
                <w:b/>
                <w:bCs/>
              </w:rPr>
              <w:t xml:space="preserve">art </w:t>
            </w:r>
            <w:r>
              <w:rPr>
                <w:b/>
                <w:bCs/>
              </w:rPr>
              <w:t>C</w:t>
            </w:r>
            <w:r w:rsidRPr="00EA40A9">
              <w:rPr>
                <w:b/>
                <w:bCs/>
              </w:rPr>
              <w:t xml:space="preserve">  Award Criteria</w:t>
            </w:r>
          </w:p>
        </w:tc>
        <w:tc>
          <w:tcPr>
            <w:tcW w:w="1778" w:type="dxa"/>
            <w:shd w:val="clear" w:color="auto" w:fill="CCCCCC"/>
          </w:tcPr>
          <w:p w:rsidR="001911E8" w:rsidRPr="00EA40A9" w:rsidRDefault="001911E8" w:rsidP="00C35BCC">
            <w:pPr>
              <w:ind w:left="-39"/>
              <w:jc w:val="center"/>
              <w:rPr>
                <w:b/>
                <w:bCs/>
              </w:rPr>
            </w:pPr>
            <w:r w:rsidRPr="00EA40A9">
              <w:rPr>
                <w:b/>
                <w:bCs/>
              </w:rPr>
              <w:t>Max Potential Score</w:t>
            </w:r>
          </w:p>
        </w:tc>
      </w:tr>
      <w:tr w:rsidR="001911E8" w:rsidRPr="00D42BEE" w:rsidTr="00C35BCC">
        <w:trPr>
          <w:trHeight w:val="42"/>
        </w:trPr>
        <w:tc>
          <w:tcPr>
            <w:tcW w:w="6467" w:type="dxa"/>
          </w:tcPr>
          <w:p w:rsidR="001911E8" w:rsidRPr="000B12C5" w:rsidRDefault="001911E8" w:rsidP="00C35BCC">
            <w:pPr>
              <w:ind w:left="360"/>
            </w:pPr>
            <w:r>
              <w:t>Question 1 – Response to the Tender</w:t>
            </w:r>
          </w:p>
        </w:tc>
        <w:tc>
          <w:tcPr>
            <w:tcW w:w="1778" w:type="dxa"/>
          </w:tcPr>
          <w:p w:rsidR="001911E8" w:rsidRPr="000B12C5" w:rsidRDefault="002C2D2A" w:rsidP="00C35BCC">
            <w:pPr>
              <w:ind w:left="360"/>
              <w:jc w:val="center"/>
            </w:pPr>
            <w:r>
              <w:t>30</w:t>
            </w:r>
          </w:p>
        </w:tc>
      </w:tr>
      <w:tr w:rsidR="001911E8" w:rsidRPr="00D42BEE" w:rsidTr="00C35BCC">
        <w:trPr>
          <w:trHeight w:val="42"/>
        </w:trPr>
        <w:tc>
          <w:tcPr>
            <w:tcW w:w="6467" w:type="dxa"/>
          </w:tcPr>
          <w:p w:rsidR="001911E8" w:rsidRDefault="001911E8" w:rsidP="00C35BCC">
            <w:pPr>
              <w:ind w:left="360"/>
            </w:pPr>
            <w:r>
              <w:t>Question 2 – Knowledge &amp; Experience</w:t>
            </w:r>
          </w:p>
        </w:tc>
        <w:tc>
          <w:tcPr>
            <w:tcW w:w="1778" w:type="dxa"/>
          </w:tcPr>
          <w:p w:rsidR="001911E8" w:rsidRDefault="003A441F" w:rsidP="00C35BCC">
            <w:pPr>
              <w:ind w:left="360"/>
              <w:jc w:val="center"/>
            </w:pPr>
            <w:r>
              <w:t>4</w:t>
            </w:r>
            <w:r w:rsidR="002C2D2A">
              <w:t>0</w:t>
            </w:r>
          </w:p>
        </w:tc>
      </w:tr>
      <w:tr w:rsidR="001911E8" w:rsidRPr="00D42BEE" w:rsidTr="00C35BCC">
        <w:trPr>
          <w:trHeight w:val="42"/>
        </w:trPr>
        <w:tc>
          <w:tcPr>
            <w:tcW w:w="6467" w:type="dxa"/>
          </w:tcPr>
          <w:p w:rsidR="001911E8" w:rsidRDefault="001911E8" w:rsidP="00C35BCC">
            <w:pPr>
              <w:ind w:left="360"/>
            </w:pPr>
            <w:r>
              <w:t>Question 3 – Price</w:t>
            </w:r>
          </w:p>
        </w:tc>
        <w:tc>
          <w:tcPr>
            <w:tcW w:w="1778" w:type="dxa"/>
          </w:tcPr>
          <w:p w:rsidR="001911E8" w:rsidRDefault="001911E8" w:rsidP="00C35BCC">
            <w:pPr>
              <w:ind w:left="360"/>
              <w:jc w:val="center"/>
            </w:pPr>
            <w:r>
              <w:t>20</w:t>
            </w:r>
          </w:p>
        </w:tc>
      </w:tr>
      <w:tr w:rsidR="002C2D2A" w:rsidRPr="00D42BEE" w:rsidTr="00C35BCC">
        <w:trPr>
          <w:trHeight w:val="42"/>
        </w:trPr>
        <w:tc>
          <w:tcPr>
            <w:tcW w:w="6467" w:type="dxa"/>
          </w:tcPr>
          <w:p w:rsidR="002C2D2A" w:rsidRDefault="002C2D2A" w:rsidP="00C35BCC">
            <w:pPr>
              <w:ind w:left="360"/>
            </w:pPr>
            <w:r>
              <w:t>Interview</w:t>
            </w:r>
            <w:r w:rsidR="00301905">
              <w:t xml:space="preserve"> (if required)</w:t>
            </w:r>
          </w:p>
        </w:tc>
        <w:tc>
          <w:tcPr>
            <w:tcW w:w="1778" w:type="dxa"/>
          </w:tcPr>
          <w:p w:rsidR="002C2D2A" w:rsidRDefault="003A441F" w:rsidP="00C35BCC">
            <w:pPr>
              <w:ind w:left="360"/>
              <w:jc w:val="center"/>
            </w:pPr>
            <w:r>
              <w:t>1</w:t>
            </w:r>
            <w:r w:rsidR="002C2D2A">
              <w:t>0</w:t>
            </w:r>
          </w:p>
        </w:tc>
      </w:tr>
      <w:tr w:rsidR="001911E8" w:rsidRPr="00D42BEE" w:rsidTr="00C35BCC">
        <w:trPr>
          <w:trHeight w:val="42"/>
        </w:trPr>
        <w:tc>
          <w:tcPr>
            <w:tcW w:w="6467" w:type="dxa"/>
          </w:tcPr>
          <w:p w:rsidR="001911E8" w:rsidRPr="00822959" w:rsidRDefault="001911E8" w:rsidP="00A50600">
            <w:pPr>
              <w:ind w:left="360"/>
            </w:pPr>
            <w:r w:rsidRPr="00EE2AD2">
              <w:t>Compliance With E</w:t>
            </w:r>
            <w:r w:rsidR="00A50600">
              <w:t>U</w:t>
            </w:r>
            <w:r w:rsidRPr="00EE2AD2">
              <w:t xml:space="preserve"> Legislation/ U</w:t>
            </w:r>
            <w:r>
              <w:t>K</w:t>
            </w:r>
            <w:r w:rsidRPr="00EE2AD2">
              <w:t xml:space="preserve"> Procurement Legislation</w:t>
            </w:r>
          </w:p>
        </w:tc>
        <w:tc>
          <w:tcPr>
            <w:tcW w:w="1778" w:type="dxa"/>
          </w:tcPr>
          <w:p w:rsidR="001911E8" w:rsidRPr="00822959" w:rsidRDefault="001911E8" w:rsidP="00C35BCC">
            <w:pPr>
              <w:jc w:val="center"/>
            </w:pPr>
            <w:r w:rsidRPr="00822959">
              <w:t>Pass / Fail</w:t>
            </w:r>
          </w:p>
        </w:tc>
      </w:tr>
    </w:tbl>
    <w:p w:rsidR="001911E8" w:rsidRDefault="001911E8" w:rsidP="001911E8">
      <w:pPr>
        <w:pStyle w:val="Heading3"/>
      </w:pPr>
      <w:r>
        <w:lastRenderedPageBreak/>
        <w:t>QUALITATIVE – questions 1 and 2 plus interview</w:t>
      </w:r>
    </w:p>
    <w:p w:rsidR="001911E8" w:rsidRDefault="001911E8" w:rsidP="001911E8">
      <w:pPr>
        <w:spacing w:after="0" w:line="240" w:lineRule="auto"/>
        <w:ind w:left="720"/>
        <w:jc w:val="both"/>
        <w:rPr>
          <w:rFonts w:cs="Arial"/>
        </w:rPr>
      </w:pPr>
      <w:r>
        <w:rPr>
          <w:rFonts w:cs="Arial"/>
        </w:rPr>
        <w:t>Each non-price criterion question (and interview questions) will be scored (referencing the above weighting) using the following methodology:</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6791"/>
      </w:tblGrid>
      <w:tr w:rsidR="001911E8" w:rsidTr="00C35BCC">
        <w:trPr>
          <w:trHeight w:val="1104"/>
        </w:trPr>
        <w:tc>
          <w:tcPr>
            <w:tcW w:w="1529" w:type="dxa"/>
            <w:shd w:val="clear" w:color="auto" w:fill="F2F2F2" w:themeFill="background1" w:themeFillShade="F2"/>
            <w:vAlign w:val="center"/>
          </w:tcPr>
          <w:p w:rsidR="001911E8" w:rsidRDefault="001911E8" w:rsidP="00C35BCC">
            <w:pPr>
              <w:ind w:left="360"/>
            </w:pPr>
            <w:r>
              <w:t>Full Points</w:t>
            </w:r>
          </w:p>
        </w:tc>
        <w:tc>
          <w:tcPr>
            <w:tcW w:w="6791" w:type="dxa"/>
            <w:vAlign w:val="center"/>
          </w:tcPr>
          <w:p w:rsidR="001911E8" w:rsidRDefault="001911E8" w:rsidP="00C35BCC">
            <w:pPr>
              <w:ind w:left="360"/>
            </w:pPr>
            <w:r w:rsidRPr="000B12C5">
              <w:t>Proposal exceeds requirement. Demonstrated by clear, detailed information and unequivocal evidence</w:t>
            </w:r>
          </w:p>
        </w:tc>
      </w:tr>
      <w:tr w:rsidR="001911E8" w:rsidTr="00C35BCC">
        <w:trPr>
          <w:trHeight w:val="1104"/>
        </w:trPr>
        <w:tc>
          <w:tcPr>
            <w:tcW w:w="1529" w:type="dxa"/>
            <w:shd w:val="clear" w:color="auto" w:fill="F2F2F2" w:themeFill="background1" w:themeFillShade="F2"/>
            <w:vAlign w:val="center"/>
          </w:tcPr>
          <w:p w:rsidR="001911E8" w:rsidRDefault="001911E8" w:rsidP="00C35BCC">
            <w:pPr>
              <w:ind w:left="360"/>
            </w:pPr>
            <w:r>
              <w:t>75% of Points</w:t>
            </w:r>
          </w:p>
        </w:tc>
        <w:tc>
          <w:tcPr>
            <w:tcW w:w="6791" w:type="dxa"/>
            <w:vAlign w:val="center"/>
          </w:tcPr>
          <w:p w:rsidR="001911E8" w:rsidRDefault="001911E8" w:rsidP="00C35BCC">
            <w:pPr>
              <w:ind w:left="360"/>
            </w:pPr>
            <w:r w:rsidRPr="000B12C5">
              <w:t>Proposal completely meets requirement. Demonstrated ability to meet requirements with clear and convincing evidence</w:t>
            </w:r>
          </w:p>
        </w:tc>
      </w:tr>
      <w:tr w:rsidR="001911E8" w:rsidTr="00C35BCC">
        <w:trPr>
          <w:trHeight w:val="1104"/>
        </w:trPr>
        <w:tc>
          <w:tcPr>
            <w:tcW w:w="1529" w:type="dxa"/>
            <w:shd w:val="clear" w:color="auto" w:fill="F2F2F2" w:themeFill="background1" w:themeFillShade="F2"/>
            <w:vAlign w:val="center"/>
          </w:tcPr>
          <w:p w:rsidR="001911E8" w:rsidRDefault="001911E8" w:rsidP="00C35BCC">
            <w:pPr>
              <w:ind w:left="360"/>
            </w:pPr>
            <w:r>
              <w:t>Half Points</w:t>
            </w:r>
          </w:p>
        </w:tc>
        <w:tc>
          <w:tcPr>
            <w:tcW w:w="6791" w:type="dxa"/>
            <w:vAlign w:val="center"/>
          </w:tcPr>
          <w:p w:rsidR="001911E8" w:rsidRDefault="001911E8" w:rsidP="00C35BCC">
            <w:pPr>
              <w:ind w:left="360"/>
            </w:pPr>
            <w:r w:rsidRPr="000B12C5">
              <w:t>Mostly meets requirement. Evidence is fairly clear and convincing; minor reservations in one or more key areas</w:t>
            </w:r>
          </w:p>
        </w:tc>
      </w:tr>
      <w:tr w:rsidR="001911E8" w:rsidTr="00C35BCC">
        <w:trPr>
          <w:trHeight w:val="1104"/>
        </w:trPr>
        <w:tc>
          <w:tcPr>
            <w:tcW w:w="1529" w:type="dxa"/>
            <w:shd w:val="clear" w:color="auto" w:fill="F2F2F2" w:themeFill="background1" w:themeFillShade="F2"/>
            <w:vAlign w:val="center"/>
          </w:tcPr>
          <w:p w:rsidR="001911E8" w:rsidRDefault="001911E8" w:rsidP="00C35BCC">
            <w:pPr>
              <w:ind w:left="360"/>
            </w:pPr>
            <w:r>
              <w:t>25% of Points</w:t>
            </w:r>
          </w:p>
        </w:tc>
        <w:tc>
          <w:tcPr>
            <w:tcW w:w="6791" w:type="dxa"/>
            <w:vAlign w:val="center"/>
          </w:tcPr>
          <w:p w:rsidR="001911E8" w:rsidRDefault="001911E8" w:rsidP="00C35BCC">
            <w:pPr>
              <w:ind w:left="360"/>
            </w:pPr>
            <w:r w:rsidRPr="000B12C5">
              <w:t>Mostly fails to meet requirements. Evidence is unclear and/or unconvincing in most areas, although convincing in some areas. Overall response casts doubt on ability to meet requirements</w:t>
            </w:r>
          </w:p>
        </w:tc>
      </w:tr>
      <w:tr w:rsidR="001911E8" w:rsidTr="00C35BCC">
        <w:trPr>
          <w:trHeight w:val="1104"/>
        </w:trPr>
        <w:tc>
          <w:tcPr>
            <w:tcW w:w="1529" w:type="dxa"/>
            <w:shd w:val="clear" w:color="auto" w:fill="F2F2F2" w:themeFill="background1" w:themeFillShade="F2"/>
            <w:vAlign w:val="center"/>
          </w:tcPr>
          <w:p w:rsidR="001911E8" w:rsidRDefault="001911E8" w:rsidP="00C35BCC">
            <w:pPr>
              <w:ind w:left="360"/>
            </w:pPr>
            <w:r>
              <w:t>0 Points</w:t>
            </w:r>
          </w:p>
        </w:tc>
        <w:tc>
          <w:tcPr>
            <w:tcW w:w="6791" w:type="dxa"/>
            <w:vAlign w:val="center"/>
          </w:tcPr>
          <w:p w:rsidR="001911E8" w:rsidRDefault="001911E8" w:rsidP="00C35BCC">
            <w:pPr>
              <w:ind w:left="360"/>
            </w:pPr>
            <w:r w:rsidRPr="000B12C5">
              <w:t>Significantly fails to meet requirements. In virtually all areas there is a lack of convincing evidence which casts serious doubt about the ability to meet requirements</w:t>
            </w:r>
          </w:p>
        </w:tc>
      </w:tr>
    </w:tbl>
    <w:p w:rsidR="001911E8" w:rsidRDefault="001911E8" w:rsidP="001911E8">
      <w:pPr>
        <w:pStyle w:val="Heading3"/>
      </w:pPr>
      <w:r>
        <w:t>PRICE – question 3</w:t>
      </w:r>
    </w:p>
    <w:p w:rsidR="001911E8" w:rsidRDefault="001911E8" w:rsidP="001911E8">
      <w:pPr>
        <w:ind w:left="720"/>
        <w:jc w:val="both"/>
        <w:rPr>
          <w:kern w:val="28"/>
        </w:rPr>
      </w:pPr>
      <w:r w:rsidRPr="00EA40A9">
        <w:rPr>
          <w:kern w:val="28"/>
        </w:rPr>
        <w:t xml:space="preserve">The lowest price will be awarded full marks and each other proposal will be awarded a score based on the percentage </w:t>
      </w:r>
      <w:r>
        <w:rPr>
          <w:kern w:val="28"/>
        </w:rPr>
        <w:t>difference</w:t>
      </w:r>
      <w:r w:rsidRPr="00EA40A9">
        <w:rPr>
          <w:kern w:val="28"/>
        </w:rPr>
        <w:t xml:space="preserve"> from the lowest price.</w:t>
      </w:r>
      <w:r>
        <w:rPr>
          <w:kern w:val="28"/>
        </w:rPr>
        <w:t xml:space="preserve">  See worked example below.</w:t>
      </w:r>
    </w:p>
    <w:tbl>
      <w:tblPr>
        <w:tblW w:w="8343" w:type="dxa"/>
        <w:tblInd w:w="695" w:type="dxa"/>
        <w:tblLook w:val="04A0" w:firstRow="1" w:lastRow="0" w:firstColumn="1" w:lastColumn="0" w:noHBand="0" w:noVBand="1"/>
      </w:tblPr>
      <w:tblGrid>
        <w:gridCol w:w="5379"/>
        <w:gridCol w:w="2964"/>
      </w:tblGrid>
      <w:tr w:rsidR="001911E8" w:rsidRPr="00EA40A9" w:rsidTr="00F97A3A">
        <w:trPr>
          <w:trHeight w:val="143"/>
        </w:trPr>
        <w:tc>
          <w:tcPr>
            <w:tcW w:w="5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911E8" w:rsidRPr="00EA40A9" w:rsidRDefault="001911E8" w:rsidP="00C35BCC">
            <w:pPr>
              <w:rPr>
                <w:b/>
                <w:bCs/>
                <w:color w:val="000000"/>
              </w:rPr>
            </w:pPr>
            <w:r w:rsidRPr="00EA40A9">
              <w:rPr>
                <w:b/>
                <w:bCs/>
                <w:color w:val="000000"/>
                <w:szCs w:val="22"/>
              </w:rPr>
              <w:t>Scoring Model on Pricing</w:t>
            </w:r>
          </w:p>
        </w:tc>
        <w:tc>
          <w:tcPr>
            <w:tcW w:w="296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911E8" w:rsidRPr="00EA40A9" w:rsidRDefault="001911E8" w:rsidP="00C35BCC">
            <w:pPr>
              <w:rPr>
                <w:color w:val="000000"/>
              </w:rPr>
            </w:pPr>
            <w:r w:rsidRPr="00EA40A9">
              <w:rPr>
                <w:color w:val="000000"/>
                <w:szCs w:val="22"/>
              </w:rPr>
              <w:t> </w:t>
            </w:r>
          </w:p>
        </w:tc>
      </w:tr>
      <w:tr w:rsidR="001911E8" w:rsidRPr="00EA40A9" w:rsidTr="00F97A3A">
        <w:trPr>
          <w:trHeight w:val="187"/>
        </w:trPr>
        <w:tc>
          <w:tcPr>
            <w:tcW w:w="5379" w:type="dxa"/>
            <w:tcBorders>
              <w:top w:val="nil"/>
              <w:left w:val="single" w:sz="4" w:space="0" w:color="auto"/>
              <w:bottom w:val="single" w:sz="4" w:space="0" w:color="auto"/>
              <w:right w:val="single" w:sz="4" w:space="0" w:color="auto"/>
            </w:tcBorders>
            <w:shd w:val="clear" w:color="auto" w:fill="auto"/>
            <w:noWrap/>
            <w:vAlign w:val="bottom"/>
            <w:hideMark/>
          </w:tcPr>
          <w:p w:rsidR="001911E8" w:rsidRPr="00F36C23" w:rsidRDefault="001911E8" w:rsidP="00C35BCC">
            <w:pPr>
              <w:rPr>
                <w:b/>
                <w:color w:val="000000"/>
              </w:rPr>
            </w:pPr>
            <w:r w:rsidRPr="00F36C23">
              <w:rPr>
                <w:b/>
                <w:color w:val="000000"/>
                <w:szCs w:val="22"/>
              </w:rPr>
              <w:t>Lowest Price</w:t>
            </w:r>
          </w:p>
        </w:tc>
        <w:tc>
          <w:tcPr>
            <w:tcW w:w="2964" w:type="dxa"/>
            <w:tcBorders>
              <w:top w:val="nil"/>
              <w:left w:val="nil"/>
              <w:bottom w:val="single" w:sz="4" w:space="0" w:color="auto"/>
              <w:right w:val="single" w:sz="4" w:space="0" w:color="auto"/>
            </w:tcBorders>
            <w:shd w:val="clear" w:color="auto" w:fill="auto"/>
            <w:noWrap/>
            <w:vAlign w:val="bottom"/>
            <w:hideMark/>
          </w:tcPr>
          <w:p w:rsidR="001911E8" w:rsidRPr="00F36C23" w:rsidRDefault="001911E8" w:rsidP="00C35BCC">
            <w:pPr>
              <w:jc w:val="center"/>
              <w:rPr>
                <w:b/>
                <w:color w:val="000000"/>
              </w:rPr>
            </w:pPr>
            <w:r w:rsidRPr="00F36C23">
              <w:rPr>
                <w:b/>
                <w:color w:val="000000"/>
                <w:szCs w:val="22"/>
              </w:rPr>
              <w:t>£500</w:t>
            </w:r>
          </w:p>
        </w:tc>
      </w:tr>
      <w:tr w:rsidR="001911E8" w:rsidRPr="00EA40A9" w:rsidTr="00F97A3A">
        <w:trPr>
          <w:trHeight w:val="143"/>
        </w:trPr>
        <w:tc>
          <w:tcPr>
            <w:tcW w:w="5379" w:type="dxa"/>
            <w:tcBorders>
              <w:top w:val="nil"/>
              <w:left w:val="single" w:sz="4" w:space="0" w:color="auto"/>
              <w:bottom w:val="single" w:sz="4" w:space="0" w:color="auto"/>
              <w:right w:val="single" w:sz="4" w:space="0" w:color="auto"/>
            </w:tcBorders>
            <w:shd w:val="clear" w:color="auto" w:fill="auto"/>
            <w:noWrap/>
            <w:vAlign w:val="bottom"/>
            <w:hideMark/>
          </w:tcPr>
          <w:p w:rsidR="001911E8" w:rsidRPr="00EA40A9" w:rsidRDefault="001911E8" w:rsidP="00C35BCC">
            <w:pPr>
              <w:rPr>
                <w:b/>
                <w:color w:val="000000"/>
              </w:rPr>
            </w:pPr>
            <w:r w:rsidRPr="00EA40A9">
              <w:rPr>
                <w:b/>
                <w:color w:val="000000"/>
                <w:szCs w:val="22"/>
              </w:rPr>
              <w:t>Bidder Price</w:t>
            </w:r>
          </w:p>
        </w:tc>
        <w:tc>
          <w:tcPr>
            <w:tcW w:w="2964" w:type="dxa"/>
            <w:tcBorders>
              <w:top w:val="nil"/>
              <w:left w:val="nil"/>
              <w:bottom w:val="single" w:sz="4" w:space="0" w:color="auto"/>
              <w:right w:val="single" w:sz="4" w:space="0" w:color="auto"/>
            </w:tcBorders>
            <w:shd w:val="clear" w:color="auto" w:fill="auto"/>
            <w:noWrap/>
            <w:vAlign w:val="bottom"/>
            <w:hideMark/>
          </w:tcPr>
          <w:p w:rsidR="001911E8" w:rsidRPr="00EA40A9" w:rsidRDefault="001911E8" w:rsidP="00C35BCC">
            <w:pPr>
              <w:jc w:val="center"/>
              <w:rPr>
                <w:b/>
                <w:color w:val="000000"/>
              </w:rPr>
            </w:pPr>
            <w:r w:rsidRPr="00EA40A9">
              <w:rPr>
                <w:b/>
                <w:color w:val="000000"/>
                <w:szCs w:val="22"/>
              </w:rPr>
              <w:t>£700</w:t>
            </w:r>
          </w:p>
        </w:tc>
      </w:tr>
      <w:tr w:rsidR="001911E8" w:rsidRPr="00EA40A9" w:rsidTr="00F97A3A">
        <w:trPr>
          <w:trHeight w:val="143"/>
        </w:trPr>
        <w:tc>
          <w:tcPr>
            <w:tcW w:w="5379" w:type="dxa"/>
            <w:tcBorders>
              <w:top w:val="nil"/>
              <w:left w:val="single" w:sz="4" w:space="0" w:color="auto"/>
              <w:bottom w:val="single" w:sz="4" w:space="0" w:color="auto"/>
              <w:right w:val="single" w:sz="4" w:space="0" w:color="auto"/>
            </w:tcBorders>
            <w:shd w:val="clear" w:color="auto" w:fill="auto"/>
            <w:noWrap/>
            <w:vAlign w:val="bottom"/>
            <w:hideMark/>
          </w:tcPr>
          <w:p w:rsidR="001911E8" w:rsidRPr="00EA40A9" w:rsidRDefault="001911E8" w:rsidP="00C35BCC">
            <w:pPr>
              <w:rPr>
                <w:b/>
                <w:color w:val="000000"/>
              </w:rPr>
            </w:pPr>
            <w:r w:rsidRPr="00EA40A9">
              <w:rPr>
                <w:b/>
                <w:color w:val="000000"/>
                <w:szCs w:val="22"/>
              </w:rPr>
              <w:t>Difference</w:t>
            </w:r>
          </w:p>
        </w:tc>
        <w:tc>
          <w:tcPr>
            <w:tcW w:w="2964" w:type="dxa"/>
            <w:tcBorders>
              <w:top w:val="nil"/>
              <w:left w:val="nil"/>
              <w:bottom w:val="single" w:sz="4" w:space="0" w:color="auto"/>
              <w:right w:val="single" w:sz="4" w:space="0" w:color="auto"/>
            </w:tcBorders>
            <w:shd w:val="clear" w:color="auto" w:fill="auto"/>
            <w:noWrap/>
            <w:vAlign w:val="bottom"/>
            <w:hideMark/>
          </w:tcPr>
          <w:p w:rsidR="001911E8" w:rsidRPr="00EA40A9" w:rsidRDefault="001911E8" w:rsidP="00C35BCC">
            <w:pPr>
              <w:jc w:val="center"/>
              <w:rPr>
                <w:b/>
                <w:color w:val="000000"/>
              </w:rPr>
            </w:pPr>
            <w:r w:rsidRPr="00EA40A9">
              <w:rPr>
                <w:b/>
                <w:color w:val="000000"/>
                <w:szCs w:val="22"/>
              </w:rPr>
              <w:t>£200</w:t>
            </w:r>
          </w:p>
        </w:tc>
      </w:tr>
      <w:tr w:rsidR="001911E8" w:rsidRPr="00EA40A9" w:rsidTr="00F97A3A">
        <w:trPr>
          <w:trHeight w:val="143"/>
        </w:trPr>
        <w:tc>
          <w:tcPr>
            <w:tcW w:w="5379" w:type="dxa"/>
            <w:tcBorders>
              <w:top w:val="nil"/>
              <w:left w:val="single" w:sz="4" w:space="0" w:color="auto"/>
              <w:bottom w:val="single" w:sz="4" w:space="0" w:color="auto"/>
              <w:right w:val="single" w:sz="4" w:space="0" w:color="auto"/>
            </w:tcBorders>
            <w:shd w:val="clear" w:color="auto" w:fill="auto"/>
            <w:noWrap/>
            <w:vAlign w:val="bottom"/>
            <w:hideMark/>
          </w:tcPr>
          <w:p w:rsidR="001911E8" w:rsidRPr="00EA40A9" w:rsidRDefault="001911E8" w:rsidP="00C35BCC">
            <w:pPr>
              <w:rPr>
                <w:color w:val="000000"/>
              </w:rPr>
            </w:pPr>
            <w:r w:rsidRPr="00EA40A9">
              <w:rPr>
                <w:color w:val="000000"/>
                <w:szCs w:val="22"/>
              </w:rPr>
              <w:t>%age Score</w:t>
            </w:r>
          </w:p>
        </w:tc>
        <w:tc>
          <w:tcPr>
            <w:tcW w:w="2964" w:type="dxa"/>
            <w:tcBorders>
              <w:top w:val="nil"/>
              <w:left w:val="nil"/>
              <w:bottom w:val="single" w:sz="4" w:space="0" w:color="auto"/>
              <w:right w:val="single" w:sz="4" w:space="0" w:color="auto"/>
            </w:tcBorders>
            <w:shd w:val="clear" w:color="auto" w:fill="auto"/>
            <w:noWrap/>
            <w:vAlign w:val="bottom"/>
            <w:hideMark/>
          </w:tcPr>
          <w:p w:rsidR="001911E8" w:rsidRPr="00EA40A9" w:rsidRDefault="001911E8" w:rsidP="00C35BCC">
            <w:pPr>
              <w:jc w:val="center"/>
              <w:rPr>
                <w:color w:val="000000"/>
              </w:rPr>
            </w:pPr>
            <w:r w:rsidRPr="00EA40A9">
              <w:rPr>
                <w:color w:val="000000"/>
                <w:szCs w:val="22"/>
              </w:rPr>
              <w:t>40%</w:t>
            </w:r>
          </w:p>
        </w:tc>
      </w:tr>
      <w:tr w:rsidR="001911E8" w:rsidRPr="00EA40A9" w:rsidTr="00F97A3A">
        <w:trPr>
          <w:trHeight w:val="143"/>
        </w:trPr>
        <w:tc>
          <w:tcPr>
            <w:tcW w:w="5379" w:type="dxa"/>
            <w:tcBorders>
              <w:top w:val="nil"/>
              <w:left w:val="single" w:sz="4" w:space="0" w:color="auto"/>
              <w:bottom w:val="single" w:sz="4" w:space="0" w:color="auto"/>
              <w:right w:val="single" w:sz="4" w:space="0" w:color="auto"/>
            </w:tcBorders>
            <w:shd w:val="clear" w:color="auto" w:fill="auto"/>
            <w:noWrap/>
            <w:vAlign w:val="bottom"/>
            <w:hideMark/>
          </w:tcPr>
          <w:p w:rsidR="001911E8" w:rsidRPr="00EA40A9" w:rsidRDefault="001911E8" w:rsidP="00C35BCC">
            <w:pPr>
              <w:rPr>
                <w:color w:val="000000"/>
              </w:rPr>
            </w:pPr>
            <w:r w:rsidRPr="00EA40A9">
              <w:rPr>
                <w:color w:val="000000"/>
                <w:szCs w:val="22"/>
              </w:rPr>
              <w:t>Max Score</w:t>
            </w:r>
          </w:p>
        </w:tc>
        <w:tc>
          <w:tcPr>
            <w:tcW w:w="2964" w:type="dxa"/>
            <w:tcBorders>
              <w:top w:val="nil"/>
              <w:left w:val="nil"/>
              <w:bottom w:val="single" w:sz="4" w:space="0" w:color="auto"/>
              <w:right w:val="single" w:sz="4" w:space="0" w:color="auto"/>
            </w:tcBorders>
            <w:shd w:val="clear" w:color="auto" w:fill="auto"/>
            <w:noWrap/>
            <w:vAlign w:val="bottom"/>
            <w:hideMark/>
          </w:tcPr>
          <w:p w:rsidR="001911E8" w:rsidRPr="00EA40A9" w:rsidRDefault="001911E8" w:rsidP="00C35BCC">
            <w:pPr>
              <w:jc w:val="center"/>
              <w:rPr>
                <w:color w:val="000000"/>
              </w:rPr>
            </w:pPr>
            <w:r w:rsidRPr="00EA40A9">
              <w:rPr>
                <w:color w:val="000000"/>
                <w:szCs w:val="22"/>
              </w:rPr>
              <w:t>40</w:t>
            </w:r>
          </w:p>
        </w:tc>
      </w:tr>
      <w:tr w:rsidR="001911E8" w:rsidRPr="00EA40A9" w:rsidTr="00F97A3A">
        <w:trPr>
          <w:trHeight w:val="143"/>
        </w:trPr>
        <w:tc>
          <w:tcPr>
            <w:tcW w:w="5379" w:type="dxa"/>
            <w:tcBorders>
              <w:top w:val="nil"/>
              <w:left w:val="single" w:sz="4" w:space="0" w:color="auto"/>
              <w:bottom w:val="single" w:sz="4" w:space="0" w:color="auto"/>
              <w:right w:val="single" w:sz="4" w:space="0" w:color="auto"/>
            </w:tcBorders>
            <w:shd w:val="clear" w:color="auto" w:fill="auto"/>
            <w:noWrap/>
            <w:vAlign w:val="bottom"/>
            <w:hideMark/>
          </w:tcPr>
          <w:p w:rsidR="001911E8" w:rsidRPr="00EA40A9" w:rsidRDefault="001911E8" w:rsidP="00C35BCC">
            <w:pPr>
              <w:rPr>
                <w:b/>
                <w:color w:val="000000"/>
              </w:rPr>
            </w:pPr>
            <w:r w:rsidRPr="00EA40A9">
              <w:rPr>
                <w:b/>
                <w:color w:val="000000"/>
                <w:szCs w:val="22"/>
              </w:rPr>
              <w:t>Bidder Score</w:t>
            </w:r>
          </w:p>
        </w:tc>
        <w:tc>
          <w:tcPr>
            <w:tcW w:w="2964" w:type="dxa"/>
            <w:tcBorders>
              <w:top w:val="nil"/>
              <w:left w:val="nil"/>
              <w:bottom w:val="single" w:sz="4" w:space="0" w:color="auto"/>
              <w:right w:val="single" w:sz="4" w:space="0" w:color="auto"/>
            </w:tcBorders>
            <w:shd w:val="clear" w:color="auto" w:fill="auto"/>
            <w:noWrap/>
            <w:vAlign w:val="bottom"/>
            <w:hideMark/>
          </w:tcPr>
          <w:p w:rsidR="001911E8" w:rsidRPr="00EA40A9" w:rsidRDefault="001911E8" w:rsidP="00C35BCC">
            <w:pPr>
              <w:jc w:val="center"/>
              <w:rPr>
                <w:b/>
                <w:color w:val="000000"/>
              </w:rPr>
            </w:pPr>
            <w:r>
              <w:rPr>
                <w:b/>
                <w:color w:val="000000"/>
                <w:szCs w:val="22"/>
              </w:rPr>
              <w:t>24</w:t>
            </w:r>
          </w:p>
        </w:tc>
      </w:tr>
    </w:tbl>
    <w:p w:rsidR="001911E8" w:rsidRDefault="001911E8" w:rsidP="001911E8">
      <w:pPr>
        <w:pStyle w:val="ListParagraph"/>
        <w:spacing w:after="0" w:line="240" w:lineRule="auto"/>
        <w:jc w:val="center"/>
        <w:rPr>
          <w:kern w:val="28"/>
        </w:rPr>
      </w:pPr>
      <w:r w:rsidRPr="00542030">
        <w:rPr>
          <w:kern w:val="28"/>
        </w:rPr>
        <w:t>If the price seems abnormally low, further explanation as to the low price may be sought and evaluation of whether the quote is considered economically viable.</w:t>
      </w:r>
    </w:p>
    <w:p w:rsidR="00F97A3A" w:rsidRDefault="00F97A3A" w:rsidP="001911E8">
      <w:pPr>
        <w:pStyle w:val="ListParagraph"/>
        <w:spacing w:after="0" w:line="240" w:lineRule="auto"/>
        <w:jc w:val="center"/>
        <w:rPr>
          <w:kern w:val="28"/>
        </w:rPr>
      </w:pPr>
      <w:r>
        <w:rPr>
          <w:rFonts w:cs="Arial"/>
        </w:rPr>
        <w:t xml:space="preserve">Responses are to be emailed to </w:t>
      </w:r>
      <w:hyperlink r:id="rId14" w:history="1">
        <w:r w:rsidRPr="008643D6">
          <w:rPr>
            <w:rStyle w:val="Hyperlink"/>
            <w:rFonts w:cs="Arial"/>
            <w:b/>
          </w:rPr>
          <w:t>procurement@candwgrowthhub.co.uk</w:t>
        </w:r>
      </w:hyperlink>
      <w:r>
        <w:rPr>
          <w:rStyle w:val="Hyperlink"/>
          <w:rFonts w:cs="Arial"/>
          <w:b/>
        </w:rPr>
        <w:t xml:space="preserve"> </w:t>
      </w:r>
      <w:r w:rsidRPr="00F97A3A">
        <w:t>before th</w:t>
      </w:r>
      <w:r>
        <w:t>e specified deadline.</w:t>
      </w:r>
    </w:p>
    <w:p w:rsidR="001911E8" w:rsidRPr="00542030" w:rsidRDefault="001911E8" w:rsidP="001911E8">
      <w:pPr>
        <w:pStyle w:val="ListParagraph"/>
        <w:spacing w:after="0" w:line="240" w:lineRule="auto"/>
        <w:jc w:val="center"/>
        <w:rPr>
          <w:kern w:val="28"/>
        </w:rPr>
      </w:pPr>
    </w:p>
    <w:p w:rsidR="001911E8" w:rsidRPr="001C695E" w:rsidRDefault="001911E8" w:rsidP="001911E8">
      <w:pPr>
        <w:pStyle w:val="ListParagraph"/>
        <w:spacing w:after="0" w:line="240" w:lineRule="auto"/>
        <w:jc w:val="center"/>
        <w:rPr>
          <w:rFonts w:cs="Arial"/>
          <w:b/>
          <w:sz w:val="24"/>
        </w:rPr>
      </w:pPr>
      <w:r w:rsidRPr="001C695E">
        <w:rPr>
          <w:rFonts w:cs="Arial"/>
          <w:b/>
          <w:sz w:val="24"/>
        </w:rPr>
        <w:t>END OF TENDER DOCUMENT</w:t>
      </w:r>
    </w:p>
    <w:sectPr w:rsidR="001911E8" w:rsidRPr="001C695E" w:rsidSect="00A05ED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6F5" w:rsidRDefault="00AB06F5" w:rsidP="00A05ED1">
      <w:pPr>
        <w:spacing w:after="0" w:line="240" w:lineRule="auto"/>
      </w:pPr>
      <w:r>
        <w:separator/>
      </w:r>
    </w:p>
  </w:endnote>
  <w:endnote w:type="continuationSeparator" w:id="0">
    <w:p w:rsidR="00AB06F5" w:rsidRDefault="00AB06F5" w:rsidP="00A0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02" w:rsidRDefault="000D0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084" w:rsidRDefault="00B75084">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4C145B">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C145B">
      <w:rPr>
        <w:b/>
        <w:noProof/>
      </w:rPr>
      <w:t>14</w:t>
    </w:r>
    <w:r>
      <w:rPr>
        <w:b/>
        <w:sz w:val="24"/>
        <w:szCs w:val="24"/>
      </w:rPr>
      <w:fldChar w:fldCharType="end"/>
    </w:r>
  </w:p>
  <w:p w:rsidR="00B75084" w:rsidRDefault="00B75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02" w:rsidRDefault="000D0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6F5" w:rsidRDefault="00AB06F5" w:rsidP="00A05ED1">
      <w:pPr>
        <w:spacing w:after="0" w:line="240" w:lineRule="auto"/>
      </w:pPr>
      <w:r>
        <w:separator/>
      </w:r>
    </w:p>
  </w:footnote>
  <w:footnote w:type="continuationSeparator" w:id="0">
    <w:p w:rsidR="00AB06F5" w:rsidRDefault="00AB06F5" w:rsidP="00A0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02" w:rsidRDefault="000D0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02" w:rsidRDefault="000D0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084" w:rsidRDefault="000F3E22">
    <w:pPr>
      <w:pStyle w:val="Header"/>
    </w:pPr>
    <w:r>
      <w:rPr>
        <w:noProof/>
      </w:rPr>
      <w:drawing>
        <wp:inline distT="0" distB="0" distL="0" distR="0" wp14:anchorId="2FAE2C72" wp14:editId="47EBCD95">
          <wp:extent cx="3773946" cy="847725"/>
          <wp:effectExtent l="0" t="0" r="0" b="0"/>
          <wp:docPr id="1" name="Picture 1" descr="\\BLUEODATA1\Liverpool\BLUEORCHID\C&amp;W Growth Hub\Branding and Logos\ERDF logos\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ODATA1\Liverpool\BLUEORCHID\C&amp;W Growth Hub\Branding and Logos\ERDF logos\LogoERDF_Col_Landsc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5757" cy="8481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1" w15:restartNumberingAfterBreak="0">
    <w:nsid w:val="04684298"/>
    <w:multiLevelType w:val="hybridMultilevel"/>
    <w:tmpl w:val="F8AA3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C170F5"/>
    <w:multiLevelType w:val="hybridMultilevel"/>
    <w:tmpl w:val="762E4D48"/>
    <w:lvl w:ilvl="0" w:tplc="08090017">
      <w:start w:val="1"/>
      <w:numFmt w:val="lowerLetter"/>
      <w:lvlText w:val="%1)"/>
      <w:lvlJc w:val="left"/>
      <w:pPr>
        <w:ind w:left="720" w:hanging="360"/>
      </w:pPr>
    </w:lvl>
    <w:lvl w:ilvl="1" w:tplc="1E7AB60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C5864"/>
    <w:multiLevelType w:val="hybridMultilevel"/>
    <w:tmpl w:val="43BE35B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76A95"/>
    <w:multiLevelType w:val="hybridMultilevel"/>
    <w:tmpl w:val="434A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D1"/>
    <w:multiLevelType w:val="hybridMultilevel"/>
    <w:tmpl w:val="CDD87A78"/>
    <w:lvl w:ilvl="0" w:tplc="8C82FCAA">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42805"/>
    <w:multiLevelType w:val="hybridMultilevel"/>
    <w:tmpl w:val="9E44404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7AB4350"/>
    <w:multiLevelType w:val="hybridMultilevel"/>
    <w:tmpl w:val="1BFAC86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CD10ED"/>
    <w:multiLevelType w:val="hybridMultilevel"/>
    <w:tmpl w:val="EF16E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C7444B"/>
    <w:multiLevelType w:val="hybridMultilevel"/>
    <w:tmpl w:val="5DF4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44F70"/>
    <w:multiLevelType w:val="hybridMultilevel"/>
    <w:tmpl w:val="AC0A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E17E9"/>
    <w:multiLevelType w:val="hybridMultilevel"/>
    <w:tmpl w:val="0D8C0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46370"/>
    <w:multiLevelType w:val="hybridMultilevel"/>
    <w:tmpl w:val="EB6AC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7E47F3"/>
    <w:multiLevelType w:val="hybridMultilevel"/>
    <w:tmpl w:val="DD78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806366"/>
    <w:multiLevelType w:val="hybridMultilevel"/>
    <w:tmpl w:val="F44462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A66315"/>
    <w:multiLevelType w:val="hybridMultilevel"/>
    <w:tmpl w:val="CA68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70698"/>
    <w:multiLevelType w:val="hybridMultilevel"/>
    <w:tmpl w:val="6868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132EA"/>
    <w:multiLevelType w:val="multilevel"/>
    <w:tmpl w:val="0158E09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8" w15:restartNumberingAfterBreak="0">
    <w:nsid w:val="35E12A72"/>
    <w:multiLevelType w:val="hybridMultilevel"/>
    <w:tmpl w:val="27BA6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A3357F"/>
    <w:multiLevelType w:val="hybridMultilevel"/>
    <w:tmpl w:val="CA68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D92CD5"/>
    <w:multiLevelType w:val="hybridMultilevel"/>
    <w:tmpl w:val="7D9C3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37FE2"/>
    <w:multiLevelType w:val="hybridMultilevel"/>
    <w:tmpl w:val="8B2C9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F119C"/>
    <w:multiLevelType w:val="hybridMultilevel"/>
    <w:tmpl w:val="1D54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9410E0"/>
    <w:multiLevelType w:val="hybridMultilevel"/>
    <w:tmpl w:val="46A20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14D1B62"/>
    <w:multiLevelType w:val="hybridMultilevel"/>
    <w:tmpl w:val="7ED8BC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54F503D"/>
    <w:multiLevelType w:val="hybridMultilevel"/>
    <w:tmpl w:val="13BA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016FF1"/>
    <w:multiLevelType w:val="hybridMultilevel"/>
    <w:tmpl w:val="5F1E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D38D6"/>
    <w:multiLevelType w:val="hybridMultilevel"/>
    <w:tmpl w:val="6EFE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C30284"/>
    <w:multiLevelType w:val="hybridMultilevel"/>
    <w:tmpl w:val="708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2479C"/>
    <w:multiLevelType w:val="hybridMultilevel"/>
    <w:tmpl w:val="EB6AC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C82C0F"/>
    <w:multiLevelType w:val="hybridMultilevel"/>
    <w:tmpl w:val="B3A66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B40A9B"/>
    <w:multiLevelType w:val="hybridMultilevel"/>
    <w:tmpl w:val="0BA89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C35790"/>
    <w:multiLevelType w:val="hybridMultilevel"/>
    <w:tmpl w:val="D89A4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8D0337"/>
    <w:multiLevelType w:val="hybridMultilevel"/>
    <w:tmpl w:val="40349D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46E72"/>
    <w:multiLevelType w:val="hybridMultilevel"/>
    <w:tmpl w:val="C4C40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FF4FB4"/>
    <w:multiLevelType w:val="hybridMultilevel"/>
    <w:tmpl w:val="FE744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257BB6"/>
    <w:multiLevelType w:val="hybridMultilevel"/>
    <w:tmpl w:val="6EDA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16"/>
  </w:num>
  <w:num w:numId="4">
    <w:abstractNumId w:val="14"/>
  </w:num>
  <w:num w:numId="5">
    <w:abstractNumId w:val="0"/>
  </w:num>
  <w:num w:numId="6">
    <w:abstractNumId w:val="31"/>
  </w:num>
  <w:num w:numId="7">
    <w:abstractNumId w:val="2"/>
  </w:num>
  <w:num w:numId="8">
    <w:abstractNumId w:val="35"/>
  </w:num>
  <w:num w:numId="9">
    <w:abstractNumId w:val="15"/>
  </w:num>
  <w:num w:numId="10">
    <w:abstractNumId w:val="12"/>
  </w:num>
  <w:num w:numId="11">
    <w:abstractNumId w:val="19"/>
  </w:num>
  <w:num w:numId="12">
    <w:abstractNumId w:val="2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6"/>
  </w:num>
  <w:num w:numId="16">
    <w:abstractNumId w:val="25"/>
  </w:num>
  <w:num w:numId="17">
    <w:abstractNumId w:val="10"/>
  </w:num>
  <w:num w:numId="18">
    <w:abstractNumId w:val="5"/>
  </w:num>
  <w:num w:numId="19">
    <w:abstractNumId w:val="8"/>
  </w:num>
  <w:num w:numId="20">
    <w:abstractNumId w:val="30"/>
  </w:num>
  <w:num w:numId="21">
    <w:abstractNumId w:val="9"/>
  </w:num>
  <w:num w:numId="22">
    <w:abstractNumId w:val="4"/>
  </w:num>
  <w:num w:numId="23">
    <w:abstractNumId w:val="20"/>
  </w:num>
  <w:num w:numId="24">
    <w:abstractNumId w:val="33"/>
  </w:num>
  <w:num w:numId="25">
    <w:abstractNumId w:val="24"/>
  </w:num>
  <w:num w:numId="26">
    <w:abstractNumId w:val="1"/>
  </w:num>
  <w:num w:numId="27">
    <w:abstractNumId w:val="18"/>
  </w:num>
  <w:num w:numId="28">
    <w:abstractNumId w:val="17"/>
  </w:num>
  <w:num w:numId="29">
    <w:abstractNumId w:val="7"/>
  </w:num>
  <w:num w:numId="30">
    <w:abstractNumId w:val="21"/>
  </w:num>
  <w:num w:numId="31">
    <w:abstractNumId w:val="11"/>
  </w:num>
  <w:num w:numId="32">
    <w:abstractNumId w:val="34"/>
  </w:num>
  <w:num w:numId="33">
    <w:abstractNumId w:val="13"/>
  </w:num>
  <w:num w:numId="34">
    <w:abstractNumId w:val="27"/>
  </w:num>
  <w:num w:numId="35">
    <w:abstractNumId w:val="23"/>
  </w:num>
  <w:num w:numId="36">
    <w:abstractNumId w:val="26"/>
  </w:num>
  <w:num w:numId="37">
    <w:abstractNumId w:val="2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B3"/>
    <w:rsid w:val="00001747"/>
    <w:rsid w:val="00007EE7"/>
    <w:rsid w:val="00010A3A"/>
    <w:rsid w:val="000150CE"/>
    <w:rsid w:val="0001722A"/>
    <w:rsid w:val="00020FBF"/>
    <w:rsid w:val="000239EF"/>
    <w:rsid w:val="00024939"/>
    <w:rsid w:val="0002543F"/>
    <w:rsid w:val="00025AFE"/>
    <w:rsid w:val="00027880"/>
    <w:rsid w:val="0003089F"/>
    <w:rsid w:val="000323CD"/>
    <w:rsid w:val="00032676"/>
    <w:rsid w:val="000338F5"/>
    <w:rsid w:val="00034CC1"/>
    <w:rsid w:val="0003795D"/>
    <w:rsid w:val="0003798B"/>
    <w:rsid w:val="00043C96"/>
    <w:rsid w:val="00046D1C"/>
    <w:rsid w:val="00047450"/>
    <w:rsid w:val="00051663"/>
    <w:rsid w:val="00051841"/>
    <w:rsid w:val="00051A89"/>
    <w:rsid w:val="00051CB9"/>
    <w:rsid w:val="000525B2"/>
    <w:rsid w:val="00054000"/>
    <w:rsid w:val="000540C2"/>
    <w:rsid w:val="0005560F"/>
    <w:rsid w:val="000615E6"/>
    <w:rsid w:val="00062928"/>
    <w:rsid w:val="0006453C"/>
    <w:rsid w:val="000672CB"/>
    <w:rsid w:val="00075357"/>
    <w:rsid w:val="000771E2"/>
    <w:rsid w:val="0007774D"/>
    <w:rsid w:val="000812D4"/>
    <w:rsid w:val="000815A8"/>
    <w:rsid w:val="000853EA"/>
    <w:rsid w:val="000915D1"/>
    <w:rsid w:val="0009283B"/>
    <w:rsid w:val="0009559C"/>
    <w:rsid w:val="000A2F9D"/>
    <w:rsid w:val="000A3544"/>
    <w:rsid w:val="000A3966"/>
    <w:rsid w:val="000A39CA"/>
    <w:rsid w:val="000A40DA"/>
    <w:rsid w:val="000A717C"/>
    <w:rsid w:val="000A797D"/>
    <w:rsid w:val="000B1EEB"/>
    <w:rsid w:val="000B3BAB"/>
    <w:rsid w:val="000C0550"/>
    <w:rsid w:val="000C0600"/>
    <w:rsid w:val="000C4647"/>
    <w:rsid w:val="000C4C91"/>
    <w:rsid w:val="000D0402"/>
    <w:rsid w:val="000D08A3"/>
    <w:rsid w:val="000D2CB8"/>
    <w:rsid w:val="000D43CE"/>
    <w:rsid w:val="000D7056"/>
    <w:rsid w:val="000E0A9A"/>
    <w:rsid w:val="000E123D"/>
    <w:rsid w:val="000E23D4"/>
    <w:rsid w:val="000E258E"/>
    <w:rsid w:val="000E41FC"/>
    <w:rsid w:val="000E4521"/>
    <w:rsid w:val="000E4868"/>
    <w:rsid w:val="000E4C16"/>
    <w:rsid w:val="000E5C32"/>
    <w:rsid w:val="000E5FF1"/>
    <w:rsid w:val="000E6F49"/>
    <w:rsid w:val="000E777F"/>
    <w:rsid w:val="000F1A03"/>
    <w:rsid w:val="000F214D"/>
    <w:rsid w:val="000F2A0D"/>
    <w:rsid w:val="000F35FD"/>
    <w:rsid w:val="000F3E22"/>
    <w:rsid w:val="000F56D0"/>
    <w:rsid w:val="0010100D"/>
    <w:rsid w:val="001024F5"/>
    <w:rsid w:val="00102616"/>
    <w:rsid w:val="00103F2C"/>
    <w:rsid w:val="00104608"/>
    <w:rsid w:val="00106459"/>
    <w:rsid w:val="001074CA"/>
    <w:rsid w:val="00111182"/>
    <w:rsid w:val="00111C3E"/>
    <w:rsid w:val="00112D0D"/>
    <w:rsid w:val="001133F2"/>
    <w:rsid w:val="00113F11"/>
    <w:rsid w:val="00115B83"/>
    <w:rsid w:val="001177FF"/>
    <w:rsid w:val="00120D4D"/>
    <w:rsid w:val="0012470E"/>
    <w:rsid w:val="0012716B"/>
    <w:rsid w:val="0012724B"/>
    <w:rsid w:val="001329EC"/>
    <w:rsid w:val="00141265"/>
    <w:rsid w:val="00142976"/>
    <w:rsid w:val="00144D4F"/>
    <w:rsid w:val="00145853"/>
    <w:rsid w:val="001474B2"/>
    <w:rsid w:val="001502A9"/>
    <w:rsid w:val="0015140A"/>
    <w:rsid w:val="0015201D"/>
    <w:rsid w:val="00152D63"/>
    <w:rsid w:val="00152EED"/>
    <w:rsid w:val="00155329"/>
    <w:rsid w:val="00156B10"/>
    <w:rsid w:val="00156CDE"/>
    <w:rsid w:val="0015711C"/>
    <w:rsid w:val="00160D9F"/>
    <w:rsid w:val="00160DB6"/>
    <w:rsid w:val="00162D69"/>
    <w:rsid w:val="00163001"/>
    <w:rsid w:val="001643DC"/>
    <w:rsid w:val="00166D3A"/>
    <w:rsid w:val="00167279"/>
    <w:rsid w:val="0017010E"/>
    <w:rsid w:val="001705C4"/>
    <w:rsid w:val="00171BB9"/>
    <w:rsid w:val="001722E5"/>
    <w:rsid w:val="00174042"/>
    <w:rsid w:val="00176105"/>
    <w:rsid w:val="00177658"/>
    <w:rsid w:val="00180354"/>
    <w:rsid w:val="00183650"/>
    <w:rsid w:val="00183743"/>
    <w:rsid w:val="00183C0C"/>
    <w:rsid w:val="00187A90"/>
    <w:rsid w:val="00187F48"/>
    <w:rsid w:val="001911D4"/>
    <w:rsid w:val="001911E8"/>
    <w:rsid w:val="00194C8B"/>
    <w:rsid w:val="001A190B"/>
    <w:rsid w:val="001A2737"/>
    <w:rsid w:val="001A4CD3"/>
    <w:rsid w:val="001A75B6"/>
    <w:rsid w:val="001B20D0"/>
    <w:rsid w:val="001B2158"/>
    <w:rsid w:val="001B2175"/>
    <w:rsid w:val="001B27EF"/>
    <w:rsid w:val="001B4BE2"/>
    <w:rsid w:val="001B5062"/>
    <w:rsid w:val="001B532B"/>
    <w:rsid w:val="001B6132"/>
    <w:rsid w:val="001C0849"/>
    <w:rsid w:val="001C0BAD"/>
    <w:rsid w:val="001C1114"/>
    <w:rsid w:val="001C7068"/>
    <w:rsid w:val="001C7C68"/>
    <w:rsid w:val="001C7FAC"/>
    <w:rsid w:val="001D1D87"/>
    <w:rsid w:val="001D67BE"/>
    <w:rsid w:val="001D69C3"/>
    <w:rsid w:val="001E107E"/>
    <w:rsid w:val="001E109D"/>
    <w:rsid w:val="001E1A09"/>
    <w:rsid w:val="001E1B86"/>
    <w:rsid w:val="001E3E9B"/>
    <w:rsid w:val="001F2212"/>
    <w:rsid w:val="001F6265"/>
    <w:rsid w:val="001F7CF0"/>
    <w:rsid w:val="0020101C"/>
    <w:rsid w:val="00201182"/>
    <w:rsid w:val="00201EC5"/>
    <w:rsid w:val="002105E8"/>
    <w:rsid w:val="00211775"/>
    <w:rsid w:val="00211809"/>
    <w:rsid w:val="002129B6"/>
    <w:rsid w:val="00212F80"/>
    <w:rsid w:val="00215EF9"/>
    <w:rsid w:val="00221472"/>
    <w:rsid w:val="0022333B"/>
    <w:rsid w:val="002237C4"/>
    <w:rsid w:val="00225CDF"/>
    <w:rsid w:val="00227FD7"/>
    <w:rsid w:val="00230A6A"/>
    <w:rsid w:val="00233AE1"/>
    <w:rsid w:val="00235004"/>
    <w:rsid w:val="00236C0E"/>
    <w:rsid w:val="00240172"/>
    <w:rsid w:val="0024091E"/>
    <w:rsid w:val="0024107D"/>
    <w:rsid w:val="00242643"/>
    <w:rsid w:val="00245951"/>
    <w:rsid w:val="00245DF0"/>
    <w:rsid w:val="00246DCF"/>
    <w:rsid w:val="00250650"/>
    <w:rsid w:val="00252F94"/>
    <w:rsid w:val="002541B7"/>
    <w:rsid w:val="00257C5C"/>
    <w:rsid w:val="00260F10"/>
    <w:rsid w:val="0026126C"/>
    <w:rsid w:val="002614A1"/>
    <w:rsid w:val="00262417"/>
    <w:rsid w:val="00266C38"/>
    <w:rsid w:val="00272D1F"/>
    <w:rsid w:val="00273804"/>
    <w:rsid w:val="00274244"/>
    <w:rsid w:val="002773DE"/>
    <w:rsid w:val="002773E8"/>
    <w:rsid w:val="00281F7C"/>
    <w:rsid w:val="00282EE3"/>
    <w:rsid w:val="00285925"/>
    <w:rsid w:val="00285C1B"/>
    <w:rsid w:val="00286E62"/>
    <w:rsid w:val="00287C36"/>
    <w:rsid w:val="002934DD"/>
    <w:rsid w:val="002962EC"/>
    <w:rsid w:val="002976BF"/>
    <w:rsid w:val="00297FEE"/>
    <w:rsid w:val="002A31F1"/>
    <w:rsid w:val="002A3831"/>
    <w:rsid w:val="002A5120"/>
    <w:rsid w:val="002A708B"/>
    <w:rsid w:val="002B013C"/>
    <w:rsid w:val="002B0193"/>
    <w:rsid w:val="002B01D2"/>
    <w:rsid w:val="002B1537"/>
    <w:rsid w:val="002B3A49"/>
    <w:rsid w:val="002B4346"/>
    <w:rsid w:val="002B5A1B"/>
    <w:rsid w:val="002C2D2A"/>
    <w:rsid w:val="002C3433"/>
    <w:rsid w:val="002C500D"/>
    <w:rsid w:val="002C7B5A"/>
    <w:rsid w:val="002D03C8"/>
    <w:rsid w:val="002D24A1"/>
    <w:rsid w:val="002D30A9"/>
    <w:rsid w:val="002D44AF"/>
    <w:rsid w:val="002D4C56"/>
    <w:rsid w:val="002D6432"/>
    <w:rsid w:val="002D6503"/>
    <w:rsid w:val="002E0C99"/>
    <w:rsid w:val="002E149B"/>
    <w:rsid w:val="002E1B7A"/>
    <w:rsid w:val="002E2C15"/>
    <w:rsid w:val="002E3211"/>
    <w:rsid w:val="002E384F"/>
    <w:rsid w:val="002E3B84"/>
    <w:rsid w:val="002E7270"/>
    <w:rsid w:val="002E7467"/>
    <w:rsid w:val="002F09FB"/>
    <w:rsid w:val="002F2586"/>
    <w:rsid w:val="002F3E20"/>
    <w:rsid w:val="002F3F4F"/>
    <w:rsid w:val="002F64C1"/>
    <w:rsid w:val="002F7FA4"/>
    <w:rsid w:val="00301708"/>
    <w:rsid w:val="00301905"/>
    <w:rsid w:val="00302C75"/>
    <w:rsid w:val="003062A5"/>
    <w:rsid w:val="00307BFE"/>
    <w:rsid w:val="003109D0"/>
    <w:rsid w:val="003136DF"/>
    <w:rsid w:val="00314956"/>
    <w:rsid w:val="0031519F"/>
    <w:rsid w:val="00315A2D"/>
    <w:rsid w:val="00315F0F"/>
    <w:rsid w:val="0031624A"/>
    <w:rsid w:val="00316848"/>
    <w:rsid w:val="00317266"/>
    <w:rsid w:val="003202D0"/>
    <w:rsid w:val="00320A31"/>
    <w:rsid w:val="003221F2"/>
    <w:rsid w:val="0032403B"/>
    <w:rsid w:val="00324EEC"/>
    <w:rsid w:val="0032606B"/>
    <w:rsid w:val="00326BF5"/>
    <w:rsid w:val="00334E5E"/>
    <w:rsid w:val="003357D1"/>
    <w:rsid w:val="003517C9"/>
    <w:rsid w:val="003528C7"/>
    <w:rsid w:val="00354DB7"/>
    <w:rsid w:val="00354EB2"/>
    <w:rsid w:val="00356C6B"/>
    <w:rsid w:val="00357D75"/>
    <w:rsid w:val="00361F8C"/>
    <w:rsid w:val="00372B22"/>
    <w:rsid w:val="0037581D"/>
    <w:rsid w:val="00375B48"/>
    <w:rsid w:val="00377325"/>
    <w:rsid w:val="00381128"/>
    <w:rsid w:val="00381E8C"/>
    <w:rsid w:val="003832C4"/>
    <w:rsid w:val="0038586F"/>
    <w:rsid w:val="00385CED"/>
    <w:rsid w:val="00386EE5"/>
    <w:rsid w:val="003873B1"/>
    <w:rsid w:val="00387C6B"/>
    <w:rsid w:val="003911A5"/>
    <w:rsid w:val="0039207B"/>
    <w:rsid w:val="003929A3"/>
    <w:rsid w:val="00393D7E"/>
    <w:rsid w:val="003972C9"/>
    <w:rsid w:val="00397C1F"/>
    <w:rsid w:val="003A1450"/>
    <w:rsid w:val="003A1B84"/>
    <w:rsid w:val="003A2E41"/>
    <w:rsid w:val="003A395A"/>
    <w:rsid w:val="003A441F"/>
    <w:rsid w:val="003B0977"/>
    <w:rsid w:val="003B10D3"/>
    <w:rsid w:val="003B19D1"/>
    <w:rsid w:val="003B34F5"/>
    <w:rsid w:val="003B3961"/>
    <w:rsid w:val="003B4651"/>
    <w:rsid w:val="003C22B1"/>
    <w:rsid w:val="003C2B78"/>
    <w:rsid w:val="003D01B2"/>
    <w:rsid w:val="003D674E"/>
    <w:rsid w:val="003E0C24"/>
    <w:rsid w:val="003E4CDB"/>
    <w:rsid w:val="003E4FF8"/>
    <w:rsid w:val="003E597E"/>
    <w:rsid w:val="003E59D3"/>
    <w:rsid w:val="003E7135"/>
    <w:rsid w:val="003E7AAD"/>
    <w:rsid w:val="003F0E0E"/>
    <w:rsid w:val="003F1F3F"/>
    <w:rsid w:val="003F4D13"/>
    <w:rsid w:val="003F555C"/>
    <w:rsid w:val="003F6868"/>
    <w:rsid w:val="003F6905"/>
    <w:rsid w:val="003F794C"/>
    <w:rsid w:val="00401F0B"/>
    <w:rsid w:val="00402EE3"/>
    <w:rsid w:val="00403360"/>
    <w:rsid w:val="00404B92"/>
    <w:rsid w:val="004056FC"/>
    <w:rsid w:val="00405ED7"/>
    <w:rsid w:val="00406E5F"/>
    <w:rsid w:val="004108A5"/>
    <w:rsid w:val="0041220A"/>
    <w:rsid w:val="00412DB1"/>
    <w:rsid w:val="00415772"/>
    <w:rsid w:val="00423449"/>
    <w:rsid w:val="00424A1E"/>
    <w:rsid w:val="00425782"/>
    <w:rsid w:val="0042609F"/>
    <w:rsid w:val="0042743D"/>
    <w:rsid w:val="00430CE7"/>
    <w:rsid w:val="00431A69"/>
    <w:rsid w:val="00434C19"/>
    <w:rsid w:val="00435797"/>
    <w:rsid w:val="00436C10"/>
    <w:rsid w:val="004374E4"/>
    <w:rsid w:val="004416E1"/>
    <w:rsid w:val="004436CC"/>
    <w:rsid w:val="004455C0"/>
    <w:rsid w:val="00452A35"/>
    <w:rsid w:val="00455043"/>
    <w:rsid w:val="004615B3"/>
    <w:rsid w:val="00461D1C"/>
    <w:rsid w:val="00464B91"/>
    <w:rsid w:val="0046509C"/>
    <w:rsid w:val="00467D21"/>
    <w:rsid w:val="00470EAB"/>
    <w:rsid w:val="00473065"/>
    <w:rsid w:val="00474FC0"/>
    <w:rsid w:val="0047650D"/>
    <w:rsid w:val="004767AF"/>
    <w:rsid w:val="0047685A"/>
    <w:rsid w:val="00481EEA"/>
    <w:rsid w:val="00482703"/>
    <w:rsid w:val="00482A77"/>
    <w:rsid w:val="00482D36"/>
    <w:rsid w:val="00485A3B"/>
    <w:rsid w:val="004872CB"/>
    <w:rsid w:val="00490220"/>
    <w:rsid w:val="004927FE"/>
    <w:rsid w:val="0049654F"/>
    <w:rsid w:val="00496C8A"/>
    <w:rsid w:val="00497C41"/>
    <w:rsid w:val="004A0B3D"/>
    <w:rsid w:val="004A34F6"/>
    <w:rsid w:val="004A65DD"/>
    <w:rsid w:val="004B2575"/>
    <w:rsid w:val="004B7920"/>
    <w:rsid w:val="004C145B"/>
    <w:rsid w:val="004C3394"/>
    <w:rsid w:val="004C3F1A"/>
    <w:rsid w:val="004C4E09"/>
    <w:rsid w:val="004C7249"/>
    <w:rsid w:val="004D1246"/>
    <w:rsid w:val="004D1AE9"/>
    <w:rsid w:val="004D563E"/>
    <w:rsid w:val="004D6085"/>
    <w:rsid w:val="004D64D3"/>
    <w:rsid w:val="004D6E11"/>
    <w:rsid w:val="004E0926"/>
    <w:rsid w:val="004E1869"/>
    <w:rsid w:val="004E1B0A"/>
    <w:rsid w:val="004E21A7"/>
    <w:rsid w:val="004E25E0"/>
    <w:rsid w:val="004E3CB4"/>
    <w:rsid w:val="004E3DBB"/>
    <w:rsid w:val="004E486D"/>
    <w:rsid w:val="004E6369"/>
    <w:rsid w:val="004E7F45"/>
    <w:rsid w:val="004F10C9"/>
    <w:rsid w:val="004F1354"/>
    <w:rsid w:val="004F2D31"/>
    <w:rsid w:val="004F3C2A"/>
    <w:rsid w:val="004F463D"/>
    <w:rsid w:val="004F4C6E"/>
    <w:rsid w:val="0050035E"/>
    <w:rsid w:val="0050213A"/>
    <w:rsid w:val="00510D89"/>
    <w:rsid w:val="005124D6"/>
    <w:rsid w:val="00513CB1"/>
    <w:rsid w:val="005140B6"/>
    <w:rsid w:val="00514101"/>
    <w:rsid w:val="00515DC1"/>
    <w:rsid w:val="00515F73"/>
    <w:rsid w:val="00516801"/>
    <w:rsid w:val="00522FA2"/>
    <w:rsid w:val="00523C3B"/>
    <w:rsid w:val="00523E05"/>
    <w:rsid w:val="00524003"/>
    <w:rsid w:val="005265AB"/>
    <w:rsid w:val="0053436A"/>
    <w:rsid w:val="00535008"/>
    <w:rsid w:val="00535259"/>
    <w:rsid w:val="00535459"/>
    <w:rsid w:val="005354F0"/>
    <w:rsid w:val="00541666"/>
    <w:rsid w:val="005455D4"/>
    <w:rsid w:val="005516AD"/>
    <w:rsid w:val="00554487"/>
    <w:rsid w:val="00554CC8"/>
    <w:rsid w:val="00555063"/>
    <w:rsid w:val="00560AEB"/>
    <w:rsid w:val="00561999"/>
    <w:rsid w:val="00562FCC"/>
    <w:rsid w:val="00565F53"/>
    <w:rsid w:val="005707DC"/>
    <w:rsid w:val="005735BB"/>
    <w:rsid w:val="005740C9"/>
    <w:rsid w:val="00574BD5"/>
    <w:rsid w:val="00574BEF"/>
    <w:rsid w:val="00575E75"/>
    <w:rsid w:val="00581E49"/>
    <w:rsid w:val="005827FD"/>
    <w:rsid w:val="00583C2C"/>
    <w:rsid w:val="005854A3"/>
    <w:rsid w:val="00590425"/>
    <w:rsid w:val="00590A84"/>
    <w:rsid w:val="0059199D"/>
    <w:rsid w:val="00591FA0"/>
    <w:rsid w:val="0059225D"/>
    <w:rsid w:val="00593DD0"/>
    <w:rsid w:val="00594815"/>
    <w:rsid w:val="0059637E"/>
    <w:rsid w:val="005A04D7"/>
    <w:rsid w:val="005A0B1A"/>
    <w:rsid w:val="005A18DB"/>
    <w:rsid w:val="005A2D0A"/>
    <w:rsid w:val="005A6C01"/>
    <w:rsid w:val="005A7825"/>
    <w:rsid w:val="005A78CA"/>
    <w:rsid w:val="005B2F46"/>
    <w:rsid w:val="005B33D8"/>
    <w:rsid w:val="005B5358"/>
    <w:rsid w:val="005C0DF6"/>
    <w:rsid w:val="005C1D90"/>
    <w:rsid w:val="005C3289"/>
    <w:rsid w:val="005C4658"/>
    <w:rsid w:val="005C5106"/>
    <w:rsid w:val="005D0CF1"/>
    <w:rsid w:val="005D20D3"/>
    <w:rsid w:val="005D26C0"/>
    <w:rsid w:val="005D2C6E"/>
    <w:rsid w:val="005D356B"/>
    <w:rsid w:val="005D7445"/>
    <w:rsid w:val="005E0CB5"/>
    <w:rsid w:val="005E3E21"/>
    <w:rsid w:val="005E70F9"/>
    <w:rsid w:val="005F277A"/>
    <w:rsid w:val="005F2B38"/>
    <w:rsid w:val="005F33F9"/>
    <w:rsid w:val="005F3BF3"/>
    <w:rsid w:val="005F3EA9"/>
    <w:rsid w:val="005F657C"/>
    <w:rsid w:val="00605ACB"/>
    <w:rsid w:val="00611B94"/>
    <w:rsid w:val="00611F9F"/>
    <w:rsid w:val="00613845"/>
    <w:rsid w:val="00615397"/>
    <w:rsid w:val="00621244"/>
    <w:rsid w:val="00623452"/>
    <w:rsid w:val="00624140"/>
    <w:rsid w:val="00624B8E"/>
    <w:rsid w:val="006269A8"/>
    <w:rsid w:val="00627723"/>
    <w:rsid w:val="00630351"/>
    <w:rsid w:val="00633CF1"/>
    <w:rsid w:val="006364A3"/>
    <w:rsid w:val="00636FC0"/>
    <w:rsid w:val="00637D9C"/>
    <w:rsid w:val="006444D9"/>
    <w:rsid w:val="006463CC"/>
    <w:rsid w:val="00647A5E"/>
    <w:rsid w:val="00647E90"/>
    <w:rsid w:val="006512C4"/>
    <w:rsid w:val="006525AE"/>
    <w:rsid w:val="0065486C"/>
    <w:rsid w:val="00654A74"/>
    <w:rsid w:val="00656A82"/>
    <w:rsid w:val="006632AD"/>
    <w:rsid w:val="00666241"/>
    <w:rsid w:val="00667FBE"/>
    <w:rsid w:val="00670F76"/>
    <w:rsid w:val="00672621"/>
    <w:rsid w:val="00672C44"/>
    <w:rsid w:val="00672EFC"/>
    <w:rsid w:val="0067404B"/>
    <w:rsid w:val="006748A6"/>
    <w:rsid w:val="00674DDC"/>
    <w:rsid w:val="00674FD6"/>
    <w:rsid w:val="00675CDF"/>
    <w:rsid w:val="006766F3"/>
    <w:rsid w:val="006771FE"/>
    <w:rsid w:val="00682D6C"/>
    <w:rsid w:val="006840D5"/>
    <w:rsid w:val="006848B8"/>
    <w:rsid w:val="00685041"/>
    <w:rsid w:val="006877D3"/>
    <w:rsid w:val="00695650"/>
    <w:rsid w:val="00695E13"/>
    <w:rsid w:val="00697B37"/>
    <w:rsid w:val="006A0B71"/>
    <w:rsid w:val="006A0F71"/>
    <w:rsid w:val="006A2FE1"/>
    <w:rsid w:val="006A46EA"/>
    <w:rsid w:val="006A56EC"/>
    <w:rsid w:val="006A5729"/>
    <w:rsid w:val="006A71DA"/>
    <w:rsid w:val="006B0B32"/>
    <w:rsid w:val="006B12D4"/>
    <w:rsid w:val="006B196D"/>
    <w:rsid w:val="006B1AA1"/>
    <w:rsid w:val="006B4306"/>
    <w:rsid w:val="006B43DE"/>
    <w:rsid w:val="006B4503"/>
    <w:rsid w:val="006B4554"/>
    <w:rsid w:val="006B5B79"/>
    <w:rsid w:val="006B64A8"/>
    <w:rsid w:val="006C7676"/>
    <w:rsid w:val="006C7FE4"/>
    <w:rsid w:val="006D469F"/>
    <w:rsid w:val="006D61CA"/>
    <w:rsid w:val="006D72D5"/>
    <w:rsid w:val="006E1492"/>
    <w:rsid w:val="006E2FCB"/>
    <w:rsid w:val="006E47BB"/>
    <w:rsid w:val="006E48A3"/>
    <w:rsid w:val="006E6497"/>
    <w:rsid w:val="006E72F5"/>
    <w:rsid w:val="006F2CD8"/>
    <w:rsid w:val="006F6968"/>
    <w:rsid w:val="006F7A6E"/>
    <w:rsid w:val="007128AF"/>
    <w:rsid w:val="00712933"/>
    <w:rsid w:val="00712977"/>
    <w:rsid w:val="007145A9"/>
    <w:rsid w:val="007163F6"/>
    <w:rsid w:val="00716521"/>
    <w:rsid w:val="007167DA"/>
    <w:rsid w:val="0072364E"/>
    <w:rsid w:val="00723E34"/>
    <w:rsid w:val="00724235"/>
    <w:rsid w:val="00724931"/>
    <w:rsid w:val="00727AE3"/>
    <w:rsid w:val="00733CA7"/>
    <w:rsid w:val="00734DD4"/>
    <w:rsid w:val="007356C2"/>
    <w:rsid w:val="00741067"/>
    <w:rsid w:val="00743FB7"/>
    <w:rsid w:val="007509B5"/>
    <w:rsid w:val="007517F5"/>
    <w:rsid w:val="00751D51"/>
    <w:rsid w:val="00752718"/>
    <w:rsid w:val="007604E8"/>
    <w:rsid w:val="00760672"/>
    <w:rsid w:val="00761DC8"/>
    <w:rsid w:val="0076240F"/>
    <w:rsid w:val="00762775"/>
    <w:rsid w:val="007627F0"/>
    <w:rsid w:val="007657C9"/>
    <w:rsid w:val="00766794"/>
    <w:rsid w:val="00767429"/>
    <w:rsid w:val="00770B8F"/>
    <w:rsid w:val="0077131E"/>
    <w:rsid w:val="00774904"/>
    <w:rsid w:val="00774C0F"/>
    <w:rsid w:val="0078027B"/>
    <w:rsid w:val="007809C8"/>
    <w:rsid w:val="00781C40"/>
    <w:rsid w:val="00785104"/>
    <w:rsid w:val="00785256"/>
    <w:rsid w:val="0079138D"/>
    <w:rsid w:val="007915DF"/>
    <w:rsid w:val="00793186"/>
    <w:rsid w:val="00793325"/>
    <w:rsid w:val="00793DE0"/>
    <w:rsid w:val="007A15B1"/>
    <w:rsid w:val="007A245B"/>
    <w:rsid w:val="007A2ED6"/>
    <w:rsid w:val="007A32F5"/>
    <w:rsid w:val="007A4958"/>
    <w:rsid w:val="007A5047"/>
    <w:rsid w:val="007A6B4D"/>
    <w:rsid w:val="007B0CF6"/>
    <w:rsid w:val="007B2E13"/>
    <w:rsid w:val="007B56BF"/>
    <w:rsid w:val="007B5903"/>
    <w:rsid w:val="007B7A3B"/>
    <w:rsid w:val="007C031E"/>
    <w:rsid w:val="007C25C8"/>
    <w:rsid w:val="007C4500"/>
    <w:rsid w:val="007C452C"/>
    <w:rsid w:val="007D2183"/>
    <w:rsid w:val="007D23F4"/>
    <w:rsid w:val="007D2A12"/>
    <w:rsid w:val="007D5458"/>
    <w:rsid w:val="007E09A8"/>
    <w:rsid w:val="007E3E7D"/>
    <w:rsid w:val="007E4907"/>
    <w:rsid w:val="007E61B7"/>
    <w:rsid w:val="007E6F73"/>
    <w:rsid w:val="007F4B03"/>
    <w:rsid w:val="007F516E"/>
    <w:rsid w:val="007F51E1"/>
    <w:rsid w:val="007F5C2E"/>
    <w:rsid w:val="007F7A1D"/>
    <w:rsid w:val="00800BD3"/>
    <w:rsid w:val="00800D48"/>
    <w:rsid w:val="0080195B"/>
    <w:rsid w:val="00801DDE"/>
    <w:rsid w:val="00805E99"/>
    <w:rsid w:val="00805ED4"/>
    <w:rsid w:val="0081002F"/>
    <w:rsid w:val="008144FC"/>
    <w:rsid w:val="00815273"/>
    <w:rsid w:val="00817880"/>
    <w:rsid w:val="00821FBB"/>
    <w:rsid w:val="0082477D"/>
    <w:rsid w:val="00825E3D"/>
    <w:rsid w:val="0082701B"/>
    <w:rsid w:val="00827605"/>
    <w:rsid w:val="00830BE8"/>
    <w:rsid w:val="00831AD8"/>
    <w:rsid w:val="00832A6F"/>
    <w:rsid w:val="008347D7"/>
    <w:rsid w:val="0083632A"/>
    <w:rsid w:val="008419EB"/>
    <w:rsid w:val="008432FC"/>
    <w:rsid w:val="008446A4"/>
    <w:rsid w:val="008463CD"/>
    <w:rsid w:val="00853329"/>
    <w:rsid w:val="00856A24"/>
    <w:rsid w:val="00856E50"/>
    <w:rsid w:val="00861F8D"/>
    <w:rsid w:val="008630D8"/>
    <w:rsid w:val="008655B7"/>
    <w:rsid w:val="00866CCE"/>
    <w:rsid w:val="008706A5"/>
    <w:rsid w:val="00874C10"/>
    <w:rsid w:val="008751B5"/>
    <w:rsid w:val="008752F7"/>
    <w:rsid w:val="00876396"/>
    <w:rsid w:val="008763A1"/>
    <w:rsid w:val="00876AC7"/>
    <w:rsid w:val="00876B54"/>
    <w:rsid w:val="008771F4"/>
    <w:rsid w:val="0088034A"/>
    <w:rsid w:val="00881BBB"/>
    <w:rsid w:val="0088356A"/>
    <w:rsid w:val="0088401E"/>
    <w:rsid w:val="0088444F"/>
    <w:rsid w:val="008863E0"/>
    <w:rsid w:val="008878E6"/>
    <w:rsid w:val="0089007A"/>
    <w:rsid w:val="00890559"/>
    <w:rsid w:val="008909E7"/>
    <w:rsid w:val="00892C17"/>
    <w:rsid w:val="00893168"/>
    <w:rsid w:val="00894C82"/>
    <w:rsid w:val="008A0A8F"/>
    <w:rsid w:val="008A0DD5"/>
    <w:rsid w:val="008A0E27"/>
    <w:rsid w:val="008A2BEA"/>
    <w:rsid w:val="008A4025"/>
    <w:rsid w:val="008A54C7"/>
    <w:rsid w:val="008A595B"/>
    <w:rsid w:val="008A67ED"/>
    <w:rsid w:val="008A73F7"/>
    <w:rsid w:val="008A76A7"/>
    <w:rsid w:val="008B1866"/>
    <w:rsid w:val="008B2BA9"/>
    <w:rsid w:val="008B323E"/>
    <w:rsid w:val="008B48A8"/>
    <w:rsid w:val="008C1E72"/>
    <w:rsid w:val="008C3209"/>
    <w:rsid w:val="008D0064"/>
    <w:rsid w:val="008D1244"/>
    <w:rsid w:val="008D1ED8"/>
    <w:rsid w:val="008D2AF9"/>
    <w:rsid w:val="008D518D"/>
    <w:rsid w:val="008D581D"/>
    <w:rsid w:val="008D5D7B"/>
    <w:rsid w:val="008D61DA"/>
    <w:rsid w:val="008D635A"/>
    <w:rsid w:val="008D732D"/>
    <w:rsid w:val="008D7811"/>
    <w:rsid w:val="008E1ABF"/>
    <w:rsid w:val="008E39F7"/>
    <w:rsid w:val="008E5F1F"/>
    <w:rsid w:val="008E7751"/>
    <w:rsid w:val="008E7A0D"/>
    <w:rsid w:val="008F00FC"/>
    <w:rsid w:val="008F0738"/>
    <w:rsid w:val="008F0C00"/>
    <w:rsid w:val="008F2D9A"/>
    <w:rsid w:val="008F57E5"/>
    <w:rsid w:val="008F6355"/>
    <w:rsid w:val="008F660C"/>
    <w:rsid w:val="008F6F62"/>
    <w:rsid w:val="0090176B"/>
    <w:rsid w:val="00901CE9"/>
    <w:rsid w:val="00902069"/>
    <w:rsid w:val="00903F85"/>
    <w:rsid w:val="00904CF7"/>
    <w:rsid w:val="00905C23"/>
    <w:rsid w:val="00907C71"/>
    <w:rsid w:val="00911B01"/>
    <w:rsid w:val="00912755"/>
    <w:rsid w:val="00913B72"/>
    <w:rsid w:val="00916450"/>
    <w:rsid w:val="009165B6"/>
    <w:rsid w:val="00920DF6"/>
    <w:rsid w:val="00922B02"/>
    <w:rsid w:val="009244E2"/>
    <w:rsid w:val="00924E15"/>
    <w:rsid w:val="0092546C"/>
    <w:rsid w:val="00925C60"/>
    <w:rsid w:val="009273C2"/>
    <w:rsid w:val="009337DF"/>
    <w:rsid w:val="00937023"/>
    <w:rsid w:val="00941A9A"/>
    <w:rsid w:val="009420EA"/>
    <w:rsid w:val="0094347B"/>
    <w:rsid w:val="00943C28"/>
    <w:rsid w:val="00943C60"/>
    <w:rsid w:val="00943EE1"/>
    <w:rsid w:val="00946361"/>
    <w:rsid w:val="00946C5B"/>
    <w:rsid w:val="0095252C"/>
    <w:rsid w:val="0095409C"/>
    <w:rsid w:val="00954A29"/>
    <w:rsid w:val="00954FB6"/>
    <w:rsid w:val="00955A0F"/>
    <w:rsid w:val="00956400"/>
    <w:rsid w:val="00956665"/>
    <w:rsid w:val="00961907"/>
    <w:rsid w:val="00965C5B"/>
    <w:rsid w:val="00966569"/>
    <w:rsid w:val="00966C28"/>
    <w:rsid w:val="00967144"/>
    <w:rsid w:val="00970F10"/>
    <w:rsid w:val="00982567"/>
    <w:rsid w:val="00982891"/>
    <w:rsid w:val="00983DD8"/>
    <w:rsid w:val="00984904"/>
    <w:rsid w:val="00984D34"/>
    <w:rsid w:val="00985745"/>
    <w:rsid w:val="0098795A"/>
    <w:rsid w:val="00987B79"/>
    <w:rsid w:val="00993383"/>
    <w:rsid w:val="00993D82"/>
    <w:rsid w:val="009A0CD6"/>
    <w:rsid w:val="009A2039"/>
    <w:rsid w:val="009A238B"/>
    <w:rsid w:val="009A2DB1"/>
    <w:rsid w:val="009A31A5"/>
    <w:rsid w:val="009A3317"/>
    <w:rsid w:val="009A4006"/>
    <w:rsid w:val="009A449B"/>
    <w:rsid w:val="009A75B8"/>
    <w:rsid w:val="009B0E3D"/>
    <w:rsid w:val="009B1AF6"/>
    <w:rsid w:val="009B30E8"/>
    <w:rsid w:val="009B36B0"/>
    <w:rsid w:val="009B5434"/>
    <w:rsid w:val="009B5C3E"/>
    <w:rsid w:val="009C015E"/>
    <w:rsid w:val="009C21CE"/>
    <w:rsid w:val="009C316E"/>
    <w:rsid w:val="009C3896"/>
    <w:rsid w:val="009C6AEC"/>
    <w:rsid w:val="009C7061"/>
    <w:rsid w:val="009D2359"/>
    <w:rsid w:val="009D3C90"/>
    <w:rsid w:val="009D3E52"/>
    <w:rsid w:val="009D6CAC"/>
    <w:rsid w:val="009E1A8E"/>
    <w:rsid w:val="009E289E"/>
    <w:rsid w:val="009E2970"/>
    <w:rsid w:val="009F28A8"/>
    <w:rsid w:val="009F2EAE"/>
    <w:rsid w:val="009F30AE"/>
    <w:rsid w:val="009F30E6"/>
    <w:rsid w:val="009F378E"/>
    <w:rsid w:val="009F3EDE"/>
    <w:rsid w:val="009F5E1B"/>
    <w:rsid w:val="009F7E21"/>
    <w:rsid w:val="00A00AB3"/>
    <w:rsid w:val="00A01A66"/>
    <w:rsid w:val="00A025E9"/>
    <w:rsid w:val="00A02811"/>
    <w:rsid w:val="00A05ED1"/>
    <w:rsid w:val="00A07379"/>
    <w:rsid w:val="00A076CB"/>
    <w:rsid w:val="00A07DBC"/>
    <w:rsid w:val="00A07DE6"/>
    <w:rsid w:val="00A11B8D"/>
    <w:rsid w:val="00A11BA9"/>
    <w:rsid w:val="00A125EC"/>
    <w:rsid w:val="00A12A0A"/>
    <w:rsid w:val="00A21A2A"/>
    <w:rsid w:val="00A22642"/>
    <w:rsid w:val="00A22A34"/>
    <w:rsid w:val="00A23096"/>
    <w:rsid w:val="00A23361"/>
    <w:rsid w:val="00A24E99"/>
    <w:rsid w:val="00A273F1"/>
    <w:rsid w:val="00A33949"/>
    <w:rsid w:val="00A41C9B"/>
    <w:rsid w:val="00A422D9"/>
    <w:rsid w:val="00A43081"/>
    <w:rsid w:val="00A45DA5"/>
    <w:rsid w:val="00A50600"/>
    <w:rsid w:val="00A56695"/>
    <w:rsid w:val="00A567EE"/>
    <w:rsid w:val="00A6048C"/>
    <w:rsid w:val="00A61C8C"/>
    <w:rsid w:val="00A62E8D"/>
    <w:rsid w:val="00A659A0"/>
    <w:rsid w:val="00A663F7"/>
    <w:rsid w:val="00A67F55"/>
    <w:rsid w:val="00A7155B"/>
    <w:rsid w:val="00A72C7C"/>
    <w:rsid w:val="00A73476"/>
    <w:rsid w:val="00A735A3"/>
    <w:rsid w:val="00A773B2"/>
    <w:rsid w:val="00A8137E"/>
    <w:rsid w:val="00A81EBE"/>
    <w:rsid w:val="00A84AD0"/>
    <w:rsid w:val="00A85D57"/>
    <w:rsid w:val="00A90435"/>
    <w:rsid w:val="00A906DF"/>
    <w:rsid w:val="00A95CB0"/>
    <w:rsid w:val="00A977FD"/>
    <w:rsid w:val="00A97872"/>
    <w:rsid w:val="00AA05A1"/>
    <w:rsid w:val="00AA3C22"/>
    <w:rsid w:val="00AA3DC6"/>
    <w:rsid w:val="00AA4E24"/>
    <w:rsid w:val="00AA6D18"/>
    <w:rsid w:val="00AB06F5"/>
    <w:rsid w:val="00AB216F"/>
    <w:rsid w:val="00AB4B32"/>
    <w:rsid w:val="00AC193D"/>
    <w:rsid w:val="00AC2CEB"/>
    <w:rsid w:val="00AC3F2F"/>
    <w:rsid w:val="00AC3FF6"/>
    <w:rsid w:val="00AD30E7"/>
    <w:rsid w:val="00AD3D9D"/>
    <w:rsid w:val="00AD5A37"/>
    <w:rsid w:val="00AD66B3"/>
    <w:rsid w:val="00AE1034"/>
    <w:rsid w:val="00AE1181"/>
    <w:rsid w:val="00AE1477"/>
    <w:rsid w:val="00AE25AF"/>
    <w:rsid w:val="00AE3FAA"/>
    <w:rsid w:val="00AE6C53"/>
    <w:rsid w:val="00AF01EC"/>
    <w:rsid w:val="00AF02EF"/>
    <w:rsid w:val="00AF070A"/>
    <w:rsid w:val="00AF14AA"/>
    <w:rsid w:val="00AF4980"/>
    <w:rsid w:val="00AF5982"/>
    <w:rsid w:val="00AF68A4"/>
    <w:rsid w:val="00B01F71"/>
    <w:rsid w:val="00B038B0"/>
    <w:rsid w:val="00B107CB"/>
    <w:rsid w:val="00B11B97"/>
    <w:rsid w:val="00B12919"/>
    <w:rsid w:val="00B12975"/>
    <w:rsid w:val="00B159CD"/>
    <w:rsid w:val="00B17F5E"/>
    <w:rsid w:val="00B20C31"/>
    <w:rsid w:val="00B2116D"/>
    <w:rsid w:val="00B22295"/>
    <w:rsid w:val="00B22FFF"/>
    <w:rsid w:val="00B24F36"/>
    <w:rsid w:val="00B31599"/>
    <w:rsid w:val="00B318FB"/>
    <w:rsid w:val="00B31E2E"/>
    <w:rsid w:val="00B31F5D"/>
    <w:rsid w:val="00B32F38"/>
    <w:rsid w:val="00B340B1"/>
    <w:rsid w:val="00B369D8"/>
    <w:rsid w:val="00B4099F"/>
    <w:rsid w:val="00B4451E"/>
    <w:rsid w:val="00B46351"/>
    <w:rsid w:val="00B47E06"/>
    <w:rsid w:val="00B50097"/>
    <w:rsid w:val="00B50FA9"/>
    <w:rsid w:val="00B51BB4"/>
    <w:rsid w:val="00B542E9"/>
    <w:rsid w:val="00B54B69"/>
    <w:rsid w:val="00B56144"/>
    <w:rsid w:val="00B61B8B"/>
    <w:rsid w:val="00B61C95"/>
    <w:rsid w:val="00B658A0"/>
    <w:rsid w:val="00B65CFC"/>
    <w:rsid w:val="00B66101"/>
    <w:rsid w:val="00B7056E"/>
    <w:rsid w:val="00B71CA6"/>
    <w:rsid w:val="00B72EC6"/>
    <w:rsid w:val="00B7416A"/>
    <w:rsid w:val="00B75084"/>
    <w:rsid w:val="00B75C0E"/>
    <w:rsid w:val="00B821DE"/>
    <w:rsid w:val="00B83A6A"/>
    <w:rsid w:val="00B84269"/>
    <w:rsid w:val="00B85C80"/>
    <w:rsid w:val="00B90120"/>
    <w:rsid w:val="00B907BE"/>
    <w:rsid w:val="00B92B5F"/>
    <w:rsid w:val="00B9343A"/>
    <w:rsid w:val="00B971F6"/>
    <w:rsid w:val="00BA02AF"/>
    <w:rsid w:val="00BA1FA7"/>
    <w:rsid w:val="00BA29D2"/>
    <w:rsid w:val="00BA3523"/>
    <w:rsid w:val="00BA3EE5"/>
    <w:rsid w:val="00BB0D59"/>
    <w:rsid w:val="00BB775E"/>
    <w:rsid w:val="00BC5E92"/>
    <w:rsid w:val="00BC7597"/>
    <w:rsid w:val="00BD11D6"/>
    <w:rsid w:val="00BD48BC"/>
    <w:rsid w:val="00BD49A6"/>
    <w:rsid w:val="00BD64F0"/>
    <w:rsid w:val="00BD6B68"/>
    <w:rsid w:val="00BE1271"/>
    <w:rsid w:val="00BE18E8"/>
    <w:rsid w:val="00BE203E"/>
    <w:rsid w:val="00BE3D06"/>
    <w:rsid w:val="00BE4AB4"/>
    <w:rsid w:val="00BE5496"/>
    <w:rsid w:val="00BF3394"/>
    <w:rsid w:val="00BF7261"/>
    <w:rsid w:val="00C00C53"/>
    <w:rsid w:val="00C01768"/>
    <w:rsid w:val="00C01A5A"/>
    <w:rsid w:val="00C046AF"/>
    <w:rsid w:val="00C0537C"/>
    <w:rsid w:val="00C06CF0"/>
    <w:rsid w:val="00C11F4D"/>
    <w:rsid w:val="00C1549C"/>
    <w:rsid w:val="00C15A51"/>
    <w:rsid w:val="00C16DC0"/>
    <w:rsid w:val="00C2008E"/>
    <w:rsid w:val="00C2030C"/>
    <w:rsid w:val="00C21DD0"/>
    <w:rsid w:val="00C23718"/>
    <w:rsid w:val="00C23E80"/>
    <w:rsid w:val="00C27134"/>
    <w:rsid w:val="00C30A3C"/>
    <w:rsid w:val="00C317D2"/>
    <w:rsid w:val="00C35E8F"/>
    <w:rsid w:val="00C36BAB"/>
    <w:rsid w:val="00C36E10"/>
    <w:rsid w:val="00C37BF9"/>
    <w:rsid w:val="00C4036C"/>
    <w:rsid w:val="00C409F0"/>
    <w:rsid w:val="00C40E0D"/>
    <w:rsid w:val="00C4125D"/>
    <w:rsid w:val="00C42065"/>
    <w:rsid w:val="00C436E4"/>
    <w:rsid w:val="00C52AD7"/>
    <w:rsid w:val="00C549AB"/>
    <w:rsid w:val="00C5655C"/>
    <w:rsid w:val="00C6367E"/>
    <w:rsid w:val="00C63DAA"/>
    <w:rsid w:val="00C650D1"/>
    <w:rsid w:val="00C65B8B"/>
    <w:rsid w:val="00C72269"/>
    <w:rsid w:val="00C7348E"/>
    <w:rsid w:val="00C74C5E"/>
    <w:rsid w:val="00C75549"/>
    <w:rsid w:val="00C75FBA"/>
    <w:rsid w:val="00C76608"/>
    <w:rsid w:val="00C808FE"/>
    <w:rsid w:val="00C809C4"/>
    <w:rsid w:val="00C8402C"/>
    <w:rsid w:val="00C86024"/>
    <w:rsid w:val="00C86EC5"/>
    <w:rsid w:val="00C8706A"/>
    <w:rsid w:val="00C94D63"/>
    <w:rsid w:val="00C952D5"/>
    <w:rsid w:val="00C9616B"/>
    <w:rsid w:val="00CA3567"/>
    <w:rsid w:val="00CA4DC9"/>
    <w:rsid w:val="00CA55B3"/>
    <w:rsid w:val="00CA6D36"/>
    <w:rsid w:val="00CB1562"/>
    <w:rsid w:val="00CB4041"/>
    <w:rsid w:val="00CB5B88"/>
    <w:rsid w:val="00CC32F7"/>
    <w:rsid w:val="00CC3721"/>
    <w:rsid w:val="00CC6077"/>
    <w:rsid w:val="00CC6A6E"/>
    <w:rsid w:val="00CC6C9D"/>
    <w:rsid w:val="00CD0502"/>
    <w:rsid w:val="00CD1390"/>
    <w:rsid w:val="00CD2DB4"/>
    <w:rsid w:val="00CD303F"/>
    <w:rsid w:val="00CD3755"/>
    <w:rsid w:val="00CE0A1A"/>
    <w:rsid w:val="00CE1F64"/>
    <w:rsid w:val="00CE2742"/>
    <w:rsid w:val="00CE35B9"/>
    <w:rsid w:val="00CE3867"/>
    <w:rsid w:val="00CE4283"/>
    <w:rsid w:val="00CE618F"/>
    <w:rsid w:val="00CE63F0"/>
    <w:rsid w:val="00CF2E3D"/>
    <w:rsid w:val="00CF4AE5"/>
    <w:rsid w:val="00CF5055"/>
    <w:rsid w:val="00CF7EEB"/>
    <w:rsid w:val="00D0188C"/>
    <w:rsid w:val="00D027BC"/>
    <w:rsid w:val="00D03ADC"/>
    <w:rsid w:val="00D04587"/>
    <w:rsid w:val="00D0494F"/>
    <w:rsid w:val="00D07406"/>
    <w:rsid w:val="00D07F3E"/>
    <w:rsid w:val="00D11006"/>
    <w:rsid w:val="00D110BC"/>
    <w:rsid w:val="00D1142A"/>
    <w:rsid w:val="00D11CAC"/>
    <w:rsid w:val="00D157A0"/>
    <w:rsid w:val="00D15B57"/>
    <w:rsid w:val="00D16C17"/>
    <w:rsid w:val="00D2154C"/>
    <w:rsid w:val="00D26968"/>
    <w:rsid w:val="00D30759"/>
    <w:rsid w:val="00D31121"/>
    <w:rsid w:val="00D323AE"/>
    <w:rsid w:val="00D35A03"/>
    <w:rsid w:val="00D42AAD"/>
    <w:rsid w:val="00D433AE"/>
    <w:rsid w:val="00D4356D"/>
    <w:rsid w:val="00D465F5"/>
    <w:rsid w:val="00D4692C"/>
    <w:rsid w:val="00D5173B"/>
    <w:rsid w:val="00D518DC"/>
    <w:rsid w:val="00D524EA"/>
    <w:rsid w:val="00D5456A"/>
    <w:rsid w:val="00D55F85"/>
    <w:rsid w:val="00D57B25"/>
    <w:rsid w:val="00D606F5"/>
    <w:rsid w:val="00D616ED"/>
    <w:rsid w:val="00D64704"/>
    <w:rsid w:val="00D677C8"/>
    <w:rsid w:val="00D70897"/>
    <w:rsid w:val="00D70931"/>
    <w:rsid w:val="00D7113A"/>
    <w:rsid w:val="00D714F0"/>
    <w:rsid w:val="00D75095"/>
    <w:rsid w:val="00D75D8B"/>
    <w:rsid w:val="00D76283"/>
    <w:rsid w:val="00D82DE8"/>
    <w:rsid w:val="00D85E54"/>
    <w:rsid w:val="00D85F91"/>
    <w:rsid w:val="00D876A6"/>
    <w:rsid w:val="00D8780D"/>
    <w:rsid w:val="00D9311A"/>
    <w:rsid w:val="00D936A3"/>
    <w:rsid w:val="00DA1CE4"/>
    <w:rsid w:val="00DA2881"/>
    <w:rsid w:val="00DA2B11"/>
    <w:rsid w:val="00DA331C"/>
    <w:rsid w:val="00DA34CD"/>
    <w:rsid w:val="00DA3D4B"/>
    <w:rsid w:val="00DA46EF"/>
    <w:rsid w:val="00DA49B3"/>
    <w:rsid w:val="00DA49BD"/>
    <w:rsid w:val="00DA4D30"/>
    <w:rsid w:val="00DA544A"/>
    <w:rsid w:val="00DA6B86"/>
    <w:rsid w:val="00DA7B48"/>
    <w:rsid w:val="00DB024E"/>
    <w:rsid w:val="00DB1858"/>
    <w:rsid w:val="00DB25ED"/>
    <w:rsid w:val="00DB2B06"/>
    <w:rsid w:val="00DC4072"/>
    <w:rsid w:val="00DC49D7"/>
    <w:rsid w:val="00DC5538"/>
    <w:rsid w:val="00DC5A9D"/>
    <w:rsid w:val="00DC6480"/>
    <w:rsid w:val="00DD00DA"/>
    <w:rsid w:val="00DD2C40"/>
    <w:rsid w:val="00DD30CF"/>
    <w:rsid w:val="00DD66B2"/>
    <w:rsid w:val="00DD6E99"/>
    <w:rsid w:val="00DD7951"/>
    <w:rsid w:val="00DD7E85"/>
    <w:rsid w:val="00DE0234"/>
    <w:rsid w:val="00DE06C6"/>
    <w:rsid w:val="00DE1040"/>
    <w:rsid w:val="00DE115C"/>
    <w:rsid w:val="00DE18B7"/>
    <w:rsid w:val="00DE432B"/>
    <w:rsid w:val="00DE5554"/>
    <w:rsid w:val="00DE7935"/>
    <w:rsid w:val="00DF0414"/>
    <w:rsid w:val="00DF0E4A"/>
    <w:rsid w:val="00DF167F"/>
    <w:rsid w:val="00DF4EDF"/>
    <w:rsid w:val="00DF5746"/>
    <w:rsid w:val="00DF6BFE"/>
    <w:rsid w:val="00DF71AF"/>
    <w:rsid w:val="00E008AF"/>
    <w:rsid w:val="00E04693"/>
    <w:rsid w:val="00E06514"/>
    <w:rsid w:val="00E1521C"/>
    <w:rsid w:val="00E263C2"/>
    <w:rsid w:val="00E26449"/>
    <w:rsid w:val="00E26466"/>
    <w:rsid w:val="00E30F11"/>
    <w:rsid w:val="00E312D1"/>
    <w:rsid w:val="00E32A41"/>
    <w:rsid w:val="00E32EB4"/>
    <w:rsid w:val="00E347D9"/>
    <w:rsid w:val="00E3768C"/>
    <w:rsid w:val="00E4190C"/>
    <w:rsid w:val="00E44D7F"/>
    <w:rsid w:val="00E51F86"/>
    <w:rsid w:val="00E522DC"/>
    <w:rsid w:val="00E55D4A"/>
    <w:rsid w:val="00E56E51"/>
    <w:rsid w:val="00E6092F"/>
    <w:rsid w:val="00E6156C"/>
    <w:rsid w:val="00E6227E"/>
    <w:rsid w:val="00E67082"/>
    <w:rsid w:val="00E71A47"/>
    <w:rsid w:val="00E754E3"/>
    <w:rsid w:val="00E7613D"/>
    <w:rsid w:val="00E7768D"/>
    <w:rsid w:val="00E84250"/>
    <w:rsid w:val="00E847D3"/>
    <w:rsid w:val="00E8537E"/>
    <w:rsid w:val="00E8677B"/>
    <w:rsid w:val="00E91F95"/>
    <w:rsid w:val="00E954D4"/>
    <w:rsid w:val="00E961DA"/>
    <w:rsid w:val="00E97A69"/>
    <w:rsid w:val="00EA0B25"/>
    <w:rsid w:val="00EA104D"/>
    <w:rsid w:val="00EA1921"/>
    <w:rsid w:val="00EA4BA7"/>
    <w:rsid w:val="00EA5747"/>
    <w:rsid w:val="00EA5758"/>
    <w:rsid w:val="00EA64CA"/>
    <w:rsid w:val="00EA7251"/>
    <w:rsid w:val="00EB4387"/>
    <w:rsid w:val="00EB51A5"/>
    <w:rsid w:val="00EB692B"/>
    <w:rsid w:val="00EB6D4F"/>
    <w:rsid w:val="00EB7A9D"/>
    <w:rsid w:val="00EC0C26"/>
    <w:rsid w:val="00EC1235"/>
    <w:rsid w:val="00EC47BA"/>
    <w:rsid w:val="00EC4923"/>
    <w:rsid w:val="00EC4C73"/>
    <w:rsid w:val="00EC6190"/>
    <w:rsid w:val="00EC7158"/>
    <w:rsid w:val="00EC7BE2"/>
    <w:rsid w:val="00ED0A65"/>
    <w:rsid w:val="00ED0B43"/>
    <w:rsid w:val="00ED145A"/>
    <w:rsid w:val="00ED42EF"/>
    <w:rsid w:val="00ED53AB"/>
    <w:rsid w:val="00ED574E"/>
    <w:rsid w:val="00ED647E"/>
    <w:rsid w:val="00EE00AE"/>
    <w:rsid w:val="00EE0FFC"/>
    <w:rsid w:val="00EE416E"/>
    <w:rsid w:val="00EE4334"/>
    <w:rsid w:val="00EE5894"/>
    <w:rsid w:val="00EF0AD3"/>
    <w:rsid w:val="00EF2AC1"/>
    <w:rsid w:val="00EF3E7C"/>
    <w:rsid w:val="00EF4DD5"/>
    <w:rsid w:val="00EF5077"/>
    <w:rsid w:val="00EF5E05"/>
    <w:rsid w:val="00EF6209"/>
    <w:rsid w:val="00F03C6D"/>
    <w:rsid w:val="00F04AC2"/>
    <w:rsid w:val="00F05F6B"/>
    <w:rsid w:val="00F10870"/>
    <w:rsid w:val="00F10AAE"/>
    <w:rsid w:val="00F15C3E"/>
    <w:rsid w:val="00F15E8B"/>
    <w:rsid w:val="00F211F5"/>
    <w:rsid w:val="00F22481"/>
    <w:rsid w:val="00F225AA"/>
    <w:rsid w:val="00F22664"/>
    <w:rsid w:val="00F22864"/>
    <w:rsid w:val="00F23402"/>
    <w:rsid w:val="00F27956"/>
    <w:rsid w:val="00F3400F"/>
    <w:rsid w:val="00F36202"/>
    <w:rsid w:val="00F5056B"/>
    <w:rsid w:val="00F52CB6"/>
    <w:rsid w:val="00F54D6B"/>
    <w:rsid w:val="00F614F1"/>
    <w:rsid w:val="00F61793"/>
    <w:rsid w:val="00F657AB"/>
    <w:rsid w:val="00F67C65"/>
    <w:rsid w:val="00F72EE2"/>
    <w:rsid w:val="00F74499"/>
    <w:rsid w:val="00F7505F"/>
    <w:rsid w:val="00F80497"/>
    <w:rsid w:val="00F81B48"/>
    <w:rsid w:val="00F823FB"/>
    <w:rsid w:val="00F82D9A"/>
    <w:rsid w:val="00F82FCF"/>
    <w:rsid w:val="00F8389B"/>
    <w:rsid w:val="00F860C0"/>
    <w:rsid w:val="00F87D1C"/>
    <w:rsid w:val="00F9076B"/>
    <w:rsid w:val="00F9102B"/>
    <w:rsid w:val="00F912F9"/>
    <w:rsid w:val="00F9202E"/>
    <w:rsid w:val="00F945DD"/>
    <w:rsid w:val="00F95910"/>
    <w:rsid w:val="00F96361"/>
    <w:rsid w:val="00F97A3A"/>
    <w:rsid w:val="00F97B67"/>
    <w:rsid w:val="00FA1F22"/>
    <w:rsid w:val="00FA5E74"/>
    <w:rsid w:val="00FA5F5C"/>
    <w:rsid w:val="00FA675A"/>
    <w:rsid w:val="00FB070E"/>
    <w:rsid w:val="00FB43DF"/>
    <w:rsid w:val="00FB48AA"/>
    <w:rsid w:val="00FB5551"/>
    <w:rsid w:val="00FB75C0"/>
    <w:rsid w:val="00FC4BCB"/>
    <w:rsid w:val="00FC693F"/>
    <w:rsid w:val="00FC7839"/>
    <w:rsid w:val="00FD239C"/>
    <w:rsid w:val="00FD2799"/>
    <w:rsid w:val="00FD322D"/>
    <w:rsid w:val="00FD628F"/>
    <w:rsid w:val="00FD7EBC"/>
    <w:rsid w:val="00FE0162"/>
    <w:rsid w:val="00FE14F2"/>
    <w:rsid w:val="00FE1A97"/>
    <w:rsid w:val="00FE3011"/>
    <w:rsid w:val="00FE5DD4"/>
    <w:rsid w:val="00FE6E1F"/>
    <w:rsid w:val="00FF06CE"/>
    <w:rsid w:val="00FF0C66"/>
    <w:rsid w:val="00FF13C4"/>
    <w:rsid w:val="00FF39C5"/>
    <w:rsid w:val="00FF4199"/>
    <w:rsid w:val="00FF6F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32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73DE"/>
  </w:style>
  <w:style w:type="paragraph" w:styleId="Heading1">
    <w:name w:val="heading 1"/>
    <w:basedOn w:val="Normal"/>
    <w:next w:val="Normal"/>
    <w:link w:val="Heading1Char"/>
    <w:uiPriority w:val="9"/>
    <w:qFormat/>
    <w:rsid w:val="002773D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773D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773DE"/>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2773DE"/>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2773DE"/>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2773DE"/>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2773DE"/>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2773D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773D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aliases w:val="FocusHead"/>
    <w:basedOn w:val="Normal"/>
    <w:next w:val="Normal"/>
    <w:uiPriority w:val="39"/>
    <w:unhideWhenUsed/>
    <w:rsid w:val="003A1B84"/>
    <w:pPr>
      <w:pBdr>
        <w:top w:val="single" w:sz="4" w:space="1" w:color="auto"/>
        <w:left w:val="single" w:sz="4" w:space="4" w:color="auto"/>
        <w:bottom w:val="single" w:sz="4" w:space="1" w:color="auto"/>
        <w:right w:val="single" w:sz="4" w:space="4" w:color="auto"/>
      </w:pBdr>
      <w:shd w:val="clear" w:color="auto" w:fill="DDD9C3"/>
      <w:spacing w:before="120" w:after="0"/>
      <w:ind w:left="221"/>
      <w:jc w:val="both"/>
    </w:pPr>
    <w:rPr>
      <w:rFonts w:ascii="Calibri" w:hAnsi="Calibri"/>
      <w:b/>
      <w:bCs/>
      <w:i/>
      <w:iCs/>
    </w:rPr>
  </w:style>
  <w:style w:type="character" w:customStyle="1" w:styleId="Heading1Char">
    <w:name w:val="Heading 1 Char"/>
    <w:basedOn w:val="DefaultParagraphFont"/>
    <w:link w:val="Heading1"/>
    <w:uiPriority w:val="9"/>
    <w:rsid w:val="002773DE"/>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2773DE"/>
    <w:rPr>
      <w:caps/>
      <w:spacing w:val="15"/>
      <w:shd w:val="clear" w:color="auto" w:fill="DBE5F1" w:themeFill="accent1" w:themeFillTint="33"/>
    </w:rPr>
  </w:style>
  <w:style w:type="character" w:customStyle="1" w:styleId="Heading3Char">
    <w:name w:val="Heading 3 Char"/>
    <w:basedOn w:val="DefaultParagraphFont"/>
    <w:link w:val="Heading3"/>
    <w:uiPriority w:val="9"/>
    <w:rsid w:val="002773DE"/>
    <w:rPr>
      <w:caps/>
      <w:color w:val="243F60" w:themeColor="accent1" w:themeShade="7F"/>
      <w:spacing w:val="15"/>
    </w:rPr>
  </w:style>
  <w:style w:type="character" w:customStyle="1" w:styleId="Heading4Char">
    <w:name w:val="Heading 4 Char"/>
    <w:basedOn w:val="DefaultParagraphFont"/>
    <w:link w:val="Heading4"/>
    <w:uiPriority w:val="9"/>
    <w:semiHidden/>
    <w:rsid w:val="002773DE"/>
    <w:rPr>
      <w:caps/>
      <w:color w:val="365F91" w:themeColor="accent1" w:themeShade="BF"/>
      <w:spacing w:val="10"/>
    </w:rPr>
  </w:style>
  <w:style w:type="character" w:customStyle="1" w:styleId="Heading5Char">
    <w:name w:val="Heading 5 Char"/>
    <w:basedOn w:val="DefaultParagraphFont"/>
    <w:link w:val="Heading5"/>
    <w:uiPriority w:val="9"/>
    <w:rsid w:val="002773DE"/>
    <w:rPr>
      <w:caps/>
      <w:color w:val="365F91" w:themeColor="accent1" w:themeShade="BF"/>
      <w:spacing w:val="10"/>
    </w:rPr>
  </w:style>
  <w:style w:type="character" w:customStyle="1" w:styleId="Heading6Char">
    <w:name w:val="Heading 6 Char"/>
    <w:basedOn w:val="DefaultParagraphFont"/>
    <w:link w:val="Heading6"/>
    <w:uiPriority w:val="9"/>
    <w:semiHidden/>
    <w:rsid w:val="002773DE"/>
    <w:rPr>
      <w:caps/>
      <w:color w:val="365F91" w:themeColor="accent1" w:themeShade="BF"/>
      <w:spacing w:val="10"/>
    </w:rPr>
  </w:style>
  <w:style w:type="character" w:customStyle="1" w:styleId="Heading7Char">
    <w:name w:val="Heading 7 Char"/>
    <w:basedOn w:val="DefaultParagraphFont"/>
    <w:link w:val="Heading7"/>
    <w:uiPriority w:val="9"/>
    <w:semiHidden/>
    <w:rsid w:val="002773DE"/>
    <w:rPr>
      <w:caps/>
      <w:color w:val="365F91" w:themeColor="accent1" w:themeShade="BF"/>
      <w:spacing w:val="10"/>
    </w:rPr>
  </w:style>
  <w:style w:type="character" w:customStyle="1" w:styleId="Heading8Char">
    <w:name w:val="Heading 8 Char"/>
    <w:basedOn w:val="DefaultParagraphFont"/>
    <w:link w:val="Heading8"/>
    <w:uiPriority w:val="9"/>
    <w:semiHidden/>
    <w:rsid w:val="002773DE"/>
    <w:rPr>
      <w:caps/>
      <w:spacing w:val="10"/>
      <w:sz w:val="18"/>
      <w:szCs w:val="18"/>
    </w:rPr>
  </w:style>
  <w:style w:type="character" w:customStyle="1" w:styleId="Heading9Char">
    <w:name w:val="Heading 9 Char"/>
    <w:basedOn w:val="DefaultParagraphFont"/>
    <w:link w:val="Heading9"/>
    <w:uiPriority w:val="9"/>
    <w:semiHidden/>
    <w:rsid w:val="002773DE"/>
    <w:rPr>
      <w:i/>
      <w:iCs/>
      <w:caps/>
      <w:spacing w:val="10"/>
      <w:sz w:val="18"/>
      <w:szCs w:val="18"/>
    </w:rPr>
  </w:style>
  <w:style w:type="paragraph" w:styleId="Caption">
    <w:name w:val="caption"/>
    <w:basedOn w:val="Normal"/>
    <w:next w:val="Normal"/>
    <w:uiPriority w:val="35"/>
    <w:semiHidden/>
    <w:unhideWhenUsed/>
    <w:qFormat/>
    <w:rsid w:val="002773DE"/>
    <w:rPr>
      <w:b/>
      <w:bCs/>
      <w:color w:val="365F91" w:themeColor="accent1" w:themeShade="BF"/>
      <w:sz w:val="16"/>
      <w:szCs w:val="16"/>
    </w:rPr>
  </w:style>
  <w:style w:type="paragraph" w:styleId="Title">
    <w:name w:val="Title"/>
    <w:basedOn w:val="Normal"/>
    <w:next w:val="Normal"/>
    <w:link w:val="TitleChar"/>
    <w:uiPriority w:val="10"/>
    <w:qFormat/>
    <w:rsid w:val="002773DE"/>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2773DE"/>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2773D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773DE"/>
    <w:rPr>
      <w:caps/>
      <w:color w:val="595959" w:themeColor="text1" w:themeTint="A6"/>
      <w:spacing w:val="10"/>
      <w:sz w:val="21"/>
      <w:szCs w:val="21"/>
    </w:rPr>
  </w:style>
  <w:style w:type="character" w:styleId="Strong">
    <w:name w:val="Strong"/>
    <w:uiPriority w:val="22"/>
    <w:qFormat/>
    <w:rsid w:val="002773DE"/>
    <w:rPr>
      <w:b/>
      <w:bCs/>
    </w:rPr>
  </w:style>
  <w:style w:type="character" w:styleId="Emphasis">
    <w:name w:val="Emphasis"/>
    <w:uiPriority w:val="20"/>
    <w:qFormat/>
    <w:rsid w:val="002773DE"/>
    <w:rPr>
      <w:caps/>
      <w:color w:val="243F60" w:themeColor="accent1" w:themeShade="7F"/>
      <w:spacing w:val="5"/>
    </w:rPr>
  </w:style>
  <w:style w:type="paragraph" w:styleId="NoSpacing">
    <w:name w:val="No Spacing"/>
    <w:link w:val="NoSpacingChar"/>
    <w:uiPriority w:val="1"/>
    <w:qFormat/>
    <w:rsid w:val="002773DE"/>
    <w:pPr>
      <w:spacing w:after="0" w:line="240" w:lineRule="auto"/>
    </w:pPr>
  </w:style>
  <w:style w:type="character" w:customStyle="1" w:styleId="NoSpacingChar">
    <w:name w:val="No Spacing Char"/>
    <w:basedOn w:val="DefaultParagraphFont"/>
    <w:link w:val="NoSpacing"/>
    <w:uiPriority w:val="1"/>
    <w:rsid w:val="003F794C"/>
  </w:style>
  <w:style w:type="paragraph" w:styleId="ListParagraph">
    <w:name w:val="List Paragraph"/>
    <w:aliases w:val="F5 List Paragraph,List Paragraph1,List Paragraph11"/>
    <w:basedOn w:val="Normal"/>
    <w:link w:val="ListParagraphChar"/>
    <w:uiPriority w:val="34"/>
    <w:qFormat/>
    <w:rsid w:val="003F794C"/>
    <w:pPr>
      <w:ind w:left="720"/>
      <w:contextualSpacing/>
    </w:pPr>
  </w:style>
  <w:style w:type="paragraph" w:styleId="Quote">
    <w:name w:val="Quote"/>
    <w:basedOn w:val="Normal"/>
    <w:next w:val="Normal"/>
    <w:link w:val="QuoteChar"/>
    <w:uiPriority w:val="29"/>
    <w:qFormat/>
    <w:rsid w:val="002773DE"/>
    <w:rPr>
      <w:i/>
      <w:iCs/>
      <w:sz w:val="24"/>
      <w:szCs w:val="24"/>
    </w:rPr>
  </w:style>
  <w:style w:type="character" w:customStyle="1" w:styleId="QuoteChar">
    <w:name w:val="Quote Char"/>
    <w:basedOn w:val="DefaultParagraphFont"/>
    <w:link w:val="Quote"/>
    <w:uiPriority w:val="29"/>
    <w:rsid w:val="002773DE"/>
    <w:rPr>
      <w:i/>
      <w:iCs/>
      <w:sz w:val="24"/>
      <w:szCs w:val="24"/>
    </w:rPr>
  </w:style>
  <w:style w:type="paragraph" w:styleId="IntenseQuote">
    <w:name w:val="Intense Quote"/>
    <w:basedOn w:val="Normal"/>
    <w:next w:val="Normal"/>
    <w:link w:val="IntenseQuoteChar"/>
    <w:uiPriority w:val="30"/>
    <w:qFormat/>
    <w:rsid w:val="002773DE"/>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2773DE"/>
    <w:rPr>
      <w:color w:val="4F81BD" w:themeColor="accent1"/>
      <w:sz w:val="24"/>
      <w:szCs w:val="24"/>
    </w:rPr>
  </w:style>
  <w:style w:type="character" w:styleId="SubtleEmphasis">
    <w:name w:val="Subtle Emphasis"/>
    <w:uiPriority w:val="19"/>
    <w:qFormat/>
    <w:rsid w:val="002773DE"/>
    <w:rPr>
      <w:i/>
      <w:iCs/>
      <w:color w:val="243F60" w:themeColor="accent1" w:themeShade="7F"/>
    </w:rPr>
  </w:style>
  <w:style w:type="character" w:styleId="IntenseEmphasis">
    <w:name w:val="Intense Emphasis"/>
    <w:uiPriority w:val="21"/>
    <w:qFormat/>
    <w:rsid w:val="002773DE"/>
    <w:rPr>
      <w:b/>
      <w:bCs/>
      <w:caps/>
      <w:color w:val="243F60" w:themeColor="accent1" w:themeShade="7F"/>
      <w:spacing w:val="10"/>
    </w:rPr>
  </w:style>
  <w:style w:type="character" w:styleId="SubtleReference">
    <w:name w:val="Subtle Reference"/>
    <w:uiPriority w:val="31"/>
    <w:qFormat/>
    <w:rsid w:val="002773DE"/>
    <w:rPr>
      <w:b/>
      <w:bCs/>
      <w:color w:val="4F81BD" w:themeColor="accent1"/>
    </w:rPr>
  </w:style>
  <w:style w:type="character" w:styleId="IntenseReference">
    <w:name w:val="Intense Reference"/>
    <w:uiPriority w:val="32"/>
    <w:qFormat/>
    <w:rsid w:val="002773DE"/>
    <w:rPr>
      <w:b/>
      <w:bCs/>
      <w:i/>
      <w:iCs/>
      <w:caps/>
      <w:color w:val="4F81BD" w:themeColor="accent1"/>
    </w:rPr>
  </w:style>
  <w:style w:type="character" w:styleId="BookTitle">
    <w:name w:val="Book Title"/>
    <w:uiPriority w:val="33"/>
    <w:qFormat/>
    <w:rsid w:val="002773DE"/>
    <w:rPr>
      <w:b/>
      <w:bCs/>
      <w:i/>
      <w:iCs/>
      <w:spacing w:val="0"/>
    </w:rPr>
  </w:style>
  <w:style w:type="paragraph" w:styleId="TOCHeading">
    <w:name w:val="TOC Heading"/>
    <w:basedOn w:val="Heading1"/>
    <w:next w:val="Normal"/>
    <w:uiPriority w:val="39"/>
    <w:semiHidden/>
    <w:unhideWhenUsed/>
    <w:qFormat/>
    <w:rsid w:val="002773DE"/>
    <w:pPr>
      <w:outlineLvl w:val="9"/>
    </w:pPr>
  </w:style>
  <w:style w:type="character" w:styleId="Hyperlink">
    <w:name w:val="Hyperlink"/>
    <w:basedOn w:val="DefaultParagraphFont"/>
    <w:uiPriority w:val="99"/>
    <w:unhideWhenUsed/>
    <w:rsid w:val="00C75FBA"/>
    <w:rPr>
      <w:color w:val="0000FF"/>
      <w:u w:val="single"/>
    </w:rPr>
  </w:style>
  <w:style w:type="paragraph" w:styleId="Header">
    <w:name w:val="header"/>
    <w:basedOn w:val="Normal"/>
    <w:link w:val="HeaderChar"/>
    <w:uiPriority w:val="99"/>
    <w:unhideWhenUsed/>
    <w:rsid w:val="00A05ED1"/>
    <w:pPr>
      <w:tabs>
        <w:tab w:val="center" w:pos="4513"/>
        <w:tab w:val="right" w:pos="9026"/>
      </w:tabs>
    </w:pPr>
  </w:style>
  <w:style w:type="character" w:customStyle="1" w:styleId="HeaderChar">
    <w:name w:val="Header Char"/>
    <w:basedOn w:val="DefaultParagraphFont"/>
    <w:link w:val="Header"/>
    <w:uiPriority w:val="99"/>
    <w:rsid w:val="00A05ED1"/>
    <w:rPr>
      <w:sz w:val="22"/>
      <w:szCs w:val="22"/>
      <w:lang w:val="en-US" w:eastAsia="en-US" w:bidi="en-US"/>
    </w:rPr>
  </w:style>
  <w:style w:type="paragraph" w:styleId="Footer">
    <w:name w:val="footer"/>
    <w:basedOn w:val="Normal"/>
    <w:link w:val="FooterChar"/>
    <w:uiPriority w:val="99"/>
    <w:unhideWhenUsed/>
    <w:rsid w:val="00A05ED1"/>
    <w:pPr>
      <w:tabs>
        <w:tab w:val="center" w:pos="4513"/>
        <w:tab w:val="right" w:pos="9026"/>
      </w:tabs>
    </w:pPr>
  </w:style>
  <w:style w:type="character" w:customStyle="1" w:styleId="FooterChar">
    <w:name w:val="Footer Char"/>
    <w:basedOn w:val="DefaultParagraphFont"/>
    <w:link w:val="Footer"/>
    <w:uiPriority w:val="99"/>
    <w:rsid w:val="00A05ED1"/>
    <w:rPr>
      <w:sz w:val="22"/>
      <w:szCs w:val="22"/>
      <w:lang w:val="en-US" w:eastAsia="en-US" w:bidi="en-US"/>
    </w:rPr>
  </w:style>
  <w:style w:type="table" w:styleId="TableGrid">
    <w:name w:val="Table Grid"/>
    <w:basedOn w:val="TableNormal"/>
    <w:uiPriority w:val="59"/>
    <w:rsid w:val="00FC4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714F0"/>
  </w:style>
  <w:style w:type="paragraph" w:styleId="NormalWeb">
    <w:name w:val="Normal (Web)"/>
    <w:basedOn w:val="Normal"/>
    <w:uiPriority w:val="99"/>
    <w:semiHidden/>
    <w:unhideWhenUsed/>
    <w:rsid w:val="00D714F0"/>
    <w:pPr>
      <w:spacing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455D4"/>
    <w:pPr>
      <w:spacing w:before="0" w:after="0" w:line="240" w:lineRule="auto"/>
    </w:pPr>
    <w:rPr>
      <w:rFonts w:eastAsiaTheme="minorHAnsi"/>
      <w:lang w:eastAsia="en-US"/>
    </w:rPr>
  </w:style>
  <w:style w:type="character" w:customStyle="1" w:styleId="FootnoteTextChar">
    <w:name w:val="Footnote Text Char"/>
    <w:basedOn w:val="DefaultParagraphFont"/>
    <w:link w:val="FootnoteText"/>
    <w:uiPriority w:val="99"/>
    <w:semiHidden/>
    <w:rsid w:val="005455D4"/>
    <w:rPr>
      <w:rFonts w:eastAsiaTheme="minorHAnsi"/>
      <w:lang w:eastAsia="en-US"/>
    </w:rPr>
  </w:style>
  <w:style w:type="character" w:styleId="FootnoteReference">
    <w:name w:val="footnote reference"/>
    <w:aliases w:val="Footnote Reference (EKOS),EN Footnote Reference"/>
    <w:basedOn w:val="DefaultParagraphFont"/>
    <w:uiPriority w:val="99"/>
    <w:unhideWhenUsed/>
    <w:rsid w:val="005455D4"/>
    <w:rPr>
      <w:vertAlign w:val="superscript"/>
    </w:rPr>
  </w:style>
  <w:style w:type="character" w:customStyle="1" w:styleId="ListParagraphChar">
    <w:name w:val="List Paragraph Char"/>
    <w:aliases w:val="F5 List Paragraph Char,List Paragraph1 Char,List Paragraph11 Char"/>
    <w:basedOn w:val="DefaultParagraphFont"/>
    <w:link w:val="ListParagraph"/>
    <w:uiPriority w:val="34"/>
    <w:locked/>
    <w:rsid w:val="005455D4"/>
  </w:style>
  <w:style w:type="paragraph" w:customStyle="1" w:styleId="Numbered">
    <w:name w:val="Numbered"/>
    <w:basedOn w:val="Normal"/>
    <w:rsid w:val="00485A3B"/>
    <w:pPr>
      <w:widowControl w:val="0"/>
      <w:overflowPunct w:val="0"/>
      <w:autoSpaceDE w:val="0"/>
      <w:autoSpaceDN w:val="0"/>
      <w:adjustRightInd w:val="0"/>
      <w:spacing w:before="0" w:after="240" w:line="240" w:lineRule="auto"/>
      <w:textAlignment w:val="baseline"/>
    </w:pPr>
    <w:rPr>
      <w:rFonts w:ascii="Arial" w:eastAsia="Times New Roman" w:hAnsi="Arial" w:cs="Mangal"/>
      <w:sz w:val="22"/>
      <w:szCs w:val="22"/>
    </w:rPr>
  </w:style>
  <w:style w:type="paragraph" w:styleId="BalloonText">
    <w:name w:val="Balloon Text"/>
    <w:basedOn w:val="Normal"/>
    <w:link w:val="BalloonTextChar"/>
    <w:uiPriority w:val="99"/>
    <w:semiHidden/>
    <w:unhideWhenUsed/>
    <w:rsid w:val="00ED145A"/>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45A"/>
    <w:rPr>
      <w:rFonts w:ascii="Lucida Grande" w:hAnsi="Lucida Grande" w:cs="Lucida Grande"/>
      <w:sz w:val="18"/>
      <w:szCs w:val="18"/>
    </w:rPr>
  </w:style>
  <w:style w:type="character" w:customStyle="1" w:styleId="StyleTableTitle9ptNotBoldChar">
    <w:name w:val="Style Table Title + 9 pt Not Bold Char"/>
    <w:link w:val="StyleTableTitle9ptNotBold"/>
    <w:locked/>
    <w:rsid w:val="001C0849"/>
    <w:rPr>
      <w:rFonts w:ascii="Verdana" w:hAnsi="Verdana"/>
      <w:sz w:val="18"/>
    </w:rPr>
  </w:style>
  <w:style w:type="paragraph" w:customStyle="1" w:styleId="StyleTableTitle9ptNotBold">
    <w:name w:val="Style Table Title + 9 pt Not Bold"/>
    <w:basedOn w:val="Normal"/>
    <w:link w:val="StyleTableTitle9ptNotBoldChar"/>
    <w:rsid w:val="001C0849"/>
    <w:pPr>
      <w:spacing w:before="20" w:after="2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candwgrowthhub.co.uk" TargetMode="External"/><Relationship Id="rId13" Type="http://schemas.openxmlformats.org/officeDocument/2006/relationships/hyperlink" Target="mailto:procurement@candwgrowthhub.co.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curement@candwgrowthhub.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dwgrowthhub.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ndwgrowthhub.co.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rocurement@candwgrowthhub.co.uk" TargetMode="External"/><Relationship Id="rId14" Type="http://schemas.openxmlformats.org/officeDocument/2006/relationships/hyperlink" Target="mailto:procurement@candwgrowthhub.co.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EB203-0387-4E7C-A15F-DB184E17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3989</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Links>
    <vt:vector size="18" baseType="variant">
      <vt:variant>
        <vt:i4>3932228</vt:i4>
      </vt:variant>
      <vt:variant>
        <vt:i4>6</vt:i4>
      </vt:variant>
      <vt:variant>
        <vt:i4>0</vt:i4>
      </vt:variant>
      <vt:variant>
        <vt:i4>5</vt:i4>
      </vt:variant>
      <vt:variant>
        <vt:lpwstr>mailto:procurement@theblueorchid.co.uk</vt:lpwstr>
      </vt:variant>
      <vt:variant>
        <vt:lpwstr/>
      </vt:variant>
      <vt:variant>
        <vt:i4>3932228</vt:i4>
      </vt:variant>
      <vt:variant>
        <vt:i4>3</vt:i4>
      </vt:variant>
      <vt:variant>
        <vt:i4>0</vt:i4>
      </vt:variant>
      <vt:variant>
        <vt:i4>5</vt:i4>
      </vt:variant>
      <vt:variant>
        <vt:lpwstr>mailto:procurement@theblueorchid.co.uk</vt:lpwstr>
      </vt:variant>
      <vt:variant>
        <vt:lpwstr/>
      </vt:variant>
      <vt:variant>
        <vt:i4>3932228</vt:i4>
      </vt:variant>
      <vt:variant>
        <vt:i4>0</vt:i4>
      </vt:variant>
      <vt:variant>
        <vt:i4>0</vt:i4>
      </vt:variant>
      <vt:variant>
        <vt:i4>5</vt:i4>
      </vt:variant>
      <vt:variant>
        <vt:lpwstr>mailto:procurement@theblueorchid.co.uk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2017-05-08T11:53:00Z</dcterms:created>
  <dcterms:modified xsi:type="dcterms:W3CDTF">2017-05-12T14:07:00Z</dcterms:modified>
</cp:coreProperties>
</file>