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E041A6" w:rsidTr="00E041A6">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rsidR="00D9497B" w:rsidRPr="00E041A6" w:rsidRDefault="00D9497B" w:rsidP="00E041A6">
            <w:pPr>
              <w:jc w:val="center"/>
              <w:rPr>
                <w:rFonts w:ascii="Arial" w:hAnsi="Arial" w:cs="Arial"/>
                <w:b/>
                <w:sz w:val="22"/>
                <w:szCs w:val="22"/>
              </w:rPr>
            </w:pPr>
            <w:bookmarkStart w:id="0" w:name="_GoBack"/>
            <w:bookmarkEnd w:id="0"/>
            <w:r w:rsidRPr="00E041A6">
              <w:rPr>
                <w:rFonts w:ascii="Arial" w:hAnsi="Arial" w:cs="Arial"/>
                <w:b/>
                <w:sz w:val="22"/>
                <w:szCs w:val="22"/>
              </w:rPr>
              <w:t>HM REVENUE &amp; CUSTOMS SERVICE ORDER</w:t>
            </w:r>
          </w:p>
          <w:p w:rsidR="001948E5" w:rsidRPr="00E041A6" w:rsidRDefault="001948E5" w:rsidP="00E041A6">
            <w:pPr>
              <w:jc w:val="center"/>
              <w:rPr>
                <w:rFonts w:ascii="Arial" w:hAnsi="Arial" w:cs="Arial"/>
                <w:b/>
                <w:sz w:val="22"/>
                <w:szCs w:val="22"/>
              </w:rPr>
            </w:pPr>
            <w:r w:rsidRPr="00E041A6">
              <w:rPr>
                <w:rFonts w:ascii="Arial" w:hAnsi="Arial" w:cs="Arial"/>
                <w:b/>
                <w:sz w:val="22"/>
                <w:szCs w:val="22"/>
              </w:rPr>
              <w:t xml:space="preserve">SOCIAL AND ECONOMIC </w:t>
            </w:r>
            <w:r w:rsidR="005520E9" w:rsidRPr="00E041A6">
              <w:rPr>
                <w:rFonts w:ascii="Arial" w:hAnsi="Arial" w:cs="Arial"/>
                <w:b/>
                <w:sz w:val="22"/>
                <w:szCs w:val="22"/>
              </w:rPr>
              <w:t xml:space="preserve">RESEARCH </w:t>
            </w:r>
            <w:r w:rsidRPr="00E041A6">
              <w:rPr>
                <w:rFonts w:ascii="Arial" w:hAnsi="Arial" w:cs="Arial"/>
                <w:b/>
                <w:sz w:val="22"/>
                <w:szCs w:val="22"/>
              </w:rPr>
              <w:t>FRAMEWORK</w:t>
            </w:r>
            <w:r w:rsidR="005520E9" w:rsidRPr="00E041A6">
              <w:rPr>
                <w:rFonts w:ascii="Arial" w:hAnsi="Arial" w:cs="Arial"/>
                <w:b/>
                <w:sz w:val="22"/>
                <w:szCs w:val="22"/>
              </w:rPr>
              <w:t xml:space="preserve"> </w:t>
            </w:r>
            <w:r w:rsidR="000E2271" w:rsidRPr="00E041A6">
              <w:rPr>
                <w:rFonts w:ascii="Arial" w:hAnsi="Arial" w:cs="Arial"/>
                <w:b/>
                <w:sz w:val="22"/>
                <w:szCs w:val="22"/>
              </w:rPr>
              <w:t>AGREEMENT</w:t>
            </w:r>
          </w:p>
        </w:tc>
      </w:tr>
    </w:tbl>
    <w:p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8"/>
        <w:gridCol w:w="5726"/>
      </w:tblGrid>
      <w:tr w:rsidR="00C4045B" w:rsidRPr="00E041A6" w:rsidTr="00E041A6">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rsidR="00C4045B" w:rsidRPr="00E041A6" w:rsidRDefault="00C4045B" w:rsidP="00832197">
            <w:pPr>
              <w:rPr>
                <w:rFonts w:ascii="Arial" w:hAnsi="Arial" w:cs="Arial"/>
                <w:b/>
                <w:sz w:val="22"/>
                <w:szCs w:val="22"/>
              </w:rPr>
            </w:pPr>
            <w:r w:rsidRPr="00E041A6">
              <w:rPr>
                <w:rFonts w:ascii="Arial" w:hAnsi="Arial" w:cs="Arial"/>
                <w:b/>
                <w:sz w:val="22"/>
                <w:szCs w:val="22"/>
              </w:rPr>
              <w:t>1.</w:t>
            </w:r>
          </w:p>
        </w:tc>
        <w:tc>
          <w:tcPr>
            <w:tcW w:w="8298" w:type="dxa"/>
            <w:gridSpan w:val="2"/>
            <w:tcBorders>
              <w:top w:val="single" w:sz="12" w:space="0" w:color="auto"/>
              <w:left w:val="nil"/>
              <w:bottom w:val="single" w:sz="12" w:space="0" w:color="auto"/>
              <w:right w:val="single" w:sz="12" w:space="0" w:color="auto"/>
            </w:tcBorders>
            <w:shd w:val="clear" w:color="auto" w:fill="E0E0E0"/>
            <w:vAlign w:val="center"/>
          </w:tcPr>
          <w:p w:rsidR="00C4045B" w:rsidRPr="00E041A6" w:rsidRDefault="00C4045B" w:rsidP="00E041A6">
            <w:pPr>
              <w:jc w:val="center"/>
              <w:rPr>
                <w:rFonts w:ascii="Arial" w:hAnsi="Arial" w:cs="Arial"/>
                <w:b/>
                <w:sz w:val="22"/>
                <w:szCs w:val="22"/>
              </w:rPr>
            </w:pPr>
            <w:r w:rsidRPr="00E041A6">
              <w:rPr>
                <w:rFonts w:ascii="Arial" w:hAnsi="Arial" w:cs="Arial"/>
                <w:b/>
                <w:sz w:val="22"/>
                <w:szCs w:val="22"/>
              </w:rPr>
              <w:t>HMRC Information</w:t>
            </w:r>
          </w:p>
          <w:p w:rsidR="000E5C2D" w:rsidRPr="00E041A6" w:rsidRDefault="000E5C2D" w:rsidP="00E041A6">
            <w:pPr>
              <w:jc w:val="center"/>
              <w:rPr>
                <w:rFonts w:ascii="Arial" w:hAnsi="Arial" w:cs="Arial"/>
                <w:sz w:val="20"/>
                <w:szCs w:val="20"/>
              </w:rPr>
            </w:pPr>
            <w:r w:rsidRPr="00E041A6">
              <w:rPr>
                <w:rFonts w:ascii="Arial" w:hAnsi="Arial" w:cs="Arial"/>
                <w:sz w:val="20"/>
                <w:szCs w:val="20"/>
              </w:rPr>
              <w:t>Purchase Order to be issued under separate cover</w:t>
            </w:r>
          </w:p>
        </w:tc>
      </w:tr>
      <w:tr w:rsidR="000E5C2D" w:rsidRPr="00E041A6" w:rsidTr="00120E2C">
        <w:trPr>
          <w:trHeight w:val="515"/>
        </w:trPr>
        <w:tc>
          <w:tcPr>
            <w:tcW w:w="3168" w:type="dxa"/>
            <w:gridSpan w:val="2"/>
            <w:tcBorders>
              <w:top w:val="single" w:sz="12" w:space="0" w:color="auto"/>
              <w:left w:val="single" w:sz="12" w:space="0" w:color="auto"/>
              <w:bottom w:val="single" w:sz="12" w:space="0" w:color="auto"/>
            </w:tcBorders>
            <w:shd w:val="clear" w:color="auto" w:fill="E0E0E0"/>
            <w:vAlign w:val="center"/>
          </w:tcPr>
          <w:p w:rsidR="000E5C2D" w:rsidRPr="00E041A6" w:rsidRDefault="000E5C2D" w:rsidP="00E041A6">
            <w:pPr>
              <w:jc w:val="right"/>
              <w:rPr>
                <w:rFonts w:ascii="Arial" w:hAnsi="Arial" w:cs="Arial"/>
                <w:sz w:val="22"/>
                <w:szCs w:val="22"/>
              </w:rPr>
            </w:pPr>
            <w:r w:rsidRPr="00E041A6">
              <w:rPr>
                <w:rFonts w:ascii="Arial" w:hAnsi="Arial" w:cs="Arial"/>
                <w:sz w:val="22"/>
                <w:szCs w:val="22"/>
              </w:rPr>
              <w:t xml:space="preserve">Project Information </w:t>
            </w:r>
          </w:p>
        </w:tc>
        <w:tc>
          <w:tcPr>
            <w:tcW w:w="5778" w:type="dxa"/>
            <w:tcBorders>
              <w:top w:val="single" w:sz="12" w:space="0" w:color="auto"/>
              <w:bottom w:val="single" w:sz="12" w:space="0" w:color="auto"/>
              <w:right w:val="single" w:sz="12" w:space="0" w:color="auto"/>
            </w:tcBorders>
            <w:shd w:val="clear" w:color="auto" w:fill="auto"/>
            <w:vAlign w:val="center"/>
          </w:tcPr>
          <w:p w:rsidR="000E5C2D" w:rsidRPr="00E041A6" w:rsidRDefault="00C9536F">
            <w:pPr>
              <w:rPr>
                <w:rFonts w:ascii="Arial" w:hAnsi="Arial" w:cs="Arial"/>
                <w:sz w:val="22"/>
                <w:szCs w:val="22"/>
              </w:rPr>
            </w:pPr>
            <w:smartTag w:uri="urn:schemas-microsoft-com:office:smarttags" w:element="place">
              <w:r w:rsidRPr="00E041A6">
                <w:rPr>
                  <w:rFonts w:ascii="Arial" w:hAnsi="Arial" w:cs="Arial"/>
                  <w:sz w:val="22"/>
                  <w:szCs w:val="22"/>
                </w:rPr>
                <w:t>LOT</w:t>
              </w:r>
            </w:smartTag>
            <w:r w:rsidRPr="00E041A6">
              <w:rPr>
                <w:rFonts w:ascii="Arial" w:hAnsi="Arial" w:cs="Arial"/>
                <w:sz w:val="22"/>
                <w:szCs w:val="22"/>
              </w:rPr>
              <w:t xml:space="preserve"> 10: Business Taxes</w:t>
            </w:r>
          </w:p>
          <w:p w:rsidR="00742CB9" w:rsidRPr="00E041A6" w:rsidRDefault="000E5C2D">
            <w:pPr>
              <w:rPr>
                <w:rFonts w:ascii="Arial" w:hAnsi="Arial" w:cs="Arial"/>
                <w:sz w:val="22"/>
                <w:szCs w:val="22"/>
              </w:rPr>
            </w:pPr>
            <w:r w:rsidRPr="00E041A6">
              <w:rPr>
                <w:rFonts w:ascii="Arial" w:hAnsi="Arial" w:cs="Arial"/>
                <w:sz w:val="22"/>
                <w:szCs w:val="22"/>
              </w:rPr>
              <w:t xml:space="preserve">Project Reference: </w:t>
            </w:r>
            <w:r w:rsidR="00150088">
              <w:rPr>
                <w:rFonts w:ascii="Arial" w:hAnsi="Arial" w:cs="Arial"/>
                <w:sz w:val="22"/>
                <w:szCs w:val="22"/>
              </w:rPr>
              <w:t>Video Games Tax Relief evaluation</w:t>
            </w:r>
          </w:p>
          <w:p w:rsidR="000E5C2D" w:rsidRPr="00E041A6" w:rsidRDefault="00742CB9" w:rsidP="00150088">
            <w:pPr>
              <w:rPr>
                <w:rFonts w:ascii="Arial" w:hAnsi="Arial" w:cs="Arial"/>
                <w:sz w:val="22"/>
                <w:szCs w:val="22"/>
              </w:rPr>
            </w:pPr>
            <w:r w:rsidRPr="00E041A6">
              <w:rPr>
                <w:rFonts w:ascii="Arial" w:hAnsi="Arial" w:cs="Arial"/>
                <w:sz w:val="22"/>
                <w:szCs w:val="22"/>
              </w:rPr>
              <w:t xml:space="preserve">                              </w:t>
            </w:r>
            <w:r w:rsidR="00B64EDC">
              <w:rPr>
                <w:rFonts w:ascii="Arial" w:hAnsi="Arial" w:cs="Arial"/>
                <w:sz w:val="22"/>
                <w:szCs w:val="22"/>
              </w:rPr>
              <w:t>15-16</w:t>
            </w:r>
            <w:r w:rsidRPr="00E041A6">
              <w:rPr>
                <w:rFonts w:ascii="Arial" w:hAnsi="Arial" w:cs="Arial"/>
                <w:sz w:val="22"/>
                <w:szCs w:val="22"/>
              </w:rPr>
              <w:t>.</w:t>
            </w:r>
            <w:r w:rsidR="00E50D28">
              <w:rPr>
                <w:rFonts w:ascii="Arial" w:hAnsi="Arial" w:cs="Arial"/>
                <w:sz w:val="22"/>
                <w:szCs w:val="22"/>
              </w:rPr>
              <w:t>BT.</w:t>
            </w:r>
            <w:r w:rsidR="00150088">
              <w:rPr>
                <w:rFonts w:ascii="Arial" w:hAnsi="Arial" w:cs="Arial"/>
                <w:sz w:val="22"/>
                <w:szCs w:val="22"/>
              </w:rPr>
              <w:t>11</w:t>
            </w:r>
          </w:p>
        </w:tc>
      </w:tr>
      <w:tr w:rsidR="00163AE8" w:rsidRPr="00E041A6" w:rsidTr="00120E2C">
        <w:trPr>
          <w:trHeight w:val="515"/>
        </w:trPr>
        <w:tc>
          <w:tcPr>
            <w:tcW w:w="3168" w:type="dxa"/>
            <w:gridSpan w:val="2"/>
            <w:tcBorders>
              <w:top w:val="single" w:sz="12" w:space="0" w:color="auto"/>
              <w:left w:val="single" w:sz="12" w:space="0" w:color="auto"/>
              <w:bottom w:val="single" w:sz="12" w:space="0" w:color="auto"/>
            </w:tcBorders>
            <w:shd w:val="clear" w:color="auto" w:fill="E0E0E0"/>
            <w:vAlign w:val="center"/>
          </w:tcPr>
          <w:p w:rsidR="00163AE8" w:rsidRPr="00E041A6" w:rsidRDefault="00163AE8" w:rsidP="00E041A6">
            <w:pPr>
              <w:jc w:val="right"/>
              <w:rPr>
                <w:rFonts w:ascii="Arial" w:hAnsi="Arial" w:cs="Arial"/>
                <w:sz w:val="22"/>
                <w:szCs w:val="22"/>
              </w:rPr>
            </w:pPr>
            <w:r w:rsidRPr="00E041A6">
              <w:rPr>
                <w:rFonts w:ascii="Arial" w:hAnsi="Arial" w:cs="Arial"/>
                <w:sz w:val="22"/>
                <w:szCs w:val="22"/>
              </w:rPr>
              <w:t>Purchase / Limit Order No:</w:t>
            </w:r>
          </w:p>
        </w:tc>
        <w:tc>
          <w:tcPr>
            <w:tcW w:w="5778" w:type="dxa"/>
            <w:tcBorders>
              <w:top w:val="single" w:sz="12" w:space="0" w:color="auto"/>
              <w:bottom w:val="single" w:sz="12" w:space="0" w:color="auto"/>
              <w:right w:val="single" w:sz="12" w:space="0" w:color="auto"/>
            </w:tcBorders>
            <w:shd w:val="clear" w:color="auto" w:fill="auto"/>
            <w:vAlign w:val="center"/>
          </w:tcPr>
          <w:p w:rsidR="000E5C2D" w:rsidRPr="002A557A" w:rsidRDefault="000E5C2D" w:rsidP="009B7336">
            <w:pPr>
              <w:jc w:val="center"/>
              <w:rPr>
                <w:rFonts w:ascii="Arial" w:hAnsi="Arial" w:cs="Arial"/>
                <w:sz w:val="22"/>
                <w:szCs w:val="22"/>
              </w:rPr>
            </w:pPr>
          </w:p>
        </w:tc>
      </w:tr>
      <w:tr w:rsidR="00D9497B" w:rsidRPr="00E041A6" w:rsidTr="00E041A6">
        <w:tc>
          <w:tcPr>
            <w:tcW w:w="8946" w:type="dxa"/>
            <w:gridSpan w:val="3"/>
            <w:tcBorders>
              <w:top w:val="single" w:sz="12" w:space="0" w:color="auto"/>
              <w:left w:val="single" w:sz="12" w:space="0" w:color="auto"/>
              <w:bottom w:val="nil"/>
              <w:right w:val="single" w:sz="12" w:space="0" w:color="auto"/>
            </w:tcBorders>
            <w:shd w:val="clear" w:color="auto" w:fill="E0E0E0"/>
          </w:tcPr>
          <w:p w:rsidR="00D9497B" w:rsidRPr="00E041A6" w:rsidRDefault="00D9497B" w:rsidP="00E041A6">
            <w:pPr>
              <w:jc w:val="center"/>
              <w:rPr>
                <w:rFonts w:ascii="Arial" w:hAnsi="Arial" w:cs="Arial"/>
                <w:sz w:val="22"/>
                <w:szCs w:val="22"/>
              </w:rPr>
            </w:pPr>
            <w:r w:rsidRPr="00E041A6">
              <w:rPr>
                <w:rFonts w:ascii="Arial" w:hAnsi="Arial" w:cs="Arial"/>
                <w:sz w:val="22"/>
                <w:szCs w:val="22"/>
              </w:rPr>
              <w:t xml:space="preserve">HMRC </w:t>
            </w:r>
            <w:r w:rsidR="001948E5" w:rsidRPr="00E041A6">
              <w:rPr>
                <w:rFonts w:ascii="Arial" w:hAnsi="Arial" w:cs="Arial"/>
                <w:sz w:val="22"/>
                <w:szCs w:val="22"/>
              </w:rPr>
              <w:t xml:space="preserve">– Social and Economic </w:t>
            </w:r>
            <w:r w:rsidR="0035740F" w:rsidRPr="00E041A6">
              <w:rPr>
                <w:rFonts w:ascii="Arial" w:hAnsi="Arial" w:cs="Arial"/>
                <w:sz w:val="22"/>
                <w:szCs w:val="22"/>
              </w:rPr>
              <w:t xml:space="preserve">Research </w:t>
            </w:r>
            <w:r w:rsidR="001948E5" w:rsidRPr="00E041A6">
              <w:rPr>
                <w:rFonts w:ascii="Arial" w:hAnsi="Arial" w:cs="Arial"/>
                <w:sz w:val="22"/>
                <w:szCs w:val="22"/>
              </w:rPr>
              <w:t>Framework – Com</w:t>
            </w:r>
            <w:r w:rsidR="00C356C7" w:rsidRPr="00E041A6">
              <w:rPr>
                <w:rFonts w:ascii="Arial" w:hAnsi="Arial" w:cs="Arial"/>
                <w:sz w:val="22"/>
                <w:szCs w:val="22"/>
              </w:rPr>
              <w:t xml:space="preserve">mercial </w:t>
            </w:r>
            <w:r w:rsidRPr="00E041A6">
              <w:rPr>
                <w:rFonts w:ascii="Arial" w:hAnsi="Arial" w:cs="Arial"/>
                <w:sz w:val="22"/>
                <w:szCs w:val="22"/>
              </w:rPr>
              <w:t>Contact</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Name:</w:t>
            </w:r>
          </w:p>
        </w:tc>
        <w:tc>
          <w:tcPr>
            <w:tcW w:w="5778" w:type="dxa"/>
            <w:vMerge w:val="restart"/>
            <w:tcBorders>
              <w:left w:val="single" w:sz="4" w:space="0" w:color="auto"/>
              <w:right w:val="single" w:sz="12" w:space="0" w:color="auto"/>
            </w:tcBorders>
            <w:shd w:val="clear" w:color="auto" w:fill="auto"/>
          </w:tcPr>
          <w:p w:rsidR="009179DA" w:rsidRPr="00E041A6" w:rsidRDefault="009179DA" w:rsidP="000A29CE">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Tel No:</w:t>
            </w:r>
          </w:p>
        </w:tc>
        <w:tc>
          <w:tcPr>
            <w:tcW w:w="5778" w:type="dxa"/>
            <w:vMerge/>
            <w:tcBorders>
              <w:left w:val="single" w:sz="4" w:space="0" w:color="auto"/>
              <w:right w:val="single" w:sz="12" w:space="0" w:color="auto"/>
            </w:tcBorders>
            <w:shd w:val="clear" w:color="auto" w:fill="auto"/>
          </w:tcPr>
          <w:p w:rsidR="009179DA" w:rsidRPr="00E041A6" w:rsidRDefault="009179DA" w:rsidP="000A29CE">
            <w:pPr>
              <w:rPr>
                <w:rFonts w:ascii="Arial" w:hAnsi="Arial" w:cs="Arial"/>
                <w:sz w:val="22"/>
                <w:szCs w:val="22"/>
              </w:rPr>
            </w:pPr>
          </w:p>
        </w:tc>
      </w:tr>
      <w:tr w:rsidR="009179DA" w:rsidRPr="00E041A6" w:rsidTr="00E041A6">
        <w:tc>
          <w:tcPr>
            <w:tcW w:w="3168" w:type="dxa"/>
            <w:gridSpan w:val="2"/>
            <w:tcBorders>
              <w:top w:val="nil"/>
              <w:left w:val="single" w:sz="12" w:space="0" w:color="auto"/>
              <w:bottom w:val="single" w:sz="12" w:space="0" w:color="auto"/>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Email:</w:t>
            </w:r>
          </w:p>
        </w:tc>
        <w:tc>
          <w:tcPr>
            <w:tcW w:w="5778" w:type="dxa"/>
            <w:vMerge/>
            <w:tcBorders>
              <w:left w:val="single" w:sz="4" w:space="0" w:color="auto"/>
              <w:bottom w:val="single" w:sz="12" w:space="0" w:color="auto"/>
              <w:right w:val="single" w:sz="12" w:space="0" w:color="auto"/>
            </w:tcBorders>
            <w:shd w:val="clear" w:color="auto" w:fill="auto"/>
          </w:tcPr>
          <w:p w:rsidR="009179DA" w:rsidRPr="00E041A6" w:rsidRDefault="009179DA" w:rsidP="000A29CE">
            <w:pPr>
              <w:rPr>
                <w:rFonts w:ascii="Arial" w:hAnsi="Arial" w:cs="Arial"/>
                <w:sz w:val="22"/>
                <w:szCs w:val="22"/>
              </w:rPr>
            </w:pPr>
          </w:p>
        </w:tc>
      </w:tr>
      <w:tr w:rsidR="00842669" w:rsidRPr="00E041A6" w:rsidTr="00E041A6">
        <w:tc>
          <w:tcPr>
            <w:tcW w:w="8946" w:type="dxa"/>
            <w:gridSpan w:val="3"/>
            <w:tcBorders>
              <w:top w:val="single" w:sz="12" w:space="0" w:color="auto"/>
              <w:left w:val="single" w:sz="12" w:space="0" w:color="auto"/>
              <w:bottom w:val="nil"/>
              <w:right w:val="single" w:sz="12" w:space="0" w:color="auto"/>
            </w:tcBorders>
            <w:shd w:val="clear" w:color="auto" w:fill="E0E0E0"/>
          </w:tcPr>
          <w:p w:rsidR="00842669" w:rsidRPr="00E041A6" w:rsidRDefault="00842669" w:rsidP="00E041A6">
            <w:pPr>
              <w:jc w:val="center"/>
              <w:rPr>
                <w:rFonts w:ascii="Arial" w:hAnsi="Arial" w:cs="Arial"/>
                <w:i/>
                <w:sz w:val="22"/>
                <w:szCs w:val="22"/>
              </w:rPr>
            </w:pPr>
            <w:r w:rsidRPr="00E041A6">
              <w:rPr>
                <w:rFonts w:ascii="Arial" w:hAnsi="Arial" w:cs="Arial"/>
                <w:sz w:val="22"/>
                <w:szCs w:val="22"/>
              </w:rPr>
              <w:t xml:space="preserve">HMRC </w:t>
            </w:r>
            <w:r w:rsidR="001948E5" w:rsidRPr="00E041A6">
              <w:rPr>
                <w:rFonts w:ascii="Arial" w:hAnsi="Arial" w:cs="Arial"/>
                <w:sz w:val="22"/>
                <w:szCs w:val="22"/>
              </w:rPr>
              <w:t>Budget</w:t>
            </w:r>
            <w:r w:rsidRPr="00E041A6">
              <w:rPr>
                <w:rFonts w:ascii="Arial" w:hAnsi="Arial" w:cs="Arial"/>
                <w:sz w:val="22"/>
                <w:szCs w:val="22"/>
              </w:rPr>
              <w:t xml:space="preserve"> Manager</w:t>
            </w:r>
            <w:r w:rsidR="00BF5C95" w:rsidRPr="00E041A6">
              <w:rPr>
                <w:rFonts w:ascii="Arial" w:hAnsi="Arial" w:cs="Arial"/>
                <w:sz w:val="22"/>
                <w:szCs w:val="22"/>
              </w:rPr>
              <w:t xml:space="preserve"> </w:t>
            </w:r>
            <w:r w:rsidR="0022053E" w:rsidRPr="00E041A6">
              <w:rPr>
                <w:rFonts w:ascii="Arial" w:hAnsi="Arial" w:cs="Arial"/>
                <w:sz w:val="22"/>
                <w:szCs w:val="22"/>
              </w:rPr>
              <w:t>&amp; invoice enquiries</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 xml:space="preserve">Name: </w:t>
            </w:r>
          </w:p>
        </w:tc>
        <w:tc>
          <w:tcPr>
            <w:tcW w:w="5778" w:type="dxa"/>
            <w:vMerge w:val="restart"/>
            <w:tcBorders>
              <w:left w:val="single" w:sz="4" w:space="0" w:color="auto"/>
              <w:right w:val="single" w:sz="12" w:space="0" w:color="auto"/>
            </w:tcBorders>
            <w:shd w:val="clear" w:color="auto" w:fill="auto"/>
          </w:tcPr>
          <w:p w:rsidR="009179DA" w:rsidRPr="00E041A6" w:rsidRDefault="009179DA" w:rsidP="00F2706F">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Tel. No:</w:t>
            </w:r>
          </w:p>
        </w:tc>
        <w:tc>
          <w:tcPr>
            <w:tcW w:w="5778" w:type="dxa"/>
            <w:vMerge/>
            <w:tcBorders>
              <w:left w:val="single" w:sz="4" w:space="0" w:color="auto"/>
              <w:right w:val="single" w:sz="12" w:space="0" w:color="auto"/>
            </w:tcBorders>
            <w:shd w:val="clear" w:color="auto" w:fill="auto"/>
          </w:tcPr>
          <w:p w:rsidR="009179DA" w:rsidRPr="00E041A6" w:rsidRDefault="009179DA">
            <w:pPr>
              <w:rPr>
                <w:rFonts w:ascii="Arial" w:hAnsi="Arial" w:cs="Arial"/>
                <w:sz w:val="22"/>
                <w:szCs w:val="22"/>
              </w:rPr>
            </w:pPr>
          </w:p>
        </w:tc>
      </w:tr>
      <w:tr w:rsidR="009179DA" w:rsidRPr="00E041A6" w:rsidTr="00E041A6">
        <w:tc>
          <w:tcPr>
            <w:tcW w:w="3168" w:type="dxa"/>
            <w:gridSpan w:val="2"/>
            <w:tcBorders>
              <w:top w:val="nil"/>
              <w:left w:val="single" w:sz="12" w:space="0" w:color="auto"/>
              <w:bottom w:val="single" w:sz="12" w:space="0" w:color="auto"/>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Email:</w:t>
            </w:r>
          </w:p>
        </w:tc>
        <w:tc>
          <w:tcPr>
            <w:tcW w:w="5778" w:type="dxa"/>
            <w:vMerge/>
            <w:tcBorders>
              <w:left w:val="single" w:sz="4" w:space="0" w:color="auto"/>
              <w:bottom w:val="single" w:sz="12" w:space="0" w:color="auto"/>
              <w:right w:val="single" w:sz="12" w:space="0" w:color="auto"/>
            </w:tcBorders>
            <w:shd w:val="clear" w:color="auto" w:fill="auto"/>
          </w:tcPr>
          <w:p w:rsidR="009179DA" w:rsidRPr="00E041A6" w:rsidRDefault="009179DA">
            <w:pPr>
              <w:rPr>
                <w:rFonts w:ascii="Arial" w:hAnsi="Arial" w:cs="Arial"/>
                <w:sz w:val="22"/>
                <w:szCs w:val="22"/>
              </w:rPr>
            </w:pPr>
          </w:p>
        </w:tc>
      </w:tr>
      <w:tr w:rsidR="0022053E" w:rsidRPr="00E041A6" w:rsidTr="00E041A6">
        <w:trPr>
          <w:trHeight w:val="516"/>
        </w:trPr>
        <w:tc>
          <w:tcPr>
            <w:tcW w:w="8946" w:type="dxa"/>
            <w:gridSpan w:val="3"/>
            <w:tcBorders>
              <w:top w:val="single" w:sz="12" w:space="0" w:color="auto"/>
              <w:left w:val="single" w:sz="12" w:space="0" w:color="auto"/>
              <w:bottom w:val="nil"/>
              <w:right w:val="single" w:sz="12" w:space="0" w:color="auto"/>
            </w:tcBorders>
            <w:shd w:val="clear" w:color="auto" w:fill="E0E0E0"/>
          </w:tcPr>
          <w:p w:rsidR="0022053E" w:rsidRPr="00E041A6" w:rsidRDefault="0022053E" w:rsidP="00E041A6">
            <w:pPr>
              <w:jc w:val="center"/>
              <w:rPr>
                <w:rFonts w:ascii="Arial" w:hAnsi="Arial" w:cs="Arial"/>
                <w:sz w:val="22"/>
                <w:szCs w:val="22"/>
              </w:rPr>
            </w:pPr>
            <w:r w:rsidRPr="00E041A6">
              <w:rPr>
                <w:rFonts w:ascii="Arial" w:hAnsi="Arial" w:cs="Arial"/>
                <w:sz w:val="22"/>
                <w:szCs w:val="22"/>
              </w:rPr>
              <w:t xml:space="preserve">HMRC – Invoice payment </w:t>
            </w:r>
          </w:p>
          <w:p w:rsidR="0022053E" w:rsidRPr="00E041A6" w:rsidRDefault="0022053E" w:rsidP="00E041A6">
            <w:pPr>
              <w:jc w:val="center"/>
              <w:rPr>
                <w:rFonts w:ascii="Arial" w:hAnsi="Arial" w:cs="Arial"/>
                <w:b/>
                <w:sz w:val="22"/>
                <w:szCs w:val="22"/>
              </w:rPr>
            </w:pPr>
            <w:r w:rsidRPr="00E041A6">
              <w:rPr>
                <w:rFonts w:ascii="Arial" w:hAnsi="Arial" w:cs="Arial"/>
                <w:b/>
                <w:i/>
                <w:sz w:val="22"/>
                <w:szCs w:val="22"/>
              </w:rPr>
              <w:t>All invoices should be sent to the HMRC Invoice Processing Centre</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Address:</w:t>
            </w:r>
          </w:p>
        </w:tc>
        <w:tc>
          <w:tcPr>
            <w:tcW w:w="5778" w:type="dxa"/>
            <w:vMerge w:val="restart"/>
            <w:tcBorders>
              <w:left w:val="single" w:sz="4" w:space="0" w:color="auto"/>
              <w:right w:val="single" w:sz="12" w:space="0" w:color="auto"/>
            </w:tcBorders>
            <w:shd w:val="clear" w:color="auto" w:fill="auto"/>
          </w:tcPr>
          <w:p w:rsidR="009179DA" w:rsidRPr="00E041A6" w:rsidRDefault="009179DA" w:rsidP="009179DA">
            <w:pPr>
              <w:rPr>
                <w:rFonts w:ascii="Arial" w:hAnsi="Arial" w:cs="Arial"/>
                <w:sz w:val="22"/>
                <w:szCs w:val="22"/>
              </w:rPr>
            </w:pPr>
            <w:r w:rsidRPr="00E041A6">
              <w:rPr>
                <w:rFonts w:ascii="Arial" w:hAnsi="Arial" w:cs="Arial"/>
                <w:b/>
                <w:sz w:val="22"/>
                <w:szCs w:val="22"/>
              </w:rPr>
              <w:t>HMRC Invoice Processing Centre</w:t>
            </w:r>
            <w:r w:rsidRPr="00E041A6">
              <w:rPr>
                <w:rFonts w:ascii="Arial" w:hAnsi="Arial" w:cs="Arial"/>
                <w:sz w:val="22"/>
                <w:szCs w:val="22"/>
              </w:rPr>
              <w:br/>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Tel No:</w:t>
            </w:r>
          </w:p>
        </w:tc>
        <w:tc>
          <w:tcPr>
            <w:tcW w:w="5778" w:type="dxa"/>
            <w:vMerge/>
            <w:tcBorders>
              <w:left w:val="single" w:sz="4" w:space="0" w:color="auto"/>
              <w:right w:val="single" w:sz="12" w:space="0" w:color="auto"/>
            </w:tcBorders>
            <w:shd w:val="clear" w:color="auto" w:fill="auto"/>
          </w:tcPr>
          <w:p w:rsidR="009179DA" w:rsidRPr="00E041A6" w:rsidRDefault="009179DA" w:rsidP="007E2247">
            <w:pPr>
              <w:rPr>
                <w:rFonts w:ascii="Arial" w:hAnsi="Arial" w:cs="Arial"/>
                <w:sz w:val="22"/>
                <w:szCs w:val="22"/>
              </w:rPr>
            </w:pPr>
          </w:p>
        </w:tc>
      </w:tr>
      <w:tr w:rsidR="009179DA" w:rsidRPr="00E041A6" w:rsidTr="00E041A6">
        <w:tc>
          <w:tcPr>
            <w:tcW w:w="3168" w:type="dxa"/>
            <w:gridSpan w:val="2"/>
            <w:tcBorders>
              <w:top w:val="nil"/>
              <w:left w:val="single" w:sz="12" w:space="0" w:color="auto"/>
              <w:bottom w:val="single" w:sz="12" w:space="0" w:color="auto"/>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Email:</w:t>
            </w:r>
          </w:p>
        </w:tc>
        <w:tc>
          <w:tcPr>
            <w:tcW w:w="5778" w:type="dxa"/>
            <w:vMerge/>
            <w:tcBorders>
              <w:left w:val="single" w:sz="4" w:space="0" w:color="auto"/>
              <w:bottom w:val="single" w:sz="12" w:space="0" w:color="auto"/>
              <w:right w:val="single" w:sz="12" w:space="0" w:color="auto"/>
            </w:tcBorders>
            <w:shd w:val="clear" w:color="auto" w:fill="auto"/>
          </w:tcPr>
          <w:p w:rsidR="009179DA" w:rsidRPr="00E041A6" w:rsidRDefault="009179DA" w:rsidP="007E2247">
            <w:pPr>
              <w:rPr>
                <w:rFonts w:ascii="Arial" w:hAnsi="Arial" w:cs="Arial"/>
                <w:sz w:val="22"/>
                <w:szCs w:val="22"/>
              </w:rPr>
            </w:pPr>
          </w:p>
        </w:tc>
      </w:tr>
      <w:tr w:rsidR="001948E5" w:rsidRPr="00E041A6" w:rsidTr="00E041A6">
        <w:tc>
          <w:tcPr>
            <w:tcW w:w="8946" w:type="dxa"/>
            <w:gridSpan w:val="3"/>
            <w:tcBorders>
              <w:top w:val="single" w:sz="12" w:space="0" w:color="auto"/>
              <w:left w:val="single" w:sz="12" w:space="0" w:color="auto"/>
              <w:bottom w:val="nil"/>
              <w:right w:val="single" w:sz="12" w:space="0" w:color="auto"/>
            </w:tcBorders>
            <w:shd w:val="clear" w:color="auto" w:fill="E0E0E0"/>
          </w:tcPr>
          <w:p w:rsidR="001948E5" w:rsidRPr="00E041A6" w:rsidRDefault="001948E5" w:rsidP="00E041A6">
            <w:pPr>
              <w:jc w:val="center"/>
              <w:rPr>
                <w:rFonts w:ascii="Arial" w:hAnsi="Arial" w:cs="Arial"/>
                <w:sz w:val="22"/>
                <w:szCs w:val="22"/>
              </w:rPr>
            </w:pPr>
            <w:r w:rsidRPr="00E041A6">
              <w:rPr>
                <w:rFonts w:ascii="Arial" w:hAnsi="Arial" w:cs="Arial"/>
                <w:sz w:val="22"/>
                <w:szCs w:val="22"/>
              </w:rPr>
              <w:t>HMRC – Budget Authorising Officer</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Name:</w:t>
            </w:r>
          </w:p>
        </w:tc>
        <w:tc>
          <w:tcPr>
            <w:tcW w:w="5778" w:type="dxa"/>
            <w:vMerge w:val="restart"/>
            <w:tcBorders>
              <w:left w:val="single" w:sz="4" w:space="0" w:color="auto"/>
              <w:right w:val="single" w:sz="12" w:space="0" w:color="auto"/>
            </w:tcBorders>
            <w:shd w:val="clear" w:color="auto" w:fill="auto"/>
          </w:tcPr>
          <w:p w:rsidR="009179DA" w:rsidRPr="00E041A6" w:rsidRDefault="009179DA" w:rsidP="00D6227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Tel No:</w:t>
            </w:r>
          </w:p>
        </w:tc>
        <w:tc>
          <w:tcPr>
            <w:tcW w:w="5778" w:type="dxa"/>
            <w:vMerge/>
            <w:tcBorders>
              <w:left w:val="single" w:sz="4" w:space="0" w:color="auto"/>
              <w:right w:val="single" w:sz="12" w:space="0" w:color="auto"/>
            </w:tcBorders>
            <w:shd w:val="clear" w:color="auto" w:fill="auto"/>
          </w:tcPr>
          <w:p w:rsidR="009179DA" w:rsidRPr="00E041A6" w:rsidRDefault="009179DA" w:rsidP="00D62278">
            <w:pPr>
              <w:rPr>
                <w:rFonts w:ascii="Arial" w:hAnsi="Arial" w:cs="Arial"/>
                <w:sz w:val="22"/>
                <w:szCs w:val="22"/>
              </w:rPr>
            </w:pPr>
          </w:p>
        </w:tc>
      </w:tr>
      <w:tr w:rsidR="009179DA" w:rsidRPr="00E041A6" w:rsidTr="00E041A6">
        <w:tc>
          <w:tcPr>
            <w:tcW w:w="3168" w:type="dxa"/>
            <w:gridSpan w:val="2"/>
            <w:tcBorders>
              <w:top w:val="nil"/>
              <w:left w:val="single" w:sz="12" w:space="0" w:color="auto"/>
              <w:bottom w:val="single" w:sz="12" w:space="0" w:color="auto"/>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Email:</w:t>
            </w:r>
          </w:p>
        </w:tc>
        <w:tc>
          <w:tcPr>
            <w:tcW w:w="5778" w:type="dxa"/>
            <w:vMerge/>
            <w:tcBorders>
              <w:left w:val="single" w:sz="4" w:space="0" w:color="auto"/>
              <w:bottom w:val="single" w:sz="12" w:space="0" w:color="auto"/>
              <w:right w:val="single" w:sz="12" w:space="0" w:color="auto"/>
            </w:tcBorders>
            <w:shd w:val="clear" w:color="auto" w:fill="auto"/>
          </w:tcPr>
          <w:p w:rsidR="009179DA" w:rsidRPr="00E041A6" w:rsidRDefault="009179DA" w:rsidP="00D62278">
            <w:pPr>
              <w:rPr>
                <w:rFonts w:ascii="Arial" w:hAnsi="Arial" w:cs="Arial"/>
                <w:sz w:val="22"/>
                <w:szCs w:val="22"/>
              </w:rPr>
            </w:pPr>
          </w:p>
        </w:tc>
      </w:tr>
      <w:tr w:rsidR="001948E5" w:rsidRPr="00E041A6" w:rsidTr="00E041A6">
        <w:tc>
          <w:tcPr>
            <w:tcW w:w="8946" w:type="dxa"/>
            <w:gridSpan w:val="3"/>
            <w:tcBorders>
              <w:top w:val="single" w:sz="12" w:space="0" w:color="auto"/>
              <w:left w:val="single" w:sz="12" w:space="0" w:color="auto"/>
              <w:bottom w:val="nil"/>
              <w:right w:val="single" w:sz="12" w:space="0" w:color="auto"/>
            </w:tcBorders>
            <w:shd w:val="clear" w:color="auto" w:fill="E0E0E0"/>
          </w:tcPr>
          <w:p w:rsidR="001948E5" w:rsidRPr="00E041A6" w:rsidRDefault="001948E5" w:rsidP="00E041A6">
            <w:pPr>
              <w:jc w:val="center"/>
              <w:rPr>
                <w:rFonts w:ascii="Arial" w:hAnsi="Arial" w:cs="Arial"/>
                <w:sz w:val="22"/>
                <w:szCs w:val="22"/>
              </w:rPr>
            </w:pPr>
            <w:r w:rsidRPr="00E041A6">
              <w:rPr>
                <w:rFonts w:ascii="Arial" w:hAnsi="Arial" w:cs="Arial"/>
                <w:sz w:val="22"/>
                <w:szCs w:val="22"/>
              </w:rPr>
              <w:t>HMRC Project Manager</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Name:</w:t>
            </w:r>
          </w:p>
        </w:tc>
        <w:tc>
          <w:tcPr>
            <w:tcW w:w="5778" w:type="dxa"/>
            <w:vMerge w:val="restart"/>
            <w:tcBorders>
              <w:left w:val="single" w:sz="4" w:space="0" w:color="auto"/>
              <w:right w:val="single" w:sz="12" w:space="0" w:color="auto"/>
            </w:tcBorders>
            <w:shd w:val="clear" w:color="auto" w:fill="auto"/>
          </w:tcPr>
          <w:p w:rsidR="009179DA" w:rsidRPr="00E041A6" w:rsidRDefault="009179DA" w:rsidP="00B64EDC">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E041A6" w:rsidTr="00E041A6">
        <w:tc>
          <w:tcPr>
            <w:tcW w:w="3168" w:type="dxa"/>
            <w:gridSpan w:val="2"/>
            <w:tcBorders>
              <w:top w:val="nil"/>
              <w:left w:val="single" w:sz="12" w:space="0" w:color="auto"/>
              <w:bottom w:val="nil"/>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Tel No:</w:t>
            </w:r>
          </w:p>
        </w:tc>
        <w:tc>
          <w:tcPr>
            <w:tcW w:w="5778" w:type="dxa"/>
            <w:vMerge/>
            <w:tcBorders>
              <w:left w:val="single" w:sz="4" w:space="0" w:color="auto"/>
              <w:right w:val="single" w:sz="12" w:space="0" w:color="auto"/>
            </w:tcBorders>
            <w:shd w:val="clear" w:color="auto" w:fill="auto"/>
          </w:tcPr>
          <w:p w:rsidR="009179DA" w:rsidRPr="00E041A6" w:rsidRDefault="009179DA" w:rsidP="00B64EDC">
            <w:pPr>
              <w:rPr>
                <w:rFonts w:ascii="Arial" w:hAnsi="Arial" w:cs="Arial"/>
                <w:b/>
                <w:sz w:val="22"/>
                <w:szCs w:val="22"/>
              </w:rPr>
            </w:pPr>
          </w:p>
        </w:tc>
      </w:tr>
      <w:tr w:rsidR="009179DA" w:rsidRPr="00E041A6" w:rsidTr="00E041A6">
        <w:tc>
          <w:tcPr>
            <w:tcW w:w="3168" w:type="dxa"/>
            <w:gridSpan w:val="2"/>
            <w:tcBorders>
              <w:top w:val="nil"/>
              <w:left w:val="single" w:sz="12" w:space="0" w:color="auto"/>
              <w:bottom w:val="single" w:sz="12" w:space="0" w:color="auto"/>
              <w:right w:val="single" w:sz="4"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Email:</w:t>
            </w:r>
          </w:p>
        </w:tc>
        <w:tc>
          <w:tcPr>
            <w:tcW w:w="5778" w:type="dxa"/>
            <w:vMerge/>
            <w:tcBorders>
              <w:left w:val="single" w:sz="4" w:space="0" w:color="auto"/>
              <w:bottom w:val="single" w:sz="12" w:space="0" w:color="auto"/>
              <w:right w:val="single" w:sz="12" w:space="0" w:color="auto"/>
            </w:tcBorders>
            <w:shd w:val="clear" w:color="auto" w:fill="auto"/>
          </w:tcPr>
          <w:p w:rsidR="009179DA" w:rsidRPr="00B64EDC" w:rsidRDefault="009179DA" w:rsidP="00B64EDC">
            <w:pPr>
              <w:rPr>
                <w:rStyle w:val="Hyperlink"/>
                <w:rFonts w:ascii="Arial" w:hAnsi="Arial" w:cs="Arial"/>
                <w:sz w:val="22"/>
                <w:szCs w:val="22"/>
              </w:rPr>
            </w:pPr>
          </w:p>
        </w:tc>
      </w:tr>
    </w:tbl>
    <w:p w:rsidR="001948E5" w:rsidRDefault="00194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8"/>
        <w:gridCol w:w="5726"/>
      </w:tblGrid>
      <w:tr w:rsidR="00C4045B" w:rsidRPr="00E041A6" w:rsidTr="00E041A6">
        <w:tc>
          <w:tcPr>
            <w:tcW w:w="648" w:type="dxa"/>
            <w:tcBorders>
              <w:top w:val="single" w:sz="12" w:space="0" w:color="auto"/>
              <w:left w:val="single" w:sz="12" w:space="0" w:color="auto"/>
              <w:bottom w:val="single" w:sz="12" w:space="0" w:color="auto"/>
              <w:right w:val="nil"/>
            </w:tcBorders>
            <w:shd w:val="clear" w:color="auto" w:fill="E0E0E0"/>
          </w:tcPr>
          <w:p w:rsidR="00C4045B" w:rsidRPr="00E041A6" w:rsidRDefault="00C4045B" w:rsidP="00832197">
            <w:pPr>
              <w:rPr>
                <w:rFonts w:ascii="Arial" w:hAnsi="Arial" w:cs="Arial"/>
                <w:b/>
                <w:sz w:val="22"/>
                <w:szCs w:val="22"/>
              </w:rPr>
            </w:pPr>
            <w:r w:rsidRPr="00E041A6">
              <w:rPr>
                <w:rFonts w:ascii="Arial" w:hAnsi="Arial" w:cs="Arial"/>
                <w:b/>
                <w:sz w:val="22"/>
                <w:szCs w:val="22"/>
              </w:rPr>
              <w:t>2.</w:t>
            </w:r>
          </w:p>
        </w:tc>
        <w:tc>
          <w:tcPr>
            <w:tcW w:w="8298" w:type="dxa"/>
            <w:gridSpan w:val="2"/>
            <w:tcBorders>
              <w:top w:val="single" w:sz="12" w:space="0" w:color="auto"/>
              <w:left w:val="nil"/>
              <w:bottom w:val="single" w:sz="12" w:space="0" w:color="auto"/>
              <w:right w:val="single" w:sz="12" w:space="0" w:color="auto"/>
            </w:tcBorders>
            <w:shd w:val="clear" w:color="auto" w:fill="E0E0E0"/>
          </w:tcPr>
          <w:p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Contractor Information</w:t>
            </w:r>
          </w:p>
          <w:p w:rsidR="00C4045B" w:rsidRPr="00E041A6" w:rsidRDefault="00C4045B" w:rsidP="00E041A6">
            <w:pPr>
              <w:jc w:val="center"/>
              <w:rPr>
                <w:rFonts w:ascii="Arial" w:hAnsi="Arial" w:cs="Arial"/>
                <w:b/>
                <w:sz w:val="16"/>
                <w:szCs w:val="16"/>
              </w:rPr>
            </w:pPr>
          </w:p>
        </w:tc>
      </w:tr>
      <w:tr w:rsidR="007641CD" w:rsidRPr="00E041A6" w:rsidTr="00E041A6">
        <w:tc>
          <w:tcPr>
            <w:tcW w:w="3168" w:type="dxa"/>
            <w:gridSpan w:val="2"/>
            <w:tcBorders>
              <w:top w:val="single" w:sz="12" w:space="0" w:color="auto"/>
              <w:left w:val="single" w:sz="12" w:space="0" w:color="auto"/>
              <w:bottom w:val="nil"/>
            </w:tcBorders>
            <w:shd w:val="clear" w:color="auto" w:fill="E0E0E0"/>
          </w:tcPr>
          <w:p w:rsidR="007641CD" w:rsidRPr="00E041A6" w:rsidRDefault="007641CD" w:rsidP="00E041A6">
            <w:pPr>
              <w:jc w:val="right"/>
              <w:rPr>
                <w:rFonts w:ascii="Arial" w:hAnsi="Arial" w:cs="Arial"/>
                <w:sz w:val="22"/>
                <w:szCs w:val="22"/>
              </w:rPr>
            </w:pPr>
            <w:r w:rsidRPr="00E041A6">
              <w:rPr>
                <w:rFonts w:ascii="Arial" w:hAnsi="Arial" w:cs="Arial"/>
                <w:sz w:val="22"/>
                <w:szCs w:val="22"/>
              </w:rPr>
              <w:t>Vendor (Supplier):</w:t>
            </w:r>
          </w:p>
        </w:tc>
        <w:tc>
          <w:tcPr>
            <w:tcW w:w="5778" w:type="dxa"/>
            <w:tcBorders>
              <w:top w:val="single" w:sz="12" w:space="0" w:color="auto"/>
              <w:right w:val="single" w:sz="12" w:space="0" w:color="auto"/>
            </w:tcBorders>
            <w:shd w:val="clear" w:color="auto" w:fill="auto"/>
          </w:tcPr>
          <w:p w:rsidR="007641CD" w:rsidRPr="00E041A6" w:rsidRDefault="00150088" w:rsidP="00150088">
            <w:pPr>
              <w:rPr>
                <w:rFonts w:ascii="Arial" w:hAnsi="Arial" w:cs="Arial"/>
                <w:sz w:val="22"/>
                <w:szCs w:val="22"/>
              </w:rPr>
            </w:pPr>
            <w:r>
              <w:rPr>
                <w:rFonts w:ascii="Arial" w:hAnsi="Arial" w:cs="Arial"/>
                <w:sz w:val="22"/>
                <w:szCs w:val="22"/>
              </w:rPr>
              <w:t>Ipsos MORI</w:t>
            </w:r>
          </w:p>
        </w:tc>
      </w:tr>
      <w:tr w:rsidR="009179DA" w:rsidRPr="00E041A6" w:rsidTr="00E041A6">
        <w:tc>
          <w:tcPr>
            <w:tcW w:w="3168" w:type="dxa"/>
            <w:gridSpan w:val="2"/>
            <w:tcBorders>
              <w:top w:val="nil"/>
              <w:left w:val="single" w:sz="12" w:space="0" w:color="auto"/>
              <w:bottom w:val="nil"/>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w:t>
            </w:r>
          </w:p>
        </w:tc>
        <w:tc>
          <w:tcPr>
            <w:tcW w:w="5778" w:type="dxa"/>
            <w:vMerge w:val="restart"/>
            <w:tcBorders>
              <w:right w:val="single" w:sz="12" w:space="0" w:color="auto"/>
            </w:tcBorders>
            <w:shd w:val="clear" w:color="auto" w:fill="auto"/>
          </w:tcPr>
          <w:p w:rsidR="009179DA" w:rsidRPr="00E041A6" w:rsidRDefault="009179DA" w:rsidP="007641CD">
            <w:pPr>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E041A6" w:rsidTr="00E041A6">
        <w:tc>
          <w:tcPr>
            <w:tcW w:w="3168" w:type="dxa"/>
            <w:gridSpan w:val="2"/>
            <w:tcBorders>
              <w:top w:val="nil"/>
              <w:left w:val="single" w:sz="12" w:space="0" w:color="auto"/>
              <w:bottom w:val="nil"/>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Tel No:</w:t>
            </w:r>
          </w:p>
        </w:tc>
        <w:tc>
          <w:tcPr>
            <w:tcW w:w="5778" w:type="dxa"/>
            <w:vMerge/>
            <w:tcBorders>
              <w:right w:val="single" w:sz="12" w:space="0" w:color="auto"/>
            </w:tcBorders>
            <w:shd w:val="clear" w:color="auto" w:fill="auto"/>
          </w:tcPr>
          <w:p w:rsidR="009179DA" w:rsidRPr="00E041A6" w:rsidRDefault="009179DA" w:rsidP="007641CD">
            <w:pPr>
              <w:rPr>
                <w:rFonts w:ascii="Arial" w:hAnsi="Arial" w:cs="Arial"/>
                <w:sz w:val="22"/>
                <w:szCs w:val="22"/>
              </w:rPr>
            </w:pPr>
          </w:p>
        </w:tc>
      </w:tr>
      <w:tr w:rsidR="009179DA" w:rsidRPr="00E041A6" w:rsidTr="00E041A6">
        <w:tc>
          <w:tcPr>
            <w:tcW w:w="3168" w:type="dxa"/>
            <w:gridSpan w:val="2"/>
            <w:tcBorders>
              <w:top w:val="nil"/>
              <w:left w:val="single" w:sz="12" w:space="0" w:color="auto"/>
              <w:bottom w:val="nil"/>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Contact Address:</w:t>
            </w:r>
          </w:p>
        </w:tc>
        <w:tc>
          <w:tcPr>
            <w:tcW w:w="5778" w:type="dxa"/>
            <w:vMerge/>
            <w:tcBorders>
              <w:right w:val="single" w:sz="12" w:space="0" w:color="auto"/>
            </w:tcBorders>
            <w:shd w:val="clear" w:color="auto" w:fill="auto"/>
          </w:tcPr>
          <w:p w:rsidR="009179DA" w:rsidRPr="00150088" w:rsidRDefault="009179DA" w:rsidP="007641CD">
            <w:pPr>
              <w:rPr>
                <w:rFonts w:ascii="Arial" w:hAnsi="Arial" w:cs="Arial"/>
                <w:sz w:val="22"/>
                <w:szCs w:val="22"/>
              </w:rPr>
            </w:pPr>
          </w:p>
        </w:tc>
      </w:tr>
      <w:tr w:rsidR="009179DA" w:rsidRPr="00E041A6" w:rsidTr="00E041A6">
        <w:tc>
          <w:tcPr>
            <w:tcW w:w="3168" w:type="dxa"/>
            <w:gridSpan w:val="2"/>
            <w:tcBorders>
              <w:top w:val="nil"/>
              <w:left w:val="single" w:sz="12" w:space="0" w:color="auto"/>
              <w:bottom w:val="nil"/>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Email:</w:t>
            </w:r>
          </w:p>
        </w:tc>
        <w:tc>
          <w:tcPr>
            <w:tcW w:w="5778" w:type="dxa"/>
            <w:vMerge/>
            <w:tcBorders>
              <w:right w:val="single" w:sz="12" w:space="0" w:color="auto"/>
            </w:tcBorders>
            <w:shd w:val="clear" w:color="auto" w:fill="auto"/>
          </w:tcPr>
          <w:p w:rsidR="009179DA" w:rsidRPr="00E041A6" w:rsidRDefault="009179DA" w:rsidP="007641CD">
            <w:pPr>
              <w:rPr>
                <w:rFonts w:ascii="Arial" w:hAnsi="Arial" w:cs="Arial"/>
                <w:sz w:val="22"/>
                <w:szCs w:val="22"/>
              </w:rPr>
            </w:pPr>
          </w:p>
        </w:tc>
      </w:tr>
      <w:tr w:rsidR="009179DA" w:rsidRPr="00E041A6" w:rsidTr="00E041A6">
        <w:tc>
          <w:tcPr>
            <w:tcW w:w="3168" w:type="dxa"/>
            <w:gridSpan w:val="2"/>
            <w:tcBorders>
              <w:top w:val="nil"/>
              <w:left w:val="single" w:sz="12" w:space="0" w:color="auto"/>
              <w:bottom w:val="single" w:sz="12" w:space="0" w:color="auto"/>
            </w:tcBorders>
            <w:shd w:val="clear" w:color="auto" w:fill="E0E0E0"/>
          </w:tcPr>
          <w:p w:rsidR="009179DA" w:rsidRPr="00E041A6" w:rsidRDefault="009179DA" w:rsidP="00E041A6">
            <w:pPr>
              <w:jc w:val="right"/>
              <w:rPr>
                <w:rFonts w:ascii="Arial" w:hAnsi="Arial" w:cs="Arial"/>
                <w:sz w:val="22"/>
                <w:szCs w:val="22"/>
              </w:rPr>
            </w:pPr>
            <w:r w:rsidRPr="00E041A6">
              <w:rPr>
                <w:rFonts w:ascii="Arial" w:hAnsi="Arial" w:cs="Arial"/>
                <w:sz w:val="22"/>
                <w:szCs w:val="22"/>
              </w:rPr>
              <w:t>Consultant / Key Personnel:</w:t>
            </w:r>
          </w:p>
        </w:tc>
        <w:tc>
          <w:tcPr>
            <w:tcW w:w="5778" w:type="dxa"/>
            <w:vMerge/>
            <w:tcBorders>
              <w:bottom w:val="single" w:sz="12" w:space="0" w:color="auto"/>
              <w:right w:val="single" w:sz="12" w:space="0" w:color="auto"/>
            </w:tcBorders>
            <w:shd w:val="clear" w:color="auto" w:fill="auto"/>
          </w:tcPr>
          <w:p w:rsidR="009179DA" w:rsidRPr="00E041A6" w:rsidRDefault="009179DA" w:rsidP="007641CD">
            <w:pPr>
              <w:rPr>
                <w:rFonts w:ascii="Arial" w:hAnsi="Arial" w:cs="Arial"/>
                <w:sz w:val="22"/>
                <w:szCs w:val="22"/>
              </w:rPr>
            </w:pPr>
          </w:p>
        </w:tc>
      </w:tr>
    </w:tbl>
    <w:p w:rsidR="00897976" w:rsidRDefault="0089797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7"/>
        <w:gridCol w:w="5727"/>
      </w:tblGrid>
      <w:tr w:rsidR="00C4045B" w:rsidRPr="00E041A6" w:rsidTr="00E041A6">
        <w:tc>
          <w:tcPr>
            <w:tcW w:w="648" w:type="dxa"/>
            <w:tcBorders>
              <w:top w:val="single" w:sz="12" w:space="0" w:color="auto"/>
              <w:left w:val="single" w:sz="12" w:space="0" w:color="auto"/>
              <w:bottom w:val="single" w:sz="12" w:space="0" w:color="auto"/>
              <w:right w:val="nil"/>
            </w:tcBorders>
            <w:shd w:val="clear" w:color="auto" w:fill="E0E0E0"/>
          </w:tcPr>
          <w:p w:rsidR="00C4045B" w:rsidRPr="00E041A6" w:rsidRDefault="00C4045B" w:rsidP="00832197">
            <w:pPr>
              <w:rPr>
                <w:rFonts w:ascii="Arial" w:hAnsi="Arial" w:cs="Arial"/>
                <w:b/>
                <w:sz w:val="22"/>
                <w:szCs w:val="22"/>
              </w:rPr>
            </w:pPr>
            <w:r w:rsidRPr="00E041A6">
              <w:rPr>
                <w:rFonts w:ascii="Arial" w:hAnsi="Arial" w:cs="Arial"/>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Contractual Detail</w:t>
            </w:r>
          </w:p>
          <w:p w:rsidR="00C4045B" w:rsidRPr="00E041A6" w:rsidRDefault="00C4045B" w:rsidP="00E041A6">
            <w:pPr>
              <w:jc w:val="center"/>
              <w:rPr>
                <w:rFonts w:ascii="Arial" w:hAnsi="Arial" w:cs="Arial"/>
                <w:b/>
                <w:sz w:val="16"/>
                <w:szCs w:val="16"/>
              </w:rPr>
            </w:pPr>
          </w:p>
        </w:tc>
      </w:tr>
      <w:tr w:rsidR="00C356C7" w:rsidRPr="00E041A6" w:rsidTr="00E041A6">
        <w:tc>
          <w:tcPr>
            <w:tcW w:w="3168" w:type="dxa"/>
            <w:gridSpan w:val="2"/>
            <w:tcBorders>
              <w:top w:val="single" w:sz="12" w:space="0" w:color="auto"/>
              <w:left w:val="single" w:sz="12" w:space="0" w:color="auto"/>
              <w:bottom w:val="nil"/>
            </w:tcBorders>
            <w:shd w:val="clear" w:color="auto" w:fill="E0E0E0"/>
          </w:tcPr>
          <w:p w:rsidR="00C356C7" w:rsidRPr="00E041A6" w:rsidRDefault="00C356C7" w:rsidP="00C56F3A">
            <w:pPr>
              <w:rPr>
                <w:rFonts w:ascii="Arial" w:hAnsi="Arial" w:cs="Arial"/>
                <w:sz w:val="22"/>
                <w:szCs w:val="22"/>
              </w:rPr>
            </w:pPr>
            <w:r w:rsidRPr="00E041A6">
              <w:rPr>
                <w:rFonts w:ascii="Arial" w:hAnsi="Arial" w:cs="Arial"/>
                <w:sz w:val="22"/>
                <w:szCs w:val="22"/>
              </w:rPr>
              <w:t>Contract Ref:</w:t>
            </w:r>
          </w:p>
          <w:p w:rsidR="00C356C7" w:rsidRPr="00E041A6" w:rsidRDefault="00C356C7" w:rsidP="00C56F3A">
            <w:pPr>
              <w:rPr>
                <w:rFonts w:ascii="Arial" w:hAnsi="Arial" w:cs="Arial"/>
                <w:sz w:val="16"/>
                <w:szCs w:val="16"/>
              </w:rPr>
            </w:pPr>
            <w:r w:rsidRPr="00E041A6">
              <w:rPr>
                <w:rFonts w:ascii="Arial" w:hAnsi="Arial" w:cs="Arial"/>
                <w:sz w:val="16"/>
                <w:szCs w:val="16"/>
              </w:rPr>
              <w:t>Incl. Framework name e.g. Catalist, and relevant section</w:t>
            </w:r>
            <w:r w:rsidR="00EE17A5" w:rsidRPr="00E041A6">
              <w:rPr>
                <w:rFonts w:ascii="Arial" w:hAnsi="Arial" w:cs="Arial"/>
                <w:sz w:val="16"/>
                <w:szCs w:val="16"/>
              </w:rPr>
              <w:t>.</w:t>
            </w:r>
            <w:r w:rsidR="007F45CB" w:rsidRPr="00E041A6">
              <w:rPr>
                <w:rFonts w:ascii="Arial" w:hAnsi="Arial" w:cs="Arial"/>
                <w:sz w:val="16"/>
                <w:szCs w:val="16"/>
              </w:rPr>
              <w:t xml:space="preserve"> Also include URN for Catalist and Cipher call offs. </w:t>
            </w:r>
          </w:p>
        </w:tc>
        <w:tc>
          <w:tcPr>
            <w:tcW w:w="5778" w:type="dxa"/>
            <w:tcBorders>
              <w:top w:val="single" w:sz="12" w:space="0" w:color="auto"/>
              <w:bottom w:val="single" w:sz="4" w:space="0" w:color="auto"/>
              <w:right w:val="single" w:sz="12" w:space="0" w:color="auto"/>
            </w:tcBorders>
            <w:shd w:val="clear" w:color="auto" w:fill="auto"/>
          </w:tcPr>
          <w:p w:rsidR="00C06BBD" w:rsidRPr="00E041A6" w:rsidRDefault="00C06BBD" w:rsidP="00C56F3A">
            <w:pPr>
              <w:rPr>
                <w:rFonts w:ascii="Arial" w:hAnsi="Arial" w:cs="Arial"/>
                <w:sz w:val="22"/>
                <w:szCs w:val="22"/>
              </w:rPr>
            </w:pPr>
          </w:p>
          <w:p w:rsidR="002E4524" w:rsidRPr="00E041A6" w:rsidRDefault="005520E9" w:rsidP="00C56F3A">
            <w:pPr>
              <w:rPr>
                <w:rFonts w:ascii="Arial" w:hAnsi="Arial" w:cs="Arial"/>
                <w:b/>
                <w:sz w:val="22"/>
                <w:szCs w:val="22"/>
              </w:rPr>
            </w:pPr>
            <w:r w:rsidRPr="00E041A6">
              <w:rPr>
                <w:rFonts w:ascii="Arial" w:hAnsi="Arial" w:cs="Arial"/>
                <w:b/>
                <w:sz w:val="22"/>
                <w:szCs w:val="22"/>
              </w:rPr>
              <w:t xml:space="preserve">DWP </w:t>
            </w:r>
            <w:r w:rsidR="002E4524" w:rsidRPr="00E041A6">
              <w:rPr>
                <w:rFonts w:ascii="Arial" w:hAnsi="Arial" w:cs="Arial"/>
                <w:b/>
                <w:sz w:val="22"/>
                <w:szCs w:val="22"/>
              </w:rPr>
              <w:t xml:space="preserve">Social and Economic Research Framework </w:t>
            </w:r>
            <w:r w:rsidR="002D3BA5" w:rsidRPr="00E041A6">
              <w:rPr>
                <w:rFonts w:ascii="Arial" w:hAnsi="Arial" w:cs="Arial"/>
                <w:b/>
                <w:sz w:val="22"/>
                <w:szCs w:val="22"/>
              </w:rPr>
              <w:t>2013</w:t>
            </w:r>
          </w:p>
          <w:p w:rsidR="005520E9" w:rsidRPr="00E041A6" w:rsidRDefault="005520E9" w:rsidP="005520E9">
            <w:pPr>
              <w:rPr>
                <w:rFonts w:ascii="Arial" w:hAnsi="Arial" w:cs="Arial"/>
                <w:sz w:val="22"/>
                <w:szCs w:val="22"/>
              </w:rPr>
            </w:pPr>
          </w:p>
          <w:p w:rsidR="005520E9" w:rsidRPr="00E041A6" w:rsidRDefault="005520E9" w:rsidP="00C56F3A">
            <w:pPr>
              <w:rPr>
                <w:rFonts w:ascii="Arial" w:hAnsi="Arial" w:cs="Arial"/>
                <w:b/>
                <w:sz w:val="22"/>
                <w:szCs w:val="22"/>
              </w:rPr>
            </w:pPr>
            <w:r w:rsidRPr="00E041A6">
              <w:rPr>
                <w:rFonts w:ascii="Arial" w:hAnsi="Arial" w:cs="Arial"/>
                <w:sz w:val="22"/>
                <w:szCs w:val="22"/>
              </w:rPr>
              <w:t>This Service Order is subject to the DWP Social and Economic Research Framework (2013) Terms and Conditions of c</w:t>
            </w:r>
            <w:r w:rsidR="000E5C2D" w:rsidRPr="00E041A6">
              <w:rPr>
                <w:rFonts w:ascii="Arial" w:hAnsi="Arial" w:cs="Arial"/>
                <w:sz w:val="22"/>
                <w:szCs w:val="22"/>
              </w:rPr>
              <w:t xml:space="preserve">ontract and Clause D3 and D4 relating to the Official Secrets Acts and related Legislation, and </w:t>
            </w:r>
            <w:r w:rsidR="000E5C2D" w:rsidRPr="00E041A6">
              <w:rPr>
                <w:rFonts w:ascii="Arial" w:hAnsi="Arial" w:cs="Arial"/>
                <w:sz w:val="22"/>
                <w:szCs w:val="22"/>
              </w:rPr>
              <w:lastRenderedPageBreak/>
              <w:t>Confidentiality, as detailed in Annex B – additional contractual information.</w:t>
            </w:r>
          </w:p>
        </w:tc>
      </w:tr>
      <w:tr w:rsidR="00C356C7" w:rsidRPr="00E041A6" w:rsidTr="00E041A6">
        <w:tc>
          <w:tcPr>
            <w:tcW w:w="3168" w:type="dxa"/>
            <w:gridSpan w:val="2"/>
            <w:tcBorders>
              <w:top w:val="nil"/>
              <w:left w:val="single" w:sz="12" w:space="0" w:color="auto"/>
              <w:bottom w:val="single" w:sz="12" w:space="0" w:color="auto"/>
            </w:tcBorders>
            <w:shd w:val="clear" w:color="auto" w:fill="E0E0E0"/>
          </w:tcPr>
          <w:p w:rsidR="00C356C7" w:rsidRPr="00E041A6" w:rsidRDefault="00C356C7" w:rsidP="00C56F3A">
            <w:pPr>
              <w:rPr>
                <w:rFonts w:ascii="Arial" w:hAnsi="Arial" w:cs="Arial"/>
                <w:sz w:val="22"/>
                <w:szCs w:val="22"/>
              </w:rPr>
            </w:pPr>
            <w:r w:rsidRPr="00E041A6">
              <w:rPr>
                <w:rFonts w:ascii="Arial" w:hAnsi="Arial" w:cs="Arial"/>
                <w:sz w:val="22"/>
                <w:szCs w:val="22"/>
              </w:rPr>
              <w:lastRenderedPageBreak/>
              <w:t>Special Terms and Conditions:</w:t>
            </w:r>
          </w:p>
          <w:p w:rsidR="00C356C7" w:rsidRPr="00E041A6" w:rsidRDefault="00C356C7" w:rsidP="00C56F3A">
            <w:pPr>
              <w:rPr>
                <w:rFonts w:ascii="Arial" w:hAnsi="Arial" w:cs="Arial"/>
                <w:sz w:val="16"/>
                <w:szCs w:val="16"/>
              </w:rPr>
            </w:pPr>
            <w:r w:rsidRPr="00E041A6">
              <w:rPr>
                <w:rFonts w:ascii="Arial" w:hAnsi="Arial" w:cs="Arial"/>
                <w:sz w:val="16"/>
                <w:szCs w:val="16"/>
              </w:rPr>
              <w:t>e.g. overtime, expenses, travel &amp; subsistence</w:t>
            </w:r>
            <w:r w:rsidR="00EE17A5" w:rsidRPr="00E041A6">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rsidR="005520E9" w:rsidRDefault="005520E9" w:rsidP="00E041A6">
            <w:pPr>
              <w:autoSpaceDE w:val="0"/>
              <w:autoSpaceDN w:val="0"/>
              <w:adjustRightInd w:val="0"/>
              <w:rPr>
                <w:rFonts w:ascii="Arial" w:hAnsi="Arial" w:cs="Arial"/>
                <w:sz w:val="22"/>
                <w:szCs w:val="22"/>
              </w:rPr>
            </w:pPr>
            <w:r w:rsidRPr="00E041A6">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p w:rsidR="00C356C7" w:rsidRPr="00E041A6" w:rsidRDefault="00C356C7" w:rsidP="00E041A6">
            <w:pPr>
              <w:autoSpaceDE w:val="0"/>
              <w:autoSpaceDN w:val="0"/>
              <w:adjustRightInd w:val="0"/>
              <w:rPr>
                <w:rFonts w:ascii="Arial" w:hAnsi="Arial" w:cs="Arial"/>
                <w:color w:val="0000FF"/>
                <w:sz w:val="22"/>
                <w:szCs w:val="22"/>
              </w:rPr>
            </w:pPr>
          </w:p>
        </w:tc>
      </w:tr>
    </w:tbl>
    <w:p w:rsidR="00C356C7" w:rsidRDefault="00C356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496"/>
        <w:gridCol w:w="5729"/>
      </w:tblGrid>
      <w:tr w:rsidR="009B30AF" w:rsidRPr="00E041A6" w:rsidTr="00E041A6">
        <w:tc>
          <w:tcPr>
            <w:tcW w:w="648" w:type="dxa"/>
            <w:tcBorders>
              <w:top w:val="single" w:sz="12" w:space="0" w:color="auto"/>
              <w:left w:val="single" w:sz="12" w:space="0" w:color="auto"/>
              <w:bottom w:val="single" w:sz="12" w:space="0" w:color="auto"/>
              <w:right w:val="nil"/>
            </w:tcBorders>
            <w:shd w:val="clear" w:color="auto" w:fill="E0E0E0"/>
          </w:tcPr>
          <w:p w:rsidR="009B30AF" w:rsidRPr="00E041A6" w:rsidRDefault="009B30AF" w:rsidP="00832197">
            <w:pPr>
              <w:rPr>
                <w:rFonts w:ascii="Arial" w:hAnsi="Arial" w:cs="Arial"/>
                <w:b/>
                <w:sz w:val="22"/>
                <w:szCs w:val="22"/>
              </w:rPr>
            </w:pPr>
            <w:r w:rsidRPr="00E041A6">
              <w:rPr>
                <w:rFonts w:ascii="Arial" w:hAnsi="Arial" w:cs="Arial"/>
                <w:sz w:val="22"/>
                <w:szCs w:val="22"/>
              </w:rPr>
              <w:br w:type="page"/>
            </w:r>
            <w:r w:rsidRPr="00E041A6">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rsidR="009B30AF" w:rsidRPr="00E041A6" w:rsidRDefault="009B30AF" w:rsidP="00E041A6">
            <w:pPr>
              <w:jc w:val="center"/>
              <w:rPr>
                <w:rFonts w:ascii="Arial" w:hAnsi="Arial" w:cs="Arial"/>
                <w:b/>
                <w:sz w:val="22"/>
                <w:szCs w:val="22"/>
              </w:rPr>
            </w:pPr>
            <w:r w:rsidRPr="00E041A6">
              <w:rPr>
                <w:rFonts w:ascii="Arial" w:hAnsi="Arial" w:cs="Arial"/>
                <w:b/>
                <w:sz w:val="22"/>
                <w:szCs w:val="22"/>
              </w:rPr>
              <w:t>Project Information</w:t>
            </w:r>
          </w:p>
          <w:p w:rsidR="009B30AF" w:rsidRPr="00E041A6" w:rsidRDefault="009B30AF" w:rsidP="00E041A6">
            <w:pPr>
              <w:jc w:val="center"/>
              <w:rPr>
                <w:rFonts w:ascii="Arial" w:hAnsi="Arial" w:cs="Arial"/>
                <w:b/>
                <w:sz w:val="16"/>
                <w:szCs w:val="16"/>
              </w:rPr>
            </w:pPr>
          </w:p>
        </w:tc>
      </w:tr>
      <w:tr w:rsidR="00897976" w:rsidRPr="00E041A6" w:rsidTr="00E041A6">
        <w:tc>
          <w:tcPr>
            <w:tcW w:w="3168" w:type="dxa"/>
            <w:gridSpan w:val="2"/>
            <w:tcBorders>
              <w:top w:val="single" w:sz="12" w:space="0" w:color="auto"/>
              <w:left w:val="single" w:sz="12" w:space="0" w:color="auto"/>
              <w:bottom w:val="nil"/>
            </w:tcBorders>
            <w:shd w:val="clear" w:color="auto" w:fill="E0E0E0"/>
          </w:tcPr>
          <w:p w:rsidR="00897976" w:rsidRPr="00E041A6" w:rsidRDefault="00897976" w:rsidP="00E041A6">
            <w:pPr>
              <w:jc w:val="right"/>
              <w:rPr>
                <w:rFonts w:ascii="Arial" w:hAnsi="Arial" w:cs="Arial"/>
                <w:sz w:val="22"/>
                <w:szCs w:val="22"/>
              </w:rPr>
            </w:pPr>
            <w:r w:rsidRPr="00E041A6">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rsidR="00897976" w:rsidRPr="00B07BB0" w:rsidRDefault="00150088" w:rsidP="00B07BB0">
            <w:pPr>
              <w:rPr>
                <w:rFonts w:ascii="Arial" w:hAnsi="Arial" w:cs="Arial"/>
                <w:b/>
                <w:sz w:val="22"/>
                <w:szCs w:val="22"/>
              </w:rPr>
            </w:pPr>
            <w:r>
              <w:rPr>
                <w:rFonts w:ascii="Arial" w:hAnsi="Arial" w:cs="Arial"/>
                <w:b/>
                <w:sz w:val="20"/>
                <w:szCs w:val="20"/>
              </w:rPr>
              <w:t>Video Games Tax Relief Evaluation</w:t>
            </w:r>
          </w:p>
        </w:tc>
      </w:tr>
      <w:tr w:rsidR="00B825A8" w:rsidRPr="00E041A6" w:rsidTr="00E041A6">
        <w:tc>
          <w:tcPr>
            <w:tcW w:w="3168" w:type="dxa"/>
            <w:gridSpan w:val="2"/>
            <w:tcBorders>
              <w:top w:val="nil"/>
              <w:left w:val="single" w:sz="12" w:space="0" w:color="auto"/>
              <w:bottom w:val="nil"/>
            </w:tcBorders>
            <w:shd w:val="clear" w:color="auto" w:fill="E0E0E0"/>
          </w:tcPr>
          <w:p w:rsidR="00B825A8" w:rsidRPr="00E041A6" w:rsidRDefault="00B825A8" w:rsidP="00E041A6">
            <w:pPr>
              <w:jc w:val="right"/>
              <w:rPr>
                <w:rFonts w:ascii="Arial" w:hAnsi="Arial" w:cs="Arial"/>
                <w:sz w:val="22"/>
                <w:szCs w:val="22"/>
              </w:rPr>
            </w:pPr>
            <w:r w:rsidRPr="00E041A6">
              <w:rPr>
                <w:rFonts w:ascii="Arial" w:hAnsi="Arial" w:cs="Arial"/>
                <w:sz w:val="22"/>
                <w:szCs w:val="22"/>
              </w:rPr>
              <w:t>Start Date:</w:t>
            </w:r>
          </w:p>
        </w:tc>
        <w:tc>
          <w:tcPr>
            <w:tcW w:w="5778" w:type="dxa"/>
            <w:tcBorders>
              <w:right w:val="single" w:sz="12" w:space="0" w:color="auto"/>
            </w:tcBorders>
            <w:shd w:val="clear" w:color="auto" w:fill="auto"/>
          </w:tcPr>
          <w:p w:rsidR="00B825A8" w:rsidRPr="00E041A6" w:rsidRDefault="004634FE" w:rsidP="004634FE">
            <w:pPr>
              <w:rPr>
                <w:rFonts w:ascii="Arial" w:hAnsi="Arial" w:cs="Arial"/>
                <w:sz w:val="22"/>
                <w:szCs w:val="22"/>
              </w:rPr>
            </w:pPr>
            <w:r>
              <w:rPr>
                <w:rFonts w:ascii="Arial" w:hAnsi="Arial" w:cs="Arial"/>
                <w:sz w:val="22"/>
                <w:szCs w:val="22"/>
              </w:rPr>
              <w:t>21</w:t>
            </w:r>
            <w:r w:rsidR="00C40A4E">
              <w:rPr>
                <w:rFonts w:ascii="Arial" w:hAnsi="Arial" w:cs="Arial"/>
                <w:sz w:val="22"/>
                <w:szCs w:val="22"/>
              </w:rPr>
              <w:t xml:space="preserve"> July</w:t>
            </w:r>
            <w:r w:rsidR="00B64EDC">
              <w:rPr>
                <w:rFonts w:ascii="Arial" w:hAnsi="Arial" w:cs="Arial"/>
                <w:sz w:val="22"/>
                <w:szCs w:val="22"/>
              </w:rPr>
              <w:t xml:space="preserve"> 201</w:t>
            </w:r>
            <w:r w:rsidR="00C40A4E">
              <w:rPr>
                <w:rFonts w:ascii="Arial" w:hAnsi="Arial" w:cs="Arial"/>
                <w:sz w:val="22"/>
                <w:szCs w:val="22"/>
              </w:rPr>
              <w:t>6</w:t>
            </w:r>
          </w:p>
        </w:tc>
      </w:tr>
      <w:tr w:rsidR="00B825A8" w:rsidRPr="00E041A6" w:rsidTr="00E041A6">
        <w:tc>
          <w:tcPr>
            <w:tcW w:w="3168" w:type="dxa"/>
            <w:gridSpan w:val="2"/>
            <w:tcBorders>
              <w:top w:val="nil"/>
              <w:left w:val="single" w:sz="12" w:space="0" w:color="auto"/>
              <w:bottom w:val="single" w:sz="12" w:space="0" w:color="auto"/>
            </w:tcBorders>
            <w:shd w:val="clear" w:color="auto" w:fill="E0E0E0"/>
          </w:tcPr>
          <w:p w:rsidR="00B825A8" w:rsidRPr="00E041A6" w:rsidRDefault="00B825A8" w:rsidP="00E041A6">
            <w:pPr>
              <w:jc w:val="right"/>
              <w:rPr>
                <w:rFonts w:ascii="Arial" w:hAnsi="Arial" w:cs="Arial"/>
                <w:sz w:val="22"/>
                <w:szCs w:val="22"/>
              </w:rPr>
            </w:pPr>
            <w:r w:rsidRPr="00E041A6">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rsidR="00B825A8" w:rsidRPr="00E041A6" w:rsidRDefault="00145326" w:rsidP="00C40A4E">
            <w:pPr>
              <w:rPr>
                <w:rFonts w:ascii="Arial" w:hAnsi="Arial" w:cs="Arial"/>
                <w:sz w:val="22"/>
                <w:szCs w:val="22"/>
              </w:rPr>
            </w:pPr>
            <w:r>
              <w:rPr>
                <w:rFonts w:ascii="Arial" w:hAnsi="Arial" w:cs="Arial"/>
                <w:sz w:val="22"/>
                <w:szCs w:val="22"/>
              </w:rPr>
              <w:t>27 January</w:t>
            </w:r>
            <w:r w:rsidR="00C40A4E">
              <w:rPr>
                <w:rFonts w:ascii="Arial" w:hAnsi="Arial" w:cs="Arial"/>
                <w:sz w:val="22"/>
                <w:szCs w:val="22"/>
              </w:rPr>
              <w:t xml:space="preserve"> 201</w:t>
            </w:r>
            <w:r w:rsidR="00015019">
              <w:rPr>
                <w:rFonts w:ascii="Arial" w:hAnsi="Arial" w:cs="Arial"/>
                <w:sz w:val="22"/>
                <w:szCs w:val="22"/>
              </w:rPr>
              <w:t>7</w:t>
            </w:r>
          </w:p>
        </w:tc>
      </w:tr>
    </w:tbl>
    <w:p w:rsidR="00897976" w:rsidRDefault="00897976">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tblGrid>
      <w:tr w:rsidR="009B30AF" w:rsidRPr="00E041A6" w:rsidTr="00FC25A8">
        <w:tc>
          <w:tcPr>
            <w:tcW w:w="534" w:type="dxa"/>
            <w:tcBorders>
              <w:top w:val="single" w:sz="12" w:space="0" w:color="auto"/>
              <w:left w:val="single" w:sz="12" w:space="0" w:color="auto"/>
              <w:bottom w:val="nil"/>
              <w:right w:val="nil"/>
            </w:tcBorders>
            <w:shd w:val="clear" w:color="auto" w:fill="E0E0E0"/>
          </w:tcPr>
          <w:p w:rsidR="009B30AF" w:rsidRPr="00E041A6" w:rsidRDefault="009B30AF" w:rsidP="00832197">
            <w:pPr>
              <w:rPr>
                <w:rFonts w:ascii="Arial" w:hAnsi="Arial" w:cs="Arial"/>
                <w:b/>
                <w:sz w:val="22"/>
                <w:szCs w:val="22"/>
              </w:rPr>
            </w:pPr>
            <w:r w:rsidRPr="00E041A6">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rsidR="009B30AF" w:rsidRPr="00E041A6" w:rsidRDefault="002C133C" w:rsidP="00E041A6">
            <w:pPr>
              <w:jc w:val="center"/>
              <w:rPr>
                <w:rFonts w:ascii="Arial" w:hAnsi="Arial" w:cs="Arial"/>
                <w:b/>
                <w:sz w:val="16"/>
                <w:szCs w:val="16"/>
              </w:rPr>
            </w:pPr>
            <w:r w:rsidRPr="00E041A6">
              <w:rPr>
                <w:rFonts w:ascii="Arial" w:hAnsi="Arial" w:cs="Arial"/>
                <w:b/>
                <w:sz w:val="22"/>
                <w:szCs w:val="22"/>
              </w:rPr>
              <w:t>Payment Schedule</w:t>
            </w:r>
          </w:p>
        </w:tc>
      </w:tr>
      <w:tr w:rsidR="00332352" w:rsidRPr="00E041A6" w:rsidTr="00FC25A8">
        <w:tc>
          <w:tcPr>
            <w:tcW w:w="534" w:type="dxa"/>
            <w:tcBorders>
              <w:top w:val="nil"/>
              <w:left w:val="single" w:sz="12" w:space="0" w:color="auto"/>
            </w:tcBorders>
            <w:shd w:val="clear" w:color="auto" w:fill="E0E0E0"/>
          </w:tcPr>
          <w:p w:rsidR="00332352" w:rsidRPr="00E041A6" w:rsidRDefault="002C133C">
            <w:pPr>
              <w:rPr>
                <w:rFonts w:ascii="Arial" w:hAnsi="Arial" w:cs="Arial"/>
                <w:sz w:val="22"/>
                <w:szCs w:val="22"/>
              </w:rPr>
            </w:pPr>
            <w:r w:rsidRPr="00E041A6">
              <w:rPr>
                <w:rFonts w:ascii="Arial" w:hAnsi="Arial" w:cs="Arial"/>
                <w:sz w:val="22"/>
                <w:szCs w:val="22"/>
              </w:rPr>
              <w:t>#</w:t>
            </w:r>
          </w:p>
        </w:tc>
        <w:tc>
          <w:tcPr>
            <w:tcW w:w="5334" w:type="dxa"/>
            <w:tcBorders>
              <w:top w:val="nil"/>
            </w:tcBorders>
            <w:shd w:val="clear" w:color="auto" w:fill="E0E0E0"/>
          </w:tcPr>
          <w:p w:rsidR="00332352" w:rsidRPr="00E041A6" w:rsidRDefault="002C133C" w:rsidP="00E041A6">
            <w:pPr>
              <w:jc w:val="center"/>
              <w:rPr>
                <w:rFonts w:ascii="Arial" w:hAnsi="Arial" w:cs="Arial"/>
                <w:sz w:val="22"/>
                <w:szCs w:val="22"/>
              </w:rPr>
            </w:pPr>
            <w:r w:rsidRPr="00E041A6">
              <w:rPr>
                <w:rFonts w:ascii="Arial" w:hAnsi="Arial" w:cs="Arial"/>
                <w:sz w:val="22"/>
                <w:szCs w:val="22"/>
              </w:rPr>
              <w:t>Milestone</w:t>
            </w:r>
          </w:p>
        </w:tc>
        <w:tc>
          <w:tcPr>
            <w:tcW w:w="1620" w:type="dxa"/>
            <w:tcBorders>
              <w:top w:val="nil"/>
            </w:tcBorders>
            <w:shd w:val="clear" w:color="auto" w:fill="E0E0E0"/>
          </w:tcPr>
          <w:p w:rsidR="00332352" w:rsidRPr="00E041A6" w:rsidRDefault="002C133C" w:rsidP="00E041A6">
            <w:pPr>
              <w:jc w:val="center"/>
              <w:rPr>
                <w:rFonts w:ascii="Arial" w:hAnsi="Arial" w:cs="Arial"/>
                <w:sz w:val="22"/>
                <w:szCs w:val="22"/>
              </w:rPr>
            </w:pPr>
            <w:r w:rsidRPr="00E041A6">
              <w:rPr>
                <w:rFonts w:ascii="Arial" w:hAnsi="Arial" w:cs="Arial"/>
                <w:sz w:val="22"/>
                <w:szCs w:val="22"/>
              </w:rPr>
              <w:t>Anticipated delivery date*</w:t>
            </w:r>
          </w:p>
        </w:tc>
        <w:tc>
          <w:tcPr>
            <w:tcW w:w="1409" w:type="dxa"/>
            <w:tcBorders>
              <w:top w:val="nil"/>
              <w:right w:val="single" w:sz="12" w:space="0" w:color="auto"/>
            </w:tcBorders>
            <w:shd w:val="clear" w:color="auto" w:fill="E0E0E0"/>
          </w:tcPr>
          <w:p w:rsidR="00332352" w:rsidRPr="00E041A6" w:rsidRDefault="00332352" w:rsidP="00E041A6">
            <w:pPr>
              <w:jc w:val="center"/>
              <w:rPr>
                <w:rFonts w:ascii="Arial" w:hAnsi="Arial" w:cs="Arial"/>
                <w:sz w:val="22"/>
                <w:szCs w:val="22"/>
              </w:rPr>
            </w:pPr>
            <w:r w:rsidRPr="00E041A6">
              <w:rPr>
                <w:rFonts w:ascii="Arial" w:hAnsi="Arial" w:cs="Arial"/>
                <w:sz w:val="22"/>
                <w:szCs w:val="22"/>
              </w:rPr>
              <w:t>Total charge</w:t>
            </w:r>
            <w:r w:rsidR="002C133C" w:rsidRPr="00E041A6">
              <w:rPr>
                <w:rFonts w:ascii="Arial" w:hAnsi="Arial" w:cs="Arial"/>
                <w:sz w:val="22"/>
                <w:szCs w:val="22"/>
              </w:rPr>
              <w:t xml:space="preserve"> </w:t>
            </w:r>
            <w:r w:rsidR="002C133C" w:rsidRPr="00E041A6">
              <w:rPr>
                <w:rFonts w:ascii="Arial" w:hAnsi="Arial" w:cs="Arial"/>
                <w:sz w:val="16"/>
                <w:szCs w:val="16"/>
              </w:rPr>
              <w:t>(excluding VAT)</w:t>
            </w:r>
          </w:p>
          <w:p w:rsidR="00332352" w:rsidRPr="00E041A6" w:rsidRDefault="00332352" w:rsidP="00E041A6">
            <w:pPr>
              <w:jc w:val="center"/>
              <w:rPr>
                <w:rFonts w:ascii="Arial" w:hAnsi="Arial" w:cs="Arial"/>
                <w:sz w:val="22"/>
                <w:szCs w:val="22"/>
              </w:rPr>
            </w:pPr>
            <w:r w:rsidRPr="00E041A6">
              <w:rPr>
                <w:rFonts w:ascii="Arial" w:hAnsi="Arial" w:cs="Arial"/>
                <w:sz w:val="22"/>
                <w:szCs w:val="22"/>
              </w:rPr>
              <w:t>(£)</w:t>
            </w:r>
          </w:p>
        </w:tc>
      </w:tr>
      <w:tr w:rsidR="009179DA" w:rsidRPr="00145326" w:rsidTr="00807CFB">
        <w:tc>
          <w:tcPr>
            <w:tcW w:w="534" w:type="dxa"/>
            <w:tcBorders>
              <w:left w:val="single" w:sz="12" w:space="0" w:color="auto"/>
            </w:tcBorders>
            <w:shd w:val="clear" w:color="auto" w:fill="auto"/>
          </w:tcPr>
          <w:p w:rsidR="009179DA" w:rsidRPr="00145326" w:rsidRDefault="009179DA" w:rsidP="0070617D">
            <w:pPr>
              <w:rPr>
                <w:rFonts w:ascii="Arial" w:hAnsi="Arial" w:cs="Arial"/>
                <w:color w:val="000000"/>
                <w:sz w:val="22"/>
                <w:szCs w:val="22"/>
              </w:rPr>
            </w:pPr>
            <w:r w:rsidRPr="00145326">
              <w:rPr>
                <w:rFonts w:ascii="Arial" w:hAnsi="Arial" w:cs="Arial"/>
                <w:color w:val="000000"/>
                <w:sz w:val="22"/>
                <w:szCs w:val="22"/>
              </w:rPr>
              <w:t>1</w:t>
            </w:r>
          </w:p>
        </w:tc>
        <w:tc>
          <w:tcPr>
            <w:tcW w:w="5334" w:type="dxa"/>
            <w:shd w:val="clear" w:color="auto" w:fill="auto"/>
          </w:tcPr>
          <w:p w:rsidR="009179DA" w:rsidRPr="00145326" w:rsidRDefault="009179DA" w:rsidP="00B825A8">
            <w:pPr>
              <w:rPr>
                <w:rFonts w:ascii="Arial" w:hAnsi="Arial" w:cs="Arial"/>
                <w:color w:val="0000FF"/>
                <w:sz w:val="22"/>
                <w:szCs w:val="22"/>
              </w:rPr>
            </w:pPr>
            <w:r w:rsidRPr="00145326">
              <w:rPr>
                <w:rFonts w:ascii="Arial" w:hAnsi="Arial" w:cs="Arial"/>
                <w:sz w:val="22"/>
                <w:szCs w:val="22"/>
              </w:rPr>
              <w:t>Delivery of milestone 1</w:t>
            </w:r>
          </w:p>
        </w:tc>
        <w:tc>
          <w:tcPr>
            <w:tcW w:w="1620" w:type="dxa"/>
            <w:shd w:val="clear" w:color="auto" w:fill="auto"/>
          </w:tcPr>
          <w:p w:rsidR="009179DA" w:rsidRPr="00145326" w:rsidRDefault="009179DA" w:rsidP="002C1BBD">
            <w:pPr>
              <w:rPr>
                <w:rFonts w:ascii="Arial" w:hAnsi="Arial" w:cs="Arial"/>
                <w:sz w:val="22"/>
                <w:szCs w:val="22"/>
              </w:rPr>
            </w:pPr>
            <w:r>
              <w:rPr>
                <w:rFonts w:ascii="Arial" w:hAnsi="Arial" w:cs="Arial"/>
                <w:sz w:val="22"/>
                <w:szCs w:val="22"/>
              </w:rPr>
              <w:t>02/09/2016</w:t>
            </w:r>
          </w:p>
        </w:tc>
        <w:tc>
          <w:tcPr>
            <w:tcW w:w="1409" w:type="dxa"/>
            <w:vMerge w:val="restart"/>
            <w:shd w:val="clear" w:color="auto" w:fill="auto"/>
          </w:tcPr>
          <w:p w:rsidR="009179DA" w:rsidRPr="00145326" w:rsidRDefault="009179DA" w:rsidP="00145326">
            <w:pPr>
              <w:jc w:val="right"/>
              <w:rPr>
                <w:rFonts w:ascii="Arial" w:hAnsi="Arial" w:cs="Arial"/>
                <w:color w:val="000000"/>
                <w:sz w:val="22"/>
                <w:szCs w:val="22"/>
              </w:rPr>
            </w:pPr>
            <w:r w:rsidRPr="003C4A08">
              <w:rPr>
                <w:i/>
                <w:sz w:val="22"/>
                <w:szCs w:val="22"/>
              </w:rPr>
              <w:t>Redacted under section 43 of the Freedom of Information Act</w:t>
            </w:r>
          </w:p>
        </w:tc>
      </w:tr>
      <w:tr w:rsidR="009179DA" w:rsidRPr="00145326" w:rsidTr="00807CFB">
        <w:tc>
          <w:tcPr>
            <w:tcW w:w="534" w:type="dxa"/>
            <w:tcBorders>
              <w:left w:val="single" w:sz="12" w:space="0" w:color="auto"/>
            </w:tcBorders>
            <w:shd w:val="clear" w:color="auto" w:fill="auto"/>
          </w:tcPr>
          <w:p w:rsidR="009179DA" w:rsidRPr="00145326" w:rsidRDefault="009179DA" w:rsidP="0070617D">
            <w:pPr>
              <w:rPr>
                <w:rFonts w:ascii="Arial" w:hAnsi="Arial" w:cs="Arial"/>
                <w:color w:val="000000"/>
                <w:sz w:val="22"/>
                <w:szCs w:val="22"/>
              </w:rPr>
            </w:pPr>
            <w:r w:rsidRPr="00145326">
              <w:rPr>
                <w:rFonts w:ascii="Arial" w:hAnsi="Arial" w:cs="Arial"/>
                <w:color w:val="000000"/>
                <w:sz w:val="22"/>
                <w:szCs w:val="22"/>
              </w:rPr>
              <w:t>2</w:t>
            </w:r>
          </w:p>
        </w:tc>
        <w:tc>
          <w:tcPr>
            <w:tcW w:w="5334" w:type="dxa"/>
            <w:shd w:val="clear" w:color="auto" w:fill="auto"/>
          </w:tcPr>
          <w:p w:rsidR="009179DA" w:rsidRPr="00145326" w:rsidRDefault="009179DA" w:rsidP="00B825A8">
            <w:pPr>
              <w:rPr>
                <w:rFonts w:ascii="Arial" w:hAnsi="Arial" w:cs="Arial"/>
                <w:color w:val="0000FF"/>
                <w:sz w:val="22"/>
                <w:szCs w:val="22"/>
              </w:rPr>
            </w:pPr>
            <w:r w:rsidRPr="00145326">
              <w:rPr>
                <w:rFonts w:ascii="Arial" w:hAnsi="Arial" w:cs="Arial"/>
                <w:sz w:val="22"/>
                <w:szCs w:val="22"/>
              </w:rPr>
              <w:t>Delivery of milestone 2</w:t>
            </w:r>
          </w:p>
        </w:tc>
        <w:tc>
          <w:tcPr>
            <w:tcW w:w="1620" w:type="dxa"/>
            <w:shd w:val="clear" w:color="auto" w:fill="auto"/>
          </w:tcPr>
          <w:p w:rsidR="009179DA" w:rsidRPr="00145326" w:rsidRDefault="009179DA" w:rsidP="00826CB4">
            <w:pPr>
              <w:rPr>
                <w:rFonts w:ascii="Arial" w:hAnsi="Arial" w:cs="Arial"/>
                <w:sz w:val="22"/>
                <w:szCs w:val="22"/>
              </w:rPr>
            </w:pPr>
            <w:r>
              <w:rPr>
                <w:rFonts w:ascii="Arial" w:hAnsi="Arial" w:cs="Arial"/>
                <w:sz w:val="22"/>
                <w:szCs w:val="22"/>
              </w:rPr>
              <w:t>04/11</w:t>
            </w:r>
            <w:r w:rsidRPr="00145326">
              <w:rPr>
                <w:rFonts w:ascii="Arial" w:hAnsi="Arial" w:cs="Arial"/>
                <w:sz w:val="22"/>
                <w:szCs w:val="22"/>
              </w:rPr>
              <w:t>/2016</w:t>
            </w:r>
          </w:p>
        </w:tc>
        <w:tc>
          <w:tcPr>
            <w:tcW w:w="1409" w:type="dxa"/>
            <w:vMerge/>
            <w:shd w:val="clear" w:color="auto" w:fill="auto"/>
          </w:tcPr>
          <w:p w:rsidR="009179DA" w:rsidRPr="00145326" w:rsidRDefault="009179DA" w:rsidP="00145326">
            <w:pPr>
              <w:jc w:val="right"/>
              <w:rPr>
                <w:rFonts w:ascii="Arial" w:hAnsi="Arial" w:cs="Arial"/>
                <w:color w:val="000000"/>
                <w:sz w:val="22"/>
                <w:szCs w:val="22"/>
              </w:rPr>
            </w:pPr>
          </w:p>
        </w:tc>
      </w:tr>
      <w:tr w:rsidR="009179DA" w:rsidRPr="00E041A6" w:rsidTr="00807CFB">
        <w:tc>
          <w:tcPr>
            <w:tcW w:w="534" w:type="dxa"/>
            <w:tcBorders>
              <w:left w:val="single" w:sz="12" w:space="0" w:color="auto"/>
            </w:tcBorders>
            <w:shd w:val="clear" w:color="auto" w:fill="auto"/>
          </w:tcPr>
          <w:p w:rsidR="009179DA" w:rsidRPr="00145326" w:rsidRDefault="009179DA" w:rsidP="0070617D">
            <w:pPr>
              <w:rPr>
                <w:rFonts w:ascii="Arial" w:hAnsi="Arial" w:cs="Arial"/>
                <w:color w:val="000000"/>
                <w:sz w:val="22"/>
                <w:szCs w:val="22"/>
              </w:rPr>
            </w:pPr>
            <w:r w:rsidRPr="00145326">
              <w:rPr>
                <w:rFonts w:ascii="Arial" w:hAnsi="Arial" w:cs="Arial"/>
                <w:color w:val="000000"/>
                <w:sz w:val="22"/>
                <w:szCs w:val="22"/>
              </w:rPr>
              <w:t>3</w:t>
            </w:r>
          </w:p>
        </w:tc>
        <w:tc>
          <w:tcPr>
            <w:tcW w:w="5334" w:type="dxa"/>
            <w:shd w:val="clear" w:color="auto" w:fill="auto"/>
          </w:tcPr>
          <w:p w:rsidR="009179DA" w:rsidRPr="00145326" w:rsidRDefault="009179DA" w:rsidP="00B825A8">
            <w:pPr>
              <w:rPr>
                <w:rFonts w:ascii="Arial" w:hAnsi="Arial" w:cs="Arial"/>
                <w:sz w:val="22"/>
                <w:szCs w:val="22"/>
              </w:rPr>
            </w:pPr>
            <w:r w:rsidRPr="00145326">
              <w:rPr>
                <w:rFonts w:ascii="Arial" w:hAnsi="Arial" w:cs="Arial"/>
                <w:sz w:val="22"/>
                <w:szCs w:val="22"/>
              </w:rPr>
              <w:t>Delivery of milestone 3</w:t>
            </w:r>
          </w:p>
        </w:tc>
        <w:tc>
          <w:tcPr>
            <w:tcW w:w="1620" w:type="dxa"/>
            <w:shd w:val="clear" w:color="auto" w:fill="auto"/>
          </w:tcPr>
          <w:p w:rsidR="009179DA" w:rsidRPr="00145326" w:rsidRDefault="009179DA" w:rsidP="00826CB4">
            <w:pPr>
              <w:rPr>
                <w:rFonts w:ascii="Arial" w:hAnsi="Arial" w:cs="Arial"/>
                <w:sz w:val="22"/>
                <w:szCs w:val="22"/>
              </w:rPr>
            </w:pPr>
            <w:r>
              <w:rPr>
                <w:rFonts w:ascii="Arial" w:hAnsi="Arial" w:cs="Arial"/>
                <w:sz w:val="22"/>
                <w:szCs w:val="22"/>
              </w:rPr>
              <w:t>03/02</w:t>
            </w:r>
            <w:r w:rsidRPr="00145326">
              <w:rPr>
                <w:rFonts w:ascii="Arial" w:hAnsi="Arial" w:cs="Arial"/>
                <w:sz w:val="22"/>
                <w:szCs w:val="22"/>
              </w:rPr>
              <w:t>/201</w:t>
            </w:r>
            <w:r>
              <w:rPr>
                <w:rFonts w:ascii="Arial" w:hAnsi="Arial" w:cs="Arial"/>
                <w:sz w:val="22"/>
                <w:szCs w:val="22"/>
              </w:rPr>
              <w:t>7</w:t>
            </w:r>
          </w:p>
        </w:tc>
        <w:tc>
          <w:tcPr>
            <w:tcW w:w="1409" w:type="dxa"/>
            <w:vMerge/>
            <w:shd w:val="clear" w:color="auto" w:fill="auto"/>
          </w:tcPr>
          <w:p w:rsidR="009179DA" w:rsidRPr="00145326" w:rsidRDefault="009179DA" w:rsidP="00145326">
            <w:pPr>
              <w:jc w:val="right"/>
              <w:rPr>
                <w:rFonts w:ascii="Arial" w:hAnsi="Arial" w:cs="Arial"/>
                <w:color w:val="000000"/>
                <w:sz w:val="22"/>
                <w:szCs w:val="22"/>
              </w:rPr>
            </w:pPr>
          </w:p>
        </w:tc>
      </w:tr>
      <w:tr w:rsidR="007B492B" w:rsidRPr="00E041A6" w:rsidTr="00FC25A8">
        <w:tc>
          <w:tcPr>
            <w:tcW w:w="5868" w:type="dxa"/>
            <w:gridSpan w:val="2"/>
            <w:tcBorders>
              <w:left w:val="single" w:sz="12" w:space="0" w:color="auto"/>
            </w:tcBorders>
            <w:shd w:val="clear" w:color="auto" w:fill="E0E0E0"/>
          </w:tcPr>
          <w:p w:rsidR="007B492B" w:rsidRPr="00E041A6" w:rsidRDefault="007B492B" w:rsidP="007B492B">
            <w:pPr>
              <w:ind w:right="-108"/>
              <w:rPr>
                <w:rFonts w:ascii="Arial" w:hAnsi="Arial" w:cs="Arial"/>
                <w:b/>
                <w:sz w:val="22"/>
                <w:szCs w:val="22"/>
              </w:rPr>
            </w:pPr>
            <w:r w:rsidRPr="00E041A6">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E0E0E0"/>
          </w:tcPr>
          <w:p w:rsidR="007B492B" w:rsidRPr="00E041A6" w:rsidRDefault="007B492B" w:rsidP="007B492B">
            <w:pPr>
              <w:jc w:val="right"/>
              <w:rPr>
                <w:rFonts w:ascii="Arial" w:hAnsi="Arial" w:cs="Arial"/>
                <w:b/>
                <w:sz w:val="22"/>
                <w:szCs w:val="22"/>
              </w:rPr>
            </w:pPr>
            <w:r w:rsidRPr="00E041A6">
              <w:rPr>
                <w:rFonts w:ascii="Arial" w:hAnsi="Arial" w:cs="Arial"/>
                <w:b/>
                <w:sz w:val="22"/>
                <w:szCs w:val="22"/>
              </w:rPr>
              <w:t>Grand Total (£)</w:t>
            </w:r>
          </w:p>
          <w:p w:rsidR="007B492B" w:rsidRPr="00E041A6" w:rsidRDefault="007B492B" w:rsidP="007B492B">
            <w:pPr>
              <w:jc w:val="right"/>
              <w:rPr>
                <w:rFonts w:ascii="Arial" w:hAnsi="Arial" w:cs="Arial"/>
                <w:b/>
                <w:sz w:val="22"/>
                <w:szCs w:val="22"/>
              </w:rPr>
            </w:pPr>
            <w:r w:rsidRPr="00E041A6">
              <w:rPr>
                <w:rFonts w:ascii="Arial" w:hAnsi="Arial" w:cs="Arial"/>
                <w:b/>
                <w:sz w:val="16"/>
                <w:szCs w:val="16"/>
              </w:rPr>
              <w:t>exclusive of VAT</w:t>
            </w:r>
            <w:r w:rsidRPr="00E041A6">
              <w:rPr>
                <w:rFonts w:ascii="Arial" w:hAnsi="Arial" w:cs="Arial"/>
                <w:b/>
                <w:sz w:val="22"/>
                <w:szCs w:val="22"/>
              </w:rPr>
              <w:t>:</w:t>
            </w:r>
          </w:p>
        </w:tc>
        <w:tc>
          <w:tcPr>
            <w:tcW w:w="1409" w:type="dxa"/>
            <w:tcBorders>
              <w:right w:val="single" w:sz="12" w:space="0" w:color="auto"/>
            </w:tcBorders>
            <w:shd w:val="clear" w:color="auto" w:fill="auto"/>
          </w:tcPr>
          <w:p w:rsidR="007B492B" w:rsidRPr="00E041A6" w:rsidRDefault="007B492B" w:rsidP="00132FFE">
            <w:pPr>
              <w:jc w:val="right"/>
              <w:rPr>
                <w:rFonts w:ascii="Arial" w:hAnsi="Arial" w:cs="Arial"/>
                <w:b/>
                <w:color w:val="0000FF"/>
                <w:sz w:val="22"/>
                <w:szCs w:val="22"/>
              </w:rPr>
            </w:pPr>
            <w:r w:rsidRPr="00132FFE">
              <w:rPr>
                <w:rFonts w:ascii="Arial" w:hAnsi="Arial" w:cs="Arial"/>
                <w:b/>
                <w:color w:val="000000"/>
                <w:sz w:val="22"/>
                <w:szCs w:val="22"/>
              </w:rPr>
              <w:t>£</w:t>
            </w:r>
            <w:r w:rsidR="00132FFE" w:rsidRPr="00132FFE">
              <w:rPr>
                <w:rFonts w:ascii="Arial" w:hAnsi="Arial" w:cs="Arial"/>
                <w:b/>
                <w:color w:val="000000"/>
                <w:sz w:val="22"/>
                <w:szCs w:val="22"/>
              </w:rPr>
              <w:t>48,775</w:t>
            </w:r>
          </w:p>
        </w:tc>
      </w:tr>
      <w:tr w:rsidR="007B492B" w:rsidRPr="00E041A6" w:rsidTr="00FC25A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97" w:type="dxa"/>
            <w:gridSpan w:val="4"/>
            <w:shd w:val="clear" w:color="auto" w:fill="auto"/>
          </w:tcPr>
          <w:p w:rsidR="007B492B" w:rsidRPr="00E041A6" w:rsidRDefault="007B492B" w:rsidP="007B492B">
            <w:pPr>
              <w:jc w:val="both"/>
              <w:rPr>
                <w:rFonts w:ascii="Arial" w:hAnsi="Arial" w:cs="Arial"/>
                <w:sz w:val="22"/>
                <w:szCs w:val="22"/>
              </w:rPr>
            </w:pPr>
          </w:p>
          <w:p w:rsidR="007B492B" w:rsidRPr="00E041A6" w:rsidRDefault="007B492B" w:rsidP="007B492B">
            <w:pPr>
              <w:jc w:val="both"/>
              <w:rPr>
                <w:rFonts w:ascii="Arial" w:hAnsi="Arial" w:cs="Arial"/>
                <w:sz w:val="22"/>
                <w:szCs w:val="22"/>
              </w:rPr>
            </w:pPr>
            <w:r w:rsidRPr="00E041A6">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rsidR="007B492B" w:rsidRPr="00E041A6" w:rsidRDefault="007B492B" w:rsidP="007B492B">
            <w:pPr>
              <w:jc w:val="both"/>
              <w:rPr>
                <w:rFonts w:ascii="Arial" w:hAnsi="Arial" w:cs="Arial"/>
                <w:sz w:val="22"/>
                <w:szCs w:val="22"/>
              </w:rPr>
            </w:pPr>
          </w:p>
          <w:p w:rsidR="007B492B" w:rsidRPr="00E041A6" w:rsidRDefault="007B492B" w:rsidP="007B492B">
            <w:pPr>
              <w:jc w:val="both"/>
              <w:rPr>
                <w:rFonts w:ascii="Arial" w:hAnsi="Arial" w:cs="Arial"/>
                <w:b/>
                <w:sz w:val="22"/>
                <w:szCs w:val="22"/>
              </w:rPr>
            </w:pPr>
            <w:r w:rsidRPr="00E041A6">
              <w:rPr>
                <w:rFonts w:ascii="Arial" w:hAnsi="Arial" w:cs="Arial"/>
                <w:b/>
                <w:sz w:val="22"/>
                <w:szCs w:val="22"/>
              </w:rPr>
              <w:t>Invoices received without a Purchase Order number may be rejected.</w:t>
            </w:r>
          </w:p>
          <w:p w:rsidR="007B492B" w:rsidRPr="00E041A6" w:rsidRDefault="007B492B" w:rsidP="007B492B">
            <w:pPr>
              <w:rPr>
                <w:rFonts w:ascii="Arial" w:hAnsi="Arial" w:cs="Arial"/>
                <w:sz w:val="22"/>
                <w:szCs w:val="22"/>
              </w:rPr>
            </w:pPr>
          </w:p>
        </w:tc>
      </w:tr>
    </w:tbl>
    <w:p w:rsidR="00332352" w:rsidRDefault="00332352">
      <w:pPr>
        <w:rPr>
          <w:rFonts w:ascii="Arial" w:hAnsi="Arial" w:cs="Arial"/>
          <w:sz w:val="22"/>
          <w:szCs w:val="22"/>
        </w:rPr>
      </w:pPr>
    </w:p>
    <w:p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E041A6" w:rsidTr="00E041A6">
        <w:tc>
          <w:tcPr>
            <w:tcW w:w="8946" w:type="dxa"/>
            <w:tcBorders>
              <w:top w:val="single" w:sz="12" w:space="0" w:color="auto"/>
              <w:left w:val="single" w:sz="12" w:space="0" w:color="auto"/>
              <w:bottom w:val="nil"/>
              <w:right w:val="single" w:sz="12" w:space="0" w:color="auto"/>
            </w:tcBorders>
            <w:shd w:val="clear" w:color="auto" w:fill="E0E0E0"/>
          </w:tcPr>
          <w:p w:rsidR="00C56F3A" w:rsidRPr="00E041A6" w:rsidRDefault="0054590E" w:rsidP="00E041A6">
            <w:pPr>
              <w:jc w:val="center"/>
              <w:rPr>
                <w:rFonts w:ascii="Arial" w:hAnsi="Arial" w:cs="Arial"/>
                <w:b/>
                <w:sz w:val="22"/>
                <w:szCs w:val="22"/>
              </w:rPr>
            </w:pPr>
            <w:r w:rsidRPr="00E041A6">
              <w:rPr>
                <w:rFonts w:ascii="Arial" w:hAnsi="Arial" w:cs="Arial"/>
                <w:b/>
                <w:sz w:val="22"/>
                <w:szCs w:val="22"/>
              </w:rPr>
              <w:lastRenderedPageBreak/>
              <w:t xml:space="preserve">6. </w:t>
            </w:r>
            <w:r w:rsidR="00EB744B" w:rsidRPr="00E041A6">
              <w:rPr>
                <w:rFonts w:ascii="Arial" w:hAnsi="Arial" w:cs="Arial"/>
                <w:b/>
                <w:sz w:val="22"/>
                <w:szCs w:val="22"/>
              </w:rPr>
              <w:t>Summary</w:t>
            </w:r>
            <w:r w:rsidR="00C56F3A" w:rsidRPr="00E041A6">
              <w:rPr>
                <w:rFonts w:ascii="Arial" w:hAnsi="Arial" w:cs="Arial"/>
                <w:b/>
                <w:sz w:val="22"/>
                <w:szCs w:val="22"/>
              </w:rPr>
              <w:t xml:space="preserve"> of Requirements / Role Description / Deliverables</w:t>
            </w:r>
          </w:p>
          <w:p w:rsidR="00C56F3A" w:rsidRPr="00E041A6" w:rsidRDefault="00C56F3A" w:rsidP="00E041A6">
            <w:pPr>
              <w:jc w:val="center"/>
              <w:rPr>
                <w:rFonts w:ascii="Arial" w:hAnsi="Arial" w:cs="Arial"/>
                <w:b/>
                <w:sz w:val="22"/>
                <w:szCs w:val="22"/>
              </w:rPr>
            </w:pPr>
          </w:p>
        </w:tc>
      </w:tr>
      <w:tr w:rsidR="00C56F3A" w:rsidRPr="00E041A6" w:rsidTr="00E041A6">
        <w:tc>
          <w:tcPr>
            <w:tcW w:w="8946" w:type="dxa"/>
            <w:tcBorders>
              <w:top w:val="nil"/>
              <w:left w:val="single" w:sz="12" w:space="0" w:color="auto"/>
              <w:bottom w:val="single" w:sz="12" w:space="0" w:color="auto"/>
              <w:right w:val="single" w:sz="12" w:space="0" w:color="auto"/>
            </w:tcBorders>
            <w:shd w:val="clear" w:color="auto" w:fill="E0E0E0"/>
          </w:tcPr>
          <w:p w:rsidR="00891444" w:rsidRPr="00E041A6" w:rsidRDefault="00C56F3A" w:rsidP="00E041A6">
            <w:pPr>
              <w:jc w:val="both"/>
              <w:rPr>
                <w:rFonts w:ascii="Arial" w:hAnsi="Arial" w:cs="Arial"/>
                <w:sz w:val="22"/>
                <w:szCs w:val="22"/>
              </w:rPr>
            </w:pPr>
            <w:r w:rsidRPr="00E041A6">
              <w:rPr>
                <w:rFonts w:ascii="Arial" w:hAnsi="Arial" w:cs="Arial"/>
                <w:sz w:val="22"/>
                <w:szCs w:val="22"/>
              </w:rPr>
              <w:t xml:space="preserve">The section below should be used to provide clear </w:t>
            </w:r>
            <w:r w:rsidR="00891444" w:rsidRPr="00E041A6">
              <w:rPr>
                <w:rFonts w:ascii="Arial" w:hAnsi="Arial" w:cs="Arial"/>
                <w:sz w:val="22"/>
                <w:szCs w:val="22"/>
              </w:rPr>
              <w:t xml:space="preserve">summary of the </w:t>
            </w:r>
            <w:r w:rsidRPr="00E041A6">
              <w:rPr>
                <w:rFonts w:ascii="Arial" w:hAnsi="Arial" w:cs="Arial"/>
                <w:sz w:val="22"/>
                <w:szCs w:val="22"/>
              </w:rPr>
              <w:t xml:space="preserve">requirements for delivery of the project/assignment.  It should include, where appropriate, milestones / key deliverables with dates, and </w:t>
            </w:r>
            <w:r w:rsidR="009746F5" w:rsidRPr="00E041A6">
              <w:rPr>
                <w:rFonts w:ascii="Arial" w:hAnsi="Arial" w:cs="Arial"/>
                <w:sz w:val="22"/>
                <w:szCs w:val="22"/>
              </w:rPr>
              <w:t xml:space="preserve">any </w:t>
            </w:r>
            <w:r w:rsidRPr="00E041A6">
              <w:rPr>
                <w:rFonts w:ascii="Arial" w:hAnsi="Arial" w:cs="Arial"/>
                <w:sz w:val="22"/>
                <w:szCs w:val="22"/>
              </w:rPr>
              <w:t>proposals for skills transfer</w:t>
            </w:r>
            <w:r w:rsidR="009746F5" w:rsidRPr="00E041A6">
              <w:rPr>
                <w:rFonts w:ascii="Arial" w:hAnsi="Arial" w:cs="Arial"/>
                <w:sz w:val="22"/>
                <w:szCs w:val="22"/>
              </w:rPr>
              <w:t xml:space="preserve"> (where relevant)</w:t>
            </w:r>
            <w:r w:rsidRPr="00E041A6">
              <w:rPr>
                <w:rFonts w:ascii="Arial" w:hAnsi="Arial" w:cs="Arial"/>
                <w:sz w:val="22"/>
                <w:szCs w:val="22"/>
              </w:rPr>
              <w:t>.</w:t>
            </w:r>
          </w:p>
          <w:p w:rsidR="00C56F3A" w:rsidRPr="00E041A6" w:rsidRDefault="00C56F3A" w:rsidP="00891444">
            <w:pPr>
              <w:rPr>
                <w:rFonts w:ascii="Arial" w:hAnsi="Arial" w:cs="Arial"/>
                <w:sz w:val="22"/>
                <w:szCs w:val="22"/>
              </w:rPr>
            </w:pPr>
          </w:p>
        </w:tc>
      </w:tr>
      <w:tr w:rsidR="00CD422C" w:rsidRPr="00E041A6" w:rsidTr="00E041A6">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rsidR="002E6582" w:rsidRPr="00E041A6" w:rsidRDefault="002E6582" w:rsidP="002E6582">
            <w:pPr>
              <w:rPr>
                <w:rFonts w:ascii="Arial" w:hAnsi="Arial" w:cs="Arial"/>
                <w:bCs/>
                <w:sz w:val="22"/>
                <w:szCs w:val="22"/>
              </w:rPr>
            </w:pPr>
          </w:p>
          <w:p w:rsidR="00EB744B"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Requirements </w:t>
            </w:r>
          </w:p>
          <w:p w:rsidR="00015E08" w:rsidRDefault="00015E08" w:rsidP="00E041A6">
            <w:pPr>
              <w:jc w:val="both"/>
              <w:rPr>
                <w:rFonts w:ascii="Arial" w:hAnsi="Arial" w:cs="Arial"/>
                <w:sz w:val="22"/>
                <w:szCs w:val="22"/>
              </w:rPr>
            </w:pPr>
            <w:r w:rsidRPr="00E041A6">
              <w:rPr>
                <w:rFonts w:ascii="Arial" w:hAnsi="Arial" w:cs="Arial"/>
                <w:sz w:val="22"/>
                <w:szCs w:val="22"/>
              </w:rPr>
              <w:t xml:space="preserve">HMRC’s specification of requirements are as follows: </w:t>
            </w:r>
          </w:p>
          <w:p w:rsidR="00E201C8" w:rsidRDefault="00E201C8" w:rsidP="00E041A6">
            <w:pPr>
              <w:jc w:val="both"/>
              <w:rPr>
                <w:rFonts w:ascii="Arial" w:hAnsi="Arial" w:cs="Arial"/>
                <w:sz w:val="22"/>
                <w:szCs w:val="22"/>
              </w:rPr>
            </w:pPr>
          </w:p>
          <w:bookmarkStart w:id="1" w:name="_MON_1545036036"/>
          <w:bookmarkEnd w:id="1"/>
          <w:p w:rsidR="00E201C8" w:rsidRPr="00E041A6" w:rsidRDefault="00C96892" w:rsidP="00E041A6">
            <w:pPr>
              <w:jc w:val="both"/>
              <w:rPr>
                <w:rFonts w:ascii="Arial" w:hAnsi="Arial" w:cs="Arial"/>
                <w:sz w:val="22"/>
                <w:szCs w:val="22"/>
              </w:rPr>
            </w:pPr>
            <w:r>
              <w:rPr>
                <w:rFonts w:ascii="Arial" w:hAnsi="Arial" w:cs="Arial"/>
                <w:sz w:val="22"/>
                <w:szCs w:val="22"/>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8" ShapeID="_x0000_i1025" DrawAspect="Icon" ObjectID="_1545053398" r:id="rId9">
                  <o:FieldCodes>\s</o:FieldCodes>
                </o:OLEObject>
              </w:object>
            </w:r>
          </w:p>
          <w:p w:rsidR="00015E08" w:rsidRPr="00E041A6" w:rsidRDefault="00015E08" w:rsidP="00E041A6">
            <w:pPr>
              <w:jc w:val="both"/>
              <w:rPr>
                <w:rFonts w:ascii="Arial" w:hAnsi="Arial" w:cs="Arial"/>
                <w:sz w:val="22"/>
                <w:szCs w:val="22"/>
              </w:rPr>
            </w:pPr>
          </w:p>
          <w:p w:rsidR="001351A9" w:rsidRDefault="00B07BB0" w:rsidP="001351A9">
            <w:pPr>
              <w:rPr>
                <w:rFonts w:ascii="Arial" w:hAnsi="Arial" w:cs="Arial"/>
                <w:color w:val="000000"/>
                <w:sz w:val="22"/>
                <w:szCs w:val="22"/>
              </w:rPr>
            </w:pPr>
            <w:r>
              <w:rPr>
                <w:rFonts w:ascii="Arial" w:hAnsi="Arial" w:cs="Arial"/>
                <w:color w:val="000000"/>
                <w:sz w:val="22"/>
                <w:szCs w:val="22"/>
              </w:rPr>
              <w:t>Development and delivery</w:t>
            </w:r>
            <w:r w:rsidRPr="00E041A6">
              <w:rPr>
                <w:rFonts w:ascii="Arial" w:hAnsi="Arial" w:cs="Arial"/>
                <w:color w:val="000000"/>
                <w:sz w:val="22"/>
                <w:szCs w:val="22"/>
              </w:rPr>
              <w:t xml:space="preserve"> </w:t>
            </w:r>
            <w:r w:rsidR="001351A9" w:rsidRPr="00E041A6">
              <w:rPr>
                <w:rFonts w:ascii="Arial" w:hAnsi="Arial" w:cs="Arial"/>
                <w:color w:val="000000"/>
                <w:sz w:val="22"/>
                <w:szCs w:val="22"/>
              </w:rPr>
              <w:t xml:space="preserve">of the </w:t>
            </w:r>
            <w:r w:rsidR="00A75EED">
              <w:rPr>
                <w:rFonts w:ascii="Arial" w:hAnsi="Arial" w:cs="Arial"/>
                <w:color w:val="000000"/>
                <w:sz w:val="22"/>
                <w:szCs w:val="22"/>
              </w:rPr>
              <w:t>Video Games Tax Relief evaluation.</w:t>
            </w:r>
            <w:r w:rsidR="001351A9" w:rsidRPr="00E041A6">
              <w:rPr>
                <w:rFonts w:ascii="Arial" w:hAnsi="Arial" w:cs="Arial"/>
                <w:color w:val="000000"/>
                <w:sz w:val="22"/>
                <w:szCs w:val="22"/>
              </w:rPr>
              <w:t xml:space="preserve"> </w:t>
            </w:r>
            <w:r w:rsidR="00EF700B">
              <w:rPr>
                <w:rFonts w:ascii="Arial" w:hAnsi="Arial" w:cs="Arial"/>
                <w:color w:val="000000"/>
                <w:sz w:val="22"/>
                <w:szCs w:val="22"/>
              </w:rPr>
              <w:t xml:space="preserve">The study will comprise development work and </w:t>
            </w:r>
            <w:r w:rsidR="00A75EED">
              <w:rPr>
                <w:rFonts w:ascii="Arial" w:hAnsi="Arial" w:cs="Arial"/>
                <w:color w:val="000000"/>
                <w:sz w:val="22"/>
                <w:szCs w:val="22"/>
              </w:rPr>
              <w:t xml:space="preserve">a series of 53-55 qualitative </w:t>
            </w:r>
            <w:r w:rsidR="00A400F1">
              <w:rPr>
                <w:rFonts w:ascii="Arial" w:hAnsi="Arial" w:cs="Arial"/>
                <w:color w:val="000000"/>
                <w:sz w:val="22"/>
                <w:szCs w:val="22"/>
              </w:rPr>
              <w:t>interviews</w:t>
            </w:r>
            <w:r w:rsidR="00EF700B">
              <w:rPr>
                <w:rFonts w:ascii="Arial" w:hAnsi="Arial" w:cs="Arial"/>
                <w:color w:val="000000"/>
                <w:sz w:val="22"/>
                <w:szCs w:val="22"/>
              </w:rPr>
              <w:t xml:space="preserve">. </w:t>
            </w:r>
            <w:r w:rsidR="001351A9" w:rsidRPr="00E041A6">
              <w:rPr>
                <w:rFonts w:ascii="Arial" w:hAnsi="Arial" w:cs="Arial"/>
                <w:color w:val="000000"/>
                <w:sz w:val="22"/>
                <w:szCs w:val="22"/>
              </w:rPr>
              <w:t xml:space="preserve">Details of the requirement were set out in HMRC’s Invitation to Tender (issued on </w:t>
            </w:r>
            <w:r w:rsidR="00A400F1">
              <w:rPr>
                <w:rFonts w:ascii="Arial" w:hAnsi="Arial" w:cs="Arial"/>
                <w:color w:val="000000"/>
                <w:sz w:val="22"/>
                <w:szCs w:val="22"/>
              </w:rPr>
              <w:t>24 May 2016</w:t>
            </w:r>
            <w:r w:rsidR="001351A9" w:rsidRPr="00E041A6">
              <w:rPr>
                <w:rFonts w:ascii="Arial" w:hAnsi="Arial" w:cs="Arial"/>
                <w:color w:val="000000"/>
                <w:sz w:val="22"/>
                <w:szCs w:val="22"/>
              </w:rPr>
              <w:t>)</w:t>
            </w:r>
            <w:r w:rsidR="00991E63" w:rsidRPr="00E041A6">
              <w:rPr>
                <w:rFonts w:ascii="Arial" w:hAnsi="Arial" w:cs="Arial"/>
                <w:color w:val="000000"/>
                <w:sz w:val="22"/>
                <w:szCs w:val="22"/>
              </w:rPr>
              <w:t>.</w:t>
            </w:r>
          </w:p>
          <w:p w:rsidR="00015E08" w:rsidRPr="00E041A6" w:rsidRDefault="00015E08" w:rsidP="00E041A6">
            <w:pPr>
              <w:jc w:val="both"/>
              <w:rPr>
                <w:rFonts w:ascii="Arial" w:hAnsi="Arial" w:cs="Arial"/>
                <w:sz w:val="22"/>
                <w:szCs w:val="22"/>
              </w:rPr>
            </w:pPr>
          </w:p>
          <w:p w:rsidR="00015E08"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supplier’s proposal </w:t>
            </w:r>
          </w:p>
          <w:p w:rsidR="001351A9" w:rsidRDefault="00015E08" w:rsidP="00E041A6">
            <w:pPr>
              <w:jc w:val="both"/>
              <w:rPr>
                <w:rFonts w:ascii="Arial" w:hAnsi="Arial" w:cs="Arial"/>
                <w:sz w:val="22"/>
                <w:szCs w:val="22"/>
              </w:rPr>
            </w:pPr>
            <w:r w:rsidRPr="00E041A6">
              <w:rPr>
                <w:rFonts w:ascii="Arial" w:hAnsi="Arial" w:cs="Arial"/>
                <w:sz w:val="22"/>
                <w:szCs w:val="22"/>
              </w:rPr>
              <w:t xml:space="preserve">Services will be provided by </w:t>
            </w:r>
            <w:r w:rsidR="00A400F1">
              <w:rPr>
                <w:rFonts w:ascii="Arial" w:hAnsi="Arial" w:cs="Arial"/>
                <w:sz w:val="22"/>
                <w:szCs w:val="22"/>
              </w:rPr>
              <w:t>Ipsos MORI</w:t>
            </w:r>
            <w:r w:rsidRPr="00E041A6">
              <w:rPr>
                <w:rFonts w:ascii="Arial" w:hAnsi="Arial" w:cs="Arial"/>
                <w:sz w:val="22"/>
                <w:szCs w:val="22"/>
              </w:rPr>
              <w:t xml:space="preserve"> as </w:t>
            </w:r>
            <w:r w:rsidR="001351A9" w:rsidRPr="00E041A6">
              <w:rPr>
                <w:rFonts w:ascii="Arial" w:hAnsi="Arial" w:cs="Arial"/>
                <w:sz w:val="22"/>
                <w:szCs w:val="22"/>
              </w:rPr>
              <w:t xml:space="preserve">set out </w:t>
            </w:r>
            <w:r w:rsidR="00D75CB7" w:rsidRPr="00E041A6">
              <w:rPr>
                <w:rFonts w:ascii="Arial" w:hAnsi="Arial" w:cs="Arial"/>
                <w:sz w:val="22"/>
                <w:szCs w:val="22"/>
              </w:rPr>
              <w:t xml:space="preserve">in their tender dated </w:t>
            </w:r>
            <w:r w:rsidR="00A400F1">
              <w:rPr>
                <w:rFonts w:ascii="Arial" w:hAnsi="Arial" w:cs="Arial"/>
                <w:sz w:val="22"/>
                <w:szCs w:val="22"/>
              </w:rPr>
              <w:t>13/06/16</w:t>
            </w:r>
            <w:r w:rsidR="001351A9" w:rsidRPr="00E041A6">
              <w:rPr>
                <w:rFonts w:ascii="Arial" w:hAnsi="Arial" w:cs="Arial"/>
                <w:sz w:val="22"/>
                <w:szCs w:val="22"/>
              </w:rPr>
              <w:t>.</w:t>
            </w:r>
          </w:p>
          <w:p w:rsidR="009678B1" w:rsidRDefault="009678B1" w:rsidP="00E041A6">
            <w:pPr>
              <w:jc w:val="both"/>
              <w:rPr>
                <w:rFonts w:ascii="Arial" w:hAnsi="Arial" w:cs="Arial"/>
                <w:sz w:val="22"/>
                <w:szCs w:val="22"/>
              </w:rPr>
            </w:pPr>
          </w:p>
          <w:p w:rsidR="00015E08" w:rsidRPr="00E041A6" w:rsidRDefault="00015E08" w:rsidP="00E041A6">
            <w:pPr>
              <w:jc w:val="both"/>
              <w:rPr>
                <w:rFonts w:ascii="Arial" w:hAnsi="Arial" w:cs="Arial"/>
                <w:b/>
                <w:sz w:val="22"/>
                <w:szCs w:val="22"/>
              </w:rPr>
            </w:pPr>
            <w:r w:rsidRPr="00E041A6">
              <w:rPr>
                <w:rFonts w:ascii="Arial" w:hAnsi="Arial" w:cs="Arial"/>
                <w:b/>
                <w:sz w:val="22"/>
                <w:szCs w:val="22"/>
              </w:rPr>
              <w:t>Deliverables and payment milestones</w:t>
            </w:r>
          </w:p>
          <w:p w:rsidR="009179DA" w:rsidRDefault="009179DA" w:rsidP="009179DA">
            <w:pPr>
              <w:jc w:val="both"/>
              <w:rPr>
                <w:rFonts w:ascii="Arial" w:hAnsi="Arial" w:cs="Arial"/>
                <w:sz w:val="22"/>
                <w:szCs w:val="22"/>
              </w:rPr>
            </w:pPr>
            <w:r w:rsidRPr="00FE6DBF">
              <w:rPr>
                <w:i/>
                <w:sz w:val="22"/>
                <w:szCs w:val="22"/>
              </w:rPr>
              <w:t>Redacted under section 43 of the Freedom of Information Act</w:t>
            </w:r>
            <w:r w:rsidRPr="00C8626E">
              <w:rPr>
                <w:rFonts w:ascii="Arial" w:hAnsi="Arial" w:cs="Arial"/>
                <w:sz w:val="22"/>
                <w:szCs w:val="22"/>
              </w:rPr>
              <w:t xml:space="preserve"> </w:t>
            </w:r>
          </w:p>
          <w:p w:rsidR="001351A9" w:rsidRPr="00B22D7D" w:rsidRDefault="001351A9" w:rsidP="001351A9">
            <w:pPr>
              <w:rPr>
                <w:rFonts w:ascii="Arial" w:hAnsi="Arial" w:cs="Arial"/>
                <w:color w:val="000000"/>
                <w:sz w:val="22"/>
                <w:szCs w:val="22"/>
              </w:rPr>
            </w:pPr>
          </w:p>
          <w:p w:rsidR="00CD422C" w:rsidRPr="00E041A6" w:rsidRDefault="00CD422C" w:rsidP="00132FFE">
            <w:pPr>
              <w:ind w:left="720"/>
              <w:jc w:val="both"/>
              <w:rPr>
                <w:rFonts w:ascii="Arial" w:hAnsi="Arial" w:cs="Arial"/>
                <w:b/>
                <w:sz w:val="22"/>
                <w:szCs w:val="22"/>
              </w:rPr>
            </w:pPr>
          </w:p>
        </w:tc>
      </w:tr>
    </w:tbl>
    <w:p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E041A6" w:rsidTr="00E041A6">
        <w:tc>
          <w:tcPr>
            <w:tcW w:w="8946" w:type="dxa"/>
            <w:tcBorders>
              <w:top w:val="single" w:sz="12" w:space="0" w:color="auto"/>
              <w:left w:val="single" w:sz="12" w:space="0" w:color="auto"/>
              <w:bottom w:val="single" w:sz="12" w:space="0" w:color="auto"/>
              <w:right w:val="single" w:sz="12" w:space="0" w:color="auto"/>
            </w:tcBorders>
            <w:shd w:val="clear" w:color="auto" w:fill="E0E0E0"/>
          </w:tcPr>
          <w:p w:rsidR="0054590E" w:rsidRPr="00E041A6" w:rsidRDefault="007B32C1" w:rsidP="00E041A6">
            <w:pPr>
              <w:jc w:val="center"/>
              <w:rPr>
                <w:rFonts w:ascii="Arial" w:hAnsi="Arial" w:cs="Arial"/>
                <w:b/>
                <w:sz w:val="22"/>
                <w:szCs w:val="22"/>
              </w:rPr>
            </w:pPr>
            <w:r w:rsidRPr="00E041A6">
              <w:rPr>
                <w:rFonts w:ascii="Arial" w:hAnsi="Arial" w:cs="Arial"/>
                <w:b/>
                <w:sz w:val="22"/>
                <w:szCs w:val="22"/>
              </w:rPr>
              <w:lastRenderedPageBreak/>
              <w:t>8</w:t>
            </w:r>
            <w:r w:rsidR="0054590E" w:rsidRPr="00E041A6">
              <w:rPr>
                <w:rFonts w:ascii="Arial" w:hAnsi="Arial" w:cs="Arial"/>
                <w:b/>
                <w:sz w:val="22"/>
                <w:szCs w:val="22"/>
              </w:rPr>
              <w:t>. Confidential Information</w:t>
            </w:r>
          </w:p>
          <w:p w:rsidR="0054590E" w:rsidRPr="00E041A6" w:rsidRDefault="0054590E" w:rsidP="00E041A6">
            <w:pPr>
              <w:jc w:val="center"/>
              <w:rPr>
                <w:rFonts w:ascii="Arial" w:hAnsi="Arial" w:cs="Arial"/>
                <w:b/>
                <w:sz w:val="22"/>
                <w:szCs w:val="22"/>
              </w:rPr>
            </w:pPr>
          </w:p>
        </w:tc>
      </w:tr>
      <w:tr w:rsidR="0054590E" w:rsidRPr="00E041A6" w:rsidTr="00E041A6">
        <w:tc>
          <w:tcPr>
            <w:tcW w:w="8946" w:type="dxa"/>
            <w:tcBorders>
              <w:top w:val="single" w:sz="12" w:space="0" w:color="auto"/>
              <w:left w:val="single" w:sz="12" w:space="0" w:color="auto"/>
              <w:bottom w:val="single" w:sz="12" w:space="0" w:color="auto"/>
              <w:right w:val="single" w:sz="12" w:space="0" w:color="auto"/>
            </w:tcBorders>
            <w:shd w:val="clear" w:color="auto" w:fill="auto"/>
          </w:tcPr>
          <w:p w:rsidR="00145326" w:rsidRPr="00E041A6" w:rsidRDefault="00145326" w:rsidP="00145326">
            <w:pPr>
              <w:rPr>
                <w:rFonts w:ascii="Arial" w:hAnsi="Arial" w:cs="Arial"/>
                <w:sz w:val="22"/>
                <w:szCs w:val="22"/>
              </w:rPr>
            </w:pPr>
            <w:r w:rsidRPr="00E041A6">
              <w:rPr>
                <w:rFonts w:ascii="Arial" w:hAnsi="Arial" w:cs="Arial"/>
                <w:sz w:val="22"/>
                <w:szCs w:val="22"/>
              </w:rPr>
              <w:t xml:space="preserve">As part of the Government’s Transparency Agenda, this agreement and any associated winning tender may be published.  The contractor </w:t>
            </w:r>
            <w:r w:rsidRPr="00E041A6">
              <w:rPr>
                <w:rFonts w:ascii="Arial" w:hAnsi="Arial" w:cs="Arial"/>
                <w:b/>
                <w:sz w:val="22"/>
                <w:szCs w:val="22"/>
              </w:rPr>
              <w:t>must</w:t>
            </w:r>
            <w:r w:rsidRPr="00E041A6">
              <w:rPr>
                <w:rFonts w:ascii="Arial" w:hAnsi="Arial" w:cs="Arial"/>
                <w:sz w:val="22"/>
                <w:szCs w:val="22"/>
              </w:rPr>
              <w:t xml:space="preserve"> notify the project manager (provided at 1. above) of any commercially sensitive information to be considered for redaction prior to publication.  </w:t>
            </w:r>
          </w:p>
          <w:p w:rsidR="00145326" w:rsidRPr="00E041A6" w:rsidRDefault="00145326" w:rsidP="00145326">
            <w:pPr>
              <w:rPr>
                <w:rFonts w:ascii="Arial" w:hAnsi="Arial" w:cs="Arial"/>
                <w:sz w:val="22"/>
                <w:szCs w:val="22"/>
              </w:rPr>
            </w:pPr>
          </w:p>
          <w:p w:rsidR="00145326" w:rsidRPr="00E041A6" w:rsidRDefault="00145326" w:rsidP="00145326">
            <w:pPr>
              <w:rPr>
                <w:rFonts w:ascii="Arial" w:hAnsi="Arial" w:cs="Arial"/>
                <w:sz w:val="22"/>
                <w:szCs w:val="22"/>
              </w:rPr>
            </w:pPr>
            <w:r w:rsidRPr="00E041A6">
              <w:rPr>
                <w:rFonts w:ascii="Arial" w:hAnsi="Arial" w:cs="Arial"/>
                <w:sz w:val="22"/>
                <w:szCs w:val="22"/>
              </w:rPr>
              <w:t>(7.1) The following information shall be deemed Commercially Sensitive Information or Confidential Information:-</w:t>
            </w:r>
          </w:p>
          <w:p w:rsidR="00145326" w:rsidRPr="00FE040C" w:rsidRDefault="00145326" w:rsidP="00145326">
            <w:pPr>
              <w:numPr>
                <w:ilvl w:val="0"/>
                <w:numId w:val="22"/>
              </w:numPr>
              <w:rPr>
                <w:rFonts w:ascii="Arial" w:hAnsi="Arial" w:cs="Arial"/>
                <w:sz w:val="22"/>
                <w:szCs w:val="22"/>
              </w:rPr>
            </w:pPr>
            <w:r w:rsidRPr="00FE040C">
              <w:rPr>
                <w:rFonts w:ascii="Arial" w:hAnsi="Arial" w:cs="Arial"/>
                <w:sz w:val="22"/>
                <w:szCs w:val="22"/>
              </w:rPr>
              <w:t xml:space="preserve">Information contained in our proposal document relating to our propriety methods and/or techniques. </w:t>
            </w:r>
          </w:p>
          <w:p w:rsidR="00145326" w:rsidRPr="00FE040C" w:rsidRDefault="00145326" w:rsidP="00145326">
            <w:pPr>
              <w:numPr>
                <w:ilvl w:val="0"/>
                <w:numId w:val="22"/>
              </w:numPr>
              <w:rPr>
                <w:rFonts w:ascii="Arial" w:hAnsi="Arial" w:cs="Arial"/>
                <w:sz w:val="22"/>
                <w:szCs w:val="22"/>
              </w:rPr>
            </w:pPr>
            <w:r>
              <w:rPr>
                <w:rFonts w:ascii="Arial" w:hAnsi="Arial" w:cs="Arial"/>
                <w:sz w:val="22"/>
                <w:szCs w:val="22"/>
              </w:rPr>
              <w:t>Informati</w:t>
            </w:r>
            <w:r w:rsidRPr="00FE040C">
              <w:rPr>
                <w:rFonts w:ascii="Arial" w:hAnsi="Arial" w:cs="Arial"/>
                <w:sz w:val="22"/>
                <w:szCs w:val="22"/>
              </w:rPr>
              <w:t>on that details how any of our survey products are developed, implemented or operated.</w:t>
            </w:r>
          </w:p>
          <w:p w:rsidR="00145326" w:rsidRPr="00FE040C" w:rsidRDefault="00145326" w:rsidP="00145326">
            <w:pPr>
              <w:numPr>
                <w:ilvl w:val="0"/>
                <w:numId w:val="22"/>
              </w:numPr>
              <w:rPr>
                <w:rFonts w:ascii="Arial" w:hAnsi="Arial" w:cs="Arial"/>
                <w:sz w:val="22"/>
                <w:szCs w:val="22"/>
              </w:rPr>
            </w:pPr>
            <w:r w:rsidRPr="00FE040C">
              <w:rPr>
                <w:rFonts w:ascii="Arial" w:hAnsi="Arial" w:cs="Arial"/>
                <w:sz w:val="22"/>
                <w:szCs w:val="22"/>
              </w:rPr>
              <w:t>Detailed cost breakdowns.</w:t>
            </w:r>
          </w:p>
          <w:p w:rsidR="00145326" w:rsidRPr="00FE040C" w:rsidRDefault="00145326" w:rsidP="00145326">
            <w:pPr>
              <w:numPr>
                <w:ilvl w:val="0"/>
                <w:numId w:val="22"/>
              </w:numPr>
              <w:rPr>
                <w:rFonts w:ascii="Arial" w:hAnsi="Arial" w:cs="Arial"/>
                <w:sz w:val="22"/>
                <w:szCs w:val="22"/>
              </w:rPr>
            </w:pPr>
            <w:r w:rsidRPr="00FE040C">
              <w:rPr>
                <w:rFonts w:ascii="Arial" w:hAnsi="Arial" w:cs="Arial"/>
                <w:sz w:val="22"/>
                <w:szCs w:val="22"/>
              </w:rPr>
              <w:t>Details of our other clients, references provided by other clients.</w:t>
            </w:r>
          </w:p>
          <w:p w:rsidR="00145326" w:rsidRPr="00FE040C" w:rsidRDefault="00145326" w:rsidP="00145326">
            <w:pPr>
              <w:numPr>
                <w:ilvl w:val="0"/>
                <w:numId w:val="22"/>
              </w:numPr>
              <w:rPr>
                <w:rFonts w:ascii="Arial" w:hAnsi="Arial" w:cs="Arial"/>
                <w:sz w:val="22"/>
                <w:szCs w:val="22"/>
              </w:rPr>
            </w:pPr>
            <w:r w:rsidRPr="00FE040C">
              <w:rPr>
                <w:rFonts w:ascii="Arial" w:hAnsi="Arial" w:cs="Arial"/>
                <w:sz w:val="22"/>
                <w:szCs w:val="22"/>
              </w:rPr>
              <w:t>The project risk register.</w:t>
            </w:r>
          </w:p>
          <w:p w:rsidR="00145326" w:rsidRPr="00FE040C" w:rsidRDefault="00145326" w:rsidP="00145326">
            <w:pPr>
              <w:numPr>
                <w:ilvl w:val="0"/>
                <w:numId w:val="22"/>
              </w:numPr>
              <w:rPr>
                <w:rFonts w:ascii="Arial" w:hAnsi="Arial" w:cs="Arial"/>
                <w:sz w:val="22"/>
                <w:szCs w:val="22"/>
              </w:rPr>
            </w:pPr>
            <w:r w:rsidRPr="00FE040C">
              <w:rPr>
                <w:rFonts w:ascii="Arial" w:hAnsi="Arial" w:cs="Arial"/>
                <w:sz w:val="22"/>
                <w:szCs w:val="22"/>
              </w:rPr>
              <w:t>CVs and staff photographs.</w:t>
            </w:r>
          </w:p>
          <w:p w:rsidR="00145326" w:rsidRPr="00FE040C" w:rsidRDefault="00145326" w:rsidP="00145326">
            <w:pPr>
              <w:ind w:left="720"/>
              <w:rPr>
                <w:rFonts w:ascii="Arial" w:hAnsi="Arial" w:cs="Arial"/>
                <w:i/>
                <w:iCs/>
                <w:sz w:val="22"/>
                <w:szCs w:val="22"/>
              </w:rPr>
            </w:pPr>
          </w:p>
          <w:p w:rsidR="00145326" w:rsidRPr="00E041A6" w:rsidRDefault="00145326" w:rsidP="00145326">
            <w:pPr>
              <w:rPr>
                <w:rFonts w:ascii="Arial" w:hAnsi="Arial" w:cs="Arial"/>
                <w:sz w:val="22"/>
                <w:szCs w:val="22"/>
              </w:rPr>
            </w:pPr>
          </w:p>
          <w:p w:rsidR="00145326" w:rsidRPr="00E041A6" w:rsidRDefault="00145326" w:rsidP="00145326">
            <w:pPr>
              <w:rPr>
                <w:rFonts w:ascii="Arial" w:hAnsi="Arial" w:cs="Arial"/>
                <w:sz w:val="22"/>
                <w:szCs w:val="22"/>
              </w:rPr>
            </w:pPr>
            <w:r w:rsidRPr="00E041A6">
              <w:rPr>
                <w:rFonts w:ascii="Arial" w:hAnsi="Arial" w:cs="Arial"/>
                <w:sz w:val="22"/>
                <w:szCs w:val="22"/>
              </w:rPr>
              <w:t>(7.2) Duration that the information shall be deemed Commercially Sensitive Information or Confidential Information:-</w:t>
            </w:r>
          </w:p>
          <w:p w:rsidR="00145326" w:rsidRPr="00E041A6" w:rsidRDefault="00145326" w:rsidP="00145326">
            <w:pPr>
              <w:numPr>
                <w:ilvl w:val="0"/>
                <w:numId w:val="23"/>
              </w:numPr>
              <w:rPr>
                <w:rFonts w:ascii="Arial" w:hAnsi="Arial" w:cs="Arial"/>
                <w:sz w:val="22"/>
                <w:szCs w:val="22"/>
              </w:rPr>
            </w:pPr>
            <w:r>
              <w:rPr>
                <w:rFonts w:ascii="Arial" w:hAnsi="Arial" w:cs="Arial"/>
                <w:sz w:val="22"/>
                <w:szCs w:val="22"/>
              </w:rPr>
              <w:t>Permanently</w:t>
            </w:r>
            <w:r w:rsidRPr="00E041A6">
              <w:rPr>
                <w:rFonts w:ascii="Arial" w:hAnsi="Arial" w:cs="Arial"/>
                <w:sz w:val="22"/>
                <w:szCs w:val="22"/>
              </w:rPr>
              <w:t xml:space="preserve"> commercially sensitive/confidential</w:t>
            </w:r>
          </w:p>
          <w:p w:rsidR="0054590E" w:rsidRPr="00E041A6" w:rsidRDefault="0054590E" w:rsidP="00445577">
            <w:pPr>
              <w:rPr>
                <w:rFonts w:ascii="Arial" w:hAnsi="Arial" w:cs="Arial"/>
                <w:sz w:val="22"/>
                <w:szCs w:val="22"/>
              </w:rPr>
            </w:pPr>
          </w:p>
        </w:tc>
      </w:tr>
    </w:tbl>
    <w:p w:rsidR="0054590E" w:rsidRDefault="0054590E" w:rsidP="0054590E">
      <w:pPr>
        <w:rPr>
          <w:lang w:eastAsia="en-US"/>
        </w:rPr>
      </w:pPr>
    </w:p>
    <w:p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 xml:space="preserve">By signing </w:t>
      </w:r>
      <w:smartTag w:uri="urn:schemas-microsoft-com:office:smarttags" w:element="stockticker">
        <w:r w:rsidRPr="000E2271">
          <w:rPr>
            <w:rFonts w:ascii="Arial" w:hAnsi="Arial" w:cs="Arial"/>
            <w:b/>
            <w:bCs/>
            <w:caps/>
            <w:sz w:val="22"/>
            <w:szCs w:val="22"/>
          </w:rPr>
          <w:t>and</w:t>
        </w:r>
      </w:smartTag>
      <w:r w:rsidRPr="000E2271">
        <w:rPr>
          <w:rFonts w:ascii="Arial" w:hAnsi="Arial" w:cs="Arial"/>
          <w:b/>
          <w:bCs/>
          <w:caps/>
          <w:sz w:val="22"/>
          <w:szCs w:val="22"/>
        </w:rPr>
        <w:t xml:space="preserve"> returning this Order </w:t>
      </w:r>
      <w:smartTag w:uri="urn:schemas-microsoft-com:office:smarttags" w:element="stockticker">
        <w:r w:rsidRPr="000E2271">
          <w:rPr>
            <w:rFonts w:ascii="Arial" w:hAnsi="Arial" w:cs="Arial"/>
            <w:b/>
            <w:bCs/>
            <w:caps/>
            <w:sz w:val="22"/>
            <w:szCs w:val="22"/>
          </w:rPr>
          <w:t>Form</w:t>
        </w:r>
      </w:smartTag>
      <w:r w:rsidRPr="000E2271">
        <w:rPr>
          <w:rFonts w:ascii="Arial" w:hAnsi="Arial" w:cs="Arial"/>
          <w:b/>
          <w:bCs/>
          <w:caps/>
          <w:sz w:val="22"/>
          <w:szCs w:val="22"/>
        </w:rPr>
        <w:t xml:space="preserve">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DF1B03" w:rsidRPr="00DF1B03">
        <w:rPr>
          <w:rFonts w:ascii="Arial" w:hAnsi="Arial" w:cs="Arial"/>
          <w:sz w:val="22"/>
          <w:szCs w:val="22"/>
        </w:rPr>
        <w:t>31/7/2013</w:t>
      </w:r>
      <w:r w:rsidR="00DF1B03">
        <w:rPr>
          <w:rFonts w:ascii="Verdana" w:hAnsi="Verdana" w:cs="Verdana"/>
          <w:sz w:val="20"/>
          <w:szCs w:val="20"/>
        </w:rPr>
        <w:t xml:space="preserve"> </w:t>
      </w:r>
      <w:r w:rsidRPr="000E2271">
        <w:rPr>
          <w:rFonts w:ascii="Arial" w:hAnsi="Arial" w:cs="Arial"/>
          <w:sz w:val="22"/>
          <w:szCs w:val="22"/>
        </w:rPr>
        <w:t xml:space="preserve">and any subsequent signed variations to the terms and conditions.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rsidTr="00445577">
        <w:trPr>
          <w:cantSplit/>
        </w:trPr>
        <w:tc>
          <w:tcPr>
            <w:tcW w:w="8720" w:type="dxa"/>
            <w:gridSpan w:val="2"/>
            <w:tcBorders>
              <w:top w:val="nil"/>
              <w:left w:val="nil"/>
              <w:right w:val="nil"/>
            </w:tcBorders>
          </w:tcPr>
          <w:p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Name</w:t>
            </w:r>
          </w:p>
        </w:tc>
        <w:tc>
          <w:tcPr>
            <w:tcW w:w="6412" w:type="dxa"/>
            <w:vMerge w:val="restart"/>
          </w:tcPr>
          <w:p w:rsidR="009179DA" w:rsidRPr="007B32C1" w:rsidRDefault="009179DA"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rsidR="009179DA" w:rsidRPr="007B32C1" w:rsidRDefault="009179DA" w:rsidP="00445577">
            <w:pPr>
              <w:keepLines/>
              <w:spacing w:before="120" w:after="120"/>
              <w:rPr>
                <w:rFonts w:ascii="Arial" w:hAnsi="Arial" w:cs="Arial"/>
                <w:sz w:val="22"/>
                <w:szCs w:val="22"/>
              </w:rPr>
            </w:pP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rsidR="009179DA" w:rsidRPr="007B32C1" w:rsidRDefault="009179DA" w:rsidP="00445577">
            <w:pPr>
              <w:keepLines/>
              <w:spacing w:before="120" w:after="120"/>
              <w:rPr>
                <w:rFonts w:ascii="Arial" w:hAnsi="Arial" w:cs="Arial"/>
                <w:sz w:val="22"/>
                <w:szCs w:val="22"/>
              </w:rPr>
            </w:pP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rsidR="009179DA" w:rsidRPr="007B32C1" w:rsidRDefault="009179DA" w:rsidP="00445577">
            <w:pPr>
              <w:keepLines/>
              <w:spacing w:before="120" w:after="120"/>
              <w:rPr>
                <w:rFonts w:ascii="Arial" w:hAnsi="Arial" w:cs="Arial"/>
                <w:sz w:val="22"/>
                <w:szCs w:val="22"/>
              </w:rPr>
            </w:pPr>
          </w:p>
        </w:tc>
      </w:tr>
    </w:tbl>
    <w:p w:rsidR="000E2271" w:rsidRPr="007B32C1" w:rsidRDefault="000E2271" w:rsidP="000E2271">
      <w:pPr>
        <w:keepLines/>
        <w:spacing w:before="120"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rsidTr="00445577">
        <w:trPr>
          <w:cantSplit/>
        </w:trPr>
        <w:tc>
          <w:tcPr>
            <w:tcW w:w="8720" w:type="dxa"/>
            <w:gridSpan w:val="2"/>
            <w:tcBorders>
              <w:top w:val="nil"/>
              <w:left w:val="nil"/>
              <w:right w:val="nil"/>
            </w:tcBorders>
          </w:tcPr>
          <w:p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For and</w:t>
            </w:r>
            <w:r w:rsidR="007B32C1" w:rsidRPr="007B32C1">
              <w:rPr>
                <w:rFonts w:ascii="Arial" w:hAnsi="Arial" w:cs="Arial"/>
                <w:sz w:val="22"/>
                <w:szCs w:val="22"/>
              </w:rPr>
              <w:t xml:space="preserve"> on behalf of the HMRC:</w:t>
            </w:r>
            <w:r w:rsidRPr="007B32C1">
              <w:rPr>
                <w:rFonts w:ascii="Arial" w:hAnsi="Arial" w:cs="Arial"/>
                <w:sz w:val="22"/>
                <w:szCs w:val="22"/>
              </w:rPr>
              <w:t>-</w:t>
            </w: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Name</w:t>
            </w:r>
          </w:p>
        </w:tc>
        <w:tc>
          <w:tcPr>
            <w:tcW w:w="6412" w:type="dxa"/>
            <w:vMerge w:val="restart"/>
          </w:tcPr>
          <w:p w:rsidR="009179DA" w:rsidRPr="007B32C1" w:rsidRDefault="009179DA"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rsidR="009179DA" w:rsidRPr="007B32C1" w:rsidRDefault="009179DA" w:rsidP="00445577">
            <w:pPr>
              <w:keepLines/>
              <w:spacing w:before="120" w:after="120"/>
              <w:rPr>
                <w:rFonts w:ascii="Arial" w:hAnsi="Arial" w:cs="Arial"/>
                <w:sz w:val="22"/>
                <w:szCs w:val="22"/>
              </w:rPr>
            </w:pP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rsidR="009179DA" w:rsidRPr="007B32C1" w:rsidRDefault="009179DA" w:rsidP="00445577">
            <w:pPr>
              <w:keepLines/>
              <w:spacing w:before="120" w:after="120"/>
              <w:rPr>
                <w:rFonts w:ascii="Arial" w:hAnsi="Arial" w:cs="Arial"/>
                <w:sz w:val="22"/>
                <w:szCs w:val="22"/>
              </w:rPr>
            </w:pPr>
          </w:p>
        </w:tc>
      </w:tr>
      <w:tr w:rsidR="009179DA" w:rsidRPr="007B32C1" w:rsidTr="00445577">
        <w:trPr>
          <w:cantSplit/>
        </w:trPr>
        <w:tc>
          <w:tcPr>
            <w:tcW w:w="2308" w:type="dxa"/>
          </w:tcPr>
          <w:p w:rsidR="009179DA" w:rsidRPr="007B32C1" w:rsidRDefault="009179DA"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rsidR="009179DA" w:rsidRPr="007B32C1" w:rsidRDefault="009179DA" w:rsidP="00445577">
            <w:pPr>
              <w:keepLines/>
              <w:spacing w:before="120" w:after="120"/>
              <w:rPr>
                <w:rFonts w:ascii="Arial" w:hAnsi="Arial" w:cs="Arial"/>
                <w:sz w:val="22"/>
                <w:szCs w:val="22"/>
              </w:rPr>
            </w:pPr>
          </w:p>
        </w:tc>
      </w:tr>
    </w:tbl>
    <w:p w:rsidR="000E2271" w:rsidRPr="0054590E" w:rsidRDefault="000E2271" w:rsidP="00774CB3">
      <w:pPr>
        <w:rPr>
          <w:lang w:eastAsia="en-US"/>
        </w:rPr>
      </w:pPr>
    </w:p>
    <w:sectPr w:rsidR="000E2271" w:rsidRPr="0054590E" w:rsidSect="007B32C1">
      <w:headerReference w:type="default" r:id="rId10"/>
      <w:footerReference w:type="even" r:id="rId11"/>
      <w:footerReference w:type="default" r:id="rId12"/>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94" w:rsidRDefault="00E62C94">
      <w:r>
        <w:separator/>
      </w:r>
    </w:p>
  </w:endnote>
  <w:endnote w:type="continuationSeparator" w:id="0">
    <w:p w:rsidR="00E62C94" w:rsidRDefault="00E6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0E2C" w:rsidRDefault="00120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B06">
      <w:rPr>
        <w:rStyle w:val="PageNumber"/>
        <w:noProof/>
      </w:rPr>
      <w:t>1</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120E2C" w:rsidRPr="00E041A6" w:rsidTr="00E041A6">
      <w:tc>
        <w:tcPr>
          <w:tcW w:w="4473" w:type="dxa"/>
          <w:shd w:val="clear" w:color="auto" w:fill="auto"/>
        </w:tcPr>
        <w:p w:rsidR="00120E2C" w:rsidRPr="00E041A6" w:rsidRDefault="00120E2C" w:rsidP="00457D32">
          <w:pPr>
            <w:pStyle w:val="Footer"/>
            <w:rPr>
              <w:rFonts w:ascii="Arial" w:hAnsi="Arial" w:cs="Arial"/>
              <w:sz w:val="16"/>
              <w:szCs w:val="16"/>
            </w:rPr>
          </w:pPr>
        </w:p>
        <w:p w:rsidR="00120E2C" w:rsidRPr="00E041A6" w:rsidRDefault="00120E2C" w:rsidP="00457D32">
          <w:pPr>
            <w:pStyle w:val="Footer"/>
            <w:rPr>
              <w:rFonts w:ascii="Arial" w:hAnsi="Arial" w:cs="Arial"/>
              <w:sz w:val="16"/>
              <w:szCs w:val="16"/>
            </w:rPr>
          </w:pPr>
          <w:r w:rsidRPr="00E041A6">
            <w:rPr>
              <w:rFonts w:ascii="Arial" w:hAnsi="Arial" w:cs="Arial"/>
              <w:sz w:val="16"/>
              <w:szCs w:val="16"/>
            </w:rPr>
            <w:t>HMRC Professional Services Team</w:t>
          </w:r>
        </w:p>
        <w:p w:rsidR="00120E2C" w:rsidRPr="00E041A6" w:rsidRDefault="00120E2C" w:rsidP="00457D32">
          <w:pPr>
            <w:pStyle w:val="Footer"/>
            <w:rPr>
              <w:rFonts w:ascii="Arial" w:hAnsi="Arial" w:cs="Arial"/>
              <w:sz w:val="16"/>
              <w:szCs w:val="16"/>
            </w:rPr>
          </w:pPr>
          <w:r w:rsidRPr="00E041A6">
            <w:rPr>
              <w:rFonts w:ascii="Arial" w:hAnsi="Arial" w:cs="Arial"/>
              <w:sz w:val="16"/>
              <w:szCs w:val="16"/>
            </w:rPr>
            <w:t xml:space="preserve">Service Order </w:t>
          </w:r>
        </w:p>
      </w:tc>
      <w:tc>
        <w:tcPr>
          <w:tcW w:w="4473" w:type="dxa"/>
          <w:shd w:val="clear" w:color="auto" w:fill="auto"/>
        </w:tcPr>
        <w:p w:rsidR="00120E2C" w:rsidRPr="00E041A6" w:rsidRDefault="00120E2C" w:rsidP="00E041A6">
          <w:pPr>
            <w:pStyle w:val="Footer"/>
            <w:jc w:val="right"/>
            <w:rPr>
              <w:rFonts w:ascii="Arial" w:hAnsi="Arial" w:cs="Arial"/>
              <w:sz w:val="16"/>
              <w:szCs w:val="16"/>
            </w:rPr>
          </w:pPr>
        </w:p>
        <w:p w:rsidR="00120E2C" w:rsidRPr="00E041A6" w:rsidRDefault="00120E2C" w:rsidP="00E041A6">
          <w:pPr>
            <w:pStyle w:val="Footer"/>
            <w:jc w:val="right"/>
            <w:rPr>
              <w:rFonts w:ascii="Arial" w:hAnsi="Arial" w:cs="Arial"/>
              <w:sz w:val="16"/>
              <w:szCs w:val="16"/>
            </w:rPr>
          </w:pPr>
          <w:r w:rsidRPr="00E041A6">
            <w:rPr>
              <w:rFonts w:ascii="Arial" w:hAnsi="Arial" w:cs="Arial"/>
              <w:sz w:val="16"/>
              <w:szCs w:val="16"/>
            </w:rPr>
            <w:t xml:space="preserve">Page  of </w:t>
          </w:r>
          <w:r w:rsidRPr="00E041A6">
            <w:rPr>
              <w:rFonts w:ascii="Arial" w:hAnsi="Arial" w:cs="Arial"/>
              <w:sz w:val="16"/>
              <w:szCs w:val="16"/>
            </w:rPr>
            <w:fldChar w:fldCharType="begin"/>
          </w:r>
          <w:r w:rsidRPr="00E041A6">
            <w:rPr>
              <w:rFonts w:ascii="Arial" w:hAnsi="Arial" w:cs="Arial"/>
              <w:sz w:val="16"/>
              <w:szCs w:val="16"/>
            </w:rPr>
            <w:instrText xml:space="preserve"> NUMPAGES </w:instrText>
          </w:r>
          <w:r w:rsidRPr="00E041A6">
            <w:rPr>
              <w:rFonts w:ascii="Arial" w:hAnsi="Arial" w:cs="Arial"/>
              <w:sz w:val="16"/>
              <w:szCs w:val="16"/>
            </w:rPr>
            <w:fldChar w:fldCharType="separate"/>
          </w:r>
          <w:r w:rsidR="00387B06">
            <w:rPr>
              <w:rFonts w:ascii="Arial" w:hAnsi="Arial" w:cs="Arial"/>
              <w:noProof/>
              <w:sz w:val="16"/>
              <w:szCs w:val="16"/>
            </w:rPr>
            <w:t>5</w:t>
          </w:r>
          <w:r w:rsidRPr="00E041A6">
            <w:rPr>
              <w:rFonts w:ascii="Arial" w:hAnsi="Arial" w:cs="Arial"/>
              <w:sz w:val="16"/>
              <w:szCs w:val="16"/>
            </w:rPr>
            <w:fldChar w:fldCharType="end"/>
          </w:r>
        </w:p>
      </w:tc>
    </w:tr>
  </w:tbl>
  <w:p w:rsidR="00120E2C" w:rsidRDefault="00120E2C"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94" w:rsidRDefault="00E62C94">
      <w:r>
        <w:separator/>
      </w:r>
    </w:p>
  </w:footnote>
  <w:footnote w:type="continuationSeparator" w:id="0">
    <w:p w:rsidR="00E62C94" w:rsidRDefault="00E62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2C" w:rsidRPr="00CA0778" w:rsidRDefault="00120E2C" w:rsidP="00457D32">
    <w:pPr>
      <w:pStyle w:val="Header"/>
      <w:jc w:val="center"/>
      <w:rPr>
        <w:rFonts w:ascii="Arial" w:hAnsi="Arial" w:cs="Arial"/>
        <w:b/>
        <w:smallCaps/>
        <w:sz w:val="20"/>
        <w:szCs w:val="20"/>
      </w:rPr>
    </w:pPr>
    <w:r w:rsidRPr="00CA0778">
      <w:rPr>
        <w:rFonts w:ascii="Arial" w:hAnsi="Arial" w:cs="Arial"/>
        <w:b/>
        <w:smallCaps/>
        <w:sz w:val="20"/>
        <w:szCs w:val="20"/>
      </w:rPr>
      <w:t>Restricted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33A68"/>
    <w:multiLevelType w:val="hybridMultilevel"/>
    <w:tmpl w:val="23306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E23A8"/>
    <w:multiLevelType w:val="hybridMultilevel"/>
    <w:tmpl w:val="3824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03433"/>
    <w:multiLevelType w:val="hybridMultilevel"/>
    <w:tmpl w:val="99B8B7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13DD"/>
    <w:multiLevelType w:val="hybridMultilevel"/>
    <w:tmpl w:val="4D3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446B5"/>
    <w:multiLevelType w:val="hybridMultilevel"/>
    <w:tmpl w:val="9EB29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C04BA"/>
    <w:multiLevelType w:val="hybridMultilevel"/>
    <w:tmpl w:val="E2DE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E6C2320"/>
    <w:multiLevelType w:val="hybridMultilevel"/>
    <w:tmpl w:val="C9507C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907375"/>
    <w:multiLevelType w:val="hybridMultilevel"/>
    <w:tmpl w:val="5444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0340F2"/>
    <w:multiLevelType w:val="hybridMultilevel"/>
    <w:tmpl w:val="6C98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6" w15:restartNumberingAfterBreak="0">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267C3B"/>
    <w:multiLevelType w:val="hybridMultilevel"/>
    <w:tmpl w:val="897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BE5382"/>
    <w:multiLevelType w:val="hybridMultilevel"/>
    <w:tmpl w:val="AED25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7"/>
  </w:num>
  <w:num w:numId="4">
    <w:abstractNumId w:val="2"/>
  </w:num>
  <w:num w:numId="5">
    <w:abstractNumId w:val="28"/>
  </w:num>
  <w:num w:numId="6">
    <w:abstractNumId w:val="10"/>
  </w:num>
  <w:num w:numId="7">
    <w:abstractNumId w:val="6"/>
  </w:num>
  <w:num w:numId="8">
    <w:abstractNumId w:val="25"/>
  </w:num>
  <w:num w:numId="9">
    <w:abstractNumId w:val="24"/>
  </w:num>
  <w:num w:numId="10">
    <w:abstractNumId w:val="15"/>
  </w:num>
  <w:num w:numId="11">
    <w:abstractNumId w:val="0"/>
  </w:num>
  <w:num w:numId="12">
    <w:abstractNumId w:val="14"/>
  </w:num>
  <w:num w:numId="13">
    <w:abstractNumId w:val="11"/>
  </w:num>
  <w:num w:numId="14">
    <w:abstractNumId w:val="17"/>
  </w:num>
  <w:num w:numId="15">
    <w:abstractNumId w:val="13"/>
  </w:num>
  <w:num w:numId="16">
    <w:abstractNumId w:val="19"/>
  </w:num>
  <w:num w:numId="17">
    <w:abstractNumId w:val="18"/>
  </w:num>
  <w:num w:numId="18">
    <w:abstractNumId w:val="26"/>
  </w:num>
  <w:num w:numId="19">
    <w:abstractNumId w:val="1"/>
  </w:num>
  <w:num w:numId="20">
    <w:abstractNumId w:val="21"/>
  </w:num>
  <w:num w:numId="21">
    <w:abstractNumId w:val="3"/>
  </w:num>
  <w:num w:numId="22">
    <w:abstractNumId w:val="23"/>
  </w:num>
  <w:num w:numId="23">
    <w:abstractNumId w:val="9"/>
  </w:num>
  <w:num w:numId="24">
    <w:abstractNumId w:val="8"/>
  </w:num>
  <w:num w:numId="25">
    <w:abstractNumId w:val="22"/>
  </w:num>
  <w:num w:numId="26">
    <w:abstractNumId w:val="27"/>
  </w:num>
  <w:num w:numId="27">
    <w:abstractNumId w:val="16"/>
  </w:num>
  <w:num w:numId="28">
    <w:abstractNumId w:val="5"/>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15019"/>
    <w:rsid w:val="00015E08"/>
    <w:rsid w:val="000173C8"/>
    <w:rsid w:val="00060007"/>
    <w:rsid w:val="00060736"/>
    <w:rsid w:val="00062406"/>
    <w:rsid w:val="00065E08"/>
    <w:rsid w:val="00070022"/>
    <w:rsid w:val="00071042"/>
    <w:rsid w:val="00071F86"/>
    <w:rsid w:val="00073CAE"/>
    <w:rsid w:val="00073E4B"/>
    <w:rsid w:val="00083FBA"/>
    <w:rsid w:val="000842AB"/>
    <w:rsid w:val="0008449A"/>
    <w:rsid w:val="0008735D"/>
    <w:rsid w:val="0009708B"/>
    <w:rsid w:val="000A1A58"/>
    <w:rsid w:val="000A29CE"/>
    <w:rsid w:val="000B0D06"/>
    <w:rsid w:val="000B4B86"/>
    <w:rsid w:val="000C0C77"/>
    <w:rsid w:val="000C4F64"/>
    <w:rsid w:val="000C766C"/>
    <w:rsid w:val="000D25FA"/>
    <w:rsid w:val="000D6CE6"/>
    <w:rsid w:val="000E2271"/>
    <w:rsid w:val="000E5C2D"/>
    <w:rsid w:val="000F2CC6"/>
    <w:rsid w:val="00113AD6"/>
    <w:rsid w:val="00120E2C"/>
    <w:rsid w:val="001272D8"/>
    <w:rsid w:val="00132FFE"/>
    <w:rsid w:val="00134489"/>
    <w:rsid w:val="001351A9"/>
    <w:rsid w:val="001356D8"/>
    <w:rsid w:val="00145326"/>
    <w:rsid w:val="00146438"/>
    <w:rsid w:val="00150088"/>
    <w:rsid w:val="001512BC"/>
    <w:rsid w:val="00163AE8"/>
    <w:rsid w:val="00166DD4"/>
    <w:rsid w:val="00172384"/>
    <w:rsid w:val="0017557E"/>
    <w:rsid w:val="00177488"/>
    <w:rsid w:val="001948E5"/>
    <w:rsid w:val="001957BD"/>
    <w:rsid w:val="001C27DA"/>
    <w:rsid w:val="001C69E9"/>
    <w:rsid w:val="001E0974"/>
    <w:rsid w:val="002079EA"/>
    <w:rsid w:val="0022053E"/>
    <w:rsid w:val="00232784"/>
    <w:rsid w:val="00240821"/>
    <w:rsid w:val="00267864"/>
    <w:rsid w:val="002762F2"/>
    <w:rsid w:val="002805FC"/>
    <w:rsid w:val="00281D00"/>
    <w:rsid w:val="002847AC"/>
    <w:rsid w:val="00290B97"/>
    <w:rsid w:val="002910CE"/>
    <w:rsid w:val="00292089"/>
    <w:rsid w:val="002A15A9"/>
    <w:rsid w:val="002A5284"/>
    <w:rsid w:val="002A557A"/>
    <w:rsid w:val="002B3005"/>
    <w:rsid w:val="002B5C31"/>
    <w:rsid w:val="002C0BE3"/>
    <w:rsid w:val="002C133C"/>
    <w:rsid w:val="002C1BBD"/>
    <w:rsid w:val="002C60A1"/>
    <w:rsid w:val="002D3BA5"/>
    <w:rsid w:val="002D6C13"/>
    <w:rsid w:val="002E3852"/>
    <w:rsid w:val="002E4524"/>
    <w:rsid w:val="002E6582"/>
    <w:rsid w:val="002F04AA"/>
    <w:rsid w:val="002F233E"/>
    <w:rsid w:val="002F2C37"/>
    <w:rsid w:val="002F41F4"/>
    <w:rsid w:val="00312803"/>
    <w:rsid w:val="00324949"/>
    <w:rsid w:val="00325419"/>
    <w:rsid w:val="00326C99"/>
    <w:rsid w:val="00332352"/>
    <w:rsid w:val="0034338A"/>
    <w:rsid w:val="0035740F"/>
    <w:rsid w:val="00373369"/>
    <w:rsid w:val="003852BC"/>
    <w:rsid w:val="00386D19"/>
    <w:rsid w:val="00387B06"/>
    <w:rsid w:val="003A72F1"/>
    <w:rsid w:val="003B514A"/>
    <w:rsid w:val="003B5B7F"/>
    <w:rsid w:val="003B7054"/>
    <w:rsid w:val="003B74D1"/>
    <w:rsid w:val="003C0A72"/>
    <w:rsid w:val="003C2DA6"/>
    <w:rsid w:val="003C4893"/>
    <w:rsid w:val="003D2290"/>
    <w:rsid w:val="003D4C27"/>
    <w:rsid w:val="003E0B79"/>
    <w:rsid w:val="003F2261"/>
    <w:rsid w:val="004011B8"/>
    <w:rsid w:val="0040594B"/>
    <w:rsid w:val="0041280B"/>
    <w:rsid w:val="00430890"/>
    <w:rsid w:val="00442A99"/>
    <w:rsid w:val="00443BB6"/>
    <w:rsid w:val="00445577"/>
    <w:rsid w:val="00450F5F"/>
    <w:rsid w:val="00457A89"/>
    <w:rsid w:val="00457D32"/>
    <w:rsid w:val="004634FE"/>
    <w:rsid w:val="00465CD1"/>
    <w:rsid w:val="00477C88"/>
    <w:rsid w:val="0048119B"/>
    <w:rsid w:val="0048147E"/>
    <w:rsid w:val="00487231"/>
    <w:rsid w:val="004A34D7"/>
    <w:rsid w:val="004A3636"/>
    <w:rsid w:val="004B5A06"/>
    <w:rsid w:val="004B6C4A"/>
    <w:rsid w:val="004C7826"/>
    <w:rsid w:val="004C7F00"/>
    <w:rsid w:val="004D0AE3"/>
    <w:rsid w:val="004D2665"/>
    <w:rsid w:val="004D41A7"/>
    <w:rsid w:val="004E1037"/>
    <w:rsid w:val="004E44BC"/>
    <w:rsid w:val="004F5AED"/>
    <w:rsid w:val="004F78FE"/>
    <w:rsid w:val="00504D9F"/>
    <w:rsid w:val="0050751C"/>
    <w:rsid w:val="00516731"/>
    <w:rsid w:val="005175B8"/>
    <w:rsid w:val="0052732C"/>
    <w:rsid w:val="005303BF"/>
    <w:rsid w:val="005444EF"/>
    <w:rsid w:val="0054590E"/>
    <w:rsid w:val="00546CA4"/>
    <w:rsid w:val="005520E9"/>
    <w:rsid w:val="00563AE6"/>
    <w:rsid w:val="00571DD1"/>
    <w:rsid w:val="00576888"/>
    <w:rsid w:val="005801E1"/>
    <w:rsid w:val="005C1C75"/>
    <w:rsid w:val="005C39A6"/>
    <w:rsid w:val="005D0F46"/>
    <w:rsid w:val="005E0AC3"/>
    <w:rsid w:val="005F4470"/>
    <w:rsid w:val="00600C59"/>
    <w:rsid w:val="00606483"/>
    <w:rsid w:val="00612804"/>
    <w:rsid w:val="00627531"/>
    <w:rsid w:val="00633F4D"/>
    <w:rsid w:val="00643656"/>
    <w:rsid w:val="00643985"/>
    <w:rsid w:val="006464ED"/>
    <w:rsid w:val="006649C4"/>
    <w:rsid w:val="00665544"/>
    <w:rsid w:val="00665EB3"/>
    <w:rsid w:val="00690289"/>
    <w:rsid w:val="006A19EA"/>
    <w:rsid w:val="006A218F"/>
    <w:rsid w:val="006A491A"/>
    <w:rsid w:val="006B02D5"/>
    <w:rsid w:val="006B3ECB"/>
    <w:rsid w:val="006F43A9"/>
    <w:rsid w:val="006F5E81"/>
    <w:rsid w:val="006F7914"/>
    <w:rsid w:val="006F79D9"/>
    <w:rsid w:val="0070617D"/>
    <w:rsid w:val="00722B08"/>
    <w:rsid w:val="007264E4"/>
    <w:rsid w:val="00735385"/>
    <w:rsid w:val="007411B7"/>
    <w:rsid w:val="00742CB9"/>
    <w:rsid w:val="00746FF5"/>
    <w:rsid w:val="007526FC"/>
    <w:rsid w:val="007641CD"/>
    <w:rsid w:val="00764606"/>
    <w:rsid w:val="00774CB3"/>
    <w:rsid w:val="00782054"/>
    <w:rsid w:val="00785DF5"/>
    <w:rsid w:val="00793179"/>
    <w:rsid w:val="00794713"/>
    <w:rsid w:val="00796A4F"/>
    <w:rsid w:val="007A224A"/>
    <w:rsid w:val="007B32C1"/>
    <w:rsid w:val="007B492B"/>
    <w:rsid w:val="007B5923"/>
    <w:rsid w:val="007C2792"/>
    <w:rsid w:val="007C3752"/>
    <w:rsid w:val="007C3B87"/>
    <w:rsid w:val="007E2247"/>
    <w:rsid w:val="007E5765"/>
    <w:rsid w:val="007F1BBC"/>
    <w:rsid w:val="007F45CB"/>
    <w:rsid w:val="007F5F36"/>
    <w:rsid w:val="00805447"/>
    <w:rsid w:val="00816078"/>
    <w:rsid w:val="00826CB4"/>
    <w:rsid w:val="00827738"/>
    <w:rsid w:val="00827E9D"/>
    <w:rsid w:val="00832197"/>
    <w:rsid w:val="008344C3"/>
    <w:rsid w:val="0084001F"/>
    <w:rsid w:val="00842669"/>
    <w:rsid w:val="0084655B"/>
    <w:rsid w:val="00847121"/>
    <w:rsid w:val="008471C2"/>
    <w:rsid w:val="0085036E"/>
    <w:rsid w:val="00862390"/>
    <w:rsid w:val="00863E19"/>
    <w:rsid w:val="00863F2A"/>
    <w:rsid w:val="00867536"/>
    <w:rsid w:val="008745DD"/>
    <w:rsid w:val="00875068"/>
    <w:rsid w:val="00876C1F"/>
    <w:rsid w:val="00883248"/>
    <w:rsid w:val="008859C1"/>
    <w:rsid w:val="0089046A"/>
    <w:rsid w:val="00891444"/>
    <w:rsid w:val="00897976"/>
    <w:rsid w:val="008A3E78"/>
    <w:rsid w:val="008B2FB0"/>
    <w:rsid w:val="008B3F7D"/>
    <w:rsid w:val="008B42F2"/>
    <w:rsid w:val="008B7B73"/>
    <w:rsid w:val="008C1EFC"/>
    <w:rsid w:val="008C1F0C"/>
    <w:rsid w:val="008D4B0B"/>
    <w:rsid w:val="008D6645"/>
    <w:rsid w:val="008F0492"/>
    <w:rsid w:val="00912DBF"/>
    <w:rsid w:val="009139D3"/>
    <w:rsid w:val="009179DA"/>
    <w:rsid w:val="009229C2"/>
    <w:rsid w:val="009260D1"/>
    <w:rsid w:val="009274F9"/>
    <w:rsid w:val="009327F2"/>
    <w:rsid w:val="00945166"/>
    <w:rsid w:val="00962949"/>
    <w:rsid w:val="009678B1"/>
    <w:rsid w:val="009746F5"/>
    <w:rsid w:val="00974F7A"/>
    <w:rsid w:val="009848C2"/>
    <w:rsid w:val="00991E63"/>
    <w:rsid w:val="009A10FA"/>
    <w:rsid w:val="009A13DE"/>
    <w:rsid w:val="009A4D48"/>
    <w:rsid w:val="009A4FA3"/>
    <w:rsid w:val="009B1416"/>
    <w:rsid w:val="009B30AF"/>
    <w:rsid w:val="009B7336"/>
    <w:rsid w:val="009C1257"/>
    <w:rsid w:val="009C1C04"/>
    <w:rsid w:val="009C315C"/>
    <w:rsid w:val="009C5531"/>
    <w:rsid w:val="009C70FB"/>
    <w:rsid w:val="009E04B7"/>
    <w:rsid w:val="009F16BA"/>
    <w:rsid w:val="009F443E"/>
    <w:rsid w:val="00A23C0D"/>
    <w:rsid w:val="00A273F1"/>
    <w:rsid w:val="00A400F1"/>
    <w:rsid w:val="00A45A16"/>
    <w:rsid w:val="00A47F53"/>
    <w:rsid w:val="00A55A57"/>
    <w:rsid w:val="00A75EED"/>
    <w:rsid w:val="00A97435"/>
    <w:rsid w:val="00A97805"/>
    <w:rsid w:val="00AA1174"/>
    <w:rsid w:val="00AA67EA"/>
    <w:rsid w:val="00AB0EC8"/>
    <w:rsid w:val="00AB7D34"/>
    <w:rsid w:val="00AC3F0C"/>
    <w:rsid w:val="00AD4D4D"/>
    <w:rsid w:val="00AE2B7B"/>
    <w:rsid w:val="00AE7EC6"/>
    <w:rsid w:val="00B0741D"/>
    <w:rsid w:val="00B07BB0"/>
    <w:rsid w:val="00B22D7D"/>
    <w:rsid w:val="00B23709"/>
    <w:rsid w:val="00B24331"/>
    <w:rsid w:val="00B2514E"/>
    <w:rsid w:val="00B320F9"/>
    <w:rsid w:val="00B41A42"/>
    <w:rsid w:val="00B538C2"/>
    <w:rsid w:val="00B60036"/>
    <w:rsid w:val="00B6289B"/>
    <w:rsid w:val="00B64EDC"/>
    <w:rsid w:val="00B74126"/>
    <w:rsid w:val="00B825A8"/>
    <w:rsid w:val="00B82696"/>
    <w:rsid w:val="00B857D6"/>
    <w:rsid w:val="00B86A11"/>
    <w:rsid w:val="00B924D8"/>
    <w:rsid w:val="00B93AEF"/>
    <w:rsid w:val="00BA7D3F"/>
    <w:rsid w:val="00BB40A4"/>
    <w:rsid w:val="00BC1C12"/>
    <w:rsid w:val="00BC4E53"/>
    <w:rsid w:val="00BE5A66"/>
    <w:rsid w:val="00BF08C4"/>
    <w:rsid w:val="00BF4710"/>
    <w:rsid w:val="00BF4CE0"/>
    <w:rsid w:val="00BF5521"/>
    <w:rsid w:val="00BF5C95"/>
    <w:rsid w:val="00BF688C"/>
    <w:rsid w:val="00C00D7D"/>
    <w:rsid w:val="00C05E38"/>
    <w:rsid w:val="00C06BBD"/>
    <w:rsid w:val="00C12160"/>
    <w:rsid w:val="00C2782E"/>
    <w:rsid w:val="00C340AF"/>
    <w:rsid w:val="00C356C7"/>
    <w:rsid w:val="00C4045B"/>
    <w:rsid w:val="00C40980"/>
    <w:rsid w:val="00C40A4E"/>
    <w:rsid w:val="00C441F9"/>
    <w:rsid w:val="00C4525D"/>
    <w:rsid w:val="00C51CA0"/>
    <w:rsid w:val="00C53118"/>
    <w:rsid w:val="00C54EAD"/>
    <w:rsid w:val="00C569A5"/>
    <w:rsid w:val="00C56F3A"/>
    <w:rsid w:val="00C6373B"/>
    <w:rsid w:val="00C648D4"/>
    <w:rsid w:val="00C65488"/>
    <w:rsid w:val="00C833D6"/>
    <w:rsid w:val="00C8550A"/>
    <w:rsid w:val="00C8626E"/>
    <w:rsid w:val="00C87AAD"/>
    <w:rsid w:val="00C94603"/>
    <w:rsid w:val="00C94CFC"/>
    <w:rsid w:val="00C9536F"/>
    <w:rsid w:val="00C96892"/>
    <w:rsid w:val="00CA0778"/>
    <w:rsid w:val="00CB216B"/>
    <w:rsid w:val="00CB363E"/>
    <w:rsid w:val="00CD422C"/>
    <w:rsid w:val="00CD4564"/>
    <w:rsid w:val="00CD77D7"/>
    <w:rsid w:val="00CE3178"/>
    <w:rsid w:val="00CE563A"/>
    <w:rsid w:val="00CE6D1A"/>
    <w:rsid w:val="00CF7C55"/>
    <w:rsid w:val="00D00248"/>
    <w:rsid w:val="00D15EB8"/>
    <w:rsid w:val="00D257B8"/>
    <w:rsid w:val="00D26830"/>
    <w:rsid w:val="00D33659"/>
    <w:rsid w:val="00D37E15"/>
    <w:rsid w:val="00D43582"/>
    <w:rsid w:val="00D57BB7"/>
    <w:rsid w:val="00D57DC8"/>
    <w:rsid w:val="00D62278"/>
    <w:rsid w:val="00D75CB7"/>
    <w:rsid w:val="00D82BE1"/>
    <w:rsid w:val="00D9497B"/>
    <w:rsid w:val="00DA2957"/>
    <w:rsid w:val="00DA7899"/>
    <w:rsid w:val="00DB4054"/>
    <w:rsid w:val="00DB60F8"/>
    <w:rsid w:val="00DB6920"/>
    <w:rsid w:val="00DD01A8"/>
    <w:rsid w:val="00DE6054"/>
    <w:rsid w:val="00DE68E2"/>
    <w:rsid w:val="00DF1172"/>
    <w:rsid w:val="00DF1B03"/>
    <w:rsid w:val="00DF1D98"/>
    <w:rsid w:val="00DF43BE"/>
    <w:rsid w:val="00E041A6"/>
    <w:rsid w:val="00E13F7F"/>
    <w:rsid w:val="00E201C8"/>
    <w:rsid w:val="00E3340D"/>
    <w:rsid w:val="00E3342E"/>
    <w:rsid w:val="00E422C3"/>
    <w:rsid w:val="00E42CC6"/>
    <w:rsid w:val="00E43007"/>
    <w:rsid w:val="00E46195"/>
    <w:rsid w:val="00E50D28"/>
    <w:rsid w:val="00E57D76"/>
    <w:rsid w:val="00E62C94"/>
    <w:rsid w:val="00E66712"/>
    <w:rsid w:val="00E66CE4"/>
    <w:rsid w:val="00E76BA1"/>
    <w:rsid w:val="00E90B95"/>
    <w:rsid w:val="00E93EA5"/>
    <w:rsid w:val="00EA59CE"/>
    <w:rsid w:val="00EB744B"/>
    <w:rsid w:val="00EB7C0B"/>
    <w:rsid w:val="00EC676B"/>
    <w:rsid w:val="00ED27A9"/>
    <w:rsid w:val="00ED7F20"/>
    <w:rsid w:val="00EE17A5"/>
    <w:rsid w:val="00EF700B"/>
    <w:rsid w:val="00F04AC0"/>
    <w:rsid w:val="00F216B9"/>
    <w:rsid w:val="00F23961"/>
    <w:rsid w:val="00F2706F"/>
    <w:rsid w:val="00F273BD"/>
    <w:rsid w:val="00F31398"/>
    <w:rsid w:val="00F33E4D"/>
    <w:rsid w:val="00F36A6A"/>
    <w:rsid w:val="00F36CA4"/>
    <w:rsid w:val="00F42F16"/>
    <w:rsid w:val="00F4316B"/>
    <w:rsid w:val="00F51ADA"/>
    <w:rsid w:val="00F53DC5"/>
    <w:rsid w:val="00F811A9"/>
    <w:rsid w:val="00F849AE"/>
    <w:rsid w:val="00FA25AB"/>
    <w:rsid w:val="00FA300A"/>
    <w:rsid w:val="00FA7DD1"/>
    <w:rsid w:val="00FA7EE2"/>
    <w:rsid w:val="00FB22F8"/>
    <w:rsid w:val="00FB2EFE"/>
    <w:rsid w:val="00FB5F95"/>
    <w:rsid w:val="00FC25A8"/>
    <w:rsid w:val="00FD0CF6"/>
    <w:rsid w:val="00FE515F"/>
    <w:rsid w:val="00FE71DF"/>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6F7049BA-A564-457B-BB96-DCD15D4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a">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character" w:styleId="CommentReference">
    <w:name w:val="annotation reference"/>
    <w:semiHidden/>
    <w:rsid w:val="00764606"/>
    <w:rPr>
      <w:sz w:val="16"/>
      <w:szCs w:val="16"/>
    </w:rPr>
  </w:style>
  <w:style w:type="paragraph" w:styleId="CommentText">
    <w:name w:val="annotation text"/>
    <w:basedOn w:val="Normal"/>
    <w:semiHidden/>
    <w:rsid w:val="00764606"/>
    <w:rPr>
      <w:sz w:val="20"/>
      <w:szCs w:val="20"/>
    </w:rPr>
  </w:style>
  <w:style w:type="paragraph" w:styleId="CommentSubject">
    <w:name w:val="annotation subject"/>
    <w:basedOn w:val="CommentText"/>
    <w:next w:val="CommentText"/>
    <w:semiHidden/>
    <w:rsid w:val="00764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06EA-A5F0-45A3-9E50-310B7322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5042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5874</CharactersWithSpaces>
  <SharedDoc>false</SharedDoc>
  <HLinks>
    <vt:vector size="36" baseType="variant">
      <vt:variant>
        <vt:i4>4915242</vt:i4>
      </vt:variant>
      <vt:variant>
        <vt:i4>15</vt:i4>
      </vt:variant>
      <vt:variant>
        <vt:i4>0</vt:i4>
      </vt:variant>
      <vt:variant>
        <vt:i4>5</vt:i4>
      </vt:variant>
      <vt:variant>
        <vt:lpwstr>mailto:Jayesh.shah@ipsos.com</vt:lpwstr>
      </vt:variant>
      <vt:variant>
        <vt:lpwstr/>
      </vt:variant>
      <vt:variant>
        <vt:i4>4718710</vt:i4>
      </vt:variant>
      <vt:variant>
        <vt:i4>12</vt:i4>
      </vt:variant>
      <vt:variant>
        <vt:i4>0</vt:i4>
      </vt:variant>
      <vt:variant>
        <vt:i4>5</vt:i4>
      </vt:variant>
      <vt:variant>
        <vt:lpwstr>mailto:andrew.goldstein1@hmrc.gsi.gov.uk</vt:lpwstr>
      </vt:variant>
      <vt:variant>
        <vt:lpwstr/>
      </vt: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Crumpton, Mike (KAI Operations, Strategy &amp; Transformation)</cp:lastModifiedBy>
  <cp:revision>2</cp:revision>
  <cp:lastPrinted>2016-07-14T12:47:00Z</cp:lastPrinted>
  <dcterms:created xsi:type="dcterms:W3CDTF">2017-01-04T16:44:00Z</dcterms:created>
  <dcterms:modified xsi:type="dcterms:W3CDTF">2017-01-04T16:44:00Z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-450064292</vt:i4>
  </property>
</Properties>
</file>