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546E578B" w14:textId="77777777" w:rsidR="00884DD7" w:rsidRDefault="00884DD7" w:rsidP="00884DD7">
      <w:pPr>
        <w:spacing w:line="22" w:lineRule="atLeast"/>
        <w:rPr>
          <w:rFonts w:ascii="Arial" w:hAnsi="Arial" w:cs="Arial"/>
          <w:b/>
          <w:bCs/>
          <w:color w:val="00B050"/>
          <w:sz w:val="44"/>
          <w:szCs w:val="44"/>
        </w:rPr>
      </w:pPr>
      <w:bookmarkStart w:id="0" w:name="_Toc332635160"/>
      <w:r>
        <w:rPr>
          <w:rFonts w:ascii="Arial" w:hAnsi="Arial" w:cs="Arial"/>
          <w:b/>
          <w:bCs/>
          <w:color w:val="00B050"/>
          <w:sz w:val="44"/>
          <w:szCs w:val="44"/>
        </w:rPr>
        <w:t>A Scoping Project on the ‘Framework’ of Support Required by Schools to Develop their Outdoor Learning Practices</w:t>
      </w:r>
    </w:p>
    <w:p w14:paraId="2821510E" w14:textId="77777777" w:rsidR="00884DD7" w:rsidRDefault="00884DD7" w:rsidP="00884DD7">
      <w:pPr>
        <w:spacing w:line="22" w:lineRule="atLeast"/>
        <w:rPr>
          <w:rStyle w:val="eop"/>
          <w:shd w:val="clear" w:color="auto" w:fill="FFFFFF"/>
        </w:rPr>
      </w:pPr>
    </w:p>
    <w:p w14:paraId="18B1F7C1" w14:textId="77777777" w:rsidR="00856BFA" w:rsidRDefault="00884DD7" w:rsidP="00884DD7">
      <w:pPr>
        <w:pStyle w:val="Heading2"/>
        <w:spacing w:before="0" w:after="0" w:line="22" w:lineRule="atLeast"/>
        <w:rPr>
          <w:color w:val="auto"/>
        </w:rPr>
      </w:pPr>
      <w:r>
        <w:rPr>
          <w:color w:val="auto"/>
        </w:rPr>
        <w:t>Ref C&amp;N 2023 102 SPOLP</w:t>
      </w:r>
    </w:p>
    <w:p w14:paraId="3ACEF80A" w14:textId="77777777" w:rsidR="00856BFA" w:rsidRDefault="00856BFA" w:rsidP="00884DD7">
      <w:pPr>
        <w:pStyle w:val="Heading2"/>
        <w:spacing w:before="0" w:after="0" w:line="22" w:lineRule="atLeast"/>
        <w:rPr>
          <w:color w:val="auto"/>
        </w:rPr>
      </w:pPr>
    </w:p>
    <w:p w14:paraId="125D7E0C" w14:textId="77777777" w:rsidR="00856BFA" w:rsidRDefault="00856BFA" w:rsidP="00884DD7">
      <w:pPr>
        <w:pStyle w:val="Heading2"/>
        <w:spacing w:before="0" w:after="0" w:line="22" w:lineRule="atLeast"/>
        <w:rPr>
          <w:color w:val="auto"/>
        </w:rPr>
      </w:pPr>
    </w:p>
    <w:p w14:paraId="212F4C98" w14:textId="57F023D1" w:rsidR="00884DD7" w:rsidRDefault="00856BFA" w:rsidP="00884DD7">
      <w:pPr>
        <w:pStyle w:val="Heading2"/>
        <w:spacing w:before="0" w:after="0" w:line="22" w:lineRule="atLeast"/>
        <w:rPr>
          <w:color w:val="auto"/>
        </w:rPr>
      </w:pPr>
      <w:r>
        <w:rPr>
          <w:color w:val="auto"/>
        </w:rPr>
        <w:t>03.08.2023</w:t>
      </w:r>
      <w:bookmarkEnd w:id="0"/>
    </w:p>
    <w:p w14:paraId="329AF161" w14:textId="7D2AD1A7" w:rsidR="00856BFA" w:rsidRDefault="00856BFA" w:rsidP="00856BFA"/>
    <w:p w14:paraId="6EB9F571" w14:textId="6F09E0F7" w:rsidR="00856BFA" w:rsidRDefault="00856BFA" w:rsidP="00856BFA"/>
    <w:p w14:paraId="690859BE" w14:textId="0067AB2A" w:rsidR="00856BFA" w:rsidRDefault="00856BFA" w:rsidP="00856BFA"/>
    <w:p w14:paraId="241E1545" w14:textId="3122B596" w:rsidR="00856BFA" w:rsidRDefault="00856BFA" w:rsidP="00856BFA"/>
    <w:p w14:paraId="1B9D023A" w14:textId="716B3087" w:rsidR="00856BFA" w:rsidRDefault="00856BFA" w:rsidP="00856BFA"/>
    <w:p w14:paraId="3831937E" w14:textId="60F42AB4" w:rsidR="00856BFA" w:rsidRDefault="00856BFA" w:rsidP="00856BFA"/>
    <w:p w14:paraId="121724BE" w14:textId="1CE94F56" w:rsidR="00856BFA" w:rsidRDefault="00856BFA" w:rsidP="00856BFA"/>
    <w:p w14:paraId="3D956691" w14:textId="278C97BA" w:rsidR="00856BFA" w:rsidRDefault="00856BFA" w:rsidP="00856BFA"/>
    <w:p w14:paraId="57A5863F" w14:textId="041C0A43" w:rsidR="00856BFA" w:rsidRDefault="00856BFA" w:rsidP="00856BFA"/>
    <w:p w14:paraId="42C26AFB" w14:textId="378EF354" w:rsidR="00856BFA" w:rsidRDefault="00856BFA" w:rsidP="00856BFA"/>
    <w:p w14:paraId="0219B6AF" w14:textId="2F8210E5" w:rsidR="00856BFA" w:rsidRDefault="00856BFA" w:rsidP="00856BFA"/>
    <w:p w14:paraId="2BCEF950" w14:textId="3E3F2D8E" w:rsidR="00856BFA" w:rsidRDefault="00856BFA" w:rsidP="00856BFA"/>
    <w:p w14:paraId="18C382F8" w14:textId="1F842A87" w:rsidR="00856BFA" w:rsidRDefault="00856BFA" w:rsidP="00856BFA"/>
    <w:p w14:paraId="2C604CFE" w14:textId="05767ED9" w:rsidR="00856BFA" w:rsidRDefault="00856BFA" w:rsidP="00856BFA"/>
    <w:p w14:paraId="2DED04C1" w14:textId="78DC233F" w:rsidR="00856BFA" w:rsidRDefault="00856BFA" w:rsidP="00856BFA"/>
    <w:p w14:paraId="30411E80" w14:textId="4D3BDCA8" w:rsidR="00856BFA" w:rsidRDefault="00856BFA" w:rsidP="00856BFA"/>
    <w:p w14:paraId="0C8CEFCD" w14:textId="15D84BFD" w:rsidR="00856BFA" w:rsidRDefault="00856BFA" w:rsidP="00856BFA"/>
    <w:p w14:paraId="25E7EB73" w14:textId="4D4059A4" w:rsidR="00856BFA" w:rsidRDefault="00856BFA" w:rsidP="00856BFA"/>
    <w:p w14:paraId="38BBD1A1" w14:textId="1865DA4B" w:rsidR="00856BFA" w:rsidRDefault="00856BFA" w:rsidP="00856BFA"/>
    <w:p w14:paraId="167429B1" w14:textId="017038DB" w:rsidR="00856BFA" w:rsidRDefault="00856BFA" w:rsidP="00856BFA"/>
    <w:p w14:paraId="4941DCF6" w14:textId="7EC69411" w:rsidR="00856BFA" w:rsidRDefault="00856BFA" w:rsidP="00856BFA"/>
    <w:p w14:paraId="232B5F84" w14:textId="51FC10DC" w:rsidR="00856BFA" w:rsidRDefault="00856BFA" w:rsidP="00856BFA"/>
    <w:p w14:paraId="4E1FB3D1" w14:textId="31424858" w:rsidR="00856BFA" w:rsidRDefault="00856BFA" w:rsidP="00856BFA"/>
    <w:p w14:paraId="56DE35A1" w14:textId="25BC3D47" w:rsidR="00856BFA" w:rsidRDefault="00856BFA" w:rsidP="00856BFA"/>
    <w:p w14:paraId="418793D3" w14:textId="093EE6FD" w:rsidR="00856BFA" w:rsidRDefault="00856BFA" w:rsidP="00856BFA"/>
    <w:p w14:paraId="4D302983" w14:textId="4BB569DF" w:rsidR="00856BFA" w:rsidRDefault="00856BFA" w:rsidP="00856BFA"/>
    <w:p w14:paraId="09AB5D57" w14:textId="0E289778" w:rsidR="00856BFA" w:rsidRDefault="00856BFA" w:rsidP="00856BFA"/>
    <w:p w14:paraId="4647874C" w14:textId="411E4AFF" w:rsidR="00856BFA" w:rsidRDefault="00856BFA" w:rsidP="00856BFA"/>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47A90E8B" w14:textId="77777777" w:rsidR="00F35A59" w:rsidRDefault="00F35A59" w:rsidP="00F35A59">
      <w:pPr>
        <w:spacing w:line="22" w:lineRule="atLeast"/>
        <w:rPr>
          <w:rStyle w:val="normaltextrun"/>
          <w:rFonts w:ascii="Arial" w:hAnsi="Arial" w:cs="Arial"/>
          <w:b/>
          <w:bCs/>
          <w:color w:val="000000"/>
          <w:sz w:val="28"/>
          <w:szCs w:val="28"/>
          <w:shd w:val="clear" w:color="auto" w:fill="FFFFFF"/>
        </w:rPr>
      </w:pPr>
      <w:r>
        <w:rPr>
          <w:rStyle w:val="normaltextrun"/>
          <w:rFonts w:ascii="Arial" w:hAnsi="Arial" w:cs="Arial"/>
          <w:b/>
          <w:bCs/>
          <w:color w:val="000000"/>
          <w:sz w:val="28"/>
          <w:szCs w:val="28"/>
          <w:shd w:val="clear" w:color="auto" w:fill="FFFFFF"/>
        </w:rPr>
        <w:t xml:space="preserve">A scoping project on the ‘framework’ of support required by schools to develop their outdoor learning </w:t>
      </w:r>
      <w:proofErr w:type="gramStart"/>
      <w:r>
        <w:rPr>
          <w:rStyle w:val="normaltextrun"/>
          <w:rFonts w:ascii="Arial" w:hAnsi="Arial" w:cs="Arial"/>
          <w:b/>
          <w:bCs/>
          <w:color w:val="000000"/>
          <w:sz w:val="28"/>
          <w:szCs w:val="28"/>
          <w:shd w:val="clear" w:color="auto" w:fill="FFFFFF"/>
        </w:rPr>
        <w:t>practices</w:t>
      </w:r>
      <w:proofErr w:type="gramEnd"/>
    </w:p>
    <w:p w14:paraId="7879A458" w14:textId="77777777" w:rsidR="00F35A59" w:rsidRDefault="00F35A59" w:rsidP="000014E4">
      <w:pPr>
        <w:spacing w:after="240" w:line="259" w:lineRule="auto"/>
        <w:rPr>
          <w:rFonts w:ascii="Arial" w:hAnsi="Arial" w:cs="Arial"/>
          <w:b/>
          <w:color w:val="D9262E"/>
          <w:sz w:val="24"/>
          <w:szCs w:val="24"/>
        </w:rPr>
      </w:pPr>
    </w:p>
    <w:p w14:paraId="00BB249C" w14:textId="500C071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684D5982" w:rsidR="000014E4" w:rsidRDefault="000014E4" w:rsidP="000014E4">
      <w:pPr>
        <w:spacing w:after="240" w:line="259" w:lineRule="auto"/>
        <w:rPr>
          <w:rFonts w:ascii="Arial" w:hAnsi="Arial" w:cs="Arial"/>
          <w:bCs/>
          <w:color w:val="0052C0"/>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F35A59" w:rsidRPr="00F268AB">
          <w:rPr>
            <w:rStyle w:val="Hyperlink"/>
            <w:rFonts w:ascii="Arial" w:hAnsi="Arial" w:cs="Arial"/>
            <w:bCs/>
            <w:sz w:val="24"/>
            <w:szCs w:val="24"/>
          </w:rPr>
          <w:t>susan.lenaghan@naturalengland.org.uk</w:t>
        </w:r>
      </w:hyperlink>
    </w:p>
    <w:p w14:paraId="254B04D3" w14:textId="3F56222B"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Date: </w:t>
      </w:r>
      <w:r w:rsidR="00F35A59">
        <w:rPr>
          <w:rFonts w:ascii="Arial" w:hAnsi="Arial"/>
          <w:color w:val="000000"/>
          <w:sz w:val="24"/>
          <w:szCs w:val="24"/>
        </w:rPr>
        <w:t>01.09.2023</w:t>
      </w:r>
    </w:p>
    <w:p w14:paraId="4A04E4EC" w14:textId="3BE74B2F"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Time: </w:t>
      </w:r>
      <w:r w:rsidR="00F35A59">
        <w:rPr>
          <w:rFonts w:ascii="Arial" w:hAnsi="Arial"/>
          <w:color w:val="000000"/>
          <w:sz w:val="24"/>
          <w:szCs w:val="24"/>
        </w:rPr>
        <w:t>17:00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193431CF" w:rsidR="000014E4" w:rsidRPr="000014E4" w:rsidRDefault="00A0164F" w:rsidP="000014E4">
      <w:pPr>
        <w:spacing w:after="240" w:line="259" w:lineRule="auto"/>
        <w:rPr>
          <w:rFonts w:ascii="Arial" w:hAnsi="Arial"/>
          <w:color w:val="000000"/>
          <w:sz w:val="24"/>
          <w:szCs w:val="24"/>
        </w:rPr>
      </w:pPr>
      <w:hyperlink r:id="rId14" w:history="1">
        <w:r w:rsidR="00F35A59" w:rsidRPr="00F268AB">
          <w:rPr>
            <w:rStyle w:val="Hyperlink"/>
            <w:rFonts w:ascii="Arial" w:hAnsi="Arial"/>
            <w:sz w:val="24"/>
            <w:szCs w:val="24"/>
          </w:rPr>
          <w:t>Catherine.whitehead@naturalengland.org.uk</w:t>
        </w:r>
      </w:hyperlink>
      <w:r w:rsidR="00F35A59">
        <w:rPr>
          <w:rFonts w:ascii="Arial" w:hAnsi="Arial"/>
          <w:color w:val="000000"/>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3C320E0A" w:rsidR="000014E4" w:rsidRPr="000014E4" w:rsidRDefault="00F35A59" w:rsidP="000014E4">
            <w:pPr>
              <w:rPr>
                <w:sz w:val="24"/>
                <w:szCs w:val="24"/>
              </w:rPr>
            </w:pPr>
            <w:r>
              <w:rPr>
                <w:sz w:val="24"/>
                <w:szCs w:val="24"/>
              </w:rPr>
              <w:t xml:space="preserve">03-08-2023 </w:t>
            </w:r>
            <w:r w:rsidR="000014E4" w:rsidRPr="000014E4">
              <w:rPr>
                <w:sz w:val="24"/>
                <w:szCs w:val="24"/>
              </w:rPr>
              <w:t xml:space="preserve">at </w:t>
            </w:r>
            <w:r>
              <w:rPr>
                <w:sz w:val="24"/>
                <w:szCs w:val="24"/>
              </w:rPr>
              <w:t>17:00 BST</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38EC4C1B" w:rsidR="000014E4" w:rsidRPr="00F35A59" w:rsidRDefault="00F35A59" w:rsidP="00F35A59">
            <w:pPr>
              <w:rPr>
                <w:rFonts w:cs="Arial"/>
                <w:b/>
                <w:color w:val="auto"/>
                <w:sz w:val="24"/>
                <w:szCs w:val="24"/>
              </w:rPr>
            </w:pPr>
            <w:r w:rsidRPr="00F35A59">
              <w:rPr>
                <w:rFonts w:cs="Arial"/>
                <w:bCs/>
                <w:color w:val="auto"/>
                <w:sz w:val="24"/>
                <w:szCs w:val="24"/>
              </w:rPr>
              <w:t>1</w:t>
            </w:r>
            <w:r>
              <w:rPr>
                <w:rFonts w:cs="Arial"/>
                <w:bCs/>
                <w:color w:val="auto"/>
                <w:sz w:val="24"/>
                <w:szCs w:val="24"/>
              </w:rPr>
              <w:t>7</w:t>
            </w:r>
            <w:r w:rsidR="00AC636C">
              <w:rPr>
                <w:rFonts w:cs="Arial"/>
                <w:bCs/>
                <w:color w:val="auto"/>
                <w:sz w:val="24"/>
                <w:szCs w:val="24"/>
              </w:rPr>
              <w:t>-</w:t>
            </w:r>
            <w:r w:rsidRPr="00F35A59">
              <w:rPr>
                <w:rFonts w:cs="Arial"/>
                <w:bCs/>
                <w:color w:val="auto"/>
                <w:sz w:val="24"/>
                <w:szCs w:val="24"/>
              </w:rPr>
              <w:t>08</w:t>
            </w:r>
            <w:r w:rsidR="00AC636C">
              <w:rPr>
                <w:rFonts w:cs="Arial"/>
                <w:bCs/>
                <w:color w:val="auto"/>
                <w:sz w:val="24"/>
                <w:szCs w:val="24"/>
              </w:rPr>
              <w:t>-</w:t>
            </w:r>
            <w:r w:rsidRPr="00F35A59">
              <w:rPr>
                <w:rFonts w:cs="Arial"/>
                <w:bCs/>
                <w:color w:val="auto"/>
                <w:sz w:val="24"/>
                <w:szCs w:val="24"/>
              </w:rPr>
              <w:t>2023</w:t>
            </w:r>
            <w:r>
              <w:rPr>
                <w:rFonts w:cs="Arial"/>
                <w:b/>
                <w:color w:val="auto"/>
                <w:sz w:val="24"/>
                <w:szCs w:val="24"/>
              </w:rPr>
              <w:t xml:space="preserve"> </w:t>
            </w:r>
            <w:r w:rsidR="000014E4" w:rsidRPr="00F35A59">
              <w:rPr>
                <w:color w:val="auto"/>
                <w:sz w:val="24"/>
                <w:szCs w:val="24"/>
              </w:rPr>
              <w:t xml:space="preserve">at </w:t>
            </w:r>
            <w:r>
              <w:rPr>
                <w:color w:val="auto"/>
                <w:sz w:val="24"/>
                <w:szCs w:val="24"/>
              </w:rPr>
              <w:t xml:space="preserve">17:00 </w:t>
            </w:r>
            <w:r w:rsidR="000014E4" w:rsidRPr="00F35A59">
              <w:rPr>
                <w:rFonts w:cs="Arial"/>
                <w:bCs/>
                <w:color w:val="auto"/>
                <w:sz w:val="24"/>
                <w:szCs w:val="24"/>
              </w:rPr>
              <w:t>BST</w:t>
            </w:r>
            <w:r w:rsidR="000014E4" w:rsidRPr="00F35A59">
              <w:rPr>
                <w:rFonts w:cs="Arial"/>
                <w:b/>
                <w:color w:val="auto"/>
                <w:sz w:val="24"/>
                <w:szCs w:val="24"/>
              </w:rPr>
              <w:t xml:space="preserve"> </w:t>
            </w: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32ED1609" w:rsidR="000014E4" w:rsidRPr="000014E4" w:rsidRDefault="00F35A59" w:rsidP="000014E4">
            <w:pPr>
              <w:rPr>
                <w:sz w:val="24"/>
                <w:szCs w:val="24"/>
              </w:rPr>
            </w:pPr>
            <w:r w:rsidRPr="00AC636C">
              <w:rPr>
                <w:rFonts w:cs="Arial"/>
                <w:bCs/>
                <w:color w:val="auto"/>
                <w:sz w:val="24"/>
                <w:szCs w:val="24"/>
              </w:rPr>
              <w:t>01-09-2023</w:t>
            </w:r>
            <w:r w:rsidR="000014E4" w:rsidRPr="00F35A59">
              <w:rPr>
                <w:color w:val="auto"/>
                <w:sz w:val="24"/>
                <w:szCs w:val="24"/>
              </w:rPr>
              <w:t xml:space="preserve"> at </w:t>
            </w:r>
            <w:r>
              <w:rPr>
                <w:color w:val="auto"/>
                <w:sz w:val="24"/>
                <w:szCs w:val="24"/>
              </w:rPr>
              <w:t>17:00 BST</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2E1E9DF4" w:rsidR="000014E4" w:rsidRPr="00F35A59" w:rsidRDefault="00F35A59" w:rsidP="000014E4">
            <w:pPr>
              <w:rPr>
                <w:rFonts w:cs="Arial"/>
                <w:bCs/>
                <w:color w:val="auto"/>
                <w:sz w:val="24"/>
                <w:szCs w:val="24"/>
              </w:rPr>
            </w:pPr>
            <w:r>
              <w:rPr>
                <w:rFonts w:cs="Arial"/>
                <w:bCs/>
                <w:color w:val="auto"/>
                <w:sz w:val="24"/>
                <w:szCs w:val="24"/>
              </w:rPr>
              <w:t xml:space="preserve">Week commencing </w:t>
            </w:r>
            <w:r w:rsidRPr="00F35A59">
              <w:rPr>
                <w:rFonts w:cs="Arial"/>
                <w:bCs/>
                <w:color w:val="auto"/>
                <w:sz w:val="24"/>
                <w:szCs w:val="24"/>
              </w:rPr>
              <w:t>11</w:t>
            </w:r>
            <w:r>
              <w:rPr>
                <w:rFonts w:cs="Arial"/>
                <w:bCs/>
                <w:color w:val="auto"/>
                <w:sz w:val="24"/>
                <w:szCs w:val="24"/>
              </w:rPr>
              <w:t>-09-2023</w:t>
            </w:r>
            <w:r w:rsidRPr="00F35A59">
              <w:rPr>
                <w:rFonts w:cs="Arial"/>
                <w:bCs/>
                <w:color w:val="auto"/>
                <w:sz w:val="24"/>
                <w:szCs w:val="24"/>
              </w:rPr>
              <w:t xml:space="preserve"> </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32A0DEB8" w:rsidR="000014E4" w:rsidRPr="000014E4" w:rsidRDefault="00F35A59" w:rsidP="000014E4">
            <w:pPr>
              <w:rPr>
                <w:rFonts w:cs="Arial"/>
                <w:b/>
                <w:color w:val="D9262E"/>
                <w:sz w:val="24"/>
                <w:szCs w:val="24"/>
              </w:rPr>
            </w:pPr>
            <w:r>
              <w:rPr>
                <w:rFonts w:cs="Arial"/>
                <w:bCs/>
                <w:color w:val="auto"/>
                <w:sz w:val="24"/>
                <w:szCs w:val="24"/>
              </w:rPr>
              <w:t xml:space="preserve">Week commencing </w:t>
            </w:r>
            <w:r w:rsidRPr="00F35A59">
              <w:rPr>
                <w:rFonts w:cs="Arial"/>
                <w:bCs/>
                <w:color w:val="auto"/>
                <w:sz w:val="24"/>
                <w:szCs w:val="24"/>
              </w:rPr>
              <w:t>11</w:t>
            </w:r>
            <w:r>
              <w:rPr>
                <w:rFonts w:cs="Arial"/>
                <w:bCs/>
                <w:color w:val="auto"/>
                <w:sz w:val="24"/>
                <w:szCs w:val="24"/>
              </w:rPr>
              <w:t>-09-2023</w:t>
            </w:r>
          </w:p>
        </w:tc>
      </w:tr>
      <w:tr w:rsidR="000014E4" w:rsidRPr="000014E4" w14:paraId="15E053CD" w14:textId="77777777" w:rsidTr="00CF574B">
        <w:tc>
          <w:tcPr>
            <w:tcW w:w="4318" w:type="dxa"/>
          </w:tcPr>
          <w:p w14:paraId="325BADC6" w14:textId="6F2A6FCE" w:rsidR="000014E4" w:rsidRPr="000014E4" w:rsidRDefault="000014E4" w:rsidP="000014E4">
            <w:pPr>
              <w:rPr>
                <w:sz w:val="24"/>
                <w:szCs w:val="24"/>
              </w:rPr>
            </w:pPr>
            <w:r w:rsidRPr="000014E4">
              <w:rPr>
                <w:sz w:val="24"/>
                <w:szCs w:val="24"/>
              </w:rPr>
              <w:t xml:space="preserve">Contract Duration </w:t>
            </w:r>
          </w:p>
        </w:tc>
        <w:tc>
          <w:tcPr>
            <w:tcW w:w="4319" w:type="dxa"/>
          </w:tcPr>
          <w:p w14:paraId="0226643E" w14:textId="30D166B5" w:rsidR="000014E4" w:rsidRPr="000014E4" w:rsidRDefault="00F35A59" w:rsidP="000014E4">
            <w:pPr>
              <w:rPr>
                <w:sz w:val="24"/>
                <w:szCs w:val="24"/>
              </w:rPr>
            </w:pPr>
            <w:r w:rsidRPr="00AC636C">
              <w:rPr>
                <w:rFonts w:cs="Arial"/>
                <w:bCs/>
                <w:color w:val="auto"/>
                <w:sz w:val="24"/>
                <w:szCs w:val="24"/>
              </w:rPr>
              <w:t>11</w:t>
            </w:r>
            <w:r w:rsidR="00AC636C" w:rsidRPr="00AC636C">
              <w:rPr>
                <w:rFonts w:cs="Arial"/>
                <w:bCs/>
                <w:color w:val="auto"/>
                <w:sz w:val="24"/>
                <w:szCs w:val="24"/>
              </w:rPr>
              <w:t>-</w:t>
            </w:r>
            <w:r w:rsidRPr="00AC636C">
              <w:rPr>
                <w:rFonts w:cs="Arial"/>
                <w:bCs/>
                <w:color w:val="auto"/>
                <w:sz w:val="24"/>
                <w:szCs w:val="24"/>
              </w:rPr>
              <w:t>09</w:t>
            </w:r>
            <w:r w:rsidR="00AC636C" w:rsidRPr="00AC636C">
              <w:rPr>
                <w:rFonts w:cs="Arial"/>
                <w:bCs/>
                <w:color w:val="auto"/>
                <w:sz w:val="24"/>
                <w:szCs w:val="24"/>
              </w:rPr>
              <w:t>-</w:t>
            </w:r>
            <w:r w:rsidRPr="00AC636C">
              <w:rPr>
                <w:rFonts w:cs="Arial"/>
                <w:bCs/>
                <w:color w:val="auto"/>
                <w:sz w:val="24"/>
                <w:szCs w:val="24"/>
              </w:rPr>
              <w:t>2023</w:t>
            </w:r>
            <w:r w:rsidR="000014E4" w:rsidRPr="00F35A59">
              <w:rPr>
                <w:color w:val="auto"/>
                <w:sz w:val="24"/>
                <w:szCs w:val="24"/>
              </w:rPr>
              <w:t xml:space="preserve"> to </w:t>
            </w:r>
            <w:r w:rsidR="00AC636C">
              <w:rPr>
                <w:color w:val="auto"/>
                <w:sz w:val="24"/>
                <w:szCs w:val="24"/>
              </w:rPr>
              <w:t>29-02-202</w:t>
            </w:r>
            <w:r w:rsidR="00A0164F">
              <w:rPr>
                <w:color w:val="auto"/>
                <w:sz w:val="24"/>
                <w:szCs w:val="24"/>
              </w:rPr>
              <w:t>4</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1427C746" w:rsidR="000014E4" w:rsidRPr="000014E4" w:rsidRDefault="000014E4" w:rsidP="000014E4">
            <w:pPr>
              <w:rPr>
                <w:sz w:val="24"/>
                <w:szCs w:val="24"/>
              </w:rPr>
            </w:pPr>
            <w:r w:rsidRPr="000014E4">
              <w:rPr>
                <w:sz w:val="24"/>
                <w:szCs w:val="24"/>
              </w:rPr>
              <w:t xml:space="preserve">means </w:t>
            </w:r>
            <w:r w:rsidR="005C3065">
              <w:rPr>
                <w:sz w:val="24"/>
                <w:szCs w:val="24"/>
              </w:rPr>
              <w:t>Natural England</w:t>
            </w:r>
            <w:r w:rsidRPr="000014E4">
              <w:rPr>
                <w:sz w:val="24"/>
                <w:szCs w:val="24"/>
              </w:rPr>
              <w:t xml:space="preserve"> 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44F8AE73"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standard </w:t>
      </w:r>
      <w:r w:rsidR="0033233E">
        <w:rPr>
          <w:rFonts w:ascii="Arial" w:hAnsi="Arial"/>
          <w:color w:val="000000"/>
          <w:sz w:val="24"/>
          <w:szCs w:val="24"/>
        </w:rPr>
        <w:t xml:space="preserve">condensed terms and conditions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66CC598D" w14:textId="48946D95" w:rsidR="0033233E" w:rsidRDefault="0033233E" w:rsidP="000014E4">
      <w:pPr>
        <w:spacing w:after="240" w:line="259" w:lineRule="auto"/>
        <w:rPr>
          <w:rFonts w:ascii="Arial" w:hAnsi="Arial"/>
          <w:color w:val="000000"/>
          <w:sz w:val="24"/>
          <w:szCs w:val="24"/>
        </w:rPr>
      </w:pPr>
    </w:p>
    <w:bookmarkStart w:id="1" w:name="_MON_1752567657"/>
    <w:bookmarkEnd w:id="1"/>
    <w:p w14:paraId="013CD489" w14:textId="1CAB6545" w:rsidR="0033233E" w:rsidRPr="000014E4" w:rsidRDefault="0033233E" w:rsidP="000014E4">
      <w:pPr>
        <w:spacing w:after="240" w:line="259" w:lineRule="auto"/>
        <w:rPr>
          <w:rFonts w:ascii="Arial" w:hAnsi="Arial"/>
          <w:color w:val="000000"/>
          <w:sz w:val="24"/>
          <w:szCs w:val="24"/>
        </w:rPr>
      </w:pPr>
      <w:r>
        <w:rPr>
          <w:rFonts w:ascii="Arial" w:hAnsi="Arial"/>
          <w:color w:val="000000"/>
          <w:sz w:val="24"/>
          <w:szCs w:val="24"/>
        </w:rPr>
        <w:object w:dxaOrig="1530" w:dyaOrig="992" w14:anchorId="7658C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5" o:title=""/>
          </v:shape>
          <o:OLEObject Type="Embed" ProgID="Word.OpenDocumentText.12" ShapeID="_x0000_i1025" DrawAspect="Icon" ObjectID="_1752577703" r:id="rId16"/>
        </w:objec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18CA299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Pr="002670D4">
        <w:rPr>
          <w:rFonts w:ascii="Arial" w:hAnsi="Arial" w:cs="Arial"/>
          <w:b/>
          <w:sz w:val="24"/>
          <w:szCs w:val="24"/>
        </w:rPr>
        <w:t xml:space="preserve">inclusive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69101863" w14:textId="77777777" w:rsidR="002670D4" w:rsidRDefault="002670D4" w:rsidP="000014E4">
      <w:pPr>
        <w:spacing w:after="240" w:line="259" w:lineRule="auto"/>
        <w:rPr>
          <w:rFonts w:ascii="Arial" w:hAnsi="Arial"/>
          <w:color w:val="000000"/>
          <w:sz w:val="24"/>
          <w:szCs w:val="24"/>
        </w:rPr>
      </w:pPr>
    </w:p>
    <w:p w14:paraId="0F4BFE68" w14:textId="2984784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For the purpose of this RFQ the Authority is classified as a </w:t>
      </w:r>
      <w:r w:rsidRPr="002670D4">
        <w:rPr>
          <w:rFonts w:ascii="Arial" w:hAnsi="Arial" w:cs="Arial"/>
          <w:bCs/>
          <w:sz w:val="24"/>
          <w:szCs w:val="24"/>
        </w:rPr>
        <w:t xml:space="preserve">Central Contracting </w:t>
      </w:r>
      <w:proofErr w:type="gramStart"/>
      <w:r w:rsidRPr="002670D4">
        <w:rPr>
          <w:rFonts w:ascii="Arial" w:hAnsi="Arial" w:cs="Arial"/>
          <w:bCs/>
          <w:sz w:val="24"/>
          <w:szCs w:val="24"/>
        </w:rPr>
        <w:t>Authority</w:t>
      </w:r>
      <w:r w:rsidR="002670D4" w:rsidRPr="002670D4">
        <w:rPr>
          <w:rFonts w:ascii="Arial" w:hAnsi="Arial" w:cs="Arial"/>
          <w:b/>
          <w:sz w:val="24"/>
          <w:szCs w:val="24"/>
        </w:rPr>
        <w:t xml:space="preserve"> </w:t>
      </w:r>
      <w:r w:rsidRPr="002670D4">
        <w:rPr>
          <w:rFonts w:ascii="Arial" w:hAnsi="Arial" w:cs="Arial"/>
          <w:b/>
          <w:sz w:val="24"/>
          <w:szCs w:val="24"/>
        </w:rPr>
        <w:t xml:space="preserve"> </w:t>
      </w:r>
      <w:r w:rsidRPr="000014E4">
        <w:rPr>
          <w:rFonts w:ascii="Arial" w:hAnsi="Arial"/>
          <w:color w:val="000000"/>
          <w:sz w:val="24"/>
          <w:szCs w:val="24"/>
        </w:rPr>
        <w:t>with</w:t>
      </w:r>
      <w:proofErr w:type="gramEnd"/>
      <w:r w:rsidRPr="000014E4">
        <w:rPr>
          <w:rFonts w:ascii="Arial" w:hAnsi="Arial"/>
          <w:color w:val="000000"/>
          <w:sz w:val="24"/>
          <w:szCs w:val="24"/>
        </w:rPr>
        <w:t xml:space="preserve"> a publication threshold 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accept any liability for the information contained in the RFQ or for the fairness, </w:t>
      </w:r>
      <w:proofErr w:type="gramStart"/>
      <w:r w:rsidRPr="000014E4">
        <w:rPr>
          <w:rFonts w:ascii="Arial" w:hAnsi="Arial"/>
          <w:color w:val="000000"/>
          <w:sz w:val="24"/>
          <w:szCs w:val="24"/>
        </w:rPr>
        <w:t>accuracy</w:t>
      </w:r>
      <w:proofErr w:type="gramEnd"/>
      <w:r w:rsidRPr="000014E4">
        <w:rPr>
          <w:rFonts w:ascii="Arial" w:hAnsi="Arial"/>
          <w:color w:val="000000"/>
          <w:sz w:val="24"/>
          <w:szCs w:val="24"/>
        </w:rPr>
        <w:t xml:space="preserve">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5A077F0E"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6CA2238F" w14:textId="77777777" w:rsidR="002670D4" w:rsidRPr="000014E4" w:rsidRDefault="002670D4" w:rsidP="000014E4">
      <w:pPr>
        <w:spacing w:before="60" w:after="240" w:line="259" w:lineRule="auto"/>
        <w:ind w:left="641" w:hanging="357"/>
        <w:contextualSpacing/>
        <w:rPr>
          <w:rFonts w:ascii="Arial" w:hAnsi="Arial"/>
          <w:color w:val="000000"/>
          <w:sz w:val="24"/>
          <w:szCs w:val="24"/>
        </w:rPr>
      </w:pP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2" w:name="_Hlk119576590"/>
      <w:r w:rsidRPr="000014E4">
        <w:rPr>
          <w:rFonts w:ascii="Arial" w:hAnsi="Arial"/>
          <w:b/>
          <w:color w:val="000000"/>
          <w:sz w:val="26"/>
          <w:szCs w:val="26"/>
        </w:rPr>
        <w:t>Equality, Diversity &amp; Inclusion (EDI)</w:t>
      </w:r>
    </w:p>
    <w:p w14:paraId="68AA820A" w14:textId="515CB0E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2670D4">
        <w:rPr>
          <w:rFonts w:ascii="Arial" w:hAnsi="Arial"/>
          <w:color w:val="000000"/>
          <w:sz w:val="24"/>
          <w:szCs w:val="24"/>
        </w:rPr>
        <w:t xml:space="preserve"> Natural England</w:t>
      </w:r>
      <w:r w:rsidRPr="000014E4">
        <w:rPr>
          <w:rFonts w:ascii="Arial" w:hAnsi="Arial"/>
          <w:color w:val="000000"/>
          <w:sz w:val="24"/>
          <w:szCs w:val="24"/>
        </w:rPr>
        <w:t xml:space="preserve"> 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7"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8" w:history="1">
        <w:r w:rsidRPr="000014E4">
          <w:rPr>
            <w:rFonts w:ascii="Arial" w:hAnsi="Arial"/>
            <w:color w:val="0000FF"/>
            <w:sz w:val="24"/>
            <w:szCs w:val="24"/>
            <w:u w:val="single"/>
          </w:rPr>
          <w:t>Government’s Supplier Code of Conduct</w:t>
        </w:r>
      </w:hyperlink>
    </w:p>
    <w:p w14:paraId="6329955E" w14:textId="6BFBA652"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0014E4">
        <w:rPr>
          <w:rFonts w:ascii="Arial" w:hAnsi="Arial"/>
          <w:color w:val="000000"/>
          <w:sz w:val="24"/>
          <w:szCs w:val="24"/>
        </w:rPr>
        <w:t>removed</w:t>
      </w:r>
      <w:proofErr w:type="gramEnd"/>
      <w:r w:rsidRPr="000014E4">
        <w:rPr>
          <w:rFonts w:ascii="Arial" w:hAnsi="Arial"/>
          <w:color w:val="000000"/>
          <w:sz w:val="24"/>
          <w:szCs w:val="24"/>
        </w:rPr>
        <w:t xml:space="preserve"> and opportunities realised.</w:t>
      </w:r>
    </w:p>
    <w:p w14:paraId="3028832A" w14:textId="77777777" w:rsidR="002670D4" w:rsidRPr="000014E4" w:rsidRDefault="002670D4" w:rsidP="000014E4">
      <w:pPr>
        <w:spacing w:before="60" w:after="240" w:line="259" w:lineRule="auto"/>
        <w:ind w:left="641" w:hanging="357"/>
        <w:contextualSpacing/>
        <w:rPr>
          <w:rFonts w:ascii="Arial" w:hAnsi="Arial"/>
          <w:color w:val="000000"/>
          <w:sz w:val="24"/>
          <w:szCs w:val="24"/>
        </w:rPr>
      </w:pPr>
    </w:p>
    <w:bookmarkEnd w:id="2"/>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0014E4">
        <w:rPr>
          <w:rFonts w:ascii="Arial" w:hAnsi="Arial"/>
          <w:color w:val="000000"/>
          <w:sz w:val="24"/>
          <w:szCs w:val="24"/>
        </w:rPr>
        <w:t>behalf</w:t>
      </w:r>
      <w:proofErr w:type="gramEnd"/>
    </w:p>
    <w:p w14:paraId="0B528B50" w14:textId="258DEF72"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0014E4">
        <w:rPr>
          <w:rFonts w:ascii="Arial" w:hAnsi="Arial"/>
          <w:color w:val="000000"/>
          <w:sz w:val="24"/>
          <w:szCs w:val="24"/>
        </w:rPr>
        <w:t>competition</w:t>
      </w:r>
      <w:proofErr w:type="gramEnd"/>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20CC977"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08C37CC3" w14:textId="77777777" w:rsidR="00E06420" w:rsidRDefault="00E06420" w:rsidP="00E06420">
      <w:pPr>
        <w:pStyle w:val="Heading4"/>
        <w:spacing w:line="22" w:lineRule="atLeast"/>
        <w:rPr>
          <w:rFonts w:ascii="Arial" w:eastAsia="Times New Roman" w:hAnsi="Arial" w:cs="Times New Roman"/>
          <w:i w:val="0"/>
          <w:iCs w:val="0"/>
          <w:color w:val="auto"/>
          <w:sz w:val="28"/>
          <w:szCs w:val="26"/>
          <w:u w:val="single"/>
        </w:rPr>
      </w:pPr>
      <w:r>
        <w:rPr>
          <w:rFonts w:ascii="Arial" w:eastAsia="Times New Roman" w:hAnsi="Arial" w:cs="Times New Roman"/>
          <w:i w:val="0"/>
          <w:iCs w:val="0"/>
          <w:color w:val="auto"/>
          <w:sz w:val="28"/>
          <w:szCs w:val="26"/>
          <w:u w:val="single"/>
        </w:rPr>
        <w:t>Specification</w:t>
      </w:r>
    </w:p>
    <w:p w14:paraId="4E960820" w14:textId="77777777" w:rsidR="00E06420" w:rsidRDefault="00E06420" w:rsidP="00E06420">
      <w:pPr>
        <w:spacing w:line="22" w:lineRule="atLeast"/>
      </w:pPr>
    </w:p>
    <w:p w14:paraId="6719CC79" w14:textId="77777777" w:rsidR="00D70C0F" w:rsidRDefault="00E06420" w:rsidP="00E06420">
      <w:pPr>
        <w:spacing w:line="22" w:lineRule="atLeast"/>
        <w:rPr>
          <w:rFonts w:ascii="Arial" w:hAnsi="Arial" w:cs="Arial"/>
          <w:sz w:val="24"/>
          <w:szCs w:val="24"/>
        </w:rPr>
      </w:pPr>
      <w:r>
        <w:rPr>
          <w:rFonts w:ascii="Arial" w:hAnsi="Arial" w:cs="Arial"/>
          <w:sz w:val="24"/>
          <w:szCs w:val="24"/>
        </w:rPr>
        <w:t xml:space="preserve">The Authority is Natural England. The Authority’s priorities are to secure a healthy natural environment; a sustainable, low-carbon economy; a thriving farming sector and a sustainable, </w:t>
      </w:r>
      <w:bookmarkStart w:id="3" w:name="_Int_9DoYBVU5"/>
    </w:p>
    <w:p w14:paraId="6CC2A02F" w14:textId="5545855B" w:rsidR="00E06420" w:rsidRDefault="00E06420" w:rsidP="00E06420">
      <w:pPr>
        <w:spacing w:line="22" w:lineRule="atLeast"/>
        <w:rPr>
          <w:rFonts w:ascii="Arial" w:hAnsi="Arial" w:cs="Arial"/>
          <w:sz w:val="24"/>
          <w:szCs w:val="24"/>
        </w:rPr>
      </w:pPr>
      <w:r>
        <w:rPr>
          <w:rFonts w:ascii="Arial" w:hAnsi="Arial" w:cs="Arial"/>
          <w:sz w:val="24"/>
          <w:szCs w:val="24"/>
        </w:rPr>
        <w:t>healthy</w:t>
      </w:r>
      <w:bookmarkEnd w:id="3"/>
      <w:r>
        <w:rPr>
          <w:rFonts w:ascii="Arial" w:hAnsi="Arial" w:cs="Arial"/>
          <w:sz w:val="24"/>
          <w:szCs w:val="24"/>
        </w:rPr>
        <w:t xml:space="preserve"> and secure food supply. </w:t>
      </w:r>
      <w:r>
        <w:rPr>
          <w:rFonts w:ascii="Arial" w:hAnsi="Arial" w:cs="Arial"/>
          <w:color w:val="000000" w:themeColor="text1"/>
          <w:sz w:val="24"/>
          <w:szCs w:val="24"/>
          <w:lang w:eastAsia="en-GB"/>
        </w:rPr>
        <w:t xml:space="preserve">Further information about the Authority can be </w:t>
      </w:r>
      <w:r>
        <w:rPr>
          <w:rFonts w:ascii="Arial" w:hAnsi="Arial" w:cs="Arial"/>
          <w:sz w:val="24"/>
          <w:szCs w:val="24"/>
          <w:lang w:eastAsia="en-GB"/>
        </w:rPr>
        <w:t xml:space="preserve">found at: </w:t>
      </w:r>
      <w:hyperlink r:id="rId19" w:history="1">
        <w:r>
          <w:rPr>
            <w:rStyle w:val="Hyperlink"/>
            <w:rFonts w:ascii="Arial" w:hAnsi="Arial" w:cs="Arial"/>
            <w:sz w:val="24"/>
            <w:szCs w:val="24"/>
          </w:rPr>
          <w:t>Natural England</w:t>
        </w:r>
      </w:hyperlink>
      <w:r>
        <w:rPr>
          <w:rFonts w:ascii="Arial" w:hAnsi="Arial" w:cs="Arial"/>
          <w:sz w:val="24"/>
          <w:szCs w:val="24"/>
        </w:rPr>
        <w:t xml:space="preserve"> </w:t>
      </w:r>
    </w:p>
    <w:p w14:paraId="01882390" w14:textId="77777777" w:rsidR="00E06420" w:rsidRDefault="00E06420" w:rsidP="00E06420">
      <w:pPr>
        <w:spacing w:line="22" w:lineRule="atLeast"/>
        <w:jc w:val="both"/>
      </w:pPr>
    </w:p>
    <w:p w14:paraId="5EC901C9" w14:textId="77777777" w:rsidR="00E06420" w:rsidRDefault="00E06420" w:rsidP="00E06420">
      <w:pPr>
        <w:pStyle w:val="Blockheading"/>
        <w:spacing w:line="22" w:lineRule="atLeast"/>
        <w:rPr>
          <w:rFonts w:ascii="Arial" w:hAnsi="Arial" w:cs="Arial"/>
          <w:sz w:val="24"/>
          <w:szCs w:val="24"/>
        </w:rPr>
      </w:pPr>
      <w:r>
        <w:rPr>
          <w:rFonts w:ascii="Arial" w:hAnsi="Arial" w:cs="Arial"/>
          <w:sz w:val="24"/>
          <w:szCs w:val="24"/>
        </w:rPr>
        <w:t xml:space="preserve">Background to this project </w:t>
      </w:r>
    </w:p>
    <w:p w14:paraId="605657E2" w14:textId="3C3183B6" w:rsidR="00E06420" w:rsidRDefault="00E06420" w:rsidP="00E06420">
      <w:pPr>
        <w:spacing w:after="240"/>
        <w:rPr>
          <w:rFonts w:ascii="Arial" w:eastAsia="Arial" w:hAnsi="Arial" w:cs="Arial"/>
          <w:color w:val="000000" w:themeColor="text1"/>
          <w:sz w:val="24"/>
          <w:szCs w:val="24"/>
        </w:rPr>
      </w:pPr>
      <w:r>
        <w:rPr>
          <w:rFonts w:ascii="Arial" w:eastAsia="Arial" w:hAnsi="Arial" w:cs="Arial"/>
          <w:color w:val="000000" w:themeColor="text1"/>
          <w:sz w:val="24"/>
          <w:szCs w:val="24"/>
        </w:rPr>
        <w:t>The Children and Nature Programme was established in response to the Governments 25 Year Environment plan, in recognition of role that nature can play for children and young people’s health. </w:t>
      </w:r>
    </w:p>
    <w:p w14:paraId="6B765290" w14:textId="77777777" w:rsidR="00E06420" w:rsidRDefault="00E06420" w:rsidP="00E06420">
      <w:pPr>
        <w:spacing w:after="240"/>
        <w:rPr>
          <w:rFonts w:ascii="Arial" w:eastAsia="Arial" w:hAnsi="Arial" w:cs="Arial"/>
          <w:color w:val="000000" w:themeColor="text1"/>
          <w:sz w:val="24"/>
          <w:szCs w:val="24"/>
        </w:rPr>
      </w:pPr>
      <w:r>
        <w:rPr>
          <w:rFonts w:ascii="Arial" w:eastAsia="Arial" w:hAnsi="Arial" w:cs="Arial"/>
          <w:color w:val="000000" w:themeColor="text1"/>
          <w:sz w:val="24"/>
          <w:szCs w:val="24"/>
        </w:rPr>
        <w:t>The Programme ran between 2019 and 2022 and was funded by DfE and Defra and managed by Natural England, with aims to improve pupil mental health and wellbeing, school engagement and care and concern for the environment. All work was targeted in disadvantaged areas/disadvantaged groups in the population. </w:t>
      </w:r>
    </w:p>
    <w:p w14:paraId="354A59DF" w14:textId="77777777" w:rsidR="00E06420" w:rsidRDefault="00E06420" w:rsidP="00E06420">
      <w:pPr>
        <w:spacing w:before="240" w:after="24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Programme, along with other research, highlighted the variability in access to high quality support and identified several challenges (including teacher confidence), as being significant limiting factors in the ambition to make time in nature part of every child’s school day. There are </w:t>
      </w:r>
      <w:bookmarkStart w:id="4" w:name="_Int_QAZgfsgV"/>
      <w:r>
        <w:rPr>
          <w:rFonts w:ascii="Arial" w:eastAsia="Arial" w:hAnsi="Arial" w:cs="Arial"/>
          <w:color w:val="000000" w:themeColor="text1"/>
          <w:sz w:val="24"/>
          <w:szCs w:val="24"/>
        </w:rPr>
        <w:t>a number of</w:t>
      </w:r>
      <w:bookmarkEnd w:id="4"/>
      <w:r>
        <w:rPr>
          <w:rFonts w:ascii="Arial" w:eastAsia="Arial" w:hAnsi="Arial" w:cs="Arial"/>
          <w:color w:val="000000" w:themeColor="text1"/>
          <w:sz w:val="24"/>
          <w:szCs w:val="24"/>
        </w:rPr>
        <w:t xml:space="preserve"> studies and reports that provide insight into some of these issues which we can provide. </w:t>
      </w:r>
    </w:p>
    <w:p w14:paraId="006687B9" w14:textId="77777777" w:rsidR="00E06420" w:rsidRDefault="00E06420" w:rsidP="00E06420">
      <w:pPr>
        <w:spacing w:before="240" w:after="240"/>
        <w:rPr>
          <w:rFonts w:ascii="Arial" w:eastAsia="Arial" w:hAnsi="Arial" w:cs="Arial"/>
          <w:color w:val="000000" w:themeColor="text1"/>
          <w:sz w:val="24"/>
          <w:szCs w:val="24"/>
        </w:rPr>
      </w:pPr>
      <w:r>
        <w:rPr>
          <w:rFonts w:ascii="Arial" w:eastAsia="Arial" w:hAnsi="Arial" w:cs="Arial"/>
          <w:color w:val="000000" w:themeColor="text1"/>
          <w:sz w:val="24"/>
          <w:szCs w:val="24"/>
        </w:rPr>
        <w:t xml:space="preserve">Initiatives, including DfE </w:t>
      </w:r>
      <w:hyperlink r:id="rId20" w:history="1">
        <w:r>
          <w:rPr>
            <w:rStyle w:val="Hyperlink"/>
            <w:rFonts w:ascii="Arial" w:eastAsia="Arial" w:hAnsi="Arial" w:cs="Arial"/>
            <w:sz w:val="24"/>
            <w:szCs w:val="24"/>
          </w:rPr>
          <w:t>National Education Nature Park and Climate Action Awards</w:t>
        </w:r>
      </w:hyperlink>
      <w:r>
        <w:rPr>
          <w:rFonts w:ascii="Arial" w:eastAsia="Arial" w:hAnsi="Arial" w:cs="Arial"/>
          <w:color w:val="000000" w:themeColor="text1"/>
          <w:sz w:val="24"/>
          <w:szCs w:val="24"/>
        </w:rPr>
        <w:t>, alongside the new Natural History GCSE, and a new Primary model science curriculum, will offer more children than ever the chance to engage in learning about and within nature.</w:t>
      </w:r>
    </w:p>
    <w:p w14:paraId="78717129" w14:textId="6D0E2C4B" w:rsidR="00E06420" w:rsidRDefault="00E06420" w:rsidP="00E06420">
      <w:pPr>
        <w:spacing w:before="240" w:after="24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w:t>
      </w:r>
      <w:hyperlink r:id="rId21" w:history="1">
        <w:r>
          <w:rPr>
            <w:rStyle w:val="Hyperlink"/>
            <w:rFonts w:ascii="Arial" w:eastAsia="Arial" w:hAnsi="Arial" w:cs="Arial"/>
            <w:sz w:val="24"/>
            <w:szCs w:val="24"/>
          </w:rPr>
          <w:t>Environmental Improvement Plan (2023)</w:t>
        </w:r>
      </w:hyperlink>
      <w:r>
        <w:rPr>
          <w:rFonts w:ascii="Arial" w:eastAsia="Arial" w:hAnsi="Arial" w:cs="Arial"/>
          <w:color w:val="000000" w:themeColor="text1"/>
          <w:sz w:val="24"/>
          <w:szCs w:val="24"/>
        </w:rPr>
        <w:t xml:space="preserve"> recognises the need to... ‘work closely with the Department for Education to build on the learning from the Children and Nature Programme by continuing to research how best to deliver outdoor learning</w:t>
      </w:r>
      <w:bookmarkStart w:id="5" w:name="_Int_Pg5qkzhN"/>
      <w:r>
        <w:rPr>
          <w:rFonts w:ascii="Arial" w:eastAsia="Arial" w:hAnsi="Arial" w:cs="Arial"/>
          <w:color w:val="000000" w:themeColor="text1"/>
          <w:sz w:val="24"/>
          <w:szCs w:val="24"/>
        </w:rPr>
        <w:t>’;</w:t>
      </w:r>
      <w:bookmarkEnd w:id="5"/>
      <w:r>
        <w:rPr>
          <w:rFonts w:ascii="Arial" w:eastAsia="Arial" w:hAnsi="Arial" w:cs="Arial"/>
          <w:color w:val="000000" w:themeColor="text1"/>
          <w:sz w:val="24"/>
          <w:szCs w:val="24"/>
        </w:rPr>
        <w:t xml:space="preserve"> this project will continue to assist with the delivery of those aims.</w:t>
      </w:r>
    </w:p>
    <w:p w14:paraId="330F3180" w14:textId="77777777" w:rsidR="00E06420" w:rsidRDefault="00E06420" w:rsidP="00E06420">
      <w:pPr>
        <w:pStyle w:val="Blockheading"/>
        <w:spacing w:before="240" w:line="22" w:lineRule="atLeast"/>
        <w:rPr>
          <w:rFonts w:ascii="Arial" w:hAnsi="Arial" w:cs="Arial"/>
          <w:sz w:val="24"/>
          <w:szCs w:val="24"/>
        </w:rPr>
      </w:pPr>
      <w:r>
        <w:rPr>
          <w:rFonts w:ascii="Arial" w:hAnsi="Arial" w:cs="Arial"/>
          <w:sz w:val="24"/>
          <w:szCs w:val="24"/>
        </w:rPr>
        <w:t>Requirement</w:t>
      </w:r>
    </w:p>
    <w:p w14:paraId="68EACA3F" w14:textId="77777777" w:rsidR="00E06420" w:rsidRDefault="00E06420" w:rsidP="00E06420">
      <w:pPr>
        <w:spacing w:after="120" w:line="22" w:lineRule="atLeast"/>
        <w:rPr>
          <w:rFonts w:ascii="Arial" w:eastAsia="Arial" w:hAnsi="Arial" w:cs="Arial"/>
          <w:color w:val="000000" w:themeColor="text1"/>
        </w:rPr>
      </w:pPr>
      <w:r>
        <w:rPr>
          <w:rFonts w:ascii="Arial" w:eastAsia="Arial" w:hAnsi="Arial" w:cs="Arial"/>
          <w:color w:val="000000" w:themeColor="text1"/>
          <w:sz w:val="24"/>
          <w:szCs w:val="24"/>
        </w:rPr>
        <w:t xml:space="preserve">This project will contract consultants to scope options to provide a framework of guidance and support for teachers, to enable them to have confidence in a clear pathway to meeting their own priorities. </w:t>
      </w:r>
    </w:p>
    <w:p w14:paraId="125DCF6C" w14:textId="77777777" w:rsidR="00E06420" w:rsidRDefault="00E06420" w:rsidP="00E06420">
      <w:pPr>
        <w:spacing w:before="240" w:after="240"/>
        <w:rPr>
          <w:rFonts w:ascii="Arial" w:eastAsia="Arial" w:hAnsi="Arial" w:cs="Arial"/>
          <w:color w:val="000000" w:themeColor="text1"/>
        </w:rPr>
      </w:pPr>
      <w:r>
        <w:rPr>
          <w:rFonts w:ascii="Arial" w:eastAsia="Arial" w:hAnsi="Arial" w:cs="Arial"/>
          <w:color w:val="000000" w:themeColor="text1"/>
          <w:sz w:val="24"/>
          <w:szCs w:val="24"/>
        </w:rPr>
        <w:t>The outcome of this project should be a clear, costed set of recommendations which can be pursued by NE, potentially in collaboration with other Government Departments, which provide more teachers and schools with a framework through which to identify, judge and secure the support necessary for them to increase the amount of time spent outside in their school. This may include some version of accreditation or quality standard for support (including local delivery partners, resources, and training) or the delivery of new provision. This approach will empower schools to make informed decisions about how they identify the support they need, and source it effectively and efficiently.</w:t>
      </w:r>
    </w:p>
    <w:p w14:paraId="33EB115E" w14:textId="77777777" w:rsidR="00E06420" w:rsidRDefault="00E06420" w:rsidP="00E06420">
      <w:pPr>
        <w:spacing w:before="240" w:after="240"/>
        <w:rPr>
          <w:rFonts w:ascii="Arial" w:eastAsia="Arial" w:hAnsi="Arial" w:cs="Arial"/>
          <w:color w:val="000000" w:themeColor="text1"/>
        </w:rPr>
      </w:pPr>
      <w:r>
        <w:rPr>
          <w:rFonts w:ascii="Arial" w:eastAsia="Arial" w:hAnsi="Arial" w:cs="Arial"/>
          <w:color w:val="000000" w:themeColor="text1"/>
          <w:sz w:val="24"/>
          <w:szCs w:val="24"/>
        </w:rPr>
        <w:lastRenderedPageBreak/>
        <w:t>The successful contractors may consider assessing existing resources and tools which support teachers to deliver time in nature and use this review to provide an overview of what ‘good’ provision (resources, training, or service providers) should offer and the desirable attributes they should demonstrate.</w:t>
      </w:r>
    </w:p>
    <w:p w14:paraId="5C06004A" w14:textId="77777777" w:rsidR="00E06420" w:rsidRDefault="00E06420" w:rsidP="00E06420">
      <w:pPr>
        <w:spacing w:before="240" w:after="240"/>
        <w:rPr>
          <w:rFonts w:ascii="Arial" w:eastAsia="Arial" w:hAnsi="Arial" w:cs="Arial"/>
          <w:color w:val="000000" w:themeColor="text1"/>
        </w:rPr>
      </w:pPr>
      <w:bookmarkStart w:id="6" w:name="_Int_DTVNTnak"/>
      <w:r>
        <w:rPr>
          <w:rFonts w:ascii="Arial" w:eastAsia="Arial" w:hAnsi="Arial" w:cs="Arial"/>
          <w:color w:val="000000" w:themeColor="text1"/>
          <w:sz w:val="24"/>
          <w:szCs w:val="24"/>
        </w:rPr>
        <w:t>A number of</w:t>
      </w:r>
      <w:bookmarkEnd w:id="6"/>
      <w:r>
        <w:rPr>
          <w:rFonts w:ascii="Arial" w:eastAsia="Arial" w:hAnsi="Arial" w:cs="Arial"/>
          <w:color w:val="000000" w:themeColor="text1"/>
          <w:sz w:val="24"/>
          <w:szCs w:val="24"/>
        </w:rPr>
        <w:t xml:space="preserve"> Continued Professional Development (CPD) training programmes exist to support teachers in their development of outdoor learning, the best known being the Forest School Association. However, the Children and Nature Programme identified that different schools have different priorities and resources and so need different approaches, not a one-size-fits-all model. It is also recognised that it is not possible for one organisation to broker solutions for every individual school, and therefore a framework through which schools can assess services that meet their own needs.</w:t>
      </w:r>
    </w:p>
    <w:p w14:paraId="6D45F91D" w14:textId="77777777" w:rsidR="00E06420" w:rsidRDefault="00E06420" w:rsidP="00E06420">
      <w:pPr>
        <w:spacing w:before="240" w:after="240"/>
        <w:rPr>
          <w:rFonts w:ascii="Arial" w:eastAsia="Arial" w:hAnsi="Arial" w:cs="Arial"/>
          <w:color w:val="000000" w:themeColor="text1"/>
        </w:rPr>
      </w:pPr>
      <w:r>
        <w:rPr>
          <w:rFonts w:ascii="Arial" w:eastAsia="Arial" w:hAnsi="Arial" w:cs="Arial"/>
          <w:color w:val="000000" w:themeColor="text1"/>
          <w:sz w:val="24"/>
          <w:szCs w:val="24"/>
        </w:rPr>
        <w:t>The focus should be on aiding schools and teachers to deliver time in nature as part of the school day, however there is scope for the consideration of the potential role of opportunities beyond the school gate, as not all schools will have access to their own spaces. This could include consideration of local delivery partners who own/manage nearby green spaces or sharing facilities/resources with other local education establishments.</w:t>
      </w:r>
    </w:p>
    <w:p w14:paraId="3072AC65" w14:textId="1B5A6129" w:rsidR="00E06420" w:rsidRDefault="00E06420" w:rsidP="00E06420">
      <w:pPr>
        <w:spacing w:before="240" w:after="240"/>
        <w:rPr>
          <w:rFonts w:ascii="Arial" w:eastAsia="Arial" w:hAnsi="Arial" w:cs="Arial"/>
          <w:color w:val="000000" w:themeColor="text1"/>
        </w:rPr>
      </w:pPr>
      <w:r>
        <w:rPr>
          <w:rFonts w:ascii="Arial" w:eastAsia="Arial" w:hAnsi="Arial" w:cs="Arial"/>
          <w:color w:val="000000" w:themeColor="text1"/>
          <w:sz w:val="24"/>
          <w:szCs w:val="24"/>
        </w:rPr>
        <w:t xml:space="preserve">The project contractors should suggest an approach for the creation of a framework of support which enables more schools to embed access to nature in their day-to-day teaching practice, providing signposting and quality control, whilst also considering any specific targeting needs and current issues around access to opportunities. This work is likely to require consultation with </w:t>
      </w:r>
      <w:bookmarkStart w:id="7" w:name="_Int_sG59BQoy"/>
      <w:r>
        <w:rPr>
          <w:rFonts w:ascii="Arial" w:eastAsia="Arial" w:hAnsi="Arial" w:cs="Arial"/>
          <w:color w:val="000000" w:themeColor="text1"/>
          <w:sz w:val="24"/>
          <w:szCs w:val="24"/>
        </w:rPr>
        <w:t>a number of</w:t>
      </w:r>
      <w:bookmarkEnd w:id="7"/>
      <w:r>
        <w:rPr>
          <w:rFonts w:ascii="Arial" w:eastAsia="Arial" w:hAnsi="Arial" w:cs="Arial"/>
          <w:color w:val="000000" w:themeColor="text1"/>
          <w:sz w:val="24"/>
          <w:szCs w:val="24"/>
        </w:rPr>
        <w:t xml:space="preserve"> NGOs (Non-Government Organisation) in the environment and education sector.</w:t>
      </w:r>
    </w:p>
    <w:p w14:paraId="3A4C7708" w14:textId="77777777" w:rsidR="00E06420" w:rsidRDefault="00E06420" w:rsidP="00E06420">
      <w:pPr>
        <w:spacing w:before="240" w:after="240"/>
        <w:rPr>
          <w:rFonts w:ascii="Arial" w:eastAsia="Arial" w:hAnsi="Arial" w:cs="Arial"/>
          <w:color w:val="000000" w:themeColor="text1"/>
        </w:rPr>
      </w:pPr>
      <w:r>
        <w:rPr>
          <w:rFonts w:ascii="Arial" w:eastAsia="Arial" w:hAnsi="Arial" w:cs="Arial"/>
          <w:color w:val="000000" w:themeColor="text1"/>
          <w:sz w:val="24"/>
          <w:szCs w:val="24"/>
        </w:rPr>
        <w:t>They should consider the role the environment sector, and NE specifically, could take in supporting this framework, which will help shape the options for any NE engagement locally, and strategically.</w:t>
      </w:r>
    </w:p>
    <w:p w14:paraId="227F4DAB" w14:textId="77777777" w:rsidR="00E06420" w:rsidRDefault="00E06420" w:rsidP="00E06420">
      <w:pPr>
        <w:spacing w:before="240" w:after="240"/>
        <w:rPr>
          <w:rFonts w:ascii="Arial" w:eastAsia="Arial" w:hAnsi="Arial" w:cs="Arial"/>
          <w:color w:val="000000" w:themeColor="text1"/>
        </w:rPr>
      </w:pPr>
      <w:r>
        <w:rPr>
          <w:rFonts w:ascii="Arial" w:eastAsia="Arial" w:hAnsi="Arial" w:cs="Arial"/>
          <w:color w:val="000000" w:themeColor="text1"/>
          <w:sz w:val="24"/>
          <w:szCs w:val="24"/>
        </w:rPr>
        <w:t xml:space="preserve">Previous work in government has started to consider the issues that this work will seek to develop, and </w:t>
      </w:r>
      <w:bookmarkStart w:id="8" w:name="_Int_UzqpB6ju"/>
      <w:r>
        <w:rPr>
          <w:rFonts w:ascii="Arial" w:eastAsia="Arial" w:hAnsi="Arial" w:cs="Arial"/>
          <w:color w:val="000000" w:themeColor="text1"/>
          <w:sz w:val="24"/>
          <w:szCs w:val="24"/>
        </w:rPr>
        <w:t>a number of</w:t>
      </w:r>
      <w:bookmarkEnd w:id="8"/>
      <w:r>
        <w:rPr>
          <w:rFonts w:ascii="Arial" w:eastAsia="Arial" w:hAnsi="Arial" w:cs="Arial"/>
          <w:color w:val="000000" w:themeColor="text1"/>
          <w:sz w:val="24"/>
          <w:szCs w:val="24"/>
        </w:rPr>
        <w:t xml:space="preserve"> government departments and NGOs are familiar with the challenges it seeks to address, around providing a coherent offer to schools and other educational establishments in </w:t>
      </w:r>
      <w:bookmarkStart w:id="9" w:name="_Int_RUNcSvq3"/>
      <w:r>
        <w:rPr>
          <w:rFonts w:ascii="Arial" w:eastAsia="Arial" w:hAnsi="Arial" w:cs="Arial"/>
          <w:color w:val="000000" w:themeColor="text1"/>
          <w:sz w:val="24"/>
          <w:szCs w:val="24"/>
        </w:rPr>
        <w:t>different places</w:t>
      </w:r>
      <w:bookmarkEnd w:id="9"/>
      <w:r>
        <w:rPr>
          <w:rFonts w:ascii="Arial" w:eastAsia="Arial" w:hAnsi="Arial" w:cs="Arial"/>
          <w:color w:val="000000" w:themeColor="text1"/>
          <w:sz w:val="24"/>
          <w:szCs w:val="24"/>
        </w:rPr>
        <w:t>, with diverse needs across the country.</w:t>
      </w:r>
    </w:p>
    <w:p w14:paraId="08D351D8" w14:textId="77777777" w:rsidR="00E06420" w:rsidRDefault="00E06420" w:rsidP="00E06420">
      <w:pPr>
        <w:spacing w:before="240" w:after="240"/>
        <w:rPr>
          <w:rFonts w:ascii="Arial" w:eastAsia="Arial" w:hAnsi="Arial" w:cs="Arial"/>
          <w:color w:val="000000" w:themeColor="text1"/>
        </w:rPr>
      </w:pPr>
      <w:r>
        <w:rPr>
          <w:rFonts w:ascii="Arial" w:eastAsia="Arial" w:hAnsi="Arial" w:cs="Arial"/>
          <w:b/>
          <w:bCs/>
          <w:color w:val="000000" w:themeColor="text1"/>
          <w:sz w:val="24"/>
          <w:szCs w:val="24"/>
        </w:rPr>
        <w:t xml:space="preserve">Outputs </w:t>
      </w:r>
    </w:p>
    <w:p w14:paraId="2DF79234" w14:textId="7240D230" w:rsidR="00E06420" w:rsidRPr="00D70C0F" w:rsidRDefault="00E06420" w:rsidP="00F71F5D">
      <w:pPr>
        <w:pStyle w:val="ListParagraph"/>
        <w:numPr>
          <w:ilvl w:val="0"/>
          <w:numId w:val="4"/>
        </w:numPr>
        <w:spacing w:after="120"/>
        <w:rPr>
          <w:rFonts w:ascii="Arial" w:eastAsia="Arial" w:hAnsi="Arial" w:cs="Arial"/>
          <w:color w:val="000000" w:themeColor="text1"/>
        </w:rPr>
      </w:pPr>
      <w:r>
        <w:rPr>
          <w:rFonts w:ascii="Arial" w:eastAsia="Arial" w:hAnsi="Arial" w:cs="Arial"/>
          <w:color w:val="000000" w:themeColor="text1"/>
          <w:sz w:val="24"/>
          <w:szCs w:val="24"/>
        </w:rPr>
        <w:t>A report scoping options to provide a framework of guidance and support for teachers to ensure they can access the resources they need to meet their own priorities.</w:t>
      </w:r>
    </w:p>
    <w:p w14:paraId="3BCC5E7E" w14:textId="77777777" w:rsidR="00D70C0F" w:rsidRDefault="00D70C0F" w:rsidP="00D70C0F">
      <w:pPr>
        <w:pStyle w:val="ListParagraph"/>
        <w:spacing w:after="120"/>
        <w:rPr>
          <w:rFonts w:ascii="Arial" w:eastAsia="Arial" w:hAnsi="Arial" w:cs="Arial"/>
          <w:color w:val="000000" w:themeColor="text1"/>
        </w:rPr>
      </w:pPr>
    </w:p>
    <w:p w14:paraId="230C8CEA" w14:textId="4997613C" w:rsidR="00D70C0F" w:rsidRPr="00D70C0F" w:rsidRDefault="00E06420" w:rsidP="00CC3492">
      <w:pPr>
        <w:pStyle w:val="ListParagraph"/>
        <w:numPr>
          <w:ilvl w:val="0"/>
          <w:numId w:val="4"/>
        </w:numPr>
        <w:spacing w:after="120"/>
        <w:rPr>
          <w:rFonts w:ascii="Arial" w:eastAsia="Arial" w:hAnsi="Arial" w:cs="Arial"/>
          <w:color w:val="000000" w:themeColor="text1"/>
        </w:rPr>
      </w:pPr>
      <w:r w:rsidRPr="00D70C0F">
        <w:rPr>
          <w:rFonts w:ascii="Arial" w:eastAsia="Arial" w:hAnsi="Arial" w:cs="Arial"/>
          <w:color w:val="000000" w:themeColor="text1"/>
          <w:sz w:val="24"/>
          <w:szCs w:val="24"/>
        </w:rPr>
        <w:t xml:space="preserve">A suggested approach for the creation of a framework of support which enables </w:t>
      </w:r>
      <w:proofErr w:type="gramStart"/>
      <w:r w:rsidRPr="00D70C0F">
        <w:rPr>
          <w:rFonts w:ascii="Arial" w:eastAsia="Arial" w:hAnsi="Arial" w:cs="Arial"/>
          <w:color w:val="000000" w:themeColor="text1"/>
          <w:sz w:val="24"/>
          <w:szCs w:val="24"/>
        </w:rPr>
        <w:t>more</w:t>
      </w:r>
      <w:proofErr w:type="gramEnd"/>
      <w:r w:rsidRPr="00D70C0F">
        <w:rPr>
          <w:rFonts w:ascii="Arial" w:eastAsia="Arial" w:hAnsi="Arial" w:cs="Arial"/>
          <w:color w:val="000000" w:themeColor="text1"/>
          <w:sz w:val="24"/>
          <w:szCs w:val="24"/>
        </w:rPr>
        <w:t xml:space="preserve"> </w:t>
      </w:r>
    </w:p>
    <w:p w14:paraId="0DB09A5A" w14:textId="4F7A2472" w:rsidR="00E06420" w:rsidRDefault="00E06420" w:rsidP="00D70C0F">
      <w:pPr>
        <w:pStyle w:val="ListParagraph"/>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schools to embed access to nature in their day-to-day teaching practice.</w:t>
      </w:r>
    </w:p>
    <w:p w14:paraId="1BD5079A" w14:textId="77777777" w:rsidR="00D70C0F" w:rsidRDefault="00D70C0F" w:rsidP="00D70C0F">
      <w:pPr>
        <w:pStyle w:val="ListParagraph"/>
        <w:spacing w:after="120"/>
        <w:rPr>
          <w:rFonts w:ascii="Arial" w:eastAsia="Arial" w:hAnsi="Arial" w:cs="Arial"/>
          <w:color w:val="000000" w:themeColor="text1"/>
        </w:rPr>
      </w:pPr>
    </w:p>
    <w:p w14:paraId="4B1E30C8" w14:textId="56915EC8" w:rsidR="00E06420" w:rsidRPr="00D70C0F" w:rsidRDefault="00E06420" w:rsidP="00F71F5D">
      <w:pPr>
        <w:pStyle w:val="ListParagraph"/>
        <w:numPr>
          <w:ilvl w:val="0"/>
          <w:numId w:val="4"/>
        </w:numPr>
        <w:spacing w:after="120"/>
        <w:rPr>
          <w:rFonts w:ascii="Arial" w:eastAsia="Arial" w:hAnsi="Arial" w:cs="Arial"/>
          <w:color w:val="000000" w:themeColor="text1"/>
        </w:rPr>
      </w:pPr>
      <w:r>
        <w:rPr>
          <w:rFonts w:ascii="Arial" w:eastAsia="Arial" w:hAnsi="Arial" w:cs="Arial"/>
          <w:color w:val="000000" w:themeColor="text1"/>
          <w:sz w:val="24"/>
          <w:szCs w:val="24"/>
        </w:rPr>
        <w:t>An outline of the role of the Environment Sector, and specifically NE, in supporting this framework.</w:t>
      </w:r>
    </w:p>
    <w:p w14:paraId="21EE1592" w14:textId="77777777" w:rsidR="00D70C0F" w:rsidRDefault="00D70C0F" w:rsidP="00D70C0F">
      <w:pPr>
        <w:pStyle w:val="ListParagraph"/>
        <w:spacing w:after="120"/>
        <w:rPr>
          <w:rFonts w:ascii="Arial" w:eastAsia="Arial" w:hAnsi="Arial" w:cs="Arial"/>
          <w:color w:val="000000" w:themeColor="text1"/>
        </w:rPr>
      </w:pPr>
    </w:p>
    <w:p w14:paraId="60424A70" w14:textId="45BE3FA1" w:rsidR="00E06420" w:rsidRPr="00D70C0F" w:rsidRDefault="00E06420" w:rsidP="00F71F5D">
      <w:pPr>
        <w:pStyle w:val="ListParagraph"/>
        <w:numPr>
          <w:ilvl w:val="0"/>
          <w:numId w:val="4"/>
        </w:numPr>
        <w:spacing w:after="120"/>
        <w:rPr>
          <w:rFonts w:ascii="Arial" w:eastAsia="Arial" w:hAnsi="Arial" w:cs="Arial"/>
          <w:color w:val="000000" w:themeColor="text1"/>
        </w:rPr>
      </w:pPr>
      <w:r>
        <w:rPr>
          <w:rFonts w:ascii="Arial" w:eastAsia="Arial" w:hAnsi="Arial" w:cs="Arial"/>
          <w:color w:val="000000" w:themeColor="text1"/>
          <w:sz w:val="24"/>
          <w:szCs w:val="24"/>
        </w:rPr>
        <w:t>A clear, costed set of recommendations for NE to pursue in the development of the framework.</w:t>
      </w:r>
    </w:p>
    <w:p w14:paraId="2E4CDCC1" w14:textId="77777777" w:rsidR="00D70C0F" w:rsidRPr="00D70C0F" w:rsidRDefault="00D70C0F" w:rsidP="00D70C0F">
      <w:pPr>
        <w:pStyle w:val="ListParagraph"/>
        <w:rPr>
          <w:rFonts w:ascii="Arial" w:eastAsia="Arial" w:hAnsi="Arial" w:cs="Arial"/>
          <w:color w:val="000000" w:themeColor="text1"/>
        </w:rPr>
      </w:pPr>
    </w:p>
    <w:p w14:paraId="6A2E8619" w14:textId="77777777" w:rsidR="00E06420" w:rsidRDefault="00E06420" w:rsidP="00F71F5D">
      <w:pPr>
        <w:pStyle w:val="ListParagraph"/>
        <w:numPr>
          <w:ilvl w:val="0"/>
          <w:numId w:val="4"/>
        </w:numPr>
        <w:spacing w:after="120"/>
        <w:rPr>
          <w:rFonts w:ascii="Arial" w:eastAsia="Arial" w:hAnsi="Arial" w:cs="Arial"/>
          <w:color w:val="000000" w:themeColor="text1"/>
        </w:rPr>
      </w:pPr>
      <w:r>
        <w:rPr>
          <w:rFonts w:ascii="Arial" w:eastAsia="Arial" w:hAnsi="Arial" w:cs="Arial"/>
          <w:color w:val="000000" w:themeColor="text1"/>
          <w:sz w:val="24"/>
          <w:szCs w:val="24"/>
        </w:rPr>
        <w:t>A presentation to discuss and present the report findings and recommendations which will be recorded for Natural England staff.</w:t>
      </w:r>
    </w:p>
    <w:p w14:paraId="15DB5E00" w14:textId="77777777" w:rsidR="00E06420" w:rsidRDefault="00E06420" w:rsidP="00E06420">
      <w:pPr>
        <w:spacing w:line="22" w:lineRule="atLeast"/>
        <w:rPr>
          <w:rFonts w:ascii="Arial" w:eastAsia="Times New Roman" w:hAnsi="Arial" w:cs="Arial"/>
          <w:b/>
          <w:bCs/>
          <w:color w:val="7030A0"/>
          <w:sz w:val="24"/>
          <w:szCs w:val="24"/>
        </w:rPr>
      </w:pPr>
    </w:p>
    <w:p w14:paraId="1BB1F594" w14:textId="77777777" w:rsidR="00E06420" w:rsidRDefault="00E06420" w:rsidP="00E06420">
      <w:pPr>
        <w:spacing w:before="120" w:after="240" w:line="22" w:lineRule="atLeast"/>
        <w:rPr>
          <w:rFonts w:ascii="Arial" w:hAnsi="Arial" w:cs="Arial"/>
          <w:b/>
          <w:bCs/>
          <w:sz w:val="24"/>
          <w:szCs w:val="24"/>
        </w:rPr>
      </w:pPr>
      <w:r>
        <w:rPr>
          <w:rFonts w:ascii="Arial" w:hAnsi="Arial" w:cs="Arial"/>
          <w:b/>
          <w:bCs/>
          <w:sz w:val="24"/>
          <w:szCs w:val="24"/>
        </w:rPr>
        <w:t xml:space="preserve">Contract Management </w:t>
      </w:r>
    </w:p>
    <w:p w14:paraId="1526DE7F" w14:textId="77777777" w:rsidR="00E06420" w:rsidRDefault="00E06420" w:rsidP="00E06420">
      <w:pPr>
        <w:spacing w:after="120" w:line="22" w:lineRule="atLeast"/>
        <w:rPr>
          <w:rFonts w:ascii="Arial" w:hAnsi="Arial" w:cs="Arial"/>
          <w:sz w:val="24"/>
          <w:szCs w:val="24"/>
        </w:rPr>
      </w:pPr>
      <w:r>
        <w:rPr>
          <w:rFonts w:ascii="Arial" w:hAnsi="Arial" w:cs="Arial"/>
          <w:sz w:val="24"/>
          <w:szCs w:val="24"/>
        </w:rPr>
        <w:lastRenderedPageBreak/>
        <w:t>This contract will be managed on behalf of the Authority by:</w:t>
      </w:r>
    </w:p>
    <w:p w14:paraId="0F327CAA" w14:textId="77777777" w:rsidR="00E06420" w:rsidRDefault="00E06420" w:rsidP="00E06420">
      <w:pPr>
        <w:spacing w:line="22" w:lineRule="atLeast"/>
        <w:ind w:firstLine="720"/>
        <w:rPr>
          <w:rFonts w:ascii="Arial" w:hAnsi="Arial" w:cs="Arial"/>
          <w:sz w:val="24"/>
          <w:szCs w:val="24"/>
        </w:rPr>
      </w:pPr>
      <w:r>
        <w:rPr>
          <w:rFonts w:ascii="Arial" w:hAnsi="Arial" w:cs="Arial"/>
          <w:sz w:val="24"/>
          <w:szCs w:val="24"/>
        </w:rPr>
        <w:t>Kate Whitehead (</w:t>
      </w:r>
      <w:hyperlink r:id="rId22" w:history="1">
        <w:r>
          <w:rPr>
            <w:rStyle w:val="Hyperlink"/>
            <w:rFonts w:ascii="Arial" w:hAnsi="Arial" w:cs="Arial"/>
            <w:sz w:val="24"/>
            <w:szCs w:val="24"/>
          </w:rPr>
          <w:t>catherine.whitehead@naturalengland.org.uk</w:t>
        </w:r>
      </w:hyperlink>
      <w:r>
        <w:rPr>
          <w:rFonts w:ascii="Arial" w:hAnsi="Arial" w:cs="Arial"/>
          <w:sz w:val="24"/>
          <w:szCs w:val="24"/>
        </w:rPr>
        <w:t>)</w:t>
      </w:r>
    </w:p>
    <w:p w14:paraId="1EE54706" w14:textId="77777777" w:rsidR="00E06420" w:rsidRDefault="00E06420" w:rsidP="00E06420">
      <w:pPr>
        <w:spacing w:line="22" w:lineRule="atLeast"/>
        <w:ind w:firstLine="720"/>
        <w:rPr>
          <w:rFonts w:ascii="Arial" w:hAnsi="Arial" w:cs="Arial"/>
          <w:sz w:val="24"/>
          <w:szCs w:val="24"/>
        </w:rPr>
      </w:pPr>
    </w:p>
    <w:p w14:paraId="5CE26CAC" w14:textId="77777777" w:rsidR="00E06420" w:rsidRDefault="00E06420" w:rsidP="00E06420">
      <w:pPr>
        <w:spacing w:after="120" w:line="22" w:lineRule="atLeast"/>
        <w:rPr>
          <w:rFonts w:ascii="Arial" w:hAnsi="Arial" w:cs="Arial"/>
          <w:sz w:val="24"/>
          <w:szCs w:val="24"/>
        </w:rPr>
      </w:pPr>
      <w:r>
        <w:rPr>
          <w:rFonts w:ascii="Arial" w:hAnsi="Arial" w:cs="Arial"/>
          <w:sz w:val="24"/>
          <w:szCs w:val="24"/>
        </w:rPr>
        <w:t>We require:</w:t>
      </w:r>
    </w:p>
    <w:p w14:paraId="756FE4DD" w14:textId="412DE3B2" w:rsidR="00E06420" w:rsidRDefault="00E06420" w:rsidP="00F71F5D">
      <w:pPr>
        <w:pStyle w:val="ListParagraph"/>
        <w:numPr>
          <w:ilvl w:val="0"/>
          <w:numId w:val="5"/>
        </w:numPr>
        <w:spacing w:after="120" w:line="22" w:lineRule="atLeast"/>
        <w:ind w:left="714" w:hanging="357"/>
        <w:rPr>
          <w:rFonts w:ascii="Arial" w:hAnsi="Arial" w:cs="Arial"/>
          <w:sz w:val="24"/>
          <w:szCs w:val="24"/>
        </w:rPr>
      </w:pPr>
      <w:r>
        <w:rPr>
          <w:rFonts w:ascii="Arial" w:hAnsi="Arial" w:cs="Arial"/>
          <w:sz w:val="24"/>
          <w:szCs w:val="24"/>
        </w:rPr>
        <w:t>An inception meeting once the contract has been awarded.</w:t>
      </w:r>
    </w:p>
    <w:p w14:paraId="18850D77" w14:textId="77777777" w:rsidR="00D70C0F" w:rsidRDefault="00D70C0F" w:rsidP="00D70C0F">
      <w:pPr>
        <w:pStyle w:val="ListParagraph"/>
        <w:spacing w:after="120" w:line="22" w:lineRule="atLeast"/>
        <w:ind w:left="714"/>
        <w:rPr>
          <w:rFonts w:ascii="Arial" w:hAnsi="Arial" w:cs="Arial"/>
          <w:sz w:val="24"/>
          <w:szCs w:val="24"/>
        </w:rPr>
      </w:pPr>
    </w:p>
    <w:p w14:paraId="60ABDF14" w14:textId="436253FD" w:rsidR="00E06420" w:rsidRDefault="00E06420" w:rsidP="00F71F5D">
      <w:pPr>
        <w:pStyle w:val="ListParagraph"/>
        <w:numPr>
          <w:ilvl w:val="0"/>
          <w:numId w:val="5"/>
        </w:numPr>
        <w:spacing w:after="120" w:line="22" w:lineRule="atLeast"/>
        <w:ind w:left="714" w:hanging="357"/>
        <w:rPr>
          <w:rFonts w:ascii="Arial" w:eastAsia="Arial" w:hAnsi="Arial" w:cs="Arial"/>
          <w:sz w:val="24"/>
          <w:szCs w:val="24"/>
        </w:rPr>
      </w:pPr>
      <w:r>
        <w:rPr>
          <w:rFonts w:ascii="Arial" w:eastAsia="Arial" w:hAnsi="Arial" w:cs="Arial"/>
          <w:sz w:val="24"/>
          <w:szCs w:val="24"/>
        </w:rPr>
        <w:t>Regular progress review meetings, to be scheduled at the inception meeting.</w:t>
      </w:r>
    </w:p>
    <w:p w14:paraId="72A4B24E" w14:textId="77777777" w:rsidR="00D70C0F" w:rsidRPr="00D70C0F" w:rsidRDefault="00D70C0F" w:rsidP="00D70C0F">
      <w:pPr>
        <w:pStyle w:val="ListParagraph"/>
        <w:rPr>
          <w:rFonts w:ascii="Arial" w:eastAsia="Arial" w:hAnsi="Arial" w:cs="Arial"/>
          <w:sz w:val="24"/>
          <w:szCs w:val="24"/>
        </w:rPr>
      </w:pPr>
    </w:p>
    <w:p w14:paraId="2E3CEEDF" w14:textId="77777777" w:rsidR="00D70C0F" w:rsidRDefault="00D70C0F" w:rsidP="00D70C0F">
      <w:pPr>
        <w:pStyle w:val="ListParagraph"/>
        <w:spacing w:after="120" w:line="22" w:lineRule="atLeast"/>
        <w:ind w:left="714"/>
        <w:rPr>
          <w:rFonts w:ascii="Arial" w:eastAsia="Arial" w:hAnsi="Arial" w:cs="Arial"/>
          <w:sz w:val="24"/>
          <w:szCs w:val="24"/>
        </w:rPr>
      </w:pPr>
    </w:p>
    <w:p w14:paraId="3C99F894" w14:textId="31BED5ED" w:rsidR="00E06420" w:rsidRDefault="00E06420" w:rsidP="00F71F5D">
      <w:pPr>
        <w:pStyle w:val="ListParagraph"/>
        <w:numPr>
          <w:ilvl w:val="0"/>
          <w:numId w:val="5"/>
        </w:numPr>
        <w:spacing w:after="120" w:line="22" w:lineRule="atLeast"/>
        <w:ind w:left="714" w:hanging="357"/>
        <w:rPr>
          <w:rFonts w:ascii="Arial" w:eastAsia="Arial" w:hAnsi="Arial" w:cs="Arial"/>
          <w:sz w:val="24"/>
          <w:szCs w:val="24"/>
        </w:rPr>
      </w:pPr>
      <w:r>
        <w:rPr>
          <w:rFonts w:ascii="Arial" w:eastAsia="Arial" w:hAnsi="Arial" w:cs="Arial"/>
          <w:sz w:val="24"/>
          <w:szCs w:val="24"/>
        </w:rPr>
        <w:t>A draft of the final report by 16</w:t>
      </w:r>
      <w:r>
        <w:rPr>
          <w:rFonts w:ascii="Arial" w:eastAsia="Arial" w:hAnsi="Arial" w:cs="Arial"/>
          <w:sz w:val="24"/>
          <w:szCs w:val="24"/>
          <w:vertAlign w:val="superscript"/>
        </w:rPr>
        <w:t>th</w:t>
      </w:r>
      <w:r>
        <w:rPr>
          <w:rFonts w:ascii="Arial" w:eastAsia="Arial" w:hAnsi="Arial" w:cs="Arial"/>
          <w:sz w:val="24"/>
          <w:szCs w:val="24"/>
        </w:rPr>
        <w:t xml:space="preserve"> December 2023.</w:t>
      </w:r>
    </w:p>
    <w:p w14:paraId="0CE71399" w14:textId="77777777" w:rsidR="00D70C0F" w:rsidRDefault="00D70C0F" w:rsidP="00E06420">
      <w:pPr>
        <w:spacing w:line="22" w:lineRule="atLeast"/>
        <w:rPr>
          <w:rFonts w:ascii="Arial" w:hAnsi="Arial" w:cs="Arial"/>
          <w:sz w:val="24"/>
          <w:szCs w:val="24"/>
        </w:rPr>
      </w:pPr>
    </w:p>
    <w:p w14:paraId="79E21855" w14:textId="661D4B85" w:rsidR="00E06420" w:rsidRDefault="00E06420" w:rsidP="00E06420">
      <w:pPr>
        <w:spacing w:line="22" w:lineRule="atLeast"/>
        <w:rPr>
          <w:rFonts w:ascii="Arial" w:hAnsi="Arial" w:cs="Arial"/>
          <w:sz w:val="24"/>
          <w:szCs w:val="24"/>
        </w:rPr>
      </w:pPr>
      <w:r>
        <w:rPr>
          <w:rFonts w:ascii="Arial" w:hAnsi="Arial" w:cs="Arial"/>
          <w:sz w:val="24"/>
          <w:szCs w:val="24"/>
        </w:rPr>
        <w:t xml:space="preserve">We will raise purchase orders to cover the cost of the services and will issue these to the awarded supplier following contract award. </w:t>
      </w:r>
    </w:p>
    <w:p w14:paraId="71CC7B86" w14:textId="77777777" w:rsidR="00E06420" w:rsidRDefault="00E06420" w:rsidP="00E06420">
      <w:pPr>
        <w:spacing w:line="22" w:lineRule="atLeast"/>
        <w:rPr>
          <w:rFonts w:ascii="Arial" w:hAnsi="Arial" w:cs="Arial"/>
          <w:sz w:val="24"/>
          <w:szCs w:val="24"/>
        </w:rPr>
      </w:pPr>
    </w:p>
    <w:p w14:paraId="4CABAD41" w14:textId="77777777" w:rsidR="00E06420" w:rsidRDefault="00E06420" w:rsidP="00E06420">
      <w:pPr>
        <w:spacing w:line="22" w:lineRule="atLeast"/>
        <w:rPr>
          <w:rFonts w:ascii="Arial" w:hAnsi="Arial" w:cs="Arial"/>
          <w:sz w:val="24"/>
          <w:szCs w:val="24"/>
        </w:rPr>
      </w:pPr>
      <w:r>
        <w:rPr>
          <w:rFonts w:ascii="Arial" w:hAnsi="Arial" w:cs="Arial"/>
          <w:sz w:val="24"/>
          <w:szCs w:val="24"/>
        </w:rPr>
        <w:t>Frequency of invoices will be agreed with the successful supplier at the inception meeting and may be based on work completed or appropriate agreed milestones</w:t>
      </w:r>
      <w:bookmarkStart w:id="10" w:name="_Int_FTdtMTdE"/>
      <w:r>
        <w:rPr>
          <w:rFonts w:ascii="Arial" w:hAnsi="Arial" w:cs="Arial"/>
          <w:sz w:val="24"/>
          <w:szCs w:val="24"/>
        </w:rPr>
        <w:t xml:space="preserve">. </w:t>
      </w:r>
      <w:bookmarkEnd w:id="10"/>
    </w:p>
    <w:p w14:paraId="71226DE7" w14:textId="77777777" w:rsidR="00E06420" w:rsidRDefault="00E06420" w:rsidP="00E06420">
      <w:pPr>
        <w:spacing w:line="22" w:lineRule="atLeast"/>
        <w:rPr>
          <w:rStyle w:val="Important"/>
          <w:color w:val="000000" w:themeColor="text1"/>
        </w:rPr>
      </w:pPr>
    </w:p>
    <w:p w14:paraId="50DF2835" w14:textId="77777777" w:rsidR="00E06420" w:rsidRDefault="00E06420" w:rsidP="00E06420">
      <w:pPr>
        <w:spacing w:line="22" w:lineRule="atLeast"/>
        <w:rPr>
          <w:rStyle w:val="Important"/>
          <w:color w:val="000000" w:themeColor="text1"/>
        </w:rPr>
      </w:pPr>
      <w:r>
        <w:rPr>
          <w:rStyle w:val="Important"/>
          <w:color w:val="000000" w:themeColor="text1"/>
        </w:rPr>
        <w:t>Timeline and deadlines</w:t>
      </w:r>
    </w:p>
    <w:p w14:paraId="1C166BAC" w14:textId="77777777" w:rsidR="00E06420" w:rsidRDefault="00E06420" w:rsidP="00E06420">
      <w:pPr>
        <w:spacing w:line="22" w:lineRule="atLeast"/>
        <w:rPr>
          <w:rFonts w:eastAsia="Times New Roman"/>
          <w:bCs/>
          <w:color w:val="7030A0"/>
          <w:szCs w:val="24"/>
        </w:rPr>
      </w:pPr>
    </w:p>
    <w:tbl>
      <w:tblPr>
        <w:tblStyle w:val="TableGrid"/>
        <w:tblW w:w="9285" w:type="dxa"/>
        <w:tblLayout w:type="fixed"/>
        <w:tblLook w:val="06A0" w:firstRow="1" w:lastRow="0" w:firstColumn="1" w:lastColumn="0" w:noHBand="1" w:noVBand="1"/>
      </w:tblPr>
      <w:tblGrid>
        <w:gridCol w:w="3555"/>
        <w:gridCol w:w="5730"/>
      </w:tblGrid>
      <w:tr w:rsidR="00E06420" w14:paraId="2A165D94" w14:textId="77777777" w:rsidTr="00E06420">
        <w:trPr>
          <w:trHeight w:val="503"/>
        </w:trPr>
        <w:tc>
          <w:tcPr>
            <w:tcW w:w="3555" w:type="dxa"/>
            <w:tcBorders>
              <w:top w:val="single" w:sz="4" w:space="0" w:color="000000"/>
              <w:left w:val="single" w:sz="4" w:space="0" w:color="000000"/>
              <w:bottom w:val="single" w:sz="4" w:space="0" w:color="000000"/>
              <w:right w:val="single" w:sz="4" w:space="0" w:color="000000"/>
            </w:tcBorders>
            <w:hideMark/>
          </w:tcPr>
          <w:p w14:paraId="232D66F9" w14:textId="77777777" w:rsidR="00E06420" w:rsidRDefault="00E06420">
            <w:pPr>
              <w:spacing w:line="22" w:lineRule="atLeast"/>
              <w:rPr>
                <w:rStyle w:val="Important"/>
                <w:color w:val="000000" w:themeColor="text1"/>
              </w:rPr>
            </w:pPr>
            <w:r>
              <w:rPr>
                <w:rStyle w:val="Important"/>
                <w:color w:val="000000" w:themeColor="text1"/>
              </w:rPr>
              <w:t>Date</w:t>
            </w:r>
          </w:p>
        </w:tc>
        <w:tc>
          <w:tcPr>
            <w:tcW w:w="5730" w:type="dxa"/>
            <w:tcBorders>
              <w:top w:val="single" w:sz="4" w:space="0" w:color="000000"/>
              <w:left w:val="single" w:sz="4" w:space="0" w:color="000000"/>
              <w:bottom w:val="single" w:sz="4" w:space="0" w:color="000000"/>
              <w:right w:val="single" w:sz="4" w:space="0" w:color="000000"/>
            </w:tcBorders>
            <w:hideMark/>
          </w:tcPr>
          <w:p w14:paraId="1FD42EDB" w14:textId="77777777" w:rsidR="00E06420" w:rsidRDefault="00E06420">
            <w:pPr>
              <w:spacing w:line="22" w:lineRule="atLeast"/>
              <w:rPr>
                <w:rStyle w:val="Important"/>
                <w:color w:val="000000" w:themeColor="text1"/>
              </w:rPr>
            </w:pPr>
            <w:r>
              <w:rPr>
                <w:rStyle w:val="Important"/>
                <w:color w:val="000000" w:themeColor="text1"/>
              </w:rPr>
              <w:t>Output</w:t>
            </w:r>
          </w:p>
        </w:tc>
      </w:tr>
      <w:tr w:rsidR="00E06420" w14:paraId="0B92D841" w14:textId="77777777" w:rsidTr="00E06420">
        <w:trPr>
          <w:trHeight w:val="300"/>
        </w:trPr>
        <w:tc>
          <w:tcPr>
            <w:tcW w:w="3555" w:type="dxa"/>
            <w:tcBorders>
              <w:top w:val="single" w:sz="4" w:space="0" w:color="000000"/>
              <w:left w:val="single" w:sz="4" w:space="0" w:color="000000"/>
              <w:bottom w:val="single" w:sz="4" w:space="0" w:color="000000"/>
              <w:right w:val="single" w:sz="4" w:space="0" w:color="000000"/>
            </w:tcBorders>
            <w:hideMark/>
          </w:tcPr>
          <w:p w14:paraId="3710BE53" w14:textId="77777777" w:rsidR="00E06420" w:rsidRDefault="00E06420">
            <w:pPr>
              <w:spacing w:after="120" w:line="22" w:lineRule="atLeast"/>
              <w:rPr>
                <w:rStyle w:val="Important"/>
                <w:b w:val="0"/>
                <w:bCs/>
                <w:color w:val="000000" w:themeColor="text1"/>
              </w:rPr>
            </w:pPr>
            <w:r>
              <w:rPr>
                <w:rStyle w:val="Important"/>
                <w:bCs/>
                <w:color w:val="000000" w:themeColor="text1"/>
              </w:rPr>
              <w:t>W/C 11</w:t>
            </w:r>
            <w:r>
              <w:rPr>
                <w:rStyle w:val="Important"/>
                <w:bCs/>
                <w:color w:val="000000" w:themeColor="text1"/>
                <w:vertAlign w:val="superscript"/>
              </w:rPr>
              <w:t>th</w:t>
            </w:r>
            <w:r>
              <w:rPr>
                <w:rStyle w:val="Important"/>
                <w:bCs/>
                <w:color w:val="000000" w:themeColor="text1"/>
              </w:rPr>
              <w:t xml:space="preserve"> September 2023</w:t>
            </w:r>
          </w:p>
        </w:tc>
        <w:tc>
          <w:tcPr>
            <w:tcW w:w="5730" w:type="dxa"/>
            <w:tcBorders>
              <w:top w:val="single" w:sz="4" w:space="0" w:color="000000"/>
              <w:left w:val="single" w:sz="4" w:space="0" w:color="000000"/>
              <w:bottom w:val="single" w:sz="4" w:space="0" w:color="000000"/>
              <w:right w:val="single" w:sz="4" w:space="0" w:color="000000"/>
            </w:tcBorders>
            <w:hideMark/>
          </w:tcPr>
          <w:p w14:paraId="18623B8A" w14:textId="77777777" w:rsidR="00E06420" w:rsidRDefault="00E06420">
            <w:pPr>
              <w:spacing w:after="120" w:line="22" w:lineRule="atLeast"/>
              <w:rPr>
                <w:rStyle w:val="Important"/>
                <w:b w:val="0"/>
                <w:bCs/>
                <w:color w:val="000000" w:themeColor="text1"/>
              </w:rPr>
            </w:pPr>
            <w:r>
              <w:rPr>
                <w:rStyle w:val="Important"/>
                <w:bCs/>
                <w:color w:val="000000" w:themeColor="text1"/>
              </w:rPr>
              <w:t>Inception meeting between supplier and Natural England project officer (via MS Teams)</w:t>
            </w:r>
          </w:p>
        </w:tc>
      </w:tr>
      <w:tr w:rsidR="00E06420" w14:paraId="54012354" w14:textId="77777777" w:rsidTr="00E06420">
        <w:trPr>
          <w:trHeight w:val="300"/>
        </w:trPr>
        <w:tc>
          <w:tcPr>
            <w:tcW w:w="3555" w:type="dxa"/>
            <w:tcBorders>
              <w:top w:val="single" w:sz="4" w:space="0" w:color="000000"/>
              <w:left w:val="single" w:sz="4" w:space="0" w:color="000000"/>
              <w:bottom w:val="single" w:sz="4" w:space="0" w:color="000000"/>
              <w:right w:val="single" w:sz="4" w:space="0" w:color="000000"/>
            </w:tcBorders>
            <w:hideMark/>
          </w:tcPr>
          <w:p w14:paraId="1B7EF528" w14:textId="77777777" w:rsidR="00E06420" w:rsidRDefault="00E06420">
            <w:pPr>
              <w:spacing w:after="120" w:line="22" w:lineRule="atLeast"/>
              <w:rPr>
                <w:rStyle w:val="Important"/>
                <w:b w:val="0"/>
                <w:bCs/>
                <w:color w:val="000000" w:themeColor="text1"/>
              </w:rPr>
            </w:pPr>
            <w:r>
              <w:rPr>
                <w:rStyle w:val="Important"/>
                <w:bCs/>
                <w:color w:val="000000" w:themeColor="text1"/>
              </w:rPr>
              <w:t>Dates to be confirmed</w:t>
            </w:r>
          </w:p>
        </w:tc>
        <w:tc>
          <w:tcPr>
            <w:tcW w:w="5730" w:type="dxa"/>
            <w:tcBorders>
              <w:top w:val="single" w:sz="4" w:space="0" w:color="000000"/>
              <w:left w:val="single" w:sz="4" w:space="0" w:color="000000"/>
              <w:bottom w:val="single" w:sz="4" w:space="0" w:color="000000"/>
              <w:right w:val="single" w:sz="4" w:space="0" w:color="000000"/>
            </w:tcBorders>
            <w:hideMark/>
          </w:tcPr>
          <w:p w14:paraId="708FB434" w14:textId="77777777" w:rsidR="00E06420" w:rsidRDefault="00E06420">
            <w:pPr>
              <w:spacing w:after="120" w:line="22" w:lineRule="atLeast"/>
              <w:rPr>
                <w:rStyle w:val="Important"/>
                <w:b w:val="0"/>
                <w:bCs/>
                <w:color w:val="000000" w:themeColor="text1"/>
              </w:rPr>
            </w:pPr>
            <w:r>
              <w:rPr>
                <w:rStyle w:val="Important"/>
                <w:bCs/>
                <w:color w:val="000000" w:themeColor="text1"/>
              </w:rPr>
              <w:t>Regular progress meetings between supplier and Natural England project officer (via MS Teams)</w:t>
            </w:r>
          </w:p>
        </w:tc>
      </w:tr>
      <w:tr w:rsidR="00E06420" w14:paraId="2E858B04" w14:textId="77777777" w:rsidTr="00E06420">
        <w:trPr>
          <w:trHeight w:val="300"/>
        </w:trPr>
        <w:tc>
          <w:tcPr>
            <w:tcW w:w="3555" w:type="dxa"/>
            <w:tcBorders>
              <w:top w:val="single" w:sz="4" w:space="0" w:color="000000"/>
              <w:left w:val="single" w:sz="4" w:space="0" w:color="000000"/>
              <w:bottom w:val="single" w:sz="4" w:space="0" w:color="000000"/>
              <w:right w:val="single" w:sz="4" w:space="0" w:color="000000"/>
            </w:tcBorders>
            <w:hideMark/>
          </w:tcPr>
          <w:p w14:paraId="4AB531D8" w14:textId="77777777" w:rsidR="00E06420" w:rsidRDefault="00E06420">
            <w:pPr>
              <w:spacing w:after="120" w:line="22" w:lineRule="atLeast"/>
              <w:rPr>
                <w:rStyle w:val="Important"/>
                <w:b w:val="0"/>
                <w:bCs/>
                <w:color w:val="000000" w:themeColor="text1"/>
              </w:rPr>
            </w:pPr>
            <w:r>
              <w:rPr>
                <w:rStyle w:val="Important"/>
                <w:bCs/>
                <w:color w:val="000000" w:themeColor="text1"/>
              </w:rPr>
              <w:t>16</w:t>
            </w:r>
            <w:r>
              <w:rPr>
                <w:rStyle w:val="Important"/>
                <w:bCs/>
                <w:color w:val="000000" w:themeColor="text1"/>
                <w:vertAlign w:val="superscript"/>
              </w:rPr>
              <w:t>th</w:t>
            </w:r>
            <w:r>
              <w:rPr>
                <w:rStyle w:val="Important"/>
                <w:bCs/>
                <w:color w:val="000000" w:themeColor="text1"/>
              </w:rPr>
              <w:t xml:space="preserve"> December 2023</w:t>
            </w:r>
          </w:p>
        </w:tc>
        <w:tc>
          <w:tcPr>
            <w:tcW w:w="5730" w:type="dxa"/>
            <w:tcBorders>
              <w:top w:val="single" w:sz="4" w:space="0" w:color="000000"/>
              <w:left w:val="single" w:sz="4" w:space="0" w:color="000000"/>
              <w:bottom w:val="single" w:sz="4" w:space="0" w:color="000000"/>
              <w:right w:val="single" w:sz="4" w:space="0" w:color="000000"/>
            </w:tcBorders>
            <w:hideMark/>
          </w:tcPr>
          <w:p w14:paraId="24460DA0" w14:textId="77777777" w:rsidR="00E06420" w:rsidRDefault="00E06420">
            <w:pPr>
              <w:spacing w:after="120" w:line="22" w:lineRule="atLeast"/>
              <w:rPr>
                <w:rStyle w:val="Important"/>
                <w:b w:val="0"/>
                <w:bCs/>
                <w:color w:val="000000" w:themeColor="text1"/>
              </w:rPr>
            </w:pPr>
            <w:r>
              <w:rPr>
                <w:rStyle w:val="Important"/>
                <w:bCs/>
                <w:color w:val="000000" w:themeColor="text1"/>
              </w:rPr>
              <w:t>Submission of draft report via email</w:t>
            </w:r>
          </w:p>
        </w:tc>
      </w:tr>
      <w:tr w:rsidR="00E06420" w14:paraId="02BECF28" w14:textId="77777777" w:rsidTr="00E06420">
        <w:trPr>
          <w:trHeight w:val="300"/>
        </w:trPr>
        <w:tc>
          <w:tcPr>
            <w:tcW w:w="3555" w:type="dxa"/>
            <w:tcBorders>
              <w:top w:val="single" w:sz="4" w:space="0" w:color="000000"/>
              <w:left w:val="single" w:sz="4" w:space="0" w:color="000000"/>
              <w:bottom w:val="single" w:sz="4" w:space="0" w:color="000000"/>
              <w:right w:val="single" w:sz="4" w:space="0" w:color="000000"/>
            </w:tcBorders>
            <w:hideMark/>
          </w:tcPr>
          <w:p w14:paraId="5432F4C4" w14:textId="77777777" w:rsidR="00E06420" w:rsidRDefault="00E06420">
            <w:pPr>
              <w:spacing w:after="120" w:line="22" w:lineRule="atLeast"/>
              <w:rPr>
                <w:rStyle w:val="Important"/>
                <w:b w:val="0"/>
                <w:bCs/>
                <w:color w:val="000000" w:themeColor="text1"/>
              </w:rPr>
            </w:pPr>
            <w:r>
              <w:rPr>
                <w:rStyle w:val="Important"/>
                <w:bCs/>
                <w:color w:val="000000" w:themeColor="text1"/>
              </w:rPr>
              <w:t>31</w:t>
            </w:r>
            <w:r>
              <w:rPr>
                <w:rStyle w:val="Important"/>
                <w:bCs/>
                <w:color w:val="000000" w:themeColor="text1"/>
                <w:vertAlign w:val="superscript"/>
              </w:rPr>
              <w:t>st</w:t>
            </w:r>
            <w:r>
              <w:rPr>
                <w:rStyle w:val="Important"/>
                <w:bCs/>
                <w:color w:val="000000" w:themeColor="text1"/>
              </w:rPr>
              <w:t xml:space="preserve"> January 2024</w:t>
            </w:r>
          </w:p>
        </w:tc>
        <w:tc>
          <w:tcPr>
            <w:tcW w:w="5730" w:type="dxa"/>
            <w:tcBorders>
              <w:top w:val="single" w:sz="4" w:space="0" w:color="000000"/>
              <w:left w:val="single" w:sz="4" w:space="0" w:color="000000"/>
              <w:bottom w:val="single" w:sz="4" w:space="0" w:color="000000"/>
              <w:right w:val="single" w:sz="4" w:space="0" w:color="000000"/>
            </w:tcBorders>
            <w:hideMark/>
          </w:tcPr>
          <w:p w14:paraId="41E4D4A6" w14:textId="77777777" w:rsidR="00E06420" w:rsidRDefault="00E06420">
            <w:pPr>
              <w:spacing w:after="120" w:line="22" w:lineRule="atLeast"/>
              <w:rPr>
                <w:rStyle w:val="Important"/>
                <w:b w:val="0"/>
                <w:bCs/>
                <w:color w:val="000000" w:themeColor="text1"/>
              </w:rPr>
            </w:pPr>
            <w:r>
              <w:rPr>
                <w:rStyle w:val="Important"/>
                <w:bCs/>
                <w:color w:val="000000" w:themeColor="text1"/>
              </w:rPr>
              <w:t>Submission of final report via email</w:t>
            </w:r>
          </w:p>
        </w:tc>
      </w:tr>
      <w:tr w:rsidR="00E06420" w14:paraId="499E0F6E" w14:textId="77777777" w:rsidTr="00E06420">
        <w:trPr>
          <w:trHeight w:val="300"/>
        </w:trPr>
        <w:tc>
          <w:tcPr>
            <w:tcW w:w="3555" w:type="dxa"/>
            <w:tcBorders>
              <w:top w:val="single" w:sz="4" w:space="0" w:color="000000"/>
              <w:left w:val="single" w:sz="4" w:space="0" w:color="000000"/>
              <w:bottom w:val="single" w:sz="4" w:space="0" w:color="000000"/>
              <w:right w:val="single" w:sz="4" w:space="0" w:color="000000"/>
            </w:tcBorders>
            <w:hideMark/>
          </w:tcPr>
          <w:p w14:paraId="6D1DE5C1" w14:textId="77777777" w:rsidR="00E06420" w:rsidRDefault="00E06420">
            <w:pPr>
              <w:spacing w:after="120" w:line="22" w:lineRule="atLeast"/>
              <w:rPr>
                <w:rStyle w:val="Important"/>
                <w:b w:val="0"/>
                <w:bCs/>
                <w:color w:val="000000" w:themeColor="text1"/>
              </w:rPr>
            </w:pPr>
            <w:r>
              <w:rPr>
                <w:rStyle w:val="Important"/>
                <w:bCs/>
                <w:color w:val="000000" w:themeColor="text1"/>
              </w:rPr>
              <w:t>9</w:t>
            </w:r>
            <w:r>
              <w:rPr>
                <w:rStyle w:val="Important"/>
                <w:bCs/>
                <w:color w:val="000000" w:themeColor="text1"/>
                <w:vertAlign w:val="superscript"/>
              </w:rPr>
              <w:t>th</w:t>
            </w:r>
            <w:r>
              <w:rPr>
                <w:rStyle w:val="Important"/>
                <w:bCs/>
                <w:color w:val="000000" w:themeColor="text1"/>
              </w:rPr>
              <w:t xml:space="preserve"> February 2024</w:t>
            </w:r>
          </w:p>
        </w:tc>
        <w:tc>
          <w:tcPr>
            <w:tcW w:w="5730" w:type="dxa"/>
            <w:tcBorders>
              <w:top w:val="single" w:sz="4" w:space="0" w:color="000000"/>
              <w:left w:val="single" w:sz="4" w:space="0" w:color="000000"/>
              <w:bottom w:val="single" w:sz="4" w:space="0" w:color="000000"/>
              <w:right w:val="single" w:sz="4" w:space="0" w:color="000000"/>
            </w:tcBorders>
            <w:hideMark/>
          </w:tcPr>
          <w:p w14:paraId="2F040E1C" w14:textId="77777777" w:rsidR="00E06420" w:rsidRDefault="00E06420">
            <w:pPr>
              <w:spacing w:after="120" w:line="22" w:lineRule="atLeast"/>
              <w:rPr>
                <w:rStyle w:val="Important"/>
                <w:b w:val="0"/>
                <w:bCs/>
                <w:color w:val="000000" w:themeColor="text1"/>
              </w:rPr>
            </w:pPr>
            <w:r>
              <w:rPr>
                <w:rStyle w:val="Important"/>
                <w:bCs/>
                <w:color w:val="000000" w:themeColor="text1"/>
              </w:rPr>
              <w:t>Presentation of report findings and recommendations (via MS Teams)</w:t>
            </w:r>
          </w:p>
        </w:tc>
      </w:tr>
      <w:tr w:rsidR="00E06420" w14:paraId="4B618B5F" w14:textId="77777777" w:rsidTr="00E06420">
        <w:trPr>
          <w:trHeight w:val="300"/>
        </w:trPr>
        <w:tc>
          <w:tcPr>
            <w:tcW w:w="3555" w:type="dxa"/>
            <w:tcBorders>
              <w:top w:val="single" w:sz="4" w:space="0" w:color="000000"/>
              <w:left w:val="single" w:sz="4" w:space="0" w:color="000000"/>
              <w:bottom w:val="single" w:sz="4" w:space="0" w:color="000000"/>
              <w:right w:val="single" w:sz="4" w:space="0" w:color="000000"/>
            </w:tcBorders>
            <w:hideMark/>
          </w:tcPr>
          <w:p w14:paraId="4FC2BED5" w14:textId="77777777" w:rsidR="00E06420" w:rsidRDefault="00E06420">
            <w:pPr>
              <w:spacing w:line="22" w:lineRule="atLeast"/>
              <w:rPr>
                <w:rStyle w:val="Important"/>
                <w:b w:val="0"/>
                <w:bCs/>
                <w:color w:val="000000" w:themeColor="text1"/>
              </w:rPr>
            </w:pPr>
            <w:r>
              <w:rPr>
                <w:rStyle w:val="Important"/>
                <w:bCs/>
                <w:color w:val="000000" w:themeColor="text1"/>
              </w:rPr>
              <w:t>W/C 12</w:t>
            </w:r>
            <w:r>
              <w:rPr>
                <w:rStyle w:val="Important"/>
                <w:bCs/>
                <w:color w:val="000000" w:themeColor="text1"/>
                <w:vertAlign w:val="superscript"/>
              </w:rPr>
              <w:t>th</w:t>
            </w:r>
            <w:r>
              <w:rPr>
                <w:rStyle w:val="Important"/>
                <w:bCs/>
                <w:color w:val="000000" w:themeColor="text1"/>
              </w:rPr>
              <w:t xml:space="preserve"> February 2024</w:t>
            </w:r>
          </w:p>
        </w:tc>
        <w:tc>
          <w:tcPr>
            <w:tcW w:w="5730" w:type="dxa"/>
            <w:tcBorders>
              <w:top w:val="single" w:sz="4" w:space="0" w:color="000000"/>
              <w:left w:val="single" w:sz="4" w:space="0" w:color="000000"/>
              <w:bottom w:val="single" w:sz="4" w:space="0" w:color="000000"/>
              <w:right w:val="single" w:sz="4" w:space="0" w:color="000000"/>
            </w:tcBorders>
            <w:hideMark/>
          </w:tcPr>
          <w:p w14:paraId="7D1FE357" w14:textId="77777777" w:rsidR="00E06420" w:rsidRDefault="00E06420">
            <w:pPr>
              <w:spacing w:after="120" w:line="22" w:lineRule="atLeast"/>
              <w:rPr>
                <w:rStyle w:val="Important"/>
                <w:b w:val="0"/>
                <w:bCs/>
                <w:color w:val="000000" w:themeColor="text1"/>
              </w:rPr>
            </w:pPr>
            <w:r>
              <w:rPr>
                <w:rStyle w:val="Important"/>
                <w:bCs/>
                <w:color w:val="000000" w:themeColor="text1"/>
              </w:rPr>
              <w:t>Wash-up meeting between supplier and Natural England project officer (via MS Teams)</w:t>
            </w:r>
          </w:p>
        </w:tc>
      </w:tr>
      <w:tr w:rsidR="00E06420" w14:paraId="2B5BA462" w14:textId="77777777" w:rsidTr="00E06420">
        <w:trPr>
          <w:trHeight w:val="300"/>
        </w:trPr>
        <w:tc>
          <w:tcPr>
            <w:tcW w:w="3555" w:type="dxa"/>
            <w:tcBorders>
              <w:top w:val="single" w:sz="4" w:space="0" w:color="000000"/>
              <w:left w:val="single" w:sz="4" w:space="0" w:color="000000"/>
              <w:bottom w:val="single" w:sz="4" w:space="0" w:color="000000"/>
              <w:right w:val="single" w:sz="4" w:space="0" w:color="000000"/>
            </w:tcBorders>
            <w:hideMark/>
          </w:tcPr>
          <w:p w14:paraId="782CA4A2" w14:textId="77777777" w:rsidR="00E06420" w:rsidRDefault="00E06420">
            <w:pPr>
              <w:spacing w:line="22" w:lineRule="atLeast"/>
              <w:rPr>
                <w:rStyle w:val="Important"/>
                <w:b w:val="0"/>
                <w:bCs/>
                <w:color w:val="000000" w:themeColor="text1"/>
              </w:rPr>
            </w:pPr>
            <w:r>
              <w:rPr>
                <w:rStyle w:val="Important"/>
                <w:bCs/>
                <w:color w:val="000000" w:themeColor="text1"/>
              </w:rPr>
              <w:t>29</w:t>
            </w:r>
            <w:r>
              <w:rPr>
                <w:rStyle w:val="Important"/>
                <w:bCs/>
                <w:color w:val="000000" w:themeColor="text1"/>
                <w:vertAlign w:val="superscript"/>
              </w:rPr>
              <w:t>th</w:t>
            </w:r>
            <w:r>
              <w:rPr>
                <w:rStyle w:val="Important"/>
                <w:bCs/>
                <w:color w:val="000000" w:themeColor="text1"/>
              </w:rPr>
              <w:t xml:space="preserve"> February 2024</w:t>
            </w:r>
          </w:p>
        </w:tc>
        <w:tc>
          <w:tcPr>
            <w:tcW w:w="5730" w:type="dxa"/>
            <w:tcBorders>
              <w:top w:val="single" w:sz="4" w:space="0" w:color="000000"/>
              <w:left w:val="single" w:sz="4" w:space="0" w:color="000000"/>
              <w:bottom w:val="single" w:sz="4" w:space="0" w:color="000000"/>
              <w:right w:val="single" w:sz="4" w:space="0" w:color="000000"/>
            </w:tcBorders>
            <w:hideMark/>
          </w:tcPr>
          <w:p w14:paraId="63B4D4FC" w14:textId="77777777" w:rsidR="00E06420" w:rsidRDefault="00E06420">
            <w:pPr>
              <w:spacing w:after="120" w:line="22" w:lineRule="atLeast"/>
              <w:rPr>
                <w:rStyle w:val="Important"/>
                <w:b w:val="0"/>
                <w:bCs/>
                <w:color w:val="000000" w:themeColor="text1"/>
              </w:rPr>
            </w:pPr>
            <w:r>
              <w:rPr>
                <w:rStyle w:val="Important"/>
                <w:bCs/>
                <w:color w:val="000000" w:themeColor="text1"/>
              </w:rPr>
              <w:t>Contract complete</w:t>
            </w:r>
          </w:p>
        </w:tc>
      </w:tr>
    </w:tbl>
    <w:p w14:paraId="75BE1F76" w14:textId="77777777" w:rsidR="00E06420" w:rsidRDefault="00E06420" w:rsidP="00E06420">
      <w:pPr>
        <w:spacing w:line="22" w:lineRule="atLeast"/>
        <w:rPr>
          <w:rFonts w:ascii="Arial" w:eastAsia="Times New Roman" w:hAnsi="Arial" w:cs="Arial"/>
          <w:b/>
          <w:bCs/>
          <w:color w:val="7030A0"/>
          <w:sz w:val="24"/>
          <w:szCs w:val="24"/>
        </w:rPr>
      </w:pPr>
    </w:p>
    <w:p w14:paraId="19C9E63C" w14:textId="77777777" w:rsidR="00E06420" w:rsidRDefault="00E06420" w:rsidP="00E06420">
      <w:pPr>
        <w:spacing w:line="22" w:lineRule="atLeast"/>
        <w:rPr>
          <w:rFonts w:ascii="Arial" w:eastAsia="Times New Roman" w:hAnsi="Arial" w:cs="Arial"/>
          <w:b/>
          <w:bCs/>
          <w:color w:val="7030A0"/>
          <w:sz w:val="24"/>
          <w:szCs w:val="24"/>
        </w:rPr>
      </w:pPr>
    </w:p>
    <w:p w14:paraId="6F99C560" w14:textId="061499ED" w:rsidR="00E06420" w:rsidRDefault="00E06420" w:rsidP="00E06420">
      <w:pPr>
        <w:spacing w:after="240" w:line="276" w:lineRule="auto"/>
        <w:rPr>
          <w:rFonts w:ascii="Arial" w:eastAsia="Times New Roman" w:hAnsi="Arial"/>
          <w:b/>
          <w:bCs/>
          <w:sz w:val="28"/>
          <w:szCs w:val="26"/>
        </w:rPr>
      </w:pPr>
      <w:r>
        <w:rPr>
          <w:rFonts w:ascii="Arial" w:eastAsia="Times New Roman" w:hAnsi="Arial"/>
          <w:b/>
          <w:bCs/>
          <w:sz w:val="28"/>
          <w:szCs w:val="26"/>
        </w:rPr>
        <w:t>Quotation Submission</w:t>
      </w:r>
    </w:p>
    <w:p w14:paraId="0F6901EB" w14:textId="77777777" w:rsidR="00200C89" w:rsidRDefault="00200C89" w:rsidP="00200C89">
      <w:pPr>
        <w:spacing w:line="22" w:lineRule="atLeast"/>
        <w:rPr>
          <w:rFonts w:ascii="Arial" w:hAnsi="Arial" w:cs="Arial"/>
          <w:sz w:val="24"/>
          <w:szCs w:val="24"/>
        </w:rPr>
      </w:pPr>
      <w:r>
        <w:rPr>
          <w:rFonts w:ascii="Arial" w:hAnsi="Arial" w:cs="Arial"/>
          <w:sz w:val="24"/>
          <w:szCs w:val="24"/>
        </w:rPr>
        <w:t>Your submission and quotation should briefly include the following:</w:t>
      </w:r>
    </w:p>
    <w:p w14:paraId="4A7B606C" w14:textId="07B7E294" w:rsidR="00200C89" w:rsidRDefault="00200C89" w:rsidP="00F71F5D">
      <w:pPr>
        <w:pStyle w:val="ListParagraph"/>
        <w:numPr>
          <w:ilvl w:val="0"/>
          <w:numId w:val="6"/>
        </w:numPr>
        <w:spacing w:before="120" w:after="120" w:line="22" w:lineRule="atLeast"/>
        <w:ind w:left="714" w:hanging="357"/>
        <w:rPr>
          <w:rFonts w:ascii="Arial" w:hAnsi="Arial" w:cs="Arial"/>
          <w:sz w:val="24"/>
          <w:szCs w:val="24"/>
        </w:rPr>
      </w:pPr>
      <w:r>
        <w:rPr>
          <w:rFonts w:ascii="Arial" w:hAnsi="Arial" w:cs="Arial"/>
          <w:sz w:val="24"/>
          <w:szCs w:val="24"/>
        </w:rPr>
        <w:t>How your quote meets the specification</w:t>
      </w:r>
    </w:p>
    <w:p w14:paraId="347BF2ED" w14:textId="77777777" w:rsidR="00D70C0F" w:rsidRDefault="00D70C0F" w:rsidP="00D70C0F">
      <w:pPr>
        <w:pStyle w:val="ListParagraph"/>
        <w:spacing w:before="120" w:after="120" w:line="22" w:lineRule="atLeast"/>
        <w:ind w:left="714"/>
        <w:rPr>
          <w:rFonts w:ascii="Arial" w:hAnsi="Arial" w:cs="Arial"/>
          <w:sz w:val="24"/>
          <w:szCs w:val="24"/>
        </w:rPr>
      </w:pPr>
    </w:p>
    <w:p w14:paraId="7A2EF715" w14:textId="77777777" w:rsidR="00200C89" w:rsidRDefault="00200C89" w:rsidP="00F71F5D">
      <w:pPr>
        <w:pStyle w:val="ListParagraph"/>
        <w:numPr>
          <w:ilvl w:val="0"/>
          <w:numId w:val="6"/>
        </w:numPr>
        <w:spacing w:before="120" w:after="240" w:line="22" w:lineRule="atLeast"/>
        <w:ind w:left="714" w:hanging="357"/>
        <w:rPr>
          <w:rFonts w:ascii="Arial" w:hAnsi="Arial" w:cs="Arial"/>
          <w:sz w:val="24"/>
          <w:szCs w:val="24"/>
        </w:rPr>
      </w:pPr>
      <w:r>
        <w:rPr>
          <w:rFonts w:ascii="Arial" w:hAnsi="Arial" w:cs="Arial"/>
          <w:sz w:val="24"/>
          <w:szCs w:val="24"/>
        </w:rPr>
        <w:t xml:space="preserve">The proposed approach and methodology </w:t>
      </w:r>
    </w:p>
    <w:p w14:paraId="76C9D763" w14:textId="77777777" w:rsidR="00200C89" w:rsidRDefault="00200C89" w:rsidP="00200C89">
      <w:pPr>
        <w:spacing w:line="22" w:lineRule="atLeast"/>
        <w:rPr>
          <w:rFonts w:ascii="Arial" w:hAnsi="Arial" w:cs="Arial"/>
          <w:sz w:val="24"/>
          <w:szCs w:val="24"/>
        </w:rPr>
      </w:pPr>
      <w:r>
        <w:rPr>
          <w:rFonts w:ascii="Arial" w:hAnsi="Arial" w:cs="Arial"/>
          <w:sz w:val="24"/>
          <w:szCs w:val="24"/>
        </w:rPr>
        <w:t>Further details of evaluation and quality criteria can be found in the sections below.</w:t>
      </w:r>
    </w:p>
    <w:p w14:paraId="3858ED6C" w14:textId="77777777" w:rsidR="00200C89" w:rsidRDefault="00200C89" w:rsidP="00200C89">
      <w:pPr>
        <w:spacing w:line="22" w:lineRule="atLeast"/>
        <w:rPr>
          <w:rFonts w:ascii="Arial" w:hAnsi="Arial" w:cs="Arial"/>
          <w:color w:val="7030A0"/>
          <w:sz w:val="24"/>
          <w:szCs w:val="24"/>
        </w:rPr>
      </w:pPr>
      <w:r>
        <w:rPr>
          <w:color w:val="7030A0"/>
        </w:rPr>
        <w:br/>
      </w:r>
      <w:r>
        <w:rPr>
          <w:rFonts w:ascii="Arial" w:hAnsi="Arial" w:cs="Arial"/>
          <w:sz w:val="24"/>
          <w:szCs w:val="24"/>
        </w:rPr>
        <w:t xml:space="preserve">It is anticipated that this contract will be awarded for a period of approximately 6 months to end no later than 29/02/2024. Prices will remain fixed for the duration of the contract award period. We may at our sole discretion extend this contract to include related or further work. Any </w:t>
      </w:r>
      <w:r>
        <w:rPr>
          <w:rFonts w:ascii="Arial" w:hAnsi="Arial" w:cs="Arial"/>
          <w:sz w:val="24"/>
          <w:szCs w:val="24"/>
        </w:rPr>
        <w:lastRenderedPageBreak/>
        <w:t xml:space="preserve">extension shall be agreed in advance of any work commencing and may be subject to further competition. </w:t>
      </w:r>
    </w:p>
    <w:p w14:paraId="469916D6" w14:textId="77777777" w:rsidR="00200C89" w:rsidRDefault="00200C89" w:rsidP="00200C89">
      <w:pPr>
        <w:spacing w:line="22" w:lineRule="atLeast"/>
        <w:rPr>
          <w:rFonts w:ascii="Arial" w:hAnsi="Arial" w:cs="Arial"/>
          <w:color w:val="7030A0"/>
          <w:sz w:val="24"/>
          <w:szCs w:val="24"/>
        </w:rPr>
      </w:pPr>
    </w:p>
    <w:p w14:paraId="7A0DD7F8" w14:textId="77777777" w:rsidR="00200C89" w:rsidRDefault="00200C89" w:rsidP="00200C89">
      <w:pPr>
        <w:spacing w:after="240" w:line="22" w:lineRule="atLeast"/>
        <w:rPr>
          <w:rFonts w:ascii="Arial" w:eastAsia="Times New Roman" w:hAnsi="Arial"/>
          <w:b/>
          <w:bCs/>
          <w:sz w:val="24"/>
          <w:szCs w:val="24"/>
        </w:rPr>
      </w:pPr>
      <w:r>
        <w:rPr>
          <w:rFonts w:ascii="Arial" w:eastAsia="Times New Roman" w:hAnsi="Arial"/>
          <w:b/>
          <w:bCs/>
          <w:sz w:val="24"/>
          <w:szCs w:val="24"/>
        </w:rPr>
        <w:t>Prices</w:t>
      </w:r>
    </w:p>
    <w:p w14:paraId="00234932" w14:textId="77777777" w:rsidR="00200C89" w:rsidRDefault="00200C89" w:rsidP="00200C89">
      <w:pPr>
        <w:spacing w:line="22" w:lineRule="atLeast"/>
        <w:rPr>
          <w:rFonts w:ascii="Arial" w:eastAsia="Times New Roman" w:hAnsi="Arial"/>
          <w:bCs/>
          <w:sz w:val="24"/>
          <w:szCs w:val="24"/>
        </w:rPr>
      </w:pPr>
      <w:r>
        <w:rPr>
          <w:rFonts w:ascii="Arial" w:eastAsia="Times New Roman" w:hAnsi="Arial"/>
          <w:bCs/>
          <w:sz w:val="24"/>
          <w:szCs w:val="24"/>
        </w:rPr>
        <w:t xml:space="preserve">Prices must be submitted in £ sterling, inclusive of VAT. </w:t>
      </w:r>
    </w:p>
    <w:p w14:paraId="64BBBFA1" w14:textId="77777777" w:rsidR="00200C89" w:rsidRDefault="00200C89" w:rsidP="00200C89">
      <w:pPr>
        <w:spacing w:line="22" w:lineRule="atLeast"/>
        <w:rPr>
          <w:rFonts w:ascii="Arial" w:eastAsia="Times New Roman" w:hAnsi="Arial"/>
          <w:bCs/>
          <w:color w:val="7030A0"/>
          <w:sz w:val="24"/>
          <w:szCs w:val="24"/>
        </w:rPr>
      </w:pPr>
    </w:p>
    <w:p w14:paraId="6CC79F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68EA5E2D"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The Authority’s preference is for all invoices to be sent electronically, quoting a valid Purchase Order number.  </w:t>
      </w:r>
    </w:p>
    <w:p w14:paraId="11EE2D21" w14:textId="7259338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It is anticipated that this contract will be awarded for a period of</w:t>
      </w:r>
      <w:r w:rsidRPr="000014E4">
        <w:rPr>
          <w:rFonts w:ascii="Arial" w:hAnsi="Arial" w:cs="Arial"/>
          <w:b/>
          <w:color w:val="D9262E"/>
          <w:sz w:val="24"/>
          <w:szCs w:val="24"/>
        </w:rPr>
        <w:t xml:space="preserve"> </w:t>
      </w:r>
      <w:r w:rsidR="0012587A" w:rsidRPr="0012587A">
        <w:rPr>
          <w:rFonts w:ascii="Arial" w:hAnsi="Arial" w:cs="Arial"/>
          <w:bCs/>
          <w:sz w:val="24"/>
          <w:szCs w:val="24"/>
        </w:rPr>
        <w:t>6 months</w:t>
      </w:r>
      <w:r w:rsidRPr="0012587A">
        <w:rPr>
          <w:rFonts w:ascii="Arial" w:hAnsi="Arial"/>
          <w:sz w:val="24"/>
          <w:szCs w:val="24"/>
        </w:rPr>
        <w:t xml:space="preserve"> </w:t>
      </w:r>
      <w:r w:rsidRPr="000014E4">
        <w:rPr>
          <w:rFonts w:ascii="Arial" w:hAnsi="Arial"/>
          <w:color w:val="000000"/>
          <w:sz w:val="24"/>
          <w:szCs w:val="24"/>
        </w:rPr>
        <w:t xml:space="preserve">to end no later than </w:t>
      </w:r>
      <w:r w:rsidR="0012587A">
        <w:rPr>
          <w:rFonts w:ascii="Arial" w:hAnsi="Arial"/>
          <w:color w:val="000000"/>
          <w:sz w:val="24"/>
          <w:szCs w:val="24"/>
        </w:rPr>
        <w:t xml:space="preserve">29 Feb 2024. </w:t>
      </w:r>
      <w:r w:rsidRPr="000014E4">
        <w:rPr>
          <w:rFonts w:ascii="Arial" w:hAnsi="Arial"/>
          <w:color w:val="000000"/>
          <w:sz w:val="24"/>
          <w:szCs w:val="24"/>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762FAA86" w14:textId="77777777" w:rsidR="0012587A" w:rsidRDefault="0012587A" w:rsidP="0012587A">
      <w:pPr>
        <w:spacing w:after="120"/>
        <w:rPr>
          <w:b/>
          <w:bCs/>
        </w:rPr>
      </w:pPr>
      <w:r>
        <w:rPr>
          <w:rFonts w:ascii="Arial" w:eastAsia="Arial" w:hAnsi="Arial" w:cs="Arial"/>
          <w:sz w:val="24"/>
          <w:szCs w:val="24"/>
        </w:rPr>
        <w:t>We will award this contract in line with the most economically advantageous tender as set out in the following award criteria:</w:t>
      </w:r>
    </w:p>
    <w:p w14:paraId="1DADDFE0" w14:textId="7DBBA10A" w:rsidR="0012587A" w:rsidRPr="00D70C0F" w:rsidRDefault="0012587A" w:rsidP="00F71F5D">
      <w:pPr>
        <w:pStyle w:val="ListParagraph"/>
        <w:numPr>
          <w:ilvl w:val="0"/>
          <w:numId w:val="7"/>
        </w:numPr>
        <w:spacing w:after="120"/>
        <w:ind w:left="714" w:hanging="357"/>
        <w:rPr>
          <w:rFonts w:ascii="Arial" w:eastAsia="Arial" w:hAnsi="Arial" w:cs="Arial"/>
          <w:b/>
          <w:bCs/>
          <w:sz w:val="24"/>
          <w:szCs w:val="24"/>
        </w:rPr>
      </w:pPr>
      <w:r>
        <w:rPr>
          <w:rFonts w:ascii="Arial" w:eastAsia="Arial" w:hAnsi="Arial" w:cs="Arial"/>
          <w:sz w:val="24"/>
          <w:szCs w:val="24"/>
        </w:rPr>
        <w:t>Quality/Technical – 70%</w:t>
      </w:r>
    </w:p>
    <w:p w14:paraId="221DE59C" w14:textId="77777777" w:rsidR="00D70C0F" w:rsidRDefault="00D70C0F" w:rsidP="00D70C0F">
      <w:pPr>
        <w:pStyle w:val="ListParagraph"/>
        <w:spacing w:after="120"/>
        <w:ind w:left="714"/>
        <w:rPr>
          <w:rFonts w:ascii="Arial" w:eastAsia="Arial" w:hAnsi="Arial" w:cs="Arial"/>
          <w:b/>
          <w:bCs/>
          <w:sz w:val="24"/>
          <w:szCs w:val="24"/>
        </w:rPr>
      </w:pPr>
    </w:p>
    <w:p w14:paraId="32725E55" w14:textId="6FFE5794" w:rsidR="0012587A" w:rsidRPr="00D70C0F" w:rsidRDefault="0012587A" w:rsidP="00F71F5D">
      <w:pPr>
        <w:pStyle w:val="ListParagraph"/>
        <w:numPr>
          <w:ilvl w:val="0"/>
          <w:numId w:val="7"/>
        </w:numPr>
        <w:spacing w:after="120"/>
        <w:ind w:left="714" w:hanging="357"/>
        <w:rPr>
          <w:rFonts w:ascii="Arial" w:eastAsia="Arial" w:hAnsi="Arial" w:cs="Arial"/>
          <w:b/>
          <w:bCs/>
          <w:sz w:val="24"/>
          <w:szCs w:val="24"/>
        </w:rPr>
      </w:pPr>
      <w:r>
        <w:rPr>
          <w:rFonts w:ascii="Arial" w:eastAsia="Arial" w:hAnsi="Arial" w:cs="Arial"/>
          <w:sz w:val="24"/>
          <w:szCs w:val="24"/>
        </w:rPr>
        <w:t>Price/Commercial – 30%</w:t>
      </w:r>
    </w:p>
    <w:p w14:paraId="4A89A6D0" w14:textId="77777777" w:rsidR="00D70C0F" w:rsidRPr="00D70C0F" w:rsidRDefault="00D70C0F" w:rsidP="00D70C0F">
      <w:pPr>
        <w:pStyle w:val="ListParagraph"/>
        <w:rPr>
          <w:rFonts w:ascii="Arial" w:eastAsia="Arial" w:hAnsi="Arial" w:cs="Arial"/>
          <w:b/>
          <w:bCs/>
          <w:sz w:val="24"/>
          <w:szCs w:val="24"/>
        </w:rPr>
      </w:pPr>
    </w:p>
    <w:p w14:paraId="0B72B4AA" w14:textId="77777777" w:rsidR="00D70C0F" w:rsidRDefault="00D70C0F" w:rsidP="00D70C0F">
      <w:pPr>
        <w:pStyle w:val="ListParagraph"/>
        <w:spacing w:after="120"/>
        <w:ind w:left="714"/>
        <w:rPr>
          <w:rFonts w:ascii="Arial" w:eastAsia="Arial" w:hAnsi="Arial" w:cs="Arial"/>
          <w:b/>
          <w:bCs/>
          <w:sz w:val="24"/>
          <w:szCs w:val="24"/>
        </w:rPr>
      </w:pPr>
    </w:p>
    <w:p w14:paraId="6899A111" w14:textId="77777777" w:rsidR="0012587A" w:rsidRDefault="0012587A" w:rsidP="0012587A">
      <w:pPr>
        <w:rPr>
          <w:rFonts w:eastAsia="Arial" w:cs="Arial"/>
          <w:b/>
          <w:bCs/>
        </w:rPr>
      </w:pPr>
      <w:r>
        <w:rPr>
          <w:rFonts w:ascii="Arial" w:eastAsia="Arial" w:hAnsi="Arial" w:cs="Arial"/>
          <w:sz w:val="24"/>
          <w:szCs w:val="24"/>
        </w:rPr>
        <w:t>The quality criterion is split into sub-criteria, which are weighted to reflect their relative importance and/or risk. These sub-criteria are listed in the table below, along with the weighting and the information we require you to return as part of your tender submission.</w:t>
      </w:r>
    </w:p>
    <w:p w14:paraId="68C5003C" w14:textId="77777777" w:rsidR="0012587A" w:rsidRDefault="0012587A" w:rsidP="0012587A">
      <w:pPr>
        <w:spacing w:after="240"/>
        <w:rPr>
          <w:rFonts w:ascii="Arial" w:eastAsia="Arial" w:hAnsi="Arial" w:cs="Arial"/>
          <w:b/>
          <w:bCs/>
          <w:sz w:val="24"/>
          <w:szCs w:val="24"/>
        </w:rPr>
      </w:pPr>
      <w:r>
        <w:rPr>
          <w:rFonts w:ascii="Arial" w:eastAsia="Arial" w:hAnsi="Arial" w:cs="Arial"/>
          <w:b/>
          <w:bCs/>
          <w:sz w:val="24"/>
          <w:szCs w:val="24"/>
        </w:rPr>
        <w:t>Quality Criteria (70% of overall score)</w:t>
      </w:r>
    </w:p>
    <w:p w14:paraId="68A6EFB0" w14:textId="77777777" w:rsidR="0012587A" w:rsidRDefault="0012587A" w:rsidP="0012587A">
      <w:pPr>
        <w:rPr>
          <w:rFonts w:eastAsia="Arial" w:cs="Arial"/>
          <w:b/>
          <w:bCs/>
        </w:rPr>
      </w:pPr>
      <w:r>
        <w:rPr>
          <w:rFonts w:ascii="Arial" w:eastAsia="Arial" w:hAnsi="Arial" w:cs="Arial"/>
          <w:sz w:val="24"/>
          <w:szCs w:val="24"/>
        </w:rPr>
        <w:t>There are two quality/technical criteria outlined below.</w:t>
      </w:r>
    </w:p>
    <w:p w14:paraId="6746105F" w14:textId="77777777" w:rsidR="0012587A" w:rsidRDefault="0012587A" w:rsidP="0012587A">
      <w:pPr>
        <w:spacing w:line="22" w:lineRule="atLeast"/>
        <w:rPr>
          <w:rFonts w:ascii="Arial" w:eastAsia="Times New Roman" w:hAnsi="Arial"/>
          <w:b/>
          <w:bCs/>
          <w:sz w:val="28"/>
          <w:szCs w:val="26"/>
        </w:rPr>
      </w:pPr>
    </w:p>
    <w:tbl>
      <w:tblPr>
        <w:tblW w:w="0" w:type="auto"/>
        <w:tblBorders>
          <w:top w:val="single" w:sz="6" w:space="0" w:color="auto"/>
          <w:left w:val="single" w:sz="6" w:space="0" w:color="auto"/>
          <w:bottom w:val="single" w:sz="6" w:space="0" w:color="auto"/>
          <w:right w:val="single" w:sz="6" w:space="0" w:color="auto"/>
        </w:tblBorders>
        <w:tblLayout w:type="fixed"/>
        <w:tblLook w:val="04E0" w:firstRow="1" w:lastRow="1" w:firstColumn="1" w:lastColumn="0" w:noHBand="0" w:noVBand="1"/>
      </w:tblPr>
      <w:tblGrid>
        <w:gridCol w:w="1185"/>
        <w:gridCol w:w="4194"/>
        <w:gridCol w:w="1276"/>
        <w:gridCol w:w="1417"/>
        <w:gridCol w:w="1559"/>
      </w:tblGrid>
      <w:tr w:rsidR="0012587A" w14:paraId="7752FF18" w14:textId="77777777" w:rsidTr="0012587A">
        <w:trPr>
          <w:trHeight w:val="870"/>
        </w:trPr>
        <w:tc>
          <w:tcPr>
            <w:tcW w:w="1185" w:type="dxa"/>
            <w:tcBorders>
              <w:top w:val="single" w:sz="6" w:space="0" w:color="auto"/>
              <w:left w:val="single" w:sz="6" w:space="0" w:color="auto"/>
              <w:bottom w:val="single" w:sz="6" w:space="0" w:color="auto"/>
              <w:right w:val="single" w:sz="6" w:space="0" w:color="auto"/>
            </w:tcBorders>
            <w:shd w:val="clear" w:color="auto" w:fill="D9E1F2"/>
            <w:tcMar>
              <w:top w:w="0" w:type="dxa"/>
              <w:left w:w="105" w:type="dxa"/>
              <w:bottom w:w="0" w:type="dxa"/>
              <w:right w:w="105" w:type="dxa"/>
            </w:tcMar>
            <w:hideMark/>
          </w:tcPr>
          <w:p w14:paraId="05EEF9C3" w14:textId="77777777" w:rsidR="0012587A" w:rsidRDefault="0012587A">
            <w:pPr>
              <w:rPr>
                <w:rFonts w:eastAsia="Arial" w:cs="Arial"/>
                <w:b/>
                <w:bCs/>
              </w:rPr>
            </w:pPr>
            <w:r>
              <w:rPr>
                <w:rFonts w:ascii="Arial" w:eastAsia="Arial" w:hAnsi="Arial" w:cs="Arial"/>
                <w:b/>
                <w:bCs/>
              </w:rPr>
              <w:t>Question Number</w:t>
            </w:r>
          </w:p>
        </w:tc>
        <w:tc>
          <w:tcPr>
            <w:tcW w:w="4194" w:type="dxa"/>
            <w:tcBorders>
              <w:top w:val="single" w:sz="6" w:space="0" w:color="auto"/>
              <w:left w:val="single" w:sz="6" w:space="0" w:color="auto"/>
              <w:bottom w:val="single" w:sz="6" w:space="0" w:color="auto"/>
              <w:right w:val="single" w:sz="6" w:space="0" w:color="auto"/>
            </w:tcBorders>
            <w:shd w:val="clear" w:color="auto" w:fill="D9E1F2"/>
            <w:tcMar>
              <w:top w:w="0" w:type="dxa"/>
              <w:left w:w="105" w:type="dxa"/>
              <w:bottom w:w="0" w:type="dxa"/>
              <w:right w:w="105" w:type="dxa"/>
            </w:tcMar>
            <w:hideMark/>
          </w:tcPr>
          <w:p w14:paraId="3BF05ADF" w14:textId="77777777" w:rsidR="0012587A" w:rsidRDefault="0012587A">
            <w:pPr>
              <w:rPr>
                <w:rFonts w:eastAsia="Arial" w:cs="Arial"/>
                <w:b/>
                <w:bCs/>
              </w:rPr>
            </w:pPr>
            <w:r>
              <w:rPr>
                <w:rFonts w:ascii="Arial" w:eastAsia="Arial" w:hAnsi="Arial" w:cs="Arial"/>
                <w:b/>
                <w:bCs/>
              </w:rPr>
              <w:t>Question</w:t>
            </w:r>
          </w:p>
        </w:tc>
        <w:tc>
          <w:tcPr>
            <w:tcW w:w="1276" w:type="dxa"/>
            <w:tcBorders>
              <w:top w:val="single" w:sz="6" w:space="0" w:color="auto"/>
              <w:left w:val="single" w:sz="6" w:space="0" w:color="auto"/>
              <w:bottom w:val="single" w:sz="6" w:space="0" w:color="auto"/>
              <w:right w:val="single" w:sz="6" w:space="0" w:color="auto"/>
            </w:tcBorders>
            <w:shd w:val="clear" w:color="auto" w:fill="D9E1F2"/>
            <w:tcMar>
              <w:top w:w="0" w:type="dxa"/>
              <w:left w:w="105" w:type="dxa"/>
              <w:bottom w:w="0" w:type="dxa"/>
              <w:right w:w="105" w:type="dxa"/>
            </w:tcMar>
            <w:hideMark/>
          </w:tcPr>
          <w:p w14:paraId="0EDAFD39" w14:textId="77777777" w:rsidR="0012587A" w:rsidRDefault="0012587A">
            <w:pPr>
              <w:rPr>
                <w:rFonts w:eastAsia="Arial" w:cs="Arial"/>
                <w:b/>
                <w:bCs/>
              </w:rPr>
            </w:pPr>
            <w:r>
              <w:rPr>
                <w:rFonts w:ascii="Arial" w:eastAsia="Arial" w:hAnsi="Arial" w:cs="Arial"/>
                <w:b/>
                <w:bCs/>
              </w:rPr>
              <w:t>Maximum Available Score</w:t>
            </w:r>
          </w:p>
        </w:tc>
        <w:tc>
          <w:tcPr>
            <w:tcW w:w="1417" w:type="dxa"/>
            <w:tcBorders>
              <w:top w:val="single" w:sz="6" w:space="0" w:color="auto"/>
              <w:left w:val="single" w:sz="6" w:space="0" w:color="auto"/>
              <w:bottom w:val="single" w:sz="6" w:space="0" w:color="auto"/>
              <w:right w:val="single" w:sz="6" w:space="0" w:color="auto"/>
            </w:tcBorders>
            <w:shd w:val="clear" w:color="auto" w:fill="D9E1F2"/>
            <w:tcMar>
              <w:top w:w="0" w:type="dxa"/>
              <w:left w:w="105" w:type="dxa"/>
              <w:bottom w:w="0" w:type="dxa"/>
              <w:right w:w="105" w:type="dxa"/>
            </w:tcMar>
            <w:hideMark/>
          </w:tcPr>
          <w:p w14:paraId="02312FE1" w14:textId="77777777" w:rsidR="0012587A" w:rsidRDefault="0012587A">
            <w:pPr>
              <w:rPr>
                <w:rFonts w:eastAsia="Arial" w:cs="Arial"/>
                <w:b/>
                <w:bCs/>
              </w:rPr>
            </w:pPr>
            <w:r>
              <w:rPr>
                <w:rFonts w:ascii="Arial" w:eastAsia="Arial" w:hAnsi="Arial" w:cs="Arial"/>
                <w:b/>
                <w:bCs/>
              </w:rPr>
              <w:t>Weighting (% of quality score)</w:t>
            </w:r>
          </w:p>
        </w:tc>
        <w:tc>
          <w:tcPr>
            <w:tcW w:w="1559" w:type="dxa"/>
            <w:tcBorders>
              <w:top w:val="single" w:sz="6" w:space="0" w:color="auto"/>
              <w:left w:val="single" w:sz="6" w:space="0" w:color="auto"/>
              <w:bottom w:val="single" w:sz="6" w:space="0" w:color="auto"/>
              <w:right w:val="single" w:sz="6" w:space="0" w:color="auto"/>
            </w:tcBorders>
            <w:shd w:val="clear" w:color="auto" w:fill="D9E1F2"/>
            <w:tcMar>
              <w:top w:w="0" w:type="dxa"/>
              <w:left w:w="105" w:type="dxa"/>
              <w:bottom w:w="0" w:type="dxa"/>
              <w:right w:w="105" w:type="dxa"/>
            </w:tcMar>
            <w:hideMark/>
          </w:tcPr>
          <w:p w14:paraId="340678BF" w14:textId="77777777" w:rsidR="0012587A" w:rsidRDefault="0012587A">
            <w:pPr>
              <w:rPr>
                <w:rFonts w:eastAsia="Arial" w:cs="Arial"/>
                <w:b/>
                <w:bCs/>
              </w:rPr>
            </w:pPr>
            <w:r>
              <w:rPr>
                <w:rFonts w:ascii="Arial" w:eastAsia="Arial" w:hAnsi="Arial" w:cs="Arial"/>
                <w:b/>
                <w:bCs/>
              </w:rPr>
              <w:t>Maximum length</w:t>
            </w:r>
          </w:p>
        </w:tc>
      </w:tr>
      <w:tr w:rsidR="0012587A" w14:paraId="739BE38B" w14:textId="77777777" w:rsidTr="0012587A">
        <w:trPr>
          <w:trHeight w:val="300"/>
        </w:trPr>
        <w:tc>
          <w:tcPr>
            <w:tcW w:w="1185" w:type="dxa"/>
            <w:tcBorders>
              <w:top w:val="single" w:sz="6" w:space="0" w:color="auto"/>
              <w:left w:val="single" w:sz="6" w:space="0" w:color="auto"/>
              <w:bottom w:val="single" w:sz="6" w:space="0" w:color="000000" w:themeColor="text1"/>
              <w:right w:val="single" w:sz="6" w:space="0" w:color="auto"/>
            </w:tcBorders>
            <w:tcMar>
              <w:top w:w="0" w:type="dxa"/>
              <w:left w:w="105" w:type="dxa"/>
              <w:bottom w:w="0" w:type="dxa"/>
              <w:right w:w="105" w:type="dxa"/>
            </w:tcMar>
            <w:hideMark/>
          </w:tcPr>
          <w:p w14:paraId="4611260B" w14:textId="77777777" w:rsidR="0012587A" w:rsidRDefault="0012587A">
            <w:pPr>
              <w:spacing w:before="120"/>
              <w:rPr>
                <w:rFonts w:ascii="Arial" w:eastAsia="Arial" w:hAnsi="Arial" w:cs="Arial"/>
                <w:b/>
                <w:bCs/>
              </w:rPr>
            </w:pPr>
            <w:r>
              <w:rPr>
                <w:rFonts w:ascii="Arial" w:eastAsia="Arial" w:hAnsi="Arial" w:cs="Arial"/>
                <w:b/>
                <w:bCs/>
              </w:rPr>
              <w:t>E01</w:t>
            </w:r>
          </w:p>
        </w:tc>
        <w:tc>
          <w:tcPr>
            <w:tcW w:w="419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1AED443F" w14:textId="77777777" w:rsidR="0012587A" w:rsidRDefault="0012587A">
            <w:pPr>
              <w:spacing w:before="120" w:after="120"/>
              <w:rPr>
                <w:rFonts w:eastAsia="Arial" w:cs="Arial"/>
                <w:b/>
                <w:bCs/>
              </w:rPr>
            </w:pPr>
            <w:r>
              <w:rPr>
                <w:rFonts w:ascii="Arial" w:eastAsia="Arial" w:hAnsi="Arial" w:cs="Arial"/>
                <w:b/>
                <w:bCs/>
              </w:rPr>
              <w:t>Approach and methodology (60%)</w:t>
            </w:r>
          </w:p>
          <w:p w14:paraId="1B5FECF8" w14:textId="77777777" w:rsidR="0012587A" w:rsidRDefault="0012587A" w:rsidP="00F71F5D">
            <w:pPr>
              <w:pStyle w:val="ListParagraph"/>
              <w:numPr>
                <w:ilvl w:val="0"/>
                <w:numId w:val="8"/>
              </w:numPr>
              <w:spacing w:before="120" w:after="120"/>
              <w:ind w:left="401" w:hanging="283"/>
              <w:rPr>
                <w:rFonts w:ascii="Arial" w:eastAsia="Arial" w:hAnsi="Arial" w:cs="Arial"/>
              </w:rPr>
            </w:pPr>
            <w:r>
              <w:rPr>
                <w:rFonts w:ascii="Arial" w:eastAsia="Arial" w:hAnsi="Arial" w:cs="Arial"/>
              </w:rPr>
              <w:t xml:space="preserve">Confirmation that your quotation proposal meets our specification. Please highlight any differences or provide alternatives with reasons/benefits of using those alternatives. </w:t>
            </w:r>
          </w:p>
          <w:p w14:paraId="4A12B5E4" w14:textId="77777777" w:rsidR="0012587A" w:rsidRDefault="0012587A" w:rsidP="00F71F5D">
            <w:pPr>
              <w:pStyle w:val="ListParagraph"/>
              <w:numPr>
                <w:ilvl w:val="0"/>
                <w:numId w:val="8"/>
              </w:numPr>
              <w:spacing w:before="120" w:after="120"/>
              <w:ind w:left="401" w:hanging="283"/>
              <w:rPr>
                <w:rFonts w:ascii="Arial" w:eastAsia="Arial" w:hAnsi="Arial" w:cs="Arial"/>
              </w:rPr>
            </w:pPr>
            <w:r>
              <w:rPr>
                <w:rFonts w:ascii="Arial" w:eastAsia="Arial" w:hAnsi="Arial" w:cs="Arial"/>
              </w:rPr>
              <w:t xml:space="preserve">Clearly set out the proposed approach and methodology for delivering the full scope of the work. </w:t>
            </w:r>
            <w:r>
              <w:rPr>
                <w:rFonts w:ascii="Arial" w:eastAsia="Arial" w:hAnsi="Arial" w:cs="Arial"/>
              </w:rPr>
              <w:lastRenderedPageBreak/>
              <w:t>Justify the proposed approach by explaining why the methods proposed are the most suitable.</w:t>
            </w:r>
          </w:p>
          <w:p w14:paraId="4AD8D6D3" w14:textId="77777777" w:rsidR="0012587A" w:rsidRDefault="0012587A" w:rsidP="00F71F5D">
            <w:pPr>
              <w:pStyle w:val="ListParagraph"/>
              <w:numPr>
                <w:ilvl w:val="0"/>
                <w:numId w:val="8"/>
              </w:numPr>
              <w:spacing w:before="120" w:after="120"/>
              <w:ind w:left="403" w:hanging="284"/>
              <w:rPr>
                <w:rFonts w:ascii="Arial" w:eastAsia="Arial" w:hAnsi="Arial" w:cs="Arial"/>
                <w:b/>
                <w:bCs/>
              </w:rPr>
            </w:pPr>
            <w:r>
              <w:rPr>
                <w:rFonts w:ascii="Arial" w:eastAsia="Arial" w:hAnsi="Arial" w:cs="Arial"/>
              </w:rPr>
              <w:t>Demonstrate an understanding of what Natural England is trying to achieve through this contract.</w:t>
            </w:r>
          </w:p>
        </w:tc>
        <w:tc>
          <w:tcPr>
            <w:tcW w:w="1276" w:type="dxa"/>
            <w:tcBorders>
              <w:top w:val="single" w:sz="6" w:space="0" w:color="auto"/>
              <w:left w:val="single" w:sz="6" w:space="0" w:color="auto"/>
              <w:bottom w:val="single" w:sz="6" w:space="0" w:color="000000" w:themeColor="text1"/>
              <w:right w:val="single" w:sz="6" w:space="0" w:color="auto"/>
            </w:tcBorders>
            <w:tcMar>
              <w:top w:w="0" w:type="dxa"/>
              <w:left w:w="105" w:type="dxa"/>
              <w:bottom w:w="0" w:type="dxa"/>
              <w:right w:w="105" w:type="dxa"/>
            </w:tcMar>
            <w:hideMark/>
          </w:tcPr>
          <w:p w14:paraId="7BB6452D" w14:textId="77777777" w:rsidR="0012587A" w:rsidRDefault="0012587A">
            <w:pPr>
              <w:spacing w:before="120"/>
              <w:jc w:val="center"/>
              <w:rPr>
                <w:rFonts w:ascii="Arial" w:eastAsia="Arial" w:hAnsi="Arial" w:cs="Arial"/>
              </w:rPr>
            </w:pPr>
            <w:r>
              <w:rPr>
                <w:rFonts w:ascii="Arial" w:eastAsia="Arial" w:hAnsi="Arial" w:cs="Arial"/>
              </w:rPr>
              <w:lastRenderedPageBreak/>
              <w:t>100</w:t>
            </w:r>
          </w:p>
        </w:tc>
        <w:tc>
          <w:tcPr>
            <w:tcW w:w="1417" w:type="dxa"/>
            <w:tcBorders>
              <w:top w:val="single" w:sz="6" w:space="0" w:color="auto"/>
              <w:left w:val="single" w:sz="6" w:space="0" w:color="auto"/>
              <w:bottom w:val="single" w:sz="6" w:space="0" w:color="000000" w:themeColor="text1"/>
              <w:right w:val="single" w:sz="6" w:space="0" w:color="auto"/>
            </w:tcBorders>
            <w:tcMar>
              <w:top w:w="0" w:type="dxa"/>
              <w:left w:w="105" w:type="dxa"/>
              <w:bottom w:w="0" w:type="dxa"/>
              <w:right w:w="105" w:type="dxa"/>
            </w:tcMar>
            <w:hideMark/>
          </w:tcPr>
          <w:p w14:paraId="1A88B81A" w14:textId="77777777" w:rsidR="0012587A" w:rsidRDefault="0012587A">
            <w:pPr>
              <w:spacing w:before="120"/>
              <w:jc w:val="center"/>
              <w:rPr>
                <w:rFonts w:ascii="Arial" w:eastAsia="Arial" w:hAnsi="Arial" w:cs="Arial"/>
              </w:rPr>
            </w:pPr>
            <w:r>
              <w:rPr>
                <w:rFonts w:ascii="Arial" w:eastAsia="Arial" w:hAnsi="Arial" w:cs="Arial"/>
              </w:rPr>
              <w:t>60%</w:t>
            </w:r>
          </w:p>
        </w:tc>
        <w:tc>
          <w:tcPr>
            <w:tcW w:w="155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0A0B6E87" w14:textId="77777777" w:rsidR="0012587A" w:rsidRDefault="0012587A">
            <w:pPr>
              <w:spacing w:before="120"/>
              <w:rPr>
                <w:rFonts w:ascii="Arial" w:eastAsia="Arial" w:hAnsi="Arial" w:cs="Arial"/>
              </w:rPr>
            </w:pPr>
            <w:r>
              <w:rPr>
                <w:rFonts w:ascii="Arial" w:eastAsia="Arial" w:hAnsi="Arial" w:cs="Arial"/>
              </w:rPr>
              <w:t>Up to 3 sides of A4, font size 11</w:t>
            </w:r>
          </w:p>
        </w:tc>
      </w:tr>
      <w:tr w:rsidR="0012587A" w14:paraId="460F1EC3" w14:textId="77777777" w:rsidTr="0012587A">
        <w:trPr>
          <w:trHeight w:val="300"/>
        </w:trPr>
        <w:tc>
          <w:tcPr>
            <w:tcW w:w="1185" w:type="dxa"/>
            <w:tcBorders>
              <w:top w:val="single" w:sz="6" w:space="0" w:color="auto"/>
              <w:left w:val="single" w:sz="6" w:space="0" w:color="auto"/>
              <w:bottom w:val="single" w:sz="6" w:space="0" w:color="000000" w:themeColor="text1"/>
              <w:right w:val="single" w:sz="6" w:space="0" w:color="auto"/>
            </w:tcBorders>
            <w:tcMar>
              <w:top w:w="0" w:type="dxa"/>
              <w:left w:w="105" w:type="dxa"/>
              <w:bottom w:w="0" w:type="dxa"/>
              <w:right w:w="105" w:type="dxa"/>
            </w:tcMar>
            <w:hideMark/>
          </w:tcPr>
          <w:p w14:paraId="3E7535AB" w14:textId="77777777" w:rsidR="0012587A" w:rsidRDefault="0012587A">
            <w:pPr>
              <w:spacing w:before="120"/>
              <w:rPr>
                <w:rFonts w:eastAsia="Arial" w:cs="Arial"/>
                <w:b/>
                <w:bCs/>
              </w:rPr>
            </w:pPr>
            <w:r>
              <w:rPr>
                <w:rFonts w:ascii="Arial" w:eastAsia="Arial" w:hAnsi="Arial" w:cs="Arial"/>
                <w:b/>
                <w:bCs/>
              </w:rPr>
              <w:t>E02</w:t>
            </w:r>
          </w:p>
        </w:tc>
        <w:tc>
          <w:tcPr>
            <w:tcW w:w="419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3198C9CC" w14:textId="77777777" w:rsidR="0012587A" w:rsidRDefault="0012587A">
            <w:pPr>
              <w:spacing w:before="120" w:after="120"/>
              <w:rPr>
                <w:rFonts w:eastAsia="Arial" w:cs="Arial"/>
                <w:b/>
                <w:bCs/>
              </w:rPr>
            </w:pPr>
            <w:r>
              <w:rPr>
                <w:rFonts w:ascii="Arial" w:eastAsia="Arial" w:hAnsi="Arial" w:cs="Arial"/>
                <w:b/>
                <w:bCs/>
              </w:rPr>
              <w:t>Ability to deliver (availability and technical capability) (40%)</w:t>
            </w:r>
          </w:p>
          <w:p w14:paraId="4D82676F" w14:textId="77777777" w:rsidR="0012587A" w:rsidRDefault="0012587A" w:rsidP="00F71F5D">
            <w:pPr>
              <w:pStyle w:val="ListParagraph"/>
              <w:numPr>
                <w:ilvl w:val="0"/>
                <w:numId w:val="9"/>
              </w:numPr>
              <w:spacing w:before="120" w:after="120"/>
              <w:ind w:left="401" w:hanging="283"/>
              <w:rPr>
                <w:rFonts w:ascii="Arial" w:eastAsia="Arial" w:hAnsi="Arial" w:cs="Arial"/>
                <w:b/>
                <w:bCs/>
              </w:rPr>
            </w:pPr>
            <w:r>
              <w:rPr>
                <w:rFonts w:ascii="Arial" w:eastAsia="Arial" w:hAnsi="Arial" w:cs="Arial"/>
              </w:rPr>
              <w:t xml:space="preserve">Details provided of project timeline, quality assurance measures (including internal monitoring and review processes), project management techniques and reporting and support systems. </w:t>
            </w:r>
          </w:p>
          <w:p w14:paraId="1EC6DC60" w14:textId="77777777" w:rsidR="0012587A" w:rsidRDefault="0012587A" w:rsidP="00F71F5D">
            <w:pPr>
              <w:pStyle w:val="ListParagraph"/>
              <w:numPr>
                <w:ilvl w:val="0"/>
                <w:numId w:val="9"/>
              </w:numPr>
              <w:spacing w:before="120" w:after="120"/>
              <w:ind w:left="401" w:hanging="283"/>
              <w:rPr>
                <w:rFonts w:ascii="Arial" w:eastAsia="Arial" w:hAnsi="Arial" w:cs="Arial"/>
                <w:b/>
                <w:bCs/>
              </w:rPr>
            </w:pPr>
            <w:r>
              <w:rPr>
                <w:rFonts w:ascii="Arial" w:eastAsia="Arial" w:hAnsi="Arial" w:cs="Arial"/>
              </w:rPr>
              <w:t>Demonstrate a clear understanding of the requirements in the specification.</w:t>
            </w:r>
          </w:p>
          <w:p w14:paraId="4E011A8D" w14:textId="77777777" w:rsidR="0012587A" w:rsidRDefault="0012587A" w:rsidP="00F71F5D">
            <w:pPr>
              <w:pStyle w:val="ListParagraph"/>
              <w:numPr>
                <w:ilvl w:val="0"/>
                <w:numId w:val="9"/>
              </w:numPr>
              <w:spacing w:before="120" w:after="120"/>
              <w:ind w:left="401" w:hanging="283"/>
              <w:rPr>
                <w:rFonts w:ascii="Arial" w:eastAsia="Arial" w:hAnsi="Arial" w:cs="Arial"/>
                <w:b/>
                <w:bCs/>
              </w:rPr>
            </w:pPr>
            <w:r>
              <w:rPr>
                <w:rFonts w:ascii="Arial" w:eastAsia="Arial" w:hAnsi="Arial" w:cs="Arial"/>
              </w:rPr>
              <w:t>Demonstrate good project planning and management skills.</w:t>
            </w:r>
          </w:p>
          <w:p w14:paraId="1B647E99" w14:textId="77777777" w:rsidR="0012587A" w:rsidRDefault="0012587A" w:rsidP="00F71F5D">
            <w:pPr>
              <w:pStyle w:val="ListParagraph"/>
              <w:numPr>
                <w:ilvl w:val="0"/>
                <w:numId w:val="9"/>
              </w:numPr>
              <w:spacing w:before="120" w:after="120"/>
              <w:ind w:left="401" w:hanging="283"/>
              <w:rPr>
                <w:rFonts w:ascii="Arial" w:eastAsia="Arial" w:hAnsi="Arial" w:cs="Arial"/>
                <w:b/>
                <w:bCs/>
              </w:rPr>
            </w:pPr>
            <w:r>
              <w:rPr>
                <w:rFonts w:ascii="Arial" w:eastAsia="Arial" w:hAnsi="Arial" w:cs="Arial"/>
              </w:rPr>
              <w:t>Confirmation of adequate staff resources devoted to the project and with appropriate expertise.</w:t>
            </w:r>
          </w:p>
          <w:p w14:paraId="79597238" w14:textId="77777777" w:rsidR="0012587A" w:rsidRDefault="0012587A" w:rsidP="00F71F5D">
            <w:pPr>
              <w:pStyle w:val="ListParagraph"/>
              <w:numPr>
                <w:ilvl w:val="0"/>
                <w:numId w:val="9"/>
              </w:numPr>
              <w:spacing w:before="120" w:after="120"/>
              <w:ind w:left="401" w:hanging="283"/>
              <w:rPr>
                <w:rFonts w:cs="Calibri"/>
                <w:b/>
                <w:bCs/>
              </w:rPr>
            </w:pPr>
            <w:r>
              <w:rPr>
                <w:rFonts w:ascii="Arial" w:eastAsia="Arial" w:hAnsi="Arial" w:cs="Arial"/>
              </w:rPr>
              <w:t>Relevant previous experience of similar contracts or work.</w:t>
            </w:r>
            <w:r>
              <w:rPr>
                <w:rFonts w:cs="Calibri"/>
              </w:rPr>
              <w:t xml:space="preserve"> </w:t>
            </w:r>
          </w:p>
        </w:tc>
        <w:tc>
          <w:tcPr>
            <w:tcW w:w="1276" w:type="dxa"/>
            <w:tcBorders>
              <w:top w:val="single" w:sz="6" w:space="0" w:color="auto"/>
              <w:left w:val="single" w:sz="6" w:space="0" w:color="auto"/>
              <w:bottom w:val="single" w:sz="6" w:space="0" w:color="000000" w:themeColor="text1"/>
              <w:right w:val="single" w:sz="6" w:space="0" w:color="auto"/>
            </w:tcBorders>
            <w:tcMar>
              <w:top w:w="0" w:type="dxa"/>
              <w:left w:w="105" w:type="dxa"/>
              <w:bottom w:w="0" w:type="dxa"/>
              <w:right w:w="105" w:type="dxa"/>
            </w:tcMar>
            <w:hideMark/>
          </w:tcPr>
          <w:p w14:paraId="777FC8D9" w14:textId="77777777" w:rsidR="0012587A" w:rsidRDefault="0012587A">
            <w:pPr>
              <w:spacing w:before="120"/>
              <w:jc w:val="center"/>
              <w:rPr>
                <w:rFonts w:eastAsia="Arial" w:cs="Arial"/>
                <w:b/>
                <w:bCs/>
              </w:rPr>
            </w:pPr>
            <w:r>
              <w:rPr>
                <w:rFonts w:ascii="Arial" w:eastAsia="Arial" w:hAnsi="Arial" w:cs="Arial"/>
              </w:rPr>
              <w:t>100</w:t>
            </w:r>
          </w:p>
        </w:tc>
        <w:tc>
          <w:tcPr>
            <w:tcW w:w="1417" w:type="dxa"/>
            <w:tcBorders>
              <w:top w:val="single" w:sz="6" w:space="0" w:color="auto"/>
              <w:left w:val="single" w:sz="6" w:space="0" w:color="auto"/>
              <w:bottom w:val="single" w:sz="6" w:space="0" w:color="000000" w:themeColor="text1"/>
              <w:right w:val="single" w:sz="6" w:space="0" w:color="auto"/>
            </w:tcBorders>
            <w:tcMar>
              <w:top w:w="0" w:type="dxa"/>
              <w:left w:w="105" w:type="dxa"/>
              <w:bottom w:w="0" w:type="dxa"/>
              <w:right w:w="105" w:type="dxa"/>
            </w:tcMar>
            <w:hideMark/>
          </w:tcPr>
          <w:p w14:paraId="7C492C6E" w14:textId="77777777" w:rsidR="0012587A" w:rsidRDefault="0012587A">
            <w:pPr>
              <w:spacing w:before="120"/>
              <w:jc w:val="center"/>
              <w:rPr>
                <w:rFonts w:eastAsia="Arial" w:cs="Arial"/>
                <w:b/>
                <w:bCs/>
              </w:rPr>
            </w:pPr>
            <w:r>
              <w:rPr>
                <w:rFonts w:ascii="Arial" w:eastAsia="Arial" w:hAnsi="Arial" w:cs="Arial"/>
              </w:rPr>
              <w:t>40%</w:t>
            </w:r>
          </w:p>
        </w:tc>
        <w:tc>
          <w:tcPr>
            <w:tcW w:w="155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1E3A850E" w14:textId="77777777" w:rsidR="0012587A" w:rsidRDefault="0012587A">
            <w:pPr>
              <w:spacing w:before="120"/>
              <w:rPr>
                <w:rFonts w:eastAsia="Arial" w:cs="Arial"/>
              </w:rPr>
            </w:pPr>
            <w:r>
              <w:rPr>
                <w:rFonts w:ascii="Arial" w:eastAsia="Arial" w:hAnsi="Arial" w:cs="Arial"/>
              </w:rPr>
              <w:t>Up to 2 sides of A4 excluding CVs, font size 11</w:t>
            </w:r>
          </w:p>
        </w:tc>
      </w:tr>
    </w:tbl>
    <w:p w14:paraId="4D1BECEA" w14:textId="77777777" w:rsidR="0012587A" w:rsidRDefault="0012587A" w:rsidP="0012587A">
      <w:pPr>
        <w:spacing w:line="22" w:lineRule="atLeast"/>
        <w:rPr>
          <w:rFonts w:ascii="Arial" w:hAnsi="Arial" w:cs="Arial"/>
          <w:sz w:val="24"/>
          <w:szCs w:val="24"/>
        </w:rPr>
      </w:pPr>
    </w:p>
    <w:p w14:paraId="21AD3A84" w14:textId="77777777" w:rsidR="000014E4" w:rsidRPr="000014E4" w:rsidRDefault="000014E4" w:rsidP="000014E4">
      <w:pPr>
        <w:spacing w:after="240" w:line="259" w:lineRule="auto"/>
        <w:rPr>
          <w:rFonts w:ascii="Arial" w:hAnsi="Arial"/>
          <w:color w:val="000000"/>
          <w:sz w:val="24"/>
          <w:szCs w:val="24"/>
        </w:rPr>
      </w:pPr>
    </w:p>
    <w:p w14:paraId="0DAA9573" w14:textId="5B77625D"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Technical (</w:t>
      </w:r>
      <w:r w:rsidR="0012587A">
        <w:rPr>
          <w:rFonts w:ascii="Arial" w:hAnsi="Arial"/>
          <w:b/>
          <w:color w:val="000000"/>
          <w:sz w:val="26"/>
          <w:szCs w:val="26"/>
        </w:rPr>
        <w:t>70</w:t>
      </w:r>
      <w:r w:rsidRPr="000014E4">
        <w:rPr>
          <w:rFonts w:ascii="Arial" w:hAnsi="Arial"/>
          <w:b/>
          <w:color w:val="000000"/>
          <w:sz w:val="26"/>
          <w:szCs w:val="26"/>
        </w:rPr>
        <w:t xml:space="preserve">%) </w:t>
      </w:r>
    </w:p>
    <w:p w14:paraId="643418CB" w14:textId="1149E8D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CF574B">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CF574B">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CF574B">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 xml:space="preserve">Addresses most of the requirements with most of the relevant supporting information set out in the RFQ. The response contains moderate weaknesses and therefore the tender response gives the Authority confidence that </w:t>
            </w:r>
            <w:r w:rsidRPr="000014E4">
              <w:rPr>
                <w:sz w:val="24"/>
                <w:szCs w:val="24"/>
              </w:rPr>
              <w:lastRenderedPageBreak/>
              <w:t>most of the requirements will be met to a suitable standard. </w:t>
            </w:r>
          </w:p>
        </w:tc>
      </w:tr>
      <w:tr w:rsidR="000014E4" w:rsidRPr="000014E4" w14:paraId="227F4474" w14:textId="77777777" w:rsidTr="00CF574B">
        <w:tc>
          <w:tcPr>
            <w:tcW w:w="1684" w:type="dxa"/>
          </w:tcPr>
          <w:p w14:paraId="18170475" w14:textId="77777777" w:rsidR="000014E4" w:rsidRPr="000014E4" w:rsidRDefault="000014E4" w:rsidP="000014E4">
            <w:pPr>
              <w:rPr>
                <w:sz w:val="24"/>
                <w:szCs w:val="24"/>
              </w:rPr>
            </w:pPr>
            <w:r w:rsidRPr="000014E4">
              <w:rPr>
                <w:sz w:val="24"/>
                <w:szCs w:val="24"/>
              </w:rPr>
              <w:lastRenderedPageBreak/>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CF574B">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p w14:paraId="37EE56FC" w14:textId="77777777" w:rsidR="000014E4" w:rsidRPr="000014E4" w:rsidRDefault="000014E4" w:rsidP="000014E4">
      <w:pPr>
        <w:spacing w:after="240" w:line="259" w:lineRule="auto"/>
        <w:rPr>
          <w:rFonts w:ascii="Arial" w:hAnsi="Arial"/>
          <w:color w:val="000000"/>
          <w:sz w:val="24"/>
          <w:szCs w:val="24"/>
        </w:rPr>
      </w:pPr>
    </w:p>
    <w:p w14:paraId="4D8BC79B" w14:textId="6346F674"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F71F5D">
        <w:rPr>
          <w:rFonts w:ascii="Arial" w:hAnsi="Arial"/>
          <w:b/>
          <w:color w:val="000000"/>
          <w:sz w:val="26"/>
          <w:szCs w:val="26"/>
        </w:rPr>
        <w:t>30</w:t>
      </w:r>
      <w:r w:rsidRPr="000014E4">
        <w:rPr>
          <w:rFonts w:ascii="Arial" w:hAnsi="Arial"/>
          <w:b/>
          <w:color w:val="000000"/>
          <w:sz w:val="26"/>
          <w:szCs w:val="26"/>
        </w:rPr>
        <w:t xml:space="preserve">%) </w:t>
      </w:r>
    </w:p>
    <w:p w14:paraId="067558C8" w14:textId="51C3A60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awarded as a </w:t>
      </w:r>
      <w:r w:rsidRPr="00F71F5D">
        <w:rPr>
          <w:rFonts w:ascii="Arial" w:hAnsi="Arial" w:cs="Arial"/>
          <w:bCs/>
          <w:sz w:val="24"/>
          <w:szCs w:val="24"/>
        </w:rPr>
        <w:t>fixed price</w:t>
      </w:r>
      <w:r w:rsidR="00F71F5D" w:rsidRPr="00F71F5D">
        <w:rPr>
          <w:rFonts w:ascii="Arial" w:hAnsi="Arial" w:cs="Arial"/>
          <w:b/>
          <w:sz w:val="24"/>
          <w:szCs w:val="24"/>
        </w:rPr>
        <w:t xml:space="preserve"> </w:t>
      </w:r>
      <w:r w:rsidRPr="000014E4">
        <w:rPr>
          <w:rFonts w:ascii="Arial" w:hAnsi="Arial"/>
          <w:color w:val="000000"/>
          <w:sz w:val="24"/>
          <w:szCs w:val="24"/>
        </w:rPr>
        <w:t>which will be paid according to the completion of the deliverables stated in the Specification of Requirements.</w:t>
      </w:r>
    </w:p>
    <w:p w14:paraId="0BC7C867" w14:textId="18573F5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F71F5D">
        <w:rPr>
          <w:rFonts w:ascii="Arial" w:hAnsi="Arial" w:cs="Arial"/>
          <w:bCs/>
          <w:sz w:val="24"/>
          <w:szCs w:val="24"/>
        </w:rPr>
        <w:t>each deliverable</w:t>
      </w:r>
      <w:r w:rsidR="00F71F5D" w:rsidRPr="00F71F5D">
        <w:rPr>
          <w:rFonts w:ascii="Arial" w:hAnsi="Arial" w:cs="Arial"/>
          <w:bCs/>
          <w:sz w:val="24"/>
          <w:szCs w:val="24"/>
        </w:rPr>
        <w:t xml:space="preserve"> </w:t>
      </w:r>
      <w:proofErr w:type="gramStart"/>
      <w:r w:rsidRPr="00F71F5D">
        <w:rPr>
          <w:rFonts w:ascii="Arial" w:hAnsi="Arial" w:cs="Arial"/>
          <w:bCs/>
          <w:sz w:val="24"/>
          <w:szCs w:val="24"/>
        </w:rPr>
        <w:t>personne</w:t>
      </w:r>
      <w:r w:rsidR="00F71F5D">
        <w:rPr>
          <w:rFonts w:ascii="Arial" w:hAnsi="Arial" w:cs="Arial"/>
          <w:bCs/>
          <w:sz w:val="24"/>
          <w:szCs w:val="24"/>
        </w:rPr>
        <w:t xml:space="preserve">l </w:t>
      </w:r>
      <w:r w:rsidRPr="000014E4">
        <w:rPr>
          <w:rFonts w:ascii="Arial" w:hAnsi="Arial" w:cs="Arial"/>
          <w:b/>
          <w:color w:val="D9262E"/>
          <w:sz w:val="24"/>
          <w:szCs w:val="24"/>
        </w:rPr>
        <w:t xml:space="preserve"> </w:t>
      </w:r>
      <w:r w:rsidRPr="000014E4">
        <w:rPr>
          <w:rFonts w:ascii="Arial" w:hAnsi="Arial"/>
          <w:color w:val="000000"/>
          <w:sz w:val="24"/>
          <w:szCs w:val="24"/>
        </w:rPr>
        <w:t>used</w:t>
      </w:r>
      <w:proofErr w:type="gramEnd"/>
      <w:r w:rsidRPr="000014E4">
        <w:rPr>
          <w:rFonts w:ascii="Arial" w:hAnsi="Arial"/>
          <w:color w:val="000000"/>
          <w:sz w:val="24"/>
          <w:szCs w:val="24"/>
        </w:rPr>
        <w:t xml:space="preserve">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0CC4FCBC" w14:textId="77777777" w:rsidR="00F71F5D" w:rsidRDefault="000014E4" w:rsidP="00F71F5D">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0DD008C9" w14:textId="3E34DB11" w:rsidR="000014E4" w:rsidRPr="000014E4" w:rsidRDefault="000014E4" w:rsidP="00F71F5D">
      <w:pPr>
        <w:spacing w:after="240" w:line="259" w:lineRule="auto"/>
        <w:rPr>
          <w:rFonts w:ascii="Arial" w:hAnsi="Arial"/>
          <w:color w:val="000000"/>
          <w:sz w:val="24"/>
          <w:szCs w:val="24"/>
        </w:rPr>
      </w:pPr>
      <w:r w:rsidRPr="000014E4">
        <w:rPr>
          <w:rFonts w:ascii="Arial" w:hAnsi="Arial"/>
          <w:color w:val="000000"/>
          <w:sz w:val="24"/>
          <w:szCs w:val="24"/>
        </w:rPr>
        <w:t xml:space="preserve">Commercial </w:t>
      </w:r>
    </w:p>
    <w:p w14:paraId="00EDBCE6" w14:textId="6B71699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(Lowest Quotation Price / Supplier’s Quotation </w:t>
      </w:r>
      <w:proofErr w:type="gramStart"/>
      <w:r w:rsidRPr="000014E4">
        <w:rPr>
          <w:rFonts w:ascii="Arial" w:hAnsi="Arial"/>
          <w:color w:val="000000"/>
          <w:sz w:val="24"/>
          <w:szCs w:val="24"/>
        </w:rPr>
        <w:t>Price )</w:t>
      </w:r>
      <w:proofErr w:type="gramEnd"/>
      <w:r w:rsidRPr="000014E4">
        <w:rPr>
          <w:rFonts w:ascii="Arial" w:hAnsi="Arial"/>
          <w:color w:val="000000"/>
          <w:sz w:val="24"/>
          <w:szCs w:val="24"/>
        </w:rPr>
        <w:t xml:space="preserve"> x </w:t>
      </w:r>
      <w:r w:rsidRPr="00F71F5D">
        <w:rPr>
          <w:rFonts w:ascii="Arial" w:hAnsi="Arial" w:cs="Arial"/>
          <w:bCs/>
          <w:sz w:val="24"/>
          <w:szCs w:val="24"/>
        </w:rPr>
        <w:t>40%</w:t>
      </w:r>
      <w:r w:rsidRPr="000014E4">
        <w:rPr>
          <w:rFonts w:ascii="Arial" w:hAnsi="Arial" w:cs="Arial"/>
          <w:b/>
          <w:color w:val="D9262E"/>
          <w:sz w:val="24"/>
          <w:szCs w:val="24"/>
        </w:rPr>
        <w:t xml:space="preserve"> </w:t>
      </w:r>
      <w:r w:rsidRPr="000014E4">
        <w:rPr>
          <w:rFonts w:ascii="Arial" w:hAnsi="Arial"/>
          <w:color w:val="000000"/>
          <w:sz w:val="24"/>
          <w:szCs w:val="24"/>
        </w:rPr>
        <w:t xml:space="preserve"> (Maximum available marks)</w:t>
      </w:r>
    </w:p>
    <w:p w14:paraId="3B7467AC" w14:textId="78EB99F8"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017EA53A" w14:textId="77777777" w:rsidR="00F71F5D" w:rsidRPr="000014E4" w:rsidRDefault="00F71F5D" w:rsidP="000014E4">
      <w:pPr>
        <w:spacing w:before="60" w:after="240" w:line="259" w:lineRule="auto"/>
        <w:ind w:left="641" w:hanging="357"/>
        <w:contextualSpacing/>
        <w:rPr>
          <w:rFonts w:ascii="Arial" w:hAnsi="Arial"/>
          <w:color w:val="000000"/>
          <w:sz w:val="24"/>
          <w:szCs w:val="24"/>
        </w:rPr>
      </w:pPr>
    </w:p>
    <w:p w14:paraId="7BB9FA16" w14:textId="6392C9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proofErr w:type="gramStart"/>
      <w:r w:rsidRPr="000014E4">
        <w:rPr>
          <w:rFonts w:ascii="Arial" w:hAnsi="Arial"/>
          <w:color w:val="000000"/>
          <w:sz w:val="24"/>
          <w:szCs w:val="24"/>
        </w:rPr>
        <w:t>Score)  x</w:t>
      </w:r>
      <w:proofErr w:type="gramEnd"/>
      <w:r w:rsidRPr="000014E4">
        <w:rPr>
          <w:rFonts w:ascii="Arial" w:hAnsi="Arial"/>
          <w:color w:val="000000"/>
          <w:sz w:val="24"/>
          <w:szCs w:val="24"/>
        </w:rPr>
        <w:t xml:space="preserve"> </w:t>
      </w:r>
      <w:r w:rsidRPr="00F71F5D">
        <w:rPr>
          <w:rFonts w:ascii="Arial" w:hAnsi="Arial" w:cs="Arial"/>
          <w:bCs/>
          <w:sz w:val="24"/>
          <w:szCs w:val="24"/>
        </w:rPr>
        <w:t>60%</w:t>
      </w:r>
      <w:r w:rsidRPr="00F71F5D">
        <w:rPr>
          <w:rFonts w:ascii="Arial" w:hAnsi="Arial" w:cs="Arial"/>
          <w:b/>
          <w:sz w:val="24"/>
          <w:szCs w:val="24"/>
        </w:rPr>
        <w:t xml:space="preserve"> </w:t>
      </w:r>
      <w:r w:rsidRPr="00F71F5D">
        <w:rPr>
          <w:rFonts w:ascii="Arial" w:hAnsi="Arial"/>
          <w:sz w:val="24"/>
          <w:szCs w:val="24"/>
        </w:rPr>
        <w:t xml:space="preserve"> </w:t>
      </w:r>
      <w:r w:rsidRPr="000014E4">
        <w:rPr>
          <w:rFonts w:ascii="Arial" w:hAnsi="Arial"/>
          <w:color w:val="000000"/>
          <w:sz w:val="24"/>
          <w:szCs w:val="24"/>
        </w:rPr>
        <w:t>(Maximum available marks)</w:t>
      </w:r>
    </w:p>
    <w:p w14:paraId="28BC2A09" w14:textId="1147C6F4"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15B10D17" w14:textId="77777777" w:rsidR="00F50064" w:rsidRDefault="00F50064" w:rsidP="00F50064">
      <w:pPr>
        <w:spacing w:line="22" w:lineRule="atLeast"/>
        <w:rPr>
          <w:rFonts w:ascii="Arial" w:eastAsia="Arial" w:hAnsi="Arial" w:cs="Arial"/>
          <w:color w:val="000000"/>
          <w:sz w:val="24"/>
          <w:szCs w:val="24"/>
        </w:rPr>
      </w:pPr>
      <w:r>
        <w:rPr>
          <w:rFonts w:ascii="Arial" w:eastAsia="Arial" w:hAnsi="Arial" w:cs="Arial"/>
          <w:b/>
          <w:bCs/>
          <w:color w:val="000000" w:themeColor="text1"/>
          <w:sz w:val="24"/>
          <w:szCs w:val="24"/>
        </w:rPr>
        <w:t>Quotes must not exceed £30,000 including VAT</w:t>
      </w:r>
      <w:r>
        <w:rPr>
          <w:rFonts w:ascii="Arial" w:eastAsia="Arial" w:hAnsi="Arial" w:cs="Arial"/>
          <w:color w:val="000000" w:themeColor="text1"/>
          <w:sz w:val="24"/>
          <w:szCs w:val="24"/>
        </w:rPr>
        <w:t xml:space="preserve">. Proposals </w:t>
      </w:r>
      <w:bookmarkStart w:id="11" w:name="_Int_lcRSewkP"/>
      <w:r>
        <w:rPr>
          <w:rFonts w:ascii="Arial" w:eastAsia="Arial" w:hAnsi="Arial" w:cs="Arial"/>
          <w:color w:val="000000" w:themeColor="text1"/>
          <w:sz w:val="24"/>
          <w:szCs w:val="24"/>
        </w:rPr>
        <w:t>in excess of</w:t>
      </w:r>
      <w:bookmarkEnd w:id="11"/>
      <w:r>
        <w:rPr>
          <w:rFonts w:ascii="Arial" w:eastAsia="Arial" w:hAnsi="Arial" w:cs="Arial"/>
          <w:color w:val="000000" w:themeColor="text1"/>
          <w:sz w:val="24"/>
          <w:szCs w:val="24"/>
        </w:rPr>
        <w:t xml:space="preserve"> the maximum will not be considered.</w:t>
      </w:r>
    </w:p>
    <w:p w14:paraId="444FF336" w14:textId="77777777" w:rsidR="00F50064" w:rsidRDefault="00F50064" w:rsidP="00F50064">
      <w:pPr>
        <w:spacing w:line="22" w:lineRule="atLeast"/>
        <w:rPr>
          <w:rFonts w:ascii="Arial" w:hAnsi="Arial" w:cs="Arial"/>
          <w:sz w:val="24"/>
          <w:szCs w:val="24"/>
        </w:rPr>
      </w:pP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completed Commercial Response </w:t>
      </w:r>
      <w:proofErr w:type="gramStart"/>
      <w:r w:rsidRPr="000014E4">
        <w:rPr>
          <w:rFonts w:ascii="Arial" w:hAnsi="Arial"/>
          <w:color w:val="000000"/>
          <w:sz w:val="24"/>
          <w:szCs w:val="24"/>
        </w:rPr>
        <w:t>template</w:t>
      </w:r>
      <w:proofErr w:type="gramEnd"/>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6FA9C4CC"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5EEFC88F" w14:textId="77777777" w:rsidR="00F50064" w:rsidRPr="000014E4" w:rsidRDefault="00F50064" w:rsidP="000014E4">
      <w:pPr>
        <w:spacing w:before="60" w:after="240" w:line="259" w:lineRule="auto"/>
        <w:ind w:left="641" w:hanging="357"/>
        <w:contextualSpacing/>
        <w:rPr>
          <w:rFonts w:ascii="Arial" w:hAnsi="Arial"/>
          <w:color w:val="000000"/>
          <w:sz w:val="24"/>
          <w:szCs w:val="24"/>
        </w:rPr>
      </w:pP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5704F348" w:rsidR="000014E4" w:rsidRPr="00F50064" w:rsidRDefault="000014E4" w:rsidP="000014E4">
      <w:pPr>
        <w:spacing w:after="240" w:line="259" w:lineRule="auto"/>
        <w:rPr>
          <w:rFonts w:ascii="Arial" w:hAnsi="Arial" w:cs="Arial"/>
          <w:bCs/>
          <w:sz w:val="24"/>
          <w:szCs w:val="24"/>
        </w:rPr>
      </w:pPr>
      <w:r w:rsidRPr="00F50064">
        <w:rPr>
          <w:rFonts w:ascii="Arial" w:hAnsi="Arial" w:cs="Arial"/>
          <w:bCs/>
          <w:sz w:val="24"/>
          <w:szCs w:val="24"/>
        </w:rPr>
        <w:t xml:space="preserve">The successful supplier will be issued the contract via a Purchase Order. </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23"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24"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 xml:space="preserve">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25"/>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0AD273CF"/>
    <w:multiLevelType w:val="hybridMultilevel"/>
    <w:tmpl w:val="665681CA"/>
    <w:lvl w:ilvl="0" w:tplc="97EEF23E">
      <w:start w:val="1"/>
      <w:numFmt w:val="bullet"/>
      <w:lvlText w:val=""/>
      <w:lvlJc w:val="left"/>
      <w:pPr>
        <w:ind w:left="720" w:hanging="360"/>
      </w:pPr>
      <w:rPr>
        <w:rFonts w:ascii="Symbol" w:hAnsi="Symbol" w:hint="default"/>
      </w:rPr>
    </w:lvl>
    <w:lvl w:ilvl="1" w:tplc="BD120F9A">
      <w:start w:val="1"/>
      <w:numFmt w:val="bullet"/>
      <w:lvlText w:val="o"/>
      <w:lvlJc w:val="left"/>
      <w:pPr>
        <w:ind w:left="1440" w:hanging="360"/>
      </w:pPr>
      <w:rPr>
        <w:rFonts w:ascii="Courier New" w:hAnsi="Courier New" w:cs="Times New Roman" w:hint="default"/>
      </w:rPr>
    </w:lvl>
    <w:lvl w:ilvl="2" w:tplc="EB269B8A">
      <w:start w:val="1"/>
      <w:numFmt w:val="bullet"/>
      <w:lvlText w:val=""/>
      <w:lvlJc w:val="left"/>
      <w:pPr>
        <w:ind w:left="2160" w:hanging="360"/>
      </w:pPr>
      <w:rPr>
        <w:rFonts w:ascii="Wingdings" w:hAnsi="Wingdings" w:hint="default"/>
      </w:rPr>
    </w:lvl>
    <w:lvl w:ilvl="3" w:tplc="7ED890A6">
      <w:start w:val="1"/>
      <w:numFmt w:val="bullet"/>
      <w:lvlText w:val=""/>
      <w:lvlJc w:val="left"/>
      <w:pPr>
        <w:ind w:left="2880" w:hanging="360"/>
      </w:pPr>
      <w:rPr>
        <w:rFonts w:ascii="Symbol" w:hAnsi="Symbol" w:hint="default"/>
      </w:rPr>
    </w:lvl>
    <w:lvl w:ilvl="4" w:tplc="C382C5FE">
      <w:start w:val="1"/>
      <w:numFmt w:val="bullet"/>
      <w:lvlText w:val="o"/>
      <w:lvlJc w:val="left"/>
      <w:pPr>
        <w:ind w:left="3600" w:hanging="360"/>
      </w:pPr>
      <w:rPr>
        <w:rFonts w:ascii="Courier New" w:hAnsi="Courier New" w:cs="Times New Roman" w:hint="default"/>
      </w:rPr>
    </w:lvl>
    <w:lvl w:ilvl="5" w:tplc="3A4CD0A4">
      <w:start w:val="1"/>
      <w:numFmt w:val="bullet"/>
      <w:lvlText w:val=""/>
      <w:lvlJc w:val="left"/>
      <w:pPr>
        <w:ind w:left="4320" w:hanging="360"/>
      </w:pPr>
      <w:rPr>
        <w:rFonts w:ascii="Wingdings" w:hAnsi="Wingdings" w:hint="default"/>
      </w:rPr>
    </w:lvl>
    <w:lvl w:ilvl="6" w:tplc="DE5856C2">
      <w:start w:val="1"/>
      <w:numFmt w:val="bullet"/>
      <w:lvlText w:val=""/>
      <w:lvlJc w:val="left"/>
      <w:pPr>
        <w:ind w:left="5040" w:hanging="360"/>
      </w:pPr>
      <w:rPr>
        <w:rFonts w:ascii="Symbol" w:hAnsi="Symbol" w:hint="default"/>
      </w:rPr>
    </w:lvl>
    <w:lvl w:ilvl="7" w:tplc="D79ABD42">
      <w:start w:val="1"/>
      <w:numFmt w:val="bullet"/>
      <w:lvlText w:val="o"/>
      <w:lvlJc w:val="left"/>
      <w:pPr>
        <w:ind w:left="5760" w:hanging="360"/>
      </w:pPr>
      <w:rPr>
        <w:rFonts w:ascii="Courier New" w:hAnsi="Courier New" w:cs="Times New Roman" w:hint="default"/>
      </w:rPr>
    </w:lvl>
    <w:lvl w:ilvl="8" w:tplc="29308468">
      <w:start w:val="1"/>
      <w:numFmt w:val="bullet"/>
      <w:lvlText w:val=""/>
      <w:lvlJc w:val="left"/>
      <w:pPr>
        <w:ind w:left="6480" w:hanging="360"/>
      </w:pPr>
      <w:rPr>
        <w:rFonts w:ascii="Wingdings" w:hAnsi="Wingdings" w:hint="default"/>
      </w:rPr>
    </w:lvl>
  </w:abstractNum>
  <w:abstractNum w:abstractNumId="2" w15:restartNumberingAfterBreak="0">
    <w:nsid w:val="0D605CF6"/>
    <w:multiLevelType w:val="hybridMultilevel"/>
    <w:tmpl w:val="40FA27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2C77169"/>
    <w:multiLevelType w:val="hybridMultilevel"/>
    <w:tmpl w:val="4CA0F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7365DB4"/>
    <w:multiLevelType w:val="hybridMultilevel"/>
    <w:tmpl w:val="1068CD02"/>
    <w:lvl w:ilvl="0" w:tplc="4956DC88">
      <w:start w:val="1"/>
      <w:numFmt w:val="bullet"/>
      <w:lvlText w:val=""/>
      <w:lvlJc w:val="left"/>
      <w:pPr>
        <w:ind w:left="720" w:hanging="360"/>
      </w:pPr>
      <w:rPr>
        <w:rFonts w:ascii="Symbol" w:hAnsi="Symbol" w:hint="default"/>
      </w:rPr>
    </w:lvl>
    <w:lvl w:ilvl="1" w:tplc="E294E1B4">
      <w:start w:val="1"/>
      <w:numFmt w:val="bullet"/>
      <w:lvlText w:val="o"/>
      <w:lvlJc w:val="left"/>
      <w:pPr>
        <w:ind w:left="1440" w:hanging="360"/>
      </w:pPr>
      <w:rPr>
        <w:rFonts w:ascii="Courier New" w:hAnsi="Courier New" w:cs="Times New Roman" w:hint="default"/>
      </w:rPr>
    </w:lvl>
    <w:lvl w:ilvl="2" w:tplc="4142EDB4">
      <w:start w:val="1"/>
      <w:numFmt w:val="bullet"/>
      <w:lvlText w:val=""/>
      <w:lvlJc w:val="left"/>
      <w:pPr>
        <w:ind w:left="2160" w:hanging="360"/>
      </w:pPr>
      <w:rPr>
        <w:rFonts w:ascii="Wingdings" w:hAnsi="Wingdings" w:hint="default"/>
      </w:rPr>
    </w:lvl>
    <w:lvl w:ilvl="3" w:tplc="AEE8AEF0">
      <w:start w:val="1"/>
      <w:numFmt w:val="bullet"/>
      <w:lvlText w:val=""/>
      <w:lvlJc w:val="left"/>
      <w:pPr>
        <w:ind w:left="2880" w:hanging="360"/>
      </w:pPr>
      <w:rPr>
        <w:rFonts w:ascii="Symbol" w:hAnsi="Symbol" w:hint="default"/>
      </w:rPr>
    </w:lvl>
    <w:lvl w:ilvl="4" w:tplc="A21C7FC2">
      <w:start w:val="1"/>
      <w:numFmt w:val="bullet"/>
      <w:lvlText w:val="o"/>
      <w:lvlJc w:val="left"/>
      <w:pPr>
        <w:ind w:left="3600" w:hanging="360"/>
      </w:pPr>
      <w:rPr>
        <w:rFonts w:ascii="Courier New" w:hAnsi="Courier New" w:cs="Times New Roman" w:hint="default"/>
      </w:rPr>
    </w:lvl>
    <w:lvl w:ilvl="5" w:tplc="C1FC56C6">
      <w:start w:val="1"/>
      <w:numFmt w:val="bullet"/>
      <w:lvlText w:val=""/>
      <w:lvlJc w:val="left"/>
      <w:pPr>
        <w:ind w:left="4320" w:hanging="360"/>
      </w:pPr>
      <w:rPr>
        <w:rFonts w:ascii="Wingdings" w:hAnsi="Wingdings" w:hint="default"/>
      </w:rPr>
    </w:lvl>
    <w:lvl w:ilvl="6" w:tplc="6F966B70">
      <w:start w:val="1"/>
      <w:numFmt w:val="bullet"/>
      <w:lvlText w:val=""/>
      <w:lvlJc w:val="left"/>
      <w:pPr>
        <w:ind w:left="5040" w:hanging="360"/>
      </w:pPr>
      <w:rPr>
        <w:rFonts w:ascii="Symbol" w:hAnsi="Symbol" w:hint="default"/>
      </w:rPr>
    </w:lvl>
    <w:lvl w:ilvl="7" w:tplc="0B2AC658">
      <w:start w:val="1"/>
      <w:numFmt w:val="bullet"/>
      <w:lvlText w:val="o"/>
      <w:lvlJc w:val="left"/>
      <w:pPr>
        <w:ind w:left="5760" w:hanging="360"/>
      </w:pPr>
      <w:rPr>
        <w:rFonts w:ascii="Courier New" w:hAnsi="Courier New" w:cs="Times New Roman" w:hint="default"/>
      </w:rPr>
    </w:lvl>
    <w:lvl w:ilvl="8" w:tplc="BA4EB968">
      <w:start w:val="1"/>
      <w:numFmt w:val="bullet"/>
      <w:lvlText w:val=""/>
      <w:lvlJc w:val="left"/>
      <w:pPr>
        <w:ind w:left="6480" w:hanging="360"/>
      </w:pPr>
      <w:rPr>
        <w:rFonts w:ascii="Wingdings" w:hAnsi="Wingdings" w:hint="default"/>
      </w:rPr>
    </w:lvl>
  </w:abstractNum>
  <w:abstractNum w:abstractNumId="6" w15:restartNumberingAfterBreak="0">
    <w:nsid w:val="49D242D3"/>
    <w:multiLevelType w:val="hybridMultilevel"/>
    <w:tmpl w:val="AE0EC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0A73BD7"/>
    <w:multiLevelType w:val="hybridMultilevel"/>
    <w:tmpl w:val="41FCF0AA"/>
    <w:lvl w:ilvl="0" w:tplc="5D367B6A">
      <w:start w:val="1"/>
      <w:numFmt w:val="bullet"/>
      <w:lvlText w:val=""/>
      <w:lvlJc w:val="left"/>
      <w:pPr>
        <w:ind w:left="720" w:hanging="360"/>
      </w:pPr>
      <w:rPr>
        <w:rFonts w:ascii="Symbol" w:hAnsi="Symbol" w:hint="default"/>
      </w:rPr>
    </w:lvl>
    <w:lvl w:ilvl="1" w:tplc="FFC83AE6">
      <w:start w:val="1"/>
      <w:numFmt w:val="bullet"/>
      <w:lvlText w:val="o"/>
      <w:lvlJc w:val="left"/>
      <w:pPr>
        <w:ind w:left="1440" w:hanging="360"/>
      </w:pPr>
      <w:rPr>
        <w:rFonts w:ascii="Courier New" w:hAnsi="Courier New" w:cs="Times New Roman" w:hint="default"/>
      </w:rPr>
    </w:lvl>
    <w:lvl w:ilvl="2" w:tplc="0032F4D2">
      <w:start w:val="1"/>
      <w:numFmt w:val="bullet"/>
      <w:lvlText w:val=""/>
      <w:lvlJc w:val="left"/>
      <w:pPr>
        <w:ind w:left="2160" w:hanging="360"/>
      </w:pPr>
      <w:rPr>
        <w:rFonts w:ascii="Wingdings" w:hAnsi="Wingdings" w:hint="default"/>
      </w:rPr>
    </w:lvl>
    <w:lvl w:ilvl="3" w:tplc="D5D27968">
      <w:start w:val="1"/>
      <w:numFmt w:val="bullet"/>
      <w:lvlText w:val=""/>
      <w:lvlJc w:val="left"/>
      <w:pPr>
        <w:ind w:left="2880" w:hanging="360"/>
      </w:pPr>
      <w:rPr>
        <w:rFonts w:ascii="Symbol" w:hAnsi="Symbol" w:hint="default"/>
      </w:rPr>
    </w:lvl>
    <w:lvl w:ilvl="4" w:tplc="EFDA1808">
      <w:start w:val="1"/>
      <w:numFmt w:val="bullet"/>
      <w:lvlText w:val="o"/>
      <w:lvlJc w:val="left"/>
      <w:pPr>
        <w:ind w:left="3600" w:hanging="360"/>
      </w:pPr>
      <w:rPr>
        <w:rFonts w:ascii="Courier New" w:hAnsi="Courier New" w:cs="Times New Roman" w:hint="default"/>
      </w:rPr>
    </w:lvl>
    <w:lvl w:ilvl="5" w:tplc="5596DE42">
      <w:start w:val="1"/>
      <w:numFmt w:val="bullet"/>
      <w:lvlText w:val=""/>
      <w:lvlJc w:val="left"/>
      <w:pPr>
        <w:ind w:left="4320" w:hanging="360"/>
      </w:pPr>
      <w:rPr>
        <w:rFonts w:ascii="Wingdings" w:hAnsi="Wingdings" w:hint="default"/>
      </w:rPr>
    </w:lvl>
    <w:lvl w:ilvl="6" w:tplc="2E865232">
      <w:start w:val="1"/>
      <w:numFmt w:val="bullet"/>
      <w:lvlText w:val=""/>
      <w:lvlJc w:val="left"/>
      <w:pPr>
        <w:ind w:left="5040" w:hanging="360"/>
      </w:pPr>
      <w:rPr>
        <w:rFonts w:ascii="Symbol" w:hAnsi="Symbol" w:hint="default"/>
      </w:rPr>
    </w:lvl>
    <w:lvl w:ilvl="7" w:tplc="AF0AC8B8">
      <w:start w:val="1"/>
      <w:numFmt w:val="bullet"/>
      <w:lvlText w:val="o"/>
      <w:lvlJc w:val="left"/>
      <w:pPr>
        <w:ind w:left="5760" w:hanging="360"/>
      </w:pPr>
      <w:rPr>
        <w:rFonts w:ascii="Courier New" w:hAnsi="Courier New" w:cs="Times New Roman" w:hint="default"/>
      </w:rPr>
    </w:lvl>
    <w:lvl w:ilvl="8" w:tplc="F4E24928">
      <w:start w:val="1"/>
      <w:numFmt w:val="bullet"/>
      <w:lvlText w:val=""/>
      <w:lvlJc w:val="left"/>
      <w:pPr>
        <w:ind w:left="6480" w:hanging="360"/>
      </w:pPr>
      <w:rPr>
        <w:rFonts w:ascii="Wingdings" w:hAnsi="Wingdings" w:hint="default"/>
      </w:rPr>
    </w:lvl>
  </w:abstractNum>
  <w:abstractNum w:abstractNumId="8"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num w:numId="1" w16cid:durableId="1148472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8"/>
  </w:num>
  <w:num w:numId="3" w16cid:durableId="1716193358">
    <w:abstractNumId w:val="3"/>
  </w:num>
  <w:num w:numId="4" w16cid:durableId="546260533">
    <w:abstractNumId w:val="4"/>
  </w:num>
  <w:num w:numId="5" w16cid:durableId="1917592652">
    <w:abstractNumId w:val="6"/>
  </w:num>
  <w:num w:numId="6" w16cid:durableId="311787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4524393">
    <w:abstractNumId w:val="1"/>
  </w:num>
  <w:num w:numId="8" w16cid:durableId="165561206">
    <w:abstractNumId w:val="7"/>
  </w:num>
  <w:num w:numId="9" w16cid:durableId="81942134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2587A"/>
    <w:rsid w:val="0013234A"/>
    <w:rsid w:val="0013281D"/>
    <w:rsid w:val="001329A1"/>
    <w:rsid w:val="00133235"/>
    <w:rsid w:val="00134C72"/>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0C89"/>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0D4"/>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33E"/>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C3065"/>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BFA"/>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4DD7"/>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164F"/>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36C"/>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0E30"/>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0C0F"/>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420"/>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A59"/>
    <w:rsid w:val="00F35DC1"/>
    <w:rsid w:val="00F42447"/>
    <w:rsid w:val="00F50064"/>
    <w:rsid w:val="00F53F79"/>
    <w:rsid w:val="00F54052"/>
    <w:rsid w:val="00F54E50"/>
    <w:rsid w:val="00F62769"/>
    <w:rsid w:val="00F6375A"/>
    <w:rsid w:val="00F6463D"/>
    <w:rsid w:val="00F65890"/>
    <w:rsid w:val="00F67089"/>
    <w:rsid w:val="00F675C8"/>
    <w:rsid w:val="00F71269"/>
    <w:rsid w:val="00F71890"/>
    <w:rsid w:val="00F718EF"/>
    <w:rsid w:val="00F71F5D"/>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BlockheadingChar">
    <w:name w:val="Block heading Char"/>
    <w:link w:val="Blockheading"/>
    <w:locked/>
    <w:rsid w:val="00E06420"/>
    <w:rPr>
      <w:rFonts w:ascii="Times New Roman" w:eastAsiaTheme="majorEastAsia" w:hAnsi="Times New Roman" w:cstheme="majorBidi"/>
      <w:b/>
      <w:iCs/>
      <w:sz w:val="26"/>
    </w:rPr>
  </w:style>
  <w:style w:type="paragraph" w:customStyle="1" w:styleId="Blockheading">
    <w:name w:val="Block heading"/>
    <w:basedOn w:val="Heading4"/>
    <w:next w:val="Normal"/>
    <w:link w:val="BlockheadingChar"/>
    <w:qFormat/>
    <w:rsid w:val="00E06420"/>
    <w:pPr>
      <w:spacing w:before="0" w:after="240" w:line="276" w:lineRule="auto"/>
      <w:outlineLvl w:val="2"/>
    </w:pPr>
    <w:rPr>
      <w:rFonts w:ascii="Times New Roman" w:hAnsi="Times New Roman"/>
      <w:bCs w:val="0"/>
      <w:i w:val="0"/>
      <w:color w:val="auto"/>
      <w:sz w:val="26"/>
      <w:szCs w:val="20"/>
      <w:lang w:eastAsia="en-GB"/>
    </w:rPr>
  </w:style>
  <w:style w:type="character" w:customStyle="1" w:styleId="Important">
    <w:name w:val="! Important"/>
    <w:uiPriority w:val="1"/>
    <w:qFormat/>
    <w:rsid w:val="00E06420"/>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512577873">
      <w:bodyDiv w:val="1"/>
      <w:marLeft w:val="0"/>
      <w:marRight w:val="0"/>
      <w:marTop w:val="0"/>
      <w:marBottom w:val="0"/>
      <w:divBdr>
        <w:top w:val="none" w:sz="0" w:space="0" w:color="auto"/>
        <w:left w:val="none" w:sz="0" w:space="0" w:color="auto"/>
        <w:bottom w:val="none" w:sz="0" w:space="0" w:color="auto"/>
        <w:right w:val="none" w:sz="0" w:space="0" w:color="auto"/>
      </w:divBdr>
    </w:div>
    <w:div w:id="570509601">
      <w:bodyDiv w:val="1"/>
      <w:marLeft w:val="0"/>
      <w:marRight w:val="0"/>
      <w:marTop w:val="0"/>
      <w:marBottom w:val="0"/>
      <w:divBdr>
        <w:top w:val="none" w:sz="0" w:space="0" w:color="auto"/>
        <w:left w:val="none" w:sz="0" w:space="0" w:color="auto"/>
        <w:bottom w:val="none" w:sz="0" w:space="0" w:color="auto"/>
        <w:right w:val="none" w:sz="0" w:space="0" w:color="auto"/>
      </w:divBdr>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8582133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93511570">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448507057">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15968791">
      <w:bodyDiv w:val="1"/>
      <w:marLeft w:val="0"/>
      <w:marRight w:val="0"/>
      <w:marTop w:val="0"/>
      <w:marBottom w:val="0"/>
      <w:divBdr>
        <w:top w:val="none" w:sz="0" w:space="0" w:color="auto"/>
        <w:left w:val="none" w:sz="0" w:space="0" w:color="auto"/>
        <w:bottom w:val="none" w:sz="0" w:space="0" w:color="auto"/>
        <w:right w:val="none" w:sz="0" w:space="0" w:color="auto"/>
      </w:divBdr>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san.lenaghan@naturalengland.org.uk" TargetMode="External"/><Relationship Id="rId18" Type="http://schemas.openxmlformats.org/officeDocument/2006/relationships/hyperlink" Target="https://www.gov.uk/government/publications/supplier-code-of-condu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environmental-improvement-pla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nhm.ac.uk/about-us/national-impact/national-education-nature-park-and-climate-action-awards-schem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hyperlink" Target="http://www.naturalengland.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therine.whitehead@naturalengland.org.uk" TargetMode="External"/><Relationship Id="rId22" Type="http://schemas.openxmlformats.org/officeDocument/2006/relationships/hyperlink" Target="mailto:catherine.whitehead@naturalengland.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CAB85-F7DA-48AA-AA97-4C201306A5F1}">
  <ds:schemaRefs>
    <ds:schemaRef ds:uri="http://schemas.microsoft.com/office/2006/documentManagement/types"/>
    <ds:schemaRef ds:uri="http://purl.org/dc/elements/1.1/"/>
    <ds:schemaRef ds:uri="http://schemas.microsoft.com/office/2006/metadata/properties"/>
    <ds:schemaRef ds:uri="68547c5f-34e7-417b-996d-71af6a43adde"/>
    <ds:schemaRef ds:uri="662745e8-e224-48e8-a2e3-254862b8c2f5"/>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edfcf1f-2de5-42da-89db-7ad95f22089e"/>
    <ds:schemaRef ds:uri="http://purl.org/dc/terms/"/>
  </ds:schemaRefs>
</ds:datastoreItem>
</file>

<file path=customXml/itemProps3.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C86560C8-CF49-49CC-9BCF-7D9CE9E0E5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5265</Words>
  <Characters>30014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35209</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2023-08-03T09:50:00Z</dcterms:created>
  <dcterms:modified xsi:type="dcterms:W3CDTF">2023-08-03T13:22:00Z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