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16" w:type="dxa"/>
        <w:tblLook w:val="04A0" w:firstRow="1" w:lastRow="0" w:firstColumn="1" w:lastColumn="0" w:noHBand="0" w:noVBand="1"/>
      </w:tblPr>
      <w:tblGrid>
        <w:gridCol w:w="1057"/>
        <w:gridCol w:w="2173"/>
        <w:gridCol w:w="221"/>
        <w:gridCol w:w="237"/>
        <w:gridCol w:w="3512"/>
        <w:gridCol w:w="1816"/>
      </w:tblGrid>
      <w:tr w:rsidR="00885FBE" w:rsidRPr="00A9721D" w14:paraId="6ED60F80" w14:textId="77777777" w:rsidTr="2C58EAF2">
        <w:trPr>
          <w:trHeight w:val="558"/>
        </w:trPr>
        <w:tc>
          <w:tcPr>
            <w:tcW w:w="9016" w:type="dxa"/>
            <w:gridSpan w:val="6"/>
            <w:shd w:val="clear" w:color="auto" w:fill="365F91" w:themeFill="accent1" w:themeFillShade="BF"/>
            <w:vAlign w:val="center"/>
          </w:tcPr>
          <w:p w14:paraId="2FA52DAD" w14:textId="11F3C339" w:rsidR="00885FBE" w:rsidRPr="00A9721D" w:rsidRDefault="00885FBE" w:rsidP="00AA44B1">
            <w:pPr>
              <w:spacing w:before="20" w:after="20"/>
              <w:jc w:val="center"/>
              <w:rPr>
                <w:rFonts w:ascii="Arial" w:hAnsi="Arial" w:cs="Arial"/>
                <w:b/>
              </w:rPr>
            </w:pPr>
            <w:bookmarkStart w:id="0" w:name="_Toc295210634"/>
            <w:r w:rsidRPr="00A9721D">
              <w:rPr>
                <w:rFonts w:ascii="Arial" w:hAnsi="Arial" w:cs="Arial"/>
                <w:b/>
                <w:color w:val="FFFFFF" w:themeColor="background1"/>
              </w:rPr>
              <w:t xml:space="preserve">ECSC Dynamic Purchasing System </w:t>
            </w:r>
            <w:r w:rsidR="00213772" w:rsidRPr="00A9721D">
              <w:rPr>
                <w:rFonts w:ascii="Arial" w:hAnsi="Arial" w:cs="Arial"/>
                <w:b/>
                <w:color w:val="FFFFFF" w:themeColor="background1"/>
              </w:rPr>
              <w:t>–</w:t>
            </w:r>
            <w:r w:rsidRPr="00A9721D">
              <w:rPr>
                <w:rFonts w:ascii="Arial" w:hAnsi="Arial" w:cs="Arial"/>
                <w:b/>
                <w:color w:val="FFFFFF" w:themeColor="background1"/>
              </w:rPr>
              <w:t xml:space="preserve"> </w:t>
            </w:r>
            <w:r w:rsidR="00213772" w:rsidRPr="00A9721D">
              <w:rPr>
                <w:rFonts w:ascii="Arial" w:hAnsi="Arial" w:cs="Arial"/>
                <w:b/>
                <w:color w:val="FFFFFF" w:themeColor="background1"/>
              </w:rPr>
              <w:t>Invitation to Tender</w:t>
            </w:r>
            <w:r w:rsidRPr="00A9721D">
              <w:rPr>
                <w:rFonts w:ascii="Arial" w:hAnsi="Arial" w:cs="Arial"/>
                <w:b/>
                <w:color w:val="FFFFFF" w:themeColor="background1"/>
              </w:rPr>
              <w:t xml:space="preserve"> </w:t>
            </w:r>
            <w:bookmarkEnd w:id="0"/>
            <w:r w:rsidRPr="00A9721D">
              <w:rPr>
                <w:rFonts w:ascii="Arial" w:hAnsi="Arial" w:cs="Arial"/>
                <w:b/>
                <w:color w:val="FFFFFF" w:themeColor="background1"/>
              </w:rPr>
              <w:t>(</w:t>
            </w:r>
            <w:r w:rsidR="00213772" w:rsidRPr="00A9721D">
              <w:rPr>
                <w:rFonts w:ascii="Arial" w:hAnsi="Arial" w:cs="Arial"/>
                <w:b/>
                <w:color w:val="FFFFFF" w:themeColor="background1"/>
              </w:rPr>
              <w:t>ITT</w:t>
            </w:r>
            <w:r w:rsidRPr="00A9721D">
              <w:rPr>
                <w:rFonts w:ascii="Arial" w:hAnsi="Arial" w:cs="Arial"/>
                <w:b/>
                <w:color w:val="FFFFFF" w:themeColor="background1"/>
              </w:rPr>
              <w:t>)</w:t>
            </w:r>
          </w:p>
        </w:tc>
      </w:tr>
      <w:tr w:rsidR="00885FBE" w:rsidRPr="00A9721D" w14:paraId="5EC9AE3D" w14:textId="77777777" w:rsidTr="2C58EAF2">
        <w:tc>
          <w:tcPr>
            <w:tcW w:w="9016" w:type="dxa"/>
            <w:gridSpan w:val="6"/>
          </w:tcPr>
          <w:p w14:paraId="251D908C" w14:textId="77777777" w:rsidR="00885FBE" w:rsidRPr="00A9721D" w:rsidRDefault="00885FBE" w:rsidP="00AA44B1">
            <w:pPr>
              <w:spacing w:before="20" w:after="20"/>
              <w:rPr>
                <w:rFonts w:ascii="Arial" w:hAnsi="Arial" w:cs="Arial"/>
                <w:b/>
                <w:i/>
              </w:rPr>
            </w:pPr>
            <w:r w:rsidRPr="00A9721D">
              <w:rPr>
                <w:rFonts w:ascii="Arial" w:hAnsi="Arial" w:cs="Arial"/>
                <w:b/>
                <w:i/>
              </w:rPr>
              <w:t>Supplier notice</w:t>
            </w:r>
          </w:p>
          <w:p w14:paraId="7A3F05AD" w14:textId="7D5B9F06" w:rsidR="00885FBE" w:rsidRPr="00A9721D" w:rsidRDefault="00885FBE" w:rsidP="00AA44B1">
            <w:pPr>
              <w:spacing w:before="20" w:after="20"/>
              <w:rPr>
                <w:rFonts w:ascii="Arial" w:hAnsi="Arial" w:cs="Arial"/>
              </w:rPr>
            </w:pPr>
            <w:r w:rsidRPr="00A9721D">
              <w:rPr>
                <w:rFonts w:ascii="Arial" w:hAnsi="Arial" w:cs="Arial"/>
                <w:b/>
              </w:rPr>
              <w:t xml:space="preserve">Please note that responses to this </w:t>
            </w:r>
            <w:r w:rsidR="00213772" w:rsidRPr="00A9721D">
              <w:rPr>
                <w:rFonts w:ascii="Arial" w:hAnsi="Arial" w:cs="Arial"/>
                <w:b/>
              </w:rPr>
              <w:t>ITT</w:t>
            </w:r>
            <w:r w:rsidRPr="00A9721D">
              <w:rPr>
                <w:rFonts w:ascii="Arial" w:hAnsi="Arial" w:cs="Arial"/>
                <w:b/>
              </w:rPr>
              <w:t xml:space="preserve"> need to be made electronically through </w:t>
            </w:r>
            <w:r w:rsidR="00213772" w:rsidRPr="00A9721D">
              <w:rPr>
                <w:rFonts w:ascii="Arial" w:hAnsi="Arial" w:cs="Arial"/>
                <w:b/>
              </w:rPr>
              <w:t>Jaggaer</w:t>
            </w:r>
            <w:r w:rsidRPr="00A9721D">
              <w:rPr>
                <w:rFonts w:ascii="Arial" w:hAnsi="Arial" w:cs="Arial"/>
                <w:b/>
              </w:rPr>
              <w:t xml:space="preserve"> by completing </w:t>
            </w:r>
            <w:r w:rsidR="00213772" w:rsidRPr="00A9721D">
              <w:rPr>
                <w:rFonts w:ascii="Arial" w:hAnsi="Arial" w:cs="Arial"/>
                <w:b/>
              </w:rPr>
              <w:t>the ‘My Response’ section</w:t>
            </w:r>
            <w:r w:rsidRPr="00A9721D">
              <w:rPr>
                <w:rFonts w:ascii="Arial" w:hAnsi="Arial" w:cs="Arial"/>
                <w:b/>
              </w:rPr>
              <w:t xml:space="preserve">. Further guidance on this process can be found </w:t>
            </w:r>
            <w:r w:rsidR="00213772" w:rsidRPr="00A9721D">
              <w:rPr>
                <w:rFonts w:ascii="Arial" w:hAnsi="Arial" w:cs="Arial"/>
                <w:b/>
              </w:rPr>
              <w:t xml:space="preserve">on </w:t>
            </w:r>
            <w:hyperlink r:id="rId9" w:history="1">
              <w:r w:rsidR="00213772" w:rsidRPr="00A9721D">
                <w:rPr>
                  <w:rStyle w:val="Hyperlink"/>
                  <w:rFonts w:ascii="Arial" w:hAnsi="Arial" w:cs="Arial"/>
                  <w:b/>
                </w:rPr>
                <w:t>Jaggaer</w:t>
              </w:r>
            </w:hyperlink>
            <w:r w:rsidR="00213772" w:rsidRPr="00A9721D">
              <w:rPr>
                <w:rFonts w:ascii="Arial" w:hAnsi="Arial" w:cs="Arial"/>
                <w:b/>
              </w:rPr>
              <w:t>.</w:t>
            </w:r>
          </w:p>
        </w:tc>
      </w:tr>
      <w:tr w:rsidR="00704661" w:rsidRPr="00A9721D" w14:paraId="5568FF12" w14:textId="77777777" w:rsidTr="00415693">
        <w:tc>
          <w:tcPr>
            <w:tcW w:w="3451" w:type="dxa"/>
            <w:gridSpan w:val="3"/>
          </w:tcPr>
          <w:p w14:paraId="7A2E45AE" w14:textId="77777777" w:rsidR="00885FBE" w:rsidRPr="00A9721D" w:rsidRDefault="00885FBE" w:rsidP="00AA44B1">
            <w:pPr>
              <w:spacing w:before="20" w:after="20"/>
              <w:rPr>
                <w:rFonts w:ascii="Arial" w:hAnsi="Arial" w:cs="Arial"/>
                <w:b/>
              </w:rPr>
            </w:pPr>
            <w:r w:rsidRPr="00A9721D">
              <w:rPr>
                <w:rFonts w:ascii="Arial" w:hAnsi="Arial" w:cs="Arial"/>
                <w:b/>
              </w:rPr>
              <w:t xml:space="preserve">Title </w:t>
            </w:r>
          </w:p>
        </w:tc>
        <w:tc>
          <w:tcPr>
            <w:tcW w:w="5565" w:type="dxa"/>
            <w:gridSpan w:val="3"/>
          </w:tcPr>
          <w:p w14:paraId="00162293" w14:textId="795F3495" w:rsidR="00885FBE" w:rsidRDefault="00221D42" w:rsidP="00AA44B1">
            <w:pPr>
              <w:spacing w:before="20" w:after="20"/>
              <w:rPr>
                <w:rFonts w:ascii="Arial" w:hAnsi="Arial" w:cs="Arial"/>
              </w:rPr>
            </w:pPr>
            <w:r>
              <w:rPr>
                <w:rFonts w:ascii="Arial" w:hAnsi="Arial" w:cs="Arial"/>
              </w:rPr>
              <w:t>Bradford</w:t>
            </w:r>
            <w:r w:rsidR="009C41D3">
              <w:rPr>
                <w:rFonts w:ascii="Arial" w:hAnsi="Arial" w:cs="Arial"/>
              </w:rPr>
              <w:t xml:space="preserve"> Children’s Services Trust Chair</w:t>
            </w:r>
          </w:p>
          <w:p w14:paraId="5C341726" w14:textId="678BFA81" w:rsidR="00304300" w:rsidRPr="00A9721D" w:rsidRDefault="00304300" w:rsidP="00AA44B1">
            <w:pPr>
              <w:spacing w:before="20" w:after="20"/>
              <w:rPr>
                <w:rFonts w:ascii="Arial" w:hAnsi="Arial" w:cs="Arial"/>
              </w:rPr>
            </w:pPr>
          </w:p>
        </w:tc>
      </w:tr>
      <w:tr w:rsidR="00704661" w:rsidRPr="00A9721D" w14:paraId="7E97C6EC" w14:textId="77777777" w:rsidTr="00415693">
        <w:tc>
          <w:tcPr>
            <w:tcW w:w="3451" w:type="dxa"/>
            <w:gridSpan w:val="3"/>
            <w:tcBorders>
              <w:bottom w:val="single" w:sz="4" w:space="0" w:color="auto"/>
            </w:tcBorders>
          </w:tcPr>
          <w:p w14:paraId="380E2F74" w14:textId="77777777" w:rsidR="00885FBE" w:rsidRPr="00A9721D" w:rsidRDefault="00885FBE" w:rsidP="00AA44B1">
            <w:pPr>
              <w:spacing w:before="20" w:after="20"/>
              <w:rPr>
                <w:rFonts w:ascii="Arial" w:hAnsi="Arial" w:cs="Arial"/>
                <w:b/>
              </w:rPr>
            </w:pPr>
            <w:r w:rsidRPr="00A9721D">
              <w:rPr>
                <w:rFonts w:ascii="Arial" w:hAnsi="Arial" w:cs="Arial"/>
                <w:b/>
              </w:rPr>
              <w:t>Contract Manager</w:t>
            </w:r>
          </w:p>
        </w:tc>
        <w:tc>
          <w:tcPr>
            <w:tcW w:w="5565" w:type="dxa"/>
            <w:gridSpan w:val="3"/>
            <w:tcBorders>
              <w:bottom w:val="single" w:sz="4" w:space="0" w:color="auto"/>
            </w:tcBorders>
          </w:tcPr>
          <w:p w14:paraId="643EF4C8" w14:textId="091AE535" w:rsidR="00885FBE" w:rsidRDefault="00221D42" w:rsidP="00AA44B1">
            <w:pPr>
              <w:spacing w:before="20" w:after="20"/>
              <w:rPr>
                <w:rFonts w:ascii="Arial" w:hAnsi="Arial" w:cs="Arial"/>
              </w:rPr>
            </w:pPr>
            <w:r>
              <w:rPr>
                <w:rFonts w:ascii="Arial" w:hAnsi="Arial" w:cs="Arial"/>
              </w:rPr>
              <w:t>Bev</w:t>
            </w:r>
            <w:r w:rsidR="009072DE">
              <w:rPr>
                <w:rFonts w:ascii="Arial" w:hAnsi="Arial" w:cs="Arial"/>
              </w:rPr>
              <w:t>erley</w:t>
            </w:r>
            <w:r>
              <w:rPr>
                <w:rFonts w:ascii="Arial" w:hAnsi="Arial" w:cs="Arial"/>
              </w:rPr>
              <w:t xml:space="preserve"> Wilson</w:t>
            </w:r>
          </w:p>
          <w:p w14:paraId="133F4DC9" w14:textId="6C39109B" w:rsidR="00304300" w:rsidRPr="00A9721D" w:rsidRDefault="00304300" w:rsidP="00AA44B1">
            <w:pPr>
              <w:spacing w:before="20" w:after="20"/>
              <w:rPr>
                <w:rFonts w:ascii="Arial" w:hAnsi="Arial" w:cs="Arial"/>
              </w:rPr>
            </w:pPr>
          </w:p>
        </w:tc>
      </w:tr>
      <w:tr w:rsidR="00AA44B1" w:rsidRPr="00A9721D" w14:paraId="5439DB55" w14:textId="77777777" w:rsidTr="2C58EAF2">
        <w:tc>
          <w:tcPr>
            <w:tcW w:w="9016" w:type="dxa"/>
            <w:gridSpan w:val="6"/>
            <w:shd w:val="clear" w:color="auto" w:fill="365F91" w:themeFill="accent1" w:themeFillShade="BF"/>
          </w:tcPr>
          <w:p w14:paraId="1FB740B3" w14:textId="77777777" w:rsidR="00885FBE" w:rsidRPr="00A9721D" w:rsidRDefault="00885FBE" w:rsidP="00AA44B1">
            <w:pPr>
              <w:spacing w:before="20" w:after="20"/>
              <w:jc w:val="center"/>
              <w:rPr>
                <w:rFonts w:ascii="Arial" w:hAnsi="Arial" w:cs="Arial"/>
                <w:b/>
                <w:color w:val="FFFFFF" w:themeColor="background1"/>
              </w:rPr>
            </w:pPr>
            <w:r w:rsidRPr="00A9721D">
              <w:rPr>
                <w:rFonts w:ascii="Arial" w:hAnsi="Arial" w:cs="Arial"/>
                <w:b/>
                <w:color w:val="FFFFFF" w:themeColor="background1"/>
              </w:rPr>
              <w:t>Requirements</w:t>
            </w:r>
          </w:p>
        </w:tc>
      </w:tr>
      <w:tr w:rsidR="00AA44B1" w:rsidRPr="00A9721D" w14:paraId="7E74A2C3" w14:textId="77777777" w:rsidTr="2C58EAF2">
        <w:tc>
          <w:tcPr>
            <w:tcW w:w="9016" w:type="dxa"/>
            <w:gridSpan w:val="6"/>
            <w:shd w:val="clear" w:color="auto" w:fill="365F91" w:themeFill="accent1" w:themeFillShade="BF"/>
          </w:tcPr>
          <w:p w14:paraId="4AA03095" w14:textId="77777777" w:rsidR="00885FBE" w:rsidRPr="00A9721D" w:rsidRDefault="00885FBE" w:rsidP="00AA44B1">
            <w:pPr>
              <w:tabs>
                <w:tab w:val="left" w:pos="1605"/>
                <w:tab w:val="center" w:pos="5191"/>
              </w:tabs>
              <w:spacing w:before="20" w:after="20"/>
              <w:jc w:val="center"/>
              <w:rPr>
                <w:rFonts w:ascii="Arial" w:hAnsi="Arial" w:cs="Arial"/>
                <w:b/>
                <w:color w:val="FFFFFF" w:themeColor="background1"/>
              </w:rPr>
            </w:pPr>
            <w:r w:rsidRPr="00A9721D">
              <w:rPr>
                <w:rFonts w:ascii="Arial" w:hAnsi="Arial" w:cs="Arial"/>
                <w:b/>
                <w:color w:val="FFFFFF" w:themeColor="background1"/>
              </w:rPr>
              <w:t>Background</w:t>
            </w:r>
          </w:p>
        </w:tc>
      </w:tr>
      <w:tr w:rsidR="00885FBE" w:rsidRPr="00A9721D" w14:paraId="6A61D871" w14:textId="77777777" w:rsidTr="2C58EAF2">
        <w:tc>
          <w:tcPr>
            <w:tcW w:w="9016" w:type="dxa"/>
            <w:gridSpan w:val="6"/>
            <w:tcBorders>
              <w:bottom w:val="single" w:sz="4" w:space="0" w:color="auto"/>
            </w:tcBorders>
          </w:tcPr>
          <w:p w14:paraId="17D88C47" w14:textId="586D3CFC" w:rsidR="00186173" w:rsidRDefault="00797086" w:rsidP="00797086">
            <w:pPr>
              <w:widowControl w:val="0"/>
              <w:overflowPunct w:val="0"/>
              <w:autoSpaceDE w:val="0"/>
              <w:autoSpaceDN w:val="0"/>
              <w:adjustRightInd w:val="0"/>
              <w:spacing w:after="240"/>
              <w:textAlignment w:val="baseline"/>
              <w:rPr>
                <w:rFonts w:ascii="Arial" w:hAnsi="Arial" w:cs="Arial"/>
              </w:rPr>
            </w:pPr>
            <w:r w:rsidRPr="00C6446B">
              <w:rPr>
                <w:rFonts w:ascii="Arial" w:hAnsi="Arial" w:cs="Arial"/>
              </w:rPr>
              <w:t xml:space="preserve">For clarity, this document </w:t>
            </w:r>
            <w:proofErr w:type="gramStart"/>
            <w:r w:rsidRPr="00C6446B">
              <w:rPr>
                <w:rFonts w:ascii="Arial" w:hAnsi="Arial" w:cs="Arial"/>
              </w:rPr>
              <w:t>makes reference</w:t>
            </w:r>
            <w:proofErr w:type="gramEnd"/>
            <w:r w:rsidRPr="00C6446B">
              <w:rPr>
                <w:rFonts w:ascii="Arial" w:hAnsi="Arial" w:cs="Arial"/>
              </w:rPr>
              <w:t xml:space="preserve"> to the “authority” which means the Local Authority (LA), and the Department, which refers to the Department for Education (DfE) and its agencies.</w:t>
            </w:r>
          </w:p>
          <w:p w14:paraId="4A9EF81A" w14:textId="77777777" w:rsidR="0056566A" w:rsidRDefault="009C41D3" w:rsidP="00797086">
            <w:pPr>
              <w:widowControl w:val="0"/>
              <w:overflowPunct w:val="0"/>
              <w:autoSpaceDE w:val="0"/>
              <w:autoSpaceDN w:val="0"/>
              <w:adjustRightInd w:val="0"/>
              <w:spacing w:after="240"/>
              <w:textAlignment w:val="baseline"/>
              <w:rPr>
                <w:rFonts w:ascii="Arial" w:hAnsi="Arial" w:cs="Arial"/>
              </w:rPr>
            </w:pPr>
            <w:r w:rsidRPr="2C58EAF2">
              <w:rPr>
                <w:rFonts w:ascii="Arial" w:hAnsi="Arial" w:cs="Arial"/>
              </w:rPr>
              <w:t xml:space="preserve">Children’s services in Bradford were judged to be inadequate, by Ofsted, in September 2018. </w:t>
            </w:r>
            <w:r w:rsidR="009220EE">
              <w:rPr>
                <w:rFonts w:ascii="Arial" w:hAnsi="Arial" w:cs="Arial"/>
              </w:rPr>
              <w:t xml:space="preserve">The </w:t>
            </w:r>
            <w:r w:rsidR="004A3BBC">
              <w:rPr>
                <w:rFonts w:ascii="Arial" w:hAnsi="Arial" w:cs="Arial"/>
              </w:rPr>
              <w:t>Department</w:t>
            </w:r>
            <w:r w:rsidRPr="2C58EAF2">
              <w:rPr>
                <w:rFonts w:ascii="Arial" w:hAnsi="Arial" w:cs="Arial"/>
              </w:rPr>
              <w:t xml:space="preserve"> responded by appointing an improvement adviser to oversee and drive improvements to Bradford’s Children’s Services.  In September 2021, due to concerns about pace of progress and concerns raised by Ofsted, </w:t>
            </w:r>
            <w:r w:rsidR="0099103C">
              <w:rPr>
                <w:rFonts w:ascii="Arial" w:hAnsi="Arial" w:cs="Arial"/>
              </w:rPr>
              <w:t xml:space="preserve">the Department </w:t>
            </w:r>
            <w:r w:rsidRPr="2C58EAF2">
              <w:rPr>
                <w:rFonts w:ascii="Arial" w:hAnsi="Arial" w:cs="Arial"/>
              </w:rPr>
              <w:t>escalate</w:t>
            </w:r>
            <w:r w:rsidR="0099103C">
              <w:rPr>
                <w:rFonts w:ascii="Arial" w:hAnsi="Arial" w:cs="Arial"/>
              </w:rPr>
              <w:t>d its</w:t>
            </w:r>
            <w:r w:rsidRPr="2C58EAF2">
              <w:rPr>
                <w:rFonts w:ascii="Arial" w:hAnsi="Arial" w:cs="Arial"/>
              </w:rPr>
              <w:t xml:space="preserve"> intervention in Bradford by replacing the Improvement Notice with a Statutory Direction and appointing a </w:t>
            </w:r>
            <w:r w:rsidR="003A1E8E" w:rsidRPr="2C58EAF2">
              <w:rPr>
                <w:rFonts w:ascii="Arial" w:hAnsi="Arial" w:cs="Arial"/>
              </w:rPr>
              <w:t>commissioner</w:t>
            </w:r>
            <w:r w:rsidRPr="2C58EAF2">
              <w:rPr>
                <w:rFonts w:ascii="Arial" w:hAnsi="Arial" w:cs="Arial"/>
              </w:rPr>
              <w:t xml:space="preserve">. </w:t>
            </w:r>
          </w:p>
          <w:p w14:paraId="3E80A441" w14:textId="679BD7AC" w:rsidR="00D94D05" w:rsidRPr="00D94D05" w:rsidRDefault="009C41D3" w:rsidP="00797086">
            <w:pPr>
              <w:widowControl w:val="0"/>
              <w:overflowPunct w:val="0"/>
              <w:autoSpaceDE w:val="0"/>
              <w:autoSpaceDN w:val="0"/>
              <w:adjustRightInd w:val="0"/>
              <w:spacing w:after="240"/>
              <w:textAlignment w:val="baseline"/>
              <w:rPr>
                <w:rFonts w:ascii="Arial" w:hAnsi="Arial" w:cs="Arial"/>
              </w:rPr>
            </w:pPr>
            <w:r w:rsidRPr="2C58EAF2">
              <w:rPr>
                <w:rFonts w:ascii="Arial" w:hAnsi="Arial" w:cs="Arial"/>
              </w:rPr>
              <w:t>The Commissioner undertook a 3-month review</w:t>
            </w:r>
            <w:r w:rsidR="004A3BBC">
              <w:rPr>
                <w:rFonts w:ascii="Arial" w:hAnsi="Arial" w:cs="Arial"/>
              </w:rPr>
              <w:t>, which c</w:t>
            </w:r>
            <w:r w:rsidR="003A1E8E">
              <w:rPr>
                <w:rFonts w:ascii="Arial" w:hAnsi="Arial" w:cs="Arial"/>
              </w:rPr>
              <w:t>oncluded at the end of January 2022,</w:t>
            </w:r>
            <w:r w:rsidRPr="2C58EAF2">
              <w:rPr>
                <w:rFonts w:ascii="Arial" w:hAnsi="Arial" w:cs="Arial"/>
              </w:rPr>
              <w:t xml:space="preserve"> to assess whether Bradford has the capability and capacity to continue to deliver children’s social care services. His recommendation was for services to be removed from council control and a Trust be put in place</w:t>
            </w:r>
            <w:r w:rsidR="0056566A">
              <w:rPr>
                <w:rFonts w:ascii="Arial" w:hAnsi="Arial" w:cs="Arial"/>
              </w:rPr>
              <w:t>.</w:t>
            </w:r>
            <w:r w:rsidR="00D94D05">
              <w:rPr>
                <w:rFonts w:ascii="Arial" w:hAnsi="Arial" w:cs="Arial"/>
              </w:rPr>
              <w:t xml:space="preserve">  </w:t>
            </w:r>
            <w:r w:rsidRPr="2C58EAF2">
              <w:rPr>
                <w:rFonts w:ascii="Arial" w:eastAsia="Arial" w:hAnsi="Arial" w:cs="Arial"/>
              </w:rPr>
              <w:t xml:space="preserve">The Council has agreed to establishing a </w:t>
            </w:r>
            <w:proofErr w:type="gramStart"/>
            <w:r w:rsidRPr="2C58EAF2">
              <w:rPr>
                <w:rFonts w:ascii="Arial" w:eastAsia="Arial" w:hAnsi="Arial" w:cs="Arial"/>
              </w:rPr>
              <w:t>wholly-owned</w:t>
            </w:r>
            <w:proofErr w:type="gramEnd"/>
            <w:r w:rsidRPr="2C58EAF2">
              <w:rPr>
                <w:rFonts w:ascii="Arial" w:eastAsia="Arial" w:hAnsi="Arial" w:cs="Arial"/>
              </w:rPr>
              <w:t xml:space="preserve">, not for profit company (children’s services trust), which will discharge the Council’s children’s social care functions on its behalf. </w:t>
            </w:r>
          </w:p>
          <w:p w14:paraId="4BC64A2D" w14:textId="77777777" w:rsidR="00304300" w:rsidRDefault="009C41D3" w:rsidP="00C910B0">
            <w:pPr>
              <w:widowControl w:val="0"/>
              <w:overflowPunct w:val="0"/>
              <w:autoSpaceDE w:val="0"/>
              <w:autoSpaceDN w:val="0"/>
              <w:adjustRightInd w:val="0"/>
              <w:spacing w:after="240"/>
              <w:textAlignment w:val="baseline"/>
              <w:rPr>
                <w:rFonts w:ascii="Arial" w:eastAsia="Arial" w:hAnsi="Arial" w:cs="Arial"/>
              </w:rPr>
            </w:pPr>
            <w:r w:rsidRPr="2C58EAF2">
              <w:rPr>
                <w:rFonts w:ascii="Arial" w:eastAsia="Arial" w:hAnsi="Arial" w:cs="Arial"/>
              </w:rPr>
              <w:t>To establish the Trust, it will be necessary to appoint an independent chair. The Chair is a Secretary of State appointment, whilst the Council’s children’s social care services are subject to Government intervention.</w:t>
            </w:r>
          </w:p>
          <w:p w14:paraId="0203E481" w14:textId="61749B5B" w:rsidR="003E1D91" w:rsidRPr="00EE63AE" w:rsidRDefault="003E1D91" w:rsidP="00C910B0">
            <w:pPr>
              <w:widowControl w:val="0"/>
              <w:overflowPunct w:val="0"/>
              <w:autoSpaceDE w:val="0"/>
              <w:autoSpaceDN w:val="0"/>
              <w:adjustRightInd w:val="0"/>
              <w:spacing w:after="240"/>
              <w:textAlignment w:val="baseline"/>
              <w:rPr>
                <w:rFonts w:ascii="Arial" w:eastAsia="Arial" w:hAnsi="Arial" w:cs="Arial"/>
                <w:b/>
                <w:bCs/>
              </w:rPr>
            </w:pPr>
            <w:r w:rsidRPr="00EE63AE">
              <w:rPr>
                <w:rFonts w:ascii="Arial" w:eastAsia="Arial" w:hAnsi="Arial" w:cs="Arial"/>
                <w:b/>
                <w:bCs/>
              </w:rPr>
              <w:t xml:space="preserve">Following the evaluation of all received bids, successful </w:t>
            </w:r>
            <w:r w:rsidR="00EE63AE" w:rsidRPr="00EE63AE">
              <w:rPr>
                <w:rFonts w:ascii="Arial" w:eastAsia="Arial" w:hAnsi="Arial" w:cs="Arial"/>
                <w:b/>
                <w:bCs/>
              </w:rPr>
              <w:t xml:space="preserve">tenderers </w:t>
            </w:r>
            <w:r w:rsidRPr="00EE63AE">
              <w:rPr>
                <w:rFonts w:ascii="Arial" w:eastAsia="Arial" w:hAnsi="Arial" w:cs="Arial"/>
                <w:b/>
                <w:bCs/>
              </w:rPr>
              <w:t>(those who scored above a 2 on all technical questions) will be required to attend a final interview selection process on Friday the 11</w:t>
            </w:r>
            <w:r w:rsidRPr="00EE63AE">
              <w:rPr>
                <w:rFonts w:ascii="Arial" w:eastAsia="Arial" w:hAnsi="Arial" w:cs="Arial"/>
                <w:b/>
                <w:bCs/>
                <w:vertAlign w:val="superscript"/>
              </w:rPr>
              <w:t>th</w:t>
            </w:r>
            <w:r w:rsidRPr="00EE63AE">
              <w:rPr>
                <w:rFonts w:ascii="Arial" w:eastAsia="Arial" w:hAnsi="Arial" w:cs="Arial"/>
                <w:b/>
                <w:bCs/>
              </w:rPr>
              <w:t xml:space="preserve"> of March</w:t>
            </w:r>
            <w:r w:rsidR="00EE63AE" w:rsidRPr="00EE63AE">
              <w:rPr>
                <w:rFonts w:ascii="Arial" w:eastAsia="Arial" w:hAnsi="Arial" w:cs="Arial"/>
                <w:b/>
                <w:bCs/>
              </w:rPr>
              <w:t xml:space="preserve"> from which the supplier will be selected.</w:t>
            </w:r>
          </w:p>
        </w:tc>
      </w:tr>
      <w:tr w:rsidR="00885FBE" w:rsidRPr="00A9721D" w14:paraId="4DF25CDF" w14:textId="77777777" w:rsidTr="2C58EAF2">
        <w:tc>
          <w:tcPr>
            <w:tcW w:w="9016" w:type="dxa"/>
            <w:gridSpan w:val="6"/>
            <w:shd w:val="clear" w:color="auto" w:fill="365F91" w:themeFill="accent1" w:themeFillShade="BF"/>
          </w:tcPr>
          <w:p w14:paraId="46B94E01" w14:textId="77777777" w:rsidR="00885FBE" w:rsidRPr="00A9721D" w:rsidRDefault="00D12BB3" w:rsidP="00AA44B1">
            <w:pPr>
              <w:spacing w:before="20" w:after="20"/>
              <w:jc w:val="center"/>
              <w:rPr>
                <w:rFonts w:ascii="Arial" w:hAnsi="Arial" w:cs="Arial"/>
              </w:rPr>
            </w:pPr>
            <w:r w:rsidRPr="00A9721D">
              <w:rPr>
                <w:rFonts w:ascii="Arial" w:hAnsi="Arial" w:cs="Arial"/>
                <w:b/>
                <w:color w:val="FFFFFF" w:themeColor="background1"/>
              </w:rPr>
              <w:t>Mandatory Requirements</w:t>
            </w:r>
          </w:p>
        </w:tc>
      </w:tr>
      <w:tr w:rsidR="00885FBE" w:rsidRPr="00A9721D" w14:paraId="1E056FF9" w14:textId="77777777" w:rsidTr="2C58EAF2">
        <w:tc>
          <w:tcPr>
            <w:tcW w:w="9016" w:type="dxa"/>
            <w:gridSpan w:val="6"/>
          </w:tcPr>
          <w:p w14:paraId="65E1AF0D" w14:textId="5778F967" w:rsidR="00885FBE" w:rsidRPr="00C6446B" w:rsidRDefault="00D12BB3" w:rsidP="00AA44B1">
            <w:pPr>
              <w:spacing w:before="20" w:after="20"/>
              <w:rPr>
                <w:rFonts w:ascii="Arial" w:hAnsi="Arial" w:cs="Arial"/>
              </w:rPr>
            </w:pPr>
            <w:r w:rsidRPr="00C6446B">
              <w:rPr>
                <w:rFonts w:ascii="Arial" w:hAnsi="Arial" w:cs="Arial"/>
              </w:rPr>
              <w:t xml:space="preserve">As part of this </w:t>
            </w:r>
            <w:r w:rsidR="00213772" w:rsidRPr="00C6446B">
              <w:rPr>
                <w:rFonts w:ascii="Arial" w:hAnsi="Arial" w:cs="Arial"/>
              </w:rPr>
              <w:t>ITT</w:t>
            </w:r>
            <w:r w:rsidRPr="00C6446B">
              <w:rPr>
                <w:rFonts w:ascii="Arial" w:hAnsi="Arial" w:cs="Arial"/>
              </w:rPr>
              <w:t xml:space="preserve">, there are a number of specific requirements which must be met.  These can be found within the </w:t>
            </w:r>
            <w:r w:rsidR="00213772" w:rsidRPr="00C6446B">
              <w:rPr>
                <w:rFonts w:ascii="Arial" w:hAnsi="Arial" w:cs="Arial"/>
              </w:rPr>
              <w:t>‘My Response’ section of the Jaggaer ITT</w:t>
            </w:r>
            <w:r w:rsidRPr="00C6446B">
              <w:rPr>
                <w:rFonts w:ascii="Arial" w:hAnsi="Arial" w:cs="Arial"/>
              </w:rPr>
              <w:t xml:space="preserve">. Please note that the </w:t>
            </w:r>
            <w:r w:rsidR="00797086" w:rsidRPr="00C6446B">
              <w:rPr>
                <w:rFonts w:ascii="Arial" w:hAnsi="Arial" w:cs="Arial"/>
              </w:rPr>
              <w:t>Department</w:t>
            </w:r>
            <w:r w:rsidRPr="00C6446B">
              <w:rPr>
                <w:rFonts w:ascii="Arial" w:hAnsi="Arial" w:cs="Arial"/>
              </w:rPr>
              <w:t xml:space="preserve"> may at its absolute discretion refuse to consider your quotation depending on your response to these requirements.</w:t>
            </w:r>
          </w:p>
        </w:tc>
      </w:tr>
      <w:tr w:rsidR="00797086" w:rsidRPr="00A9721D" w14:paraId="7CFA513E" w14:textId="77777777" w:rsidTr="2C58EAF2">
        <w:tc>
          <w:tcPr>
            <w:tcW w:w="9016" w:type="dxa"/>
            <w:gridSpan w:val="6"/>
            <w:tcBorders>
              <w:bottom w:val="single" w:sz="4" w:space="0" w:color="auto"/>
            </w:tcBorders>
          </w:tcPr>
          <w:p w14:paraId="0BB36A1B" w14:textId="4B33F96E" w:rsidR="0080596C" w:rsidRPr="00C6446B" w:rsidRDefault="0080596C" w:rsidP="00797086">
            <w:pPr>
              <w:spacing w:before="20" w:after="20"/>
              <w:rPr>
                <w:rFonts w:ascii="Arial" w:hAnsi="Arial" w:cs="Arial"/>
              </w:rPr>
            </w:pPr>
          </w:p>
        </w:tc>
      </w:tr>
      <w:tr w:rsidR="00797086" w:rsidRPr="00A9721D" w14:paraId="1B91CEFB" w14:textId="77777777" w:rsidTr="2C58EAF2">
        <w:tc>
          <w:tcPr>
            <w:tcW w:w="9016" w:type="dxa"/>
            <w:gridSpan w:val="6"/>
            <w:tcBorders>
              <w:bottom w:val="single" w:sz="4" w:space="0" w:color="auto"/>
            </w:tcBorders>
            <w:shd w:val="clear" w:color="auto" w:fill="365F91" w:themeFill="accent1" w:themeFillShade="BF"/>
          </w:tcPr>
          <w:p w14:paraId="2A0BA3A6" w14:textId="77777777" w:rsidR="00797086" w:rsidRPr="00A9721D" w:rsidRDefault="00797086" w:rsidP="00797086">
            <w:pPr>
              <w:spacing w:before="20" w:after="20"/>
              <w:jc w:val="center"/>
              <w:rPr>
                <w:rFonts w:ascii="Arial" w:hAnsi="Arial" w:cs="Arial"/>
                <w:b/>
              </w:rPr>
            </w:pPr>
            <w:r w:rsidRPr="00A9721D">
              <w:rPr>
                <w:rFonts w:ascii="Arial" w:hAnsi="Arial" w:cs="Arial"/>
                <w:b/>
                <w:color w:val="FFFFFF" w:themeColor="background1"/>
              </w:rPr>
              <w:t>Detailed Requirements</w:t>
            </w:r>
          </w:p>
        </w:tc>
      </w:tr>
      <w:tr w:rsidR="00797086" w:rsidRPr="00A9721D" w14:paraId="70A195C8" w14:textId="77777777" w:rsidTr="2C58EAF2">
        <w:tc>
          <w:tcPr>
            <w:tcW w:w="9016" w:type="dxa"/>
            <w:gridSpan w:val="6"/>
            <w:shd w:val="clear" w:color="auto" w:fill="365F91" w:themeFill="accent1" w:themeFillShade="BF"/>
          </w:tcPr>
          <w:p w14:paraId="43BE2516" w14:textId="77777777" w:rsidR="00797086" w:rsidRPr="00A9721D" w:rsidRDefault="00797086" w:rsidP="00797086">
            <w:pPr>
              <w:tabs>
                <w:tab w:val="left" w:pos="1110"/>
              </w:tabs>
              <w:spacing w:before="20" w:after="20"/>
              <w:jc w:val="center"/>
              <w:rPr>
                <w:rFonts w:ascii="Arial" w:hAnsi="Arial" w:cs="Arial"/>
                <w:b/>
              </w:rPr>
            </w:pPr>
            <w:r w:rsidRPr="00A9721D">
              <w:rPr>
                <w:rFonts w:ascii="Arial" w:hAnsi="Arial" w:cs="Arial"/>
                <w:b/>
                <w:color w:val="FFFFFF" w:themeColor="background1"/>
              </w:rPr>
              <w:t>Quality</w:t>
            </w:r>
          </w:p>
        </w:tc>
      </w:tr>
      <w:tr w:rsidR="0080596C" w:rsidRPr="00A9721D" w14:paraId="2869A65D" w14:textId="77777777" w:rsidTr="2C58EAF2">
        <w:tc>
          <w:tcPr>
            <w:tcW w:w="9016" w:type="dxa"/>
            <w:gridSpan w:val="6"/>
            <w:tcBorders>
              <w:bottom w:val="single" w:sz="4" w:space="0" w:color="auto"/>
            </w:tcBorders>
          </w:tcPr>
          <w:p w14:paraId="15B96F70" w14:textId="1B24589E" w:rsidR="009C41D3" w:rsidRPr="00C63250" w:rsidRDefault="009C41D3" w:rsidP="00C63250">
            <w:pPr>
              <w:rPr>
                <w:rFonts w:ascii="Arial" w:hAnsi="Arial" w:cs="Arial"/>
              </w:rPr>
            </w:pPr>
            <w:r w:rsidRPr="00C63250">
              <w:rPr>
                <w:rFonts w:ascii="Arial" w:hAnsi="Arial" w:cs="Arial"/>
              </w:rPr>
              <w:t>Service Requirement</w:t>
            </w:r>
          </w:p>
          <w:p w14:paraId="68FFC140" w14:textId="77777777" w:rsidR="009C41D3" w:rsidRPr="00C63250" w:rsidRDefault="009C41D3" w:rsidP="00C63250">
            <w:pPr>
              <w:rPr>
                <w:rFonts w:ascii="Arial" w:hAnsi="Arial" w:cs="Arial"/>
                <w:b/>
                <w:bCs/>
              </w:rPr>
            </w:pPr>
          </w:p>
          <w:p w14:paraId="05F4E4AC" w14:textId="429B1255" w:rsidR="009C41D3" w:rsidRPr="00C63250" w:rsidRDefault="009C41D3" w:rsidP="00C63250">
            <w:pPr>
              <w:rPr>
                <w:rFonts w:ascii="Arial" w:hAnsi="Arial" w:cs="Arial"/>
                <w:b/>
                <w:bCs/>
              </w:rPr>
            </w:pPr>
            <w:r w:rsidRPr="00C63250">
              <w:rPr>
                <w:rFonts w:ascii="Arial" w:hAnsi="Arial" w:cs="Arial"/>
                <w:b/>
                <w:bCs/>
              </w:rPr>
              <w:t>Essential Knowledge and skills</w:t>
            </w:r>
          </w:p>
          <w:p w14:paraId="521B2690" w14:textId="4A10B6E4" w:rsidR="005C7F44" w:rsidRPr="00C63250" w:rsidRDefault="005C7F44" w:rsidP="00C63250">
            <w:pPr>
              <w:rPr>
                <w:rFonts w:ascii="Arial" w:hAnsi="Arial" w:cs="Arial"/>
                <w:b/>
                <w:bCs/>
              </w:rPr>
            </w:pPr>
          </w:p>
          <w:p w14:paraId="71044288" w14:textId="3C78289D" w:rsidR="005C7F44" w:rsidRPr="00C63250" w:rsidRDefault="005C7F44" w:rsidP="00C63250">
            <w:pPr>
              <w:rPr>
                <w:rFonts w:ascii="Arial" w:hAnsi="Arial" w:cs="Arial"/>
              </w:rPr>
            </w:pPr>
            <w:r w:rsidRPr="00C63250">
              <w:rPr>
                <w:rFonts w:ascii="Arial" w:hAnsi="Arial" w:cs="Arial"/>
              </w:rPr>
              <w:t>The Trust Chair will</w:t>
            </w:r>
            <w:r w:rsidR="00045A90" w:rsidRPr="00C63250">
              <w:rPr>
                <w:rFonts w:ascii="Arial" w:hAnsi="Arial" w:cs="Arial"/>
              </w:rPr>
              <w:t xml:space="preserve"> be able to:</w:t>
            </w:r>
          </w:p>
          <w:p w14:paraId="1EF54AD1" w14:textId="429EA034" w:rsidR="009C41D3" w:rsidRPr="00C63250" w:rsidRDefault="009C41D3" w:rsidP="00C63250">
            <w:pPr>
              <w:pStyle w:val="ListParagraph"/>
              <w:numPr>
                <w:ilvl w:val="0"/>
                <w:numId w:val="25"/>
              </w:numPr>
              <w:rPr>
                <w:rFonts w:ascii="Arial" w:hAnsi="Arial" w:cs="Arial"/>
                <w:sz w:val="22"/>
                <w:szCs w:val="22"/>
              </w:rPr>
            </w:pPr>
            <w:r w:rsidRPr="00C63250">
              <w:rPr>
                <w:rFonts w:ascii="Arial" w:hAnsi="Arial" w:cs="Arial"/>
                <w:sz w:val="22"/>
                <w:szCs w:val="22"/>
              </w:rPr>
              <w:lastRenderedPageBreak/>
              <w:t>Demonstrate a strong empathy and passion for improving and delivering excellent outcomes for children and young people</w:t>
            </w:r>
          </w:p>
          <w:p w14:paraId="345EB3BE" w14:textId="6E81C6FD" w:rsidR="00447465" w:rsidRPr="00C63250" w:rsidRDefault="00FB61BB" w:rsidP="00C63250">
            <w:pPr>
              <w:pStyle w:val="ListParagraph"/>
              <w:numPr>
                <w:ilvl w:val="0"/>
                <w:numId w:val="25"/>
              </w:numPr>
              <w:rPr>
                <w:rFonts w:ascii="Arial" w:hAnsi="Arial" w:cs="Arial"/>
                <w:sz w:val="22"/>
                <w:szCs w:val="22"/>
              </w:rPr>
            </w:pPr>
            <w:r w:rsidRPr="00C63250">
              <w:rPr>
                <w:rFonts w:ascii="Arial" w:hAnsi="Arial" w:cs="Arial"/>
                <w:sz w:val="22"/>
                <w:szCs w:val="22"/>
              </w:rPr>
              <w:t>Understand the role of a Chair</w:t>
            </w:r>
            <w:r w:rsidR="00D2545F" w:rsidRPr="00C63250">
              <w:rPr>
                <w:rFonts w:ascii="Arial" w:hAnsi="Arial" w:cs="Arial"/>
                <w:sz w:val="22"/>
                <w:szCs w:val="22"/>
              </w:rPr>
              <w:t xml:space="preserve"> in ensuring the </w:t>
            </w:r>
            <w:r w:rsidR="00447465" w:rsidRPr="00C63250">
              <w:rPr>
                <w:rStyle w:val="Strong"/>
                <w:rFonts w:ascii="Arial" w:hAnsi="Arial" w:cs="Arial"/>
                <w:b w:val="0"/>
                <w:bCs w:val="0"/>
                <w:color w:val="111111"/>
                <w:sz w:val="22"/>
                <w:szCs w:val="22"/>
                <w:shd w:val="clear" w:color="auto" w:fill="FFFFFF"/>
              </w:rPr>
              <w:t xml:space="preserve">effective functioning of </w:t>
            </w:r>
            <w:r w:rsidR="002A68CC" w:rsidRPr="00C63250">
              <w:rPr>
                <w:rStyle w:val="Strong"/>
                <w:rFonts w:ascii="Arial" w:hAnsi="Arial" w:cs="Arial"/>
                <w:b w:val="0"/>
                <w:bCs w:val="0"/>
                <w:color w:val="111111"/>
                <w:sz w:val="22"/>
                <w:szCs w:val="22"/>
                <w:shd w:val="clear" w:color="auto" w:fill="FFFFFF"/>
              </w:rPr>
              <w:t>a</w:t>
            </w:r>
            <w:r w:rsidR="00447465" w:rsidRPr="00C63250">
              <w:rPr>
                <w:rStyle w:val="Strong"/>
                <w:rFonts w:ascii="Arial" w:hAnsi="Arial" w:cs="Arial"/>
                <w:b w:val="0"/>
                <w:bCs w:val="0"/>
                <w:color w:val="111111"/>
                <w:sz w:val="22"/>
                <w:szCs w:val="22"/>
                <w:shd w:val="clear" w:color="auto" w:fill="FFFFFF"/>
              </w:rPr>
              <w:t xml:space="preserve"> </w:t>
            </w:r>
            <w:r w:rsidR="002A68CC" w:rsidRPr="00C63250">
              <w:rPr>
                <w:rStyle w:val="Strong"/>
                <w:rFonts w:ascii="Arial" w:hAnsi="Arial" w:cs="Arial"/>
                <w:b w:val="0"/>
                <w:bCs w:val="0"/>
                <w:color w:val="111111"/>
                <w:sz w:val="22"/>
                <w:szCs w:val="22"/>
                <w:shd w:val="clear" w:color="auto" w:fill="FFFFFF"/>
              </w:rPr>
              <w:t>trust</w:t>
            </w:r>
          </w:p>
          <w:p w14:paraId="4343ED79" w14:textId="34194314" w:rsidR="009C41D3" w:rsidRPr="00C63250" w:rsidRDefault="00045A90" w:rsidP="00C63250">
            <w:pPr>
              <w:pStyle w:val="ListParagraph"/>
              <w:numPr>
                <w:ilvl w:val="0"/>
                <w:numId w:val="25"/>
              </w:numPr>
              <w:rPr>
                <w:rFonts w:ascii="Arial" w:hAnsi="Arial" w:cs="Arial"/>
                <w:sz w:val="22"/>
                <w:szCs w:val="22"/>
              </w:rPr>
            </w:pPr>
            <w:r w:rsidRPr="00C63250">
              <w:rPr>
                <w:rFonts w:ascii="Arial" w:hAnsi="Arial" w:cs="Arial"/>
                <w:sz w:val="22"/>
                <w:szCs w:val="22"/>
              </w:rPr>
              <w:t>L</w:t>
            </w:r>
            <w:r w:rsidR="009C41D3" w:rsidRPr="00C63250">
              <w:rPr>
                <w:rFonts w:ascii="Arial" w:hAnsi="Arial" w:cs="Arial"/>
                <w:sz w:val="22"/>
                <w:szCs w:val="22"/>
              </w:rPr>
              <w:t>ead a capable and experienced board and take strategic decisions of long-term significance and with legal and financial consequences</w:t>
            </w:r>
          </w:p>
          <w:p w14:paraId="551CC8E3" w14:textId="3578D647" w:rsidR="009C41D3" w:rsidRPr="00C63250" w:rsidRDefault="00477BA0" w:rsidP="00C63250">
            <w:pPr>
              <w:pStyle w:val="ListParagraph"/>
              <w:numPr>
                <w:ilvl w:val="0"/>
                <w:numId w:val="25"/>
              </w:numPr>
              <w:rPr>
                <w:rFonts w:ascii="Arial" w:hAnsi="Arial" w:cs="Arial"/>
                <w:sz w:val="22"/>
                <w:szCs w:val="22"/>
              </w:rPr>
            </w:pPr>
            <w:r w:rsidRPr="00C63250">
              <w:rPr>
                <w:rFonts w:ascii="Arial" w:hAnsi="Arial" w:cs="Arial"/>
                <w:sz w:val="22"/>
                <w:szCs w:val="22"/>
              </w:rPr>
              <w:t>Demonstrate e</w:t>
            </w:r>
            <w:r w:rsidR="009C41D3" w:rsidRPr="00C63250">
              <w:rPr>
                <w:rFonts w:ascii="Arial" w:hAnsi="Arial" w:cs="Arial"/>
                <w:sz w:val="22"/>
                <w:szCs w:val="22"/>
              </w:rPr>
              <w:t xml:space="preserve">xcellent stakeholder management and communication skills, in particular the ability to engage and build effective relationships quickly with other </w:t>
            </w:r>
            <w:r w:rsidR="00D601EE" w:rsidRPr="00C63250">
              <w:rPr>
                <w:rFonts w:ascii="Arial" w:hAnsi="Arial" w:cs="Arial"/>
                <w:sz w:val="22"/>
                <w:szCs w:val="22"/>
              </w:rPr>
              <w:t>b</w:t>
            </w:r>
            <w:r w:rsidR="009C41D3" w:rsidRPr="00C63250">
              <w:rPr>
                <w:rFonts w:ascii="Arial" w:hAnsi="Arial" w:cs="Arial"/>
                <w:sz w:val="22"/>
                <w:szCs w:val="22"/>
              </w:rPr>
              <w:t xml:space="preserve">oard members, senior </w:t>
            </w:r>
            <w:r w:rsidR="00D601EE" w:rsidRPr="00C63250">
              <w:rPr>
                <w:rFonts w:ascii="Arial" w:hAnsi="Arial" w:cs="Arial"/>
                <w:sz w:val="22"/>
                <w:szCs w:val="22"/>
              </w:rPr>
              <w:t>l</w:t>
            </w:r>
            <w:r w:rsidR="009C41D3" w:rsidRPr="00C63250">
              <w:rPr>
                <w:rFonts w:ascii="Arial" w:hAnsi="Arial" w:cs="Arial"/>
                <w:sz w:val="22"/>
                <w:szCs w:val="22"/>
              </w:rPr>
              <w:t xml:space="preserve">ocal </w:t>
            </w:r>
            <w:r w:rsidR="00D601EE" w:rsidRPr="00C63250">
              <w:rPr>
                <w:rFonts w:ascii="Arial" w:hAnsi="Arial" w:cs="Arial"/>
                <w:sz w:val="22"/>
                <w:szCs w:val="22"/>
              </w:rPr>
              <w:t>g</w:t>
            </w:r>
            <w:r w:rsidR="009C41D3" w:rsidRPr="00C63250">
              <w:rPr>
                <w:rFonts w:ascii="Arial" w:hAnsi="Arial" w:cs="Arial"/>
                <w:sz w:val="22"/>
                <w:szCs w:val="22"/>
              </w:rPr>
              <w:t xml:space="preserve">overnment </w:t>
            </w:r>
            <w:r w:rsidR="00D601EE" w:rsidRPr="00C63250">
              <w:rPr>
                <w:rFonts w:ascii="Arial" w:hAnsi="Arial" w:cs="Arial"/>
                <w:sz w:val="22"/>
                <w:szCs w:val="22"/>
              </w:rPr>
              <w:t>of</w:t>
            </w:r>
            <w:r w:rsidR="009C41D3" w:rsidRPr="00C63250">
              <w:rPr>
                <w:rFonts w:ascii="Arial" w:hAnsi="Arial" w:cs="Arial"/>
                <w:sz w:val="22"/>
                <w:szCs w:val="22"/>
              </w:rPr>
              <w:t xml:space="preserve">ficers and </w:t>
            </w:r>
            <w:r w:rsidR="00D601EE" w:rsidRPr="00C63250">
              <w:rPr>
                <w:rFonts w:ascii="Arial" w:hAnsi="Arial" w:cs="Arial"/>
                <w:sz w:val="22"/>
                <w:szCs w:val="22"/>
              </w:rPr>
              <w:t>e</w:t>
            </w:r>
            <w:r w:rsidR="009C41D3" w:rsidRPr="00C63250">
              <w:rPr>
                <w:rFonts w:ascii="Arial" w:hAnsi="Arial" w:cs="Arial"/>
                <w:sz w:val="22"/>
                <w:szCs w:val="22"/>
              </w:rPr>
              <w:t xml:space="preserve">lected </w:t>
            </w:r>
            <w:r w:rsidR="00D601EE" w:rsidRPr="00C63250">
              <w:rPr>
                <w:rFonts w:ascii="Arial" w:hAnsi="Arial" w:cs="Arial"/>
                <w:sz w:val="22"/>
                <w:szCs w:val="22"/>
              </w:rPr>
              <w:t>m</w:t>
            </w:r>
            <w:r w:rsidR="009C41D3" w:rsidRPr="00C63250">
              <w:rPr>
                <w:rFonts w:ascii="Arial" w:hAnsi="Arial" w:cs="Arial"/>
                <w:sz w:val="22"/>
                <w:szCs w:val="22"/>
              </w:rPr>
              <w:t xml:space="preserve">embers, </w:t>
            </w:r>
            <w:r w:rsidR="00D601EE" w:rsidRPr="00C63250">
              <w:rPr>
                <w:rFonts w:ascii="Arial" w:hAnsi="Arial" w:cs="Arial"/>
                <w:sz w:val="22"/>
                <w:szCs w:val="22"/>
              </w:rPr>
              <w:t>s</w:t>
            </w:r>
            <w:r w:rsidR="009C41D3" w:rsidRPr="00C63250">
              <w:rPr>
                <w:rFonts w:ascii="Arial" w:hAnsi="Arial" w:cs="Arial"/>
                <w:sz w:val="22"/>
                <w:szCs w:val="22"/>
              </w:rPr>
              <w:t xml:space="preserve">enior </w:t>
            </w:r>
            <w:r w:rsidR="00D601EE" w:rsidRPr="00C63250">
              <w:rPr>
                <w:rFonts w:ascii="Arial" w:hAnsi="Arial" w:cs="Arial"/>
                <w:sz w:val="22"/>
                <w:szCs w:val="22"/>
              </w:rPr>
              <w:t>c</w:t>
            </w:r>
            <w:r w:rsidR="009C41D3" w:rsidRPr="00C63250">
              <w:rPr>
                <w:rFonts w:ascii="Arial" w:hAnsi="Arial" w:cs="Arial"/>
                <w:sz w:val="22"/>
                <w:szCs w:val="22"/>
              </w:rPr>
              <w:t xml:space="preserve">ivil </w:t>
            </w:r>
            <w:r w:rsidR="00D601EE" w:rsidRPr="00C63250">
              <w:rPr>
                <w:rFonts w:ascii="Arial" w:hAnsi="Arial" w:cs="Arial"/>
                <w:sz w:val="22"/>
                <w:szCs w:val="22"/>
              </w:rPr>
              <w:t>s</w:t>
            </w:r>
            <w:r w:rsidR="009C41D3" w:rsidRPr="00C63250">
              <w:rPr>
                <w:rFonts w:ascii="Arial" w:hAnsi="Arial" w:cs="Arial"/>
                <w:sz w:val="22"/>
                <w:szCs w:val="22"/>
              </w:rPr>
              <w:t xml:space="preserve">ervants and other key players in the </w:t>
            </w:r>
            <w:r w:rsidR="00D601EE" w:rsidRPr="00C63250">
              <w:rPr>
                <w:rFonts w:ascii="Arial" w:hAnsi="Arial" w:cs="Arial"/>
                <w:sz w:val="22"/>
                <w:szCs w:val="22"/>
              </w:rPr>
              <w:t>c</w:t>
            </w:r>
            <w:r w:rsidR="009C41D3" w:rsidRPr="00C63250">
              <w:rPr>
                <w:rFonts w:ascii="Arial" w:hAnsi="Arial" w:cs="Arial"/>
                <w:sz w:val="22"/>
                <w:szCs w:val="22"/>
              </w:rPr>
              <w:t xml:space="preserve">hildren’s </w:t>
            </w:r>
            <w:r w:rsidR="00D601EE" w:rsidRPr="00C63250">
              <w:rPr>
                <w:rFonts w:ascii="Arial" w:hAnsi="Arial" w:cs="Arial"/>
                <w:sz w:val="22"/>
                <w:szCs w:val="22"/>
              </w:rPr>
              <w:t>s</w:t>
            </w:r>
            <w:r w:rsidR="009C41D3" w:rsidRPr="00C63250">
              <w:rPr>
                <w:rFonts w:ascii="Arial" w:hAnsi="Arial" w:cs="Arial"/>
                <w:sz w:val="22"/>
                <w:szCs w:val="22"/>
              </w:rPr>
              <w:t>ervices landscape</w:t>
            </w:r>
          </w:p>
          <w:p w14:paraId="4C539909" w14:textId="6C47F5CE" w:rsidR="009C41D3" w:rsidRPr="00C63250" w:rsidRDefault="004152CC" w:rsidP="00C63250">
            <w:pPr>
              <w:pStyle w:val="ListParagraph"/>
              <w:numPr>
                <w:ilvl w:val="0"/>
                <w:numId w:val="25"/>
              </w:numPr>
              <w:rPr>
                <w:rFonts w:ascii="Arial" w:hAnsi="Arial" w:cs="Arial"/>
                <w:sz w:val="22"/>
                <w:szCs w:val="22"/>
              </w:rPr>
            </w:pPr>
            <w:r w:rsidRPr="00C63250">
              <w:rPr>
                <w:rFonts w:ascii="Arial" w:hAnsi="Arial" w:cs="Arial"/>
                <w:sz w:val="22"/>
                <w:szCs w:val="22"/>
              </w:rPr>
              <w:t xml:space="preserve">Display </w:t>
            </w:r>
            <w:r w:rsidR="009C41D3" w:rsidRPr="00C63250">
              <w:rPr>
                <w:rFonts w:ascii="Arial" w:hAnsi="Arial" w:cs="Arial"/>
                <w:sz w:val="22"/>
                <w:szCs w:val="22"/>
              </w:rPr>
              <w:t>strategic think</w:t>
            </w:r>
            <w:r w:rsidRPr="00C63250">
              <w:rPr>
                <w:rFonts w:ascii="Arial" w:hAnsi="Arial" w:cs="Arial"/>
                <w:sz w:val="22"/>
                <w:szCs w:val="22"/>
              </w:rPr>
              <w:t>ing</w:t>
            </w:r>
            <w:r w:rsidR="009C41D3" w:rsidRPr="00C63250">
              <w:rPr>
                <w:rFonts w:ascii="Arial" w:hAnsi="Arial" w:cs="Arial"/>
                <w:sz w:val="22"/>
                <w:szCs w:val="22"/>
              </w:rPr>
              <w:t xml:space="preserve"> with a proven track record of demonstrating business acumen and leadership, </w:t>
            </w:r>
            <w:r w:rsidR="001A4081" w:rsidRPr="00C63250">
              <w:rPr>
                <w:rFonts w:ascii="Arial" w:hAnsi="Arial" w:cs="Arial"/>
                <w:sz w:val="22"/>
                <w:szCs w:val="22"/>
              </w:rPr>
              <w:t xml:space="preserve">and </w:t>
            </w:r>
            <w:r w:rsidR="009C41D3" w:rsidRPr="00C63250">
              <w:rPr>
                <w:rFonts w:ascii="Arial" w:hAnsi="Arial" w:cs="Arial"/>
                <w:sz w:val="22"/>
                <w:szCs w:val="22"/>
              </w:rPr>
              <w:t>able to clearly express their view verbally and in writing</w:t>
            </w:r>
          </w:p>
          <w:p w14:paraId="3E22CFAD" w14:textId="29F0EFC1" w:rsidR="009C41D3" w:rsidRPr="00C63250" w:rsidRDefault="009C41D3" w:rsidP="00C63250">
            <w:pPr>
              <w:pStyle w:val="ListParagraph"/>
              <w:numPr>
                <w:ilvl w:val="0"/>
                <w:numId w:val="25"/>
              </w:numPr>
              <w:rPr>
                <w:rFonts w:ascii="Arial" w:hAnsi="Arial" w:cs="Arial"/>
                <w:sz w:val="22"/>
                <w:szCs w:val="22"/>
              </w:rPr>
            </w:pPr>
            <w:r w:rsidRPr="00C63250">
              <w:rPr>
                <w:rFonts w:ascii="Arial" w:hAnsi="Arial" w:cs="Arial"/>
                <w:sz w:val="22"/>
                <w:szCs w:val="22"/>
              </w:rPr>
              <w:t>Effective</w:t>
            </w:r>
            <w:r w:rsidR="00C55F75" w:rsidRPr="00C63250">
              <w:rPr>
                <w:rFonts w:ascii="Arial" w:hAnsi="Arial" w:cs="Arial"/>
                <w:sz w:val="22"/>
                <w:szCs w:val="22"/>
              </w:rPr>
              <w:t>ly</w:t>
            </w:r>
            <w:r w:rsidRPr="00C63250">
              <w:rPr>
                <w:rFonts w:ascii="Arial" w:hAnsi="Arial" w:cs="Arial"/>
                <w:sz w:val="22"/>
                <w:szCs w:val="22"/>
              </w:rPr>
              <w:t xml:space="preserve"> communicat</w:t>
            </w:r>
            <w:r w:rsidR="00BB3EA2" w:rsidRPr="00C63250">
              <w:rPr>
                <w:rFonts w:ascii="Arial" w:hAnsi="Arial" w:cs="Arial"/>
                <w:sz w:val="22"/>
                <w:szCs w:val="22"/>
              </w:rPr>
              <w:t>e publicly</w:t>
            </w:r>
            <w:r w:rsidR="00CC377B">
              <w:rPr>
                <w:rFonts w:ascii="Arial" w:hAnsi="Arial" w:cs="Arial"/>
                <w:sz w:val="22"/>
                <w:szCs w:val="22"/>
              </w:rPr>
              <w:t>,</w:t>
            </w:r>
            <w:r w:rsidRPr="00C63250">
              <w:rPr>
                <w:rFonts w:ascii="Arial" w:hAnsi="Arial" w:cs="Arial"/>
                <w:sz w:val="22"/>
                <w:szCs w:val="22"/>
              </w:rPr>
              <w:t xml:space="preserve"> having engaged diverse audiences on high profile and sensitive issues</w:t>
            </w:r>
          </w:p>
          <w:p w14:paraId="4B11C769" w14:textId="16E4800F" w:rsidR="009B17BD" w:rsidRPr="00C63250" w:rsidRDefault="00BB3EA2" w:rsidP="00C63250">
            <w:pPr>
              <w:pStyle w:val="ListParagraph"/>
              <w:numPr>
                <w:ilvl w:val="0"/>
                <w:numId w:val="25"/>
              </w:numPr>
              <w:rPr>
                <w:rFonts w:ascii="Arial" w:hAnsi="Arial" w:cs="Arial"/>
                <w:sz w:val="22"/>
                <w:szCs w:val="22"/>
              </w:rPr>
            </w:pPr>
            <w:r w:rsidRPr="00C63250">
              <w:rPr>
                <w:rFonts w:ascii="Arial" w:hAnsi="Arial" w:cs="Arial"/>
                <w:sz w:val="22"/>
                <w:szCs w:val="22"/>
              </w:rPr>
              <w:t>Show their s</w:t>
            </w:r>
            <w:r w:rsidR="009C41D3" w:rsidRPr="00C63250">
              <w:rPr>
                <w:rFonts w:ascii="Arial" w:hAnsi="Arial" w:cs="Arial"/>
                <w:sz w:val="22"/>
                <w:szCs w:val="22"/>
              </w:rPr>
              <w:t>trong financial and commercial acumen</w:t>
            </w:r>
            <w:r w:rsidR="006F7DDF">
              <w:rPr>
                <w:rFonts w:ascii="Arial" w:hAnsi="Arial" w:cs="Arial"/>
                <w:sz w:val="22"/>
                <w:szCs w:val="22"/>
              </w:rPr>
              <w:t xml:space="preserve"> and knowledge of corporate governance</w:t>
            </w:r>
            <w:r w:rsidR="000424F7">
              <w:rPr>
                <w:rFonts w:ascii="Arial" w:hAnsi="Arial" w:cs="Arial"/>
                <w:sz w:val="22"/>
                <w:szCs w:val="22"/>
              </w:rPr>
              <w:t xml:space="preserve">, strategic </w:t>
            </w:r>
            <w:proofErr w:type="gramStart"/>
            <w:r w:rsidR="000424F7">
              <w:rPr>
                <w:rFonts w:ascii="Arial" w:hAnsi="Arial" w:cs="Arial"/>
                <w:sz w:val="22"/>
                <w:szCs w:val="22"/>
              </w:rPr>
              <w:t>planning</w:t>
            </w:r>
            <w:proofErr w:type="gramEnd"/>
            <w:r w:rsidR="000424F7">
              <w:rPr>
                <w:rFonts w:ascii="Arial" w:hAnsi="Arial" w:cs="Arial"/>
                <w:sz w:val="22"/>
                <w:szCs w:val="22"/>
              </w:rPr>
              <w:t xml:space="preserve"> and </w:t>
            </w:r>
            <w:r w:rsidR="009C41D3" w:rsidRPr="00C63250">
              <w:rPr>
                <w:rFonts w:ascii="Arial" w:hAnsi="Arial" w:cs="Arial"/>
                <w:sz w:val="22"/>
                <w:szCs w:val="22"/>
              </w:rPr>
              <w:t>risk management</w:t>
            </w:r>
          </w:p>
          <w:p w14:paraId="6E8EBE7B" w14:textId="7A2BC8FB" w:rsidR="2C58EAF2" w:rsidRPr="00C63250" w:rsidRDefault="2C58EAF2" w:rsidP="00C63250">
            <w:pPr>
              <w:pStyle w:val="ListParagraph"/>
              <w:numPr>
                <w:ilvl w:val="0"/>
                <w:numId w:val="25"/>
              </w:numPr>
              <w:rPr>
                <w:sz w:val="22"/>
                <w:szCs w:val="22"/>
              </w:rPr>
            </w:pPr>
            <w:r w:rsidRPr="00C63250">
              <w:rPr>
                <w:rFonts w:ascii="Arial" w:hAnsi="Arial" w:cs="Arial"/>
                <w:sz w:val="22"/>
                <w:szCs w:val="22"/>
              </w:rPr>
              <w:t>Demonstrate a</w:t>
            </w:r>
            <w:r w:rsidR="00C63250" w:rsidRPr="00C63250">
              <w:rPr>
                <w:rFonts w:ascii="Arial" w:hAnsi="Arial" w:cs="Arial"/>
                <w:sz w:val="22"/>
                <w:szCs w:val="22"/>
              </w:rPr>
              <w:t xml:space="preserve"> good </w:t>
            </w:r>
            <w:r w:rsidRPr="00C63250">
              <w:rPr>
                <w:rFonts w:ascii="Arial" w:hAnsi="Arial" w:cs="Arial"/>
                <w:sz w:val="22"/>
                <w:szCs w:val="22"/>
              </w:rPr>
              <w:t>understanding of statutory children’s services</w:t>
            </w:r>
          </w:p>
          <w:p w14:paraId="126C520A" w14:textId="77777777" w:rsidR="00C63250" w:rsidRPr="00C63250" w:rsidRDefault="00C63250" w:rsidP="00C63250">
            <w:pPr>
              <w:pStyle w:val="ListParagraph"/>
              <w:rPr>
                <w:sz w:val="22"/>
                <w:szCs w:val="22"/>
              </w:rPr>
            </w:pPr>
          </w:p>
          <w:p w14:paraId="6195E9BA" w14:textId="5CE5F7F5" w:rsidR="00ED6DED" w:rsidRPr="00C63250" w:rsidRDefault="00ED6DED" w:rsidP="00C63250">
            <w:pPr>
              <w:rPr>
                <w:rFonts w:ascii="Arial" w:hAnsi="Arial" w:cs="Arial"/>
                <w:b/>
                <w:bCs/>
              </w:rPr>
            </w:pPr>
            <w:r w:rsidRPr="00C63250">
              <w:rPr>
                <w:rFonts w:ascii="Arial" w:hAnsi="Arial" w:cs="Arial"/>
                <w:b/>
                <w:bCs/>
              </w:rPr>
              <w:t>Desirable know</w:t>
            </w:r>
            <w:r w:rsidR="00451C72" w:rsidRPr="00C63250">
              <w:rPr>
                <w:rFonts w:ascii="Arial" w:hAnsi="Arial" w:cs="Arial"/>
                <w:b/>
                <w:bCs/>
              </w:rPr>
              <w:t>ledge and skills</w:t>
            </w:r>
          </w:p>
          <w:p w14:paraId="6725A6FD" w14:textId="77777777" w:rsidR="00A3533B" w:rsidRPr="00C63250" w:rsidRDefault="00A3533B" w:rsidP="00C63250">
            <w:pPr>
              <w:rPr>
                <w:rFonts w:ascii="Arial" w:hAnsi="Arial" w:cs="Arial"/>
                <w:b/>
                <w:bCs/>
              </w:rPr>
            </w:pPr>
          </w:p>
          <w:p w14:paraId="61CFA8ED" w14:textId="732C41B9" w:rsidR="009C41D3" w:rsidRPr="00C63250" w:rsidRDefault="00451C72" w:rsidP="00C63250">
            <w:pPr>
              <w:rPr>
                <w:rFonts w:ascii="Arial" w:hAnsi="Arial" w:cs="Arial"/>
              </w:rPr>
            </w:pPr>
            <w:r w:rsidRPr="00C63250">
              <w:rPr>
                <w:rFonts w:ascii="Arial" w:hAnsi="Arial" w:cs="Arial"/>
              </w:rPr>
              <w:t xml:space="preserve">Ideally the Trust Chair </w:t>
            </w:r>
            <w:r w:rsidR="00740D8D" w:rsidRPr="00C63250">
              <w:rPr>
                <w:rFonts w:ascii="Arial" w:hAnsi="Arial" w:cs="Arial"/>
              </w:rPr>
              <w:t>will have:</w:t>
            </w:r>
          </w:p>
          <w:p w14:paraId="03E23EA9" w14:textId="295401AA" w:rsidR="00740D8D" w:rsidRPr="00C63250" w:rsidRDefault="00740D8D" w:rsidP="00C63250">
            <w:pPr>
              <w:pStyle w:val="ListParagraph"/>
              <w:numPr>
                <w:ilvl w:val="0"/>
                <w:numId w:val="26"/>
              </w:numPr>
              <w:ind w:left="714" w:hanging="357"/>
              <w:rPr>
                <w:rFonts w:ascii="Arial" w:hAnsi="Arial" w:cs="Arial"/>
                <w:sz w:val="22"/>
                <w:szCs w:val="22"/>
              </w:rPr>
            </w:pPr>
            <w:r w:rsidRPr="00C63250">
              <w:rPr>
                <w:rFonts w:ascii="Arial" w:hAnsi="Arial" w:cs="Arial"/>
                <w:sz w:val="22"/>
                <w:szCs w:val="22"/>
              </w:rPr>
              <w:t>An understanding of the complexities of chairing a private company and ensuring</w:t>
            </w:r>
            <w:r w:rsidR="00891DC6" w:rsidRPr="00C63250">
              <w:rPr>
                <w:rFonts w:ascii="Arial" w:hAnsi="Arial" w:cs="Arial"/>
                <w:sz w:val="22"/>
                <w:szCs w:val="22"/>
              </w:rPr>
              <w:t xml:space="preserve"> it remains visible and successful</w:t>
            </w:r>
          </w:p>
          <w:p w14:paraId="18112957" w14:textId="4C776B5F" w:rsidR="00891DC6" w:rsidRDefault="00891DC6" w:rsidP="00C63250">
            <w:pPr>
              <w:pStyle w:val="ListParagraph"/>
              <w:numPr>
                <w:ilvl w:val="0"/>
                <w:numId w:val="26"/>
              </w:numPr>
              <w:rPr>
                <w:rFonts w:ascii="Arial" w:hAnsi="Arial" w:cs="Arial"/>
                <w:sz w:val="22"/>
                <w:szCs w:val="22"/>
              </w:rPr>
            </w:pPr>
            <w:r w:rsidRPr="00C63250">
              <w:rPr>
                <w:rFonts w:ascii="Arial" w:hAnsi="Arial" w:cs="Arial"/>
                <w:sz w:val="22"/>
                <w:szCs w:val="22"/>
              </w:rPr>
              <w:t xml:space="preserve">The ability to identify and share lessons, learning and </w:t>
            </w:r>
            <w:r w:rsidR="00C63250">
              <w:rPr>
                <w:rFonts w:ascii="Arial" w:hAnsi="Arial" w:cs="Arial"/>
                <w:sz w:val="22"/>
                <w:szCs w:val="22"/>
              </w:rPr>
              <w:t>o</w:t>
            </w:r>
            <w:r w:rsidRPr="00C63250">
              <w:rPr>
                <w:rFonts w:ascii="Arial" w:hAnsi="Arial" w:cs="Arial"/>
                <w:sz w:val="22"/>
                <w:szCs w:val="22"/>
              </w:rPr>
              <w:t>pportunities, to improve performance of the organisation</w:t>
            </w:r>
          </w:p>
          <w:p w14:paraId="5BE7A6DE" w14:textId="3D19FC79" w:rsidR="002B762B" w:rsidRPr="002B762B" w:rsidRDefault="00CE24B4" w:rsidP="002B762B">
            <w:pPr>
              <w:pStyle w:val="ListParagraph"/>
              <w:numPr>
                <w:ilvl w:val="0"/>
                <w:numId w:val="26"/>
              </w:numPr>
              <w:rPr>
                <w:rFonts w:ascii="Arial" w:hAnsi="Arial" w:cs="Arial"/>
                <w:sz w:val="22"/>
                <w:szCs w:val="22"/>
              </w:rPr>
            </w:pPr>
            <w:r>
              <w:rPr>
                <w:rFonts w:ascii="Arial" w:hAnsi="Arial" w:cs="Arial"/>
                <w:sz w:val="22"/>
                <w:szCs w:val="22"/>
              </w:rPr>
              <w:t>Knowledge of Bradford and its diverse communities</w:t>
            </w:r>
          </w:p>
          <w:p w14:paraId="7194F23C" w14:textId="77777777" w:rsidR="00451C72" w:rsidRPr="00C63250" w:rsidRDefault="00451C72" w:rsidP="00C63250">
            <w:pPr>
              <w:pStyle w:val="ListParagraph"/>
              <w:rPr>
                <w:rFonts w:ascii="Arial" w:hAnsi="Arial" w:cs="Arial"/>
                <w:sz w:val="22"/>
                <w:szCs w:val="22"/>
              </w:rPr>
            </w:pPr>
          </w:p>
          <w:p w14:paraId="535B94CF" w14:textId="70B1F4E0" w:rsidR="009C41D3" w:rsidRPr="00C63250" w:rsidRDefault="009C41D3" w:rsidP="00C63250">
            <w:pPr>
              <w:rPr>
                <w:rFonts w:ascii="Arial" w:hAnsi="Arial" w:cs="Arial"/>
                <w:b/>
                <w:bCs/>
              </w:rPr>
            </w:pPr>
            <w:r w:rsidRPr="00C63250">
              <w:rPr>
                <w:rFonts w:ascii="Arial" w:hAnsi="Arial" w:cs="Arial"/>
                <w:b/>
                <w:bCs/>
              </w:rPr>
              <w:t xml:space="preserve">Essential Experience </w:t>
            </w:r>
          </w:p>
          <w:p w14:paraId="2A7B43F6" w14:textId="77777777" w:rsidR="00A3533B" w:rsidRPr="00C63250" w:rsidRDefault="00A3533B" w:rsidP="00C63250">
            <w:pPr>
              <w:rPr>
                <w:rFonts w:ascii="Arial" w:hAnsi="Arial" w:cs="Arial"/>
                <w:b/>
                <w:bCs/>
              </w:rPr>
            </w:pPr>
          </w:p>
          <w:p w14:paraId="760C2EE8" w14:textId="7DB4AD1E" w:rsidR="001A4081" w:rsidRPr="00C63250" w:rsidRDefault="001A4081" w:rsidP="00C63250">
            <w:pPr>
              <w:rPr>
                <w:rFonts w:ascii="Arial" w:hAnsi="Arial" w:cs="Arial"/>
              </w:rPr>
            </w:pPr>
            <w:r w:rsidRPr="00C63250">
              <w:rPr>
                <w:rFonts w:ascii="Arial" w:hAnsi="Arial" w:cs="Arial"/>
              </w:rPr>
              <w:t>The Trust Chair will have:</w:t>
            </w:r>
          </w:p>
          <w:p w14:paraId="7B68A4FC" w14:textId="68099A67" w:rsidR="009C41D3" w:rsidRPr="00C63250" w:rsidRDefault="005C57BC" w:rsidP="00C63250">
            <w:pPr>
              <w:pStyle w:val="ListParagraph"/>
              <w:numPr>
                <w:ilvl w:val="0"/>
                <w:numId w:val="23"/>
              </w:numPr>
              <w:rPr>
                <w:rFonts w:ascii="Arial" w:hAnsi="Arial" w:cs="Arial"/>
                <w:sz w:val="22"/>
                <w:szCs w:val="22"/>
              </w:rPr>
            </w:pPr>
            <w:r>
              <w:rPr>
                <w:rFonts w:ascii="Arial" w:hAnsi="Arial" w:cs="Arial"/>
                <w:sz w:val="22"/>
                <w:szCs w:val="22"/>
              </w:rPr>
              <w:t xml:space="preserve">Experience of being </w:t>
            </w:r>
            <w:r w:rsidR="00633C31">
              <w:rPr>
                <w:rFonts w:ascii="Arial" w:hAnsi="Arial" w:cs="Arial"/>
                <w:sz w:val="22"/>
                <w:szCs w:val="22"/>
              </w:rPr>
              <w:t>a</w:t>
            </w:r>
            <w:r>
              <w:rPr>
                <w:rFonts w:ascii="Arial" w:hAnsi="Arial" w:cs="Arial"/>
                <w:sz w:val="22"/>
                <w:szCs w:val="22"/>
              </w:rPr>
              <w:t xml:space="preserve"> </w:t>
            </w:r>
            <w:r w:rsidR="00C63250">
              <w:rPr>
                <w:rFonts w:ascii="Arial" w:hAnsi="Arial" w:cs="Arial"/>
                <w:sz w:val="22"/>
                <w:szCs w:val="22"/>
              </w:rPr>
              <w:t>Chair</w:t>
            </w:r>
            <w:r>
              <w:rPr>
                <w:rFonts w:ascii="Arial" w:hAnsi="Arial" w:cs="Arial"/>
                <w:sz w:val="22"/>
                <w:szCs w:val="22"/>
              </w:rPr>
              <w:t>, or a non-executive director</w:t>
            </w:r>
            <w:r w:rsidR="004139BC">
              <w:rPr>
                <w:rFonts w:ascii="Arial" w:hAnsi="Arial" w:cs="Arial"/>
                <w:sz w:val="22"/>
                <w:szCs w:val="22"/>
              </w:rPr>
              <w:t xml:space="preserve">, </w:t>
            </w:r>
            <w:r w:rsidR="00D51EB4">
              <w:rPr>
                <w:rFonts w:ascii="Arial" w:hAnsi="Arial" w:cs="Arial"/>
                <w:sz w:val="22"/>
                <w:szCs w:val="22"/>
              </w:rPr>
              <w:t>of a public or private sector organisation</w:t>
            </w:r>
            <w:r w:rsidR="004139BC">
              <w:rPr>
                <w:rFonts w:ascii="Arial" w:hAnsi="Arial" w:cs="Arial"/>
                <w:sz w:val="22"/>
                <w:szCs w:val="22"/>
              </w:rPr>
              <w:t xml:space="preserve"> </w:t>
            </w:r>
          </w:p>
          <w:p w14:paraId="788E44F0" w14:textId="7826A232" w:rsidR="009C41D3" w:rsidRPr="00C63250" w:rsidRDefault="009C41D3" w:rsidP="00C63250">
            <w:pPr>
              <w:pStyle w:val="ListParagraph"/>
              <w:numPr>
                <w:ilvl w:val="0"/>
                <w:numId w:val="23"/>
              </w:numPr>
              <w:rPr>
                <w:rFonts w:ascii="Arial" w:hAnsi="Arial" w:cs="Arial"/>
                <w:sz w:val="22"/>
                <w:szCs w:val="22"/>
              </w:rPr>
            </w:pPr>
            <w:r w:rsidRPr="00C63250">
              <w:rPr>
                <w:rFonts w:ascii="Arial" w:hAnsi="Arial" w:cs="Arial"/>
                <w:sz w:val="22"/>
                <w:szCs w:val="22"/>
              </w:rPr>
              <w:t>Experience of successfully</w:t>
            </w:r>
            <w:r w:rsidR="00E7584A">
              <w:rPr>
                <w:rFonts w:ascii="Arial" w:hAnsi="Arial" w:cs="Arial"/>
                <w:sz w:val="22"/>
                <w:szCs w:val="22"/>
              </w:rPr>
              <w:t xml:space="preserve"> operating in </w:t>
            </w:r>
            <w:r w:rsidRPr="00C63250">
              <w:rPr>
                <w:rFonts w:ascii="Arial" w:hAnsi="Arial" w:cs="Arial"/>
                <w:sz w:val="22"/>
                <w:szCs w:val="22"/>
              </w:rPr>
              <w:t>a senior role</w:t>
            </w:r>
            <w:r w:rsidR="003D49B8">
              <w:rPr>
                <w:rFonts w:ascii="Arial" w:hAnsi="Arial" w:cs="Arial"/>
                <w:sz w:val="22"/>
                <w:szCs w:val="22"/>
              </w:rPr>
              <w:t>, for a</w:t>
            </w:r>
            <w:r w:rsidRPr="00C63250">
              <w:rPr>
                <w:rFonts w:ascii="Arial" w:hAnsi="Arial" w:cs="Arial"/>
                <w:sz w:val="22"/>
                <w:szCs w:val="22"/>
              </w:rPr>
              <w:t>n organisation</w:t>
            </w:r>
            <w:r w:rsidR="003D49B8">
              <w:rPr>
                <w:rFonts w:ascii="Arial" w:hAnsi="Arial" w:cs="Arial"/>
                <w:sz w:val="22"/>
                <w:szCs w:val="22"/>
              </w:rPr>
              <w:t>,</w:t>
            </w:r>
            <w:r w:rsidRPr="00C63250">
              <w:rPr>
                <w:rFonts w:ascii="Arial" w:hAnsi="Arial" w:cs="Arial"/>
                <w:sz w:val="22"/>
                <w:szCs w:val="22"/>
              </w:rPr>
              <w:t xml:space="preserve"> and developing and implementing a vision and strategic plan </w:t>
            </w:r>
          </w:p>
          <w:p w14:paraId="04F7B2E3" w14:textId="2E18913F" w:rsidR="009C41D3" w:rsidRPr="00C63250" w:rsidRDefault="009C41D3" w:rsidP="00C63250">
            <w:pPr>
              <w:pStyle w:val="ListParagraph"/>
              <w:numPr>
                <w:ilvl w:val="0"/>
                <w:numId w:val="23"/>
              </w:numPr>
              <w:rPr>
                <w:rFonts w:ascii="Arial" w:hAnsi="Arial" w:cs="Arial"/>
                <w:sz w:val="22"/>
                <w:szCs w:val="22"/>
              </w:rPr>
            </w:pPr>
            <w:r w:rsidRPr="00C63250">
              <w:rPr>
                <w:rFonts w:ascii="Arial" w:hAnsi="Arial" w:cs="Arial"/>
                <w:sz w:val="22"/>
                <w:szCs w:val="22"/>
              </w:rPr>
              <w:t xml:space="preserve">Strong track record of Board development, with </w:t>
            </w:r>
            <w:r w:rsidR="009A64E2">
              <w:rPr>
                <w:rFonts w:ascii="Arial" w:hAnsi="Arial" w:cs="Arial"/>
                <w:sz w:val="22"/>
                <w:szCs w:val="22"/>
              </w:rPr>
              <w:t xml:space="preserve">experience of holding </w:t>
            </w:r>
            <w:r w:rsidR="00982B22">
              <w:rPr>
                <w:rFonts w:ascii="Arial" w:hAnsi="Arial" w:cs="Arial"/>
                <w:sz w:val="22"/>
                <w:szCs w:val="22"/>
              </w:rPr>
              <w:t>senior leaders and executive teams to account</w:t>
            </w:r>
          </w:p>
          <w:p w14:paraId="2D966025" w14:textId="77777777" w:rsidR="009C41D3" w:rsidRPr="00C63250" w:rsidRDefault="009C41D3" w:rsidP="00C63250">
            <w:pPr>
              <w:rPr>
                <w:rFonts w:ascii="Arial" w:hAnsi="Arial" w:cs="Arial"/>
              </w:rPr>
            </w:pPr>
          </w:p>
          <w:p w14:paraId="7CF32F53" w14:textId="3F16F337" w:rsidR="009C41D3" w:rsidRPr="00C63250" w:rsidRDefault="009C41D3" w:rsidP="00C63250">
            <w:pPr>
              <w:rPr>
                <w:rFonts w:ascii="Arial" w:hAnsi="Arial" w:cs="Arial"/>
                <w:b/>
                <w:bCs/>
              </w:rPr>
            </w:pPr>
            <w:r w:rsidRPr="00C63250">
              <w:rPr>
                <w:rFonts w:ascii="Arial" w:hAnsi="Arial" w:cs="Arial"/>
                <w:b/>
                <w:bCs/>
              </w:rPr>
              <w:t xml:space="preserve">Desirable Experience </w:t>
            </w:r>
          </w:p>
          <w:p w14:paraId="35B2373F" w14:textId="77777777" w:rsidR="00A3533B" w:rsidRPr="00C63250" w:rsidRDefault="00A3533B" w:rsidP="00C63250">
            <w:pPr>
              <w:rPr>
                <w:rFonts w:ascii="Arial" w:hAnsi="Arial" w:cs="Arial"/>
                <w:b/>
                <w:bCs/>
              </w:rPr>
            </w:pPr>
          </w:p>
          <w:p w14:paraId="6E7D6230" w14:textId="2E6530F1" w:rsidR="00574A2C" w:rsidRPr="003D49B8" w:rsidRDefault="00574A2C" w:rsidP="00C63250">
            <w:pPr>
              <w:rPr>
                <w:rFonts w:ascii="Arial" w:hAnsi="Arial" w:cs="Arial"/>
              </w:rPr>
            </w:pPr>
            <w:r w:rsidRPr="003D49B8">
              <w:rPr>
                <w:rFonts w:ascii="Arial" w:hAnsi="Arial" w:cs="Arial"/>
              </w:rPr>
              <w:t>Ideally the Trust Chair</w:t>
            </w:r>
            <w:r w:rsidR="00C956E8" w:rsidRPr="003D49B8">
              <w:rPr>
                <w:rFonts w:ascii="Arial" w:hAnsi="Arial" w:cs="Arial"/>
              </w:rPr>
              <w:t xml:space="preserve"> will have:</w:t>
            </w:r>
          </w:p>
          <w:p w14:paraId="186B72B9" w14:textId="017E8371" w:rsidR="009C41D3" w:rsidRPr="00C63250" w:rsidRDefault="003D49B8" w:rsidP="00C63250">
            <w:pPr>
              <w:pStyle w:val="ListParagraph"/>
              <w:numPr>
                <w:ilvl w:val="0"/>
                <w:numId w:val="24"/>
              </w:numPr>
              <w:rPr>
                <w:rFonts w:ascii="Arial" w:hAnsi="Arial" w:cs="Arial"/>
                <w:sz w:val="22"/>
                <w:szCs w:val="22"/>
              </w:rPr>
            </w:pPr>
            <w:r>
              <w:rPr>
                <w:rFonts w:ascii="Arial" w:hAnsi="Arial" w:cs="Arial"/>
                <w:sz w:val="22"/>
                <w:szCs w:val="22"/>
              </w:rPr>
              <w:t>A b</w:t>
            </w:r>
            <w:r w:rsidR="009C41D3" w:rsidRPr="00C63250">
              <w:rPr>
                <w:rFonts w:ascii="Arial" w:hAnsi="Arial" w:cs="Arial"/>
                <w:sz w:val="22"/>
                <w:szCs w:val="22"/>
              </w:rPr>
              <w:t>ackground in statutory children’s services</w:t>
            </w:r>
          </w:p>
          <w:p w14:paraId="38EBC136" w14:textId="1221DD80" w:rsidR="009C41D3" w:rsidRPr="00C63250" w:rsidRDefault="009C41D3" w:rsidP="00C63250">
            <w:pPr>
              <w:pStyle w:val="ListParagraph"/>
              <w:numPr>
                <w:ilvl w:val="0"/>
                <w:numId w:val="24"/>
              </w:numPr>
              <w:rPr>
                <w:rFonts w:ascii="Arial" w:hAnsi="Arial" w:cs="Arial"/>
                <w:sz w:val="22"/>
                <w:szCs w:val="22"/>
              </w:rPr>
            </w:pPr>
            <w:r w:rsidRPr="00C63250">
              <w:rPr>
                <w:rFonts w:ascii="Arial" w:hAnsi="Arial" w:cs="Arial"/>
                <w:sz w:val="22"/>
                <w:szCs w:val="22"/>
              </w:rPr>
              <w:t>Experience of successfully working at a senior level within a public service context and/or relevant senior level experience and transferable skills from other sectors</w:t>
            </w:r>
          </w:p>
          <w:p w14:paraId="6D1CE883" w14:textId="08753D3C" w:rsidR="009C41D3" w:rsidRPr="008E3C8D" w:rsidRDefault="009C41D3" w:rsidP="00C63250">
            <w:pPr>
              <w:pStyle w:val="ListParagraph"/>
              <w:numPr>
                <w:ilvl w:val="0"/>
                <w:numId w:val="24"/>
              </w:numPr>
              <w:rPr>
                <w:sz w:val="22"/>
                <w:szCs w:val="22"/>
              </w:rPr>
            </w:pPr>
            <w:r w:rsidRPr="00C63250">
              <w:rPr>
                <w:rFonts w:ascii="Arial" w:hAnsi="Arial" w:cs="Arial"/>
                <w:sz w:val="22"/>
                <w:szCs w:val="22"/>
              </w:rPr>
              <w:t>Experience of encouraging diversity and inclusion and working with diverse communities.</w:t>
            </w:r>
          </w:p>
          <w:p w14:paraId="132839B8" w14:textId="77777777" w:rsidR="008E3C8D" w:rsidRPr="00C63250" w:rsidRDefault="008E3C8D" w:rsidP="00C63250">
            <w:pPr>
              <w:pStyle w:val="ListParagraph"/>
              <w:numPr>
                <w:ilvl w:val="0"/>
                <w:numId w:val="24"/>
              </w:numPr>
              <w:rPr>
                <w:sz w:val="22"/>
                <w:szCs w:val="22"/>
              </w:rPr>
            </w:pPr>
          </w:p>
          <w:p w14:paraId="2E3EC5AB" w14:textId="77777777" w:rsidR="00FB28D2" w:rsidRPr="00C63250" w:rsidRDefault="00FB28D2" w:rsidP="00C63250">
            <w:pPr>
              <w:rPr>
                <w:rFonts w:ascii="Arial" w:hAnsi="Arial" w:cs="Arial"/>
              </w:rPr>
            </w:pPr>
            <w:r w:rsidRPr="00C63250">
              <w:rPr>
                <w:rFonts w:ascii="Arial" w:hAnsi="Arial" w:cs="Arial"/>
              </w:rPr>
              <w:t>Successful candidates will be expected to be able to demonstrate a strong record across the range of criteria listed. These responses will be further developed and discussed with those candidates invited for interview.</w:t>
            </w:r>
          </w:p>
          <w:p w14:paraId="418F101B" w14:textId="30815CF7" w:rsidR="0080596C" w:rsidRPr="00C63250" w:rsidRDefault="0080596C" w:rsidP="00C63250">
            <w:pPr>
              <w:pStyle w:val="DeptBullets"/>
              <w:numPr>
                <w:ilvl w:val="0"/>
                <w:numId w:val="0"/>
              </w:numPr>
              <w:spacing w:after="0"/>
              <w:rPr>
                <w:rFonts w:eastAsiaTheme="minorHAnsi" w:cs="Arial"/>
                <w:sz w:val="22"/>
                <w:szCs w:val="22"/>
              </w:rPr>
            </w:pPr>
          </w:p>
        </w:tc>
      </w:tr>
      <w:tr w:rsidR="0080596C" w:rsidRPr="00A9721D" w14:paraId="5F49F51A" w14:textId="77777777" w:rsidTr="2C58EAF2">
        <w:tc>
          <w:tcPr>
            <w:tcW w:w="9016" w:type="dxa"/>
            <w:gridSpan w:val="6"/>
            <w:shd w:val="clear" w:color="auto" w:fill="5887C0"/>
          </w:tcPr>
          <w:p w14:paraId="45DA35AD"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lastRenderedPageBreak/>
              <w:t>Place</w:t>
            </w:r>
          </w:p>
        </w:tc>
      </w:tr>
      <w:tr w:rsidR="0080596C" w:rsidRPr="00A9721D" w14:paraId="3793CC74" w14:textId="77777777" w:rsidTr="2C58EAF2">
        <w:tc>
          <w:tcPr>
            <w:tcW w:w="9016" w:type="dxa"/>
            <w:gridSpan w:val="6"/>
          </w:tcPr>
          <w:p w14:paraId="2B5579A0" w14:textId="2D2B5AB0" w:rsidR="0080596C" w:rsidRDefault="0080596C" w:rsidP="0080596C">
            <w:pPr>
              <w:widowControl w:val="0"/>
              <w:overflowPunct w:val="0"/>
              <w:autoSpaceDE w:val="0"/>
              <w:autoSpaceDN w:val="0"/>
              <w:adjustRightInd w:val="0"/>
              <w:spacing w:after="240"/>
              <w:textAlignment w:val="baseline"/>
              <w:rPr>
                <w:rFonts w:ascii="Arial" w:hAnsi="Arial" w:cs="Arial"/>
              </w:rPr>
            </w:pPr>
            <w:r w:rsidRPr="00D64615">
              <w:rPr>
                <w:rFonts w:ascii="Arial" w:hAnsi="Arial" w:cs="Arial"/>
              </w:rPr>
              <w:t xml:space="preserve">The successful bidder will be expected to travel to </w:t>
            </w:r>
            <w:r w:rsidR="004C7CCE">
              <w:rPr>
                <w:rFonts w:ascii="Arial" w:hAnsi="Arial" w:cs="Arial"/>
              </w:rPr>
              <w:t>Bradford</w:t>
            </w:r>
            <w:r w:rsidRPr="00D64615">
              <w:rPr>
                <w:rFonts w:ascii="Arial" w:hAnsi="Arial" w:cs="Arial"/>
              </w:rPr>
              <w:t xml:space="preserve"> on a regular basis (subject to national and local Covid-19 restrictions). Bidders should note that their quoted rates are </w:t>
            </w:r>
            <w:r w:rsidRPr="00D64615">
              <w:rPr>
                <w:rFonts w:ascii="Arial" w:hAnsi="Arial" w:cs="Arial"/>
                <w:b/>
              </w:rPr>
              <w:lastRenderedPageBreak/>
              <w:t>inclusive</w:t>
            </w:r>
            <w:r w:rsidRPr="00D64615">
              <w:rPr>
                <w:rFonts w:ascii="Arial" w:hAnsi="Arial" w:cs="Arial"/>
              </w:rPr>
              <w:t xml:space="preserve"> of all anticipated expenses including travel. </w:t>
            </w:r>
          </w:p>
          <w:p w14:paraId="0927B26B" w14:textId="77777777" w:rsidR="0080596C" w:rsidRPr="00D64615" w:rsidRDefault="0080596C" w:rsidP="0080596C">
            <w:pPr>
              <w:widowControl w:val="0"/>
              <w:overflowPunct w:val="0"/>
              <w:autoSpaceDE w:val="0"/>
              <w:autoSpaceDN w:val="0"/>
              <w:adjustRightInd w:val="0"/>
              <w:spacing w:after="240"/>
              <w:textAlignment w:val="baseline"/>
              <w:rPr>
                <w:rFonts w:ascii="Arial" w:hAnsi="Arial" w:cs="Arial"/>
              </w:rPr>
            </w:pPr>
            <w:r w:rsidRPr="00D64615">
              <w:rPr>
                <w:rFonts w:ascii="Arial" w:hAnsi="Arial" w:cs="Arial"/>
              </w:rPr>
              <w:t xml:space="preserve">The Department reserves the right to require successful bidders to travel outside of their specified local authorities for meetings at locations across England if required. </w:t>
            </w:r>
          </w:p>
          <w:p w14:paraId="52F45B55" w14:textId="478657D0" w:rsidR="0080596C" w:rsidRPr="00D64615" w:rsidRDefault="0080596C" w:rsidP="0080596C">
            <w:pPr>
              <w:widowControl w:val="0"/>
              <w:overflowPunct w:val="0"/>
              <w:autoSpaceDE w:val="0"/>
              <w:autoSpaceDN w:val="0"/>
              <w:adjustRightInd w:val="0"/>
              <w:spacing w:after="240"/>
              <w:textAlignment w:val="baseline"/>
              <w:rPr>
                <w:rFonts w:ascii="Arial" w:hAnsi="Arial" w:cs="Arial"/>
              </w:rPr>
            </w:pPr>
            <w:r w:rsidRPr="00D64615">
              <w:rPr>
                <w:rFonts w:ascii="Arial" w:hAnsi="Arial" w:cs="Arial"/>
              </w:rPr>
              <w:t xml:space="preserve">There is an expectation that bidders will attend meetings with the DfE Contract Manager and other officials as required. In addition, bidders may be asked to attend/input to occasional development activities with other </w:t>
            </w:r>
            <w:r w:rsidR="008E3C8D">
              <w:rPr>
                <w:rFonts w:ascii="Arial" w:hAnsi="Arial" w:cs="Arial"/>
              </w:rPr>
              <w:t>c</w:t>
            </w:r>
            <w:r w:rsidRPr="00D64615">
              <w:rPr>
                <w:rFonts w:ascii="Arial" w:hAnsi="Arial" w:cs="Arial"/>
              </w:rPr>
              <w:t xml:space="preserve">ommissioners and </w:t>
            </w:r>
            <w:r w:rsidR="008E3C8D">
              <w:rPr>
                <w:rFonts w:ascii="Arial" w:hAnsi="Arial" w:cs="Arial"/>
              </w:rPr>
              <w:t>a</w:t>
            </w:r>
            <w:r w:rsidRPr="00D64615">
              <w:rPr>
                <w:rFonts w:ascii="Arial" w:hAnsi="Arial" w:cs="Arial"/>
              </w:rPr>
              <w:t>dvisers working in children’s social care improvement.</w:t>
            </w:r>
          </w:p>
          <w:p w14:paraId="0360A905" w14:textId="77777777" w:rsidR="0080596C" w:rsidRPr="00A9721D" w:rsidRDefault="0080596C" w:rsidP="0080596C">
            <w:pPr>
              <w:pStyle w:val="CommentText"/>
              <w:rPr>
                <w:rFonts w:ascii="Arial" w:hAnsi="Arial" w:cs="Arial"/>
                <w:color w:val="FF0000"/>
                <w:sz w:val="22"/>
                <w:szCs w:val="22"/>
              </w:rPr>
            </w:pPr>
            <w:r w:rsidRPr="00D64615">
              <w:rPr>
                <w:rFonts w:ascii="Arial" w:hAnsi="Arial" w:cs="Arial"/>
                <w:sz w:val="22"/>
                <w:szCs w:val="22"/>
              </w:rPr>
              <w:t>The successful bidder can work from their home/office base using their own equipment and their own internet connectivity, ensuring Government and local authority information and data security rules are adhered to.</w:t>
            </w:r>
          </w:p>
          <w:p w14:paraId="427903CE" w14:textId="77777777" w:rsidR="0080596C" w:rsidRPr="00A9721D" w:rsidRDefault="0080596C" w:rsidP="0080596C">
            <w:pPr>
              <w:pStyle w:val="CommentText"/>
              <w:rPr>
                <w:rFonts w:ascii="Arial" w:hAnsi="Arial" w:cs="Arial"/>
                <w:sz w:val="22"/>
                <w:szCs w:val="22"/>
              </w:rPr>
            </w:pPr>
          </w:p>
        </w:tc>
      </w:tr>
      <w:tr w:rsidR="0080596C" w:rsidRPr="00A9721D" w14:paraId="66748B68" w14:textId="77777777" w:rsidTr="2C58EAF2">
        <w:tc>
          <w:tcPr>
            <w:tcW w:w="9016" w:type="dxa"/>
            <w:gridSpan w:val="6"/>
            <w:shd w:val="clear" w:color="auto" w:fill="365F91" w:themeFill="accent1" w:themeFillShade="BF"/>
          </w:tcPr>
          <w:p w14:paraId="3C175715"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lastRenderedPageBreak/>
              <w:t>Quantity</w:t>
            </w:r>
          </w:p>
        </w:tc>
      </w:tr>
      <w:tr w:rsidR="0080596C" w:rsidRPr="00A9721D" w14:paraId="5A7CBC87" w14:textId="77777777" w:rsidTr="2C58EAF2">
        <w:tc>
          <w:tcPr>
            <w:tcW w:w="9016" w:type="dxa"/>
            <w:gridSpan w:val="6"/>
          </w:tcPr>
          <w:p w14:paraId="471C1179" w14:textId="045076DB" w:rsidR="00B75F75" w:rsidRDefault="00B75F75" w:rsidP="0080596C">
            <w:pPr>
              <w:rPr>
                <w:rFonts w:ascii="Arial" w:hAnsi="Arial" w:cs="Arial"/>
              </w:rPr>
            </w:pPr>
            <w:r w:rsidRPr="00B75F75">
              <w:rPr>
                <w:rFonts w:ascii="Arial" w:hAnsi="Arial" w:cs="Arial"/>
              </w:rPr>
              <w:t xml:space="preserve">The cost of the chair is £800 per day for up to 5 days per month between the start of the chair’s contract in March 2022 and the end March 2024. </w:t>
            </w:r>
          </w:p>
          <w:p w14:paraId="1DEC583F" w14:textId="22203D2B" w:rsidR="002877B1" w:rsidRDefault="00ED75F5" w:rsidP="0080596C">
            <w:pPr>
              <w:rPr>
                <w:rFonts w:ascii="Arial" w:hAnsi="Arial" w:cs="Arial"/>
              </w:rPr>
            </w:pPr>
            <w:r w:rsidRPr="00ED75F5">
              <w:rPr>
                <w:rFonts w:ascii="Arial" w:hAnsi="Arial" w:cs="Arial"/>
              </w:rPr>
              <w:t>Please note that the contract can be ended early at the absolute discretion of the Department.</w:t>
            </w:r>
          </w:p>
          <w:p w14:paraId="4AE98E8C" w14:textId="77777777" w:rsidR="004E1D49" w:rsidRDefault="004E1D49" w:rsidP="0080596C">
            <w:pPr>
              <w:rPr>
                <w:rFonts w:ascii="Arial" w:hAnsi="Arial" w:cs="Arial"/>
              </w:rPr>
            </w:pPr>
          </w:p>
          <w:p w14:paraId="49D76433" w14:textId="02567C42" w:rsidR="00ED75F5" w:rsidRDefault="000E056F" w:rsidP="0080596C">
            <w:pPr>
              <w:rPr>
                <w:rFonts w:ascii="Arial" w:hAnsi="Arial" w:cs="Arial"/>
              </w:rPr>
            </w:pPr>
            <w:r w:rsidRPr="000E056F">
              <w:rPr>
                <w:rFonts w:ascii="Arial" w:hAnsi="Arial" w:cs="Arial"/>
              </w:rPr>
              <w:t xml:space="preserve">The Department reserves the right to extend the contract by up to </w:t>
            </w:r>
            <w:r>
              <w:rPr>
                <w:rFonts w:ascii="Arial" w:hAnsi="Arial" w:cs="Arial"/>
              </w:rPr>
              <w:t>24</w:t>
            </w:r>
            <w:r w:rsidRPr="000E056F">
              <w:rPr>
                <w:rFonts w:ascii="Arial" w:hAnsi="Arial" w:cs="Arial"/>
              </w:rPr>
              <w:t xml:space="preserve"> </w:t>
            </w:r>
            <w:proofErr w:type="gramStart"/>
            <w:r w:rsidRPr="000E056F">
              <w:rPr>
                <w:rFonts w:ascii="Arial" w:hAnsi="Arial" w:cs="Arial"/>
              </w:rPr>
              <w:t>months, and</w:t>
            </w:r>
            <w:proofErr w:type="gramEnd"/>
            <w:r w:rsidRPr="000E056F">
              <w:rPr>
                <w:rFonts w:ascii="Arial" w:hAnsi="Arial" w:cs="Arial"/>
              </w:rPr>
              <w:t xml:space="preserve"> will give one month’s prior notice of our intention to do so.  The </w:t>
            </w:r>
            <w:proofErr w:type="gramStart"/>
            <w:r>
              <w:rPr>
                <w:rFonts w:ascii="Arial" w:hAnsi="Arial" w:cs="Arial"/>
              </w:rPr>
              <w:t>24</w:t>
            </w:r>
            <w:r w:rsidRPr="000E056F">
              <w:rPr>
                <w:rFonts w:ascii="Arial" w:hAnsi="Arial" w:cs="Arial"/>
              </w:rPr>
              <w:t xml:space="preserve"> month</w:t>
            </w:r>
            <w:proofErr w:type="gramEnd"/>
            <w:r w:rsidRPr="000E056F">
              <w:rPr>
                <w:rFonts w:ascii="Arial" w:hAnsi="Arial" w:cs="Arial"/>
              </w:rPr>
              <w:t xml:space="preserve"> extension may be in full or in multiples of one month up to the full </w:t>
            </w:r>
            <w:r>
              <w:rPr>
                <w:rFonts w:ascii="Arial" w:hAnsi="Arial" w:cs="Arial"/>
              </w:rPr>
              <w:t>24</w:t>
            </w:r>
            <w:r w:rsidRPr="000E056F">
              <w:rPr>
                <w:rFonts w:ascii="Arial" w:hAnsi="Arial" w:cs="Arial"/>
              </w:rPr>
              <w:t xml:space="preserve"> month potential. This may include a negotiated reduction or increase in the number of call off days per month. Any negotiated extension offered by the Department would be without prejudice.  </w:t>
            </w:r>
          </w:p>
          <w:p w14:paraId="2DC13676" w14:textId="77777777" w:rsidR="004E1D49" w:rsidRDefault="004E1D49" w:rsidP="0080596C">
            <w:pPr>
              <w:rPr>
                <w:rFonts w:ascii="Arial" w:hAnsi="Arial" w:cs="Arial"/>
              </w:rPr>
            </w:pPr>
          </w:p>
          <w:p w14:paraId="208616BC" w14:textId="7D0E6EE5" w:rsidR="0080596C" w:rsidRPr="00CF49E0" w:rsidRDefault="0080596C" w:rsidP="0080596C">
            <w:pPr>
              <w:rPr>
                <w:rFonts w:ascii="Arial" w:hAnsi="Arial" w:cs="Arial"/>
              </w:rPr>
            </w:pPr>
            <w:r w:rsidRPr="00CF49E0">
              <w:rPr>
                <w:rFonts w:ascii="Arial" w:hAnsi="Arial" w:cs="Arial"/>
              </w:rPr>
              <w:t xml:space="preserve">DfE strives to achieve the best value for money through our competitions and contracting. This includes reviewing rates </w:t>
            </w:r>
            <w:r w:rsidR="00C1037E" w:rsidRPr="00CF49E0">
              <w:rPr>
                <w:rFonts w:ascii="Arial" w:hAnsi="Arial" w:cs="Arial"/>
              </w:rPr>
              <w:t>to</w:t>
            </w:r>
            <w:r w:rsidRPr="00CF49E0">
              <w:rPr>
                <w:rFonts w:ascii="Arial" w:hAnsi="Arial" w:cs="Arial"/>
              </w:rPr>
              <w:t xml:space="preserve"> improve cost efficiencies, and bidders should be mindful of this when providing their quote for this work.</w:t>
            </w:r>
          </w:p>
          <w:p w14:paraId="41DD1BB5" w14:textId="77777777" w:rsidR="0080596C" w:rsidRPr="00A9721D" w:rsidRDefault="0080596C" w:rsidP="0080596C">
            <w:pPr>
              <w:spacing w:before="20" w:after="20"/>
              <w:rPr>
                <w:rFonts w:ascii="Arial" w:hAnsi="Arial" w:cs="Arial"/>
              </w:rPr>
            </w:pPr>
          </w:p>
        </w:tc>
      </w:tr>
      <w:tr w:rsidR="0080596C" w:rsidRPr="00A9721D" w14:paraId="4905ABD2" w14:textId="77777777" w:rsidTr="2C58EAF2">
        <w:tc>
          <w:tcPr>
            <w:tcW w:w="9016" w:type="dxa"/>
            <w:gridSpan w:val="6"/>
            <w:shd w:val="clear" w:color="auto" w:fill="365F91" w:themeFill="accent1" w:themeFillShade="BF"/>
          </w:tcPr>
          <w:p w14:paraId="3C02138F" w14:textId="69099D8A" w:rsidR="0080596C" w:rsidRPr="00A9721D" w:rsidRDefault="00C1037E" w:rsidP="0080596C">
            <w:pPr>
              <w:jc w:val="center"/>
              <w:rPr>
                <w:rFonts w:ascii="Arial" w:hAnsi="Arial" w:cs="Arial"/>
                <w:b/>
              </w:rPr>
            </w:pPr>
            <w:r>
              <w:rPr>
                <w:rFonts w:ascii="Arial" w:hAnsi="Arial" w:cs="Arial"/>
                <w:b/>
                <w:color w:val="FFFFFF" w:themeColor="background1"/>
              </w:rPr>
              <w:t xml:space="preserve">IT, </w:t>
            </w:r>
            <w:proofErr w:type="gramStart"/>
            <w:r w:rsidR="0080596C" w:rsidRPr="00144552">
              <w:rPr>
                <w:rFonts w:ascii="Arial" w:hAnsi="Arial" w:cs="Arial"/>
                <w:b/>
                <w:color w:val="FFFFFF" w:themeColor="background1"/>
              </w:rPr>
              <w:t>Publicity</w:t>
            </w:r>
            <w:proofErr w:type="gramEnd"/>
            <w:r w:rsidR="0080596C" w:rsidRPr="00144552">
              <w:rPr>
                <w:rFonts w:ascii="Arial" w:hAnsi="Arial" w:cs="Arial"/>
                <w:b/>
                <w:color w:val="FFFFFF" w:themeColor="background1"/>
              </w:rPr>
              <w:t xml:space="preserve"> and media enquiries</w:t>
            </w:r>
          </w:p>
          <w:p w14:paraId="7E5975B5" w14:textId="36B53083" w:rsidR="0080596C" w:rsidRPr="00A9721D" w:rsidRDefault="0080596C" w:rsidP="0080596C">
            <w:pPr>
              <w:spacing w:before="20" w:after="20"/>
              <w:rPr>
                <w:rFonts w:ascii="Arial" w:hAnsi="Arial" w:cs="Arial"/>
              </w:rPr>
            </w:pPr>
          </w:p>
        </w:tc>
      </w:tr>
      <w:tr w:rsidR="0080596C" w:rsidRPr="00A9721D" w14:paraId="28C1C863" w14:textId="77777777" w:rsidTr="2C58EAF2">
        <w:tc>
          <w:tcPr>
            <w:tcW w:w="9016" w:type="dxa"/>
            <w:gridSpan w:val="6"/>
          </w:tcPr>
          <w:p w14:paraId="22756639" w14:textId="77777777" w:rsidR="0080596C" w:rsidRPr="00A9721D" w:rsidRDefault="0080596C" w:rsidP="0080596C">
            <w:pPr>
              <w:rPr>
                <w:rFonts w:ascii="Arial" w:eastAsia="Arial" w:hAnsi="Arial" w:cs="Arial"/>
              </w:rPr>
            </w:pPr>
            <w:r w:rsidRPr="00A9721D">
              <w:rPr>
                <w:rFonts w:ascii="Arial" w:eastAsia="Arial" w:hAnsi="Arial" w:cs="Arial"/>
              </w:rPr>
              <w:t xml:space="preserve">Successful bidders are required to use their own IT equipment. In certain instances, essential IT equipment will be provided on a </w:t>
            </w:r>
            <w:proofErr w:type="gramStart"/>
            <w:r w:rsidRPr="00A9721D">
              <w:rPr>
                <w:rFonts w:ascii="Arial" w:eastAsia="Arial" w:hAnsi="Arial" w:cs="Arial"/>
              </w:rPr>
              <w:t>case by case</w:t>
            </w:r>
            <w:proofErr w:type="gramEnd"/>
            <w:r w:rsidRPr="00A9721D">
              <w:rPr>
                <w:rFonts w:ascii="Arial" w:eastAsia="Arial" w:hAnsi="Arial" w:cs="Arial"/>
              </w:rPr>
              <w:t xml:space="preserve"> basis. The ICT acceptable use policy will be provided at the time IT equipment is issued and a copy is available on request. </w:t>
            </w:r>
          </w:p>
          <w:p w14:paraId="7134CDCF" w14:textId="77777777" w:rsidR="0080596C" w:rsidRPr="00A9721D" w:rsidRDefault="0080596C" w:rsidP="0080596C">
            <w:pPr>
              <w:rPr>
                <w:rFonts w:ascii="Arial" w:hAnsi="Arial" w:cs="Arial"/>
                <w:b/>
              </w:rPr>
            </w:pPr>
          </w:p>
          <w:p w14:paraId="4FC373E9" w14:textId="198883ED" w:rsidR="0080596C" w:rsidRPr="00A9721D" w:rsidRDefault="0080596C" w:rsidP="0080596C">
            <w:pPr>
              <w:rPr>
                <w:rFonts w:ascii="Arial" w:hAnsi="Arial" w:cs="Arial"/>
              </w:rPr>
            </w:pPr>
            <w:r w:rsidRPr="00A9721D">
              <w:rPr>
                <w:rFonts w:ascii="Arial" w:hAnsi="Arial" w:cs="Arial"/>
              </w:rPr>
              <w:t>The supplier shall not make any press announcements without the Department’s prior written approval. Any such press announcements shall remain subject to the rights relating to Confidential Information.</w:t>
            </w:r>
          </w:p>
          <w:p w14:paraId="18429873" w14:textId="77777777" w:rsidR="0080596C" w:rsidRPr="00A9721D" w:rsidRDefault="0080596C" w:rsidP="0080596C">
            <w:pPr>
              <w:rPr>
                <w:rFonts w:ascii="Arial" w:hAnsi="Arial" w:cs="Arial"/>
              </w:rPr>
            </w:pPr>
            <w:r w:rsidRPr="00A9721D">
              <w:rPr>
                <w:rFonts w:ascii="Arial" w:hAnsi="Arial" w:cs="Arial"/>
              </w:rPr>
              <w:t xml:space="preserve">The supplier shall not publicise the Contract in any way unless required to do so by law.  </w:t>
            </w:r>
          </w:p>
          <w:p w14:paraId="4DDF2F58" w14:textId="77777777" w:rsidR="0080596C" w:rsidRPr="00A9721D" w:rsidRDefault="0080596C" w:rsidP="0080596C">
            <w:pPr>
              <w:rPr>
                <w:rFonts w:ascii="Arial" w:hAnsi="Arial" w:cs="Arial"/>
              </w:rPr>
            </w:pPr>
            <w:r w:rsidRPr="00A9721D">
              <w:rPr>
                <w:rFonts w:ascii="Arial" w:hAnsi="Arial" w:cs="Arial"/>
              </w:rPr>
              <w:t>The supplier shall not do anything or permit to cause anything to be done, which may damage the reputation of the Department or bring the Department into disrepute.</w:t>
            </w:r>
          </w:p>
          <w:p w14:paraId="799D75EC" w14:textId="3C3BE466" w:rsidR="0080596C" w:rsidRPr="00A9721D" w:rsidRDefault="0080596C" w:rsidP="0080596C">
            <w:pPr>
              <w:spacing w:before="20" w:after="20"/>
              <w:rPr>
                <w:rFonts w:ascii="Arial" w:hAnsi="Arial" w:cs="Arial"/>
              </w:rPr>
            </w:pPr>
          </w:p>
        </w:tc>
      </w:tr>
      <w:tr w:rsidR="0080596C" w:rsidRPr="00D64615" w14:paraId="3ECCF856" w14:textId="77777777" w:rsidTr="2C58EAF2">
        <w:tc>
          <w:tcPr>
            <w:tcW w:w="9016" w:type="dxa"/>
            <w:gridSpan w:val="6"/>
            <w:shd w:val="clear" w:color="auto" w:fill="365F91" w:themeFill="accent1" w:themeFillShade="BF"/>
          </w:tcPr>
          <w:p w14:paraId="600F1CB3" w14:textId="77777777" w:rsidR="0080596C" w:rsidRPr="00D64615" w:rsidRDefault="0080596C" w:rsidP="00B84A92">
            <w:pPr>
              <w:spacing w:before="20" w:after="20"/>
              <w:jc w:val="center"/>
              <w:rPr>
                <w:rFonts w:ascii="Arial" w:hAnsi="Arial" w:cs="Arial"/>
                <w:b/>
                <w:bCs/>
              </w:rPr>
            </w:pPr>
            <w:r w:rsidRPr="00D64615">
              <w:rPr>
                <w:rFonts w:ascii="Arial" w:hAnsi="Arial" w:cs="Arial"/>
                <w:b/>
                <w:bCs/>
                <w:color w:val="FFFFFF" w:themeColor="background1"/>
              </w:rPr>
              <w:t>Attachments</w:t>
            </w:r>
          </w:p>
        </w:tc>
      </w:tr>
      <w:tr w:rsidR="0080596C" w:rsidRPr="00A9721D" w14:paraId="3F69D6CC" w14:textId="77777777" w:rsidTr="2C58EAF2">
        <w:tc>
          <w:tcPr>
            <w:tcW w:w="9016" w:type="dxa"/>
            <w:gridSpan w:val="6"/>
            <w:shd w:val="clear" w:color="auto" w:fill="auto"/>
          </w:tcPr>
          <w:p w14:paraId="585FD801" w14:textId="77777777" w:rsidR="0080596C" w:rsidRPr="00D64615" w:rsidRDefault="0080596C" w:rsidP="00B84A92">
            <w:pPr>
              <w:spacing w:before="20" w:after="20"/>
              <w:rPr>
                <w:rFonts w:ascii="Arial" w:hAnsi="Arial" w:cs="Arial"/>
              </w:rPr>
            </w:pPr>
            <w:r w:rsidRPr="00D64615">
              <w:rPr>
                <w:rFonts w:ascii="Arial" w:hAnsi="Arial" w:cs="Arial"/>
              </w:rPr>
              <w:t>The following attachments should be read in conjunction with this ITT:</w:t>
            </w:r>
          </w:p>
          <w:p w14:paraId="6FEE7341" w14:textId="77777777" w:rsidR="0080596C" w:rsidRPr="00D64615" w:rsidRDefault="0080596C" w:rsidP="00B84A92">
            <w:pPr>
              <w:spacing w:before="20" w:after="20"/>
              <w:rPr>
                <w:rFonts w:ascii="Arial" w:hAnsi="Arial" w:cs="Arial"/>
              </w:rPr>
            </w:pPr>
          </w:p>
          <w:p w14:paraId="00E656D5" w14:textId="77777777" w:rsidR="0080596C" w:rsidRPr="00C27AE3" w:rsidRDefault="00CB5C80" w:rsidP="00C27AE3">
            <w:pPr>
              <w:pStyle w:val="ListParagraph"/>
              <w:numPr>
                <w:ilvl w:val="0"/>
                <w:numId w:val="16"/>
              </w:numPr>
              <w:spacing w:line="241" w:lineRule="auto"/>
              <w:ind w:left="454"/>
              <w:rPr>
                <w:rFonts w:ascii="Arial" w:eastAsia="Arial" w:hAnsi="Arial" w:cs="Arial"/>
                <w:sz w:val="22"/>
                <w:szCs w:val="22"/>
              </w:rPr>
            </w:pPr>
            <w:r w:rsidRPr="00C27AE3">
              <w:rPr>
                <w:rFonts w:ascii="Arial" w:eastAsia="Arial" w:hAnsi="Arial" w:cs="Arial"/>
                <w:sz w:val="22"/>
                <w:szCs w:val="22"/>
              </w:rPr>
              <w:t xml:space="preserve">Bradford’s last ILACS </w:t>
            </w:r>
            <w:r w:rsidR="00D82707" w:rsidRPr="00C27AE3">
              <w:rPr>
                <w:rFonts w:ascii="Arial" w:eastAsia="Arial" w:hAnsi="Arial" w:cs="Arial"/>
                <w:sz w:val="22"/>
                <w:szCs w:val="22"/>
              </w:rPr>
              <w:t xml:space="preserve">letter and subsequent monitoring visit letters which can all be found at </w:t>
            </w:r>
            <w:hyperlink r:id="rId10" w:history="1">
              <w:r w:rsidR="001C445E" w:rsidRPr="00C27AE3">
                <w:rPr>
                  <w:rStyle w:val="Hyperlink"/>
                  <w:rFonts w:ascii="Arial" w:eastAsia="Arial" w:hAnsi="Arial" w:cs="Arial"/>
                  <w:sz w:val="22"/>
                  <w:szCs w:val="22"/>
                </w:rPr>
                <w:t>https://reports.ofsted.gov.uk/provider/44/80449</w:t>
              </w:r>
            </w:hyperlink>
            <w:r w:rsidR="001C445E" w:rsidRPr="00C27AE3">
              <w:rPr>
                <w:rFonts w:ascii="Arial" w:eastAsia="Arial" w:hAnsi="Arial" w:cs="Arial"/>
                <w:sz w:val="22"/>
                <w:szCs w:val="22"/>
              </w:rPr>
              <w:t xml:space="preserve"> </w:t>
            </w:r>
          </w:p>
          <w:p w14:paraId="5D34C028" w14:textId="77777777" w:rsidR="001C73B3" w:rsidRPr="00C27AE3" w:rsidRDefault="001C73B3" w:rsidP="00C27AE3">
            <w:pPr>
              <w:pStyle w:val="ListParagraph"/>
              <w:numPr>
                <w:ilvl w:val="0"/>
                <w:numId w:val="16"/>
              </w:numPr>
              <w:spacing w:line="241" w:lineRule="auto"/>
              <w:ind w:left="454"/>
              <w:rPr>
                <w:rFonts w:ascii="Arial" w:eastAsia="Arial" w:hAnsi="Arial" w:cs="Arial"/>
                <w:sz w:val="22"/>
                <w:szCs w:val="22"/>
              </w:rPr>
            </w:pPr>
            <w:r w:rsidRPr="00C27AE3">
              <w:rPr>
                <w:rFonts w:ascii="Arial" w:eastAsia="Arial" w:hAnsi="Arial" w:cs="Arial"/>
                <w:sz w:val="22"/>
                <w:szCs w:val="22"/>
              </w:rPr>
              <w:t xml:space="preserve">The Commissioner’s report can be found at: </w:t>
            </w:r>
            <w:hyperlink r:id="rId11" w:history="1">
              <w:r w:rsidR="00526051" w:rsidRPr="00C27AE3">
                <w:rPr>
                  <w:rStyle w:val="Hyperlink"/>
                  <w:rFonts w:ascii="Arial" w:hAnsi="Arial" w:cs="Arial"/>
                  <w:sz w:val="22"/>
                  <w:szCs w:val="22"/>
                </w:rPr>
                <w:t>Bradford children's services: commissioner's report - GOV.UK (www.gov.uk)</w:t>
              </w:r>
            </w:hyperlink>
          </w:p>
          <w:p w14:paraId="3FFEE204" w14:textId="7594DC16" w:rsidR="2C58EAF2" w:rsidRPr="00C27AE3" w:rsidRDefault="2C58EAF2" w:rsidP="00C27AE3">
            <w:pPr>
              <w:pStyle w:val="ListParagraph"/>
              <w:numPr>
                <w:ilvl w:val="0"/>
                <w:numId w:val="16"/>
              </w:numPr>
              <w:spacing w:line="241" w:lineRule="auto"/>
              <w:ind w:left="454"/>
              <w:rPr>
                <w:rFonts w:ascii="Arial" w:eastAsiaTheme="minorEastAsia" w:hAnsi="Arial" w:cs="Arial"/>
                <w:sz w:val="22"/>
                <w:szCs w:val="22"/>
              </w:rPr>
            </w:pPr>
            <w:r w:rsidRPr="00C27AE3">
              <w:rPr>
                <w:rFonts w:ascii="Arial" w:hAnsi="Arial" w:cs="Arial"/>
                <w:sz w:val="22"/>
                <w:szCs w:val="22"/>
              </w:rPr>
              <w:lastRenderedPageBreak/>
              <w:t>The existing Statutory Direction for Bradford Council can be found here:</w:t>
            </w:r>
            <w:r w:rsidR="00415693" w:rsidRPr="00C27AE3">
              <w:rPr>
                <w:rFonts w:ascii="Arial" w:hAnsi="Arial" w:cs="Arial"/>
                <w:sz w:val="22"/>
                <w:szCs w:val="22"/>
              </w:rPr>
              <w:t xml:space="preserve"> </w:t>
            </w:r>
            <w:hyperlink r:id="rId12" w:history="1">
              <w:r w:rsidR="00415693" w:rsidRPr="00C27AE3">
                <w:rPr>
                  <w:rStyle w:val="Hyperlink"/>
                  <w:rFonts w:ascii="Arial" w:hAnsi="Arial" w:cs="Arial"/>
                  <w:sz w:val="22"/>
                  <w:szCs w:val="22"/>
                </w:rPr>
                <w:t>https://www.gov.uk/government/publications/revised-direction-issued-to-bradford-council</w:t>
              </w:r>
            </w:hyperlink>
          </w:p>
          <w:p w14:paraId="7CED873B" w14:textId="6AC9DD1E" w:rsidR="00526051" w:rsidRPr="009072DE" w:rsidRDefault="00526051" w:rsidP="009B0FC4">
            <w:pPr>
              <w:pStyle w:val="ListParagraph"/>
              <w:spacing w:line="241" w:lineRule="auto"/>
              <w:jc w:val="both"/>
              <w:rPr>
                <w:rFonts w:ascii="Arial" w:eastAsia="Arial" w:hAnsi="Arial" w:cs="Arial"/>
                <w:sz w:val="22"/>
                <w:szCs w:val="22"/>
              </w:rPr>
            </w:pPr>
          </w:p>
        </w:tc>
      </w:tr>
      <w:tr w:rsidR="0080596C" w:rsidRPr="00A9721D" w14:paraId="7886BBCB" w14:textId="77777777" w:rsidTr="2C58EAF2">
        <w:tc>
          <w:tcPr>
            <w:tcW w:w="9016" w:type="dxa"/>
            <w:gridSpan w:val="6"/>
            <w:shd w:val="clear" w:color="auto" w:fill="365F91" w:themeFill="accent1" w:themeFillShade="BF"/>
          </w:tcPr>
          <w:p w14:paraId="435394F8"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lastRenderedPageBreak/>
              <w:t>Evaluation Process and criteria</w:t>
            </w:r>
          </w:p>
        </w:tc>
      </w:tr>
      <w:tr w:rsidR="0080596C" w:rsidRPr="00A9721D" w14:paraId="0704F83E" w14:textId="77777777" w:rsidTr="2C58EAF2">
        <w:tc>
          <w:tcPr>
            <w:tcW w:w="9016" w:type="dxa"/>
            <w:gridSpan w:val="6"/>
          </w:tcPr>
          <w:p w14:paraId="63DF4272" w14:textId="0FE04CF0" w:rsidR="0080596C" w:rsidRPr="00A9721D" w:rsidRDefault="0080596C" w:rsidP="0080596C">
            <w:pPr>
              <w:spacing w:before="20" w:after="20"/>
              <w:rPr>
                <w:rFonts w:ascii="Arial" w:hAnsi="Arial" w:cs="Arial"/>
              </w:rPr>
            </w:pPr>
            <w:r w:rsidRPr="00A9721D">
              <w:rPr>
                <w:rFonts w:ascii="Arial" w:hAnsi="Arial" w:cs="Arial"/>
                <w:bCs/>
              </w:rPr>
              <w:t>All quotations received will be evaluated against the evaluation criteria and scoring methodology as stated within this ITT and Jaggaer.</w:t>
            </w:r>
          </w:p>
        </w:tc>
      </w:tr>
      <w:tr w:rsidR="0080596C" w:rsidRPr="00A9721D" w14:paraId="63782590" w14:textId="77777777" w:rsidTr="2C58EAF2">
        <w:tc>
          <w:tcPr>
            <w:tcW w:w="9016" w:type="dxa"/>
            <w:gridSpan w:val="6"/>
          </w:tcPr>
          <w:p w14:paraId="64B41A6B" w14:textId="77777777" w:rsidR="0080596C" w:rsidRPr="00A9721D" w:rsidRDefault="0080596C" w:rsidP="0080596C">
            <w:pPr>
              <w:spacing w:before="20" w:after="20"/>
              <w:rPr>
                <w:rFonts w:ascii="Arial" w:hAnsi="Arial" w:cs="Arial"/>
              </w:rPr>
            </w:pPr>
            <w:r w:rsidRPr="00A9721D">
              <w:rPr>
                <w:rFonts w:ascii="Arial" w:hAnsi="Arial" w:cs="Arial"/>
              </w:rPr>
              <w:t>The evaluation criteria for each of the questions, within each evaluation section, are detailed below along with the weighting to be applied.</w:t>
            </w:r>
          </w:p>
          <w:p w14:paraId="6C66680A" w14:textId="77777777" w:rsidR="0080596C" w:rsidRPr="00A9721D" w:rsidRDefault="0080596C" w:rsidP="0080596C">
            <w:pPr>
              <w:spacing w:before="20" w:after="20"/>
              <w:rPr>
                <w:rFonts w:ascii="Arial" w:hAnsi="Arial" w:cs="Arial"/>
              </w:rPr>
            </w:pPr>
          </w:p>
          <w:p w14:paraId="7DFCC9B4" w14:textId="022A23D9" w:rsidR="0080596C" w:rsidRPr="00A9721D" w:rsidRDefault="0080596C" w:rsidP="0080596C">
            <w:pPr>
              <w:spacing w:before="20" w:after="20"/>
              <w:rPr>
                <w:rFonts w:ascii="Arial" w:hAnsi="Arial" w:cs="Arial"/>
              </w:rPr>
            </w:pPr>
            <w:r w:rsidRPr="00A9721D">
              <w:rPr>
                <w:rFonts w:ascii="Arial" w:hAnsi="Arial" w:cs="Arial"/>
              </w:rPr>
              <w:t xml:space="preserve">Item Prices are evaluated using the following equation: (1-(Price Quoted-Lowest Price Quoted)/Lowest Price </w:t>
            </w:r>
            <w:proofErr w:type="gramStart"/>
            <w:r w:rsidRPr="00A9721D">
              <w:rPr>
                <w:rFonts w:ascii="Arial" w:hAnsi="Arial" w:cs="Arial"/>
              </w:rPr>
              <w:t>Quoted)*</w:t>
            </w:r>
            <w:proofErr w:type="gramEnd"/>
            <w:r w:rsidRPr="00A9721D">
              <w:rPr>
                <w:rFonts w:ascii="Arial" w:hAnsi="Arial" w:cs="Arial"/>
              </w:rPr>
              <w:t xml:space="preserve">100.  Please note that Item Prices are weighted at 10% of the overall score, Technical Requirements are weighted as </w:t>
            </w:r>
            <w:r>
              <w:rPr>
                <w:rFonts w:ascii="Arial" w:hAnsi="Arial" w:cs="Arial"/>
              </w:rPr>
              <w:t>9</w:t>
            </w:r>
            <w:r w:rsidRPr="00A9721D">
              <w:rPr>
                <w:rFonts w:ascii="Arial" w:hAnsi="Arial" w:cs="Arial"/>
              </w:rPr>
              <w:t>0% of the Overall Score.</w:t>
            </w:r>
          </w:p>
          <w:p w14:paraId="2011E24B" w14:textId="68B59178" w:rsidR="0080596C" w:rsidRPr="00A9721D" w:rsidRDefault="0080596C" w:rsidP="0080596C">
            <w:pPr>
              <w:spacing w:before="20" w:after="20"/>
              <w:rPr>
                <w:rFonts w:ascii="Arial" w:hAnsi="Arial" w:cs="Arial"/>
              </w:rPr>
            </w:pPr>
            <w:r w:rsidRPr="00A9721D">
              <w:rPr>
                <w:rFonts w:ascii="Arial" w:hAnsi="Arial" w:cs="Arial"/>
              </w:rPr>
              <w:br/>
            </w:r>
            <w:r w:rsidRPr="00A9721D">
              <w:rPr>
                <w:rFonts w:ascii="Arial" w:eastAsia="Times New Roman" w:hAnsi="Arial" w:cs="Arial"/>
              </w:rPr>
              <w:t xml:space="preserve">In the case of more than one bidder achieving the same score following evaluation, we will use the price to </w:t>
            </w:r>
            <w:r w:rsidRPr="00A9721D">
              <w:rPr>
                <w:rFonts w:ascii="Arial" w:hAnsi="Arial" w:cs="Arial"/>
              </w:rPr>
              <w:t>make a value for money judgement based on the applicant</w:t>
            </w:r>
            <w:r>
              <w:rPr>
                <w:rFonts w:ascii="Arial" w:hAnsi="Arial" w:cs="Arial"/>
              </w:rPr>
              <w:t>’</w:t>
            </w:r>
            <w:r w:rsidRPr="00A9721D">
              <w:rPr>
                <w:rFonts w:ascii="Arial" w:hAnsi="Arial" w:cs="Arial"/>
              </w:rPr>
              <w:t>s proposed day rate. Should the scores remain the same at this point we will use the response to question 2.</w:t>
            </w:r>
            <w:r>
              <w:rPr>
                <w:rFonts w:ascii="Arial" w:hAnsi="Arial" w:cs="Arial"/>
              </w:rPr>
              <w:t>2.</w:t>
            </w:r>
            <w:r w:rsidRPr="00A9721D">
              <w:rPr>
                <w:rFonts w:ascii="Arial" w:hAnsi="Arial" w:cs="Arial"/>
              </w:rPr>
              <w:t>1, with the bidder scoring highest for this response being awarded the contract. If the scores remain the same subsequently, we will then repeat this process comparing scores for the question responses in turn, in the following order, 2.2</w:t>
            </w:r>
            <w:r>
              <w:rPr>
                <w:rFonts w:ascii="Arial" w:hAnsi="Arial" w:cs="Arial"/>
              </w:rPr>
              <w:t>.2</w:t>
            </w:r>
            <w:r w:rsidRPr="00A9721D">
              <w:rPr>
                <w:rFonts w:ascii="Arial" w:hAnsi="Arial" w:cs="Arial"/>
              </w:rPr>
              <w:t>, 2</w:t>
            </w:r>
            <w:r w:rsidR="00550C71">
              <w:rPr>
                <w:rFonts w:ascii="Arial" w:hAnsi="Arial" w:cs="Arial"/>
              </w:rPr>
              <w:t>.2.3</w:t>
            </w:r>
            <w:r>
              <w:rPr>
                <w:rFonts w:ascii="Arial" w:hAnsi="Arial" w:cs="Arial"/>
              </w:rPr>
              <w:t xml:space="preserve"> until</w:t>
            </w:r>
            <w:r w:rsidRPr="00A9721D">
              <w:rPr>
                <w:rFonts w:ascii="Arial" w:hAnsi="Arial" w:cs="Arial"/>
              </w:rPr>
              <w:t xml:space="preserve"> a bidder is identified as scoring higher.</w:t>
            </w:r>
          </w:p>
          <w:p w14:paraId="3ADC1772" w14:textId="287C563E" w:rsidR="0080596C" w:rsidRPr="00A9721D" w:rsidRDefault="0080596C" w:rsidP="0080596C">
            <w:pPr>
              <w:spacing w:before="20" w:after="20"/>
              <w:rPr>
                <w:rFonts w:ascii="Arial" w:hAnsi="Arial" w:cs="Arial"/>
              </w:rPr>
            </w:pPr>
          </w:p>
          <w:p w14:paraId="45055C98" w14:textId="0F3FA68D" w:rsidR="0080596C" w:rsidRDefault="0080596C" w:rsidP="0080596C">
            <w:pPr>
              <w:spacing w:before="20" w:after="20"/>
              <w:rPr>
                <w:rFonts w:ascii="Arial" w:hAnsi="Arial" w:cs="Arial"/>
              </w:rPr>
            </w:pPr>
            <w:r w:rsidRPr="00A9721D">
              <w:rPr>
                <w:rFonts w:ascii="Arial" w:hAnsi="Arial" w:cs="Arial"/>
              </w:rPr>
              <w:t xml:space="preserve">For a bidder to be successful they will need to achieve a minimum score of 3 or higher for each question. Bidders who score 2 or less for any question shall be automatically discounted. </w:t>
            </w:r>
          </w:p>
          <w:p w14:paraId="17E532E3" w14:textId="77777777" w:rsidR="0080596C" w:rsidRPr="00A9721D" w:rsidRDefault="0080596C" w:rsidP="0080596C">
            <w:pPr>
              <w:spacing w:before="20" w:after="20"/>
              <w:rPr>
                <w:rFonts w:ascii="Arial" w:hAnsi="Arial" w:cs="Arial"/>
              </w:rPr>
            </w:pPr>
          </w:p>
          <w:p w14:paraId="4DAA099D" w14:textId="097427B9" w:rsidR="0080596C" w:rsidRDefault="0080596C" w:rsidP="0080596C">
            <w:pPr>
              <w:spacing w:before="20" w:after="20"/>
              <w:rPr>
                <w:rFonts w:ascii="Arial" w:hAnsi="Arial" w:cs="Arial"/>
              </w:rPr>
            </w:pPr>
            <w:r w:rsidRPr="00A9721D">
              <w:rPr>
                <w:rFonts w:ascii="Arial" w:hAnsi="Arial" w:cs="Arial"/>
              </w:rPr>
              <w:t xml:space="preserve">Only upload the information requested and </w:t>
            </w:r>
            <w:proofErr w:type="gramStart"/>
            <w:r w:rsidRPr="00A9721D">
              <w:rPr>
                <w:rFonts w:ascii="Arial" w:hAnsi="Arial" w:cs="Arial"/>
              </w:rPr>
              <w:t>where</w:t>
            </w:r>
            <w:proofErr w:type="gramEnd"/>
            <w:r w:rsidRPr="00A9721D">
              <w:rPr>
                <w:rFonts w:ascii="Arial" w:hAnsi="Arial" w:cs="Arial"/>
              </w:rPr>
              <w:t xml:space="preserve"> directed to do so. Any additional documentation will not be evaluated. </w:t>
            </w:r>
          </w:p>
          <w:p w14:paraId="4824A924" w14:textId="4179A81D" w:rsidR="0080596C" w:rsidRDefault="0080596C" w:rsidP="0080596C">
            <w:pPr>
              <w:spacing w:before="20" w:after="20"/>
              <w:rPr>
                <w:rFonts w:ascii="Arial" w:hAnsi="Arial" w:cs="Arial"/>
              </w:rPr>
            </w:pPr>
          </w:p>
          <w:p w14:paraId="73A8AB16" w14:textId="77777777" w:rsidR="0080596C" w:rsidRPr="00FF0C08" w:rsidRDefault="0080596C" w:rsidP="0080596C">
            <w:pPr>
              <w:pStyle w:val="DeptBullets"/>
              <w:numPr>
                <w:ilvl w:val="0"/>
                <w:numId w:val="0"/>
              </w:numPr>
              <w:rPr>
                <w:rFonts w:cs="Arial"/>
                <w:sz w:val="22"/>
                <w:szCs w:val="22"/>
              </w:rPr>
            </w:pPr>
            <w:r w:rsidRPr="00FF0C08">
              <w:rPr>
                <w:rFonts w:cs="Arial"/>
                <w:sz w:val="22"/>
                <w:szCs w:val="22"/>
              </w:rPr>
              <w:t>This contract shall be awarded based on the scores achieved against the scored questions in this document ONLY. Bidder’s scores will be ranked using scores and weighting detailed within this document, with the highest scoring bidder being awarded the contract.</w:t>
            </w:r>
          </w:p>
          <w:p w14:paraId="28B85637" w14:textId="77777777" w:rsidR="0080596C" w:rsidRPr="00FF0C08" w:rsidRDefault="0080596C" w:rsidP="0080596C">
            <w:pPr>
              <w:pStyle w:val="DeptBullets"/>
              <w:numPr>
                <w:ilvl w:val="0"/>
                <w:numId w:val="0"/>
              </w:numPr>
              <w:rPr>
                <w:rFonts w:cs="Arial"/>
                <w:sz w:val="22"/>
                <w:szCs w:val="22"/>
              </w:rPr>
            </w:pPr>
            <w:r w:rsidRPr="00FF0C08">
              <w:rPr>
                <w:rFonts w:cs="Arial"/>
                <w:sz w:val="22"/>
                <w:szCs w:val="22"/>
              </w:rPr>
              <w:t>NOTE: We work to ensure a fair open and transparent processes. In order to support this the following actions will be taken:</w:t>
            </w:r>
          </w:p>
          <w:p w14:paraId="42D0531F" w14:textId="77777777" w:rsidR="0080596C" w:rsidRPr="00FF0C08" w:rsidRDefault="0080596C" w:rsidP="0080596C">
            <w:pPr>
              <w:pStyle w:val="DeptBullets"/>
              <w:widowControl/>
              <w:tabs>
                <w:tab w:val="clear" w:pos="720"/>
                <w:tab w:val="num" w:pos="360"/>
              </w:tabs>
              <w:overflowPunct/>
              <w:autoSpaceDE/>
              <w:autoSpaceDN/>
              <w:adjustRightInd/>
              <w:ind w:left="360"/>
              <w:textAlignment w:val="auto"/>
              <w:rPr>
                <w:rFonts w:cs="Arial"/>
                <w:sz w:val="22"/>
                <w:szCs w:val="22"/>
              </w:rPr>
            </w:pPr>
            <w:r w:rsidRPr="00FF0C08">
              <w:rPr>
                <w:rFonts w:cs="Arial"/>
                <w:sz w:val="22"/>
                <w:szCs w:val="22"/>
              </w:rPr>
              <w:t>C.V.s will not be reviewed until the due diligence stage and therefore do not count towards the scoring criteria.</w:t>
            </w:r>
          </w:p>
          <w:p w14:paraId="4D11AF9E" w14:textId="77777777" w:rsidR="0080596C" w:rsidRPr="00FF0C08" w:rsidRDefault="0080596C" w:rsidP="0080596C">
            <w:pPr>
              <w:pStyle w:val="DeptBullets"/>
              <w:widowControl/>
              <w:tabs>
                <w:tab w:val="clear" w:pos="720"/>
                <w:tab w:val="num" w:pos="360"/>
              </w:tabs>
              <w:overflowPunct/>
              <w:autoSpaceDE/>
              <w:autoSpaceDN/>
              <w:adjustRightInd/>
              <w:ind w:left="360"/>
              <w:textAlignment w:val="auto"/>
              <w:rPr>
                <w:rFonts w:cs="Arial"/>
                <w:sz w:val="22"/>
                <w:szCs w:val="22"/>
              </w:rPr>
            </w:pPr>
            <w:r w:rsidRPr="00FF0C08">
              <w:rPr>
                <w:rFonts w:cs="Arial"/>
                <w:sz w:val="22"/>
                <w:szCs w:val="22"/>
              </w:rPr>
              <w:t xml:space="preserve">All responses will be redacted, removing detail which reveal who the bidder is, this may include but is not limited </w:t>
            </w:r>
            <w:proofErr w:type="gramStart"/>
            <w:r w:rsidRPr="00FF0C08">
              <w:rPr>
                <w:rFonts w:cs="Arial"/>
                <w:sz w:val="22"/>
                <w:szCs w:val="22"/>
              </w:rPr>
              <w:t>to:</w:t>
            </w:r>
            <w:proofErr w:type="gramEnd"/>
            <w:r w:rsidRPr="00FF0C08">
              <w:rPr>
                <w:rFonts w:cs="Arial"/>
                <w:sz w:val="22"/>
                <w:szCs w:val="22"/>
              </w:rPr>
              <w:t xml:space="preserve"> names of companies and/or Local Authorities referred to, name of individuals, locations referred to, name of bidder.</w:t>
            </w:r>
          </w:p>
          <w:p w14:paraId="3A8B14B2" w14:textId="77777777" w:rsidR="0080596C" w:rsidRPr="00FF0C08" w:rsidRDefault="0080596C" w:rsidP="0080596C">
            <w:pPr>
              <w:pStyle w:val="DeptBullets"/>
              <w:widowControl/>
              <w:tabs>
                <w:tab w:val="clear" w:pos="720"/>
                <w:tab w:val="num" w:pos="360"/>
              </w:tabs>
              <w:overflowPunct/>
              <w:autoSpaceDE/>
              <w:autoSpaceDN/>
              <w:adjustRightInd/>
              <w:ind w:left="360"/>
              <w:textAlignment w:val="auto"/>
              <w:rPr>
                <w:rFonts w:cs="Arial"/>
                <w:sz w:val="22"/>
                <w:szCs w:val="22"/>
              </w:rPr>
            </w:pPr>
            <w:r w:rsidRPr="00FF0C08">
              <w:rPr>
                <w:rFonts w:cs="Arial"/>
                <w:sz w:val="22"/>
                <w:szCs w:val="22"/>
              </w:rPr>
              <w:t>Bidder’s response to questions in this ITT will be scored against the detailed requirements listed under the section marked ‘A satisfactory bid will include evidence of’ and assigned a score from the evaluation scoring matrix.</w:t>
            </w:r>
          </w:p>
          <w:p w14:paraId="04A5B168" w14:textId="77777777" w:rsidR="0080596C" w:rsidRPr="00FF0C08" w:rsidRDefault="0080596C" w:rsidP="0080596C">
            <w:pPr>
              <w:pStyle w:val="DeptBullets"/>
              <w:widowControl/>
              <w:tabs>
                <w:tab w:val="clear" w:pos="720"/>
                <w:tab w:val="num" w:pos="360"/>
              </w:tabs>
              <w:overflowPunct/>
              <w:autoSpaceDE/>
              <w:autoSpaceDN/>
              <w:adjustRightInd/>
              <w:ind w:left="360"/>
              <w:textAlignment w:val="auto"/>
              <w:rPr>
                <w:rFonts w:cs="Arial"/>
                <w:sz w:val="22"/>
                <w:szCs w:val="22"/>
              </w:rPr>
            </w:pPr>
            <w:r w:rsidRPr="00FF0C08">
              <w:rPr>
                <w:rFonts w:cs="Arial"/>
                <w:sz w:val="22"/>
                <w:szCs w:val="22"/>
              </w:rPr>
              <w:t xml:space="preserve">Evaluators scoring the bidder’s response will only be able to </w:t>
            </w:r>
            <w:proofErr w:type="gramStart"/>
            <w:r w:rsidRPr="00FF0C08">
              <w:rPr>
                <w:rFonts w:cs="Arial"/>
                <w:sz w:val="22"/>
                <w:szCs w:val="22"/>
              </w:rPr>
              <w:t>take into account</w:t>
            </w:r>
            <w:proofErr w:type="gramEnd"/>
            <w:r w:rsidRPr="00FF0C08">
              <w:rPr>
                <w:rFonts w:cs="Arial"/>
                <w:sz w:val="22"/>
                <w:szCs w:val="22"/>
              </w:rPr>
              <w:t xml:space="preserve"> what has been written within the bidder’s response, no assumptions or external knowledge will be taken into account.</w:t>
            </w:r>
          </w:p>
          <w:p w14:paraId="4CCDF32A" w14:textId="77777777" w:rsidR="0080596C" w:rsidRPr="009072DE" w:rsidRDefault="0080596C" w:rsidP="0080596C">
            <w:pPr>
              <w:pStyle w:val="DeptBullets"/>
              <w:widowControl/>
              <w:tabs>
                <w:tab w:val="clear" w:pos="720"/>
                <w:tab w:val="num" w:pos="360"/>
              </w:tabs>
              <w:overflowPunct/>
              <w:autoSpaceDE/>
              <w:autoSpaceDN/>
              <w:adjustRightInd/>
              <w:spacing w:before="20" w:after="20"/>
              <w:ind w:left="360"/>
              <w:textAlignment w:val="auto"/>
              <w:rPr>
                <w:rFonts w:cs="Arial"/>
              </w:rPr>
            </w:pPr>
            <w:r w:rsidRPr="00FF0C08">
              <w:rPr>
                <w:rFonts w:cs="Arial"/>
                <w:sz w:val="22"/>
                <w:szCs w:val="22"/>
              </w:rPr>
              <w:lastRenderedPageBreak/>
              <w:t>Words above the maximum word count stated for each question will be redacted and not scored.</w:t>
            </w:r>
          </w:p>
          <w:p w14:paraId="71137BF0" w14:textId="77777777" w:rsidR="009072DE" w:rsidRDefault="009072DE" w:rsidP="009072DE">
            <w:pPr>
              <w:pStyle w:val="DeptBullets"/>
              <w:widowControl/>
              <w:numPr>
                <w:ilvl w:val="0"/>
                <w:numId w:val="0"/>
              </w:numPr>
              <w:overflowPunct/>
              <w:autoSpaceDE/>
              <w:autoSpaceDN/>
              <w:adjustRightInd/>
              <w:spacing w:before="20" w:after="20"/>
              <w:ind w:left="720" w:hanging="360"/>
              <w:textAlignment w:val="auto"/>
              <w:rPr>
                <w:rFonts w:cs="Arial"/>
                <w:sz w:val="22"/>
                <w:szCs w:val="22"/>
              </w:rPr>
            </w:pPr>
          </w:p>
          <w:p w14:paraId="2FB23A6D" w14:textId="13F675D7" w:rsidR="009072DE" w:rsidRPr="00A9721D" w:rsidRDefault="009072DE" w:rsidP="009072DE">
            <w:pPr>
              <w:pStyle w:val="DeptBullets"/>
              <w:widowControl/>
              <w:numPr>
                <w:ilvl w:val="0"/>
                <w:numId w:val="0"/>
              </w:numPr>
              <w:overflowPunct/>
              <w:autoSpaceDE/>
              <w:autoSpaceDN/>
              <w:adjustRightInd/>
              <w:spacing w:before="20" w:after="20"/>
              <w:ind w:left="720" w:hanging="360"/>
              <w:textAlignment w:val="auto"/>
              <w:rPr>
                <w:rFonts w:cs="Arial"/>
              </w:rPr>
            </w:pPr>
          </w:p>
        </w:tc>
      </w:tr>
      <w:tr w:rsidR="0080596C" w:rsidRPr="00A9721D" w14:paraId="1F11775C" w14:textId="77777777" w:rsidTr="2C58EAF2">
        <w:tc>
          <w:tcPr>
            <w:tcW w:w="9016" w:type="dxa"/>
            <w:gridSpan w:val="6"/>
          </w:tcPr>
          <w:p w14:paraId="1345E779" w14:textId="77777777" w:rsidR="0080596C" w:rsidRPr="00A9721D" w:rsidRDefault="0080596C" w:rsidP="0080596C">
            <w:pPr>
              <w:shd w:val="clear" w:color="auto" w:fill="5887C0"/>
              <w:spacing w:before="20" w:after="20"/>
              <w:jc w:val="center"/>
              <w:rPr>
                <w:rFonts w:ascii="Arial" w:hAnsi="Arial" w:cs="Arial"/>
                <w:b/>
                <w:color w:val="FFFFFF" w:themeColor="background1"/>
              </w:rPr>
            </w:pPr>
            <w:r w:rsidRPr="00A9721D">
              <w:rPr>
                <w:rFonts w:ascii="Arial" w:hAnsi="Arial" w:cs="Arial"/>
                <w:b/>
                <w:color w:val="FFFFFF" w:themeColor="background1"/>
              </w:rPr>
              <w:lastRenderedPageBreak/>
              <w:t>Evaluation Scoring Matrix</w:t>
            </w:r>
          </w:p>
          <w:p w14:paraId="7BCDBE7B" w14:textId="62F15F89" w:rsidR="0080596C" w:rsidRPr="00A9721D" w:rsidRDefault="0080596C" w:rsidP="0080596C">
            <w:pPr>
              <w:spacing w:before="20" w:after="20"/>
              <w:rPr>
                <w:rFonts w:ascii="Arial" w:hAnsi="Arial" w:cs="Arial"/>
              </w:rPr>
            </w:pPr>
            <w:r w:rsidRPr="00A9721D">
              <w:rPr>
                <w:rFonts w:ascii="Arial" w:hAnsi="Arial" w:cs="Arial"/>
              </w:rPr>
              <w:t xml:space="preserve">Responses will be scored on a </w:t>
            </w:r>
            <w:proofErr w:type="gramStart"/>
            <w:r>
              <w:rPr>
                <w:rFonts w:ascii="Arial" w:hAnsi="Arial" w:cs="Arial"/>
              </w:rPr>
              <w:t>5</w:t>
            </w:r>
            <w:r w:rsidRPr="00A9721D">
              <w:rPr>
                <w:rFonts w:ascii="Arial" w:hAnsi="Arial" w:cs="Arial"/>
              </w:rPr>
              <w:t xml:space="preserve"> point</w:t>
            </w:r>
            <w:proofErr w:type="gramEnd"/>
            <w:r w:rsidRPr="00A9721D">
              <w:rPr>
                <w:rFonts w:ascii="Arial" w:hAnsi="Arial" w:cs="Arial"/>
              </w:rPr>
              <w:t xml:space="preserve"> scale and evaluators will use this to assign a score to each evaluation question response.</w:t>
            </w:r>
          </w:p>
        </w:tc>
      </w:tr>
      <w:tr w:rsidR="0080596C" w:rsidRPr="00A9721D" w14:paraId="7CC532B9" w14:textId="77777777" w:rsidTr="00415693">
        <w:tc>
          <w:tcPr>
            <w:tcW w:w="3230" w:type="dxa"/>
            <w:gridSpan w:val="2"/>
          </w:tcPr>
          <w:p w14:paraId="7C1CD5DE" w14:textId="77777777" w:rsidR="0080596C" w:rsidRPr="00A9721D" w:rsidRDefault="0080596C" w:rsidP="0080596C">
            <w:pPr>
              <w:spacing w:before="20" w:after="20"/>
              <w:rPr>
                <w:rFonts w:ascii="Arial" w:hAnsi="Arial" w:cs="Arial"/>
                <w:b/>
              </w:rPr>
            </w:pPr>
            <w:r w:rsidRPr="00A9721D">
              <w:rPr>
                <w:rFonts w:ascii="Arial" w:hAnsi="Arial" w:cs="Arial"/>
                <w:b/>
              </w:rPr>
              <w:t>Score</w:t>
            </w:r>
          </w:p>
        </w:tc>
        <w:tc>
          <w:tcPr>
            <w:tcW w:w="5786" w:type="dxa"/>
            <w:gridSpan w:val="4"/>
          </w:tcPr>
          <w:p w14:paraId="7945907E" w14:textId="77777777" w:rsidR="0080596C" w:rsidRPr="00A9721D" w:rsidRDefault="0080596C" w:rsidP="0080596C">
            <w:pPr>
              <w:spacing w:before="20" w:after="20"/>
              <w:rPr>
                <w:rFonts w:ascii="Arial" w:hAnsi="Arial" w:cs="Arial"/>
                <w:b/>
              </w:rPr>
            </w:pPr>
            <w:r w:rsidRPr="00A9721D">
              <w:rPr>
                <w:rFonts w:ascii="Arial" w:hAnsi="Arial" w:cs="Arial"/>
                <w:b/>
              </w:rPr>
              <w:t>Guidance</w:t>
            </w:r>
          </w:p>
        </w:tc>
      </w:tr>
      <w:tr w:rsidR="0080596C" w:rsidRPr="00A9721D" w14:paraId="6068A57A" w14:textId="77777777" w:rsidTr="00415693">
        <w:tc>
          <w:tcPr>
            <w:tcW w:w="3230" w:type="dxa"/>
            <w:gridSpan w:val="2"/>
            <w:vAlign w:val="center"/>
          </w:tcPr>
          <w:p w14:paraId="3488D595" w14:textId="77777777" w:rsidR="0080596C" w:rsidRPr="00A9721D" w:rsidRDefault="0080596C" w:rsidP="0080596C">
            <w:pPr>
              <w:spacing w:before="20" w:after="20"/>
              <w:jc w:val="center"/>
              <w:rPr>
                <w:rFonts w:ascii="Arial" w:hAnsi="Arial" w:cs="Arial"/>
                <w:b/>
              </w:rPr>
            </w:pPr>
            <w:r w:rsidRPr="00A9721D">
              <w:rPr>
                <w:rFonts w:ascii="Arial" w:hAnsi="Arial" w:cs="Arial"/>
                <w:b/>
              </w:rPr>
              <w:t>1</w:t>
            </w:r>
          </w:p>
        </w:tc>
        <w:tc>
          <w:tcPr>
            <w:tcW w:w="5786" w:type="dxa"/>
            <w:gridSpan w:val="4"/>
          </w:tcPr>
          <w:p w14:paraId="31E5FD17" w14:textId="77777777" w:rsidR="0080596C" w:rsidRPr="000A58CD" w:rsidRDefault="0080596C" w:rsidP="0080596C">
            <w:pPr>
              <w:spacing w:before="20" w:after="20"/>
              <w:rPr>
                <w:rFonts w:ascii="Arial" w:hAnsi="Arial" w:cs="Arial"/>
                <w:b/>
                <w:bCs/>
              </w:rPr>
            </w:pPr>
            <w:r w:rsidRPr="000A58CD">
              <w:rPr>
                <w:rFonts w:ascii="Arial" w:hAnsi="Arial" w:cs="Arial"/>
                <w:b/>
                <w:bCs/>
              </w:rPr>
              <w:t xml:space="preserve">Does not meet the requirement or has not answered the question.  </w:t>
            </w:r>
          </w:p>
          <w:p w14:paraId="00769617" w14:textId="5F2B2A7A" w:rsidR="0080596C" w:rsidRPr="000A58CD" w:rsidRDefault="0080596C" w:rsidP="0080596C">
            <w:pPr>
              <w:spacing w:before="20" w:after="20"/>
              <w:rPr>
                <w:rFonts w:ascii="Arial" w:hAnsi="Arial" w:cs="Arial"/>
              </w:rPr>
            </w:pPr>
            <w:r w:rsidRPr="000A58CD">
              <w:rPr>
                <w:rFonts w:ascii="Arial" w:hAnsi="Arial" w:cs="Arial"/>
              </w:rPr>
              <w:t>Does not comply and/or insufficient information provided to demonstrate that the Bidder has the understanding and skills required to provide the services, with little or no evidence to support the response</w:t>
            </w:r>
          </w:p>
        </w:tc>
      </w:tr>
      <w:tr w:rsidR="0080596C" w:rsidRPr="00A9721D" w14:paraId="470C876F" w14:textId="77777777" w:rsidTr="00415693">
        <w:tc>
          <w:tcPr>
            <w:tcW w:w="3230" w:type="dxa"/>
            <w:gridSpan w:val="2"/>
            <w:vAlign w:val="center"/>
          </w:tcPr>
          <w:p w14:paraId="29A13135" w14:textId="77777777" w:rsidR="0080596C" w:rsidRPr="00A9721D" w:rsidRDefault="0080596C" w:rsidP="0080596C">
            <w:pPr>
              <w:spacing w:before="20" w:after="20"/>
              <w:jc w:val="center"/>
              <w:rPr>
                <w:rFonts w:ascii="Arial" w:hAnsi="Arial" w:cs="Arial"/>
                <w:b/>
              </w:rPr>
            </w:pPr>
            <w:r w:rsidRPr="00A9721D">
              <w:rPr>
                <w:rFonts w:ascii="Arial" w:hAnsi="Arial" w:cs="Arial"/>
                <w:b/>
              </w:rPr>
              <w:t>2</w:t>
            </w:r>
          </w:p>
        </w:tc>
        <w:tc>
          <w:tcPr>
            <w:tcW w:w="5786" w:type="dxa"/>
            <w:gridSpan w:val="4"/>
          </w:tcPr>
          <w:p w14:paraId="1C498CAD" w14:textId="77777777" w:rsidR="0080596C" w:rsidRPr="000A58CD" w:rsidRDefault="0080596C" w:rsidP="0080596C">
            <w:pPr>
              <w:pStyle w:val="paragraph"/>
              <w:spacing w:before="0" w:beforeAutospacing="0" w:after="0" w:afterAutospacing="0"/>
              <w:textAlignment w:val="baseline"/>
              <w:rPr>
                <w:rFonts w:ascii="Arial" w:hAnsi="Arial" w:cs="Arial"/>
                <w:sz w:val="22"/>
                <w:szCs w:val="22"/>
              </w:rPr>
            </w:pPr>
            <w:r w:rsidRPr="000A58CD">
              <w:rPr>
                <w:rStyle w:val="normaltextrun"/>
                <w:rFonts w:ascii="Arial" w:hAnsi="Arial" w:cs="Arial"/>
                <w:b/>
                <w:bCs/>
                <w:sz w:val="22"/>
                <w:szCs w:val="22"/>
              </w:rPr>
              <w:t>Major reservations.</w:t>
            </w:r>
            <w:r w:rsidRPr="000A58CD">
              <w:rPr>
                <w:rStyle w:val="eop"/>
                <w:rFonts w:ascii="Arial" w:hAnsi="Arial" w:cs="Arial"/>
                <w:sz w:val="22"/>
                <w:szCs w:val="22"/>
              </w:rPr>
              <w:t> </w:t>
            </w:r>
          </w:p>
          <w:p w14:paraId="27E9952C" w14:textId="4CA6841E" w:rsidR="0080596C" w:rsidRPr="000A58CD" w:rsidRDefault="0080596C" w:rsidP="0080596C">
            <w:pPr>
              <w:spacing w:before="20" w:after="20"/>
              <w:rPr>
                <w:rFonts w:ascii="Arial" w:hAnsi="Arial" w:cs="Arial"/>
              </w:rPr>
            </w:pPr>
            <w:r w:rsidRPr="000A58CD">
              <w:rPr>
                <w:rStyle w:val="normaltextrun"/>
                <w:rFonts w:ascii="Arial" w:hAnsi="Arial" w:cs="Arial"/>
              </w:rPr>
              <w:t>Considerable reservations of the Bidder’s understanding and skills required to provide the core services, with little or no evidence to support the response.</w:t>
            </w:r>
            <w:r w:rsidRPr="000A58CD">
              <w:rPr>
                <w:rStyle w:val="eop"/>
                <w:rFonts w:ascii="Arial" w:hAnsi="Arial" w:cs="Arial"/>
              </w:rPr>
              <w:t> </w:t>
            </w:r>
          </w:p>
        </w:tc>
      </w:tr>
      <w:tr w:rsidR="0080596C" w:rsidRPr="00A9721D" w14:paraId="7EBA52E6" w14:textId="77777777" w:rsidTr="00415693">
        <w:tc>
          <w:tcPr>
            <w:tcW w:w="3230" w:type="dxa"/>
            <w:gridSpan w:val="2"/>
            <w:vAlign w:val="center"/>
          </w:tcPr>
          <w:p w14:paraId="46B48DFB" w14:textId="77777777" w:rsidR="0080596C" w:rsidRPr="00A9721D" w:rsidRDefault="0080596C" w:rsidP="0080596C">
            <w:pPr>
              <w:spacing w:before="20" w:after="20"/>
              <w:jc w:val="center"/>
              <w:rPr>
                <w:rFonts w:ascii="Arial" w:hAnsi="Arial" w:cs="Arial"/>
                <w:b/>
              </w:rPr>
            </w:pPr>
            <w:r w:rsidRPr="00A9721D">
              <w:rPr>
                <w:rFonts w:ascii="Arial" w:hAnsi="Arial" w:cs="Arial"/>
                <w:b/>
              </w:rPr>
              <w:t>3</w:t>
            </w:r>
          </w:p>
        </w:tc>
        <w:tc>
          <w:tcPr>
            <w:tcW w:w="5786" w:type="dxa"/>
            <w:gridSpan w:val="4"/>
          </w:tcPr>
          <w:p w14:paraId="13BF301E" w14:textId="77777777" w:rsidR="0080596C" w:rsidRPr="000A58CD" w:rsidRDefault="0080596C" w:rsidP="0080596C">
            <w:pPr>
              <w:spacing w:before="20" w:after="20"/>
              <w:rPr>
                <w:rFonts w:ascii="Arial" w:hAnsi="Arial" w:cs="Arial"/>
                <w:b/>
                <w:bCs/>
              </w:rPr>
            </w:pPr>
            <w:r w:rsidRPr="000A58CD">
              <w:rPr>
                <w:rFonts w:ascii="Arial" w:hAnsi="Arial" w:cs="Arial"/>
                <w:b/>
                <w:bCs/>
              </w:rPr>
              <w:t xml:space="preserve">Satisfies the requirement. </w:t>
            </w:r>
          </w:p>
          <w:p w14:paraId="17B7BC2A" w14:textId="28A5AC6B" w:rsidR="0080596C" w:rsidRPr="000A58CD" w:rsidRDefault="0080596C" w:rsidP="0080596C">
            <w:pPr>
              <w:spacing w:before="20" w:after="20"/>
              <w:rPr>
                <w:rFonts w:ascii="Arial" w:hAnsi="Arial" w:cs="Arial"/>
              </w:rPr>
            </w:pPr>
            <w:r w:rsidRPr="000A58CD">
              <w:rPr>
                <w:rFonts w:ascii="Arial" w:hAnsi="Arial" w:cs="Arial"/>
              </w:rPr>
              <w:t>Demonstration in the Bid of the understanding and skills required to provide the services, with adequate evidence to support the response</w:t>
            </w:r>
          </w:p>
        </w:tc>
      </w:tr>
      <w:tr w:rsidR="0080596C" w:rsidRPr="00A9721D" w14:paraId="2AA8973F" w14:textId="77777777" w:rsidTr="00415693">
        <w:tc>
          <w:tcPr>
            <w:tcW w:w="3230" w:type="dxa"/>
            <w:gridSpan w:val="2"/>
            <w:vAlign w:val="center"/>
          </w:tcPr>
          <w:p w14:paraId="4D0B31DF" w14:textId="77777777" w:rsidR="0080596C" w:rsidRPr="00A9721D" w:rsidRDefault="0080596C" w:rsidP="0080596C">
            <w:pPr>
              <w:spacing w:before="20" w:after="20"/>
              <w:jc w:val="center"/>
              <w:rPr>
                <w:rFonts w:ascii="Arial" w:hAnsi="Arial" w:cs="Arial"/>
                <w:b/>
              </w:rPr>
            </w:pPr>
            <w:r w:rsidRPr="00A9721D">
              <w:rPr>
                <w:rFonts w:ascii="Arial" w:hAnsi="Arial" w:cs="Arial"/>
                <w:b/>
              </w:rPr>
              <w:t>4</w:t>
            </w:r>
          </w:p>
        </w:tc>
        <w:tc>
          <w:tcPr>
            <w:tcW w:w="5786" w:type="dxa"/>
            <w:gridSpan w:val="4"/>
          </w:tcPr>
          <w:p w14:paraId="32FF373C" w14:textId="77777777" w:rsidR="0080596C" w:rsidRPr="000A58CD" w:rsidRDefault="0080596C" w:rsidP="0080596C">
            <w:pPr>
              <w:spacing w:before="20" w:after="20" w:line="276" w:lineRule="auto"/>
              <w:rPr>
                <w:rFonts w:ascii="Arial" w:hAnsi="Arial" w:cs="Arial"/>
                <w:b/>
                <w:bCs/>
              </w:rPr>
            </w:pPr>
            <w:r w:rsidRPr="000A58CD">
              <w:rPr>
                <w:rFonts w:ascii="Arial" w:hAnsi="Arial" w:cs="Arial"/>
                <w:b/>
                <w:bCs/>
              </w:rPr>
              <w:t>Satisfies the requirement with minor additional benefits.</w:t>
            </w:r>
          </w:p>
          <w:p w14:paraId="41851CA4" w14:textId="03F6C886" w:rsidR="0080596C" w:rsidRPr="000A58CD" w:rsidRDefault="0080596C" w:rsidP="0080596C">
            <w:pPr>
              <w:spacing w:before="20" w:after="20"/>
              <w:rPr>
                <w:rFonts w:ascii="Arial" w:hAnsi="Arial" w:cs="Arial"/>
              </w:rPr>
            </w:pPr>
            <w:r w:rsidRPr="000A58CD">
              <w:rPr>
                <w:rFonts w:ascii="Arial" w:hAnsi="Arial" w:cs="Arial"/>
              </w:rPr>
              <w:t>Above average demonstration in the Bid of the understanding and skills required to provide the services. Response identifies factors that will offer potential added value, with evidence to support the response.</w:t>
            </w:r>
          </w:p>
        </w:tc>
      </w:tr>
      <w:tr w:rsidR="0080596C" w:rsidRPr="00A9721D" w14:paraId="7ADFBCCE" w14:textId="77777777" w:rsidTr="00415693">
        <w:tc>
          <w:tcPr>
            <w:tcW w:w="3230" w:type="dxa"/>
            <w:gridSpan w:val="2"/>
            <w:vAlign w:val="center"/>
          </w:tcPr>
          <w:p w14:paraId="20BF134C" w14:textId="77777777" w:rsidR="0080596C" w:rsidRPr="00A9721D" w:rsidRDefault="0080596C" w:rsidP="0080596C">
            <w:pPr>
              <w:spacing w:before="20" w:after="20"/>
              <w:jc w:val="center"/>
              <w:rPr>
                <w:rFonts w:ascii="Arial" w:hAnsi="Arial" w:cs="Arial"/>
                <w:b/>
              </w:rPr>
            </w:pPr>
            <w:r w:rsidRPr="00A9721D">
              <w:rPr>
                <w:rFonts w:ascii="Arial" w:hAnsi="Arial" w:cs="Arial"/>
                <w:b/>
              </w:rPr>
              <w:t>5</w:t>
            </w:r>
          </w:p>
        </w:tc>
        <w:tc>
          <w:tcPr>
            <w:tcW w:w="5786" w:type="dxa"/>
            <w:gridSpan w:val="4"/>
          </w:tcPr>
          <w:p w14:paraId="2B69618A" w14:textId="77777777" w:rsidR="0080596C" w:rsidRPr="000A58CD" w:rsidRDefault="0080596C" w:rsidP="0080596C">
            <w:pPr>
              <w:pStyle w:val="paragraph"/>
              <w:spacing w:before="0" w:beforeAutospacing="0" w:after="0" w:afterAutospacing="0"/>
              <w:textAlignment w:val="baseline"/>
              <w:rPr>
                <w:rFonts w:ascii="Arial" w:hAnsi="Arial" w:cs="Arial"/>
                <w:sz w:val="22"/>
                <w:szCs w:val="22"/>
              </w:rPr>
            </w:pPr>
            <w:r w:rsidRPr="000A58CD">
              <w:rPr>
                <w:rStyle w:val="normaltextrun"/>
                <w:rFonts w:ascii="Arial" w:hAnsi="Arial" w:cs="Arial"/>
                <w:b/>
                <w:bCs/>
                <w:sz w:val="22"/>
                <w:szCs w:val="22"/>
              </w:rPr>
              <w:t>Exceeds the requirement.  </w:t>
            </w:r>
            <w:r w:rsidRPr="000A58CD">
              <w:rPr>
                <w:rStyle w:val="eop"/>
                <w:rFonts w:ascii="Arial" w:hAnsi="Arial" w:cs="Arial"/>
                <w:sz w:val="22"/>
                <w:szCs w:val="22"/>
              </w:rPr>
              <w:t> </w:t>
            </w:r>
          </w:p>
          <w:p w14:paraId="5D54020E" w14:textId="2F6B9129" w:rsidR="0080596C" w:rsidRPr="000A58CD" w:rsidRDefault="0080596C" w:rsidP="0080596C">
            <w:pPr>
              <w:pStyle w:val="paragraph"/>
              <w:spacing w:before="0" w:beforeAutospacing="0" w:after="0" w:afterAutospacing="0"/>
              <w:textAlignment w:val="baseline"/>
              <w:rPr>
                <w:rFonts w:ascii="Arial" w:hAnsi="Arial" w:cs="Arial"/>
                <w:sz w:val="22"/>
                <w:szCs w:val="22"/>
              </w:rPr>
            </w:pPr>
            <w:r w:rsidRPr="000A58CD">
              <w:rPr>
                <w:rStyle w:val="normaltextrun"/>
                <w:rFonts w:ascii="Arial" w:hAnsi="Arial" w:cs="Arial"/>
                <w:sz w:val="22"/>
                <w:szCs w:val="22"/>
              </w:rPr>
              <w:t>Exceptional demonstration in the Bid of the understanding and skills required to provide the services. Response identifies factors that will offer potential added value, with substantial evidence to support the response.</w:t>
            </w:r>
            <w:r w:rsidRPr="000A58CD">
              <w:rPr>
                <w:rStyle w:val="eop"/>
                <w:rFonts w:ascii="Arial" w:hAnsi="Arial" w:cs="Arial"/>
                <w:sz w:val="22"/>
                <w:szCs w:val="22"/>
              </w:rPr>
              <w:t> </w:t>
            </w:r>
          </w:p>
        </w:tc>
      </w:tr>
      <w:tr w:rsidR="0080596C" w:rsidRPr="00A9721D" w14:paraId="6CD39144" w14:textId="77777777" w:rsidTr="2C58EAF2">
        <w:tc>
          <w:tcPr>
            <w:tcW w:w="9016" w:type="dxa"/>
            <w:gridSpan w:val="6"/>
          </w:tcPr>
          <w:p w14:paraId="745B3659" w14:textId="66CAA687" w:rsidR="0080596C" w:rsidRPr="00A9721D" w:rsidRDefault="0080596C" w:rsidP="0080596C">
            <w:pPr>
              <w:spacing w:before="20" w:after="20"/>
              <w:rPr>
                <w:rFonts w:ascii="Arial" w:hAnsi="Arial" w:cs="Arial"/>
              </w:rPr>
            </w:pPr>
            <w:r w:rsidRPr="00A9721D">
              <w:rPr>
                <w:rFonts w:ascii="Arial" w:hAnsi="Arial" w:cs="Arial"/>
              </w:rPr>
              <w:t xml:space="preserve">The Department expressly reserves the right to: </w:t>
            </w:r>
          </w:p>
          <w:p w14:paraId="6A40FCC6" w14:textId="77777777" w:rsidR="0080596C" w:rsidRPr="00A9721D" w:rsidRDefault="0080596C" w:rsidP="0080596C">
            <w:pPr>
              <w:spacing w:before="20" w:after="20"/>
              <w:rPr>
                <w:rFonts w:ascii="Arial" w:hAnsi="Arial" w:cs="Arial"/>
              </w:rPr>
            </w:pPr>
          </w:p>
          <w:p w14:paraId="5A2E2F4A" w14:textId="77777777" w:rsidR="0080596C" w:rsidRPr="00A9721D" w:rsidRDefault="0080596C" w:rsidP="0080596C">
            <w:pPr>
              <w:spacing w:before="20" w:after="20"/>
              <w:rPr>
                <w:rFonts w:ascii="Arial" w:hAnsi="Arial" w:cs="Arial"/>
              </w:rPr>
            </w:pPr>
            <w:r w:rsidRPr="00A9721D">
              <w:rPr>
                <w:rFonts w:ascii="Arial" w:hAnsi="Arial" w:cs="Arial"/>
              </w:rPr>
              <w:t>•</w:t>
            </w:r>
            <w:r w:rsidRPr="00A9721D">
              <w:rPr>
                <w:rFonts w:ascii="Arial" w:hAnsi="Arial" w:cs="Arial"/>
              </w:rPr>
              <w:tab/>
              <w:t>clarify costing models and assumptions for prices quoted</w:t>
            </w:r>
          </w:p>
          <w:p w14:paraId="38D91149" w14:textId="77777777" w:rsidR="0080596C" w:rsidRPr="00A9721D" w:rsidRDefault="0080596C" w:rsidP="0080596C">
            <w:pPr>
              <w:spacing w:before="20" w:after="20"/>
              <w:rPr>
                <w:rFonts w:ascii="Arial" w:hAnsi="Arial" w:cs="Arial"/>
              </w:rPr>
            </w:pPr>
          </w:p>
          <w:p w14:paraId="7A78EA78" w14:textId="77777777" w:rsidR="0080596C" w:rsidRPr="00A9721D" w:rsidRDefault="0080596C" w:rsidP="0080596C">
            <w:pPr>
              <w:spacing w:before="20" w:after="20"/>
              <w:rPr>
                <w:rFonts w:ascii="Arial" w:hAnsi="Arial" w:cs="Arial"/>
              </w:rPr>
            </w:pPr>
            <w:r w:rsidRPr="00A9721D">
              <w:rPr>
                <w:rFonts w:ascii="Arial" w:hAnsi="Arial" w:cs="Arial"/>
              </w:rPr>
              <w:t>•</w:t>
            </w:r>
            <w:r w:rsidRPr="00A9721D">
              <w:rPr>
                <w:rFonts w:ascii="Arial" w:hAnsi="Arial" w:cs="Arial"/>
              </w:rPr>
              <w:tab/>
              <w:t>clarify information provided in a response and may seek independent advice to validate information declared or to assist in the evaluation</w:t>
            </w:r>
          </w:p>
          <w:p w14:paraId="0BC7EC57" w14:textId="77777777" w:rsidR="0080596C" w:rsidRPr="00A9721D" w:rsidRDefault="0080596C" w:rsidP="0080596C">
            <w:pPr>
              <w:spacing w:before="20" w:after="20"/>
              <w:rPr>
                <w:rFonts w:ascii="Arial" w:hAnsi="Arial" w:cs="Arial"/>
              </w:rPr>
            </w:pPr>
          </w:p>
          <w:p w14:paraId="0FC28AEB" w14:textId="4E7F67EE" w:rsidR="0080596C" w:rsidRPr="00A9721D" w:rsidRDefault="0080596C" w:rsidP="0080596C">
            <w:pPr>
              <w:spacing w:before="20" w:after="20"/>
              <w:rPr>
                <w:rFonts w:ascii="Arial" w:hAnsi="Arial" w:cs="Arial"/>
              </w:rPr>
            </w:pPr>
            <w:r w:rsidRPr="00A9721D">
              <w:rPr>
                <w:rFonts w:ascii="Arial" w:hAnsi="Arial" w:cs="Arial"/>
              </w:rPr>
              <w:t>•</w:t>
            </w:r>
            <w:r w:rsidRPr="00A9721D">
              <w:rPr>
                <w:rFonts w:ascii="Arial" w:hAnsi="Arial" w:cs="Arial"/>
              </w:rPr>
              <w:tab/>
              <w:t>cancel the ITT process and reject all quotations at any time prior to award of a contract without incurring any liability</w:t>
            </w:r>
          </w:p>
          <w:p w14:paraId="35580D86" w14:textId="77777777" w:rsidR="0080596C" w:rsidRPr="00A9721D" w:rsidRDefault="0080596C" w:rsidP="0080596C">
            <w:pPr>
              <w:spacing w:before="20" w:after="20"/>
              <w:rPr>
                <w:rFonts w:ascii="Arial" w:hAnsi="Arial" w:cs="Arial"/>
              </w:rPr>
            </w:pPr>
          </w:p>
          <w:p w14:paraId="0E0B9158" w14:textId="49DBA473" w:rsidR="0080596C" w:rsidRPr="00A9721D" w:rsidRDefault="0080596C" w:rsidP="0080596C">
            <w:pPr>
              <w:spacing w:before="20" w:after="20"/>
              <w:rPr>
                <w:rFonts w:ascii="Arial" w:hAnsi="Arial" w:cs="Arial"/>
              </w:rPr>
            </w:pPr>
            <w:r w:rsidRPr="00A9721D">
              <w:rPr>
                <w:rFonts w:ascii="Arial" w:hAnsi="Arial" w:cs="Arial"/>
              </w:rPr>
              <w:t>•</w:t>
            </w:r>
            <w:r w:rsidRPr="00A9721D">
              <w:rPr>
                <w:rFonts w:ascii="Arial" w:hAnsi="Arial" w:cs="Arial"/>
              </w:rPr>
              <w:tab/>
              <w:t>at its absolute discretion, refuse to consider a quotation depending on the answers given to the mandatory requirements.</w:t>
            </w:r>
          </w:p>
        </w:tc>
      </w:tr>
      <w:tr w:rsidR="0080596C" w:rsidRPr="00A9721D" w14:paraId="49686FED" w14:textId="77777777" w:rsidTr="00415693">
        <w:tc>
          <w:tcPr>
            <w:tcW w:w="3688" w:type="dxa"/>
            <w:gridSpan w:val="4"/>
            <w:shd w:val="clear" w:color="auto" w:fill="365F91" w:themeFill="accent1" w:themeFillShade="BF"/>
          </w:tcPr>
          <w:p w14:paraId="0B78D5AB" w14:textId="4A547829"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Evaluation Section 1.1: Mandatory Requirements</w:t>
            </w:r>
          </w:p>
        </w:tc>
        <w:tc>
          <w:tcPr>
            <w:tcW w:w="5328" w:type="dxa"/>
            <w:gridSpan w:val="2"/>
            <w:shd w:val="clear" w:color="auto" w:fill="365F91" w:themeFill="accent1" w:themeFillShade="BF"/>
          </w:tcPr>
          <w:p w14:paraId="35A9AD41" w14:textId="77777777"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Section Weighting: 0%</w:t>
            </w:r>
          </w:p>
        </w:tc>
      </w:tr>
      <w:tr w:rsidR="0080596C" w:rsidRPr="00A9721D" w14:paraId="6597DC72" w14:textId="77777777" w:rsidTr="00415693">
        <w:tc>
          <w:tcPr>
            <w:tcW w:w="1057" w:type="dxa"/>
            <w:shd w:val="clear" w:color="auto" w:fill="365F91" w:themeFill="accent1" w:themeFillShade="BF"/>
          </w:tcPr>
          <w:p w14:paraId="469AC4B8" w14:textId="77777777" w:rsidR="0080596C" w:rsidRPr="00A9721D" w:rsidRDefault="0080596C" w:rsidP="0080596C">
            <w:pPr>
              <w:spacing w:before="20" w:after="20"/>
              <w:ind w:right="-249"/>
              <w:rPr>
                <w:rFonts w:ascii="Arial" w:hAnsi="Arial" w:cs="Arial"/>
                <w:b/>
                <w:color w:val="FFFFFF" w:themeColor="background1"/>
              </w:rPr>
            </w:pPr>
            <w:r w:rsidRPr="00A9721D">
              <w:rPr>
                <w:rFonts w:ascii="Arial" w:hAnsi="Arial" w:cs="Arial"/>
                <w:b/>
                <w:color w:val="FFFFFF" w:themeColor="background1"/>
              </w:rPr>
              <w:t>Ref</w:t>
            </w:r>
          </w:p>
        </w:tc>
        <w:tc>
          <w:tcPr>
            <w:tcW w:w="7959" w:type="dxa"/>
            <w:gridSpan w:val="5"/>
            <w:shd w:val="clear" w:color="auto" w:fill="365F91" w:themeFill="accent1" w:themeFillShade="BF"/>
          </w:tcPr>
          <w:p w14:paraId="3A7996B8" w14:textId="77777777" w:rsidR="0080596C" w:rsidRPr="00A9721D" w:rsidRDefault="0080596C" w:rsidP="0080596C">
            <w:pPr>
              <w:spacing w:before="20" w:after="20"/>
              <w:jc w:val="center"/>
              <w:rPr>
                <w:rFonts w:ascii="Arial" w:hAnsi="Arial" w:cs="Arial"/>
                <w:b/>
                <w:color w:val="FFFFFF" w:themeColor="background1"/>
              </w:rPr>
            </w:pPr>
            <w:r w:rsidRPr="00A9721D">
              <w:rPr>
                <w:rFonts w:ascii="Arial" w:hAnsi="Arial" w:cs="Arial"/>
                <w:b/>
                <w:color w:val="FFFFFF" w:themeColor="background1"/>
              </w:rPr>
              <w:t>Question(s)</w:t>
            </w:r>
          </w:p>
        </w:tc>
      </w:tr>
      <w:tr w:rsidR="004D26AC" w:rsidRPr="00A9721D" w14:paraId="20D19AC4" w14:textId="77777777" w:rsidTr="00415693">
        <w:tc>
          <w:tcPr>
            <w:tcW w:w="1057" w:type="dxa"/>
          </w:tcPr>
          <w:p w14:paraId="34591270" w14:textId="77882B3D" w:rsidR="004D26AC" w:rsidRPr="00A9721D" w:rsidRDefault="004D26AC" w:rsidP="0080596C">
            <w:pPr>
              <w:spacing w:before="20" w:after="20"/>
              <w:ind w:right="-249"/>
              <w:rPr>
                <w:rFonts w:ascii="Arial" w:hAnsi="Arial" w:cs="Arial"/>
              </w:rPr>
            </w:pPr>
            <w:r>
              <w:rPr>
                <w:rFonts w:ascii="Arial" w:hAnsi="Arial" w:cs="Arial"/>
              </w:rPr>
              <w:t>1.14.1</w:t>
            </w:r>
          </w:p>
        </w:tc>
        <w:tc>
          <w:tcPr>
            <w:tcW w:w="7959" w:type="dxa"/>
            <w:gridSpan w:val="5"/>
          </w:tcPr>
          <w:p w14:paraId="58250F87" w14:textId="5809D273" w:rsidR="004D26AC" w:rsidRPr="007572B2" w:rsidRDefault="00856390" w:rsidP="0080596C">
            <w:pPr>
              <w:spacing w:before="20" w:after="20"/>
              <w:rPr>
                <w:rFonts w:ascii="Arial" w:hAnsi="Arial" w:cs="Arial"/>
              </w:rPr>
            </w:pPr>
            <w:r w:rsidRPr="00856390">
              <w:rPr>
                <w:rFonts w:ascii="Arial" w:hAnsi="Arial" w:cs="Arial"/>
              </w:rPr>
              <w:t>This section is scored as pass/fail. Any fail score will result in your bid being disqualified from the process and not evaluated further.</w:t>
            </w:r>
          </w:p>
        </w:tc>
      </w:tr>
      <w:tr w:rsidR="0080596C" w:rsidRPr="00A9721D" w14:paraId="316514CB" w14:textId="77777777" w:rsidTr="00415693">
        <w:tc>
          <w:tcPr>
            <w:tcW w:w="1057" w:type="dxa"/>
          </w:tcPr>
          <w:p w14:paraId="3117027E" w14:textId="7C8ABEEF" w:rsidR="0080596C" w:rsidRPr="00A9721D" w:rsidRDefault="0080596C" w:rsidP="0080596C">
            <w:pPr>
              <w:spacing w:before="20" w:after="20"/>
              <w:ind w:right="-249"/>
              <w:rPr>
                <w:rFonts w:ascii="Arial" w:hAnsi="Arial" w:cs="Arial"/>
              </w:rPr>
            </w:pPr>
            <w:r w:rsidRPr="00A9721D">
              <w:rPr>
                <w:rFonts w:ascii="Arial" w:hAnsi="Arial" w:cs="Arial"/>
              </w:rPr>
              <w:lastRenderedPageBreak/>
              <w:t>1.</w:t>
            </w:r>
            <w:r w:rsidR="00514D81">
              <w:rPr>
                <w:rFonts w:ascii="Arial" w:hAnsi="Arial" w:cs="Arial"/>
              </w:rPr>
              <w:t>14.</w:t>
            </w:r>
            <w:r w:rsidR="00C87DAB">
              <w:rPr>
                <w:rFonts w:ascii="Arial" w:hAnsi="Arial" w:cs="Arial"/>
              </w:rPr>
              <w:t>2</w:t>
            </w:r>
          </w:p>
        </w:tc>
        <w:tc>
          <w:tcPr>
            <w:tcW w:w="7959" w:type="dxa"/>
            <w:gridSpan w:val="5"/>
          </w:tcPr>
          <w:p w14:paraId="5AC77875" w14:textId="4A98B43E" w:rsidR="0080596C" w:rsidRPr="0034487F" w:rsidRDefault="007572B2" w:rsidP="0080596C">
            <w:pPr>
              <w:spacing w:before="20" w:after="20"/>
              <w:rPr>
                <w:rFonts w:ascii="Arial" w:hAnsi="Arial" w:cs="Arial"/>
              </w:rPr>
            </w:pPr>
            <w:r w:rsidRPr="007572B2">
              <w:rPr>
                <w:rFonts w:ascii="Arial" w:hAnsi="Arial" w:cs="Arial"/>
              </w:rPr>
              <w:t>Please confirm you have read and accept the Terms and Conditions set out in Document 4 – Draft Terms and Conditions</w:t>
            </w:r>
          </w:p>
        </w:tc>
      </w:tr>
      <w:tr w:rsidR="0080596C" w:rsidRPr="00A9721D" w14:paraId="1521D3E0" w14:textId="77777777" w:rsidTr="00415693">
        <w:tc>
          <w:tcPr>
            <w:tcW w:w="1057" w:type="dxa"/>
          </w:tcPr>
          <w:p w14:paraId="62B455E7" w14:textId="35668975" w:rsidR="0080596C" w:rsidRPr="00A9721D" w:rsidRDefault="0080596C" w:rsidP="0080596C">
            <w:pPr>
              <w:spacing w:before="20" w:after="20"/>
              <w:ind w:right="-249"/>
              <w:rPr>
                <w:rFonts w:ascii="Arial" w:hAnsi="Arial" w:cs="Arial"/>
              </w:rPr>
            </w:pPr>
            <w:r w:rsidRPr="00A9721D">
              <w:rPr>
                <w:rFonts w:ascii="Arial" w:hAnsi="Arial" w:cs="Arial"/>
              </w:rPr>
              <w:t>1.1</w:t>
            </w:r>
            <w:r w:rsidR="00B85485">
              <w:rPr>
                <w:rFonts w:ascii="Arial" w:hAnsi="Arial" w:cs="Arial"/>
              </w:rPr>
              <w:t>4</w:t>
            </w:r>
            <w:r w:rsidRPr="00A9721D">
              <w:rPr>
                <w:rFonts w:ascii="Arial" w:hAnsi="Arial" w:cs="Arial"/>
              </w:rPr>
              <w:t>.</w:t>
            </w:r>
            <w:r w:rsidR="00C87DAB">
              <w:rPr>
                <w:rFonts w:ascii="Arial" w:hAnsi="Arial" w:cs="Arial"/>
              </w:rPr>
              <w:t>3</w:t>
            </w:r>
          </w:p>
        </w:tc>
        <w:tc>
          <w:tcPr>
            <w:tcW w:w="7959" w:type="dxa"/>
            <w:gridSpan w:val="5"/>
          </w:tcPr>
          <w:p w14:paraId="621C6103" w14:textId="77777777" w:rsidR="001B14C5" w:rsidRPr="001B14C5" w:rsidRDefault="001B14C5" w:rsidP="001B14C5">
            <w:pPr>
              <w:pStyle w:val="Normal1"/>
              <w:jc w:val="both"/>
              <w:rPr>
                <w:rFonts w:ascii="Arial" w:eastAsia="Arial" w:hAnsi="Arial" w:cs="Arial"/>
                <w:sz w:val="22"/>
                <w:szCs w:val="22"/>
              </w:rPr>
            </w:pPr>
            <w:r w:rsidRPr="001B14C5">
              <w:rPr>
                <w:rFonts w:ascii="Arial" w:eastAsia="Arial" w:hAnsi="Arial" w:cs="Arial"/>
                <w:sz w:val="22"/>
                <w:szCs w:val="22"/>
              </w:rPr>
              <w:t xml:space="preserve">Please confirm you have declared all your </w:t>
            </w:r>
            <w:proofErr w:type="gramStart"/>
            <w:r w:rsidRPr="001B14C5">
              <w:rPr>
                <w:rFonts w:ascii="Arial" w:eastAsia="Arial" w:hAnsi="Arial" w:cs="Arial"/>
                <w:sz w:val="22"/>
                <w:szCs w:val="22"/>
              </w:rPr>
              <w:t>interests?</w:t>
            </w:r>
            <w:proofErr w:type="gramEnd"/>
            <w:r w:rsidRPr="001B14C5">
              <w:rPr>
                <w:rFonts w:ascii="Arial" w:eastAsia="Arial" w:hAnsi="Arial" w:cs="Arial"/>
                <w:sz w:val="22"/>
                <w:szCs w:val="22"/>
              </w:rPr>
              <w:t xml:space="preserve"> Bidders must declare any interest(s), specifically, any links,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appointment. We will </w:t>
            </w:r>
            <w:proofErr w:type="gramStart"/>
            <w:r w:rsidRPr="001B14C5">
              <w:rPr>
                <w:rFonts w:ascii="Arial" w:eastAsia="Arial" w:hAnsi="Arial" w:cs="Arial"/>
                <w:sz w:val="22"/>
                <w:szCs w:val="22"/>
              </w:rPr>
              <w:t>take into account</w:t>
            </w:r>
            <w:proofErr w:type="gramEnd"/>
            <w:r w:rsidRPr="001B14C5">
              <w:rPr>
                <w:rFonts w:ascii="Arial" w:eastAsia="Arial" w:hAnsi="Arial" w:cs="Arial"/>
                <w:sz w:val="22"/>
                <w:szCs w:val="22"/>
              </w:rPr>
              <w:t xml:space="preserve"> the following:</w:t>
            </w:r>
          </w:p>
          <w:p w14:paraId="75C2AD11" w14:textId="77777777" w:rsidR="001B14C5" w:rsidRPr="001B14C5" w:rsidRDefault="001B14C5" w:rsidP="001B14C5">
            <w:pPr>
              <w:pStyle w:val="Normal1"/>
              <w:numPr>
                <w:ilvl w:val="0"/>
                <w:numId w:val="27"/>
              </w:numPr>
              <w:jc w:val="both"/>
              <w:rPr>
                <w:rFonts w:ascii="Arial" w:eastAsia="Arial" w:hAnsi="Arial" w:cs="Arial"/>
                <w:sz w:val="22"/>
                <w:szCs w:val="22"/>
              </w:rPr>
            </w:pPr>
            <w:r w:rsidRPr="001B14C5">
              <w:rPr>
                <w:rFonts w:ascii="Arial" w:eastAsia="Arial" w:hAnsi="Arial" w:cs="Arial"/>
                <w:sz w:val="22"/>
                <w:szCs w:val="22"/>
              </w:rPr>
              <w:t>involvement in financial irregularity.</w:t>
            </w:r>
          </w:p>
          <w:p w14:paraId="4876647B" w14:textId="77777777" w:rsidR="001B14C5" w:rsidRPr="001B14C5" w:rsidRDefault="001B14C5" w:rsidP="001B14C5">
            <w:pPr>
              <w:pStyle w:val="Normal1"/>
              <w:numPr>
                <w:ilvl w:val="0"/>
                <w:numId w:val="27"/>
              </w:numPr>
              <w:jc w:val="both"/>
              <w:rPr>
                <w:rFonts w:ascii="Arial" w:eastAsia="Arial" w:hAnsi="Arial" w:cs="Arial"/>
                <w:sz w:val="22"/>
                <w:szCs w:val="22"/>
              </w:rPr>
            </w:pPr>
            <w:r w:rsidRPr="001B14C5">
              <w:rPr>
                <w:rFonts w:ascii="Arial" w:eastAsia="Arial" w:hAnsi="Arial" w:cs="Arial"/>
                <w:sz w:val="22"/>
                <w:szCs w:val="22"/>
              </w:rPr>
              <w:t xml:space="preserve">a pay-off from a previous period of public sector </w:t>
            </w:r>
            <w:proofErr w:type="gramStart"/>
            <w:r w:rsidRPr="001B14C5">
              <w:rPr>
                <w:rFonts w:ascii="Arial" w:eastAsia="Arial" w:hAnsi="Arial" w:cs="Arial"/>
                <w:sz w:val="22"/>
                <w:szCs w:val="22"/>
              </w:rPr>
              <w:t>employment;</w:t>
            </w:r>
            <w:proofErr w:type="gramEnd"/>
          </w:p>
          <w:p w14:paraId="00F98D8B" w14:textId="77777777" w:rsidR="001B14C5" w:rsidRPr="001B14C5" w:rsidRDefault="001B14C5" w:rsidP="001B14C5">
            <w:pPr>
              <w:pStyle w:val="Normal1"/>
              <w:numPr>
                <w:ilvl w:val="0"/>
                <w:numId w:val="27"/>
              </w:numPr>
              <w:jc w:val="both"/>
              <w:rPr>
                <w:rFonts w:ascii="Arial" w:eastAsia="Arial" w:hAnsi="Arial" w:cs="Arial"/>
                <w:sz w:val="22"/>
                <w:szCs w:val="22"/>
              </w:rPr>
            </w:pPr>
            <w:r w:rsidRPr="001B14C5">
              <w:rPr>
                <w:rFonts w:ascii="Arial" w:eastAsia="Arial" w:hAnsi="Arial" w:cs="Arial"/>
                <w:sz w:val="22"/>
                <w:szCs w:val="22"/>
              </w:rPr>
              <w:t xml:space="preserve">direct criticism within a Serious Case </w:t>
            </w:r>
            <w:proofErr w:type="gramStart"/>
            <w:r w:rsidRPr="001B14C5">
              <w:rPr>
                <w:rFonts w:ascii="Arial" w:eastAsia="Arial" w:hAnsi="Arial" w:cs="Arial"/>
                <w:sz w:val="22"/>
                <w:szCs w:val="22"/>
              </w:rPr>
              <w:t>Review;</w:t>
            </w:r>
            <w:proofErr w:type="gramEnd"/>
          </w:p>
          <w:p w14:paraId="00B7AC39" w14:textId="77777777" w:rsidR="001B14C5" w:rsidRPr="001B14C5" w:rsidRDefault="001B14C5" w:rsidP="001B14C5">
            <w:pPr>
              <w:pStyle w:val="Normal1"/>
              <w:numPr>
                <w:ilvl w:val="0"/>
                <w:numId w:val="27"/>
              </w:numPr>
              <w:jc w:val="both"/>
              <w:rPr>
                <w:rFonts w:ascii="Arial" w:eastAsia="Arial" w:hAnsi="Arial" w:cs="Arial"/>
                <w:sz w:val="22"/>
                <w:szCs w:val="22"/>
              </w:rPr>
            </w:pPr>
            <w:r w:rsidRPr="001B14C5">
              <w:rPr>
                <w:rFonts w:ascii="Arial" w:eastAsia="Arial" w:hAnsi="Arial" w:cs="Arial"/>
                <w:sz w:val="22"/>
                <w:szCs w:val="22"/>
              </w:rPr>
              <w:t>holding a senior leadership role in a local authority at a time when Ofsted judged any aspect of its children’s services provision to be inadequate.</w:t>
            </w:r>
          </w:p>
          <w:p w14:paraId="3B505D8E" w14:textId="79F6B823" w:rsidR="0080596C" w:rsidRPr="007572B2" w:rsidRDefault="001B14C5" w:rsidP="001B14C5">
            <w:pPr>
              <w:pStyle w:val="Normal1"/>
              <w:jc w:val="both"/>
              <w:rPr>
                <w:rFonts w:ascii="Arial" w:eastAsia="Arial" w:hAnsi="Arial" w:cs="Arial"/>
                <w:sz w:val="22"/>
                <w:szCs w:val="22"/>
              </w:rPr>
            </w:pPr>
            <w:r w:rsidRPr="001B14C5">
              <w:rPr>
                <w:rFonts w:ascii="Arial" w:eastAsia="Arial" w:hAnsi="Arial" w:cs="Arial"/>
                <w:sz w:val="22"/>
                <w:szCs w:val="22"/>
              </w:rPr>
              <w:t>Bidders are asked to describe any such associations. The Department reserves the right to exclude bidders based on the information provided or identified through our due diligence checks. You must provide this information as part of your tender.</w:t>
            </w:r>
          </w:p>
        </w:tc>
      </w:tr>
      <w:tr w:rsidR="0080596C" w:rsidRPr="00A9721D" w14:paraId="68BDBE4A" w14:textId="77777777" w:rsidTr="00415693">
        <w:tc>
          <w:tcPr>
            <w:tcW w:w="1057" w:type="dxa"/>
          </w:tcPr>
          <w:p w14:paraId="716BF16F" w14:textId="50252354" w:rsidR="0080596C" w:rsidRPr="00A9721D" w:rsidRDefault="0080596C" w:rsidP="0080596C">
            <w:pPr>
              <w:spacing w:before="20" w:after="20"/>
              <w:ind w:right="-249"/>
              <w:rPr>
                <w:rFonts w:ascii="Arial" w:hAnsi="Arial" w:cs="Arial"/>
              </w:rPr>
            </w:pPr>
            <w:r w:rsidRPr="00A9721D">
              <w:rPr>
                <w:rFonts w:ascii="Arial" w:hAnsi="Arial" w:cs="Arial"/>
              </w:rPr>
              <w:t>1.1</w:t>
            </w:r>
            <w:r w:rsidR="00B85485">
              <w:rPr>
                <w:rFonts w:ascii="Arial" w:hAnsi="Arial" w:cs="Arial"/>
              </w:rPr>
              <w:t>4</w:t>
            </w:r>
            <w:r w:rsidRPr="00A9721D">
              <w:rPr>
                <w:rFonts w:ascii="Arial" w:hAnsi="Arial" w:cs="Arial"/>
              </w:rPr>
              <w:t>.</w:t>
            </w:r>
            <w:r w:rsidR="00C87DAB">
              <w:rPr>
                <w:rFonts w:ascii="Arial" w:hAnsi="Arial" w:cs="Arial"/>
              </w:rPr>
              <w:t>4</w:t>
            </w:r>
          </w:p>
        </w:tc>
        <w:tc>
          <w:tcPr>
            <w:tcW w:w="7959" w:type="dxa"/>
            <w:gridSpan w:val="5"/>
          </w:tcPr>
          <w:p w14:paraId="551A305A" w14:textId="5442FF6F" w:rsidR="0080596C" w:rsidRPr="0034487F" w:rsidRDefault="007A2AE2" w:rsidP="0080596C">
            <w:pPr>
              <w:spacing w:before="20" w:after="20"/>
              <w:rPr>
                <w:rFonts w:ascii="Arial" w:hAnsi="Arial" w:cs="Arial"/>
                <w:b/>
                <w:color w:val="104F75"/>
              </w:rPr>
            </w:pPr>
            <w:r w:rsidRPr="007A2AE2">
              <w:rPr>
                <w:rFonts w:ascii="Arial" w:hAnsi="Arial" w:cs="Arial"/>
              </w:rPr>
              <w:t xml:space="preserve">Do you have the capacity to meet the requirement set out in the ITT (Document 3)? You will be asked to provide details of how many spare working day’s </w:t>
            </w:r>
            <w:proofErr w:type="gramStart"/>
            <w:r w:rsidRPr="007A2AE2">
              <w:rPr>
                <w:rFonts w:ascii="Arial" w:hAnsi="Arial" w:cs="Arial"/>
              </w:rPr>
              <w:t>capacity</w:t>
            </w:r>
            <w:proofErr w:type="gramEnd"/>
            <w:r w:rsidRPr="007A2AE2">
              <w:rPr>
                <w:rFonts w:ascii="Arial" w:hAnsi="Arial" w:cs="Arial"/>
              </w:rPr>
              <w:t xml:space="preserve"> you have each month. Please note that the DfE and its executive agencies will check your capacity to undertake further live </w:t>
            </w:r>
            <w:proofErr w:type="gramStart"/>
            <w:r w:rsidRPr="007A2AE2">
              <w:rPr>
                <w:rFonts w:ascii="Arial" w:hAnsi="Arial" w:cs="Arial"/>
              </w:rPr>
              <w:t>contracts, and</w:t>
            </w:r>
            <w:proofErr w:type="gramEnd"/>
            <w:r w:rsidRPr="007A2AE2">
              <w:rPr>
                <w:rFonts w:ascii="Arial" w:hAnsi="Arial" w:cs="Arial"/>
              </w:rPr>
              <w:t xml:space="preserve"> may at its absolute discretion refuse to consider your response further if it is deemed that you do not have the required capacity.</w:t>
            </w:r>
          </w:p>
        </w:tc>
      </w:tr>
      <w:tr w:rsidR="0080596C" w:rsidRPr="00A9721D" w14:paraId="0FF1EFFD" w14:textId="77777777" w:rsidTr="00415693">
        <w:tc>
          <w:tcPr>
            <w:tcW w:w="1057" w:type="dxa"/>
          </w:tcPr>
          <w:p w14:paraId="79705A38" w14:textId="306D4EEB" w:rsidR="0080596C" w:rsidRPr="00A9721D" w:rsidRDefault="0080596C" w:rsidP="0080596C">
            <w:pPr>
              <w:spacing w:before="20" w:after="20"/>
              <w:ind w:right="-249"/>
              <w:rPr>
                <w:rFonts w:ascii="Arial" w:hAnsi="Arial" w:cs="Arial"/>
              </w:rPr>
            </w:pPr>
            <w:r w:rsidRPr="00A9721D">
              <w:rPr>
                <w:rFonts w:ascii="Arial" w:hAnsi="Arial" w:cs="Arial"/>
              </w:rPr>
              <w:t>1.1</w:t>
            </w:r>
            <w:r w:rsidR="00B85485">
              <w:rPr>
                <w:rFonts w:ascii="Arial" w:hAnsi="Arial" w:cs="Arial"/>
              </w:rPr>
              <w:t>4</w:t>
            </w:r>
            <w:r w:rsidRPr="00A9721D">
              <w:rPr>
                <w:rFonts w:ascii="Arial" w:hAnsi="Arial" w:cs="Arial"/>
              </w:rPr>
              <w:t>.</w:t>
            </w:r>
            <w:r w:rsidR="00C87DAB">
              <w:rPr>
                <w:rFonts w:ascii="Arial" w:hAnsi="Arial" w:cs="Arial"/>
              </w:rPr>
              <w:t>5</w:t>
            </w:r>
          </w:p>
        </w:tc>
        <w:tc>
          <w:tcPr>
            <w:tcW w:w="7959" w:type="dxa"/>
            <w:gridSpan w:val="5"/>
          </w:tcPr>
          <w:p w14:paraId="66421379" w14:textId="5247859A" w:rsidR="0080596C" w:rsidRPr="0034487F" w:rsidRDefault="0080596C" w:rsidP="0080596C">
            <w:pPr>
              <w:spacing w:before="20" w:after="20"/>
              <w:rPr>
                <w:rFonts w:ascii="Arial" w:hAnsi="Arial" w:cs="Arial"/>
              </w:rPr>
            </w:pPr>
            <w:r w:rsidRPr="0034487F">
              <w:rPr>
                <w:rFonts w:ascii="Arial" w:hAnsi="Arial" w:cs="Arial"/>
              </w:rPr>
              <w:t xml:space="preserve">Do you </w:t>
            </w:r>
            <w:proofErr w:type="gramStart"/>
            <w:r w:rsidRPr="0034487F">
              <w:rPr>
                <w:rFonts w:ascii="Arial" w:hAnsi="Arial" w:cs="Arial"/>
              </w:rPr>
              <w:t xml:space="preserve">have </w:t>
            </w:r>
            <w:r w:rsidR="00B832D2">
              <w:rPr>
                <w:rFonts w:ascii="Arial" w:hAnsi="Arial" w:cs="Arial"/>
              </w:rPr>
              <w:t xml:space="preserve">an </w:t>
            </w:r>
            <w:r w:rsidRPr="0034487F">
              <w:rPr>
                <w:rFonts w:ascii="Arial" w:hAnsi="Arial" w:cs="Arial"/>
              </w:rPr>
              <w:t>understanding of</w:t>
            </w:r>
            <w:proofErr w:type="gramEnd"/>
            <w:r w:rsidRPr="0034487F">
              <w:rPr>
                <w:rFonts w:ascii="Arial" w:hAnsi="Arial" w:cs="Arial"/>
              </w:rPr>
              <w:t xml:space="preserve"> children’s services in relation to the Ofsted Inspection of Local Authority Children's Services (ILACS) Framework?</w:t>
            </w:r>
          </w:p>
        </w:tc>
      </w:tr>
      <w:tr w:rsidR="0080596C" w:rsidRPr="00A9721D" w14:paraId="2B30C4F4" w14:textId="77777777" w:rsidTr="00415693">
        <w:tc>
          <w:tcPr>
            <w:tcW w:w="1057" w:type="dxa"/>
          </w:tcPr>
          <w:p w14:paraId="757CF586" w14:textId="089BD2BE" w:rsidR="0080596C" w:rsidRPr="00A9721D" w:rsidRDefault="0080596C" w:rsidP="0080596C">
            <w:pPr>
              <w:spacing w:before="20" w:after="20"/>
              <w:ind w:right="-249"/>
              <w:rPr>
                <w:rFonts w:ascii="Arial" w:hAnsi="Arial" w:cs="Arial"/>
              </w:rPr>
            </w:pPr>
            <w:r w:rsidRPr="00A9721D">
              <w:rPr>
                <w:rFonts w:ascii="Arial" w:hAnsi="Arial" w:cs="Arial"/>
              </w:rPr>
              <w:t>1.1</w:t>
            </w:r>
            <w:r w:rsidR="00B85485">
              <w:rPr>
                <w:rFonts w:ascii="Arial" w:hAnsi="Arial" w:cs="Arial"/>
              </w:rPr>
              <w:t>4</w:t>
            </w:r>
            <w:r w:rsidRPr="00A9721D">
              <w:rPr>
                <w:rFonts w:ascii="Arial" w:hAnsi="Arial" w:cs="Arial"/>
              </w:rPr>
              <w:t>.</w:t>
            </w:r>
            <w:r w:rsidR="00C87DAB">
              <w:rPr>
                <w:rFonts w:ascii="Arial" w:hAnsi="Arial" w:cs="Arial"/>
              </w:rPr>
              <w:t>6</w:t>
            </w:r>
          </w:p>
        </w:tc>
        <w:tc>
          <w:tcPr>
            <w:tcW w:w="7959" w:type="dxa"/>
            <w:gridSpan w:val="5"/>
          </w:tcPr>
          <w:p w14:paraId="55E41CC6" w14:textId="5385330D" w:rsidR="0080596C" w:rsidRPr="0034487F" w:rsidRDefault="007F14D0" w:rsidP="0080596C">
            <w:pPr>
              <w:spacing w:before="20" w:after="20"/>
              <w:rPr>
                <w:rFonts w:ascii="Arial" w:hAnsi="Arial" w:cs="Arial"/>
              </w:rPr>
            </w:pPr>
            <w:r w:rsidRPr="007F14D0">
              <w:rPr>
                <w:rFonts w:ascii="Arial" w:hAnsi="Arial" w:cs="Arial"/>
              </w:rPr>
              <w:t>Please attach a full CV detailing employment history including details of 2 referees for each named individual wishing to undertake this role. The Department reserves the right to contact these referees and obtain references in undertaking previously mentioned due diligence checks.</w:t>
            </w:r>
          </w:p>
        </w:tc>
      </w:tr>
      <w:tr w:rsidR="0080596C" w:rsidRPr="00A9721D" w14:paraId="16D165D2" w14:textId="77777777" w:rsidTr="00415693">
        <w:tc>
          <w:tcPr>
            <w:tcW w:w="1057" w:type="dxa"/>
          </w:tcPr>
          <w:p w14:paraId="76EBE831" w14:textId="0E49F1D5" w:rsidR="0080596C" w:rsidRPr="00A9721D" w:rsidRDefault="0080596C" w:rsidP="0080596C">
            <w:pPr>
              <w:spacing w:before="20" w:after="20"/>
              <w:ind w:right="-249"/>
              <w:rPr>
                <w:rFonts w:ascii="Arial" w:hAnsi="Arial" w:cs="Arial"/>
              </w:rPr>
            </w:pPr>
            <w:r w:rsidRPr="00A9721D">
              <w:rPr>
                <w:rFonts w:ascii="Arial" w:hAnsi="Arial" w:cs="Arial"/>
              </w:rPr>
              <w:t>1.1</w:t>
            </w:r>
            <w:r w:rsidR="00B85485">
              <w:rPr>
                <w:rFonts w:ascii="Arial" w:hAnsi="Arial" w:cs="Arial"/>
              </w:rPr>
              <w:t>4</w:t>
            </w:r>
            <w:r w:rsidRPr="00A9721D">
              <w:rPr>
                <w:rFonts w:ascii="Arial" w:hAnsi="Arial" w:cs="Arial"/>
              </w:rPr>
              <w:t>.</w:t>
            </w:r>
            <w:r w:rsidR="00C87DAB">
              <w:rPr>
                <w:rFonts w:ascii="Arial" w:hAnsi="Arial" w:cs="Arial"/>
              </w:rPr>
              <w:t>7</w:t>
            </w:r>
          </w:p>
        </w:tc>
        <w:tc>
          <w:tcPr>
            <w:tcW w:w="7959" w:type="dxa"/>
            <w:gridSpan w:val="5"/>
          </w:tcPr>
          <w:p w14:paraId="5337980F" w14:textId="441CD7CA" w:rsidR="0080596C" w:rsidRPr="0034487F" w:rsidRDefault="0080596C" w:rsidP="0080596C">
            <w:pPr>
              <w:spacing w:before="20" w:after="20"/>
              <w:rPr>
                <w:rFonts w:ascii="Arial" w:hAnsi="Arial" w:cs="Arial"/>
              </w:rPr>
            </w:pPr>
            <w:r w:rsidRPr="0034487F">
              <w:rPr>
                <w:rFonts w:ascii="Arial" w:hAnsi="Arial" w:cs="Arial"/>
              </w:rPr>
              <w:t xml:space="preserve">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w:t>
            </w:r>
          </w:p>
        </w:tc>
      </w:tr>
      <w:tr w:rsidR="0080596C" w:rsidRPr="00A9721D" w14:paraId="4741A5C9" w14:textId="77777777" w:rsidTr="00415693">
        <w:tc>
          <w:tcPr>
            <w:tcW w:w="1057" w:type="dxa"/>
          </w:tcPr>
          <w:p w14:paraId="6C32AEE9" w14:textId="39A3ED48" w:rsidR="0080596C" w:rsidRPr="00A9721D" w:rsidRDefault="0080596C" w:rsidP="0080596C">
            <w:pPr>
              <w:spacing w:before="20" w:after="20"/>
              <w:ind w:right="-249"/>
              <w:rPr>
                <w:rFonts w:ascii="Arial" w:hAnsi="Arial" w:cs="Arial"/>
              </w:rPr>
            </w:pPr>
            <w:r>
              <w:rPr>
                <w:rFonts w:ascii="Arial" w:hAnsi="Arial" w:cs="Arial"/>
              </w:rPr>
              <w:t>1.1</w:t>
            </w:r>
            <w:r w:rsidR="00B85485">
              <w:rPr>
                <w:rFonts w:ascii="Arial" w:hAnsi="Arial" w:cs="Arial"/>
              </w:rPr>
              <w:t>4</w:t>
            </w:r>
            <w:r>
              <w:rPr>
                <w:rFonts w:ascii="Arial" w:hAnsi="Arial" w:cs="Arial"/>
              </w:rPr>
              <w:t>.</w:t>
            </w:r>
            <w:r w:rsidR="00C87DAB">
              <w:rPr>
                <w:rFonts w:ascii="Arial" w:hAnsi="Arial" w:cs="Arial"/>
              </w:rPr>
              <w:t>8</w:t>
            </w:r>
          </w:p>
        </w:tc>
        <w:tc>
          <w:tcPr>
            <w:tcW w:w="7959" w:type="dxa"/>
            <w:gridSpan w:val="5"/>
          </w:tcPr>
          <w:p w14:paraId="15398B61" w14:textId="1971939E" w:rsidR="0080596C" w:rsidRPr="0034487F" w:rsidRDefault="0080596C" w:rsidP="0080596C">
            <w:pPr>
              <w:spacing w:before="20" w:after="20"/>
              <w:rPr>
                <w:rFonts w:ascii="Arial" w:hAnsi="Arial" w:cs="Arial"/>
              </w:rPr>
            </w:pPr>
            <w:r w:rsidRPr="0034487F">
              <w:rPr>
                <w:rFonts w:ascii="Arial" w:hAnsi="Arial" w:cs="Arial"/>
              </w:rPr>
              <w:t xml:space="preserve">Do you hold vetting and barring requirement (DBS)? If </w:t>
            </w:r>
            <w:proofErr w:type="gramStart"/>
            <w:r w:rsidRPr="0034487F">
              <w:rPr>
                <w:rFonts w:ascii="Arial" w:hAnsi="Arial" w:cs="Arial"/>
              </w:rPr>
              <w:t>not</w:t>
            </w:r>
            <w:proofErr w:type="gramEnd"/>
            <w:r w:rsidRPr="0034487F">
              <w:rPr>
                <w:rFonts w:ascii="Arial" w:hAnsi="Arial" w:cs="Arial"/>
              </w:rPr>
              <w:t xml:space="preserve"> would you be willing to undertake a DBS check? If you currently hold this </w:t>
            </w:r>
            <w:proofErr w:type="gramStart"/>
            <w:r w:rsidRPr="0034487F">
              <w:rPr>
                <w:rFonts w:ascii="Arial" w:hAnsi="Arial" w:cs="Arial"/>
              </w:rPr>
              <w:t>information</w:t>
            </w:r>
            <w:proofErr w:type="gramEnd"/>
            <w:r w:rsidRPr="0034487F">
              <w:rPr>
                <w:rFonts w:ascii="Arial" w:hAnsi="Arial" w:cs="Arial"/>
              </w:rPr>
              <w:t xml:space="preserve"> you should upload it to your profile.</w:t>
            </w:r>
          </w:p>
          <w:p w14:paraId="6F6D1814" w14:textId="77777777" w:rsidR="0080596C" w:rsidRPr="0034487F" w:rsidRDefault="0080596C" w:rsidP="0080596C">
            <w:pPr>
              <w:spacing w:before="20" w:after="20"/>
              <w:rPr>
                <w:rFonts w:ascii="Arial" w:hAnsi="Arial" w:cs="Arial"/>
              </w:rPr>
            </w:pPr>
          </w:p>
        </w:tc>
      </w:tr>
      <w:tr w:rsidR="0080596C" w:rsidRPr="00A9721D" w14:paraId="27216766" w14:textId="77777777" w:rsidTr="00415693">
        <w:trPr>
          <w:trHeight w:val="64"/>
        </w:trPr>
        <w:tc>
          <w:tcPr>
            <w:tcW w:w="3688" w:type="dxa"/>
            <w:gridSpan w:val="4"/>
            <w:shd w:val="clear" w:color="auto" w:fill="365F91" w:themeFill="accent1" w:themeFillShade="BF"/>
          </w:tcPr>
          <w:p w14:paraId="6E386538" w14:textId="64CCACEC" w:rsidR="0080596C" w:rsidRPr="00A9721D" w:rsidRDefault="0080596C" w:rsidP="0080596C">
            <w:pPr>
              <w:spacing w:before="20" w:after="20"/>
              <w:rPr>
                <w:rFonts w:ascii="Arial" w:hAnsi="Arial" w:cs="Arial"/>
                <w:color w:val="FFFFFF" w:themeColor="background1"/>
              </w:rPr>
            </w:pPr>
            <w:r w:rsidRPr="00A9721D">
              <w:rPr>
                <w:rFonts w:ascii="Arial" w:hAnsi="Arial" w:cs="Arial"/>
                <w:b/>
                <w:bCs/>
                <w:color w:val="FFFFFF" w:themeColor="background1"/>
              </w:rPr>
              <w:t>Evaluation Section 2.1: Technical Requirements</w:t>
            </w:r>
          </w:p>
        </w:tc>
        <w:tc>
          <w:tcPr>
            <w:tcW w:w="5328" w:type="dxa"/>
            <w:gridSpan w:val="2"/>
            <w:shd w:val="clear" w:color="auto" w:fill="365F91" w:themeFill="accent1" w:themeFillShade="BF"/>
          </w:tcPr>
          <w:p w14:paraId="04901926" w14:textId="251F2FDE" w:rsidR="0080596C" w:rsidRPr="00A9721D" w:rsidRDefault="0080596C" w:rsidP="0080596C">
            <w:pPr>
              <w:spacing w:before="20" w:after="20"/>
              <w:rPr>
                <w:rFonts w:ascii="Arial" w:hAnsi="Arial" w:cs="Arial"/>
                <w:color w:val="FFFFFF" w:themeColor="background1"/>
              </w:rPr>
            </w:pPr>
            <w:r w:rsidRPr="00A9721D">
              <w:rPr>
                <w:rFonts w:ascii="Arial" w:hAnsi="Arial" w:cs="Arial"/>
                <w:b/>
                <w:bCs/>
                <w:color w:val="FFFFFF" w:themeColor="background1"/>
              </w:rPr>
              <w:t>Section Weighting: 90%</w:t>
            </w:r>
          </w:p>
        </w:tc>
      </w:tr>
      <w:tr w:rsidR="0080596C" w:rsidRPr="00A9721D" w14:paraId="4D6D2D3D" w14:textId="77777777" w:rsidTr="00415693">
        <w:tc>
          <w:tcPr>
            <w:tcW w:w="1057" w:type="dxa"/>
            <w:shd w:val="clear" w:color="auto" w:fill="365F91" w:themeFill="accent1" w:themeFillShade="BF"/>
          </w:tcPr>
          <w:p w14:paraId="47888E6B" w14:textId="77777777" w:rsidR="0080596C" w:rsidRPr="00A9721D" w:rsidRDefault="0080596C" w:rsidP="0080596C">
            <w:pPr>
              <w:spacing w:before="20" w:after="20"/>
              <w:ind w:right="-249"/>
              <w:rPr>
                <w:rFonts w:ascii="Arial" w:hAnsi="Arial" w:cs="Arial"/>
                <w:b/>
                <w:color w:val="FFFFFF" w:themeColor="background1"/>
              </w:rPr>
            </w:pPr>
            <w:r w:rsidRPr="00A9721D">
              <w:rPr>
                <w:rFonts w:ascii="Arial" w:hAnsi="Arial" w:cs="Arial"/>
                <w:b/>
                <w:color w:val="FFFFFF" w:themeColor="background1"/>
              </w:rPr>
              <w:t>Ref</w:t>
            </w:r>
          </w:p>
        </w:tc>
        <w:tc>
          <w:tcPr>
            <w:tcW w:w="7959" w:type="dxa"/>
            <w:gridSpan w:val="5"/>
            <w:shd w:val="clear" w:color="auto" w:fill="365F91" w:themeFill="accent1" w:themeFillShade="BF"/>
          </w:tcPr>
          <w:p w14:paraId="31881A7E" w14:textId="4E1711B6" w:rsidR="0080596C" w:rsidRPr="00A9721D" w:rsidRDefault="0080596C" w:rsidP="0080596C">
            <w:pPr>
              <w:spacing w:before="20" w:after="20"/>
              <w:jc w:val="center"/>
              <w:rPr>
                <w:rFonts w:ascii="Arial" w:hAnsi="Arial" w:cs="Arial"/>
                <w:b/>
                <w:color w:val="FFFFFF" w:themeColor="background1"/>
              </w:rPr>
            </w:pPr>
            <w:r w:rsidRPr="00A9721D">
              <w:rPr>
                <w:rFonts w:ascii="Arial" w:hAnsi="Arial" w:cs="Arial"/>
                <w:b/>
                <w:color w:val="FFFFFF" w:themeColor="background1"/>
              </w:rPr>
              <w:t>Note(s)</w:t>
            </w:r>
          </w:p>
        </w:tc>
      </w:tr>
      <w:tr w:rsidR="0080596C" w:rsidRPr="00A9721D" w14:paraId="57B54BCE" w14:textId="77777777" w:rsidTr="00415693">
        <w:tc>
          <w:tcPr>
            <w:tcW w:w="1057" w:type="dxa"/>
          </w:tcPr>
          <w:p w14:paraId="706D525A" w14:textId="6DAF80B6" w:rsidR="0080596C" w:rsidRPr="00A9721D" w:rsidRDefault="0080596C" w:rsidP="0080596C">
            <w:pPr>
              <w:spacing w:before="20" w:after="20"/>
              <w:ind w:right="-249"/>
              <w:rPr>
                <w:rFonts w:ascii="Arial" w:hAnsi="Arial" w:cs="Arial"/>
              </w:rPr>
            </w:pPr>
            <w:r w:rsidRPr="00A9721D">
              <w:rPr>
                <w:rFonts w:ascii="Arial" w:hAnsi="Arial" w:cs="Arial"/>
              </w:rPr>
              <w:t>2.1</w:t>
            </w:r>
            <w:r>
              <w:rPr>
                <w:rFonts w:ascii="Arial" w:hAnsi="Arial" w:cs="Arial"/>
              </w:rPr>
              <w:t>.1</w:t>
            </w:r>
          </w:p>
        </w:tc>
        <w:tc>
          <w:tcPr>
            <w:tcW w:w="7959" w:type="dxa"/>
            <w:gridSpan w:val="5"/>
          </w:tcPr>
          <w:p w14:paraId="2CA52CD2" w14:textId="14A64BB7" w:rsidR="0080596C" w:rsidRPr="00E8647D" w:rsidRDefault="0080596C" w:rsidP="0080596C">
            <w:pPr>
              <w:spacing w:before="20" w:after="20"/>
              <w:rPr>
                <w:rFonts w:ascii="Arial" w:hAnsi="Arial" w:cs="Arial"/>
              </w:rPr>
            </w:pPr>
            <w:r w:rsidRPr="00E8647D">
              <w:rPr>
                <w:rFonts w:ascii="Arial" w:hAnsi="Arial" w:cs="Arial"/>
              </w:rPr>
              <w:t xml:space="preserve">The Authority may at its absolute discretion refuse to consider a quotation if </w:t>
            </w:r>
            <w:r w:rsidR="00C1037E">
              <w:rPr>
                <w:rFonts w:ascii="Arial" w:hAnsi="Arial" w:cs="Arial"/>
              </w:rPr>
              <w:t xml:space="preserve">a score of 2 or less is </w:t>
            </w:r>
            <w:r w:rsidRPr="00E8647D">
              <w:rPr>
                <w:rFonts w:ascii="Arial" w:hAnsi="Arial" w:cs="Arial"/>
              </w:rPr>
              <w:t xml:space="preserve">achieved </w:t>
            </w:r>
            <w:r w:rsidR="00C1037E">
              <w:rPr>
                <w:rFonts w:ascii="Arial" w:hAnsi="Arial" w:cs="Arial"/>
              </w:rPr>
              <w:t xml:space="preserve">for any question within </w:t>
            </w:r>
            <w:r w:rsidRPr="00E8647D">
              <w:rPr>
                <w:rFonts w:ascii="Arial" w:hAnsi="Arial" w:cs="Arial"/>
              </w:rPr>
              <w:t xml:space="preserve">the Technical Requirements section </w:t>
            </w:r>
            <w:r w:rsidR="00C1037E">
              <w:rPr>
                <w:rFonts w:ascii="Arial" w:hAnsi="Arial" w:cs="Arial"/>
              </w:rPr>
              <w:t>of this ITT document.</w:t>
            </w:r>
          </w:p>
        </w:tc>
      </w:tr>
      <w:tr w:rsidR="0080596C" w:rsidRPr="00A9721D" w14:paraId="0559D559" w14:textId="77777777" w:rsidTr="00415693">
        <w:tc>
          <w:tcPr>
            <w:tcW w:w="1057" w:type="dxa"/>
            <w:shd w:val="clear" w:color="auto" w:fill="365F91" w:themeFill="accent1" w:themeFillShade="BF"/>
          </w:tcPr>
          <w:p w14:paraId="57FD22AD" w14:textId="05A7CA6D" w:rsidR="0080596C" w:rsidRPr="00A9721D" w:rsidRDefault="0080596C" w:rsidP="0080596C">
            <w:pPr>
              <w:spacing w:before="20" w:after="20"/>
              <w:ind w:right="-249"/>
              <w:rPr>
                <w:rFonts w:ascii="Arial" w:hAnsi="Arial" w:cs="Arial"/>
                <w:b/>
                <w:bCs/>
                <w:color w:val="FFFFFF" w:themeColor="background1"/>
              </w:rPr>
            </w:pPr>
            <w:r w:rsidRPr="00A9721D">
              <w:rPr>
                <w:rFonts w:ascii="Arial" w:hAnsi="Arial" w:cs="Arial"/>
                <w:b/>
                <w:bCs/>
                <w:color w:val="FFFFFF" w:themeColor="background1"/>
              </w:rPr>
              <w:t>Ref</w:t>
            </w:r>
          </w:p>
        </w:tc>
        <w:tc>
          <w:tcPr>
            <w:tcW w:w="2631" w:type="dxa"/>
            <w:gridSpan w:val="3"/>
            <w:shd w:val="clear" w:color="auto" w:fill="365F91" w:themeFill="accent1" w:themeFillShade="BF"/>
          </w:tcPr>
          <w:p w14:paraId="252828EE" w14:textId="7946D746"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Question</w:t>
            </w:r>
          </w:p>
        </w:tc>
        <w:tc>
          <w:tcPr>
            <w:tcW w:w="3512" w:type="dxa"/>
            <w:shd w:val="clear" w:color="auto" w:fill="365F91" w:themeFill="accent1" w:themeFillShade="BF"/>
          </w:tcPr>
          <w:p w14:paraId="10B70363" w14:textId="021E15F0" w:rsidR="0080596C" w:rsidRPr="00A9721D" w:rsidRDefault="0080596C" w:rsidP="0080596C">
            <w:pPr>
              <w:spacing w:before="20" w:after="20"/>
              <w:ind w:left="33"/>
              <w:rPr>
                <w:rFonts w:ascii="Arial" w:hAnsi="Arial" w:cs="Arial"/>
                <w:b/>
                <w:bCs/>
                <w:color w:val="FFFFFF" w:themeColor="background1"/>
              </w:rPr>
            </w:pPr>
            <w:r w:rsidRPr="2C58EAF2">
              <w:rPr>
                <w:rFonts w:ascii="Arial" w:hAnsi="Arial" w:cs="Arial"/>
                <w:b/>
                <w:bCs/>
                <w:color w:val="FFFFFF" w:themeColor="background1"/>
              </w:rPr>
              <w:t xml:space="preserve"> A satisfactory bid will include evidence of;</w:t>
            </w:r>
          </w:p>
        </w:tc>
        <w:tc>
          <w:tcPr>
            <w:tcW w:w="1816" w:type="dxa"/>
            <w:shd w:val="clear" w:color="auto" w:fill="365F91" w:themeFill="accent1" w:themeFillShade="BF"/>
          </w:tcPr>
          <w:p w14:paraId="5809A708" w14:textId="102F1065" w:rsidR="0080596C" w:rsidRPr="00A9721D" w:rsidRDefault="0080596C" w:rsidP="0080596C">
            <w:pPr>
              <w:spacing w:before="20" w:after="20"/>
              <w:rPr>
                <w:rFonts w:ascii="Arial" w:hAnsi="Arial" w:cs="Arial"/>
                <w:b/>
                <w:bCs/>
                <w:color w:val="FFFFFF" w:themeColor="background1"/>
              </w:rPr>
            </w:pPr>
            <w:r>
              <w:rPr>
                <w:rFonts w:ascii="Arial" w:hAnsi="Arial" w:cs="Arial"/>
                <w:b/>
                <w:bCs/>
                <w:color w:val="FFFFFF" w:themeColor="background1"/>
              </w:rPr>
              <w:t xml:space="preserve">Question </w:t>
            </w:r>
            <w:r w:rsidRPr="00A9721D">
              <w:rPr>
                <w:rFonts w:ascii="Arial" w:hAnsi="Arial" w:cs="Arial"/>
                <w:b/>
                <w:bCs/>
                <w:color w:val="FFFFFF" w:themeColor="background1"/>
              </w:rPr>
              <w:t>Weighting</w:t>
            </w:r>
            <w:r>
              <w:rPr>
                <w:rFonts w:ascii="Arial" w:hAnsi="Arial" w:cs="Arial"/>
                <w:b/>
                <w:bCs/>
                <w:color w:val="FFFFFF" w:themeColor="background1"/>
              </w:rPr>
              <w:t>:</w:t>
            </w:r>
          </w:p>
        </w:tc>
      </w:tr>
      <w:tr w:rsidR="0080596C" w:rsidRPr="00A9721D" w14:paraId="07A434AF" w14:textId="77777777" w:rsidTr="00415693">
        <w:tc>
          <w:tcPr>
            <w:tcW w:w="1057" w:type="dxa"/>
          </w:tcPr>
          <w:p w14:paraId="6129FDAB" w14:textId="0E460A1A" w:rsidR="0080596C" w:rsidRPr="00A9721D" w:rsidRDefault="0080596C" w:rsidP="0080596C">
            <w:pPr>
              <w:spacing w:before="20" w:after="20"/>
              <w:ind w:right="-249"/>
              <w:rPr>
                <w:rFonts w:ascii="Arial" w:hAnsi="Arial" w:cs="Arial"/>
              </w:rPr>
            </w:pPr>
            <w:r w:rsidRPr="00A9721D">
              <w:rPr>
                <w:rFonts w:ascii="Arial" w:hAnsi="Arial" w:cs="Arial"/>
              </w:rPr>
              <w:t>2.2</w:t>
            </w:r>
            <w:r>
              <w:rPr>
                <w:rFonts w:ascii="Arial" w:hAnsi="Arial" w:cs="Arial"/>
              </w:rPr>
              <w:t>.1</w:t>
            </w:r>
          </w:p>
        </w:tc>
        <w:tc>
          <w:tcPr>
            <w:tcW w:w="2631" w:type="dxa"/>
            <w:gridSpan w:val="3"/>
          </w:tcPr>
          <w:p w14:paraId="2B0028E0" w14:textId="68B73B26" w:rsidR="0080596C" w:rsidRPr="00996477" w:rsidRDefault="0080596C" w:rsidP="0080596C">
            <w:pPr>
              <w:spacing w:before="20" w:after="20"/>
              <w:rPr>
                <w:rFonts w:ascii="Arial" w:hAnsi="Arial" w:cs="Arial"/>
                <w:u w:val="single"/>
              </w:rPr>
            </w:pPr>
            <w:r w:rsidRPr="00C87DAB">
              <w:rPr>
                <w:rFonts w:ascii="Arial" w:hAnsi="Arial" w:cs="Arial"/>
                <w:u w:val="single"/>
              </w:rPr>
              <w:t>C</w:t>
            </w:r>
            <w:r w:rsidR="000C6CE4" w:rsidRPr="00C87DAB">
              <w:rPr>
                <w:rFonts w:ascii="Arial" w:hAnsi="Arial" w:cs="Arial"/>
                <w:u w:val="single"/>
              </w:rPr>
              <w:t>hair</w:t>
            </w:r>
            <w:r w:rsidRPr="00C87DAB">
              <w:rPr>
                <w:rFonts w:ascii="Arial" w:hAnsi="Arial" w:cs="Arial"/>
                <w:u w:val="single"/>
              </w:rPr>
              <w:t xml:space="preserve"> Skills</w:t>
            </w:r>
            <w:r w:rsidRPr="00996477">
              <w:rPr>
                <w:rFonts w:ascii="Arial" w:hAnsi="Arial" w:cs="Arial"/>
                <w:u w:val="single"/>
              </w:rPr>
              <w:t xml:space="preserve"> </w:t>
            </w:r>
          </w:p>
          <w:p w14:paraId="402CF384" w14:textId="77777777" w:rsidR="0080596C" w:rsidRPr="00996477" w:rsidRDefault="0080596C" w:rsidP="0080596C">
            <w:pPr>
              <w:spacing w:before="20" w:after="20"/>
              <w:rPr>
                <w:rFonts w:ascii="Arial" w:hAnsi="Arial" w:cs="Arial"/>
                <w:u w:val="single"/>
              </w:rPr>
            </w:pPr>
          </w:p>
          <w:p w14:paraId="1786D623" w14:textId="2A35BAF2" w:rsidR="0080596C" w:rsidRPr="00996477" w:rsidRDefault="0080596C" w:rsidP="0080596C">
            <w:pPr>
              <w:spacing w:before="20" w:after="20"/>
              <w:rPr>
                <w:rFonts w:ascii="Arial" w:hAnsi="Arial" w:cs="Arial"/>
              </w:rPr>
            </w:pPr>
            <w:r w:rsidRPr="00996477">
              <w:rPr>
                <w:rFonts w:ascii="Arial" w:hAnsi="Arial" w:cs="Arial"/>
              </w:rPr>
              <w:t>Bidders must demonstrate experience</w:t>
            </w:r>
            <w:r w:rsidR="00E2544F" w:rsidRPr="00996477">
              <w:rPr>
                <w:rFonts w:ascii="Arial" w:hAnsi="Arial" w:cs="Arial"/>
              </w:rPr>
              <w:t xml:space="preserve"> </w:t>
            </w:r>
            <w:r w:rsidR="0097586D" w:rsidRPr="00996477">
              <w:rPr>
                <w:rFonts w:ascii="Arial" w:hAnsi="Arial" w:cs="Arial"/>
              </w:rPr>
              <w:lastRenderedPageBreak/>
              <w:t>at a strategic level</w:t>
            </w:r>
            <w:r w:rsidRPr="00996477">
              <w:rPr>
                <w:rFonts w:ascii="Arial" w:hAnsi="Arial" w:cs="Arial"/>
              </w:rPr>
              <w:t xml:space="preserve"> of </w:t>
            </w:r>
            <w:r w:rsidR="0097481D" w:rsidRPr="00996477">
              <w:rPr>
                <w:rFonts w:ascii="Arial" w:hAnsi="Arial" w:cs="Arial"/>
              </w:rPr>
              <w:t>delivering</w:t>
            </w:r>
            <w:r w:rsidRPr="00996477">
              <w:rPr>
                <w:rFonts w:ascii="Arial" w:hAnsi="Arial" w:cs="Arial"/>
              </w:rPr>
              <w:t xml:space="preserve"> change in large and complex organisations, including holding others to account for delivering</w:t>
            </w:r>
            <w:r w:rsidR="009A611B" w:rsidRPr="00996477">
              <w:rPr>
                <w:rFonts w:ascii="Arial" w:hAnsi="Arial" w:cs="Arial"/>
              </w:rPr>
              <w:t xml:space="preserve"> </w:t>
            </w:r>
            <w:r w:rsidRPr="00996477">
              <w:rPr>
                <w:rFonts w:ascii="Arial" w:hAnsi="Arial" w:cs="Arial"/>
              </w:rPr>
              <w:t xml:space="preserve">sustainable </w:t>
            </w:r>
            <w:r w:rsidR="00926079" w:rsidRPr="00996477">
              <w:rPr>
                <w:rFonts w:ascii="Arial" w:hAnsi="Arial" w:cs="Arial"/>
              </w:rPr>
              <w:t>improvements</w:t>
            </w:r>
            <w:r w:rsidR="00AE6EE8" w:rsidRPr="00996477">
              <w:rPr>
                <w:rFonts w:ascii="Arial" w:hAnsi="Arial" w:cs="Arial"/>
              </w:rPr>
              <w:t>.</w:t>
            </w:r>
            <w:r w:rsidR="007109B9" w:rsidRPr="00996477">
              <w:rPr>
                <w:rFonts w:ascii="Arial" w:hAnsi="Arial" w:cs="Arial"/>
              </w:rPr>
              <w:t xml:space="preserve"> Bidders must </w:t>
            </w:r>
            <w:r w:rsidR="006D4CE0" w:rsidRPr="00996477">
              <w:rPr>
                <w:rFonts w:ascii="Arial" w:hAnsi="Arial" w:cs="Arial"/>
              </w:rPr>
              <w:t>show</w:t>
            </w:r>
            <w:r w:rsidR="007109B9" w:rsidRPr="00996477">
              <w:rPr>
                <w:rFonts w:ascii="Arial" w:hAnsi="Arial" w:cs="Arial"/>
              </w:rPr>
              <w:t xml:space="preserve"> </w:t>
            </w:r>
            <w:r w:rsidR="006D4CE0" w:rsidRPr="00996477">
              <w:rPr>
                <w:rFonts w:ascii="Arial" w:hAnsi="Arial" w:cs="Arial"/>
              </w:rPr>
              <w:t xml:space="preserve">an understanding of the role of a Chair, with a </w:t>
            </w:r>
            <w:r w:rsidR="00AB34E5" w:rsidRPr="00996477">
              <w:rPr>
                <w:rFonts w:ascii="Arial" w:hAnsi="Arial" w:cs="Arial"/>
              </w:rPr>
              <w:t>track record o</w:t>
            </w:r>
            <w:r w:rsidR="009A611B" w:rsidRPr="00996477">
              <w:rPr>
                <w:rFonts w:ascii="Arial" w:hAnsi="Arial" w:cs="Arial"/>
              </w:rPr>
              <w:t>f</w:t>
            </w:r>
            <w:r w:rsidR="00AB34E5" w:rsidRPr="00996477">
              <w:rPr>
                <w:rFonts w:ascii="Arial" w:hAnsi="Arial" w:cs="Arial"/>
              </w:rPr>
              <w:t xml:space="preserve"> </w:t>
            </w:r>
            <w:r w:rsidR="00996477" w:rsidRPr="00996477">
              <w:rPr>
                <w:rFonts w:ascii="Arial" w:hAnsi="Arial" w:cs="Arial"/>
              </w:rPr>
              <w:t xml:space="preserve">strong </w:t>
            </w:r>
            <w:r w:rsidR="00AB34E5" w:rsidRPr="00996477">
              <w:rPr>
                <w:rFonts w:ascii="Arial" w:hAnsi="Arial" w:cs="Arial"/>
              </w:rPr>
              <w:t xml:space="preserve">leadership, and effective </w:t>
            </w:r>
            <w:r w:rsidR="00F645A6" w:rsidRPr="00996477">
              <w:rPr>
                <w:rFonts w:ascii="Arial" w:hAnsi="Arial" w:cs="Arial"/>
              </w:rPr>
              <w:t>public communications</w:t>
            </w:r>
          </w:p>
          <w:p w14:paraId="2AD1C59F" w14:textId="77777777" w:rsidR="0080596C" w:rsidRPr="00996477" w:rsidRDefault="0080596C" w:rsidP="0080596C">
            <w:pPr>
              <w:pStyle w:val="DeptBullets"/>
              <w:numPr>
                <w:ilvl w:val="0"/>
                <w:numId w:val="0"/>
              </w:numPr>
              <w:spacing w:before="20" w:after="20"/>
              <w:rPr>
                <w:rFonts w:cs="Arial"/>
                <w:sz w:val="22"/>
                <w:szCs w:val="22"/>
              </w:rPr>
            </w:pPr>
          </w:p>
          <w:p w14:paraId="4C97347C" w14:textId="5750DBF2" w:rsidR="0080596C" w:rsidRPr="00996477" w:rsidRDefault="0080596C" w:rsidP="0080596C">
            <w:pPr>
              <w:spacing w:before="20" w:after="20"/>
              <w:rPr>
                <w:rFonts w:ascii="Arial" w:hAnsi="Arial" w:cs="Arial"/>
                <w:u w:val="single"/>
              </w:rPr>
            </w:pPr>
            <w:r w:rsidRPr="00996477">
              <w:rPr>
                <w:rFonts w:ascii="Arial" w:hAnsi="Arial" w:cs="Arial"/>
                <w:u w:val="single"/>
              </w:rPr>
              <w:t xml:space="preserve">Please limit your response to a max </w:t>
            </w:r>
            <w:r w:rsidR="00595B84" w:rsidRPr="00996477">
              <w:rPr>
                <w:rFonts w:ascii="Arial" w:hAnsi="Arial" w:cs="Arial"/>
                <w:u w:val="single"/>
              </w:rPr>
              <w:t>1000</w:t>
            </w:r>
            <w:r w:rsidRPr="00996477">
              <w:rPr>
                <w:rFonts w:ascii="Arial" w:hAnsi="Arial" w:cs="Arial"/>
                <w:u w:val="single"/>
              </w:rPr>
              <w:t xml:space="preserve"> words</w:t>
            </w:r>
          </w:p>
          <w:p w14:paraId="5FC55D13" w14:textId="77777777" w:rsidR="0080596C" w:rsidRPr="001F514B" w:rsidRDefault="0080596C" w:rsidP="0080596C">
            <w:pPr>
              <w:spacing w:before="20" w:after="20"/>
              <w:rPr>
                <w:rFonts w:ascii="Arial" w:hAnsi="Arial" w:cs="Arial"/>
                <w:highlight w:val="yellow"/>
                <w:u w:val="single"/>
              </w:rPr>
            </w:pPr>
          </w:p>
          <w:p w14:paraId="22F56F2D" w14:textId="7DB3B760" w:rsidR="0080596C" w:rsidRPr="001F514B" w:rsidRDefault="0080596C">
            <w:pPr>
              <w:spacing w:before="20" w:after="20"/>
              <w:rPr>
                <w:rFonts w:ascii="Arial" w:hAnsi="Arial" w:cs="Arial"/>
                <w:highlight w:val="yellow"/>
              </w:rPr>
            </w:pPr>
          </w:p>
        </w:tc>
        <w:tc>
          <w:tcPr>
            <w:tcW w:w="3512" w:type="dxa"/>
          </w:tcPr>
          <w:p w14:paraId="27354971" w14:textId="77777777" w:rsidR="0056195D" w:rsidRPr="009261A5" w:rsidRDefault="0056195D" w:rsidP="0056195D">
            <w:pPr>
              <w:autoSpaceDE w:val="0"/>
              <w:rPr>
                <w:rFonts w:ascii="Arial" w:hAnsi="Arial" w:cs="Arial"/>
              </w:rPr>
            </w:pPr>
            <w:r w:rsidRPr="009261A5">
              <w:rPr>
                <w:rFonts w:ascii="Arial" w:hAnsi="Arial" w:cs="Arial"/>
              </w:rPr>
              <w:lastRenderedPageBreak/>
              <w:t>The evaluation will look for evidence and examples of:</w:t>
            </w:r>
          </w:p>
          <w:p w14:paraId="37FF8621" w14:textId="77777777" w:rsidR="0056195D" w:rsidRPr="001F514B" w:rsidRDefault="0056195D" w:rsidP="0080596C">
            <w:pPr>
              <w:autoSpaceDE w:val="0"/>
              <w:ind w:left="357"/>
              <w:rPr>
                <w:highlight w:val="yellow"/>
              </w:rPr>
            </w:pPr>
          </w:p>
          <w:p w14:paraId="3243326A" w14:textId="631D8448" w:rsidR="008F523A" w:rsidRPr="0009518B" w:rsidRDefault="001F491B" w:rsidP="0009518B">
            <w:pPr>
              <w:pStyle w:val="ListParagraph"/>
              <w:numPr>
                <w:ilvl w:val="0"/>
                <w:numId w:val="8"/>
              </w:numPr>
              <w:autoSpaceDE w:val="0"/>
              <w:contextualSpacing/>
              <w:rPr>
                <w:rFonts w:ascii="Arial" w:eastAsiaTheme="minorHAnsi" w:hAnsi="Arial" w:cs="Arial"/>
                <w:sz w:val="22"/>
                <w:szCs w:val="22"/>
                <w:lang w:eastAsia="en-US"/>
              </w:rPr>
            </w:pPr>
            <w:r w:rsidRPr="0009518B">
              <w:rPr>
                <w:rFonts w:ascii="Arial" w:eastAsiaTheme="minorHAnsi" w:hAnsi="Arial" w:cs="Arial"/>
                <w:sz w:val="22"/>
                <w:szCs w:val="22"/>
                <w:lang w:eastAsia="en-US"/>
              </w:rPr>
              <w:lastRenderedPageBreak/>
              <w:t>delivering exce</w:t>
            </w:r>
            <w:r w:rsidR="00ED5DC9" w:rsidRPr="0009518B">
              <w:rPr>
                <w:rFonts w:ascii="Arial" w:eastAsiaTheme="minorHAnsi" w:hAnsi="Arial" w:cs="Arial"/>
                <w:sz w:val="22"/>
                <w:szCs w:val="22"/>
                <w:lang w:eastAsia="en-US"/>
              </w:rPr>
              <w:t>llent outcomes fo</w:t>
            </w:r>
            <w:r w:rsidR="007736FE" w:rsidRPr="0009518B">
              <w:rPr>
                <w:rFonts w:ascii="Arial" w:eastAsiaTheme="minorHAnsi" w:hAnsi="Arial" w:cs="Arial"/>
                <w:sz w:val="22"/>
                <w:szCs w:val="22"/>
                <w:lang w:eastAsia="en-US"/>
              </w:rPr>
              <w:t>r</w:t>
            </w:r>
            <w:r w:rsidR="00ED5DC9" w:rsidRPr="0009518B">
              <w:rPr>
                <w:rFonts w:ascii="Arial" w:eastAsiaTheme="minorHAnsi" w:hAnsi="Arial" w:cs="Arial"/>
                <w:sz w:val="22"/>
                <w:szCs w:val="22"/>
                <w:lang w:eastAsia="en-US"/>
              </w:rPr>
              <w:t xml:space="preserve"> children and young </w:t>
            </w:r>
            <w:proofErr w:type="gramStart"/>
            <w:r w:rsidR="00ED5DC9" w:rsidRPr="0009518B">
              <w:rPr>
                <w:rFonts w:ascii="Arial" w:eastAsiaTheme="minorHAnsi" w:hAnsi="Arial" w:cs="Arial"/>
                <w:sz w:val="22"/>
                <w:szCs w:val="22"/>
                <w:lang w:eastAsia="en-US"/>
              </w:rPr>
              <w:t>people</w:t>
            </w:r>
            <w:r w:rsidR="008F523A" w:rsidRPr="0009518B">
              <w:rPr>
                <w:rFonts w:ascii="Arial" w:eastAsiaTheme="minorHAnsi" w:hAnsi="Arial" w:cs="Arial"/>
                <w:sz w:val="22"/>
                <w:szCs w:val="22"/>
                <w:lang w:eastAsia="en-US"/>
              </w:rPr>
              <w:t>;</w:t>
            </w:r>
            <w:proofErr w:type="gramEnd"/>
            <w:r w:rsidR="008F523A" w:rsidRPr="0009518B">
              <w:rPr>
                <w:rFonts w:ascii="Arial" w:eastAsiaTheme="minorHAnsi" w:hAnsi="Arial" w:cs="Arial"/>
                <w:sz w:val="22"/>
                <w:szCs w:val="22"/>
                <w:lang w:eastAsia="en-US"/>
              </w:rPr>
              <w:t xml:space="preserve"> </w:t>
            </w:r>
          </w:p>
          <w:p w14:paraId="536FC815" w14:textId="7E07984D" w:rsidR="002D38B7" w:rsidRPr="0009518B" w:rsidRDefault="00ED5DC9" w:rsidP="0009518B">
            <w:pPr>
              <w:pStyle w:val="ListParagraph"/>
              <w:numPr>
                <w:ilvl w:val="0"/>
                <w:numId w:val="8"/>
              </w:numPr>
              <w:autoSpaceDE w:val="0"/>
              <w:contextualSpacing/>
              <w:rPr>
                <w:rFonts w:ascii="Arial" w:eastAsiaTheme="minorHAnsi" w:hAnsi="Arial" w:cs="Arial"/>
                <w:sz w:val="22"/>
                <w:szCs w:val="22"/>
                <w:lang w:eastAsia="en-US"/>
              </w:rPr>
            </w:pPr>
            <w:r w:rsidRPr="0009518B">
              <w:rPr>
                <w:rFonts w:ascii="Arial" w:eastAsiaTheme="minorHAnsi" w:hAnsi="Arial" w:cs="Arial"/>
                <w:sz w:val="22"/>
                <w:szCs w:val="22"/>
                <w:lang w:eastAsia="en-US"/>
              </w:rPr>
              <w:t xml:space="preserve">leading a capable and experienced </w:t>
            </w:r>
            <w:r w:rsidR="00D80274" w:rsidRPr="0009518B">
              <w:rPr>
                <w:rFonts w:ascii="Arial" w:eastAsiaTheme="minorHAnsi" w:hAnsi="Arial" w:cs="Arial"/>
                <w:sz w:val="22"/>
                <w:szCs w:val="22"/>
                <w:lang w:eastAsia="en-US"/>
              </w:rPr>
              <w:t>board, taking strategi</w:t>
            </w:r>
            <w:r w:rsidR="00C73B9F" w:rsidRPr="0009518B">
              <w:rPr>
                <w:rFonts w:ascii="Arial" w:eastAsiaTheme="minorHAnsi" w:hAnsi="Arial" w:cs="Arial"/>
                <w:sz w:val="22"/>
                <w:szCs w:val="22"/>
                <w:lang w:eastAsia="en-US"/>
              </w:rPr>
              <w:t>c</w:t>
            </w:r>
            <w:r w:rsidR="00D80274" w:rsidRPr="0009518B">
              <w:rPr>
                <w:rFonts w:ascii="Arial" w:eastAsiaTheme="minorHAnsi" w:hAnsi="Arial" w:cs="Arial"/>
                <w:sz w:val="22"/>
                <w:szCs w:val="22"/>
                <w:lang w:eastAsia="en-US"/>
              </w:rPr>
              <w:t xml:space="preserve"> decisions of long-term significance</w:t>
            </w:r>
            <w:r w:rsidR="004345AB" w:rsidRPr="0009518B">
              <w:rPr>
                <w:rFonts w:ascii="Arial" w:eastAsiaTheme="minorHAnsi" w:hAnsi="Arial" w:cs="Arial"/>
                <w:sz w:val="22"/>
                <w:szCs w:val="22"/>
                <w:lang w:eastAsia="en-US"/>
              </w:rPr>
              <w:t xml:space="preserve"> and with legal and financial </w:t>
            </w:r>
            <w:proofErr w:type="gramStart"/>
            <w:r w:rsidR="004345AB" w:rsidRPr="0009518B">
              <w:rPr>
                <w:rFonts w:ascii="Arial" w:eastAsiaTheme="minorHAnsi" w:hAnsi="Arial" w:cs="Arial"/>
                <w:sz w:val="22"/>
                <w:szCs w:val="22"/>
                <w:lang w:eastAsia="en-US"/>
              </w:rPr>
              <w:t>consequences</w:t>
            </w:r>
            <w:r w:rsidR="00125379" w:rsidRPr="0009518B">
              <w:rPr>
                <w:rFonts w:ascii="Arial" w:eastAsiaTheme="minorHAnsi" w:hAnsi="Arial" w:cs="Arial"/>
                <w:sz w:val="22"/>
                <w:szCs w:val="22"/>
                <w:lang w:eastAsia="en-US"/>
              </w:rPr>
              <w:t>;</w:t>
            </w:r>
            <w:proofErr w:type="gramEnd"/>
          </w:p>
          <w:p w14:paraId="0D6B5ABD" w14:textId="0015F516" w:rsidR="00125379" w:rsidRPr="0009518B" w:rsidRDefault="004345AB" w:rsidP="0009518B">
            <w:pPr>
              <w:pStyle w:val="ListParagraph"/>
              <w:numPr>
                <w:ilvl w:val="0"/>
                <w:numId w:val="8"/>
              </w:numPr>
              <w:rPr>
                <w:rFonts w:ascii="Arial" w:hAnsi="Arial" w:cs="Arial"/>
                <w:sz w:val="22"/>
                <w:szCs w:val="22"/>
              </w:rPr>
            </w:pPr>
            <w:r w:rsidRPr="0009518B">
              <w:rPr>
                <w:rFonts w:ascii="Arial" w:eastAsiaTheme="minorEastAsia" w:hAnsi="Arial" w:cs="Arial"/>
                <w:sz w:val="22"/>
                <w:szCs w:val="22"/>
                <w:lang w:eastAsia="en-US"/>
              </w:rPr>
              <w:t>excellent stakeholder management</w:t>
            </w:r>
            <w:r w:rsidR="000C3ECB" w:rsidRPr="0009518B">
              <w:rPr>
                <w:rFonts w:ascii="Arial" w:eastAsiaTheme="minorEastAsia" w:hAnsi="Arial" w:cs="Arial"/>
                <w:sz w:val="22"/>
                <w:szCs w:val="22"/>
                <w:lang w:eastAsia="en-US"/>
              </w:rPr>
              <w:t xml:space="preserve"> and communication skills</w:t>
            </w:r>
            <w:r w:rsidR="009261A5">
              <w:rPr>
                <w:rFonts w:ascii="Arial" w:eastAsiaTheme="minorEastAsia" w:hAnsi="Arial" w:cs="Arial"/>
                <w:sz w:val="22"/>
                <w:szCs w:val="22"/>
                <w:lang w:eastAsia="en-US"/>
              </w:rPr>
              <w:t>;</w:t>
            </w:r>
            <w:r w:rsidR="0009518B" w:rsidRPr="0009518B">
              <w:rPr>
                <w:rFonts w:ascii="Arial" w:hAnsi="Arial" w:cs="Arial"/>
                <w:sz w:val="22"/>
                <w:szCs w:val="22"/>
              </w:rPr>
              <w:t xml:space="preserve"> </w:t>
            </w:r>
            <w:r w:rsidR="00870E3F" w:rsidRPr="00777880">
              <w:rPr>
                <w:rFonts w:ascii="Arial" w:eastAsiaTheme="minorEastAsia" w:hAnsi="Arial" w:cs="Arial"/>
                <w:sz w:val="22"/>
                <w:szCs w:val="22"/>
              </w:rPr>
              <w:t xml:space="preserve">establishing positive </w:t>
            </w:r>
            <w:r w:rsidR="008D071F" w:rsidRPr="00777880">
              <w:rPr>
                <w:rFonts w:ascii="Arial" w:eastAsiaTheme="minorEastAsia" w:hAnsi="Arial" w:cs="Arial"/>
                <w:sz w:val="22"/>
                <w:szCs w:val="22"/>
              </w:rPr>
              <w:t xml:space="preserve">relationships which gain confidence and </w:t>
            </w:r>
            <w:proofErr w:type="gramStart"/>
            <w:r w:rsidR="008D071F" w:rsidRPr="00777880">
              <w:rPr>
                <w:rFonts w:ascii="Arial" w:eastAsiaTheme="minorEastAsia" w:hAnsi="Arial" w:cs="Arial"/>
                <w:sz w:val="22"/>
                <w:szCs w:val="22"/>
              </w:rPr>
              <w:t>respect</w:t>
            </w:r>
            <w:r w:rsidR="002C1B59" w:rsidRPr="00777880">
              <w:rPr>
                <w:rFonts w:ascii="Arial" w:eastAsiaTheme="minorEastAsia" w:hAnsi="Arial" w:cs="Arial"/>
                <w:sz w:val="22"/>
                <w:szCs w:val="22"/>
              </w:rPr>
              <w:t>;</w:t>
            </w:r>
            <w:proofErr w:type="gramEnd"/>
          </w:p>
          <w:p w14:paraId="56F1E54C" w14:textId="642D9B57" w:rsidR="008F523A" w:rsidRDefault="00B640F7" w:rsidP="0009518B">
            <w:pPr>
              <w:numPr>
                <w:ilvl w:val="0"/>
                <w:numId w:val="8"/>
              </w:numPr>
              <w:autoSpaceDE w:val="0"/>
              <w:rPr>
                <w:rFonts w:ascii="Arial" w:hAnsi="Arial" w:cs="Arial"/>
              </w:rPr>
            </w:pPr>
            <w:r w:rsidRPr="00777880">
              <w:rPr>
                <w:rFonts w:ascii="Arial" w:hAnsi="Arial" w:cs="Arial"/>
              </w:rPr>
              <w:t xml:space="preserve">strategic thinking and </w:t>
            </w:r>
            <w:r w:rsidR="00031EDD" w:rsidRPr="00777880">
              <w:rPr>
                <w:rFonts w:ascii="Arial" w:hAnsi="Arial" w:cs="Arial"/>
              </w:rPr>
              <w:t>a proven track record of busine</w:t>
            </w:r>
            <w:r w:rsidR="004E13AD" w:rsidRPr="00777880">
              <w:rPr>
                <w:rFonts w:ascii="Arial" w:hAnsi="Arial" w:cs="Arial"/>
              </w:rPr>
              <w:t xml:space="preserve">ss, financial and commercial </w:t>
            </w:r>
            <w:proofErr w:type="gramStart"/>
            <w:r w:rsidR="004E13AD" w:rsidRPr="00777880">
              <w:rPr>
                <w:rFonts w:ascii="Arial" w:hAnsi="Arial" w:cs="Arial"/>
              </w:rPr>
              <w:t>acumen</w:t>
            </w:r>
            <w:r w:rsidR="008F523A" w:rsidRPr="00777880">
              <w:rPr>
                <w:rFonts w:ascii="Arial" w:hAnsi="Arial" w:cs="Arial"/>
              </w:rPr>
              <w:t>;</w:t>
            </w:r>
            <w:proofErr w:type="gramEnd"/>
          </w:p>
          <w:p w14:paraId="5C2C5ECC" w14:textId="77777777" w:rsidR="005367A0" w:rsidRPr="005367A0" w:rsidRDefault="00777880" w:rsidP="00B85BE8">
            <w:pPr>
              <w:pStyle w:val="ListParagraph"/>
              <w:numPr>
                <w:ilvl w:val="0"/>
                <w:numId w:val="8"/>
              </w:numPr>
              <w:autoSpaceDE w:val="0"/>
              <w:rPr>
                <w:rFonts w:ascii="Arial" w:hAnsi="Arial" w:cs="Arial"/>
              </w:rPr>
            </w:pPr>
            <w:r w:rsidRPr="005367A0">
              <w:rPr>
                <w:rFonts w:ascii="Arial" w:hAnsi="Arial" w:cs="Arial"/>
                <w:sz w:val="22"/>
                <w:szCs w:val="22"/>
              </w:rPr>
              <w:t>engag</w:t>
            </w:r>
            <w:r w:rsidR="00D769FB" w:rsidRPr="005367A0">
              <w:rPr>
                <w:rFonts w:ascii="Arial" w:hAnsi="Arial" w:cs="Arial"/>
                <w:sz w:val="22"/>
                <w:szCs w:val="22"/>
              </w:rPr>
              <w:t xml:space="preserve">ing with </w:t>
            </w:r>
            <w:r w:rsidRPr="005367A0">
              <w:rPr>
                <w:rFonts w:ascii="Arial" w:hAnsi="Arial" w:cs="Arial"/>
                <w:sz w:val="22"/>
                <w:szCs w:val="22"/>
              </w:rPr>
              <w:t>diverse audiences on high profile and sensitive issues</w:t>
            </w:r>
            <w:r w:rsidR="005367A0" w:rsidRPr="005367A0">
              <w:rPr>
                <w:rFonts w:ascii="Arial" w:hAnsi="Arial" w:cs="Arial"/>
                <w:sz w:val="22"/>
                <w:szCs w:val="22"/>
              </w:rPr>
              <w:t xml:space="preserve"> and communicating publicly</w:t>
            </w:r>
          </w:p>
          <w:p w14:paraId="1FB0CC05" w14:textId="648DACEF" w:rsidR="0056195D" w:rsidRPr="008A7B7A" w:rsidRDefault="007504A4" w:rsidP="00B85BE8">
            <w:pPr>
              <w:pStyle w:val="ListParagraph"/>
              <w:numPr>
                <w:ilvl w:val="0"/>
                <w:numId w:val="8"/>
              </w:numPr>
              <w:autoSpaceDE w:val="0"/>
              <w:rPr>
                <w:rFonts w:ascii="Arial" w:hAnsi="Arial" w:cs="Arial"/>
                <w:sz w:val="22"/>
                <w:szCs w:val="22"/>
              </w:rPr>
            </w:pPr>
            <w:r w:rsidRPr="008A7B7A">
              <w:rPr>
                <w:rFonts w:ascii="Arial" w:hAnsi="Arial" w:cs="Arial"/>
                <w:sz w:val="22"/>
                <w:szCs w:val="22"/>
              </w:rPr>
              <w:t xml:space="preserve">understanding the complexities of chairing a private company and ensuring it remains </w:t>
            </w:r>
            <w:r w:rsidR="006A57BF" w:rsidRPr="008A7B7A">
              <w:rPr>
                <w:rFonts w:ascii="Arial" w:hAnsi="Arial" w:cs="Arial"/>
                <w:sz w:val="22"/>
                <w:szCs w:val="22"/>
              </w:rPr>
              <w:t xml:space="preserve">visible and </w:t>
            </w:r>
            <w:r w:rsidRPr="008A7B7A">
              <w:rPr>
                <w:rFonts w:ascii="Arial" w:hAnsi="Arial" w:cs="Arial"/>
                <w:sz w:val="22"/>
                <w:szCs w:val="22"/>
              </w:rPr>
              <w:t>successful</w:t>
            </w:r>
          </w:p>
          <w:p w14:paraId="1D05EF25" w14:textId="3554B94C" w:rsidR="0009518B" w:rsidRPr="008A7B7A" w:rsidRDefault="0009518B" w:rsidP="0009518B">
            <w:pPr>
              <w:pStyle w:val="ListParagraph"/>
              <w:numPr>
                <w:ilvl w:val="0"/>
                <w:numId w:val="8"/>
              </w:numPr>
              <w:rPr>
                <w:sz w:val="22"/>
                <w:szCs w:val="22"/>
              </w:rPr>
            </w:pPr>
            <w:r w:rsidRPr="008A7B7A">
              <w:rPr>
                <w:rFonts w:ascii="Arial" w:hAnsi="Arial" w:cs="Arial"/>
                <w:sz w:val="22"/>
                <w:szCs w:val="22"/>
              </w:rPr>
              <w:t>understanding of statutory children’s services</w:t>
            </w:r>
          </w:p>
          <w:p w14:paraId="3CB6D3F6" w14:textId="599AB8CF" w:rsidR="0009518B" w:rsidRPr="002C0CCE" w:rsidRDefault="0009518B" w:rsidP="0009518B">
            <w:pPr>
              <w:autoSpaceDE w:val="0"/>
              <w:rPr>
                <w:rFonts w:ascii="Arial" w:hAnsi="Arial" w:cs="Arial"/>
                <w:highlight w:val="yellow"/>
              </w:rPr>
            </w:pPr>
          </w:p>
        </w:tc>
        <w:tc>
          <w:tcPr>
            <w:tcW w:w="1816" w:type="dxa"/>
          </w:tcPr>
          <w:p w14:paraId="6CA16B74" w14:textId="78240C8D" w:rsidR="0080596C" w:rsidRPr="009D5DC0" w:rsidRDefault="00C6446B" w:rsidP="0080596C">
            <w:pPr>
              <w:spacing w:before="20" w:after="20"/>
              <w:rPr>
                <w:rFonts w:ascii="Arial" w:hAnsi="Arial" w:cs="Arial"/>
                <w:highlight w:val="yellow"/>
              </w:rPr>
            </w:pPr>
            <w:r w:rsidRPr="0056195D">
              <w:rPr>
                <w:rFonts w:ascii="Arial" w:hAnsi="Arial" w:cs="Arial"/>
              </w:rPr>
              <w:lastRenderedPageBreak/>
              <w:t>5</w:t>
            </w:r>
            <w:r w:rsidR="0080596C" w:rsidRPr="0056195D">
              <w:rPr>
                <w:rFonts w:ascii="Arial" w:hAnsi="Arial" w:cs="Arial"/>
              </w:rPr>
              <w:t>0%</w:t>
            </w:r>
          </w:p>
        </w:tc>
      </w:tr>
      <w:tr w:rsidR="007202FB" w:rsidRPr="00A9721D" w14:paraId="31FA0FBD" w14:textId="77777777" w:rsidTr="00DC2F4B">
        <w:trPr>
          <w:trHeight w:val="6227"/>
        </w:trPr>
        <w:tc>
          <w:tcPr>
            <w:tcW w:w="1057" w:type="dxa"/>
          </w:tcPr>
          <w:p w14:paraId="4185D47F" w14:textId="49A8FC89" w:rsidR="007202FB" w:rsidRPr="00A9721D" w:rsidRDefault="007202FB" w:rsidP="007202FB">
            <w:pPr>
              <w:spacing w:before="20" w:after="20"/>
              <w:ind w:right="-249"/>
              <w:rPr>
                <w:rFonts w:ascii="Arial" w:hAnsi="Arial" w:cs="Arial"/>
              </w:rPr>
            </w:pPr>
            <w:r w:rsidRPr="00A9721D">
              <w:rPr>
                <w:rFonts w:ascii="Arial" w:hAnsi="Arial" w:cs="Arial"/>
              </w:rPr>
              <w:lastRenderedPageBreak/>
              <w:t>2.2</w:t>
            </w:r>
            <w:r>
              <w:rPr>
                <w:rFonts w:ascii="Arial" w:hAnsi="Arial" w:cs="Arial"/>
              </w:rPr>
              <w:t>.2</w:t>
            </w:r>
          </w:p>
        </w:tc>
        <w:tc>
          <w:tcPr>
            <w:tcW w:w="2631" w:type="dxa"/>
            <w:gridSpan w:val="3"/>
          </w:tcPr>
          <w:p w14:paraId="6A30FADA" w14:textId="62831AC0" w:rsidR="007202FB" w:rsidRPr="00DC2F4B" w:rsidRDefault="00E778B0" w:rsidP="007202FB">
            <w:pPr>
              <w:pStyle w:val="DeptBullets"/>
              <w:numPr>
                <w:ilvl w:val="0"/>
                <w:numId w:val="0"/>
              </w:numPr>
              <w:tabs>
                <w:tab w:val="left" w:pos="720"/>
              </w:tabs>
              <w:spacing w:before="20" w:after="20"/>
              <w:jc w:val="both"/>
              <w:rPr>
                <w:rFonts w:cs="Arial"/>
                <w:sz w:val="22"/>
                <w:szCs w:val="22"/>
              </w:rPr>
            </w:pPr>
            <w:r w:rsidRPr="00DC2F4B">
              <w:rPr>
                <w:rFonts w:cs="Arial"/>
                <w:sz w:val="22"/>
                <w:szCs w:val="22"/>
              </w:rPr>
              <w:t>Chair experience</w:t>
            </w:r>
          </w:p>
          <w:p w14:paraId="5AA621C6" w14:textId="77777777" w:rsidR="0050363C" w:rsidRPr="00DC2F4B" w:rsidRDefault="0050363C" w:rsidP="007202FB">
            <w:pPr>
              <w:pStyle w:val="DeptBullets"/>
              <w:numPr>
                <w:ilvl w:val="0"/>
                <w:numId w:val="0"/>
              </w:numPr>
              <w:tabs>
                <w:tab w:val="left" w:pos="720"/>
              </w:tabs>
              <w:spacing w:before="20" w:after="20"/>
              <w:jc w:val="both"/>
              <w:rPr>
                <w:rFonts w:cs="Arial"/>
                <w:sz w:val="22"/>
                <w:szCs w:val="22"/>
              </w:rPr>
            </w:pPr>
          </w:p>
          <w:p w14:paraId="7414686A" w14:textId="0702F18C" w:rsidR="007202FB" w:rsidRPr="00DC2F4B" w:rsidRDefault="007202FB" w:rsidP="007202FB">
            <w:pPr>
              <w:pStyle w:val="DeptBullets"/>
              <w:numPr>
                <w:ilvl w:val="0"/>
                <w:numId w:val="0"/>
              </w:numPr>
              <w:tabs>
                <w:tab w:val="left" w:pos="720"/>
              </w:tabs>
              <w:spacing w:before="20" w:after="20"/>
              <w:rPr>
                <w:rFonts w:eastAsiaTheme="minorHAnsi" w:cs="Arial"/>
                <w:sz w:val="22"/>
                <w:szCs w:val="22"/>
              </w:rPr>
            </w:pPr>
            <w:r w:rsidRPr="00DC2F4B">
              <w:rPr>
                <w:rFonts w:eastAsiaTheme="minorHAnsi" w:cs="Arial"/>
                <w:sz w:val="22"/>
                <w:szCs w:val="22"/>
              </w:rPr>
              <w:t>Bidders must demonstrate experience</w:t>
            </w:r>
            <w:r w:rsidR="0050363C" w:rsidRPr="00DC2F4B">
              <w:rPr>
                <w:rFonts w:eastAsiaTheme="minorHAnsi" w:cs="Arial"/>
                <w:sz w:val="22"/>
                <w:szCs w:val="22"/>
              </w:rPr>
              <w:t xml:space="preserve"> of working in </w:t>
            </w:r>
            <w:r w:rsidR="008A7B7A" w:rsidRPr="00DC2F4B">
              <w:rPr>
                <w:rFonts w:eastAsiaTheme="minorHAnsi" w:cs="Arial"/>
                <w:sz w:val="22"/>
                <w:szCs w:val="22"/>
              </w:rPr>
              <w:t xml:space="preserve">chair </w:t>
            </w:r>
            <w:proofErr w:type="gramStart"/>
            <w:r w:rsidR="008A7B7A" w:rsidRPr="00DC2F4B">
              <w:rPr>
                <w:rFonts w:eastAsiaTheme="minorHAnsi" w:cs="Arial"/>
                <w:sz w:val="22"/>
                <w:szCs w:val="22"/>
              </w:rPr>
              <w:t xml:space="preserve">or </w:t>
            </w:r>
            <w:r w:rsidR="0050363C" w:rsidRPr="00DC2F4B">
              <w:rPr>
                <w:rFonts w:eastAsiaTheme="minorHAnsi" w:cs="Arial"/>
                <w:sz w:val="22"/>
                <w:szCs w:val="22"/>
              </w:rPr>
              <w:t xml:space="preserve"> non</w:t>
            </w:r>
            <w:proofErr w:type="gramEnd"/>
            <w:r w:rsidR="0050363C" w:rsidRPr="00DC2F4B">
              <w:rPr>
                <w:rFonts w:eastAsiaTheme="minorHAnsi" w:cs="Arial"/>
                <w:sz w:val="22"/>
                <w:szCs w:val="22"/>
              </w:rPr>
              <w:t>-executive</w:t>
            </w:r>
            <w:r w:rsidR="008A7B7A" w:rsidRPr="00DC2F4B">
              <w:rPr>
                <w:rFonts w:eastAsiaTheme="minorHAnsi" w:cs="Arial"/>
                <w:sz w:val="22"/>
                <w:szCs w:val="22"/>
              </w:rPr>
              <w:t xml:space="preserve"> director </w:t>
            </w:r>
            <w:r w:rsidR="0050363C" w:rsidRPr="00DC2F4B">
              <w:rPr>
                <w:rFonts w:eastAsiaTheme="minorHAnsi" w:cs="Arial"/>
                <w:sz w:val="22"/>
                <w:szCs w:val="22"/>
              </w:rPr>
              <w:t>role</w:t>
            </w:r>
            <w:r w:rsidRPr="00DC2F4B">
              <w:rPr>
                <w:rFonts w:eastAsiaTheme="minorHAnsi" w:cs="Arial"/>
                <w:sz w:val="22"/>
                <w:szCs w:val="22"/>
              </w:rPr>
              <w:t xml:space="preserve"> </w:t>
            </w:r>
          </w:p>
          <w:p w14:paraId="4DF6A7F0" w14:textId="77777777" w:rsidR="007202FB" w:rsidRPr="00DC2F4B" w:rsidRDefault="007202FB" w:rsidP="007202FB">
            <w:pPr>
              <w:pStyle w:val="DeptBullets"/>
              <w:numPr>
                <w:ilvl w:val="0"/>
                <w:numId w:val="0"/>
              </w:numPr>
              <w:tabs>
                <w:tab w:val="left" w:pos="720"/>
              </w:tabs>
              <w:spacing w:before="20" w:after="20"/>
              <w:rPr>
                <w:rFonts w:eastAsiaTheme="minorHAnsi" w:cs="Arial"/>
                <w:sz w:val="22"/>
                <w:szCs w:val="22"/>
              </w:rPr>
            </w:pPr>
          </w:p>
          <w:p w14:paraId="0A957EBA" w14:textId="0ECE2BB3" w:rsidR="007202FB" w:rsidRPr="00DC2F4B" w:rsidRDefault="007202FB" w:rsidP="007202FB">
            <w:pPr>
              <w:pStyle w:val="DeptBullets"/>
              <w:numPr>
                <w:ilvl w:val="0"/>
                <w:numId w:val="0"/>
              </w:numPr>
              <w:tabs>
                <w:tab w:val="left" w:pos="720"/>
              </w:tabs>
              <w:spacing w:before="20" w:after="20"/>
              <w:rPr>
                <w:rFonts w:eastAsiaTheme="minorHAnsi" w:cs="Arial"/>
                <w:sz w:val="22"/>
                <w:szCs w:val="22"/>
                <w:u w:val="single"/>
              </w:rPr>
            </w:pPr>
            <w:r w:rsidRPr="00DC2F4B">
              <w:rPr>
                <w:rFonts w:eastAsiaTheme="minorHAnsi" w:cs="Arial"/>
                <w:sz w:val="22"/>
                <w:szCs w:val="22"/>
                <w:u w:val="single"/>
              </w:rPr>
              <w:t xml:space="preserve">Please limit your response to a max </w:t>
            </w:r>
            <w:r w:rsidR="00926079" w:rsidRPr="00DC2F4B">
              <w:rPr>
                <w:rFonts w:eastAsiaTheme="minorHAnsi" w:cs="Arial"/>
                <w:sz w:val="22"/>
                <w:szCs w:val="22"/>
                <w:u w:val="single"/>
              </w:rPr>
              <w:t>800</w:t>
            </w:r>
            <w:r w:rsidRPr="00DC2F4B">
              <w:rPr>
                <w:rFonts w:eastAsiaTheme="minorHAnsi" w:cs="Arial"/>
                <w:sz w:val="22"/>
                <w:szCs w:val="22"/>
                <w:u w:val="single"/>
              </w:rPr>
              <w:t xml:space="preserve"> words</w:t>
            </w:r>
          </w:p>
          <w:p w14:paraId="242B6590" w14:textId="77777777" w:rsidR="007202FB" w:rsidRPr="00DC2F4B" w:rsidRDefault="007202FB" w:rsidP="007202FB">
            <w:pPr>
              <w:autoSpaceDE w:val="0"/>
              <w:rPr>
                <w:rFonts w:ascii="Arial" w:hAnsi="Arial" w:cs="Arial"/>
                <w:i/>
              </w:rPr>
            </w:pPr>
          </w:p>
          <w:p w14:paraId="4635EB72" w14:textId="77777777" w:rsidR="007202FB" w:rsidRPr="00DC2F4B" w:rsidRDefault="007202FB" w:rsidP="007202FB">
            <w:pPr>
              <w:pStyle w:val="DeptBullets"/>
              <w:numPr>
                <w:ilvl w:val="0"/>
                <w:numId w:val="0"/>
              </w:numPr>
              <w:spacing w:before="20" w:after="20"/>
              <w:ind w:left="360"/>
              <w:jc w:val="both"/>
              <w:rPr>
                <w:rFonts w:cs="Arial"/>
                <w:sz w:val="22"/>
                <w:szCs w:val="22"/>
              </w:rPr>
            </w:pPr>
          </w:p>
        </w:tc>
        <w:tc>
          <w:tcPr>
            <w:tcW w:w="3512" w:type="dxa"/>
          </w:tcPr>
          <w:p w14:paraId="26E0932F" w14:textId="77777777" w:rsidR="007202FB" w:rsidRPr="00DC2F4B" w:rsidRDefault="007202FB" w:rsidP="0056195D">
            <w:pPr>
              <w:autoSpaceDE w:val="0"/>
              <w:rPr>
                <w:rFonts w:ascii="Arial" w:hAnsi="Arial" w:cs="Arial"/>
              </w:rPr>
            </w:pPr>
            <w:r w:rsidRPr="00DC2F4B">
              <w:rPr>
                <w:rFonts w:ascii="Arial" w:hAnsi="Arial" w:cs="Arial"/>
              </w:rPr>
              <w:t>The evaluation will look for evidence and examples of:</w:t>
            </w:r>
          </w:p>
          <w:p w14:paraId="107B3E21" w14:textId="77777777" w:rsidR="007202FB" w:rsidRPr="00DC2F4B" w:rsidRDefault="007202FB" w:rsidP="0056195D">
            <w:pPr>
              <w:autoSpaceDE w:val="0"/>
              <w:ind w:left="357"/>
              <w:rPr>
                <w:rFonts w:ascii="Arial" w:hAnsi="Arial" w:cs="Arial"/>
              </w:rPr>
            </w:pPr>
          </w:p>
          <w:p w14:paraId="1C7CCCC5" w14:textId="231C9C5F" w:rsidR="00CD09A0" w:rsidRPr="00DC2F4B" w:rsidRDefault="008A7B7A" w:rsidP="00A10BE4">
            <w:pPr>
              <w:numPr>
                <w:ilvl w:val="0"/>
                <w:numId w:val="8"/>
              </w:numPr>
              <w:autoSpaceDE w:val="0"/>
              <w:ind w:left="357" w:hanging="357"/>
              <w:rPr>
                <w:rFonts w:ascii="Arial" w:hAnsi="Arial" w:cs="Arial"/>
              </w:rPr>
            </w:pPr>
            <w:r w:rsidRPr="00DC2F4B">
              <w:rPr>
                <w:rFonts w:ascii="Arial" w:hAnsi="Arial" w:cs="Arial"/>
              </w:rPr>
              <w:t>Chair or n</w:t>
            </w:r>
            <w:r w:rsidR="00A10BE4" w:rsidRPr="00DC2F4B">
              <w:rPr>
                <w:rFonts w:ascii="Arial" w:hAnsi="Arial" w:cs="Arial"/>
              </w:rPr>
              <w:t>on-executive</w:t>
            </w:r>
            <w:r w:rsidRPr="00DC2F4B">
              <w:rPr>
                <w:rFonts w:ascii="Arial" w:hAnsi="Arial" w:cs="Arial"/>
              </w:rPr>
              <w:t xml:space="preserve"> director</w:t>
            </w:r>
            <w:r w:rsidR="0040676A" w:rsidRPr="00DC2F4B">
              <w:rPr>
                <w:rFonts w:ascii="Arial" w:hAnsi="Arial" w:cs="Arial"/>
              </w:rPr>
              <w:t xml:space="preserve"> </w:t>
            </w:r>
            <w:r w:rsidR="00DE002B" w:rsidRPr="00DC2F4B">
              <w:rPr>
                <w:rFonts w:ascii="Arial" w:hAnsi="Arial" w:cs="Arial"/>
              </w:rPr>
              <w:t>experience</w:t>
            </w:r>
          </w:p>
          <w:p w14:paraId="50D48CB2" w14:textId="70AD08E1" w:rsidR="001E79F8" w:rsidRPr="00DC2F4B" w:rsidRDefault="00CD09A0" w:rsidP="00A10BE4">
            <w:pPr>
              <w:numPr>
                <w:ilvl w:val="0"/>
                <w:numId w:val="8"/>
              </w:numPr>
              <w:autoSpaceDE w:val="0"/>
              <w:ind w:left="357" w:hanging="357"/>
              <w:rPr>
                <w:rFonts w:ascii="Arial" w:hAnsi="Arial" w:cs="Arial"/>
              </w:rPr>
            </w:pPr>
            <w:r w:rsidRPr="00DC2F4B">
              <w:rPr>
                <w:rFonts w:ascii="Arial" w:hAnsi="Arial" w:cs="Arial"/>
              </w:rPr>
              <w:t xml:space="preserve">Experience of </w:t>
            </w:r>
            <w:r w:rsidR="00DE002B" w:rsidRPr="00DC2F4B">
              <w:rPr>
                <w:rFonts w:ascii="Arial" w:hAnsi="Arial" w:cs="Arial"/>
              </w:rPr>
              <w:t>successfully playing a senior role</w:t>
            </w:r>
            <w:r w:rsidR="00330A58" w:rsidRPr="00DC2F4B">
              <w:rPr>
                <w:rFonts w:ascii="Arial" w:hAnsi="Arial" w:cs="Arial"/>
              </w:rPr>
              <w:t xml:space="preserve"> in an organisation</w:t>
            </w:r>
            <w:r w:rsidR="00A10BE4" w:rsidRPr="00DC2F4B">
              <w:rPr>
                <w:rFonts w:ascii="Arial" w:hAnsi="Arial" w:cs="Arial"/>
              </w:rPr>
              <w:t xml:space="preserve"> </w:t>
            </w:r>
          </w:p>
          <w:p w14:paraId="352616A2" w14:textId="35A11511" w:rsidR="00ED56BF" w:rsidRPr="00DC2F4B" w:rsidRDefault="001E79F8" w:rsidP="0056195D">
            <w:pPr>
              <w:numPr>
                <w:ilvl w:val="0"/>
                <w:numId w:val="8"/>
              </w:numPr>
              <w:autoSpaceDE w:val="0"/>
              <w:ind w:left="357" w:hanging="357"/>
              <w:rPr>
                <w:rFonts w:ascii="Arial" w:hAnsi="Arial" w:cs="Arial"/>
              </w:rPr>
            </w:pPr>
            <w:r w:rsidRPr="00DC2F4B">
              <w:rPr>
                <w:rFonts w:ascii="Arial" w:hAnsi="Arial" w:cs="Arial"/>
              </w:rPr>
              <w:t xml:space="preserve">Experience </w:t>
            </w:r>
            <w:r w:rsidR="00330A58" w:rsidRPr="00DC2F4B">
              <w:rPr>
                <w:rFonts w:ascii="Arial" w:hAnsi="Arial" w:cs="Arial"/>
              </w:rPr>
              <w:t xml:space="preserve">of successfully developing and </w:t>
            </w:r>
            <w:r w:rsidR="00823431" w:rsidRPr="00DC2F4B">
              <w:rPr>
                <w:rFonts w:ascii="Arial" w:hAnsi="Arial" w:cs="Arial"/>
              </w:rPr>
              <w:t xml:space="preserve">implementing a </w:t>
            </w:r>
            <w:r w:rsidR="00152495" w:rsidRPr="00DC2F4B">
              <w:rPr>
                <w:rFonts w:ascii="Arial" w:hAnsi="Arial" w:cs="Arial"/>
              </w:rPr>
              <w:t xml:space="preserve">purposeful </w:t>
            </w:r>
            <w:r w:rsidR="00823431" w:rsidRPr="00DC2F4B">
              <w:rPr>
                <w:rFonts w:ascii="Arial" w:hAnsi="Arial" w:cs="Arial"/>
              </w:rPr>
              <w:t>vision and</w:t>
            </w:r>
            <w:r w:rsidR="00152495" w:rsidRPr="00DC2F4B">
              <w:rPr>
                <w:rFonts w:ascii="Arial" w:hAnsi="Arial" w:cs="Arial"/>
              </w:rPr>
              <w:t xml:space="preserve"> successful</w:t>
            </w:r>
            <w:r w:rsidR="00823431" w:rsidRPr="00DC2F4B">
              <w:rPr>
                <w:rFonts w:ascii="Arial" w:hAnsi="Arial" w:cs="Arial"/>
              </w:rPr>
              <w:t xml:space="preserve"> strategic plan</w:t>
            </w:r>
            <w:r w:rsidRPr="00DC2F4B">
              <w:rPr>
                <w:rFonts w:ascii="Arial" w:hAnsi="Arial" w:cs="Arial"/>
              </w:rPr>
              <w:t xml:space="preserve"> </w:t>
            </w:r>
          </w:p>
          <w:p w14:paraId="4F2DA2D7" w14:textId="62283AD7" w:rsidR="007202FB" w:rsidRPr="00DC2F4B" w:rsidRDefault="008A7B7A" w:rsidP="0056195D">
            <w:pPr>
              <w:numPr>
                <w:ilvl w:val="0"/>
                <w:numId w:val="8"/>
              </w:numPr>
              <w:autoSpaceDE w:val="0"/>
              <w:ind w:left="357" w:hanging="357"/>
              <w:rPr>
                <w:rFonts w:ascii="Arial" w:hAnsi="Arial" w:cs="Arial"/>
              </w:rPr>
            </w:pPr>
            <w:r w:rsidRPr="00DC2F4B">
              <w:rPr>
                <w:rFonts w:ascii="Arial" w:hAnsi="Arial" w:cs="Arial"/>
              </w:rPr>
              <w:t>S</w:t>
            </w:r>
            <w:r w:rsidR="00B9160D" w:rsidRPr="00DC2F4B">
              <w:rPr>
                <w:rFonts w:ascii="Arial" w:hAnsi="Arial" w:cs="Arial"/>
              </w:rPr>
              <w:t xml:space="preserve">upporting and challenging the Board and </w:t>
            </w:r>
            <w:r w:rsidR="00321B1F" w:rsidRPr="00DC2F4B">
              <w:rPr>
                <w:rFonts w:ascii="Arial" w:hAnsi="Arial" w:cs="Arial"/>
              </w:rPr>
              <w:t xml:space="preserve">holding </w:t>
            </w:r>
            <w:r w:rsidR="00B9160D" w:rsidRPr="00DC2F4B">
              <w:rPr>
                <w:rFonts w:ascii="Arial" w:hAnsi="Arial" w:cs="Arial"/>
              </w:rPr>
              <w:t>executive team</w:t>
            </w:r>
            <w:r w:rsidR="00321B1F" w:rsidRPr="00DC2F4B">
              <w:rPr>
                <w:rFonts w:ascii="Arial" w:hAnsi="Arial" w:cs="Arial"/>
              </w:rPr>
              <w:t>s to account</w:t>
            </w:r>
          </w:p>
          <w:p w14:paraId="4893CBED" w14:textId="5346BC1B" w:rsidR="00B9160D" w:rsidRPr="00DC2F4B" w:rsidRDefault="006854EE" w:rsidP="0056195D">
            <w:pPr>
              <w:numPr>
                <w:ilvl w:val="0"/>
                <w:numId w:val="8"/>
              </w:numPr>
              <w:autoSpaceDE w:val="0"/>
              <w:ind w:left="357" w:hanging="357"/>
              <w:rPr>
                <w:rFonts w:ascii="Arial" w:hAnsi="Arial" w:cs="Arial"/>
              </w:rPr>
            </w:pPr>
            <w:r w:rsidRPr="00DC2F4B">
              <w:rPr>
                <w:rFonts w:ascii="Arial" w:hAnsi="Arial" w:cs="Arial"/>
              </w:rPr>
              <w:t>Strong u</w:t>
            </w:r>
            <w:r w:rsidR="00AE6D50" w:rsidRPr="00DC2F4B">
              <w:rPr>
                <w:rFonts w:ascii="Arial" w:hAnsi="Arial" w:cs="Arial"/>
              </w:rPr>
              <w:t xml:space="preserve">nderstanding of statutory </w:t>
            </w:r>
            <w:r w:rsidR="0088511B" w:rsidRPr="00DC2F4B">
              <w:rPr>
                <w:rFonts w:ascii="Arial" w:hAnsi="Arial" w:cs="Arial"/>
              </w:rPr>
              <w:t xml:space="preserve">children’s </w:t>
            </w:r>
            <w:r w:rsidR="00AE6D50" w:rsidRPr="00DC2F4B">
              <w:rPr>
                <w:rFonts w:ascii="Arial" w:hAnsi="Arial" w:cs="Arial"/>
              </w:rPr>
              <w:t>services</w:t>
            </w:r>
          </w:p>
          <w:p w14:paraId="1D96500E" w14:textId="02CE838E" w:rsidR="007202FB" w:rsidRPr="00DC2F4B" w:rsidRDefault="0088511B" w:rsidP="00E40222">
            <w:pPr>
              <w:numPr>
                <w:ilvl w:val="0"/>
                <w:numId w:val="8"/>
              </w:numPr>
              <w:autoSpaceDE w:val="0"/>
              <w:ind w:left="357" w:hanging="357"/>
              <w:rPr>
                <w:rFonts w:ascii="Arial" w:hAnsi="Arial" w:cs="Arial"/>
              </w:rPr>
            </w:pPr>
            <w:r w:rsidRPr="00DC2F4B">
              <w:rPr>
                <w:rFonts w:ascii="Arial" w:hAnsi="Arial" w:cs="Arial"/>
              </w:rPr>
              <w:t>S</w:t>
            </w:r>
            <w:r w:rsidR="00E824CA" w:rsidRPr="00DC2F4B">
              <w:rPr>
                <w:rFonts w:ascii="Arial" w:hAnsi="Arial" w:cs="Arial"/>
              </w:rPr>
              <w:t>uccessfully working at a senior level within a public service context and/or relevant senior level experience and transferable skills from other sectors</w:t>
            </w:r>
          </w:p>
        </w:tc>
        <w:tc>
          <w:tcPr>
            <w:tcW w:w="1816" w:type="dxa"/>
          </w:tcPr>
          <w:p w14:paraId="06B6E84A" w14:textId="7CFD914F" w:rsidR="007202FB" w:rsidRPr="009D5DC0" w:rsidRDefault="007202FB" w:rsidP="007202FB">
            <w:pPr>
              <w:pStyle w:val="DeptBullets"/>
              <w:numPr>
                <w:ilvl w:val="0"/>
                <w:numId w:val="0"/>
              </w:numPr>
              <w:spacing w:before="20" w:after="20"/>
              <w:rPr>
                <w:rFonts w:cs="Arial"/>
                <w:sz w:val="22"/>
                <w:szCs w:val="22"/>
                <w:highlight w:val="yellow"/>
              </w:rPr>
            </w:pPr>
            <w:r w:rsidRPr="0056195D">
              <w:rPr>
                <w:rFonts w:cs="Arial"/>
                <w:sz w:val="22"/>
                <w:szCs w:val="22"/>
              </w:rPr>
              <w:t>30%</w:t>
            </w:r>
          </w:p>
        </w:tc>
      </w:tr>
      <w:tr w:rsidR="00C20803" w:rsidRPr="00A9721D" w14:paraId="1CC2B460" w14:textId="77777777" w:rsidTr="00415693">
        <w:tc>
          <w:tcPr>
            <w:tcW w:w="1057" w:type="dxa"/>
          </w:tcPr>
          <w:p w14:paraId="78F1699E" w14:textId="71A920ED" w:rsidR="00C20803" w:rsidRPr="00A9721D" w:rsidRDefault="00C20803" w:rsidP="00C20803">
            <w:pPr>
              <w:spacing w:before="20" w:after="20"/>
              <w:ind w:right="-249"/>
              <w:rPr>
                <w:rFonts w:ascii="Arial" w:hAnsi="Arial" w:cs="Arial"/>
              </w:rPr>
            </w:pPr>
            <w:r w:rsidRPr="00A9721D">
              <w:rPr>
                <w:rFonts w:ascii="Arial" w:hAnsi="Arial" w:cs="Arial"/>
              </w:rPr>
              <w:t>2.</w:t>
            </w:r>
            <w:r>
              <w:rPr>
                <w:rFonts w:ascii="Arial" w:hAnsi="Arial" w:cs="Arial"/>
              </w:rPr>
              <w:t>2.3</w:t>
            </w:r>
          </w:p>
        </w:tc>
        <w:tc>
          <w:tcPr>
            <w:tcW w:w="2631" w:type="dxa"/>
            <w:gridSpan w:val="3"/>
          </w:tcPr>
          <w:p w14:paraId="248D50C2" w14:textId="333346C7" w:rsidR="00C20803" w:rsidRPr="00DC2F4B" w:rsidRDefault="002E6497" w:rsidP="00C20803">
            <w:pPr>
              <w:ind w:right="67"/>
              <w:rPr>
                <w:rFonts w:ascii="Arial" w:eastAsia="Arial" w:hAnsi="Arial" w:cs="Arial"/>
              </w:rPr>
            </w:pPr>
            <w:r w:rsidRPr="00DC2F4B">
              <w:rPr>
                <w:rFonts w:ascii="Arial" w:eastAsia="Arial" w:hAnsi="Arial" w:cs="Arial"/>
              </w:rPr>
              <w:t>Chair behaviours</w:t>
            </w:r>
          </w:p>
          <w:p w14:paraId="6B311E9D" w14:textId="77777777" w:rsidR="00401835" w:rsidRPr="00DC2F4B" w:rsidRDefault="00401835" w:rsidP="00C20803">
            <w:pPr>
              <w:ind w:right="67"/>
              <w:rPr>
                <w:rFonts w:ascii="Arial" w:eastAsia="Arial" w:hAnsi="Arial" w:cs="Arial"/>
              </w:rPr>
            </w:pPr>
          </w:p>
          <w:p w14:paraId="606DBDD8" w14:textId="5E49532F" w:rsidR="00C20803" w:rsidRPr="00DC2F4B" w:rsidRDefault="00C20803" w:rsidP="0056195D">
            <w:pPr>
              <w:pStyle w:val="DeptBullets"/>
              <w:numPr>
                <w:ilvl w:val="0"/>
                <w:numId w:val="0"/>
              </w:numPr>
              <w:tabs>
                <w:tab w:val="left" w:pos="720"/>
              </w:tabs>
              <w:spacing w:before="20" w:after="20"/>
              <w:rPr>
                <w:rFonts w:cs="Arial"/>
                <w:sz w:val="22"/>
                <w:szCs w:val="22"/>
                <w:u w:val="single"/>
              </w:rPr>
            </w:pPr>
            <w:r w:rsidRPr="00DC2F4B">
              <w:rPr>
                <w:rFonts w:eastAsiaTheme="minorHAnsi" w:cs="Arial"/>
                <w:sz w:val="22"/>
                <w:szCs w:val="22"/>
                <w:u w:val="single"/>
              </w:rPr>
              <w:t xml:space="preserve">Please limit your response to a max </w:t>
            </w:r>
            <w:r w:rsidR="00511F7A" w:rsidRPr="00DC2F4B">
              <w:rPr>
                <w:rFonts w:eastAsiaTheme="minorHAnsi" w:cs="Arial"/>
                <w:sz w:val="22"/>
                <w:szCs w:val="22"/>
                <w:u w:val="single"/>
              </w:rPr>
              <w:t>800</w:t>
            </w:r>
            <w:r w:rsidRPr="00DC2F4B">
              <w:rPr>
                <w:rFonts w:eastAsiaTheme="minorHAnsi" w:cs="Arial"/>
                <w:sz w:val="22"/>
                <w:szCs w:val="22"/>
                <w:u w:val="single"/>
              </w:rPr>
              <w:t xml:space="preserve"> words</w:t>
            </w:r>
          </w:p>
        </w:tc>
        <w:tc>
          <w:tcPr>
            <w:tcW w:w="3512" w:type="dxa"/>
          </w:tcPr>
          <w:p w14:paraId="66B2318C" w14:textId="77777777" w:rsidR="00C20803" w:rsidRPr="00DC2F4B" w:rsidRDefault="00C20803" w:rsidP="00C20803">
            <w:pPr>
              <w:autoSpaceDE w:val="0"/>
              <w:rPr>
                <w:rFonts w:ascii="Arial" w:hAnsi="Arial" w:cs="Arial"/>
              </w:rPr>
            </w:pPr>
            <w:r w:rsidRPr="00DC2F4B">
              <w:rPr>
                <w:rFonts w:ascii="Arial" w:hAnsi="Arial" w:cs="Arial"/>
              </w:rPr>
              <w:t>The evaluation will look for evidence and examples of:</w:t>
            </w:r>
          </w:p>
          <w:p w14:paraId="365562E3" w14:textId="77777777" w:rsidR="00321B1F" w:rsidRPr="00DC2F4B" w:rsidRDefault="00321B1F" w:rsidP="00C20803">
            <w:pPr>
              <w:autoSpaceDE w:val="0"/>
              <w:rPr>
                <w:rFonts w:ascii="Arial" w:hAnsi="Arial" w:cs="Arial"/>
              </w:rPr>
            </w:pPr>
          </w:p>
          <w:p w14:paraId="17F889D6" w14:textId="34326BFB" w:rsidR="0070335B" w:rsidRPr="00DC2F4B" w:rsidRDefault="00A06861" w:rsidP="00ED56BF">
            <w:pPr>
              <w:numPr>
                <w:ilvl w:val="0"/>
                <w:numId w:val="8"/>
              </w:numPr>
              <w:autoSpaceDE w:val="0"/>
              <w:ind w:left="357" w:hanging="357"/>
              <w:rPr>
                <w:rFonts w:ascii="Arial" w:hAnsi="Arial" w:cs="Arial"/>
              </w:rPr>
            </w:pPr>
            <w:r w:rsidRPr="00DC2F4B">
              <w:rPr>
                <w:rFonts w:ascii="Arial" w:hAnsi="Arial" w:cs="Arial"/>
              </w:rPr>
              <w:t>P</w:t>
            </w:r>
            <w:r w:rsidR="00BD4169" w:rsidRPr="00DC2F4B">
              <w:rPr>
                <w:rFonts w:ascii="Arial" w:hAnsi="Arial" w:cs="Arial"/>
              </w:rPr>
              <w:t>romot</w:t>
            </w:r>
            <w:r w:rsidR="00321B1F" w:rsidRPr="00DC2F4B">
              <w:rPr>
                <w:rFonts w:ascii="Arial" w:hAnsi="Arial" w:cs="Arial"/>
              </w:rPr>
              <w:t>ing</w:t>
            </w:r>
            <w:r w:rsidR="00BD4169" w:rsidRPr="00DC2F4B">
              <w:rPr>
                <w:rFonts w:ascii="Arial" w:hAnsi="Arial" w:cs="Arial"/>
              </w:rPr>
              <w:t xml:space="preserve"> a culture that emphasises high performance, high expectations</w:t>
            </w:r>
            <w:r w:rsidR="002374F0" w:rsidRPr="00DC2F4B">
              <w:rPr>
                <w:rFonts w:ascii="Arial" w:hAnsi="Arial" w:cs="Arial"/>
              </w:rPr>
              <w:t>,</w:t>
            </w:r>
            <w:r w:rsidR="00BD4169" w:rsidRPr="00DC2F4B">
              <w:rPr>
                <w:rFonts w:ascii="Arial" w:hAnsi="Arial" w:cs="Arial"/>
              </w:rPr>
              <w:t xml:space="preserve"> </w:t>
            </w:r>
            <w:proofErr w:type="gramStart"/>
            <w:r w:rsidR="0070335B" w:rsidRPr="00DC2F4B">
              <w:rPr>
                <w:rFonts w:ascii="Arial" w:hAnsi="Arial" w:cs="Arial"/>
              </w:rPr>
              <w:t>inclusivity</w:t>
            </w:r>
            <w:proofErr w:type="gramEnd"/>
            <w:r w:rsidR="0070335B" w:rsidRPr="00DC2F4B">
              <w:rPr>
                <w:rFonts w:ascii="Arial" w:hAnsi="Arial" w:cs="Arial"/>
              </w:rPr>
              <w:t xml:space="preserve"> </w:t>
            </w:r>
            <w:r w:rsidR="00BD4169" w:rsidRPr="00DC2F4B">
              <w:rPr>
                <w:rFonts w:ascii="Arial" w:hAnsi="Arial" w:cs="Arial"/>
              </w:rPr>
              <w:t>and continuous improvement</w:t>
            </w:r>
          </w:p>
          <w:p w14:paraId="7AE1C406" w14:textId="77777777" w:rsidR="00A06861" w:rsidRPr="00DC2F4B" w:rsidRDefault="0070335B" w:rsidP="00ED56BF">
            <w:pPr>
              <w:numPr>
                <w:ilvl w:val="0"/>
                <w:numId w:val="8"/>
              </w:numPr>
              <w:autoSpaceDE w:val="0"/>
              <w:ind w:left="357" w:hanging="357"/>
              <w:rPr>
                <w:rFonts w:ascii="Arial" w:hAnsi="Arial" w:cs="Arial"/>
              </w:rPr>
            </w:pPr>
            <w:r w:rsidRPr="00DC2F4B">
              <w:rPr>
                <w:rFonts w:ascii="Arial" w:hAnsi="Arial" w:cs="Arial"/>
              </w:rPr>
              <w:t>S</w:t>
            </w:r>
            <w:r w:rsidR="00C77DFA" w:rsidRPr="00DC2F4B">
              <w:rPr>
                <w:rFonts w:ascii="Arial" w:hAnsi="Arial" w:cs="Arial"/>
              </w:rPr>
              <w:t>trong communication</w:t>
            </w:r>
            <w:r w:rsidRPr="00DC2F4B">
              <w:rPr>
                <w:rFonts w:ascii="Arial" w:hAnsi="Arial" w:cs="Arial"/>
              </w:rPr>
              <w:t xml:space="preserve"> and persuasion</w:t>
            </w:r>
            <w:r w:rsidR="00C77DFA" w:rsidRPr="00DC2F4B">
              <w:rPr>
                <w:rFonts w:ascii="Arial" w:hAnsi="Arial" w:cs="Arial"/>
              </w:rPr>
              <w:t xml:space="preserve"> skills that can be adapted to meet specific audiences and differing situations</w:t>
            </w:r>
          </w:p>
          <w:p w14:paraId="6D18F396" w14:textId="6FBD165C" w:rsidR="00C21E2D" w:rsidRPr="00DC2F4B" w:rsidRDefault="00A06861" w:rsidP="00ED56BF">
            <w:pPr>
              <w:numPr>
                <w:ilvl w:val="0"/>
                <w:numId w:val="8"/>
              </w:numPr>
              <w:autoSpaceDE w:val="0"/>
              <w:ind w:left="357" w:hanging="357"/>
              <w:rPr>
                <w:rFonts w:ascii="Arial" w:hAnsi="Arial" w:cs="Arial"/>
              </w:rPr>
            </w:pPr>
            <w:r w:rsidRPr="00DC2F4B">
              <w:rPr>
                <w:rFonts w:ascii="Arial" w:hAnsi="Arial" w:cs="Arial"/>
              </w:rPr>
              <w:t xml:space="preserve">Promoting </w:t>
            </w:r>
            <w:r w:rsidR="00FB7EE1" w:rsidRPr="00DC2F4B">
              <w:rPr>
                <w:rFonts w:ascii="Arial" w:hAnsi="Arial" w:cs="Arial"/>
              </w:rPr>
              <w:t xml:space="preserve">the importance of delivering positive outcomes for children and young </w:t>
            </w:r>
            <w:r w:rsidR="00DC2F4B" w:rsidRPr="00DC2F4B">
              <w:rPr>
                <w:rFonts w:ascii="Arial" w:hAnsi="Arial" w:cs="Arial"/>
              </w:rPr>
              <w:t xml:space="preserve">people, from </w:t>
            </w:r>
            <w:r w:rsidR="00BE0425" w:rsidRPr="00DC2F4B">
              <w:rPr>
                <w:rFonts w:ascii="Arial" w:hAnsi="Arial" w:cs="Arial"/>
              </w:rPr>
              <w:t>divers</w:t>
            </w:r>
            <w:r w:rsidR="00401835" w:rsidRPr="00DC2F4B">
              <w:rPr>
                <w:rFonts w:ascii="Arial" w:hAnsi="Arial" w:cs="Arial"/>
              </w:rPr>
              <w:t>e</w:t>
            </w:r>
            <w:r w:rsidR="00BE0425" w:rsidRPr="00DC2F4B">
              <w:rPr>
                <w:rFonts w:ascii="Arial" w:hAnsi="Arial" w:cs="Arial"/>
              </w:rPr>
              <w:t xml:space="preserve"> communities.</w:t>
            </w:r>
          </w:p>
        </w:tc>
        <w:tc>
          <w:tcPr>
            <w:tcW w:w="1816" w:type="dxa"/>
          </w:tcPr>
          <w:p w14:paraId="7145C5D0" w14:textId="4FD4FE35" w:rsidR="00C20803" w:rsidRPr="0056195D" w:rsidRDefault="00126114" w:rsidP="00C20803">
            <w:pPr>
              <w:spacing w:before="20" w:after="20"/>
              <w:rPr>
                <w:rFonts w:ascii="Arial" w:hAnsi="Arial" w:cs="Arial"/>
              </w:rPr>
            </w:pPr>
            <w:r w:rsidRPr="0056195D">
              <w:rPr>
                <w:rFonts w:ascii="Arial" w:hAnsi="Arial" w:cs="Arial"/>
              </w:rPr>
              <w:t>1</w:t>
            </w:r>
            <w:r w:rsidR="00C20803" w:rsidRPr="0056195D">
              <w:rPr>
                <w:rFonts w:ascii="Arial" w:hAnsi="Arial" w:cs="Arial"/>
              </w:rPr>
              <w:t>0%</w:t>
            </w:r>
          </w:p>
        </w:tc>
      </w:tr>
      <w:tr w:rsidR="0080596C" w:rsidRPr="00A9721D" w14:paraId="290BFD3B" w14:textId="77777777" w:rsidTr="00415693">
        <w:tc>
          <w:tcPr>
            <w:tcW w:w="3688" w:type="dxa"/>
            <w:gridSpan w:val="4"/>
            <w:shd w:val="clear" w:color="auto" w:fill="365F91" w:themeFill="accent1" w:themeFillShade="BF"/>
          </w:tcPr>
          <w:p w14:paraId="40BF3D0D" w14:textId="22DB31A5"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Evaluation Section 3.1: Price</w:t>
            </w:r>
          </w:p>
        </w:tc>
        <w:tc>
          <w:tcPr>
            <w:tcW w:w="5328" w:type="dxa"/>
            <w:gridSpan w:val="2"/>
            <w:shd w:val="clear" w:color="auto" w:fill="365F91" w:themeFill="accent1" w:themeFillShade="BF"/>
          </w:tcPr>
          <w:p w14:paraId="0395E8AE" w14:textId="447FF0D8"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Section Weighting:  10%</w:t>
            </w:r>
          </w:p>
        </w:tc>
      </w:tr>
      <w:tr w:rsidR="0080596C" w:rsidRPr="00A9721D" w14:paraId="697E05CA" w14:textId="77777777" w:rsidTr="00415693">
        <w:tc>
          <w:tcPr>
            <w:tcW w:w="1057" w:type="dxa"/>
            <w:shd w:val="clear" w:color="auto" w:fill="365F91" w:themeFill="accent1" w:themeFillShade="BF"/>
          </w:tcPr>
          <w:p w14:paraId="4BFE85BE" w14:textId="77777777" w:rsidR="0080596C" w:rsidRPr="00A9721D" w:rsidRDefault="0080596C" w:rsidP="0080596C">
            <w:pPr>
              <w:spacing w:before="20" w:after="20"/>
              <w:ind w:right="-249"/>
              <w:rPr>
                <w:rFonts w:ascii="Arial" w:hAnsi="Arial" w:cs="Arial"/>
                <w:b/>
                <w:color w:val="FFFFFF" w:themeColor="background1"/>
              </w:rPr>
            </w:pPr>
            <w:r w:rsidRPr="00A9721D">
              <w:rPr>
                <w:rFonts w:ascii="Arial" w:hAnsi="Arial" w:cs="Arial"/>
                <w:b/>
                <w:color w:val="FFFFFF" w:themeColor="background1"/>
              </w:rPr>
              <w:t>Ref</w:t>
            </w:r>
          </w:p>
        </w:tc>
        <w:tc>
          <w:tcPr>
            <w:tcW w:w="7959" w:type="dxa"/>
            <w:gridSpan w:val="5"/>
            <w:shd w:val="clear" w:color="auto" w:fill="365F91" w:themeFill="accent1" w:themeFillShade="BF"/>
          </w:tcPr>
          <w:p w14:paraId="7E5DA489" w14:textId="77777777" w:rsidR="0080596C" w:rsidRPr="00A9721D" w:rsidRDefault="0080596C" w:rsidP="0080596C">
            <w:pPr>
              <w:spacing w:before="20" w:after="20"/>
              <w:jc w:val="center"/>
              <w:rPr>
                <w:rFonts w:ascii="Arial" w:hAnsi="Arial" w:cs="Arial"/>
                <w:b/>
                <w:color w:val="FFFFFF" w:themeColor="background1"/>
              </w:rPr>
            </w:pPr>
            <w:r w:rsidRPr="00A9721D">
              <w:rPr>
                <w:rFonts w:ascii="Arial" w:hAnsi="Arial" w:cs="Arial"/>
                <w:b/>
                <w:color w:val="FFFFFF" w:themeColor="background1"/>
              </w:rPr>
              <w:t xml:space="preserve">Question </w:t>
            </w:r>
          </w:p>
        </w:tc>
      </w:tr>
      <w:tr w:rsidR="0080596C" w:rsidRPr="00A9721D" w14:paraId="6284333F" w14:textId="77777777" w:rsidTr="00415693">
        <w:tc>
          <w:tcPr>
            <w:tcW w:w="1057" w:type="dxa"/>
          </w:tcPr>
          <w:p w14:paraId="22B1177D" w14:textId="466DA16C" w:rsidR="0080596C" w:rsidRPr="00A9721D" w:rsidRDefault="0080596C" w:rsidP="0080596C">
            <w:pPr>
              <w:spacing w:before="20" w:after="20"/>
              <w:ind w:right="-249"/>
              <w:rPr>
                <w:rFonts w:ascii="Arial" w:hAnsi="Arial" w:cs="Arial"/>
              </w:rPr>
            </w:pPr>
            <w:r w:rsidRPr="00A9721D">
              <w:rPr>
                <w:rFonts w:ascii="Arial" w:hAnsi="Arial" w:cs="Arial"/>
              </w:rPr>
              <w:t>3.</w:t>
            </w:r>
            <w:r>
              <w:rPr>
                <w:rFonts w:ascii="Arial" w:hAnsi="Arial" w:cs="Arial"/>
              </w:rPr>
              <w:t>1.2</w:t>
            </w:r>
          </w:p>
        </w:tc>
        <w:tc>
          <w:tcPr>
            <w:tcW w:w="7959" w:type="dxa"/>
            <w:gridSpan w:val="5"/>
          </w:tcPr>
          <w:p w14:paraId="65708530" w14:textId="6ABA0D38" w:rsidR="0080596C" w:rsidRPr="00C6446B" w:rsidRDefault="0080596C" w:rsidP="0080596C">
            <w:pPr>
              <w:spacing w:after="21"/>
              <w:ind w:left="1"/>
              <w:rPr>
                <w:rFonts w:ascii="Arial" w:hAnsi="Arial" w:cs="Arial"/>
              </w:rPr>
            </w:pPr>
            <w:r w:rsidRPr="00C6446B">
              <w:rPr>
                <w:rFonts w:ascii="Arial" w:eastAsia="Arial" w:hAnsi="Arial" w:cs="Arial"/>
              </w:rPr>
              <w:t xml:space="preserve">Please quote your daily rate </w:t>
            </w:r>
            <w:r w:rsidRPr="00C6446B">
              <w:rPr>
                <w:rFonts w:ascii="Arial" w:eastAsia="Arial" w:hAnsi="Arial" w:cs="Arial"/>
                <w:b/>
                <w:u w:val="single"/>
              </w:rPr>
              <w:t>inclusive of all anticipated expenses*</w:t>
            </w:r>
            <w:r w:rsidRPr="00C6446B">
              <w:rPr>
                <w:rFonts w:ascii="Arial" w:eastAsia="Arial" w:hAnsi="Arial" w:cs="Arial"/>
              </w:rPr>
              <w:t xml:space="preserve"> but exclusive of any applicable VAT. </w:t>
            </w:r>
            <w:r w:rsidRPr="00C6446B">
              <w:rPr>
                <w:rFonts w:ascii="Arial" w:eastAsia="Arial" w:hAnsi="Arial" w:cs="Arial"/>
                <w:b/>
              </w:rPr>
              <w:t xml:space="preserve">Daily rates over £800 will be excluded as noncompliant </w:t>
            </w:r>
            <w:proofErr w:type="gramStart"/>
            <w:r w:rsidRPr="00C6446B">
              <w:rPr>
                <w:rFonts w:ascii="Arial" w:eastAsia="Arial" w:hAnsi="Arial" w:cs="Arial"/>
                <w:b/>
              </w:rPr>
              <w:t>bids;</w:t>
            </w:r>
            <w:proofErr w:type="gramEnd"/>
            <w:r w:rsidRPr="00C6446B">
              <w:rPr>
                <w:rFonts w:ascii="Arial" w:eastAsia="Arial" w:hAnsi="Arial" w:cs="Arial"/>
                <w:b/>
              </w:rPr>
              <w:t xml:space="preserve"> </w:t>
            </w:r>
            <w:r w:rsidRPr="00C6446B">
              <w:rPr>
                <w:rFonts w:ascii="Arial" w:eastAsia="Arial" w:hAnsi="Arial" w:cs="Arial"/>
              </w:rPr>
              <w:t xml:space="preserve">in line with the Operational Associates rates policy.  </w:t>
            </w:r>
          </w:p>
          <w:p w14:paraId="28B27BE6" w14:textId="77777777" w:rsidR="0080596C" w:rsidRPr="00C6446B" w:rsidRDefault="0080596C" w:rsidP="0080596C">
            <w:pPr>
              <w:spacing w:after="37"/>
              <w:ind w:left="1"/>
              <w:rPr>
                <w:rFonts w:ascii="Arial" w:eastAsia="Arial" w:hAnsi="Arial" w:cs="Arial"/>
              </w:rPr>
            </w:pPr>
            <w:r w:rsidRPr="00C6446B">
              <w:rPr>
                <w:rFonts w:ascii="Arial" w:eastAsia="Arial" w:hAnsi="Arial" w:cs="Arial"/>
              </w:rPr>
              <w:t xml:space="preserve"> </w:t>
            </w:r>
          </w:p>
          <w:p w14:paraId="6247EAE3" w14:textId="78893FBF" w:rsidR="0080596C" w:rsidRPr="00C6446B" w:rsidRDefault="0080596C" w:rsidP="0080596C">
            <w:pPr>
              <w:spacing w:after="37"/>
              <w:ind w:left="1"/>
              <w:rPr>
                <w:rFonts w:ascii="Arial" w:hAnsi="Arial" w:cs="Arial"/>
              </w:rPr>
            </w:pPr>
            <w:r w:rsidRPr="00C6446B">
              <w:rPr>
                <w:rFonts w:ascii="Arial" w:hAnsi="Arial" w:cs="Arial"/>
              </w:rPr>
              <w:t xml:space="preserve">Where bidders feel that they can deliver this contract at a rate below the daily rate of £800 inclusive of expenses, exclusive of VAT, they should indicate this clearly in the bid response. The Department will seek to select the bid, which represents the best value for money. </w:t>
            </w:r>
          </w:p>
          <w:p w14:paraId="21B280F9" w14:textId="4557917B" w:rsidR="0080596C" w:rsidRPr="00C6446B" w:rsidRDefault="0080596C" w:rsidP="0080596C">
            <w:pPr>
              <w:pStyle w:val="NormalWeb"/>
              <w:rPr>
                <w:rFonts w:ascii="Arial" w:eastAsiaTheme="minorHAnsi" w:hAnsi="Arial" w:cs="Arial"/>
                <w:sz w:val="22"/>
                <w:szCs w:val="22"/>
              </w:rPr>
            </w:pPr>
            <w:r w:rsidRPr="00C6446B">
              <w:rPr>
                <w:rFonts w:ascii="Arial" w:hAnsi="Arial" w:cs="Arial"/>
                <w:sz w:val="22"/>
                <w:szCs w:val="22"/>
              </w:rPr>
              <w:lastRenderedPageBreak/>
              <w:t xml:space="preserve">During the bid evaluation </w:t>
            </w:r>
            <w:proofErr w:type="gramStart"/>
            <w:r w:rsidRPr="00C6446B">
              <w:rPr>
                <w:rFonts w:ascii="Arial" w:hAnsi="Arial" w:cs="Arial"/>
                <w:sz w:val="22"/>
                <w:szCs w:val="22"/>
              </w:rPr>
              <w:t>process</w:t>
            </w:r>
            <w:proofErr w:type="gramEnd"/>
            <w:r w:rsidRPr="00C6446B">
              <w:rPr>
                <w:rFonts w:ascii="Arial" w:hAnsi="Arial" w:cs="Arial"/>
                <w:sz w:val="22"/>
                <w:szCs w:val="22"/>
              </w:rPr>
              <w:t xml:space="preserve"> the Department reserves the right to confirm best and final offers in terms of item price (daily rate).</w:t>
            </w:r>
          </w:p>
          <w:p w14:paraId="11B49D9B" w14:textId="1023DA1A" w:rsidR="0080596C" w:rsidRPr="00C6446B" w:rsidRDefault="0080596C" w:rsidP="0080596C">
            <w:pPr>
              <w:rPr>
                <w:rFonts w:ascii="Arial" w:hAnsi="Arial" w:cs="Arial"/>
              </w:rPr>
            </w:pPr>
            <w:r w:rsidRPr="00C6446B">
              <w:rPr>
                <w:rFonts w:ascii="Arial" w:hAnsi="Arial" w:cs="Arial"/>
              </w:rPr>
              <w:t xml:space="preserve">Item Prices are evaluated by the system using the following equation: (1-(Price Quoted-Lowest Price Quoted)/Lowest Price </w:t>
            </w:r>
            <w:proofErr w:type="gramStart"/>
            <w:r w:rsidRPr="00C6446B">
              <w:rPr>
                <w:rFonts w:ascii="Arial" w:hAnsi="Arial" w:cs="Arial"/>
              </w:rPr>
              <w:t>Quoted)*</w:t>
            </w:r>
            <w:proofErr w:type="gramEnd"/>
            <w:r w:rsidRPr="00C6446B">
              <w:rPr>
                <w:rFonts w:ascii="Arial" w:hAnsi="Arial" w:cs="Arial"/>
              </w:rPr>
              <w:t xml:space="preserve">100.  </w:t>
            </w:r>
          </w:p>
          <w:p w14:paraId="4A72D8EF" w14:textId="77777777" w:rsidR="0080596C" w:rsidRPr="00C6446B" w:rsidRDefault="0080596C" w:rsidP="0080596C">
            <w:pPr>
              <w:rPr>
                <w:rFonts w:ascii="Arial" w:hAnsi="Arial" w:cs="Arial"/>
              </w:rPr>
            </w:pPr>
          </w:p>
          <w:p w14:paraId="28098743" w14:textId="32362821" w:rsidR="0080596C" w:rsidRPr="00C6446B" w:rsidRDefault="0080596C" w:rsidP="0080596C">
            <w:pPr>
              <w:rPr>
                <w:rFonts w:ascii="Arial" w:hAnsi="Arial" w:cs="Arial"/>
              </w:rPr>
            </w:pPr>
            <w:r w:rsidRPr="00C6446B">
              <w:rPr>
                <w:rFonts w:ascii="Arial" w:hAnsi="Arial" w:cs="Arial"/>
              </w:rPr>
              <w:t>Please note that Technical Requirements are weighted as 90%, Item Prices are weighted at 10% of the overall score of the Overall Score.</w:t>
            </w:r>
          </w:p>
          <w:p w14:paraId="5E953B87" w14:textId="77777777" w:rsidR="0080596C" w:rsidRPr="00C6446B" w:rsidRDefault="0080596C" w:rsidP="0080596C">
            <w:pPr>
              <w:ind w:left="1"/>
              <w:rPr>
                <w:rFonts w:ascii="Arial" w:hAnsi="Arial" w:cs="Arial"/>
              </w:rPr>
            </w:pPr>
            <w:r w:rsidRPr="00C6446B">
              <w:rPr>
                <w:rFonts w:ascii="Arial" w:eastAsia="Arial" w:hAnsi="Arial" w:cs="Arial"/>
              </w:rPr>
              <w:t xml:space="preserve"> </w:t>
            </w:r>
          </w:p>
          <w:p w14:paraId="77CAE065" w14:textId="77777777" w:rsidR="00C21E2D" w:rsidRDefault="0080596C" w:rsidP="00C21E2D">
            <w:pPr>
              <w:rPr>
                <w:rFonts w:ascii="Arial" w:eastAsia="Arial" w:hAnsi="Arial" w:cs="Arial"/>
                <w:b/>
              </w:rPr>
            </w:pPr>
            <w:r w:rsidRPr="00C6446B">
              <w:rPr>
                <w:rFonts w:ascii="Arial" w:eastAsia="Arial" w:hAnsi="Arial" w:cs="Arial"/>
                <w:b/>
              </w:rPr>
              <w:t>*Expenses include any travel and subsistence expenses and any other general expenses necessary to deliver this requirement.</w:t>
            </w:r>
          </w:p>
          <w:p w14:paraId="176DD952" w14:textId="77777777" w:rsidR="00C21E2D" w:rsidRDefault="00C21E2D" w:rsidP="00C21E2D">
            <w:pPr>
              <w:rPr>
                <w:rFonts w:ascii="Arial" w:eastAsia="Arial" w:hAnsi="Arial" w:cs="Arial"/>
                <w:b/>
              </w:rPr>
            </w:pPr>
          </w:p>
          <w:p w14:paraId="0F1BE1A5" w14:textId="77777777" w:rsidR="00C21E2D" w:rsidRDefault="00C21E2D" w:rsidP="00C21E2D">
            <w:pPr>
              <w:rPr>
                <w:rFonts w:ascii="Arial" w:eastAsia="Arial" w:hAnsi="Arial" w:cs="Arial"/>
                <w:b/>
              </w:rPr>
            </w:pPr>
          </w:p>
          <w:p w14:paraId="575157A1" w14:textId="77777777" w:rsidR="00C21E2D" w:rsidRDefault="00C21E2D" w:rsidP="00C21E2D">
            <w:pPr>
              <w:rPr>
                <w:rFonts w:ascii="Arial" w:eastAsia="Arial" w:hAnsi="Arial" w:cs="Arial"/>
                <w:b/>
              </w:rPr>
            </w:pPr>
          </w:p>
          <w:p w14:paraId="79328F64" w14:textId="77777777" w:rsidR="00C21E2D" w:rsidRDefault="00C21E2D" w:rsidP="00C21E2D">
            <w:pPr>
              <w:rPr>
                <w:rFonts w:ascii="Arial" w:eastAsia="Arial" w:hAnsi="Arial" w:cs="Arial"/>
                <w:b/>
              </w:rPr>
            </w:pPr>
          </w:p>
          <w:p w14:paraId="49CDBC95" w14:textId="77777777" w:rsidR="00C21E2D" w:rsidRDefault="00C21E2D" w:rsidP="00C21E2D">
            <w:pPr>
              <w:rPr>
                <w:rFonts w:ascii="Arial" w:eastAsia="Arial" w:hAnsi="Arial" w:cs="Arial"/>
                <w:b/>
              </w:rPr>
            </w:pPr>
          </w:p>
          <w:p w14:paraId="3C56A1A6" w14:textId="23B3F514" w:rsidR="00C21E2D" w:rsidRPr="00C6446B" w:rsidRDefault="00C21E2D" w:rsidP="00C21E2D">
            <w:pPr>
              <w:rPr>
                <w:rFonts w:ascii="Arial" w:hAnsi="Arial" w:cs="Arial"/>
              </w:rPr>
            </w:pPr>
          </w:p>
        </w:tc>
      </w:tr>
      <w:tr w:rsidR="0080596C" w:rsidRPr="00A9721D" w14:paraId="59592FCE" w14:textId="77777777" w:rsidTr="00415693">
        <w:tc>
          <w:tcPr>
            <w:tcW w:w="3688" w:type="dxa"/>
            <w:gridSpan w:val="4"/>
            <w:shd w:val="clear" w:color="auto" w:fill="365F91" w:themeFill="accent1" w:themeFillShade="BF"/>
          </w:tcPr>
          <w:p w14:paraId="1E56DA56" w14:textId="7619FA66" w:rsidR="0080596C" w:rsidRPr="00A9721D" w:rsidRDefault="0080596C" w:rsidP="0080596C">
            <w:pPr>
              <w:spacing w:before="20" w:after="20"/>
              <w:ind w:right="-249"/>
              <w:rPr>
                <w:rFonts w:ascii="Arial" w:hAnsi="Arial" w:cs="Arial"/>
                <w:b/>
                <w:bCs/>
                <w:color w:val="FFFFFF" w:themeColor="background1"/>
              </w:rPr>
            </w:pPr>
            <w:r w:rsidRPr="00A9721D">
              <w:rPr>
                <w:rFonts w:ascii="Arial" w:hAnsi="Arial" w:cs="Arial"/>
                <w:b/>
                <w:bCs/>
                <w:color w:val="FFFFFF" w:themeColor="background1"/>
              </w:rPr>
              <w:lastRenderedPageBreak/>
              <w:t>Evaluation Section 3.2: VAT</w:t>
            </w:r>
          </w:p>
        </w:tc>
        <w:tc>
          <w:tcPr>
            <w:tcW w:w="5328" w:type="dxa"/>
            <w:gridSpan w:val="2"/>
            <w:shd w:val="clear" w:color="auto" w:fill="365F91" w:themeFill="accent1" w:themeFillShade="BF"/>
          </w:tcPr>
          <w:p w14:paraId="0502D95B" w14:textId="40CECB15"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Section Weighting: 0%</w:t>
            </w:r>
          </w:p>
        </w:tc>
      </w:tr>
      <w:tr w:rsidR="0080596C" w:rsidRPr="00A9721D" w14:paraId="0FC4C482" w14:textId="77777777" w:rsidTr="00415693">
        <w:tc>
          <w:tcPr>
            <w:tcW w:w="1057" w:type="dxa"/>
            <w:shd w:val="clear" w:color="auto" w:fill="365F91" w:themeFill="accent1" w:themeFillShade="BF"/>
          </w:tcPr>
          <w:p w14:paraId="48D6F8D5" w14:textId="40FFBC7C" w:rsidR="0080596C" w:rsidRPr="00A9721D" w:rsidRDefault="0080596C" w:rsidP="0080596C">
            <w:pPr>
              <w:spacing w:before="20" w:after="20"/>
              <w:ind w:right="-249"/>
              <w:rPr>
                <w:rFonts w:ascii="Arial" w:hAnsi="Arial" w:cs="Arial"/>
                <w:b/>
                <w:bCs/>
                <w:color w:val="FFFFFF" w:themeColor="background1"/>
              </w:rPr>
            </w:pPr>
            <w:r w:rsidRPr="00A9721D">
              <w:rPr>
                <w:rFonts w:ascii="Arial" w:hAnsi="Arial" w:cs="Arial"/>
                <w:b/>
                <w:bCs/>
                <w:color w:val="FFFFFF" w:themeColor="background1"/>
              </w:rPr>
              <w:t>Ref</w:t>
            </w:r>
          </w:p>
        </w:tc>
        <w:tc>
          <w:tcPr>
            <w:tcW w:w="7959" w:type="dxa"/>
            <w:gridSpan w:val="5"/>
            <w:shd w:val="clear" w:color="auto" w:fill="365F91" w:themeFill="accent1" w:themeFillShade="BF"/>
          </w:tcPr>
          <w:p w14:paraId="7A14EC93" w14:textId="4163152E" w:rsidR="0080596C" w:rsidRPr="00A9721D" w:rsidRDefault="0080596C" w:rsidP="0080596C">
            <w:pPr>
              <w:spacing w:before="20" w:after="20"/>
              <w:rPr>
                <w:rFonts w:ascii="Arial" w:hAnsi="Arial" w:cs="Arial"/>
                <w:b/>
                <w:bCs/>
                <w:color w:val="FFFFFF" w:themeColor="background1"/>
              </w:rPr>
            </w:pPr>
            <w:r w:rsidRPr="00A9721D">
              <w:rPr>
                <w:rFonts w:ascii="Arial" w:hAnsi="Arial" w:cs="Arial"/>
                <w:b/>
                <w:bCs/>
                <w:color w:val="FFFFFF" w:themeColor="background1"/>
              </w:rPr>
              <w:t>Question</w:t>
            </w:r>
          </w:p>
        </w:tc>
      </w:tr>
      <w:tr w:rsidR="0080596C" w:rsidRPr="00A9721D" w14:paraId="1AE95ADD" w14:textId="77777777" w:rsidTr="00415693">
        <w:tc>
          <w:tcPr>
            <w:tcW w:w="1057" w:type="dxa"/>
          </w:tcPr>
          <w:p w14:paraId="7DC1E959" w14:textId="2C069894" w:rsidR="0080596C" w:rsidRPr="00A9721D" w:rsidRDefault="0080596C" w:rsidP="0080596C">
            <w:pPr>
              <w:spacing w:before="20" w:after="20"/>
              <w:ind w:right="-249"/>
              <w:rPr>
                <w:rFonts w:ascii="Arial" w:hAnsi="Arial" w:cs="Arial"/>
              </w:rPr>
            </w:pPr>
            <w:r w:rsidRPr="00A9721D">
              <w:rPr>
                <w:rFonts w:ascii="Arial" w:hAnsi="Arial" w:cs="Arial"/>
              </w:rPr>
              <w:t>3</w:t>
            </w:r>
            <w:r>
              <w:rPr>
                <w:rFonts w:ascii="Arial" w:hAnsi="Arial" w:cs="Arial"/>
              </w:rPr>
              <w:t>.2.1</w:t>
            </w:r>
          </w:p>
        </w:tc>
        <w:tc>
          <w:tcPr>
            <w:tcW w:w="7959" w:type="dxa"/>
            <w:gridSpan w:val="5"/>
          </w:tcPr>
          <w:p w14:paraId="13220368" w14:textId="160AF9FE" w:rsidR="0080596C" w:rsidRPr="00A9721D" w:rsidRDefault="0080596C" w:rsidP="0080596C">
            <w:pPr>
              <w:spacing w:before="20" w:after="20"/>
              <w:rPr>
                <w:rFonts w:ascii="Arial" w:hAnsi="Arial" w:cs="Arial"/>
                <w:bCs/>
              </w:rPr>
            </w:pPr>
            <w:r w:rsidRPr="00A9721D">
              <w:rPr>
                <w:rFonts w:ascii="Arial" w:hAnsi="Arial" w:cs="Arial"/>
                <w:bCs/>
              </w:rPr>
              <w:t>Is VAT to be charged in addition to your net price?</w:t>
            </w:r>
          </w:p>
        </w:tc>
      </w:tr>
      <w:tr w:rsidR="0080596C" w:rsidRPr="00A9721D" w14:paraId="43A7A79C" w14:textId="77777777" w:rsidTr="2C58EAF2">
        <w:tc>
          <w:tcPr>
            <w:tcW w:w="9016" w:type="dxa"/>
            <w:gridSpan w:val="6"/>
            <w:shd w:val="clear" w:color="auto" w:fill="365F91" w:themeFill="accent1" w:themeFillShade="BF"/>
          </w:tcPr>
          <w:p w14:paraId="04AEDED8" w14:textId="4C8AA848" w:rsidR="0080596C" w:rsidRPr="00A9721D" w:rsidRDefault="00F17FD0" w:rsidP="0080596C">
            <w:pPr>
              <w:spacing w:before="20" w:after="20"/>
              <w:jc w:val="center"/>
              <w:rPr>
                <w:rFonts w:ascii="Arial" w:hAnsi="Arial" w:cs="Arial"/>
              </w:rPr>
            </w:pPr>
            <w:r>
              <w:rPr>
                <w:rFonts w:ascii="Arial" w:hAnsi="Arial" w:cs="Arial"/>
                <w:b/>
                <w:color w:val="FFFFFF" w:themeColor="background1"/>
              </w:rPr>
              <w:t xml:space="preserve">Indicative </w:t>
            </w:r>
            <w:r w:rsidR="0080596C" w:rsidRPr="00A9721D">
              <w:rPr>
                <w:rFonts w:ascii="Arial" w:hAnsi="Arial" w:cs="Arial"/>
                <w:b/>
                <w:color w:val="FFFFFF" w:themeColor="background1"/>
              </w:rPr>
              <w:t>Timelines</w:t>
            </w:r>
            <w:r>
              <w:rPr>
                <w:rFonts w:ascii="Arial" w:hAnsi="Arial" w:cs="Arial"/>
                <w:b/>
                <w:color w:val="FFFFFF" w:themeColor="background1"/>
              </w:rPr>
              <w:t xml:space="preserve"> – </w:t>
            </w:r>
            <w:r w:rsidR="00A43345">
              <w:rPr>
                <w:rFonts w:ascii="Arial" w:hAnsi="Arial" w:cs="Arial"/>
                <w:b/>
                <w:color w:val="FFFFFF" w:themeColor="background1"/>
              </w:rPr>
              <w:t>(</w:t>
            </w:r>
            <w:r>
              <w:rPr>
                <w:rFonts w:ascii="Arial" w:hAnsi="Arial" w:cs="Arial"/>
                <w:b/>
                <w:color w:val="FFFFFF" w:themeColor="background1"/>
              </w:rPr>
              <w:t>Subject to change</w:t>
            </w:r>
            <w:r w:rsidR="00A43345">
              <w:rPr>
                <w:rFonts w:ascii="Arial" w:hAnsi="Arial" w:cs="Arial"/>
                <w:b/>
                <w:color w:val="FFFFFF" w:themeColor="background1"/>
              </w:rPr>
              <w:t>)</w:t>
            </w:r>
          </w:p>
        </w:tc>
      </w:tr>
      <w:tr w:rsidR="00C6446B" w:rsidRPr="00A9721D" w14:paraId="7C1DFE70" w14:textId="77777777" w:rsidTr="00415693">
        <w:tc>
          <w:tcPr>
            <w:tcW w:w="3688" w:type="dxa"/>
            <w:gridSpan w:val="4"/>
          </w:tcPr>
          <w:p w14:paraId="11D5ECC8" w14:textId="17571AE5" w:rsidR="00C6446B" w:rsidRPr="00A9721D" w:rsidRDefault="00C6446B" w:rsidP="00C6446B">
            <w:pPr>
              <w:spacing w:before="20" w:after="20"/>
              <w:rPr>
                <w:rFonts w:ascii="Arial" w:hAnsi="Arial" w:cs="Arial"/>
              </w:rPr>
            </w:pPr>
            <w:r w:rsidRPr="00A9721D">
              <w:rPr>
                <w:rFonts w:ascii="Arial" w:hAnsi="Arial" w:cs="Arial"/>
              </w:rPr>
              <w:t>Deadline for submitting your ITT response</w:t>
            </w:r>
          </w:p>
        </w:tc>
        <w:tc>
          <w:tcPr>
            <w:tcW w:w="5328" w:type="dxa"/>
            <w:gridSpan w:val="2"/>
          </w:tcPr>
          <w:p w14:paraId="598C72D3" w14:textId="2371B843" w:rsidR="00C6446B" w:rsidRPr="00221651" w:rsidRDefault="00B85BE8" w:rsidP="00C6446B">
            <w:pPr>
              <w:spacing w:before="20" w:after="20"/>
              <w:rPr>
                <w:rFonts w:ascii="Arial" w:hAnsi="Arial" w:cs="Arial"/>
                <w:b/>
                <w:bCs/>
                <w:color w:val="4F81BD" w:themeColor="accent1"/>
              </w:rPr>
            </w:pPr>
            <w:r>
              <w:rPr>
                <w:rFonts w:ascii="Arial" w:hAnsi="Arial" w:cs="Arial"/>
                <w:b/>
                <w:bCs/>
                <w:color w:val="4F81BD" w:themeColor="accent1"/>
              </w:rPr>
              <w:t>Monday 7</w:t>
            </w:r>
            <w:r w:rsidRPr="0036521A">
              <w:rPr>
                <w:rFonts w:ascii="Arial" w:hAnsi="Arial" w:cs="Arial"/>
                <w:b/>
                <w:color w:val="4F81BD" w:themeColor="accent1"/>
                <w:vertAlign w:val="superscript"/>
              </w:rPr>
              <w:t>th</w:t>
            </w:r>
            <w:r>
              <w:rPr>
                <w:rFonts w:ascii="Arial" w:hAnsi="Arial" w:cs="Arial"/>
                <w:b/>
                <w:bCs/>
                <w:color w:val="4F81BD" w:themeColor="accent1"/>
              </w:rPr>
              <w:t xml:space="preserve"> March at 12 noon</w:t>
            </w:r>
          </w:p>
        </w:tc>
      </w:tr>
      <w:tr w:rsidR="00C6446B" w:rsidRPr="00A9721D" w14:paraId="7FC2D38F" w14:textId="77777777" w:rsidTr="00415693">
        <w:tc>
          <w:tcPr>
            <w:tcW w:w="3688" w:type="dxa"/>
            <w:gridSpan w:val="4"/>
          </w:tcPr>
          <w:p w14:paraId="25B6FD35" w14:textId="77777777" w:rsidR="00C6446B" w:rsidRPr="00A9721D" w:rsidRDefault="00C6446B" w:rsidP="00C6446B">
            <w:pPr>
              <w:spacing w:before="20" w:after="20"/>
              <w:rPr>
                <w:rFonts w:ascii="Arial" w:hAnsi="Arial" w:cs="Arial"/>
              </w:rPr>
            </w:pPr>
            <w:r w:rsidRPr="00A9721D">
              <w:rPr>
                <w:rFonts w:ascii="Arial" w:hAnsi="Arial" w:cs="Arial"/>
              </w:rPr>
              <w:t>Notification to bidders of result</w:t>
            </w:r>
          </w:p>
        </w:tc>
        <w:tc>
          <w:tcPr>
            <w:tcW w:w="5328" w:type="dxa"/>
            <w:gridSpan w:val="2"/>
          </w:tcPr>
          <w:p w14:paraId="781CB118" w14:textId="1F694319" w:rsidR="00C6446B" w:rsidRPr="00EC530F" w:rsidRDefault="00C87DAB" w:rsidP="00C6446B">
            <w:pPr>
              <w:spacing w:before="20" w:after="20"/>
              <w:rPr>
                <w:rFonts w:ascii="Arial" w:hAnsi="Arial" w:cs="Arial"/>
                <w:b/>
                <w:bCs/>
                <w:color w:val="4F81BD" w:themeColor="accent1"/>
              </w:rPr>
            </w:pPr>
            <w:r>
              <w:rPr>
                <w:rFonts w:ascii="Arial" w:hAnsi="Arial" w:cs="Arial"/>
                <w:b/>
                <w:bCs/>
                <w:color w:val="4F81BD" w:themeColor="accent1"/>
              </w:rPr>
              <w:t>14</w:t>
            </w:r>
            <w:r w:rsidRPr="00C87DAB">
              <w:rPr>
                <w:rFonts w:ascii="Arial" w:hAnsi="Arial" w:cs="Arial"/>
                <w:b/>
                <w:bCs/>
                <w:color w:val="4F81BD" w:themeColor="accent1"/>
                <w:vertAlign w:val="superscript"/>
              </w:rPr>
              <w:t>th</w:t>
            </w:r>
            <w:r>
              <w:rPr>
                <w:rFonts w:ascii="Arial" w:hAnsi="Arial" w:cs="Arial"/>
                <w:b/>
                <w:bCs/>
                <w:color w:val="4F81BD" w:themeColor="accent1"/>
              </w:rPr>
              <w:t xml:space="preserve"> of March 2022</w:t>
            </w:r>
          </w:p>
        </w:tc>
      </w:tr>
      <w:tr w:rsidR="00C6446B" w:rsidRPr="00A9721D" w14:paraId="021A377B" w14:textId="77777777" w:rsidTr="00415693">
        <w:tc>
          <w:tcPr>
            <w:tcW w:w="3688" w:type="dxa"/>
            <w:gridSpan w:val="4"/>
          </w:tcPr>
          <w:p w14:paraId="703B2017" w14:textId="77777777" w:rsidR="00C6446B" w:rsidRPr="00A9721D" w:rsidRDefault="00C6446B" w:rsidP="00C6446B">
            <w:pPr>
              <w:spacing w:before="20" w:after="20"/>
              <w:rPr>
                <w:rFonts w:ascii="Arial" w:hAnsi="Arial" w:cs="Arial"/>
              </w:rPr>
            </w:pPr>
            <w:r w:rsidRPr="00A9721D">
              <w:rPr>
                <w:rFonts w:ascii="Arial" w:hAnsi="Arial" w:cs="Arial"/>
              </w:rPr>
              <w:t>Contract start date</w:t>
            </w:r>
          </w:p>
        </w:tc>
        <w:tc>
          <w:tcPr>
            <w:tcW w:w="5328" w:type="dxa"/>
            <w:gridSpan w:val="2"/>
          </w:tcPr>
          <w:p w14:paraId="274AF809" w14:textId="36334395" w:rsidR="00C6446B" w:rsidRPr="00EC530F" w:rsidRDefault="00C87DAB" w:rsidP="00C6446B">
            <w:pPr>
              <w:spacing w:before="20" w:after="20"/>
              <w:rPr>
                <w:rFonts w:ascii="Arial" w:hAnsi="Arial" w:cs="Arial"/>
                <w:b/>
                <w:bCs/>
                <w:color w:val="4F81BD" w:themeColor="accent1"/>
              </w:rPr>
            </w:pPr>
            <w:r>
              <w:rPr>
                <w:rFonts w:ascii="Arial" w:hAnsi="Arial" w:cs="Arial"/>
                <w:b/>
                <w:bCs/>
                <w:color w:val="4F81BD" w:themeColor="accent1"/>
              </w:rPr>
              <w:t>25</w:t>
            </w:r>
            <w:r w:rsidRPr="00C87DAB">
              <w:rPr>
                <w:rFonts w:ascii="Arial" w:hAnsi="Arial" w:cs="Arial"/>
                <w:b/>
                <w:bCs/>
                <w:color w:val="4F81BD" w:themeColor="accent1"/>
                <w:vertAlign w:val="superscript"/>
              </w:rPr>
              <w:t>th</w:t>
            </w:r>
            <w:r>
              <w:rPr>
                <w:rFonts w:ascii="Arial" w:hAnsi="Arial" w:cs="Arial"/>
                <w:b/>
                <w:bCs/>
                <w:color w:val="4F81BD" w:themeColor="accent1"/>
              </w:rPr>
              <w:t xml:space="preserve"> of March 2022</w:t>
            </w:r>
          </w:p>
        </w:tc>
      </w:tr>
      <w:tr w:rsidR="00C6446B" w:rsidRPr="00A9721D" w14:paraId="43589506" w14:textId="77777777" w:rsidTr="00415693">
        <w:tc>
          <w:tcPr>
            <w:tcW w:w="3688" w:type="dxa"/>
            <w:gridSpan w:val="4"/>
          </w:tcPr>
          <w:p w14:paraId="42CF24BA" w14:textId="77777777" w:rsidR="00C6446B" w:rsidRPr="00A9721D" w:rsidRDefault="00C6446B" w:rsidP="00C6446B">
            <w:pPr>
              <w:spacing w:before="20" w:after="20"/>
              <w:rPr>
                <w:rFonts w:ascii="Arial" w:hAnsi="Arial" w:cs="Arial"/>
              </w:rPr>
            </w:pPr>
            <w:r w:rsidRPr="00A9721D">
              <w:rPr>
                <w:rFonts w:ascii="Arial" w:hAnsi="Arial" w:cs="Arial"/>
              </w:rPr>
              <w:t>Contract expiry date</w:t>
            </w:r>
          </w:p>
        </w:tc>
        <w:tc>
          <w:tcPr>
            <w:tcW w:w="5328" w:type="dxa"/>
            <w:gridSpan w:val="2"/>
          </w:tcPr>
          <w:p w14:paraId="1FC0D282" w14:textId="56FD5D95" w:rsidR="00C6446B" w:rsidRPr="00EC530F" w:rsidRDefault="00C87DAB" w:rsidP="00C6446B">
            <w:pPr>
              <w:spacing w:before="20" w:after="20"/>
              <w:rPr>
                <w:rFonts w:ascii="Arial" w:hAnsi="Arial" w:cs="Arial"/>
                <w:b/>
                <w:bCs/>
                <w:color w:val="4F81BD" w:themeColor="accent1"/>
              </w:rPr>
            </w:pPr>
            <w:r>
              <w:rPr>
                <w:rFonts w:ascii="Arial" w:hAnsi="Arial" w:cs="Arial"/>
                <w:b/>
                <w:bCs/>
                <w:color w:val="4F81BD" w:themeColor="accent1"/>
              </w:rPr>
              <w:t>25</w:t>
            </w:r>
            <w:r w:rsidRPr="00C87DAB">
              <w:rPr>
                <w:rFonts w:ascii="Arial" w:hAnsi="Arial" w:cs="Arial"/>
                <w:b/>
                <w:bCs/>
                <w:color w:val="4F81BD" w:themeColor="accent1"/>
                <w:vertAlign w:val="superscript"/>
              </w:rPr>
              <w:t>th</w:t>
            </w:r>
            <w:r>
              <w:rPr>
                <w:rFonts w:ascii="Arial" w:hAnsi="Arial" w:cs="Arial"/>
                <w:b/>
                <w:bCs/>
                <w:color w:val="4F81BD" w:themeColor="accent1"/>
              </w:rPr>
              <w:t xml:space="preserve"> of March 2022</w:t>
            </w:r>
          </w:p>
        </w:tc>
      </w:tr>
      <w:tr w:rsidR="0080596C" w:rsidRPr="00A9721D" w14:paraId="6DAC90DF" w14:textId="77777777" w:rsidTr="2C58EAF2">
        <w:tc>
          <w:tcPr>
            <w:tcW w:w="9016" w:type="dxa"/>
            <w:gridSpan w:val="6"/>
            <w:shd w:val="clear" w:color="auto" w:fill="365F91" w:themeFill="accent1" w:themeFillShade="BF"/>
          </w:tcPr>
          <w:p w14:paraId="3859F22E"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t>Special Conditions</w:t>
            </w:r>
          </w:p>
        </w:tc>
      </w:tr>
      <w:tr w:rsidR="0080596C" w:rsidRPr="00A9721D" w14:paraId="4E1D4721" w14:textId="77777777" w:rsidTr="2C58EAF2">
        <w:tc>
          <w:tcPr>
            <w:tcW w:w="9016" w:type="dxa"/>
            <w:gridSpan w:val="6"/>
          </w:tcPr>
          <w:p w14:paraId="103EA3C4" w14:textId="6BC6B3DA" w:rsidR="0080596C" w:rsidRPr="00A9721D" w:rsidRDefault="0080596C" w:rsidP="0080596C">
            <w:pPr>
              <w:spacing w:before="20" w:after="20"/>
              <w:rPr>
                <w:rFonts w:ascii="Arial" w:hAnsi="Arial" w:cs="Arial"/>
              </w:rPr>
            </w:pPr>
            <w:r w:rsidRPr="00A9721D">
              <w:rPr>
                <w:rFonts w:ascii="Arial" w:hAnsi="Arial" w:cs="Arial"/>
              </w:rPr>
              <w:t xml:space="preserve">The Call-Off Terms will form part of the contract with the successful Supplier. A copy of these can be found in Jaggaer </w:t>
            </w:r>
            <w:r w:rsidRPr="00A9721D">
              <w:rPr>
                <w:rFonts w:ascii="Arial" w:hAnsi="Arial" w:cs="Arial"/>
                <w:i/>
              </w:rPr>
              <w:t xml:space="preserve">(go to the ‘Buyer Attachments’ area of the ITT). </w:t>
            </w:r>
            <w:r w:rsidRPr="00A9721D">
              <w:rPr>
                <w:rFonts w:ascii="Arial" w:hAnsi="Arial" w:cs="Arial"/>
              </w:rPr>
              <w:t>A final version will be issued to the successful associate upon acceptance of their quotation.</w:t>
            </w:r>
          </w:p>
        </w:tc>
      </w:tr>
      <w:tr w:rsidR="0080596C" w:rsidRPr="00A9721D" w14:paraId="03B0CC36" w14:textId="77777777" w:rsidTr="2C58EAF2">
        <w:tc>
          <w:tcPr>
            <w:tcW w:w="9016" w:type="dxa"/>
            <w:gridSpan w:val="6"/>
            <w:shd w:val="clear" w:color="auto" w:fill="365F91" w:themeFill="accent1" w:themeFillShade="BF"/>
          </w:tcPr>
          <w:p w14:paraId="543EAE47"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t>Contract Management</w:t>
            </w:r>
          </w:p>
        </w:tc>
      </w:tr>
      <w:tr w:rsidR="0080596C" w:rsidRPr="00A9721D" w14:paraId="2F3114FD" w14:textId="77777777" w:rsidTr="2C58EAF2">
        <w:tc>
          <w:tcPr>
            <w:tcW w:w="9016" w:type="dxa"/>
            <w:gridSpan w:val="6"/>
          </w:tcPr>
          <w:p w14:paraId="55441045" w14:textId="6CC955F2" w:rsidR="0080596C" w:rsidRPr="00A9721D" w:rsidRDefault="0080596C" w:rsidP="0080596C">
            <w:pPr>
              <w:spacing w:before="20" w:after="20"/>
              <w:jc w:val="both"/>
              <w:rPr>
                <w:rFonts w:ascii="Arial" w:eastAsia="Times New Roman" w:hAnsi="Arial" w:cs="Arial"/>
                <w:i/>
                <w:color w:val="FF0000"/>
              </w:rPr>
            </w:pPr>
            <w:r w:rsidRPr="00A9721D">
              <w:rPr>
                <w:rFonts w:ascii="Arial" w:eastAsia="Arial" w:hAnsi="Arial" w:cs="Arial"/>
              </w:rPr>
              <w:t xml:space="preserve">The procurement process and any contracts will be managed by the Department of Education, Children’s Services Improvement, and Interventions Unit. The impact of the Commissioner role and performance will be monitored on an ongoing basis and will </w:t>
            </w:r>
            <w:proofErr w:type="gramStart"/>
            <w:r w:rsidRPr="00A9721D">
              <w:rPr>
                <w:rFonts w:ascii="Arial" w:eastAsia="Arial" w:hAnsi="Arial" w:cs="Arial"/>
              </w:rPr>
              <w:t>take into account</w:t>
            </w:r>
            <w:proofErr w:type="gramEnd"/>
            <w:r w:rsidRPr="00A9721D">
              <w:rPr>
                <w:rFonts w:ascii="Arial" w:eastAsia="Arial" w:hAnsi="Arial" w:cs="Arial"/>
              </w:rPr>
              <w:t xml:space="preserve"> progress against the key deliverable activity outlined in the service requirements on page 3 and, to some extent, milestones in the LA’s Improvement Plan (where there is one)</w:t>
            </w:r>
            <w:r w:rsidRPr="00A9721D">
              <w:rPr>
                <w:rFonts w:ascii="Arial" w:hAnsi="Arial" w:cs="Arial"/>
              </w:rPr>
              <w:t xml:space="preserve"> </w:t>
            </w:r>
            <w:r w:rsidRPr="00A9721D">
              <w:rPr>
                <w:rFonts w:ascii="Arial" w:eastAsia="Arial" w:hAnsi="Arial" w:cs="Arial"/>
              </w:rPr>
              <w:t>as well as any key deliverables specific to a particular requirement as specified in any contract. Regular progress meetings by phone/video call, and in person, where necessary and COVID19 permitting, between the Commissioner and the DfE Contract Manager will be required.</w:t>
            </w:r>
          </w:p>
        </w:tc>
      </w:tr>
      <w:tr w:rsidR="0080596C" w:rsidRPr="00A9721D" w14:paraId="37C865BB" w14:textId="77777777" w:rsidTr="2C58EAF2">
        <w:tc>
          <w:tcPr>
            <w:tcW w:w="9016" w:type="dxa"/>
            <w:gridSpan w:val="6"/>
            <w:shd w:val="clear" w:color="auto" w:fill="365F91" w:themeFill="accent1" w:themeFillShade="BF"/>
          </w:tcPr>
          <w:p w14:paraId="08FEF34C" w14:textId="77777777" w:rsidR="0080596C" w:rsidRPr="00A9721D" w:rsidRDefault="0080596C" w:rsidP="0080596C">
            <w:pPr>
              <w:spacing w:before="20" w:after="20"/>
              <w:jc w:val="center"/>
              <w:rPr>
                <w:rFonts w:ascii="Arial" w:hAnsi="Arial" w:cs="Arial"/>
              </w:rPr>
            </w:pPr>
            <w:r w:rsidRPr="00A9721D">
              <w:rPr>
                <w:rFonts w:ascii="Arial" w:hAnsi="Arial" w:cs="Arial"/>
                <w:b/>
                <w:color w:val="FFFFFF" w:themeColor="background1"/>
              </w:rPr>
              <w:t>Queries and Guidance</w:t>
            </w:r>
          </w:p>
        </w:tc>
      </w:tr>
      <w:tr w:rsidR="0080596C" w:rsidRPr="00A9721D" w14:paraId="5B2236B6" w14:textId="77777777" w:rsidTr="2C58EAF2">
        <w:tc>
          <w:tcPr>
            <w:tcW w:w="9016" w:type="dxa"/>
            <w:gridSpan w:val="6"/>
          </w:tcPr>
          <w:p w14:paraId="1DF3767A" w14:textId="77777777" w:rsidR="0080596C" w:rsidRPr="00A9721D" w:rsidRDefault="0080596C" w:rsidP="0080596C">
            <w:pPr>
              <w:spacing w:before="20" w:after="20"/>
              <w:rPr>
                <w:rFonts w:ascii="Arial" w:hAnsi="Arial" w:cs="Arial"/>
                <w:b/>
              </w:rPr>
            </w:pPr>
            <w:r w:rsidRPr="00A9721D">
              <w:rPr>
                <w:rFonts w:ascii="Arial" w:hAnsi="Arial" w:cs="Arial"/>
                <w:b/>
              </w:rPr>
              <w:t>Queries</w:t>
            </w:r>
          </w:p>
          <w:p w14:paraId="2014DAFF" w14:textId="28F5175B" w:rsidR="0080596C" w:rsidRPr="00A9721D" w:rsidRDefault="0080596C" w:rsidP="0080596C">
            <w:pPr>
              <w:spacing w:before="20" w:after="20"/>
              <w:rPr>
                <w:rFonts w:ascii="Arial" w:hAnsi="Arial" w:cs="Arial"/>
              </w:rPr>
            </w:pPr>
            <w:r w:rsidRPr="00A9721D">
              <w:rPr>
                <w:rFonts w:ascii="Arial" w:hAnsi="Arial" w:cs="Arial"/>
              </w:rPr>
              <w:t>Any queries and dialogues in respect of the ITT should be raised via Jaggaer through the ‘Messages’ tab</w:t>
            </w:r>
          </w:p>
        </w:tc>
      </w:tr>
      <w:tr w:rsidR="0080596C" w:rsidRPr="00A9721D" w14:paraId="3BA7955E" w14:textId="77777777" w:rsidTr="2C58EAF2">
        <w:tc>
          <w:tcPr>
            <w:tcW w:w="9016" w:type="dxa"/>
            <w:gridSpan w:val="6"/>
          </w:tcPr>
          <w:p w14:paraId="4A99C84C" w14:textId="77777777" w:rsidR="0080596C" w:rsidRPr="00A9721D" w:rsidRDefault="0080596C" w:rsidP="0080596C">
            <w:pPr>
              <w:spacing w:before="20" w:after="20"/>
              <w:rPr>
                <w:rFonts w:ascii="Arial" w:hAnsi="Arial" w:cs="Arial"/>
                <w:b/>
              </w:rPr>
            </w:pPr>
            <w:r w:rsidRPr="00A9721D">
              <w:rPr>
                <w:rFonts w:ascii="Arial" w:hAnsi="Arial" w:cs="Arial"/>
                <w:b/>
              </w:rPr>
              <w:t>Technical</w:t>
            </w:r>
          </w:p>
          <w:p w14:paraId="6E9EBDCA" w14:textId="64C92D3C" w:rsidR="0080596C" w:rsidRDefault="0080596C" w:rsidP="0080596C">
            <w:pPr>
              <w:spacing w:before="20" w:after="20"/>
              <w:rPr>
                <w:rFonts w:ascii="Arial" w:hAnsi="Arial" w:cs="Arial"/>
                <w:bCs/>
              </w:rPr>
            </w:pPr>
            <w:r w:rsidRPr="00A9721D">
              <w:rPr>
                <w:rFonts w:ascii="Arial" w:hAnsi="Arial" w:cs="Arial"/>
              </w:rPr>
              <w:t xml:space="preserve">Responses to the ITT need to be made electronically through Jaggaer by completing the ‘My Responses’ sections and questions. </w:t>
            </w:r>
            <w:r w:rsidRPr="00A9721D">
              <w:rPr>
                <w:rFonts w:ascii="Arial" w:hAnsi="Arial" w:cs="Arial"/>
                <w:bCs/>
              </w:rPr>
              <w:t xml:space="preserve">Further guidance on this process can be found on </w:t>
            </w:r>
            <w:hyperlink r:id="rId13" w:history="1">
              <w:r w:rsidRPr="00A9721D">
                <w:rPr>
                  <w:rStyle w:val="Hyperlink"/>
                  <w:rFonts w:ascii="Arial" w:hAnsi="Arial" w:cs="Arial"/>
                  <w:bCs/>
                </w:rPr>
                <w:t>Jaggaer</w:t>
              </w:r>
            </w:hyperlink>
            <w:r w:rsidRPr="00A9721D">
              <w:rPr>
                <w:rFonts w:ascii="Arial" w:hAnsi="Arial" w:cs="Arial"/>
                <w:bCs/>
              </w:rPr>
              <w:t>.</w:t>
            </w:r>
          </w:p>
          <w:p w14:paraId="7347F934" w14:textId="6E63BFE7" w:rsidR="0080596C" w:rsidRPr="00A9721D" w:rsidRDefault="000248EE" w:rsidP="0080596C">
            <w:pPr>
              <w:spacing w:before="20" w:after="20"/>
              <w:rPr>
                <w:rFonts w:ascii="Arial" w:hAnsi="Arial" w:cs="Arial"/>
                <w:b/>
              </w:rPr>
            </w:pPr>
            <w:r w:rsidRPr="00DE0E13">
              <w:rPr>
                <w:rFonts w:ascii="Arial" w:hAnsi="Arial" w:cs="Arial"/>
                <w:b/>
              </w:rPr>
              <w:lastRenderedPageBreak/>
              <w:t>Please note</w:t>
            </w:r>
            <w:r>
              <w:rPr>
                <w:rFonts w:ascii="Arial" w:hAnsi="Arial" w:cs="Arial"/>
                <w:bCs/>
              </w:rPr>
              <w:t xml:space="preserve">: This ITT is open to suppliers registered on the DPS </w:t>
            </w:r>
            <w:r w:rsidR="001419AC">
              <w:rPr>
                <w:rFonts w:ascii="Arial" w:hAnsi="Arial" w:cs="Arial"/>
                <w:bCs/>
              </w:rPr>
              <w:t>at the time of publishing</w:t>
            </w:r>
            <w:r w:rsidR="00ED3DE5">
              <w:rPr>
                <w:rFonts w:ascii="Arial" w:hAnsi="Arial" w:cs="Arial"/>
                <w:bCs/>
              </w:rPr>
              <w:t xml:space="preserve"> </w:t>
            </w:r>
            <w:r w:rsidR="00ED3DE5" w:rsidRPr="00ED3DE5">
              <w:rPr>
                <w:rFonts w:ascii="Arial" w:hAnsi="Arial" w:cs="Arial"/>
                <w:b/>
              </w:rPr>
              <w:t>and</w:t>
            </w:r>
            <w:r w:rsidR="00ED3DE5">
              <w:rPr>
                <w:rFonts w:ascii="Arial" w:hAnsi="Arial" w:cs="Arial"/>
                <w:b/>
              </w:rPr>
              <w:t xml:space="preserve"> </w:t>
            </w:r>
            <w:r w:rsidR="00ED3DE5" w:rsidRPr="00ED3DE5">
              <w:rPr>
                <w:rFonts w:ascii="Arial" w:hAnsi="Arial" w:cs="Arial"/>
                <w:bCs/>
              </w:rPr>
              <w:t>any</w:t>
            </w:r>
            <w:r w:rsidR="00ED3DE5">
              <w:rPr>
                <w:rFonts w:ascii="Arial" w:hAnsi="Arial" w:cs="Arial"/>
                <w:bCs/>
              </w:rPr>
              <w:t xml:space="preserve"> supplier that registers after this date </w:t>
            </w:r>
            <w:r w:rsidR="00DE0E13">
              <w:rPr>
                <w:rFonts w:ascii="Arial" w:hAnsi="Arial" w:cs="Arial"/>
                <w:bCs/>
              </w:rPr>
              <w:t>who chooses to apply prior to the closing date.</w:t>
            </w:r>
          </w:p>
          <w:p w14:paraId="5E88A826" w14:textId="70BFC532" w:rsidR="0080596C" w:rsidRPr="00A9721D" w:rsidRDefault="0080596C" w:rsidP="0080596C">
            <w:pPr>
              <w:spacing w:before="20" w:after="20"/>
              <w:rPr>
                <w:rFonts w:ascii="Arial" w:hAnsi="Arial" w:cs="Arial"/>
              </w:rPr>
            </w:pPr>
            <w:r w:rsidRPr="00A9721D">
              <w:rPr>
                <w:rFonts w:ascii="Arial" w:hAnsi="Arial" w:cs="Arial"/>
              </w:rPr>
              <w:t xml:space="preserve">Bidders experiencing technical difficulties should contact the Jaggaer Helpdesk by calling 0800 069 8630 / +44 203 608 4013 or emailing </w:t>
            </w:r>
            <w:hyperlink r:id="rId14" w:history="1">
              <w:r w:rsidRPr="00A9721D">
                <w:rPr>
                  <w:rStyle w:val="Hyperlink"/>
                  <w:rFonts w:ascii="Arial" w:hAnsi="Arial" w:cs="Arial"/>
                </w:rPr>
                <w:t>help_UK@jaggaer.com</w:t>
              </w:r>
            </w:hyperlink>
          </w:p>
        </w:tc>
      </w:tr>
    </w:tbl>
    <w:p w14:paraId="271A0FA4" w14:textId="77777777" w:rsidR="00AE2C7C" w:rsidRPr="00A9721D" w:rsidRDefault="00AE2C7C">
      <w:pPr>
        <w:rPr>
          <w:rFonts w:ascii="Arial" w:hAnsi="Arial" w:cs="Arial"/>
        </w:rPr>
      </w:pPr>
    </w:p>
    <w:p w14:paraId="2DD6CDE9" w14:textId="77777777" w:rsidR="00885FBE" w:rsidRPr="00A9721D" w:rsidRDefault="00885FBE">
      <w:pPr>
        <w:rPr>
          <w:rFonts w:ascii="Arial" w:hAnsi="Arial" w:cs="Arial"/>
        </w:rPr>
      </w:pPr>
    </w:p>
    <w:p w14:paraId="24A63A7D" w14:textId="77777777" w:rsidR="00885FBE" w:rsidRPr="00A9721D" w:rsidRDefault="00885FBE">
      <w:pPr>
        <w:rPr>
          <w:rFonts w:ascii="Arial" w:hAnsi="Arial" w:cs="Arial"/>
        </w:rPr>
      </w:pPr>
    </w:p>
    <w:sectPr w:rsidR="00885FBE" w:rsidRPr="00A9721D" w:rsidSect="00907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ADF"/>
    <w:multiLevelType w:val="hybridMultilevel"/>
    <w:tmpl w:val="7A92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AA2EBA"/>
    <w:multiLevelType w:val="hybridMultilevel"/>
    <w:tmpl w:val="0E68E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572FDE"/>
    <w:multiLevelType w:val="hybridMultilevel"/>
    <w:tmpl w:val="09F6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DA5188"/>
    <w:multiLevelType w:val="hybridMultilevel"/>
    <w:tmpl w:val="13DC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37A86"/>
    <w:multiLevelType w:val="hybridMultilevel"/>
    <w:tmpl w:val="58DA2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1351C48"/>
    <w:multiLevelType w:val="hybridMultilevel"/>
    <w:tmpl w:val="F3165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22AB4"/>
    <w:multiLevelType w:val="hybridMultilevel"/>
    <w:tmpl w:val="FBD2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1E39FD"/>
    <w:multiLevelType w:val="hybridMultilevel"/>
    <w:tmpl w:val="E2D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326BB"/>
    <w:multiLevelType w:val="hybridMultilevel"/>
    <w:tmpl w:val="1BBC3D34"/>
    <w:lvl w:ilvl="0" w:tplc="0809000F">
      <w:start w:val="1"/>
      <w:numFmt w:val="decimal"/>
      <w:lvlText w:val="%1."/>
      <w:lvlJc w:val="left"/>
      <w:pPr>
        <w:tabs>
          <w:tab w:val="num" w:pos="720"/>
        </w:tabs>
        <w:ind w:left="72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2" w15:restartNumberingAfterBreak="0">
    <w:nsid w:val="3E16045F"/>
    <w:multiLevelType w:val="hybridMultilevel"/>
    <w:tmpl w:val="485A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BA8265C"/>
    <w:multiLevelType w:val="hybridMultilevel"/>
    <w:tmpl w:val="8846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D43AF"/>
    <w:multiLevelType w:val="hybridMultilevel"/>
    <w:tmpl w:val="B92A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6D7595"/>
    <w:multiLevelType w:val="hybridMultilevel"/>
    <w:tmpl w:val="C43CEBDA"/>
    <w:lvl w:ilvl="0" w:tplc="C16E4D6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D3C83"/>
    <w:multiLevelType w:val="hybridMultilevel"/>
    <w:tmpl w:val="56044D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696C2072"/>
    <w:multiLevelType w:val="hybridMultilevel"/>
    <w:tmpl w:val="C78E1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A3AD2"/>
    <w:multiLevelType w:val="hybridMultilevel"/>
    <w:tmpl w:val="AA52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AFA198E"/>
    <w:multiLevelType w:val="hybridMultilevel"/>
    <w:tmpl w:val="0E7C1F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6C3075"/>
    <w:multiLevelType w:val="hybridMultilevel"/>
    <w:tmpl w:val="0450F08C"/>
    <w:lvl w:ilvl="0" w:tplc="8FE24D2C">
      <w:start w:val="1"/>
      <w:numFmt w:val="decimal"/>
      <w:pStyle w:val="NumberedNormal"/>
      <w:lvlText w:val="%1."/>
      <w:lvlJc w:val="left"/>
      <w:pPr>
        <w:ind w:left="720" w:hanging="360"/>
      </w:pPr>
    </w:lvl>
    <w:lvl w:ilvl="1" w:tplc="1DACCAB2">
      <w:start w:val="1"/>
      <w:numFmt w:val="lowerLetter"/>
      <w:lvlText w:val="%2."/>
      <w:lvlJc w:val="left"/>
      <w:pPr>
        <w:ind w:left="1440" w:hanging="360"/>
      </w:pPr>
    </w:lvl>
    <w:lvl w:ilvl="2" w:tplc="C94043BA">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24" w15:restartNumberingAfterBreak="0">
    <w:nsid w:val="7DB00CB3"/>
    <w:multiLevelType w:val="multilevel"/>
    <w:tmpl w:val="4E903E7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abstractNumId w:val="22"/>
  </w:num>
  <w:num w:numId="2">
    <w:abstractNumId w:val="6"/>
  </w:num>
  <w:num w:numId="3">
    <w:abstractNumId w:val="13"/>
  </w:num>
  <w:num w:numId="4">
    <w:abstractNumId w:val="21"/>
  </w:num>
  <w:num w:numId="5">
    <w:abstractNumId w:val="24"/>
  </w:num>
  <w:num w:numId="6">
    <w:abstractNumId w:val="5"/>
  </w:num>
  <w:num w:numId="7">
    <w:abstractNumId w:val="19"/>
  </w:num>
  <w:num w:numId="8">
    <w:abstractNumId w:val="0"/>
  </w:num>
  <w:num w:numId="9">
    <w:abstractNumId w:val="23"/>
  </w:num>
  <w:num w:numId="10">
    <w:abstractNumId w:val="4"/>
  </w:num>
  <w:num w:numId="11">
    <w:abstractNumId w:val="18"/>
  </w:num>
  <w:num w:numId="12">
    <w:abstractNumId w:val="10"/>
  </w:num>
  <w:num w:numId="13">
    <w:abstractNumId w:val="9"/>
  </w:num>
  <w:num w:numId="14">
    <w:abstractNumId w:val="7"/>
  </w:num>
  <w:num w:numId="15">
    <w:abstractNumId w:val="14"/>
  </w:num>
  <w:num w:numId="16">
    <w:abstractNumId w:val="12"/>
  </w:num>
  <w:num w:numId="17">
    <w:abstractNumId w:val="16"/>
  </w:num>
  <w:num w:numId="18">
    <w:abstractNumId w:val="1"/>
  </w:num>
  <w:num w:numId="19">
    <w:abstractNumId w:val="11"/>
  </w:num>
  <w:num w:numId="20">
    <w:abstractNumId w:val="2"/>
  </w:num>
  <w:num w:numId="21">
    <w:abstractNumId w:val="13"/>
  </w:num>
  <w:num w:numId="22">
    <w:abstractNumId w:val="13"/>
  </w:num>
  <w:num w:numId="23">
    <w:abstractNumId w:val="3"/>
  </w:num>
  <w:num w:numId="24">
    <w:abstractNumId w:val="8"/>
  </w:num>
  <w:num w:numId="25">
    <w:abstractNumId w:val="15"/>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FBE"/>
    <w:rsid w:val="00002155"/>
    <w:rsid w:val="00003D4D"/>
    <w:rsid w:val="0002420E"/>
    <w:rsid w:val="000248EE"/>
    <w:rsid w:val="00031EDD"/>
    <w:rsid w:val="00036FE7"/>
    <w:rsid w:val="000424F7"/>
    <w:rsid w:val="0004556F"/>
    <w:rsid w:val="00045A90"/>
    <w:rsid w:val="00061585"/>
    <w:rsid w:val="00061930"/>
    <w:rsid w:val="0006611F"/>
    <w:rsid w:val="000728B8"/>
    <w:rsid w:val="00073446"/>
    <w:rsid w:val="00083A3C"/>
    <w:rsid w:val="000915CB"/>
    <w:rsid w:val="0009518B"/>
    <w:rsid w:val="00096FEA"/>
    <w:rsid w:val="00097641"/>
    <w:rsid w:val="000A3119"/>
    <w:rsid w:val="000A58CD"/>
    <w:rsid w:val="000B2357"/>
    <w:rsid w:val="000B2C49"/>
    <w:rsid w:val="000B507A"/>
    <w:rsid w:val="000C05DE"/>
    <w:rsid w:val="000C21A0"/>
    <w:rsid w:val="000C2AE2"/>
    <w:rsid w:val="000C3ECB"/>
    <w:rsid w:val="000C6CE4"/>
    <w:rsid w:val="000D2A9F"/>
    <w:rsid w:val="000D6712"/>
    <w:rsid w:val="000D7803"/>
    <w:rsid w:val="000E056F"/>
    <w:rsid w:val="000E25B3"/>
    <w:rsid w:val="000E40B1"/>
    <w:rsid w:val="000F0FF6"/>
    <w:rsid w:val="000F3A48"/>
    <w:rsid w:val="00100E3E"/>
    <w:rsid w:val="0010530C"/>
    <w:rsid w:val="00114D36"/>
    <w:rsid w:val="00124920"/>
    <w:rsid w:val="00125379"/>
    <w:rsid w:val="00125428"/>
    <w:rsid w:val="00126114"/>
    <w:rsid w:val="00127406"/>
    <w:rsid w:val="00137D32"/>
    <w:rsid w:val="001419AC"/>
    <w:rsid w:val="00144552"/>
    <w:rsid w:val="00147620"/>
    <w:rsid w:val="00152495"/>
    <w:rsid w:val="0015743F"/>
    <w:rsid w:val="00164F7D"/>
    <w:rsid w:val="00171A54"/>
    <w:rsid w:val="00171E44"/>
    <w:rsid w:val="001734A3"/>
    <w:rsid w:val="00174409"/>
    <w:rsid w:val="0018440B"/>
    <w:rsid w:val="00186173"/>
    <w:rsid w:val="0019738B"/>
    <w:rsid w:val="001A1F7E"/>
    <w:rsid w:val="001A4081"/>
    <w:rsid w:val="001B06F8"/>
    <w:rsid w:val="001B0C14"/>
    <w:rsid w:val="001B14C5"/>
    <w:rsid w:val="001C313F"/>
    <w:rsid w:val="001C445E"/>
    <w:rsid w:val="001C6B69"/>
    <w:rsid w:val="001C73B3"/>
    <w:rsid w:val="001D2A7B"/>
    <w:rsid w:val="001D2BF9"/>
    <w:rsid w:val="001D39D0"/>
    <w:rsid w:val="001D7EDA"/>
    <w:rsid w:val="001D7F21"/>
    <w:rsid w:val="001E7455"/>
    <w:rsid w:val="001E79F8"/>
    <w:rsid w:val="001F491B"/>
    <w:rsid w:val="001F514B"/>
    <w:rsid w:val="00202522"/>
    <w:rsid w:val="0020380C"/>
    <w:rsid w:val="00213772"/>
    <w:rsid w:val="0021444E"/>
    <w:rsid w:val="00216BCD"/>
    <w:rsid w:val="00221651"/>
    <w:rsid w:val="00221D42"/>
    <w:rsid w:val="002249D0"/>
    <w:rsid w:val="002327B5"/>
    <w:rsid w:val="002374F0"/>
    <w:rsid w:val="0024125E"/>
    <w:rsid w:val="002414B6"/>
    <w:rsid w:val="0024274C"/>
    <w:rsid w:val="00242C1F"/>
    <w:rsid w:val="0024541B"/>
    <w:rsid w:val="00247226"/>
    <w:rsid w:val="00265400"/>
    <w:rsid w:val="00281DE8"/>
    <w:rsid w:val="00286B55"/>
    <w:rsid w:val="002877B1"/>
    <w:rsid w:val="0029004A"/>
    <w:rsid w:val="002906C3"/>
    <w:rsid w:val="0029560D"/>
    <w:rsid w:val="002979BA"/>
    <w:rsid w:val="002A1C67"/>
    <w:rsid w:val="002A41E4"/>
    <w:rsid w:val="002A68CC"/>
    <w:rsid w:val="002B11DB"/>
    <w:rsid w:val="002B762B"/>
    <w:rsid w:val="002B7B69"/>
    <w:rsid w:val="002C0CCE"/>
    <w:rsid w:val="002C1B59"/>
    <w:rsid w:val="002D3147"/>
    <w:rsid w:val="002D38B7"/>
    <w:rsid w:val="002E1282"/>
    <w:rsid w:val="002E6497"/>
    <w:rsid w:val="002F45CA"/>
    <w:rsid w:val="00300329"/>
    <w:rsid w:val="00303DCB"/>
    <w:rsid w:val="00304300"/>
    <w:rsid w:val="003070A7"/>
    <w:rsid w:val="003070BF"/>
    <w:rsid w:val="0031126C"/>
    <w:rsid w:val="00321A3B"/>
    <w:rsid w:val="00321B1F"/>
    <w:rsid w:val="00324854"/>
    <w:rsid w:val="00330A58"/>
    <w:rsid w:val="00342793"/>
    <w:rsid w:val="0034487F"/>
    <w:rsid w:val="0036521A"/>
    <w:rsid w:val="00366327"/>
    <w:rsid w:val="0037111F"/>
    <w:rsid w:val="00386A98"/>
    <w:rsid w:val="003905D7"/>
    <w:rsid w:val="003A1E8E"/>
    <w:rsid w:val="003A3613"/>
    <w:rsid w:val="003B3375"/>
    <w:rsid w:val="003C3571"/>
    <w:rsid w:val="003C6BDF"/>
    <w:rsid w:val="003D1A5D"/>
    <w:rsid w:val="003D2743"/>
    <w:rsid w:val="003D49B8"/>
    <w:rsid w:val="003E1D91"/>
    <w:rsid w:val="003F3A9B"/>
    <w:rsid w:val="00401835"/>
    <w:rsid w:val="0040676A"/>
    <w:rsid w:val="00413162"/>
    <w:rsid w:val="004139BC"/>
    <w:rsid w:val="004152CC"/>
    <w:rsid w:val="00415693"/>
    <w:rsid w:val="004159F5"/>
    <w:rsid w:val="00417338"/>
    <w:rsid w:val="00424847"/>
    <w:rsid w:val="004273BD"/>
    <w:rsid w:val="00433500"/>
    <w:rsid w:val="00434159"/>
    <w:rsid w:val="004345AB"/>
    <w:rsid w:val="00443B8B"/>
    <w:rsid w:val="00446190"/>
    <w:rsid w:val="00447465"/>
    <w:rsid w:val="00451C72"/>
    <w:rsid w:val="004549B9"/>
    <w:rsid w:val="00455E70"/>
    <w:rsid w:val="004650DB"/>
    <w:rsid w:val="0046579A"/>
    <w:rsid w:val="00477BA0"/>
    <w:rsid w:val="00492227"/>
    <w:rsid w:val="00495B16"/>
    <w:rsid w:val="004A3BBC"/>
    <w:rsid w:val="004C7CCE"/>
    <w:rsid w:val="004D23CD"/>
    <w:rsid w:val="004D26AC"/>
    <w:rsid w:val="004D3832"/>
    <w:rsid w:val="004D483D"/>
    <w:rsid w:val="004E13AD"/>
    <w:rsid w:val="004E1421"/>
    <w:rsid w:val="004E1D49"/>
    <w:rsid w:val="004E79D3"/>
    <w:rsid w:val="004F27D3"/>
    <w:rsid w:val="004F3828"/>
    <w:rsid w:val="0050363C"/>
    <w:rsid w:val="00511F7A"/>
    <w:rsid w:val="00514D81"/>
    <w:rsid w:val="00526051"/>
    <w:rsid w:val="005367A0"/>
    <w:rsid w:val="00550C71"/>
    <w:rsid w:val="0056195D"/>
    <w:rsid w:val="0056566A"/>
    <w:rsid w:val="00570B86"/>
    <w:rsid w:val="005724C2"/>
    <w:rsid w:val="00574A2C"/>
    <w:rsid w:val="00595B84"/>
    <w:rsid w:val="005A3D2C"/>
    <w:rsid w:val="005B6C26"/>
    <w:rsid w:val="005C57BC"/>
    <w:rsid w:val="005C754E"/>
    <w:rsid w:val="005C7F44"/>
    <w:rsid w:val="005D27A5"/>
    <w:rsid w:val="005F0CA2"/>
    <w:rsid w:val="005F7631"/>
    <w:rsid w:val="00610D50"/>
    <w:rsid w:val="00611672"/>
    <w:rsid w:val="00620408"/>
    <w:rsid w:val="006222DC"/>
    <w:rsid w:val="006264B9"/>
    <w:rsid w:val="00633C31"/>
    <w:rsid w:val="00651373"/>
    <w:rsid w:val="0065659A"/>
    <w:rsid w:val="0066427C"/>
    <w:rsid w:val="00665267"/>
    <w:rsid w:val="00672F86"/>
    <w:rsid w:val="00677FDD"/>
    <w:rsid w:val="00683260"/>
    <w:rsid w:val="006854EE"/>
    <w:rsid w:val="00687E30"/>
    <w:rsid w:val="00696B8C"/>
    <w:rsid w:val="006A57BF"/>
    <w:rsid w:val="006B4569"/>
    <w:rsid w:val="006B4D7C"/>
    <w:rsid w:val="006B558F"/>
    <w:rsid w:val="006C4D74"/>
    <w:rsid w:val="006C5642"/>
    <w:rsid w:val="006C649E"/>
    <w:rsid w:val="006C65DC"/>
    <w:rsid w:val="006D4CE0"/>
    <w:rsid w:val="006D7F29"/>
    <w:rsid w:val="006E18C1"/>
    <w:rsid w:val="006E37D2"/>
    <w:rsid w:val="006F1A6B"/>
    <w:rsid w:val="006F2356"/>
    <w:rsid w:val="006F7DDF"/>
    <w:rsid w:val="00700C8B"/>
    <w:rsid w:val="0070335B"/>
    <w:rsid w:val="00704661"/>
    <w:rsid w:val="007109B9"/>
    <w:rsid w:val="0071235F"/>
    <w:rsid w:val="007202FB"/>
    <w:rsid w:val="00731E68"/>
    <w:rsid w:val="007329F3"/>
    <w:rsid w:val="007342E1"/>
    <w:rsid w:val="007351E0"/>
    <w:rsid w:val="00740D8D"/>
    <w:rsid w:val="00741028"/>
    <w:rsid w:val="0074275D"/>
    <w:rsid w:val="00744A09"/>
    <w:rsid w:val="00745550"/>
    <w:rsid w:val="0075013E"/>
    <w:rsid w:val="007504A4"/>
    <w:rsid w:val="00750911"/>
    <w:rsid w:val="007512AD"/>
    <w:rsid w:val="0075728D"/>
    <w:rsid w:val="007572B2"/>
    <w:rsid w:val="00762635"/>
    <w:rsid w:val="007640C3"/>
    <w:rsid w:val="00765933"/>
    <w:rsid w:val="00766DB5"/>
    <w:rsid w:val="00771D0F"/>
    <w:rsid w:val="007736FE"/>
    <w:rsid w:val="00777880"/>
    <w:rsid w:val="007805A2"/>
    <w:rsid w:val="007858D3"/>
    <w:rsid w:val="00787E6B"/>
    <w:rsid w:val="00790268"/>
    <w:rsid w:val="00791479"/>
    <w:rsid w:val="00791CD8"/>
    <w:rsid w:val="00797086"/>
    <w:rsid w:val="007A2AE2"/>
    <w:rsid w:val="007C75C4"/>
    <w:rsid w:val="007E30C3"/>
    <w:rsid w:val="007E6D13"/>
    <w:rsid w:val="007F14D0"/>
    <w:rsid w:val="007F2769"/>
    <w:rsid w:val="0080596C"/>
    <w:rsid w:val="00813267"/>
    <w:rsid w:val="00813D9A"/>
    <w:rsid w:val="0081645D"/>
    <w:rsid w:val="008230F1"/>
    <w:rsid w:val="00823431"/>
    <w:rsid w:val="008278B9"/>
    <w:rsid w:val="00834169"/>
    <w:rsid w:val="008435BA"/>
    <w:rsid w:val="00847DBC"/>
    <w:rsid w:val="00856390"/>
    <w:rsid w:val="008610AE"/>
    <w:rsid w:val="008629B1"/>
    <w:rsid w:val="00864503"/>
    <w:rsid w:val="00870E3F"/>
    <w:rsid w:val="00873757"/>
    <w:rsid w:val="0087398A"/>
    <w:rsid w:val="00873B87"/>
    <w:rsid w:val="008844E0"/>
    <w:rsid w:val="0088511B"/>
    <w:rsid w:val="00885FBE"/>
    <w:rsid w:val="00891DC6"/>
    <w:rsid w:val="0089568C"/>
    <w:rsid w:val="00897D2D"/>
    <w:rsid w:val="008A0670"/>
    <w:rsid w:val="008A7B7A"/>
    <w:rsid w:val="008B0A4E"/>
    <w:rsid w:val="008B5799"/>
    <w:rsid w:val="008C13A4"/>
    <w:rsid w:val="008D071F"/>
    <w:rsid w:val="008D28DA"/>
    <w:rsid w:val="008D3166"/>
    <w:rsid w:val="008D6382"/>
    <w:rsid w:val="008D670F"/>
    <w:rsid w:val="008E3C8D"/>
    <w:rsid w:val="008F3787"/>
    <w:rsid w:val="008F523A"/>
    <w:rsid w:val="00906ACF"/>
    <w:rsid w:val="009072DE"/>
    <w:rsid w:val="00914BF2"/>
    <w:rsid w:val="00915D07"/>
    <w:rsid w:val="009220EE"/>
    <w:rsid w:val="00922B28"/>
    <w:rsid w:val="00926079"/>
    <w:rsid w:val="009261A5"/>
    <w:rsid w:val="00937457"/>
    <w:rsid w:val="00946561"/>
    <w:rsid w:val="009710AC"/>
    <w:rsid w:val="00971BAC"/>
    <w:rsid w:val="009724C6"/>
    <w:rsid w:val="0097481D"/>
    <w:rsid w:val="00974CCE"/>
    <w:rsid w:val="0097586D"/>
    <w:rsid w:val="0098149A"/>
    <w:rsid w:val="00982B22"/>
    <w:rsid w:val="0099103C"/>
    <w:rsid w:val="00996477"/>
    <w:rsid w:val="009A611B"/>
    <w:rsid w:val="009A64E2"/>
    <w:rsid w:val="009A69AB"/>
    <w:rsid w:val="009B0FC4"/>
    <w:rsid w:val="009B17BD"/>
    <w:rsid w:val="009C00D8"/>
    <w:rsid w:val="009C0E98"/>
    <w:rsid w:val="009C3270"/>
    <w:rsid w:val="009C41D3"/>
    <w:rsid w:val="009C7C72"/>
    <w:rsid w:val="009D1EC9"/>
    <w:rsid w:val="009D5DC0"/>
    <w:rsid w:val="009D68E8"/>
    <w:rsid w:val="009E07FD"/>
    <w:rsid w:val="009E1E3F"/>
    <w:rsid w:val="009E28F7"/>
    <w:rsid w:val="009E6297"/>
    <w:rsid w:val="009F3D72"/>
    <w:rsid w:val="00A00109"/>
    <w:rsid w:val="00A0509D"/>
    <w:rsid w:val="00A06861"/>
    <w:rsid w:val="00A10BE4"/>
    <w:rsid w:val="00A11719"/>
    <w:rsid w:val="00A17EF9"/>
    <w:rsid w:val="00A17FCB"/>
    <w:rsid w:val="00A207AE"/>
    <w:rsid w:val="00A33BC8"/>
    <w:rsid w:val="00A3533B"/>
    <w:rsid w:val="00A43345"/>
    <w:rsid w:val="00A452FD"/>
    <w:rsid w:val="00A65DF3"/>
    <w:rsid w:val="00A675BA"/>
    <w:rsid w:val="00A931EA"/>
    <w:rsid w:val="00A949D4"/>
    <w:rsid w:val="00A9721D"/>
    <w:rsid w:val="00AA15AC"/>
    <w:rsid w:val="00AA44B1"/>
    <w:rsid w:val="00AB34E5"/>
    <w:rsid w:val="00AB7099"/>
    <w:rsid w:val="00AC792C"/>
    <w:rsid w:val="00AD076E"/>
    <w:rsid w:val="00AD3DA0"/>
    <w:rsid w:val="00AD6869"/>
    <w:rsid w:val="00AE2C7C"/>
    <w:rsid w:val="00AE4964"/>
    <w:rsid w:val="00AE6D50"/>
    <w:rsid w:val="00AE6EE8"/>
    <w:rsid w:val="00AF27AE"/>
    <w:rsid w:val="00AF5739"/>
    <w:rsid w:val="00B00F96"/>
    <w:rsid w:val="00B070C0"/>
    <w:rsid w:val="00B11DA7"/>
    <w:rsid w:val="00B16D5C"/>
    <w:rsid w:val="00B23B9B"/>
    <w:rsid w:val="00B25F0E"/>
    <w:rsid w:val="00B27D3C"/>
    <w:rsid w:val="00B30701"/>
    <w:rsid w:val="00B32E8D"/>
    <w:rsid w:val="00B35234"/>
    <w:rsid w:val="00B428A9"/>
    <w:rsid w:val="00B47E34"/>
    <w:rsid w:val="00B51DEC"/>
    <w:rsid w:val="00B62E66"/>
    <w:rsid w:val="00B640F7"/>
    <w:rsid w:val="00B72949"/>
    <w:rsid w:val="00B75F75"/>
    <w:rsid w:val="00B832D2"/>
    <w:rsid w:val="00B84A92"/>
    <w:rsid w:val="00B85485"/>
    <w:rsid w:val="00B85BE8"/>
    <w:rsid w:val="00B9160D"/>
    <w:rsid w:val="00BA0902"/>
    <w:rsid w:val="00BA2C43"/>
    <w:rsid w:val="00BB3EA2"/>
    <w:rsid w:val="00BC3293"/>
    <w:rsid w:val="00BC70C8"/>
    <w:rsid w:val="00BD1FE1"/>
    <w:rsid w:val="00BD223C"/>
    <w:rsid w:val="00BD4169"/>
    <w:rsid w:val="00BD5E49"/>
    <w:rsid w:val="00BE0425"/>
    <w:rsid w:val="00BE0BF6"/>
    <w:rsid w:val="00BE2683"/>
    <w:rsid w:val="00BE277A"/>
    <w:rsid w:val="00BE50A4"/>
    <w:rsid w:val="00BF0D55"/>
    <w:rsid w:val="00BF12E0"/>
    <w:rsid w:val="00C03C80"/>
    <w:rsid w:val="00C0588F"/>
    <w:rsid w:val="00C1037E"/>
    <w:rsid w:val="00C20803"/>
    <w:rsid w:val="00C21E2D"/>
    <w:rsid w:val="00C25674"/>
    <w:rsid w:val="00C27AE3"/>
    <w:rsid w:val="00C35DEC"/>
    <w:rsid w:val="00C40129"/>
    <w:rsid w:val="00C43446"/>
    <w:rsid w:val="00C4750C"/>
    <w:rsid w:val="00C53C22"/>
    <w:rsid w:val="00C54D51"/>
    <w:rsid w:val="00C55F75"/>
    <w:rsid w:val="00C562B4"/>
    <w:rsid w:val="00C567E4"/>
    <w:rsid w:val="00C630B5"/>
    <w:rsid w:val="00C63250"/>
    <w:rsid w:val="00C6446B"/>
    <w:rsid w:val="00C73B9F"/>
    <w:rsid w:val="00C77DFA"/>
    <w:rsid w:val="00C83B0F"/>
    <w:rsid w:val="00C84568"/>
    <w:rsid w:val="00C86C15"/>
    <w:rsid w:val="00C87DAB"/>
    <w:rsid w:val="00C910B0"/>
    <w:rsid w:val="00C956E8"/>
    <w:rsid w:val="00C96472"/>
    <w:rsid w:val="00C96533"/>
    <w:rsid w:val="00CA2D8E"/>
    <w:rsid w:val="00CA6EEC"/>
    <w:rsid w:val="00CB5736"/>
    <w:rsid w:val="00CB5C80"/>
    <w:rsid w:val="00CB648F"/>
    <w:rsid w:val="00CB6F46"/>
    <w:rsid w:val="00CC377B"/>
    <w:rsid w:val="00CC3DCB"/>
    <w:rsid w:val="00CD09A0"/>
    <w:rsid w:val="00CE24B4"/>
    <w:rsid w:val="00CE32E6"/>
    <w:rsid w:val="00CF49E0"/>
    <w:rsid w:val="00D00721"/>
    <w:rsid w:val="00D03A2E"/>
    <w:rsid w:val="00D045BC"/>
    <w:rsid w:val="00D12BB3"/>
    <w:rsid w:val="00D16C22"/>
    <w:rsid w:val="00D2256F"/>
    <w:rsid w:val="00D2545F"/>
    <w:rsid w:val="00D2675E"/>
    <w:rsid w:val="00D35085"/>
    <w:rsid w:val="00D377BF"/>
    <w:rsid w:val="00D40DF7"/>
    <w:rsid w:val="00D44F27"/>
    <w:rsid w:val="00D47C64"/>
    <w:rsid w:val="00D51EB4"/>
    <w:rsid w:val="00D52C01"/>
    <w:rsid w:val="00D53123"/>
    <w:rsid w:val="00D601EE"/>
    <w:rsid w:val="00D769FB"/>
    <w:rsid w:val="00D80274"/>
    <w:rsid w:val="00D82707"/>
    <w:rsid w:val="00D87E7E"/>
    <w:rsid w:val="00D92E07"/>
    <w:rsid w:val="00D94D05"/>
    <w:rsid w:val="00D9527F"/>
    <w:rsid w:val="00DA5A7B"/>
    <w:rsid w:val="00DB13E5"/>
    <w:rsid w:val="00DC1A79"/>
    <w:rsid w:val="00DC2F4B"/>
    <w:rsid w:val="00DC7549"/>
    <w:rsid w:val="00DD2B70"/>
    <w:rsid w:val="00DD3E15"/>
    <w:rsid w:val="00DD5332"/>
    <w:rsid w:val="00DE002B"/>
    <w:rsid w:val="00DE0E13"/>
    <w:rsid w:val="00DE47FB"/>
    <w:rsid w:val="00E01CB4"/>
    <w:rsid w:val="00E033CF"/>
    <w:rsid w:val="00E045AA"/>
    <w:rsid w:val="00E068D6"/>
    <w:rsid w:val="00E10F60"/>
    <w:rsid w:val="00E12702"/>
    <w:rsid w:val="00E158A8"/>
    <w:rsid w:val="00E1599C"/>
    <w:rsid w:val="00E21C0D"/>
    <w:rsid w:val="00E22B3E"/>
    <w:rsid w:val="00E2544F"/>
    <w:rsid w:val="00E40222"/>
    <w:rsid w:val="00E468AA"/>
    <w:rsid w:val="00E64DF1"/>
    <w:rsid w:val="00E72DEA"/>
    <w:rsid w:val="00E740AD"/>
    <w:rsid w:val="00E7584A"/>
    <w:rsid w:val="00E778B0"/>
    <w:rsid w:val="00E824CA"/>
    <w:rsid w:val="00E8647D"/>
    <w:rsid w:val="00E912B4"/>
    <w:rsid w:val="00E97F2A"/>
    <w:rsid w:val="00EA05B1"/>
    <w:rsid w:val="00EA59C0"/>
    <w:rsid w:val="00EB04CF"/>
    <w:rsid w:val="00EB4A58"/>
    <w:rsid w:val="00EC278D"/>
    <w:rsid w:val="00EC4A0E"/>
    <w:rsid w:val="00EC530F"/>
    <w:rsid w:val="00EC6D1B"/>
    <w:rsid w:val="00ED27C1"/>
    <w:rsid w:val="00ED39CC"/>
    <w:rsid w:val="00ED3DE5"/>
    <w:rsid w:val="00ED56BF"/>
    <w:rsid w:val="00ED5DC9"/>
    <w:rsid w:val="00ED6DED"/>
    <w:rsid w:val="00ED72DE"/>
    <w:rsid w:val="00ED75F5"/>
    <w:rsid w:val="00ED7E91"/>
    <w:rsid w:val="00EE13AC"/>
    <w:rsid w:val="00EE42A3"/>
    <w:rsid w:val="00EE47F1"/>
    <w:rsid w:val="00EE6337"/>
    <w:rsid w:val="00EE63AE"/>
    <w:rsid w:val="00EF15F1"/>
    <w:rsid w:val="00EF5A6F"/>
    <w:rsid w:val="00F07F20"/>
    <w:rsid w:val="00F143AA"/>
    <w:rsid w:val="00F17FD0"/>
    <w:rsid w:val="00F21935"/>
    <w:rsid w:val="00F30C9D"/>
    <w:rsid w:val="00F30FBE"/>
    <w:rsid w:val="00F3536A"/>
    <w:rsid w:val="00F424B1"/>
    <w:rsid w:val="00F45F9A"/>
    <w:rsid w:val="00F46EC4"/>
    <w:rsid w:val="00F54287"/>
    <w:rsid w:val="00F54482"/>
    <w:rsid w:val="00F620A9"/>
    <w:rsid w:val="00F645A6"/>
    <w:rsid w:val="00F7329A"/>
    <w:rsid w:val="00F7555D"/>
    <w:rsid w:val="00F82DCF"/>
    <w:rsid w:val="00F83294"/>
    <w:rsid w:val="00F851A1"/>
    <w:rsid w:val="00FA1591"/>
    <w:rsid w:val="00FA1C7A"/>
    <w:rsid w:val="00FA502A"/>
    <w:rsid w:val="00FB1D05"/>
    <w:rsid w:val="00FB28D2"/>
    <w:rsid w:val="00FB61BB"/>
    <w:rsid w:val="00FB7EE1"/>
    <w:rsid w:val="00FC53C2"/>
    <w:rsid w:val="00FC69A3"/>
    <w:rsid w:val="00FD5C61"/>
    <w:rsid w:val="00FF0C08"/>
    <w:rsid w:val="00FF2833"/>
    <w:rsid w:val="00FF311E"/>
    <w:rsid w:val="082BDF4B"/>
    <w:rsid w:val="0A926694"/>
    <w:rsid w:val="17D69A69"/>
    <w:rsid w:val="1FEDFA2E"/>
    <w:rsid w:val="2C58EAF2"/>
    <w:rsid w:val="2D9AFCBD"/>
    <w:rsid w:val="2E27487B"/>
    <w:rsid w:val="31EF61E5"/>
    <w:rsid w:val="36501549"/>
    <w:rsid w:val="3A5F1EDB"/>
    <w:rsid w:val="3ED43EDC"/>
    <w:rsid w:val="40951F39"/>
    <w:rsid w:val="40F0AECF"/>
    <w:rsid w:val="4D7931E7"/>
    <w:rsid w:val="5C590DBB"/>
    <w:rsid w:val="5F6FEB2B"/>
    <w:rsid w:val="624BFC57"/>
    <w:rsid w:val="6DF28FC6"/>
    <w:rsid w:val="747C65A4"/>
    <w:rsid w:val="761FF01B"/>
    <w:rsid w:val="7E5BF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D39B"/>
  <w15:docId w15:val="{2BEB7291-BA16-490C-A0D8-9CB3865B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FBE"/>
    <w:rPr>
      <w:color w:val="0000FF" w:themeColor="hyperlink"/>
      <w:u w:val="single"/>
    </w:rPr>
  </w:style>
  <w:style w:type="paragraph" w:customStyle="1" w:styleId="DeptBullets">
    <w:name w:val="DeptBullets"/>
    <w:basedOn w:val="Normal"/>
    <w:link w:val="DeptBulletsChar"/>
    <w:rsid w:val="0029004A"/>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0"/>
      <w:szCs w:val="20"/>
    </w:rPr>
  </w:style>
  <w:style w:type="character" w:customStyle="1" w:styleId="DeptBulletsChar">
    <w:name w:val="DeptBullets Char"/>
    <w:link w:val="DeptBullets"/>
    <w:rsid w:val="0029004A"/>
    <w:rPr>
      <w:rFonts w:ascii="Arial" w:eastAsia="Times New Roman" w:hAnsi="Arial" w:cs="Times New Roman"/>
      <w:sz w:val="20"/>
      <w:szCs w:val="20"/>
    </w:rPr>
  </w:style>
  <w:style w:type="paragraph" w:customStyle="1" w:styleId="Normal1">
    <w:name w:val="Normal1"/>
    <w:link w:val="Normal1Char"/>
    <w:rsid w:val="004D3832"/>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D383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06158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1585"/>
  </w:style>
  <w:style w:type="paragraph" w:customStyle="1" w:styleId="DfESOutNumbered">
    <w:name w:val="DfESOutNumbered"/>
    <w:basedOn w:val="Normal"/>
    <w:link w:val="DfESOutNumberedChar"/>
    <w:rsid w:val="00E740AD"/>
    <w:pPr>
      <w:widowControl w:val="0"/>
      <w:numPr>
        <w:numId w:val="6"/>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740AD"/>
    <w:rPr>
      <w:rFonts w:ascii="Arial" w:eastAsia="Times New Roman" w:hAnsi="Arial" w:cs="Arial"/>
      <w:szCs w:val="20"/>
    </w:rPr>
  </w:style>
  <w:style w:type="character" w:styleId="UnresolvedMention">
    <w:name w:val="Unresolved Mention"/>
    <w:basedOn w:val="DefaultParagraphFont"/>
    <w:uiPriority w:val="99"/>
    <w:unhideWhenUsed/>
    <w:rsid w:val="00213772"/>
    <w:rPr>
      <w:color w:val="605E5C"/>
      <w:shd w:val="clear" w:color="auto" w:fill="E1DFDD"/>
    </w:rPr>
  </w:style>
  <w:style w:type="character" w:styleId="FollowedHyperlink">
    <w:name w:val="FollowedHyperlink"/>
    <w:basedOn w:val="DefaultParagraphFont"/>
    <w:uiPriority w:val="99"/>
    <w:semiHidden/>
    <w:unhideWhenUsed/>
    <w:rsid w:val="00213772"/>
    <w:rPr>
      <w:color w:val="800080" w:themeColor="followedHyperlink"/>
      <w:u w:val="single"/>
    </w:rPr>
  </w:style>
  <w:style w:type="paragraph" w:styleId="BalloonText">
    <w:name w:val="Balloon Text"/>
    <w:basedOn w:val="Normal"/>
    <w:link w:val="BalloonTextChar"/>
    <w:uiPriority w:val="99"/>
    <w:semiHidden/>
    <w:unhideWhenUsed/>
    <w:rsid w:val="008D3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166"/>
    <w:rPr>
      <w:rFonts w:ascii="Segoe UI" w:hAnsi="Segoe UI" w:cs="Segoe UI"/>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797086"/>
    <w:pPr>
      <w:spacing w:after="0" w:line="240" w:lineRule="auto"/>
      <w:ind w:left="720"/>
    </w:pPr>
    <w:rPr>
      <w:rFonts w:ascii="Tahoma" w:eastAsia="Times New Roman" w:hAnsi="Tahoma" w:cs="Tahoma"/>
      <w:sz w:val="20"/>
      <w:szCs w:val="20"/>
      <w:lang w:eastAsia="en-GB"/>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797086"/>
    <w:rPr>
      <w:rFonts w:ascii="Tahoma" w:eastAsia="Times New Roman" w:hAnsi="Tahoma" w:cs="Tahoma"/>
      <w:sz w:val="20"/>
      <w:szCs w:val="20"/>
      <w:lang w:eastAsia="en-GB"/>
    </w:rPr>
  </w:style>
  <w:style w:type="paragraph" w:styleId="CommentText">
    <w:name w:val="annotation text"/>
    <w:basedOn w:val="Normal"/>
    <w:link w:val="CommentTextChar"/>
    <w:uiPriority w:val="99"/>
    <w:unhideWhenUsed/>
    <w:rsid w:val="00797086"/>
    <w:pPr>
      <w:spacing w:line="240" w:lineRule="auto"/>
    </w:pPr>
    <w:rPr>
      <w:sz w:val="20"/>
      <w:szCs w:val="20"/>
    </w:rPr>
  </w:style>
  <w:style w:type="character" w:customStyle="1" w:styleId="CommentTextChar">
    <w:name w:val="Comment Text Char"/>
    <w:basedOn w:val="DefaultParagraphFont"/>
    <w:link w:val="CommentText"/>
    <w:uiPriority w:val="99"/>
    <w:rsid w:val="00797086"/>
    <w:rPr>
      <w:sz w:val="20"/>
      <w:szCs w:val="20"/>
    </w:rPr>
  </w:style>
  <w:style w:type="character" w:styleId="CommentReference">
    <w:name w:val="annotation reference"/>
    <w:basedOn w:val="DefaultParagraphFont"/>
    <w:uiPriority w:val="99"/>
    <w:semiHidden/>
    <w:unhideWhenUsed/>
    <w:rsid w:val="002E1282"/>
    <w:rPr>
      <w:sz w:val="16"/>
      <w:szCs w:val="16"/>
    </w:rPr>
  </w:style>
  <w:style w:type="paragraph" w:styleId="CommentSubject">
    <w:name w:val="annotation subject"/>
    <w:basedOn w:val="CommentText"/>
    <w:next w:val="CommentText"/>
    <w:link w:val="CommentSubjectChar"/>
    <w:uiPriority w:val="99"/>
    <w:semiHidden/>
    <w:unhideWhenUsed/>
    <w:rsid w:val="002E1282"/>
    <w:rPr>
      <w:b/>
      <w:bCs/>
    </w:rPr>
  </w:style>
  <w:style w:type="character" w:customStyle="1" w:styleId="CommentSubjectChar">
    <w:name w:val="Comment Subject Char"/>
    <w:basedOn w:val="CommentTextChar"/>
    <w:link w:val="CommentSubject"/>
    <w:uiPriority w:val="99"/>
    <w:semiHidden/>
    <w:rsid w:val="002E1282"/>
    <w:rPr>
      <w:b/>
      <w:bCs/>
      <w:sz w:val="20"/>
      <w:szCs w:val="20"/>
    </w:rPr>
  </w:style>
  <w:style w:type="paragraph" w:styleId="NormalWeb">
    <w:name w:val="Normal (Web)"/>
    <w:basedOn w:val="Normal"/>
    <w:uiPriority w:val="99"/>
    <w:unhideWhenUsed/>
    <w:rsid w:val="00D44F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umberedNormal">
    <w:name w:val="Numbered Normal"/>
    <w:basedOn w:val="ListParagraph"/>
    <w:link w:val="NumberedNormalChar"/>
    <w:uiPriority w:val="1"/>
    <w:qFormat/>
    <w:rsid w:val="00C567E4"/>
    <w:pPr>
      <w:numPr>
        <w:numId w:val="9"/>
      </w:numPr>
      <w:spacing w:after="240"/>
      <w:ind w:left="425" w:hanging="425"/>
    </w:pPr>
    <w:rPr>
      <w:rFonts w:asciiTheme="minorHAnsi" w:hAnsiTheme="minorHAnsi" w:cstheme="minorHAnsi"/>
      <w:sz w:val="24"/>
      <w:szCs w:val="24"/>
    </w:rPr>
  </w:style>
  <w:style w:type="character" w:customStyle="1" w:styleId="NumberedNormalChar">
    <w:name w:val="Numbered Normal Char"/>
    <w:basedOn w:val="DefaultParagraphFont"/>
    <w:link w:val="NumberedNormal"/>
    <w:uiPriority w:val="1"/>
    <w:rsid w:val="00C567E4"/>
    <w:rPr>
      <w:rFonts w:eastAsia="Times New Roman" w:cstheme="minorHAnsi"/>
      <w:sz w:val="24"/>
      <w:szCs w:val="24"/>
      <w:lang w:eastAsia="en-GB"/>
    </w:rPr>
  </w:style>
  <w:style w:type="paragraph" w:styleId="Revision">
    <w:name w:val="Revision"/>
    <w:hidden/>
    <w:uiPriority w:val="99"/>
    <w:semiHidden/>
    <w:rsid w:val="00EE47F1"/>
    <w:pPr>
      <w:spacing w:after="0" w:line="240" w:lineRule="auto"/>
    </w:pPr>
  </w:style>
  <w:style w:type="character" w:customStyle="1" w:styleId="normaltextrun">
    <w:name w:val="normaltextrun"/>
    <w:basedOn w:val="DefaultParagraphFont"/>
    <w:rsid w:val="0037111F"/>
  </w:style>
  <w:style w:type="paragraph" w:customStyle="1" w:styleId="paragraph">
    <w:name w:val="paragraph"/>
    <w:basedOn w:val="Normal"/>
    <w:rsid w:val="000A5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A58CD"/>
  </w:style>
  <w:style w:type="paragraph" w:customStyle="1" w:styleId="Default">
    <w:name w:val="Default"/>
    <w:link w:val="DefaultChar"/>
    <w:rsid w:val="00A17FC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A17FCB"/>
    <w:rPr>
      <w:rFonts w:ascii="Arial" w:hAnsi="Arial" w:cs="Arial"/>
      <w:color w:val="000000"/>
      <w:sz w:val="24"/>
      <w:szCs w:val="24"/>
    </w:rPr>
  </w:style>
  <w:style w:type="character" w:styleId="Strong">
    <w:name w:val="Strong"/>
    <w:basedOn w:val="DefaultParagraphFont"/>
    <w:uiPriority w:val="22"/>
    <w:qFormat/>
    <w:rsid w:val="00447465"/>
    <w:rPr>
      <w:b/>
      <w:bCs/>
    </w:rPr>
  </w:style>
  <w:style w:type="character" w:styleId="Mention">
    <w:name w:val="Mention"/>
    <w:basedOn w:val="DefaultParagraphFont"/>
    <w:uiPriority w:val="99"/>
    <w:unhideWhenUsed/>
    <w:rsid w:val="001574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eencast.com/t/o6NHgMNjnf?_ncp=1608711866229.107039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evised-direction-issued-to-bradford-counc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bradford-childrens-services-commissioners-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reports.ofsted.gov.uk/provider/44/80449" TargetMode="External"/><Relationship Id="rId4" Type="http://schemas.openxmlformats.org/officeDocument/2006/relationships/customXml" Target="../customXml/item4.xml"/><Relationship Id="rId9" Type="http://schemas.openxmlformats.org/officeDocument/2006/relationships/hyperlink" Target="https://www.screencast.com/t/o6NHgMNjnf?_ncp=1608711866229.1070391-1" TargetMode="External"/><Relationship Id="rId14" Type="http://schemas.openxmlformats.org/officeDocument/2006/relationships/hyperlink" Target="file:///C:/Users/cwoodruff/AppData/Local/Microsoft/Windows/INetCache/Content.Outlook/E6UHGYD3/help_UK@jagga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003310-3287-4973-8068-55ff370c56c6">
      <UserInfo>
        <DisplayName>FOSTER, David</DisplayName>
        <AccountId>22</AccountId>
        <AccountType/>
      </UserInfo>
      <UserInfo>
        <DisplayName>MCMAHON, Liam</DisplayName>
        <AccountId>12</AccountId>
        <AccountType/>
      </UserInfo>
      <UserInfo>
        <DisplayName>KNOTT, Kellie</DisplayName>
        <AccountId>15</AccountId>
        <AccountType/>
      </UserInfo>
      <UserInfo>
        <DisplayName>MORGAN, Finn</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4C150F8414394E9C84BFEE231028E7" ma:contentTypeVersion="6" ma:contentTypeDescription="Create a new document." ma:contentTypeScope="" ma:versionID="d078f6476a9f8e01b15b388350292465">
  <xsd:schema xmlns:xsd="http://www.w3.org/2001/XMLSchema" xmlns:xs="http://www.w3.org/2001/XMLSchema" xmlns:p="http://schemas.microsoft.com/office/2006/metadata/properties" xmlns:ns2="8dba5a75-f103-415f-ab5d-8eb3807678b0" xmlns:ns3="dd003310-3287-4973-8068-55ff370c56c6" targetNamespace="http://schemas.microsoft.com/office/2006/metadata/properties" ma:root="true" ma:fieldsID="8de8d9ca45354c991d3395fbab51e5ba" ns2:_="" ns3:_="">
    <xsd:import namespace="8dba5a75-f103-415f-ab5d-8eb3807678b0"/>
    <xsd:import namespace="dd003310-3287-4973-8068-55ff370c56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a5a75-f103-415f-ab5d-8eb380767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03310-3287-4973-8068-55ff370c56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AD23A-EFD1-4158-9517-22D43E25E09B}">
  <ds:schemaRefs>
    <ds:schemaRef ds:uri="http://schemas.microsoft.com/office/2006/metadata/properties"/>
    <ds:schemaRef ds:uri="http://schemas.microsoft.com/office/infopath/2007/PartnerControls"/>
    <ds:schemaRef ds:uri="dd003310-3287-4973-8068-55ff370c56c6"/>
  </ds:schemaRefs>
</ds:datastoreItem>
</file>

<file path=customXml/itemProps2.xml><?xml version="1.0" encoding="utf-8"?>
<ds:datastoreItem xmlns:ds="http://schemas.openxmlformats.org/officeDocument/2006/customXml" ds:itemID="{68364F95-DD46-47E7-8F9C-387BDD2B9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a5a75-f103-415f-ab5d-8eb3807678b0"/>
    <ds:schemaRef ds:uri="dd003310-3287-4973-8068-55ff370c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AB56E-86B6-4335-B517-27321FB6BF8B}">
  <ds:schemaRefs>
    <ds:schemaRef ds:uri="http://schemas.openxmlformats.org/officeDocument/2006/bibliography"/>
  </ds:schemaRefs>
</ds:datastoreItem>
</file>

<file path=customXml/itemProps4.xml><?xml version="1.0" encoding="utf-8"?>
<ds:datastoreItem xmlns:ds="http://schemas.openxmlformats.org/officeDocument/2006/customXml" ds:itemID="{0C5A3222-1F23-4CC8-B6BC-7D84A76E2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Redimo2 Template - Request for Quotation (RFQ)</vt:lpstr>
    </vt:vector>
  </TitlesOfParts>
  <Company/>
  <LinksUpToDate>false</LinksUpToDate>
  <CharactersWithSpaces>21837</CharactersWithSpaces>
  <SharedDoc>false</SharedDoc>
  <HLinks>
    <vt:vector size="60" baseType="variant">
      <vt:variant>
        <vt:i4>524367</vt:i4>
      </vt:variant>
      <vt:variant>
        <vt:i4>15</vt:i4>
      </vt:variant>
      <vt:variant>
        <vt:i4>0</vt:i4>
      </vt:variant>
      <vt:variant>
        <vt:i4>5</vt:i4>
      </vt:variant>
      <vt:variant>
        <vt:lpwstr>C:\Users\cwoodruff\AppData\Local\Microsoft\Windows\INetCache\Content.Outlook\E6UHGYD3\help_UK@jaggaer.com</vt:lpwstr>
      </vt:variant>
      <vt:variant>
        <vt:lpwstr/>
      </vt:variant>
      <vt:variant>
        <vt:i4>458866</vt:i4>
      </vt:variant>
      <vt:variant>
        <vt:i4>12</vt:i4>
      </vt:variant>
      <vt:variant>
        <vt:i4>0</vt:i4>
      </vt:variant>
      <vt:variant>
        <vt:i4>5</vt:i4>
      </vt:variant>
      <vt:variant>
        <vt:lpwstr>https://www.screencast.com/t/o6NHgMNjnf?_ncp=1608711866229.1070391-1</vt:lpwstr>
      </vt:variant>
      <vt:variant>
        <vt:lpwstr/>
      </vt:variant>
      <vt:variant>
        <vt:i4>3211361</vt:i4>
      </vt:variant>
      <vt:variant>
        <vt:i4>9</vt:i4>
      </vt:variant>
      <vt:variant>
        <vt:i4>0</vt:i4>
      </vt:variant>
      <vt:variant>
        <vt:i4>5</vt:i4>
      </vt:variant>
      <vt:variant>
        <vt:lpwstr>https://www.gov.uk/government/publications/revised-direction-issued-to-bradford-council</vt:lpwstr>
      </vt:variant>
      <vt:variant>
        <vt:lpwstr/>
      </vt:variant>
      <vt:variant>
        <vt:i4>3014698</vt:i4>
      </vt:variant>
      <vt:variant>
        <vt:i4>6</vt:i4>
      </vt:variant>
      <vt:variant>
        <vt:i4>0</vt:i4>
      </vt:variant>
      <vt:variant>
        <vt:i4>5</vt:i4>
      </vt:variant>
      <vt:variant>
        <vt:lpwstr>https://www.gov.uk/government/publications/bradford-childrens-services-commissioners-report</vt:lpwstr>
      </vt:variant>
      <vt:variant>
        <vt:lpwstr/>
      </vt:variant>
      <vt:variant>
        <vt:i4>7405626</vt:i4>
      </vt:variant>
      <vt:variant>
        <vt:i4>3</vt:i4>
      </vt:variant>
      <vt:variant>
        <vt:i4>0</vt:i4>
      </vt:variant>
      <vt:variant>
        <vt:i4>5</vt:i4>
      </vt:variant>
      <vt:variant>
        <vt:lpwstr>https://reports.ofsted.gov.uk/provider/44/80449</vt:lpwstr>
      </vt:variant>
      <vt:variant>
        <vt:lpwstr/>
      </vt:variant>
      <vt:variant>
        <vt:i4>458866</vt:i4>
      </vt:variant>
      <vt:variant>
        <vt:i4>0</vt:i4>
      </vt:variant>
      <vt:variant>
        <vt:i4>0</vt:i4>
      </vt:variant>
      <vt:variant>
        <vt:i4>5</vt:i4>
      </vt:variant>
      <vt:variant>
        <vt:lpwstr>https://www.screencast.com/t/o6NHgMNjnf?_ncp=1608711866229.1070391-1</vt:lpwstr>
      </vt:variant>
      <vt:variant>
        <vt:lpwstr/>
      </vt:variant>
      <vt:variant>
        <vt:i4>6291524</vt:i4>
      </vt:variant>
      <vt:variant>
        <vt:i4>9</vt:i4>
      </vt:variant>
      <vt:variant>
        <vt:i4>0</vt:i4>
      </vt:variant>
      <vt:variant>
        <vt:i4>5</vt:i4>
      </vt:variant>
      <vt:variant>
        <vt:lpwstr>mailto:Kellie.KNOTT@education.gov.uk</vt:lpwstr>
      </vt:variant>
      <vt:variant>
        <vt:lpwstr/>
      </vt:variant>
      <vt:variant>
        <vt:i4>3932183</vt:i4>
      </vt:variant>
      <vt:variant>
        <vt:i4>6</vt:i4>
      </vt:variant>
      <vt:variant>
        <vt:i4>0</vt:i4>
      </vt:variant>
      <vt:variant>
        <vt:i4>5</vt:i4>
      </vt:variant>
      <vt:variant>
        <vt:lpwstr>mailto:David.FOSTER@education.gov.uk</vt:lpwstr>
      </vt:variant>
      <vt:variant>
        <vt:lpwstr/>
      </vt:variant>
      <vt:variant>
        <vt:i4>6291524</vt:i4>
      </vt:variant>
      <vt:variant>
        <vt:i4>3</vt:i4>
      </vt:variant>
      <vt:variant>
        <vt:i4>0</vt:i4>
      </vt:variant>
      <vt:variant>
        <vt:i4>5</vt:i4>
      </vt:variant>
      <vt:variant>
        <vt:lpwstr>mailto:Kellie.KNOTT@education.gov.uk</vt:lpwstr>
      </vt:variant>
      <vt:variant>
        <vt:lpwstr/>
      </vt:variant>
      <vt:variant>
        <vt:i4>7602266</vt:i4>
      </vt:variant>
      <vt:variant>
        <vt:i4>0</vt:i4>
      </vt:variant>
      <vt:variant>
        <vt:i4>0</vt:i4>
      </vt:variant>
      <vt:variant>
        <vt:i4>5</vt:i4>
      </vt:variant>
      <vt:variant>
        <vt:lpwstr>mailto:Liam.MCMAHON@education.gov.uk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Redimo2 Template - Request for Quotation (RFQ)</dc:title>
  <dc:subject/>
  <dc:creator>HEATLEY, Craig</dc:creator>
  <cp:keywords/>
  <cp:lastModifiedBy>MORGAN, Finn</cp:lastModifiedBy>
  <cp:revision>4</cp:revision>
  <dcterms:created xsi:type="dcterms:W3CDTF">2022-02-22T15:47:00Z</dcterms:created>
  <dcterms:modified xsi:type="dcterms:W3CDTF">2022-02-22T16:30:00Z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0x010100D24C150F8414394E9C84BFEE231028E7</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8f978d8f-13f7-4edd-9a23-327be09d0563</vt:lpwstr>
  </property>
  <property fmtid="{D5CDD505-2E9C-101B-9397-08002B2CF9AE}" pid="10" name="Move to">
    <vt:lpwstr/>
  </property>
  <property fmtid="{D5CDD505-2E9C-101B-9397-08002B2CF9AE}" pid="11" name="ACTION">
    <vt:lpwstr/>
  </property>
  <property fmtid="{D5CDD505-2E9C-101B-9397-08002B2CF9AE}" pid="12" name="IconOverlay">
    <vt:lpwstr/>
  </property>
  <property fmtid="{D5CDD505-2E9C-101B-9397-08002B2CF9AE}" pid="13" name="Move_x0020_to">
    <vt:lpwstr/>
  </property>
  <property fmtid="{D5CDD505-2E9C-101B-9397-08002B2CF9AE}" pid="14" name="c02f73938b5741d4934b358b31a1b80f">
    <vt:lpwstr/>
  </property>
  <property fmtid="{D5CDD505-2E9C-101B-9397-08002B2CF9AE}" pid="15" name="DfeOrganisationalUnit">
    <vt:lpwstr/>
  </property>
  <property fmtid="{D5CDD505-2E9C-101B-9397-08002B2CF9AE}" pid="16" name="DfeOwner">
    <vt:lpwstr/>
  </property>
  <property fmtid="{D5CDD505-2E9C-101B-9397-08002B2CF9AE}" pid="17" name="p6919dbb65844893b164c5f63a6f0eeb">
    <vt:lpwstr/>
  </property>
  <property fmtid="{D5CDD505-2E9C-101B-9397-08002B2CF9AE}" pid="18" name="f6ec388a6d534bab86a259abd1bfa088">
    <vt:lpwstr/>
  </property>
  <property fmtid="{D5CDD505-2E9C-101B-9397-08002B2CF9AE}" pid="19" name="DfeRights_x003a_ProtectiveMarking">
    <vt:lpwstr/>
  </property>
  <property fmtid="{D5CDD505-2E9C-101B-9397-08002B2CF9AE}" pid="20" name="i98b064926ea4fbe8f5b88c394ff652b">
    <vt:lpwstr/>
  </property>
  <property fmtid="{D5CDD505-2E9C-101B-9397-08002B2CF9AE}" pid="21" name="DfeSubject">
    <vt:lpwstr/>
  </property>
  <property fmtid="{D5CDD505-2E9C-101B-9397-08002B2CF9AE}" pid="22" name="DfeRights:ProtectiveMarking">
    <vt:lpwstr/>
  </property>
</Properties>
</file>