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79BE" w14:textId="77777777" w:rsidR="0006519C" w:rsidRPr="00BB5AFC" w:rsidRDefault="00090265" w:rsidP="00AA1BAE">
      <w:pPr>
        <w:spacing w:before="120" w:after="120" w:line="251" w:lineRule="auto"/>
        <w:ind w:left="0" w:firstLine="0"/>
        <w:jc w:val="center"/>
        <w:rPr>
          <w:rFonts w:ascii="Arial" w:hAnsi="Arial" w:cs="Arial"/>
          <w:b/>
          <w:sz w:val="28"/>
        </w:rPr>
      </w:pPr>
      <w:r w:rsidRPr="00BB5AFC">
        <w:rPr>
          <w:rFonts w:ascii="Arial" w:hAnsi="Arial" w:cs="Arial"/>
          <w:b/>
          <w:sz w:val="28"/>
        </w:rPr>
        <w:t xml:space="preserve">MAYOR’S OFFICE FOR POLICE AND CRIME </w:t>
      </w:r>
      <w:r w:rsidR="0006519C" w:rsidRPr="00BB5AFC">
        <w:rPr>
          <w:rFonts w:ascii="Arial" w:hAnsi="Arial" w:cs="Arial"/>
          <w:b/>
          <w:sz w:val="28"/>
        </w:rPr>
        <w:t>–</w:t>
      </w:r>
    </w:p>
    <w:p w14:paraId="72432B16" w14:textId="77777777" w:rsidR="00D5282A" w:rsidRPr="00BB5AFC" w:rsidRDefault="00090265" w:rsidP="00AA1BAE">
      <w:pPr>
        <w:spacing w:before="120" w:after="120" w:line="251" w:lineRule="auto"/>
        <w:ind w:left="0" w:firstLine="0"/>
        <w:jc w:val="center"/>
        <w:rPr>
          <w:rFonts w:ascii="Arial" w:hAnsi="Arial" w:cs="Arial"/>
        </w:rPr>
      </w:pPr>
      <w:r w:rsidRPr="00BB5AFC">
        <w:rPr>
          <w:rFonts w:ascii="Arial" w:hAnsi="Arial" w:cs="Arial"/>
          <w:b/>
          <w:sz w:val="28"/>
        </w:rPr>
        <w:t>CONDITIONS OF CONTRACT</w:t>
      </w:r>
    </w:p>
    <w:p w14:paraId="15D8EC9F" w14:textId="34FBD574" w:rsidR="001546BF" w:rsidRPr="00A04231" w:rsidRDefault="001546BF"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THE MAYOR'S OFFICE FOR POLICING AND CRIME</w:t>
      </w:r>
      <w:r w:rsidRPr="00A04231">
        <w:rPr>
          <w:rFonts w:cs="Arial"/>
          <w:sz w:val="22"/>
          <w:szCs w:val="22"/>
          <w:lang w:eastAsia="en-US"/>
        </w:rPr>
        <w:t xml:space="preserve"> of City Hall, The Queen’s Walk, London, SE1 2AA (“</w:t>
      </w:r>
      <w:r w:rsidR="00637802">
        <w:rPr>
          <w:rFonts w:cs="Arial"/>
          <w:b/>
          <w:sz w:val="22"/>
          <w:szCs w:val="22"/>
          <w:lang w:eastAsia="en-US"/>
        </w:rPr>
        <w:t>MOPAC</w:t>
      </w:r>
      <w:r w:rsidRPr="00A04231">
        <w:rPr>
          <w:rFonts w:cs="Arial"/>
          <w:sz w:val="22"/>
          <w:szCs w:val="22"/>
          <w:lang w:eastAsia="en-US"/>
        </w:rPr>
        <w:t>”); and</w:t>
      </w:r>
    </w:p>
    <w:p w14:paraId="3DFA4C87" w14:textId="77777777" w:rsidR="001546BF" w:rsidRPr="00A04231" w:rsidRDefault="001546BF"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4656BCCC" w14:textId="62F5CB75" w:rsidR="001546BF" w:rsidRPr="00A04231" w:rsidRDefault="00574E25"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w:t>
      </w:r>
      <w:r w:rsidR="001546BF" w:rsidRPr="00A04231">
        <w:rPr>
          <w:rFonts w:cs="Arial"/>
          <w:sz w:val="22"/>
          <w:szCs w:val="22"/>
          <w:lang w:eastAsia="en-US"/>
        </w:rPr>
        <w:t xml:space="preserve"> (Company/Charity registration no:</w:t>
      </w:r>
      <w:r w:rsidR="00401B93" w:rsidRPr="00A04231">
        <w:rPr>
          <w:rFonts w:cs="Arial"/>
          <w:sz w:val="22"/>
          <w:szCs w:val="22"/>
        </w:rPr>
        <w:t xml:space="preserve"> </w:t>
      </w:r>
      <w:r w:rsidRPr="00A04231">
        <w:rPr>
          <w:rFonts w:cs="Arial"/>
          <w:b/>
          <w:sz w:val="22"/>
          <w:szCs w:val="22"/>
        </w:rPr>
        <w:t>………</w:t>
      </w:r>
      <w:proofErr w:type="gramStart"/>
      <w:r w:rsidRPr="00A04231">
        <w:rPr>
          <w:rFonts w:cs="Arial"/>
          <w:b/>
          <w:sz w:val="22"/>
          <w:szCs w:val="22"/>
        </w:rPr>
        <w:t>….</w:t>
      </w:r>
      <w:r w:rsidR="001546BF" w:rsidRPr="00A04231">
        <w:rPr>
          <w:rFonts w:cs="Arial"/>
          <w:sz w:val="22"/>
          <w:szCs w:val="22"/>
          <w:lang w:eastAsia="en-US"/>
        </w:rPr>
        <w:t>whose</w:t>
      </w:r>
      <w:proofErr w:type="gramEnd"/>
      <w:r w:rsidR="001546BF" w:rsidRPr="00A04231">
        <w:rPr>
          <w:rFonts w:cs="Arial"/>
          <w:sz w:val="22"/>
          <w:szCs w:val="22"/>
          <w:lang w:eastAsia="en-US"/>
        </w:rPr>
        <w:t xml:space="preserve"> registered office is at</w:t>
      </w:r>
      <w:r w:rsidR="00B55100" w:rsidRPr="00A04231">
        <w:rPr>
          <w:rFonts w:cs="Arial"/>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1546BF" w:rsidRPr="00A04231">
        <w:rPr>
          <w:rFonts w:cs="Arial"/>
          <w:b/>
          <w:sz w:val="22"/>
          <w:szCs w:val="22"/>
          <w:lang w:eastAsia="en-US"/>
        </w:rPr>
        <w:t xml:space="preserve"> </w:t>
      </w:r>
      <w:r w:rsidR="001546BF" w:rsidRPr="00A04231">
        <w:rPr>
          <w:rFonts w:cs="Arial"/>
          <w:sz w:val="22"/>
          <w:szCs w:val="22"/>
          <w:lang w:eastAsia="en-US"/>
        </w:rPr>
        <w:t xml:space="preserve">(“the </w:t>
      </w:r>
      <w:r w:rsidR="001546BF" w:rsidRPr="00A04231">
        <w:rPr>
          <w:rFonts w:cs="Arial"/>
          <w:b/>
          <w:sz w:val="22"/>
          <w:szCs w:val="22"/>
          <w:lang w:eastAsia="en-US"/>
        </w:rPr>
        <w:t>Recipient</w:t>
      </w:r>
      <w:r w:rsidR="001546BF" w:rsidRPr="00A04231">
        <w:rPr>
          <w:rFonts w:cs="Arial"/>
          <w:sz w:val="22"/>
          <w:szCs w:val="22"/>
          <w:lang w:eastAsia="en-US"/>
        </w:rPr>
        <w:t>”).</w:t>
      </w:r>
    </w:p>
    <w:p w14:paraId="0895AB37" w14:textId="77777777" w:rsidR="000B2797" w:rsidRPr="00A04231" w:rsidRDefault="000B2797" w:rsidP="00AA1BAE">
      <w:pPr>
        <w:pStyle w:val="ListParagraph"/>
        <w:spacing w:before="120" w:after="120"/>
        <w:contextualSpacing w:val="0"/>
        <w:jc w:val="both"/>
        <w:rPr>
          <w:rFonts w:cs="Arial"/>
          <w:sz w:val="22"/>
          <w:szCs w:val="22"/>
          <w:lang w:eastAsia="en-US"/>
        </w:rPr>
      </w:pPr>
    </w:p>
    <w:p w14:paraId="70D60CEF" w14:textId="77777777" w:rsidR="000B2797" w:rsidRPr="00A04231" w:rsidRDefault="000B2797"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sz w:val="22"/>
          <w:szCs w:val="22"/>
          <w:lang w:eastAsia="en-US"/>
        </w:rPr>
        <w:t>Contacts:</w:t>
      </w:r>
    </w:p>
    <w:tbl>
      <w:tblPr>
        <w:tblStyle w:val="TableGrid"/>
        <w:tblW w:w="0" w:type="auto"/>
        <w:tblInd w:w="567" w:type="dxa"/>
        <w:tblLook w:val="04A0" w:firstRow="1" w:lastRow="0" w:firstColumn="1" w:lastColumn="0" w:noHBand="0" w:noVBand="1"/>
      </w:tblPr>
      <w:tblGrid>
        <w:gridCol w:w="1070"/>
        <w:gridCol w:w="3517"/>
        <w:gridCol w:w="1953"/>
        <w:gridCol w:w="1909"/>
      </w:tblGrid>
      <w:tr w:rsidR="005E6D07" w:rsidRPr="00A04231" w14:paraId="298029BC" w14:textId="77777777" w:rsidTr="00AA4026">
        <w:trPr>
          <w:trHeight w:val="580"/>
        </w:trPr>
        <w:tc>
          <w:tcPr>
            <w:tcW w:w="1093" w:type="dxa"/>
            <w:vAlign w:val="center"/>
          </w:tcPr>
          <w:p w14:paraId="6162661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r w:rsidRPr="00A04231">
              <w:rPr>
                <w:rFonts w:cs="Arial"/>
                <w:b/>
                <w:sz w:val="22"/>
                <w:szCs w:val="22"/>
                <w:lang w:eastAsia="en-US"/>
              </w:rPr>
              <w:t>MOPAC</w:t>
            </w:r>
          </w:p>
        </w:tc>
        <w:tc>
          <w:tcPr>
            <w:tcW w:w="2730" w:type="dxa"/>
            <w:vAlign w:val="center"/>
          </w:tcPr>
          <w:p w14:paraId="16F3E065"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p>
        </w:tc>
        <w:tc>
          <w:tcPr>
            <w:tcW w:w="2193" w:type="dxa"/>
            <w:vAlign w:val="center"/>
          </w:tcPr>
          <w:p w14:paraId="24F43A37"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r>
              <w:rPr>
                <w:rFonts w:cs="Arial"/>
                <w:b/>
                <w:sz w:val="22"/>
                <w:szCs w:val="22"/>
                <w:lang w:eastAsia="en-US"/>
              </w:rPr>
              <w:t>Recipient</w:t>
            </w:r>
            <w:r w:rsidRPr="00A04231">
              <w:rPr>
                <w:rFonts w:cs="Arial"/>
                <w:b/>
                <w:sz w:val="22"/>
                <w:szCs w:val="22"/>
                <w:lang w:eastAsia="en-US"/>
              </w:rPr>
              <w:t xml:space="preserve">: </w:t>
            </w:r>
          </w:p>
        </w:tc>
        <w:tc>
          <w:tcPr>
            <w:tcW w:w="2149" w:type="dxa"/>
            <w:vAlign w:val="center"/>
          </w:tcPr>
          <w:p w14:paraId="486A1A4F"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0C7E5DDC" w14:textId="77777777" w:rsidTr="00AA4026">
        <w:trPr>
          <w:trHeight w:val="580"/>
        </w:trPr>
        <w:tc>
          <w:tcPr>
            <w:tcW w:w="1093" w:type="dxa"/>
            <w:vAlign w:val="center"/>
          </w:tcPr>
          <w:p w14:paraId="34CDCD64"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730" w:type="dxa"/>
            <w:vAlign w:val="center"/>
          </w:tcPr>
          <w:p w14:paraId="564D42B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Roisin Briody</w:t>
            </w:r>
          </w:p>
        </w:tc>
        <w:tc>
          <w:tcPr>
            <w:tcW w:w="2193" w:type="dxa"/>
            <w:vAlign w:val="center"/>
          </w:tcPr>
          <w:p w14:paraId="6D05CBC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149" w:type="dxa"/>
            <w:vAlign w:val="center"/>
          </w:tcPr>
          <w:p w14:paraId="1266CAC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269216F0" w14:textId="77777777" w:rsidTr="00AA4026">
        <w:trPr>
          <w:trHeight w:val="580"/>
        </w:trPr>
        <w:tc>
          <w:tcPr>
            <w:tcW w:w="1093" w:type="dxa"/>
            <w:vAlign w:val="center"/>
          </w:tcPr>
          <w:p w14:paraId="66E3766B"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730" w:type="dxa"/>
            <w:vAlign w:val="center"/>
          </w:tcPr>
          <w:p w14:paraId="3F42DB3C" w14:textId="77777777" w:rsidR="005E6D07" w:rsidRPr="00A04231" w:rsidRDefault="005E6D07" w:rsidP="00AA4026">
            <w:pPr>
              <w:pStyle w:val="ListParagraph"/>
              <w:widowControl w:val="0"/>
              <w:adjustRightInd w:val="0"/>
              <w:spacing w:before="120" w:after="120"/>
              <w:ind w:left="0" w:right="378"/>
              <w:contextualSpacing w:val="0"/>
              <w:textAlignment w:val="baseline"/>
              <w:rPr>
                <w:rFonts w:cs="Arial"/>
                <w:sz w:val="22"/>
                <w:szCs w:val="22"/>
                <w:lang w:eastAsia="en-US"/>
              </w:rPr>
            </w:pPr>
            <w:r>
              <w:rPr>
                <w:rFonts w:cs="Arial"/>
                <w:sz w:val="22"/>
                <w:szCs w:val="22"/>
                <w:lang w:eastAsia="en-US"/>
              </w:rPr>
              <w:t>Transitions Hub Manager</w:t>
            </w:r>
          </w:p>
        </w:tc>
        <w:tc>
          <w:tcPr>
            <w:tcW w:w="2193" w:type="dxa"/>
            <w:vAlign w:val="center"/>
          </w:tcPr>
          <w:p w14:paraId="02E16A03"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149" w:type="dxa"/>
            <w:vAlign w:val="center"/>
          </w:tcPr>
          <w:p w14:paraId="1CACA71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363D9199" w14:textId="77777777" w:rsidTr="00AA4026">
        <w:trPr>
          <w:trHeight w:val="580"/>
        </w:trPr>
        <w:tc>
          <w:tcPr>
            <w:tcW w:w="1093" w:type="dxa"/>
            <w:vAlign w:val="center"/>
          </w:tcPr>
          <w:p w14:paraId="4D86C4E9"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730" w:type="dxa"/>
            <w:vAlign w:val="center"/>
          </w:tcPr>
          <w:p w14:paraId="463D02AC"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Roisin.briody@mopac.london.gov.uk</w:t>
            </w:r>
          </w:p>
        </w:tc>
        <w:tc>
          <w:tcPr>
            <w:tcW w:w="2193" w:type="dxa"/>
            <w:vAlign w:val="center"/>
          </w:tcPr>
          <w:p w14:paraId="2D9C6D2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149" w:type="dxa"/>
            <w:vAlign w:val="center"/>
          </w:tcPr>
          <w:p w14:paraId="6513735D"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410E9E29" w14:textId="77777777" w:rsidTr="00AA4026">
        <w:trPr>
          <w:trHeight w:val="580"/>
        </w:trPr>
        <w:tc>
          <w:tcPr>
            <w:tcW w:w="1093" w:type="dxa"/>
            <w:vAlign w:val="center"/>
          </w:tcPr>
          <w:p w14:paraId="73077A1D"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730" w:type="dxa"/>
            <w:vAlign w:val="center"/>
          </w:tcPr>
          <w:p w14:paraId="00E49B15" w14:textId="77777777" w:rsidR="005E6D07" w:rsidRPr="004507B6" w:rsidRDefault="005E6D07" w:rsidP="00AA4026">
            <w:pPr>
              <w:pStyle w:val="ListParagraph"/>
              <w:widowControl w:val="0"/>
              <w:adjustRightInd w:val="0"/>
              <w:spacing w:before="120" w:after="120"/>
              <w:ind w:left="0"/>
              <w:contextualSpacing w:val="0"/>
              <w:jc w:val="both"/>
              <w:textAlignment w:val="baseline"/>
              <w:rPr>
                <w:rFonts w:cs="Arial"/>
                <w:sz w:val="20"/>
                <w:szCs w:val="20"/>
                <w:lang w:eastAsia="en-US"/>
              </w:rPr>
            </w:pPr>
            <w:r w:rsidRPr="00C01253">
              <w:rPr>
                <w:rFonts w:cs="Arial"/>
                <w:sz w:val="20"/>
                <w:szCs w:val="20"/>
                <w:lang w:eastAsia="en-US"/>
              </w:rPr>
              <w:t>07851 384 826</w:t>
            </w:r>
          </w:p>
        </w:tc>
        <w:tc>
          <w:tcPr>
            <w:tcW w:w="2193" w:type="dxa"/>
            <w:vAlign w:val="center"/>
          </w:tcPr>
          <w:p w14:paraId="5D1E218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149" w:type="dxa"/>
            <w:vAlign w:val="center"/>
          </w:tcPr>
          <w:p w14:paraId="67F870DC"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24046F14" w14:textId="77777777" w:rsidTr="00AA4026">
        <w:trPr>
          <w:trHeight w:val="580"/>
        </w:trPr>
        <w:tc>
          <w:tcPr>
            <w:tcW w:w="1093" w:type="dxa"/>
            <w:vAlign w:val="center"/>
          </w:tcPr>
          <w:p w14:paraId="68D6567F"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730" w:type="dxa"/>
            <w:vAlign w:val="center"/>
          </w:tcPr>
          <w:p w14:paraId="01C12A8B"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Controller</w:t>
            </w:r>
          </w:p>
        </w:tc>
        <w:tc>
          <w:tcPr>
            <w:tcW w:w="2193" w:type="dxa"/>
            <w:vAlign w:val="center"/>
          </w:tcPr>
          <w:p w14:paraId="6A89D941"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149" w:type="dxa"/>
            <w:vAlign w:val="center"/>
          </w:tcPr>
          <w:p w14:paraId="45608CC0"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 xml:space="preserve">Processor </w:t>
            </w:r>
          </w:p>
        </w:tc>
      </w:tr>
    </w:tbl>
    <w:p w14:paraId="25BF7C7D"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3E179064" w14:textId="0C6DC6C9" w:rsidR="001546BF"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Start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290B2306" w14:textId="6A6FC01E" w:rsidR="00FC6865"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End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044AE43B" w14:textId="495D8D19" w:rsidR="00FC6865" w:rsidRPr="00A04231" w:rsidRDefault="00B42FA1"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Cost of </w:t>
      </w:r>
      <w:r w:rsidR="008251BB" w:rsidRPr="00A04231">
        <w:rPr>
          <w:rFonts w:asciiTheme="minorHAnsi" w:hAnsiTheme="minorHAnsi" w:cs="Arial"/>
        </w:rPr>
        <w:t>Provision:</w:t>
      </w:r>
      <w:r w:rsidR="00A4130D" w:rsidRPr="00A04231">
        <w:rPr>
          <w:rFonts w:asciiTheme="minorHAnsi" w:hAnsiTheme="minorHAnsi" w:cs="Arial"/>
        </w:rPr>
        <w:t xml:space="preserve"> </w:t>
      </w:r>
    </w:p>
    <w:p w14:paraId="482269EC" w14:textId="77777777" w:rsidR="00D5282A" w:rsidRPr="00A04231" w:rsidRDefault="00090265" w:rsidP="00AA1BAE">
      <w:pPr>
        <w:pStyle w:val="Heading1"/>
        <w:tabs>
          <w:tab w:val="center" w:pos="1996"/>
        </w:tabs>
        <w:spacing w:before="120" w:after="120"/>
        <w:ind w:left="567" w:hanging="567"/>
        <w:jc w:val="both"/>
        <w:rPr>
          <w:rFonts w:asciiTheme="minorHAnsi" w:hAnsiTheme="minorHAnsi" w:cs="Arial"/>
        </w:rPr>
      </w:pPr>
      <w:r w:rsidRPr="00A04231">
        <w:rPr>
          <w:rFonts w:asciiTheme="minorHAnsi" w:hAnsiTheme="minorHAnsi" w:cs="Arial"/>
        </w:rPr>
        <w:t xml:space="preserve">1. </w:t>
      </w:r>
      <w:r w:rsidRPr="00A04231">
        <w:rPr>
          <w:rFonts w:asciiTheme="minorHAnsi" w:hAnsiTheme="minorHAnsi" w:cs="Arial"/>
        </w:rPr>
        <w:tab/>
        <w:t xml:space="preserve">Definitions – In these </w:t>
      </w:r>
      <w:r w:rsidR="00490EB7" w:rsidRPr="00A04231">
        <w:rPr>
          <w:rFonts w:asciiTheme="minorHAnsi" w:hAnsiTheme="minorHAnsi" w:cs="Arial"/>
        </w:rPr>
        <w:t>conditions</w:t>
      </w:r>
      <w:r w:rsidR="00490EB7" w:rsidRPr="00A04231">
        <w:rPr>
          <w:rFonts w:asciiTheme="minorHAnsi" w:hAnsiTheme="minorHAnsi" w:cs="Arial"/>
          <w:b w:val="0"/>
        </w:rPr>
        <w:t>: -</w:t>
      </w:r>
      <w:r w:rsidRPr="00A04231">
        <w:rPr>
          <w:rFonts w:asciiTheme="minorHAnsi" w:hAnsiTheme="minorHAnsi" w:cs="Arial"/>
          <w:b w:val="0"/>
        </w:rPr>
        <w:t xml:space="preserve"> </w:t>
      </w:r>
    </w:p>
    <w:p w14:paraId="6B466F4E" w14:textId="0CB81535"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“Contractor” means the </w:t>
      </w:r>
      <w:r w:rsidR="003926C0">
        <w:rPr>
          <w:rFonts w:asciiTheme="minorHAnsi" w:hAnsiTheme="minorHAnsi" w:cs="Arial"/>
        </w:rPr>
        <w:t>Recipient</w:t>
      </w:r>
      <w:r w:rsidR="00286C39" w:rsidRPr="00A04231">
        <w:rPr>
          <w:rFonts w:asciiTheme="minorHAnsi" w:hAnsiTheme="minorHAnsi" w:cs="Arial"/>
        </w:rPr>
        <w:t xml:space="preserve"> listed </w:t>
      </w:r>
      <w:r w:rsidR="00637C05" w:rsidRPr="00A04231">
        <w:rPr>
          <w:rFonts w:asciiTheme="minorHAnsi" w:hAnsiTheme="minorHAnsi" w:cs="Arial"/>
        </w:rPr>
        <w:t xml:space="preserve">in Contacts </w:t>
      </w:r>
      <w:r w:rsidR="00286C39" w:rsidRPr="00A04231">
        <w:rPr>
          <w:rFonts w:asciiTheme="minorHAnsi" w:hAnsiTheme="minorHAnsi" w:cs="Arial"/>
        </w:rPr>
        <w:t>above</w:t>
      </w:r>
      <w:r w:rsidRPr="00A04231">
        <w:rPr>
          <w:rFonts w:asciiTheme="minorHAnsi" w:hAnsiTheme="minorHAnsi" w:cs="Arial"/>
        </w:rPr>
        <w:t xml:space="preserve">. </w:t>
      </w:r>
    </w:p>
    <w:p w14:paraId="0828E4BF" w14:textId="2BB743E1"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“Contract” means the</w:t>
      </w:r>
      <w:r w:rsidR="00367884" w:rsidRPr="00A04231">
        <w:rPr>
          <w:rFonts w:asciiTheme="minorHAnsi" w:hAnsiTheme="minorHAnsi" w:cs="Arial"/>
        </w:rPr>
        <w:t xml:space="preserve"> terms of this document and the</w:t>
      </w:r>
      <w:r w:rsidRPr="00A04231">
        <w:rPr>
          <w:rFonts w:asciiTheme="minorHAnsi" w:hAnsiTheme="minorHAnsi" w:cs="Arial"/>
        </w:rPr>
        <w:t xml:space="preserve"> documents forming the Contractor’s quotation or tender and the MOPAC’s acceptance of them, but excludes any standard conditions of the Contractor. </w:t>
      </w:r>
    </w:p>
    <w:p w14:paraId="23DC2BF6" w14:textId="6B915DCC"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E74C83">
        <w:rPr>
          <w:rFonts w:asciiTheme="minorHAnsi" w:hAnsiTheme="minorHAnsi" w:cs="Arial"/>
        </w:rPr>
        <w:t>MOPAC</w:t>
      </w:r>
      <w:r w:rsidRPr="00A04231">
        <w:rPr>
          <w:rFonts w:asciiTheme="minorHAnsi" w:hAnsiTheme="minorHAnsi" w:cs="Arial"/>
        </w:rPr>
        <w:t xml:space="preserve">” means the Mayor’s Office for Police and Crime. </w:t>
      </w:r>
    </w:p>
    <w:p w14:paraId="5D33894E" w14:textId="77777777" w:rsidR="00286C39"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“Goods” means anything supplied or to be supplied to the MOPAC under the Contract. </w:t>
      </w:r>
    </w:p>
    <w:p w14:paraId="20F759F6" w14:textId="4D3C6D5F" w:rsidR="00D5282A" w:rsidRDefault="00090265" w:rsidP="00AA1BAE">
      <w:pPr>
        <w:numPr>
          <w:ilvl w:val="0"/>
          <w:numId w:val="1"/>
        </w:numPr>
        <w:spacing w:before="120" w:after="120"/>
        <w:ind w:left="567" w:hanging="567"/>
        <w:jc w:val="both"/>
        <w:rPr>
          <w:rFonts w:asciiTheme="minorHAnsi" w:hAnsiTheme="minorHAnsi" w:cs="Arial"/>
        </w:rPr>
      </w:pPr>
      <w:r w:rsidRPr="0035195C">
        <w:rPr>
          <w:rFonts w:asciiTheme="minorHAnsi" w:hAnsiTheme="minorHAnsi" w:cs="Arial"/>
        </w:rPr>
        <w:t xml:space="preserve">“Services” means any services provided or to be provided to the MOPAC under the Contract. </w:t>
      </w:r>
    </w:p>
    <w:p w14:paraId="223CBB0B" w14:textId="69BA4334" w:rsidR="000755D2" w:rsidRPr="002E4C19" w:rsidRDefault="000755D2" w:rsidP="000755D2">
      <w:pPr>
        <w:spacing w:before="120" w:after="120"/>
        <w:ind w:left="567" w:firstLine="0"/>
        <w:jc w:val="both"/>
        <w:rPr>
          <w:rFonts w:asciiTheme="minorHAnsi" w:hAnsiTheme="minorHAnsi" w:cs="Arial"/>
          <w:b/>
        </w:rPr>
      </w:pPr>
      <w:r w:rsidRPr="002E4C19">
        <w:rPr>
          <w:rFonts w:asciiTheme="minorHAnsi" w:hAnsiTheme="minorHAnsi" w:cs="Arial"/>
          <w:b/>
        </w:rPr>
        <w:t>Requirements:</w:t>
      </w:r>
    </w:p>
    <w:p w14:paraId="0BDFE47F" w14:textId="18A7E005" w:rsidR="000755D2" w:rsidRPr="0035195C" w:rsidRDefault="000755D2" w:rsidP="000755D2">
      <w:pPr>
        <w:spacing w:before="120" w:after="120"/>
        <w:ind w:left="567" w:firstLine="0"/>
        <w:jc w:val="both"/>
        <w:rPr>
          <w:rFonts w:asciiTheme="minorHAnsi" w:hAnsiTheme="minorHAnsi" w:cs="Arial"/>
        </w:rPr>
      </w:pPr>
      <w:r w:rsidRPr="002E4C19">
        <w:rPr>
          <w:rFonts w:asciiTheme="minorHAnsi" w:hAnsiTheme="minorHAnsi" w:cs="Arial"/>
        </w:rPr>
        <w:t xml:space="preserve">Any approach to tackle VAWG also focuses on empowering young men and boys to speak out against VAWG. MOPAC is committed to affecting behaviour change around empowering young men and boys to speak out against VAWG. MOPAC would expect all recipients of </w:t>
      </w:r>
      <w:r w:rsidR="00D01CA1" w:rsidRPr="002E4C19">
        <w:rPr>
          <w:rFonts w:asciiTheme="minorHAnsi" w:hAnsiTheme="minorHAnsi" w:cs="Arial"/>
        </w:rPr>
        <w:t xml:space="preserve">contracts </w:t>
      </w:r>
      <w:r w:rsidRPr="002E4C19">
        <w:rPr>
          <w:rFonts w:asciiTheme="minorHAnsi" w:hAnsiTheme="minorHAnsi" w:cs="Arial"/>
        </w:rPr>
        <w:t xml:space="preserve">and services to support this aim. Any agency working with young people in any project that we </w:t>
      </w:r>
      <w:r w:rsidRPr="002E4C19">
        <w:rPr>
          <w:rFonts w:asciiTheme="minorHAnsi" w:hAnsiTheme="minorHAnsi" w:cs="Arial"/>
        </w:rPr>
        <w:lastRenderedPageBreak/>
        <w:t>commission must adhere to this and demonstrate that they can support young men to be strong in their commitment to equality and healthy relationships</w:t>
      </w:r>
    </w:p>
    <w:p w14:paraId="4C42F3B4" w14:textId="77777777" w:rsidR="00D5282A" w:rsidRPr="002D4784" w:rsidRDefault="00090265" w:rsidP="00AA1BAE">
      <w:pPr>
        <w:pStyle w:val="Heading1"/>
        <w:tabs>
          <w:tab w:val="center" w:pos="1480"/>
        </w:tabs>
        <w:spacing w:before="120" w:after="120"/>
        <w:ind w:left="567" w:hanging="552"/>
        <w:jc w:val="both"/>
        <w:rPr>
          <w:rFonts w:asciiTheme="minorHAnsi" w:hAnsiTheme="minorHAnsi" w:cs="Arial"/>
        </w:rPr>
      </w:pPr>
      <w:r w:rsidRPr="002D4784">
        <w:rPr>
          <w:rFonts w:asciiTheme="minorHAnsi" w:hAnsiTheme="minorHAnsi" w:cs="Arial"/>
        </w:rPr>
        <w:t xml:space="preserve">2. </w:t>
      </w:r>
      <w:r w:rsidRPr="002D4784">
        <w:rPr>
          <w:rFonts w:asciiTheme="minorHAnsi" w:hAnsiTheme="minorHAnsi" w:cs="Arial"/>
        </w:rPr>
        <w:tab/>
        <w:t>Law and Public Policy</w:t>
      </w:r>
      <w:r w:rsidRPr="002D4784">
        <w:rPr>
          <w:rFonts w:asciiTheme="minorHAnsi" w:hAnsiTheme="minorHAnsi" w:cs="Arial"/>
          <w:b w:val="0"/>
        </w:rPr>
        <w:t xml:space="preserve"> </w:t>
      </w:r>
    </w:p>
    <w:p w14:paraId="36E9D014"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362742BD"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3F8C2937" w14:textId="42E068F4" w:rsidR="00D5282A" w:rsidRPr="00235A9B" w:rsidRDefault="00090265" w:rsidP="002E550A">
      <w:pPr>
        <w:pStyle w:val="ListParagraph"/>
        <w:numPr>
          <w:ilvl w:val="1"/>
          <w:numId w:val="8"/>
        </w:numPr>
        <w:spacing w:before="120" w:after="120"/>
        <w:ind w:left="567" w:hanging="567"/>
        <w:contextualSpacing w:val="0"/>
        <w:jc w:val="both"/>
        <w:rPr>
          <w:rFonts w:cs="Arial"/>
          <w:sz w:val="22"/>
          <w:szCs w:val="22"/>
        </w:rPr>
      </w:pPr>
      <w:r w:rsidRPr="00235A9B">
        <w:rPr>
          <w:rFonts w:cs="Arial"/>
          <w:sz w:val="22"/>
          <w:szCs w:val="22"/>
        </w:rPr>
        <w:t xml:space="preserve">The Contract shall be governed by and interpreted in accordance with English Law and each party agrees to submit to the jurisdiction of the English courts. While the parties shall use their best endeavours to avoid any illegality, the invalidity or unenforceability of any part of the Contract shall not affect the other provisions of the Contract. </w:t>
      </w:r>
    </w:p>
    <w:p w14:paraId="7F16013D" w14:textId="77777777" w:rsidR="00D5282A" w:rsidRPr="00235A9B" w:rsidRDefault="00090265" w:rsidP="00AA1BAE">
      <w:pPr>
        <w:spacing w:before="120" w:after="120" w:line="259" w:lineRule="auto"/>
        <w:ind w:left="0" w:firstLine="0"/>
        <w:jc w:val="both"/>
        <w:rPr>
          <w:rFonts w:asciiTheme="minorHAnsi" w:hAnsiTheme="minorHAnsi" w:cs="Arial"/>
        </w:rPr>
      </w:pPr>
      <w:r w:rsidRPr="00235A9B">
        <w:rPr>
          <w:rFonts w:asciiTheme="minorHAnsi" w:hAnsiTheme="minorHAnsi" w:cs="Arial"/>
        </w:rPr>
        <w:t xml:space="preserve"> </w:t>
      </w:r>
    </w:p>
    <w:p w14:paraId="0A3A6E56" w14:textId="77777777" w:rsidR="00D5282A" w:rsidRPr="002D4784" w:rsidRDefault="00090265" w:rsidP="00AA1BAE">
      <w:pPr>
        <w:pStyle w:val="Heading1"/>
        <w:tabs>
          <w:tab w:val="center" w:pos="1501"/>
        </w:tabs>
        <w:spacing w:before="120" w:after="120"/>
        <w:ind w:left="567" w:hanging="582"/>
        <w:jc w:val="both"/>
        <w:rPr>
          <w:rFonts w:asciiTheme="minorHAnsi" w:hAnsiTheme="minorHAnsi" w:cs="Arial"/>
        </w:rPr>
      </w:pPr>
      <w:r w:rsidRPr="002D4784">
        <w:rPr>
          <w:rFonts w:asciiTheme="minorHAnsi" w:hAnsiTheme="minorHAnsi" w:cs="Arial"/>
        </w:rPr>
        <w:t xml:space="preserve">3. </w:t>
      </w:r>
      <w:r w:rsidRPr="002D4784">
        <w:rPr>
          <w:rFonts w:asciiTheme="minorHAnsi" w:hAnsiTheme="minorHAnsi" w:cs="Arial"/>
        </w:rPr>
        <w:tab/>
        <w:t>Variations and Waiver</w:t>
      </w:r>
      <w:r w:rsidRPr="002D4784">
        <w:rPr>
          <w:rFonts w:asciiTheme="minorHAnsi" w:hAnsiTheme="minorHAnsi" w:cs="Arial"/>
          <w:b w:val="0"/>
        </w:rPr>
        <w:t xml:space="preserve"> </w:t>
      </w:r>
    </w:p>
    <w:p w14:paraId="03E41B18" w14:textId="77777777" w:rsidR="002D4784" w:rsidRPr="002D4784" w:rsidRDefault="002D4784" w:rsidP="002E550A">
      <w:pPr>
        <w:pStyle w:val="ListParagraph"/>
        <w:numPr>
          <w:ilvl w:val="0"/>
          <w:numId w:val="8"/>
        </w:numPr>
        <w:spacing w:before="120" w:after="120"/>
        <w:contextualSpacing w:val="0"/>
        <w:jc w:val="both"/>
        <w:rPr>
          <w:rFonts w:cs="Arial"/>
          <w:vanish/>
          <w:sz w:val="22"/>
          <w:szCs w:val="22"/>
        </w:rPr>
      </w:pPr>
    </w:p>
    <w:p w14:paraId="2BDE6A0B" w14:textId="77777777" w:rsidR="007A4CE6" w:rsidRDefault="00090265" w:rsidP="002E550A">
      <w:pPr>
        <w:pStyle w:val="ListParagraph"/>
        <w:numPr>
          <w:ilvl w:val="1"/>
          <w:numId w:val="8"/>
        </w:numPr>
        <w:spacing w:before="120" w:after="120"/>
        <w:ind w:left="567" w:hanging="567"/>
        <w:contextualSpacing w:val="0"/>
        <w:jc w:val="both"/>
        <w:rPr>
          <w:rFonts w:cs="Arial"/>
          <w:sz w:val="22"/>
          <w:szCs w:val="22"/>
        </w:rPr>
      </w:pPr>
      <w:r w:rsidRPr="002D4784">
        <w:rPr>
          <w:rFonts w:cs="Arial"/>
          <w:sz w:val="22"/>
          <w:szCs w:val="22"/>
        </w:rPr>
        <w:t xml:space="preserve">This </w:t>
      </w:r>
      <w:r w:rsidR="00B80A57" w:rsidRPr="002D4784">
        <w:rPr>
          <w:rFonts w:cs="Arial"/>
          <w:sz w:val="22"/>
          <w:szCs w:val="22"/>
        </w:rPr>
        <w:t>document</w:t>
      </w:r>
      <w:r w:rsidRPr="002D4784">
        <w:rPr>
          <w:rFonts w:cs="Arial"/>
          <w:sz w:val="22"/>
          <w:szCs w:val="22"/>
        </w:rPr>
        <w:t xml:space="preserve"> shall prevail over any other document forming part of the Contract if there is any ambiguity or contradiction.  A failure by either party to exercise their rights under this Contract shall not be a waiver of those rights. </w:t>
      </w:r>
    </w:p>
    <w:p w14:paraId="7ACE9788" w14:textId="73E24F22" w:rsidR="00D5282A" w:rsidRPr="0035195C" w:rsidRDefault="00D5198B" w:rsidP="002E550A">
      <w:pPr>
        <w:pStyle w:val="ListParagraph"/>
        <w:numPr>
          <w:ilvl w:val="1"/>
          <w:numId w:val="8"/>
        </w:numPr>
        <w:spacing w:before="120" w:after="120"/>
        <w:ind w:left="567" w:hanging="567"/>
        <w:contextualSpacing w:val="0"/>
        <w:jc w:val="both"/>
        <w:rPr>
          <w:rFonts w:cs="Arial"/>
          <w:sz w:val="22"/>
          <w:szCs w:val="22"/>
        </w:rPr>
      </w:pPr>
      <w:r w:rsidRPr="0035195C">
        <w:rPr>
          <w:rFonts w:cs="Arial"/>
          <w:sz w:val="22"/>
          <w:szCs w:val="22"/>
        </w:rPr>
        <w:t>The Contract may only be varied or amended with the written agreement of both Parties.</w:t>
      </w:r>
      <w:r w:rsidR="006C6F7C" w:rsidRPr="0035195C">
        <w:rPr>
          <w:rFonts w:cs="Arial"/>
          <w:sz w:val="22"/>
          <w:szCs w:val="22"/>
        </w:rPr>
        <w:t xml:space="preserve"> The details of any variations or amendments shall be set out in such form as </w:t>
      </w:r>
      <w:r w:rsidR="00B272BE" w:rsidRPr="0035195C">
        <w:rPr>
          <w:rFonts w:cs="Arial"/>
          <w:sz w:val="22"/>
          <w:szCs w:val="22"/>
        </w:rPr>
        <w:t>MOPAC</w:t>
      </w:r>
      <w:r w:rsidR="00771075" w:rsidRPr="0035195C">
        <w:rPr>
          <w:rFonts w:cs="Arial"/>
          <w:sz w:val="22"/>
          <w:szCs w:val="22"/>
        </w:rPr>
        <w:t xml:space="preserve"> </w:t>
      </w:r>
      <w:r w:rsidR="006C6F7C" w:rsidRPr="0035195C">
        <w:rPr>
          <w:rFonts w:cs="Arial"/>
          <w:sz w:val="22"/>
          <w:szCs w:val="22"/>
        </w:rPr>
        <w:t xml:space="preserve">may dictate and shall not be binding upon the Parties unless </w:t>
      </w:r>
      <w:r w:rsidR="00997B77" w:rsidRPr="0035195C">
        <w:rPr>
          <w:rFonts w:cs="Arial"/>
          <w:sz w:val="22"/>
          <w:szCs w:val="22"/>
        </w:rPr>
        <w:t xml:space="preserve">signed by an authorised representative of each party.  </w:t>
      </w:r>
    </w:p>
    <w:p w14:paraId="629840CE" w14:textId="77777777" w:rsidR="00D5282A" w:rsidRPr="00A04231" w:rsidRDefault="00090265" w:rsidP="00AA1BAE">
      <w:pPr>
        <w:pStyle w:val="Heading1"/>
        <w:tabs>
          <w:tab w:val="center" w:pos="1458"/>
        </w:tabs>
        <w:spacing w:before="120" w:after="120"/>
        <w:ind w:left="567" w:hanging="567"/>
        <w:jc w:val="both"/>
        <w:rPr>
          <w:rFonts w:asciiTheme="minorHAnsi" w:hAnsiTheme="minorHAnsi" w:cs="Arial"/>
        </w:rPr>
      </w:pPr>
      <w:r w:rsidRPr="00A04231">
        <w:rPr>
          <w:rFonts w:asciiTheme="minorHAnsi" w:hAnsiTheme="minorHAnsi" w:cs="Arial"/>
        </w:rPr>
        <w:t xml:space="preserve">4. </w:t>
      </w:r>
      <w:r w:rsidRPr="00A04231">
        <w:rPr>
          <w:rFonts w:asciiTheme="minorHAnsi" w:hAnsiTheme="minorHAnsi" w:cs="Arial"/>
        </w:rPr>
        <w:tab/>
      </w:r>
      <w:r w:rsidR="00D4290D" w:rsidRPr="00A04231">
        <w:rPr>
          <w:rFonts w:asciiTheme="minorHAnsi" w:hAnsiTheme="minorHAnsi" w:cs="Arial"/>
        </w:rPr>
        <w:t xml:space="preserve">Price, </w:t>
      </w:r>
      <w:r w:rsidRPr="00A04231">
        <w:rPr>
          <w:rFonts w:asciiTheme="minorHAnsi" w:hAnsiTheme="minorHAnsi" w:cs="Arial"/>
        </w:rPr>
        <w:t>Invoices and Payment</w:t>
      </w:r>
      <w:r w:rsidRPr="00A04231">
        <w:rPr>
          <w:rFonts w:asciiTheme="minorHAnsi" w:hAnsiTheme="minorHAnsi" w:cs="Arial"/>
          <w:b w:val="0"/>
        </w:rPr>
        <w:t xml:space="preserve"> </w:t>
      </w:r>
    </w:p>
    <w:p w14:paraId="7BB64F3D"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655CAEE5"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23D0583"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25AB5CC2"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28C2C27" w14:textId="4EE2251A" w:rsidR="00574E25" w:rsidRPr="00AA1BAE" w:rsidRDefault="00090265" w:rsidP="002E550A">
      <w:pPr>
        <w:pStyle w:val="ListParagraph"/>
        <w:numPr>
          <w:ilvl w:val="1"/>
          <w:numId w:val="9"/>
        </w:numPr>
        <w:spacing w:before="120" w:after="120"/>
        <w:ind w:left="567" w:hanging="567"/>
        <w:contextualSpacing w:val="0"/>
        <w:jc w:val="both"/>
        <w:rPr>
          <w:rFonts w:cs="Arial"/>
          <w:sz w:val="22"/>
          <w:szCs w:val="22"/>
        </w:rPr>
      </w:pPr>
      <w:r w:rsidRPr="00C751C9">
        <w:rPr>
          <w:rFonts w:cs="Arial"/>
          <w:sz w:val="22"/>
          <w:szCs w:val="22"/>
        </w:rPr>
        <w:t xml:space="preserve">A priced invoice showing VAT separately and bearing </w:t>
      </w:r>
      <w:r w:rsidR="00286C39" w:rsidRPr="00C751C9">
        <w:rPr>
          <w:rFonts w:cs="Arial"/>
          <w:sz w:val="22"/>
          <w:szCs w:val="22"/>
        </w:rPr>
        <w:t xml:space="preserve">the MOPAC </w:t>
      </w:r>
      <w:r w:rsidRPr="00C751C9">
        <w:rPr>
          <w:rFonts w:cs="Arial"/>
          <w:sz w:val="22"/>
          <w:szCs w:val="22"/>
        </w:rPr>
        <w:t>Purchase Order number</w:t>
      </w:r>
      <w:r w:rsidR="00286C39" w:rsidRPr="00C751C9">
        <w:rPr>
          <w:rFonts w:cs="Arial"/>
          <w:sz w:val="22"/>
          <w:szCs w:val="22"/>
        </w:rPr>
        <w:t>, which shall be issued to the Contractor by MOPAC,</w:t>
      </w:r>
      <w:r w:rsidRPr="00C751C9">
        <w:rPr>
          <w:rFonts w:cs="Arial"/>
          <w:sz w:val="22"/>
          <w:szCs w:val="22"/>
        </w:rPr>
        <w:t xml:space="preserve"> shall be forwarded to the</w:t>
      </w:r>
      <w:r w:rsidR="00B80A57" w:rsidRPr="00C751C9">
        <w:rPr>
          <w:rFonts w:cs="Arial"/>
          <w:sz w:val="22"/>
          <w:szCs w:val="22"/>
        </w:rPr>
        <w:t xml:space="preserve"> following email:</w:t>
      </w:r>
      <w:r w:rsidR="00286C39" w:rsidRPr="00C751C9">
        <w:rPr>
          <w:rFonts w:cs="Arial"/>
          <w:sz w:val="22"/>
          <w:szCs w:val="22"/>
        </w:rPr>
        <w:t xml:space="preserve"> </w:t>
      </w:r>
    </w:p>
    <w:p w14:paraId="30763DE9" w14:textId="55901508" w:rsidR="00574E25" w:rsidRPr="00AA1BAE" w:rsidRDefault="00597A0C" w:rsidP="00AA1BAE">
      <w:pPr>
        <w:spacing w:before="120" w:after="120"/>
        <w:ind w:left="0" w:firstLine="567"/>
        <w:jc w:val="both"/>
        <w:rPr>
          <w:rFonts w:asciiTheme="minorHAnsi" w:hAnsiTheme="minorHAnsi" w:cs="Arial"/>
          <w:color w:val="333333"/>
        </w:rPr>
      </w:pPr>
      <w:hyperlink r:id="rId11" w:history="1">
        <w:r w:rsidR="00C751C9" w:rsidRPr="0035195C">
          <w:rPr>
            <w:rStyle w:val="Hyperlink"/>
            <w:rFonts w:asciiTheme="minorHAnsi" w:hAnsiTheme="minorHAnsi" w:cs="Arial"/>
          </w:rPr>
          <w:t>SSCL.MPS.ap@police.sscl.com</w:t>
        </w:r>
      </w:hyperlink>
      <w:r w:rsidR="0063297B" w:rsidRPr="0035195C">
        <w:rPr>
          <w:rFonts w:asciiTheme="minorHAnsi" w:hAnsiTheme="minorHAnsi" w:cs="Arial"/>
          <w:color w:val="333333"/>
        </w:rPr>
        <w:t>,</w:t>
      </w:r>
      <w:r w:rsidR="0063297B" w:rsidRPr="00A04231">
        <w:rPr>
          <w:rFonts w:asciiTheme="minorHAnsi" w:hAnsiTheme="minorHAnsi" w:cs="Arial"/>
          <w:color w:val="333333"/>
        </w:rPr>
        <w:t xml:space="preserve"> </w:t>
      </w:r>
      <w:r w:rsidR="00A94359">
        <w:rPr>
          <w:rFonts w:asciiTheme="minorHAnsi" w:hAnsiTheme="minorHAnsi" w:cs="Arial"/>
          <w:color w:val="333333"/>
        </w:rPr>
        <w:t xml:space="preserve"> </w:t>
      </w:r>
    </w:p>
    <w:p w14:paraId="58A8CA92" w14:textId="66539B35" w:rsidR="00574E25" w:rsidRPr="00A04231" w:rsidRDefault="00286C39" w:rsidP="00AA1BAE">
      <w:pPr>
        <w:spacing w:before="120" w:after="120"/>
        <w:ind w:left="0" w:firstLine="567"/>
        <w:jc w:val="both"/>
        <w:rPr>
          <w:rFonts w:asciiTheme="minorHAnsi" w:hAnsiTheme="minorHAnsi" w:cs="Arial"/>
        </w:rPr>
      </w:pPr>
      <w:r w:rsidRPr="00A04231">
        <w:rPr>
          <w:rFonts w:asciiTheme="minorHAnsi" w:hAnsiTheme="minorHAnsi" w:cs="Arial"/>
        </w:rPr>
        <w:t>c</w:t>
      </w:r>
      <w:r w:rsidR="00B80A57" w:rsidRPr="00A04231">
        <w:rPr>
          <w:rFonts w:asciiTheme="minorHAnsi" w:hAnsiTheme="minorHAnsi" w:cs="Arial"/>
        </w:rPr>
        <w:t xml:space="preserve">opying in the </w:t>
      </w:r>
      <w:r w:rsidR="0063297B" w:rsidRPr="00A04231">
        <w:rPr>
          <w:rFonts w:asciiTheme="minorHAnsi" w:hAnsiTheme="minorHAnsi" w:cs="Arial"/>
        </w:rPr>
        <w:t xml:space="preserve">lead MOPAC </w:t>
      </w:r>
      <w:r w:rsidR="00B80A57" w:rsidRPr="00A04231">
        <w:rPr>
          <w:rFonts w:asciiTheme="minorHAnsi" w:hAnsiTheme="minorHAnsi" w:cs="Arial"/>
        </w:rPr>
        <w:t xml:space="preserve">commissioner </w:t>
      </w:r>
      <w:r w:rsidR="0006519C" w:rsidRPr="00A04231">
        <w:rPr>
          <w:rFonts w:asciiTheme="minorHAnsi" w:hAnsiTheme="minorHAnsi" w:cs="Arial"/>
        </w:rPr>
        <w:t>email</w:t>
      </w:r>
      <w:r w:rsidR="00574E25" w:rsidRPr="00A04231">
        <w:rPr>
          <w:rFonts w:asciiTheme="minorHAnsi" w:hAnsiTheme="minorHAnsi" w:cs="Arial"/>
        </w:rPr>
        <w:t xml:space="preserve">; </w:t>
      </w:r>
    </w:p>
    <w:p w14:paraId="30BA84DB" w14:textId="70BAF061" w:rsidR="00574E25" w:rsidRPr="00A04231" w:rsidRDefault="00597A0C" w:rsidP="00AA1BAE">
      <w:pPr>
        <w:spacing w:before="120" w:after="120"/>
        <w:ind w:left="0" w:firstLine="567"/>
        <w:jc w:val="both"/>
        <w:rPr>
          <w:rFonts w:asciiTheme="minorHAnsi" w:hAnsiTheme="minorHAnsi" w:cs="Arial"/>
        </w:rPr>
      </w:pPr>
      <w:hyperlink r:id="rId12" w:history="1">
        <w:r w:rsidR="00DD5327" w:rsidRPr="005A4461">
          <w:rPr>
            <w:rStyle w:val="Hyperlink"/>
            <w:rFonts w:asciiTheme="minorHAnsi" w:hAnsiTheme="minorHAnsi" w:cs="Arial"/>
          </w:rPr>
          <w:t>roisin.briody@mopac.london.gov.uk</w:t>
        </w:r>
      </w:hyperlink>
      <w:r w:rsidR="00574E25" w:rsidRPr="00A04231">
        <w:rPr>
          <w:rFonts w:asciiTheme="minorHAnsi" w:hAnsiTheme="minorHAnsi" w:cs="Arial"/>
        </w:rPr>
        <w:t>,</w:t>
      </w:r>
    </w:p>
    <w:p w14:paraId="1A70248D" w14:textId="437209F3" w:rsidR="009D20E1" w:rsidRPr="0035195C" w:rsidRDefault="0063297B" w:rsidP="002E550A">
      <w:pPr>
        <w:pStyle w:val="ListParagraph"/>
        <w:numPr>
          <w:ilvl w:val="1"/>
          <w:numId w:val="9"/>
        </w:numPr>
        <w:spacing w:before="120" w:after="120"/>
        <w:ind w:left="567" w:hanging="567"/>
        <w:contextualSpacing w:val="0"/>
        <w:jc w:val="both"/>
        <w:rPr>
          <w:rFonts w:cs="Arial"/>
          <w:sz w:val="22"/>
          <w:szCs w:val="22"/>
        </w:rPr>
      </w:pPr>
      <w:r w:rsidRPr="0035195C">
        <w:rPr>
          <w:rFonts w:cs="Arial"/>
          <w:sz w:val="22"/>
          <w:szCs w:val="22"/>
        </w:rPr>
        <w:t>failure to comply with this requirement may result in delays to payments made to you.</w:t>
      </w:r>
    </w:p>
    <w:p w14:paraId="30C051D2" w14:textId="171096FC" w:rsidR="009D20E1" w:rsidRPr="00AA1BAE" w:rsidRDefault="0006053F" w:rsidP="002E550A">
      <w:pPr>
        <w:pStyle w:val="ListParagraph"/>
        <w:numPr>
          <w:ilvl w:val="1"/>
          <w:numId w:val="9"/>
        </w:numPr>
        <w:spacing w:before="120" w:after="120"/>
        <w:ind w:left="567" w:hanging="567"/>
        <w:contextualSpacing w:val="0"/>
        <w:jc w:val="both"/>
        <w:rPr>
          <w:rStyle w:val="normaltextrun1"/>
          <w:rFonts w:cs="Arial"/>
          <w:sz w:val="22"/>
          <w:szCs w:val="22"/>
        </w:rPr>
      </w:pPr>
      <w:r w:rsidRPr="008C6C6D">
        <w:rPr>
          <w:rStyle w:val="normaltextrun1"/>
          <w:rFonts w:cs="Arial"/>
          <w:color w:val="000000"/>
          <w:sz w:val="22"/>
          <w:szCs w:val="22"/>
        </w:rPr>
        <w:t>Payment will be made within 30 days on receipt of an invoice; subject to satisfactory progress and satisfactory completion of Services delivered, except where the invoice is in dispute. </w:t>
      </w:r>
      <w:r w:rsidRPr="008C6C6D">
        <w:rPr>
          <w:rStyle w:val="eop"/>
          <w:rFonts w:cs="Arial"/>
          <w:color w:val="000000"/>
          <w:sz w:val="22"/>
          <w:szCs w:val="22"/>
        </w:rPr>
        <w:t> </w:t>
      </w:r>
    </w:p>
    <w:p w14:paraId="788A7435" w14:textId="299A45EF" w:rsidR="00D5282A" w:rsidRPr="0035195C" w:rsidRDefault="00286C39" w:rsidP="002E550A">
      <w:pPr>
        <w:pStyle w:val="ListParagraph"/>
        <w:numPr>
          <w:ilvl w:val="1"/>
          <w:numId w:val="9"/>
        </w:numPr>
        <w:spacing w:before="120" w:after="120"/>
        <w:ind w:left="567" w:hanging="567"/>
        <w:contextualSpacing w:val="0"/>
        <w:jc w:val="both"/>
        <w:rPr>
          <w:rFonts w:cs="Arial"/>
          <w:sz w:val="22"/>
          <w:szCs w:val="22"/>
        </w:rPr>
      </w:pPr>
      <w:r w:rsidRPr="0035195C">
        <w:rPr>
          <w:rStyle w:val="normaltextrun1"/>
          <w:rFonts w:cs="Arial"/>
          <w:color w:val="000000"/>
          <w:sz w:val="22"/>
          <w:szCs w:val="22"/>
        </w:rPr>
        <w:t xml:space="preserve">Schedule 2 set outs a breakdown of the </w:t>
      </w:r>
      <w:r w:rsidR="00C16983" w:rsidRPr="0035195C">
        <w:rPr>
          <w:rStyle w:val="normaltextrun1"/>
          <w:rFonts w:cs="Arial"/>
          <w:color w:val="000000"/>
          <w:sz w:val="22"/>
          <w:szCs w:val="22"/>
        </w:rPr>
        <w:t>pricing</w:t>
      </w:r>
      <w:r w:rsidRPr="0035195C">
        <w:rPr>
          <w:rStyle w:val="normaltextrun1"/>
          <w:rFonts w:cs="Arial"/>
          <w:color w:val="000000"/>
          <w:sz w:val="22"/>
          <w:szCs w:val="22"/>
        </w:rPr>
        <w:t xml:space="preserve"> and payments </w:t>
      </w:r>
      <w:r w:rsidR="00C16983" w:rsidRPr="0035195C">
        <w:rPr>
          <w:rStyle w:val="normaltextrun1"/>
          <w:rFonts w:cs="Arial"/>
          <w:color w:val="000000"/>
          <w:sz w:val="22"/>
          <w:szCs w:val="22"/>
        </w:rPr>
        <w:t xml:space="preserve">of schedule </w:t>
      </w:r>
      <w:r w:rsidRPr="0035195C">
        <w:rPr>
          <w:rStyle w:val="normaltextrun1"/>
          <w:rFonts w:cs="Arial"/>
          <w:color w:val="000000"/>
          <w:sz w:val="22"/>
          <w:szCs w:val="22"/>
        </w:rPr>
        <w:t>due under this Contract.</w:t>
      </w:r>
    </w:p>
    <w:p w14:paraId="6CAFA2F8" w14:textId="4DC854AB" w:rsidR="009D20E1" w:rsidRPr="004B1CC2" w:rsidRDefault="00090265" w:rsidP="002E550A">
      <w:pPr>
        <w:pStyle w:val="Heading1"/>
        <w:numPr>
          <w:ilvl w:val="0"/>
          <w:numId w:val="9"/>
        </w:numPr>
        <w:tabs>
          <w:tab w:val="center" w:pos="2492"/>
        </w:tabs>
        <w:spacing w:before="120" w:after="120"/>
        <w:ind w:left="567" w:hanging="567"/>
        <w:jc w:val="both"/>
        <w:rPr>
          <w:rFonts w:asciiTheme="minorHAnsi" w:hAnsiTheme="minorHAnsi" w:cs="Arial"/>
          <w:b w:val="0"/>
        </w:rPr>
      </w:pPr>
      <w:r w:rsidRPr="00A04231">
        <w:rPr>
          <w:rFonts w:asciiTheme="minorHAnsi" w:hAnsiTheme="minorHAnsi" w:cs="Arial"/>
        </w:rPr>
        <w:t>Corrupt Gifts and Payments of Commission</w:t>
      </w:r>
      <w:r w:rsidRPr="00A04231">
        <w:rPr>
          <w:rFonts w:asciiTheme="minorHAnsi" w:hAnsiTheme="minorHAnsi" w:cs="Arial"/>
          <w:b w:val="0"/>
        </w:rPr>
        <w:t xml:space="preserve"> </w:t>
      </w:r>
    </w:p>
    <w:p w14:paraId="52637C67"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4C7726AF"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21819CC0"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422F2B6"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276C75C"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4FA0DCF3" w14:textId="4E867595" w:rsidR="00D5282A" w:rsidRPr="00AA1BAE" w:rsidRDefault="00090265" w:rsidP="002E550A">
      <w:pPr>
        <w:pStyle w:val="ListParagraph"/>
        <w:numPr>
          <w:ilvl w:val="1"/>
          <w:numId w:val="10"/>
        </w:numPr>
        <w:spacing w:before="120" w:after="120"/>
        <w:ind w:left="567" w:hanging="567"/>
        <w:contextualSpacing w:val="0"/>
        <w:jc w:val="both"/>
        <w:rPr>
          <w:rFonts w:cs="Arial"/>
          <w:sz w:val="22"/>
          <w:szCs w:val="22"/>
        </w:rPr>
      </w:pPr>
      <w:r w:rsidRPr="009D20E1">
        <w:rPr>
          <w:rFonts w:cs="Arial"/>
          <w:sz w:val="22"/>
          <w:szCs w:val="22"/>
        </w:rPr>
        <w:t xml:space="preserve">The Contractor shall </w:t>
      </w:r>
      <w:r w:rsidR="005A05C1" w:rsidRPr="009D20E1">
        <w:rPr>
          <w:rFonts w:cs="Arial"/>
          <w:sz w:val="22"/>
          <w:szCs w:val="22"/>
        </w:rPr>
        <w:t>be compliant with MOPAC</w:t>
      </w:r>
      <w:r w:rsidR="00294BAB" w:rsidRPr="009D20E1">
        <w:rPr>
          <w:rFonts w:cs="Arial"/>
          <w:sz w:val="22"/>
          <w:szCs w:val="22"/>
        </w:rPr>
        <w:t xml:space="preserve">’s </w:t>
      </w:r>
      <w:r w:rsidR="005A05C1" w:rsidRPr="009D20E1">
        <w:rPr>
          <w:rFonts w:cs="Arial"/>
          <w:sz w:val="22"/>
          <w:szCs w:val="22"/>
        </w:rPr>
        <w:t>Anti brib</w:t>
      </w:r>
      <w:r w:rsidR="00294BAB" w:rsidRPr="009D20E1">
        <w:rPr>
          <w:rFonts w:cs="Arial"/>
          <w:sz w:val="22"/>
          <w:szCs w:val="22"/>
        </w:rPr>
        <w:t xml:space="preserve">ery and corruption policy at all times and </w:t>
      </w:r>
      <w:r w:rsidRPr="009D20E1">
        <w:rPr>
          <w:rFonts w:cs="Arial"/>
          <w:sz w:val="22"/>
          <w:szCs w:val="22"/>
        </w:rPr>
        <w:t xml:space="preserve">not receive or agree to receive from any person, or offer or agree to give to any person, or procure for any person, any gift or consideration of any kind as an inducement or reward for doing or not doing anything, or for showing favour or disfavour to any person in relation to the subject matter of this Contract. </w:t>
      </w:r>
    </w:p>
    <w:p w14:paraId="69492852" w14:textId="77777777" w:rsidR="00D5282A" w:rsidRPr="00A04231" w:rsidRDefault="00090265" w:rsidP="00AA1BAE">
      <w:pPr>
        <w:pStyle w:val="Heading1"/>
        <w:tabs>
          <w:tab w:val="center" w:pos="1036"/>
        </w:tabs>
        <w:spacing w:before="120" w:after="120"/>
        <w:ind w:left="567" w:hanging="567"/>
        <w:jc w:val="both"/>
        <w:rPr>
          <w:rFonts w:asciiTheme="minorHAnsi" w:hAnsiTheme="minorHAnsi" w:cs="Arial"/>
        </w:rPr>
      </w:pPr>
      <w:r w:rsidRPr="00A04231">
        <w:rPr>
          <w:rFonts w:asciiTheme="minorHAnsi" w:hAnsiTheme="minorHAnsi" w:cs="Arial"/>
        </w:rPr>
        <w:t xml:space="preserve">6. </w:t>
      </w:r>
      <w:r w:rsidRPr="00A04231">
        <w:rPr>
          <w:rFonts w:asciiTheme="minorHAnsi" w:hAnsiTheme="minorHAnsi" w:cs="Arial"/>
        </w:rPr>
        <w:tab/>
        <w:t>Performance</w:t>
      </w:r>
      <w:r w:rsidRPr="00A04231">
        <w:rPr>
          <w:rFonts w:asciiTheme="minorHAnsi" w:hAnsiTheme="minorHAnsi" w:cs="Arial"/>
          <w:b w:val="0"/>
        </w:rPr>
        <w:t xml:space="preserve"> </w:t>
      </w:r>
    </w:p>
    <w:p w14:paraId="11DB98B9"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060A990B"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47DB34C0"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4A97A87"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5A961D12"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54B7FCF2"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0899546F" w14:textId="5A13A68F" w:rsidR="00AD7FF7" w:rsidRPr="00AA1BAE" w:rsidRDefault="00090265" w:rsidP="002E550A">
      <w:pPr>
        <w:pStyle w:val="ListParagraph"/>
        <w:numPr>
          <w:ilvl w:val="1"/>
          <w:numId w:val="11"/>
        </w:numPr>
        <w:spacing w:before="120" w:after="120"/>
        <w:ind w:left="567" w:hanging="567"/>
        <w:contextualSpacing w:val="0"/>
        <w:jc w:val="both"/>
        <w:rPr>
          <w:rFonts w:cs="Arial"/>
          <w:sz w:val="22"/>
          <w:szCs w:val="22"/>
        </w:rPr>
      </w:pPr>
      <w:r w:rsidRPr="006A14D7">
        <w:rPr>
          <w:rFonts w:cs="Arial"/>
          <w:sz w:val="22"/>
          <w:szCs w:val="22"/>
        </w:rPr>
        <w:t xml:space="preserve">The Contractor shall supply the Goods or provide the Services in accordance with the requirements of the Contract and shall comply with all relevant law. </w:t>
      </w:r>
      <w:r w:rsidR="0027793B" w:rsidRPr="006A14D7">
        <w:rPr>
          <w:rFonts w:cs="Arial"/>
          <w:sz w:val="22"/>
          <w:szCs w:val="22"/>
        </w:rPr>
        <w:t xml:space="preserve"> </w:t>
      </w:r>
      <w:r w:rsidR="0063297B" w:rsidRPr="006A14D7">
        <w:rPr>
          <w:rFonts w:cs="Arial"/>
          <w:sz w:val="22"/>
          <w:szCs w:val="22"/>
        </w:rPr>
        <w:t xml:space="preserve">Performance and Financial information may be required to be submitted through the GLA OPS system. </w:t>
      </w:r>
      <w:r w:rsidR="00836296">
        <w:rPr>
          <w:rFonts w:cs="Arial"/>
          <w:sz w:val="22"/>
          <w:szCs w:val="22"/>
        </w:rPr>
        <w:t>The c</w:t>
      </w:r>
      <w:r w:rsidR="0063297B" w:rsidRPr="006A14D7">
        <w:rPr>
          <w:rFonts w:cs="Arial"/>
          <w:sz w:val="22"/>
          <w:szCs w:val="22"/>
        </w:rPr>
        <w:t xml:space="preserve">ommissioner will </w:t>
      </w:r>
      <w:r w:rsidR="00836296">
        <w:rPr>
          <w:rFonts w:cs="Arial"/>
          <w:sz w:val="22"/>
          <w:szCs w:val="22"/>
        </w:rPr>
        <w:t>advise if it applies to this contract</w:t>
      </w:r>
      <w:r w:rsidR="0063297B" w:rsidRPr="006A14D7">
        <w:rPr>
          <w:rFonts w:cs="Arial"/>
          <w:sz w:val="22"/>
          <w:szCs w:val="22"/>
        </w:rPr>
        <w:t xml:space="preserve"> </w:t>
      </w:r>
    </w:p>
    <w:p w14:paraId="73CA0D57" w14:textId="312BE5EB" w:rsidR="00574E25" w:rsidRPr="003D3D66" w:rsidRDefault="00090265" w:rsidP="00AA1BAE">
      <w:pPr>
        <w:pStyle w:val="Heading1"/>
        <w:tabs>
          <w:tab w:val="center" w:pos="1134"/>
        </w:tabs>
        <w:spacing w:before="120" w:after="120"/>
        <w:ind w:left="-15" w:firstLine="0"/>
        <w:jc w:val="both"/>
        <w:rPr>
          <w:rFonts w:asciiTheme="minorHAnsi" w:hAnsiTheme="minorHAnsi" w:cs="Arial"/>
          <w:b w:val="0"/>
        </w:rPr>
      </w:pPr>
      <w:r w:rsidRPr="00A04231">
        <w:rPr>
          <w:rFonts w:asciiTheme="minorHAnsi" w:hAnsiTheme="minorHAnsi" w:cs="Arial"/>
        </w:rPr>
        <w:t xml:space="preserve">7. </w:t>
      </w:r>
      <w:r w:rsidRPr="00A04231">
        <w:rPr>
          <w:rFonts w:asciiTheme="minorHAnsi" w:hAnsiTheme="minorHAnsi" w:cs="Arial"/>
        </w:rPr>
        <w:tab/>
        <w:t>Confidentiality</w:t>
      </w:r>
      <w:r w:rsidRPr="00A04231">
        <w:rPr>
          <w:rFonts w:asciiTheme="minorHAnsi" w:hAnsiTheme="minorHAnsi" w:cs="Arial"/>
          <w:b w:val="0"/>
        </w:rPr>
        <w:t xml:space="preserve"> </w:t>
      </w:r>
    </w:p>
    <w:p w14:paraId="12918AA5"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01A65D95"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2CFB874A"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E35534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B0EA88F"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6FAB2F80"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AE75DA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A0067D7" w14:textId="125199DE" w:rsidR="00574E25" w:rsidRPr="0035195C" w:rsidRDefault="00574E25" w:rsidP="002E550A">
      <w:pPr>
        <w:pStyle w:val="ListParagraph"/>
        <w:widowControl w:val="0"/>
        <w:numPr>
          <w:ilvl w:val="1"/>
          <w:numId w:val="12"/>
        </w:numPr>
        <w:autoSpaceDE w:val="0"/>
        <w:autoSpaceDN w:val="0"/>
        <w:adjustRightInd w:val="0"/>
        <w:spacing w:before="120" w:after="120"/>
        <w:ind w:left="567" w:hanging="567"/>
        <w:contextualSpacing w:val="0"/>
        <w:jc w:val="both"/>
        <w:textAlignment w:val="baseline"/>
        <w:rPr>
          <w:rFonts w:cs="Arial"/>
          <w:sz w:val="22"/>
          <w:szCs w:val="22"/>
        </w:rPr>
      </w:pPr>
      <w:r w:rsidRPr="0035195C">
        <w:rPr>
          <w:rFonts w:cs="Arial"/>
          <w:sz w:val="22"/>
          <w:szCs w:val="22"/>
        </w:rPr>
        <w:t xml:space="preserve">“Confidential Information” means the terms of this Agreement and any and all information (whether written or verbal) that by its nature may reasonably be regarded as confidential to MOPAC (whether commercial, financial or otherwise) including information which relates to the </w:t>
      </w:r>
      <w:r w:rsidRPr="0035195C">
        <w:rPr>
          <w:rFonts w:cs="Arial"/>
          <w:sz w:val="22"/>
          <w:szCs w:val="22"/>
        </w:rPr>
        <w:lastRenderedPageBreak/>
        <w:t xml:space="preserve">business affairs, </w:t>
      </w:r>
      <w:r w:rsidR="003926C0">
        <w:rPr>
          <w:rFonts w:cs="Arial"/>
          <w:sz w:val="22"/>
          <w:szCs w:val="22"/>
        </w:rPr>
        <w:t>Recipient</w:t>
      </w:r>
      <w:r w:rsidRPr="0035195C">
        <w:rPr>
          <w:rFonts w:cs="Arial"/>
          <w:sz w:val="22"/>
          <w:szCs w:val="22"/>
        </w:rPr>
        <w:t xml:space="preserve">s, know-how or personnel of MOPAC;  </w:t>
      </w:r>
    </w:p>
    <w:p w14:paraId="7E4C5A81" w14:textId="496F812B"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The Contractor, its employees, agents, servants and/or sub-contractors shall not disclose to any third party either during the duration of this Contract or for a period of 6 years thereafter</w:t>
      </w:r>
      <w:r w:rsidR="005A05C1" w:rsidRPr="00653D21">
        <w:rPr>
          <w:rFonts w:cs="Arial"/>
          <w:sz w:val="22"/>
          <w:szCs w:val="22"/>
        </w:rPr>
        <w:t>, unless express permission has been given by MOPAC,</w:t>
      </w:r>
      <w:r w:rsidRPr="00653D21">
        <w:rPr>
          <w:rFonts w:cs="Arial"/>
          <w:sz w:val="22"/>
          <w:szCs w:val="22"/>
        </w:rPr>
        <w:t xml:space="preserve"> any information relating to the Services, this Contract and its performance of the Services. </w:t>
      </w:r>
    </w:p>
    <w:p w14:paraId="716C21F0" w14:textId="44B256B4"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Contractor shall keep secure all material containing any information in relation to the Contract and its performance. </w:t>
      </w:r>
    </w:p>
    <w:p w14:paraId="52887B57" w14:textId="77777777" w:rsidR="006D13E6"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Contractor shall not make use of the Contract or any material or information provided by or on behalf </w:t>
      </w:r>
      <w:r w:rsidR="008251BB" w:rsidRPr="00653D21">
        <w:rPr>
          <w:rFonts w:cs="Arial"/>
          <w:sz w:val="22"/>
          <w:szCs w:val="22"/>
        </w:rPr>
        <w:t>of MOPAC</w:t>
      </w:r>
      <w:r w:rsidRPr="00653D21">
        <w:rPr>
          <w:rFonts w:cs="Arial"/>
          <w:sz w:val="22"/>
          <w:szCs w:val="22"/>
        </w:rPr>
        <w:t xml:space="preserve"> otherwise than for the purpose of the Contract.  However, neither party will be in breach of any obligation to keep any material or information relating to the Services, this Contract and its performance of the Services or other material or information confidential or not to disclose it to any other party to the extent that it: </w:t>
      </w:r>
    </w:p>
    <w:p w14:paraId="5B7A9F4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known to the party making the disclosure before its receipt from the other party, and not already subject to any obligation of confidentiality to the other party;</w:t>
      </w:r>
    </w:p>
    <w:p w14:paraId="5CFC339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or becomes publicly known without any breach of this Contract or any other undertaking to keep it confidential;</w:t>
      </w:r>
    </w:p>
    <w:p w14:paraId="6A17166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obtained by the disclosing party from a third party in circumstances where the disclosing party has no reason to believe that there has been a breach of an obligation of confidentiality owed to the other party;</w:t>
      </w:r>
    </w:p>
    <w:p w14:paraId="5E6E9BC6"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independently developed by the disclosing party;</w:t>
      </w:r>
    </w:p>
    <w:p w14:paraId="41F26930"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disclosed pursuant to the requirement of any law or regulation (provided, in the case of a disclosure under the Freedom of Information Act 2000, none of the exceptions to that Act appl</w:t>
      </w:r>
      <w:r w:rsidR="00FB71A1" w:rsidRPr="00AD7FF7">
        <w:rPr>
          <w:rFonts w:cs="Arial"/>
          <w:sz w:val="22"/>
          <w:szCs w:val="22"/>
        </w:rPr>
        <w:t>y</w:t>
      </w:r>
      <w:r w:rsidRPr="00AD7FF7">
        <w:rPr>
          <w:rFonts w:cs="Arial"/>
          <w:sz w:val="22"/>
          <w:szCs w:val="22"/>
        </w:rPr>
        <w:t xml:space="preserve"> to the information disclosed) or the order of any Court of competent jurisdiction, and the party required to make that disclosure has informed the other, within a reasonable time after being required to make the disclosure, of the requirement to disclose and the information required to be disclosed; or</w:t>
      </w:r>
    </w:p>
    <w:p w14:paraId="2EA6E0DD" w14:textId="77777777" w:rsidR="003D3D66" w:rsidRPr="003D3D66" w:rsidRDefault="00090265" w:rsidP="002E550A">
      <w:pPr>
        <w:pStyle w:val="ListParagraph"/>
        <w:numPr>
          <w:ilvl w:val="2"/>
          <w:numId w:val="12"/>
        </w:numPr>
        <w:spacing w:before="120" w:after="120"/>
        <w:ind w:left="1418" w:hanging="851"/>
        <w:contextualSpacing w:val="0"/>
        <w:jc w:val="both"/>
        <w:rPr>
          <w:rFonts w:cs="Arial"/>
        </w:rPr>
      </w:pPr>
      <w:r w:rsidRPr="00AD7FF7">
        <w:rPr>
          <w:rFonts w:cs="Arial"/>
          <w:sz w:val="22"/>
          <w:szCs w:val="22"/>
        </w:rPr>
        <w:t xml:space="preserve">is approved for release in writing by the other party’s authorised representative. </w:t>
      </w:r>
    </w:p>
    <w:p w14:paraId="7DDC5C25" w14:textId="033E0AD4" w:rsidR="00D5282A" w:rsidRPr="00AA1BAE" w:rsidRDefault="00090265" w:rsidP="002E550A">
      <w:pPr>
        <w:pStyle w:val="ListParagraph"/>
        <w:numPr>
          <w:ilvl w:val="1"/>
          <w:numId w:val="12"/>
        </w:numPr>
        <w:spacing w:before="120" w:after="120"/>
        <w:ind w:left="567" w:hanging="567"/>
        <w:contextualSpacing w:val="0"/>
        <w:jc w:val="both"/>
        <w:rPr>
          <w:rFonts w:cs="Arial"/>
          <w:sz w:val="22"/>
          <w:szCs w:val="22"/>
        </w:rPr>
      </w:pPr>
      <w:r w:rsidRPr="003D3D66">
        <w:rPr>
          <w:rFonts w:cs="Arial"/>
          <w:sz w:val="22"/>
          <w:szCs w:val="22"/>
        </w:rPr>
        <w:t xml:space="preserve">If the Contractor receives a request under the Freedom of Information Act 2000 (FOIA) to disclose any material or information that is provided by MOPAC in relation to this Contract, it will notify and consult with MOPAC. MOPAC will respond to the Contractor within 10 days after receiving the notice if that notice requests MOPAC to provide information to assist the Contractor to determine whether or not an exemption to the FOIA applies to the information requested under that Act. </w:t>
      </w:r>
    </w:p>
    <w:p w14:paraId="09C7FE3E" w14:textId="77777777" w:rsidR="00D5282A" w:rsidRPr="00A04231" w:rsidRDefault="00090265" w:rsidP="00AA1BAE">
      <w:pPr>
        <w:pStyle w:val="Heading1"/>
        <w:tabs>
          <w:tab w:val="center" w:pos="1738"/>
        </w:tabs>
        <w:spacing w:before="120" w:after="120"/>
        <w:ind w:left="567" w:hanging="567"/>
        <w:jc w:val="both"/>
        <w:rPr>
          <w:rFonts w:asciiTheme="minorHAnsi" w:hAnsiTheme="minorHAnsi" w:cs="Arial"/>
        </w:rPr>
      </w:pPr>
      <w:r w:rsidRPr="00A04231">
        <w:rPr>
          <w:rFonts w:asciiTheme="minorHAnsi" w:hAnsiTheme="minorHAnsi" w:cs="Arial"/>
        </w:rPr>
        <w:t xml:space="preserve">8. </w:t>
      </w:r>
      <w:r w:rsidRPr="00A04231">
        <w:rPr>
          <w:rFonts w:asciiTheme="minorHAnsi" w:hAnsiTheme="minorHAnsi" w:cs="Arial"/>
        </w:rPr>
        <w:tab/>
        <w:t>Intellectual Property Rights</w:t>
      </w:r>
      <w:r w:rsidRPr="00A04231">
        <w:rPr>
          <w:rFonts w:asciiTheme="minorHAnsi" w:hAnsiTheme="minorHAnsi" w:cs="Arial"/>
          <w:b w:val="0"/>
        </w:rPr>
        <w:t xml:space="preserve"> </w:t>
      </w:r>
    </w:p>
    <w:p w14:paraId="35FED4AA"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D5BEA58"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14590288"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F7E8F25"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720CA97F"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30273102"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3009CD2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C184F2B"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AFD14AD" w14:textId="66E081B6" w:rsidR="00D5282A" w:rsidRPr="00AA1BAE" w:rsidRDefault="00090265" w:rsidP="002E550A">
      <w:pPr>
        <w:pStyle w:val="ListParagraph"/>
        <w:numPr>
          <w:ilvl w:val="1"/>
          <w:numId w:val="13"/>
        </w:numPr>
        <w:spacing w:before="120" w:after="120"/>
        <w:ind w:left="567" w:hanging="567"/>
        <w:contextualSpacing w:val="0"/>
        <w:jc w:val="both"/>
        <w:rPr>
          <w:rFonts w:cs="Arial"/>
          <w:sz w:val="22"/>
          <w:szCs w:val="22"/>
        </w:rPr>
      </w:pPr>
      <w:r w:rsidRPr="00C42BFC">
        <w:rPr>
          <w:rFonts w:cs="Arial"/>
          <w:sz w:val="22"/>
          <w:szCs w:val="22"/>
        </w:rPr>
        <w:t xml:space="preserve">Subject to any prior rights of the Contractor, and to the rights of third parties, all intellectual property rights, including copyright, resulting from this Contract shall vest in and be the absolute property of MOPAC. </w:t>
      </w:r>
    </w:p>
    <w:p w14:paraId="2A0EF58F" w14:textId="77777777" w:rsidR="00D5282A" w:rsidRPr="00A04231" w:rsidRDefault="00090265" w:rsidP="00AA1BAE">
      <w:pPr>
        <w:pStyle w:val="Heading1"/>
        <w:tabs>
          <w:tab w:val="center" w:pos="1018"/>
        </w:tabs>
        <w:spacing w:before="120" w:after="120"/>
        <w:ind w:left="567" w:hanging="582"/>
        <w:jc w:val="both"/>
        <w:rPr>
          <w:rFonts w:asciiTheme="minorHAnsi" w:hAnsiTheme="minorHAnsi" w:cs="Arial"/>
        </w:rPr>
      </w:pPr>
      <w:r w:rsidRPr="00A04231">
        <w:rPr>
          <w:rFonts w:asciiTheme="minorHAnsi" w:hAnsiTheme="minorHAnsi" w:cs="Arial"/>
        </w:rPr>
        <w:t xml:space="preserve">9. </w:t>
      </w:r>
      <w:r w:rsidRPr="00A04231">
        <w:rPr>
          <w:rFonts w:asciiTheme="minorHAnsi" w:hAnsiTheme="minorHAnsi" w:cs="Arial"/>
        </w:rPr>
        <w:tab/>
        <w:t>Termination</w:t>
      </w:r>
      <w:r w:rsidRPr="00A04231">
        <w:rPr>
          <w:rFonts w:asciiTheme="minorHAnsi" w:hAnsiTheme="minorHAnsi" w:cs="Arial"/>
          <w:b w:val="0"/>
        </w:rPr>
        <w:t xml:space="preserve"> </w:t>
      </w:r>
    </w:p>
    <w:p w14:paraId="16B8EC05"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FADDF97"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99E63B8"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C7485C1"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5A55C2E"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7EF41498"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011626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9FEC88A"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25187A7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66473BE4" w14:textId="76AC56A9" w:rsidR="00D5282A" w:rsidRPr="007E5577" w:rsidRDefault="00090265" w:rsidP="002E550A">
      <w:pPr>
        <w:pStyle w:val="ListParagraph"/>
        <w:numPr>
          <w:ilvl w:val="1"/>
          <w:numId w:val="14"/>
        </w:numPr>
        <w:spacing w:before="120" w:after="120"/>
        <w:ind w:left="567" w:hanging="567"/>
        <w:contextualSpacing w:val="0"/>
        <w:jc w:val="both"/>
        <w:rPr>
          <w:rFonts w:cs="Arial"/>
          <w:sz w:val="22"/>
          <w:szCs w:val="22"/>
        </w:rPr>
      </w:pPr>
      <w:r w:rsidRPr="002D369B">
        <w:rPr>
          <w:rFonts w:cs="Arial"/>
          <w:sz w:val="22"/>
          <w:szCs w:val="22"/>
        </w:rPr>
        <w:t xml:space="preserve">If the Contractor fails to fulfil its obligations under the Contract, or becomes insolvent, MOPAC may terminate the Contract forthwith and recover any costs from the Contractor in accordance with </w:t>
      </w:r>
      <w:r w:rsidR="00FB71A1" w:rsidRPr="002D369B">
        <w:rPr>
          <w:rFonts w:cs="Arial"/>
          <w:sz w:val="22"/>
          <w:szCs w:val="22"/>
        </w:rPr>
        <w:t xml:space="preserve">clause </w:t>
      </w:r>
      <w:r w:rsidRPr="002D369B">
        <w:rPr>
          <w:rFonts w:cs="Arial"/>
          <w:sz w:val="22"/>
          <w:szCs w:val="22"/>
        </w:rPr>
        <w:t>1</w:t>
      </w:r>
      <w:r w:rsidR="00F07008" w:rsidRPr="002D369B">
        <w:rPr>
          <w:rFonts w:cs="Arial"/>
          <w:sz w:val="22"/>
          <w:szCs w:val="22"/>
        </w:rPr>
        <w:t>3</w:t>
      </w:r>
      <w:r w:rsidRPr="002D369B">
        <w:rPr>
          <w:rFonts w:cs="Arial"/>
          <w:sz w:val="22"/>
          <w:szCs w:val="22"/>
        </w:rPr>
        <w:t xml:space="preserve">. </w:t>
      </w:r>
    </w:p>
    <w:p w14:paraId="0C1C6654" w14:textId="72B2A150" w:rsidR="00D5282A" w:rsidRPr="0035195C" w:rsidRDefault="00090265" w:rsidP="002E550A">
      <w:pPr>
        <w:pStyle w:val="ListParagraph"/>
        <w:numPr>
          <w:ilvl w:val="1"/>
          <w:numId w:val="14"/>
        </w:numPr>
        <w:spacing w:before="120" w:after="120"/>
        <w:ind w:left="567" w:hanging="567"/>
        <w:contextualSpacing w:val="0"/>
        <w:jc w:val="both"/>
        <w:rPr>
          <w:rFonts w:cs="Arial"/>
          <w:sz w:val="22"/>
          <w:szCs w:val="22"/>
        </w:rPr>
      </w:pPr>
      <w:r w:rsidRPr="0035195C">
        <w:rPr>
          <w:rFonts w:cs="Arial"/>
          <w:sz w:val="22"/>
          <w:szCs w:val="22"/>
        </w:rPr>
        <w:t xml:space="preserve">The MOPAC shall, in addition to its powers under these conditions, have the power to terminate the Contract at any time by giving the Contractor 1 month’s written notice.  MOPAC reserves the right to direct the Contractor to cease all work connected with the Contract during the period of notice.  Where MOPAC has invoked either of these rights, the Contractor may claim </w:t>
      </w:r>
      <w:r w:rsidRPr="0035195C">
        <w:rPr>
          <w:rFonts w:cs="Arial"/>
          <w:sz w:val="22"/>
          <w:szCs w:val="22"/>
        </w:rPr>
        <w:lastRenderedPageBreak/>
        <w:t xml:space="preserve">reasonable costs necessarily and properly incurred by it prior to the date of termination, excluding loss of profit.  For the avoidance of doubt the Contractor’s claim under this condition may not exceed the total cost of the Contract had it not been terminated, less any sums already paid. </w:t>
      </w:r>
    </w:p>
    <w:p w14:paraId="1FB2DB20" w14:textId="2B8D14FF" w:rsidR="002F5E5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Sub-contracting and assignment</w:t>
      </w:r>
      <w:r w:rsidRPr="00A04231">
        <w:rPr>
          <w:rFonts w:asciiTheme="minorHAnsi" w:hAnsiTheme="minorHAnsi" w:cs="Arial"/>
          <w:b w:val="0"/>
        </w:rPr>
        <w:t xml:space="preserve"> </w:t>
      </w:r>
    </w:p>
    <w:p w14:paraId="4A33E187" w14:textId="131F675F" w:rsidR="00D5282A" w:rsidRPr="007E5577" w:rsidRDefault="00090265" w:rsidP="002E550A">
      <w:pPr>
        <w:pStyle w:val="Heading1"/>
        <w:numPr>
          <w:ilvl w:val="1"/>
          <w:numId w:val="14"/>
        </w:numPr>
        <w:spacing w:before="120" w:after="120"/>
        <w:ind w:left="567" w:hanging="567"/>
        <w:jc w:val="both"/>
        <w:rPr>
          <w:rFonts w:asciiTheme="minorHAnsi" w:hAnsiTheme="minorHAnsi" w:cs="Arial"/>
          <w:b w:val="0"/>
        </w:rPr>
      </w:pPr>
      <w:r w:rsidRPr="007E5577">
        <w:rPr>
          <w:rFonts w:asciiTheme="minorHAnsi" w:hAnsiTheme="minorHAnsi" w:cs="Arial"/>
          <w:b w:val="0"/>
        </w:rPr>
        <w:t xml:space="preserve">The Contractor shall not sub-contract or transfer, assign, charge, or otherwise dispose of its right and/or obligations under the Contract or any part thereof without the prior written consent of MOPAC.  Where the Contractor enters into a contract with a </w:t>
      </w:r>
      <w:r w:rsidR="003926C0">
        <w:rPr>
          <w:rFonts w:asciiTheme="minorHAnsi" w:hAnsiTheme="minorHAnsi" w:cs="Arial"/>
          <w:b w:val="0"/>
        </w:rPr>
        <w:t>Recipient</w:t>
      </w:r>
      <w:r w:rsidRPr="007E5577">
        <w:rPr>
          <w:rFonts w:asciiTheme="minorHAnsi" w:hAnsiTheme="minorHAnsi" w:cs="Arial"/>
          <w:b w:val="0"/>
        </w:rPr>
        <w:t xml:space="preserve"> or sub-contractor for the purpose of performing the Contract or any part of it, it shall ensure that the sub-contract requires payment within a maximum period of 30 days from receipt of a valid invoice as defined by the Contract. </w:t>
      </w:r>
    </w:p>
    <w:p w14:paraId="435FDA20"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129EF3E9" w14:textId="76FFE50B" w:rsidR="009B7CCC"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lastRenderedPageBreak/>
        <w:t>Loss or Damage</w:t>
      </w:r>
      <w:r w:rsidRPr="00A04231">
        <w:rPr>
          <w:rFonts w:asciiTheme="minorHAnsi" w:hAnsiTheme="minorHAnsi" w:cs="Arial"/>
          <w:b w:val="0"/>
        </w:rPr>
        <w:t xml:space="preserve"> </w:t>
      </w:r>
    </w:p>
    <w:p w14:paraId="03155B53" w14:textId="15863235"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9B7CCC">
        <w:rPr>
          <w:rFonts w:asciiTheme="minorHAnsi" w:hAnsiTheme="minorHAnsi" w:cs="Arial"/>
          <w:b w:val="0"/>
        </w:rPr>
        <w:t xml:space="preserve">The Contractor shall, without delay and at its own expense, reinstate, replace or make good to the satisfaction of MOPAC, or if MOPAC agrees, compensate MOPAC for any loss or damage caused to MOPAC and connected with the execution of the Contract or any breach of the Contract, except to the extent that such loss or damage is caused by the neglect or default of MOPAC.  “Loss or damage” includes:  loss or damage to property; personal injury to or the sickness or death of any person; loss of profits or loss of use suffered as a result of any loss or damage. </w:t>
      </w:r>
    </w:p>
    <w:p w14:paraId="63A96E51" w14:textId="75F9F655" w:rsidR="00E31642"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Insurance </w:t>
      </w:r>
    </w:p>
    <w:p w14:paraId="200ACF50" w14:textId="73AA157A"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The Contractor shall maintain appropriate insurance cover for all its liabilities arising under the Contract and shall provide MOPAC with evidence of such cover on request. </w:t>
      </w:r>
    </w:p>
    <w:p w14:paraId="74994FDA" w14:textId="389966F1" w:rsidR="00E31642"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Recovery of Sums from Contractor</w:t>
      </w:r>
      <w:r w:rsidRPr="00A04231">
        <w:rPr>
          <w:rFonts w:asciiTheme="minorHAnsi" w:hAnsiTheme="minorHAnsi" w:cs="Arial"/>
          <w:b w:val="0"/>
        </w:rPr>
        <w:t xml:space="preserve"> </w:t>
      </w:r>
    </w:p>
    <w:p w14:paraId="15B20A93" w14:textId="5AD4E099"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Whenever under the Contract any sum or sums of money shall be recoverable from or payable by the Contractor to MOPAC, the same may be deducted from any sum then due, or which at any later time may become due, to the Contractor under the Contract or under any other contract with MOPAC. </w:t>
      </w:r>
    </w:p>
    <w:p w14:paraId="3FFCF1D9" w14:textId="65D6F329" w:rsidR="000E48DA"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Notices</w:t>
      </w:r>
    </w:p>
    <w:p w14:paraId="5CDD3F36" w14:textId="571A242D"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0E48DA">
        <w:rPr>
          <w:rFonts w:asciiTheme="minorHAnsi" w:hAnsiTheme="minorHAnsi" w:cs="Arial"/>
          <w:b w:val="0"/>
        </w:rPr>
        <w:t xml:space="preserve">Notices may be served by personal delivery to the other party or by sending them by facsimile or by ordinary prepaid post to the party’s registered office when they shall be deemed to be served 2 working days after posting. </w:t>
      </w:r>
    </w:p>
    <w:p w14:paraId="555A245F" w14:textId="7E323822" w:rsidR="00FD4447"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Environmental Requirements</w:t>
      </w:r>
    </w:p>
    <w:p w14:paraId="529EF3E9" w14:textId="77777777" w:rsidR="00FD4447"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The Contractor shall supply the Goods or provide the </w:t>
      </w:r>
      <w:r w:rsidR="005A05C1" w:rsidRPr="00FD4447">
        <w:rPr>
          <w:rFonts w:asciiTheme="minorHAnsi" w:hAnsiTheme="minorHAnsi" w:cs="Arial"/>
          <w:b w:val="0"/>
        </w:rPr>
        <w:t>Services in accordance with the overall framework of GLA’s responsible procurement policy</w:t>
      </w:r>
      <w:r w:rsidRPr="00FD4447">
        <w:rPr>
          <w:rFonts w:asciiTheme="minorHAnsi" w:hAnsiTheme="minorHAnsi" w:cs="Arial"/>
          <w:b w:val="0"/>
        </w:rPr>
        <w:t xml:space="preserve">, which is to conserve energy, water and other resources, reduce waste and phase out the use of ozone depleting substances and minimise the release of greenhouse gases, Volatile Organic Compounds and other substances damaging to health and the environment. </w:t>
      </w:r>
    </w:p>
    <w:p w14:paraId="494DF2DE" w14:textId="4B579C1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All written work in connection with the Contract shall (unless otherwise specified) be produced on recycled paper containing at least 80% </w:t>
      </w:r>
      <w:r w:rsidR="0006519C" w:rsidRPr="00FD4447">
        <w:rPr>
          <w:rFonts w:asciiTheme="minorHAnsi" w:hAnsiTheme="minorHAnsi" w:cs="Arial"/>
          <w:b w:val="0"/>
        </w:rPr>
        <w:t>post-consumer</w:t>
      </w:r>
      <w:r w:rsidRPr="00FD4447">
        <w:rPr>
          <w:rFonts w:asciiTheme="minorHAnsi" w:hAnsiTheme="minorHAnsi" w:cs="Arial"/>
          <w:b w:val="0"/>
        </w:rPr>
        <w:t xml:space="preserve"> waste and used on both sides where appropriate. </w:t>
      </w:r>
    </w:p>
    <w:p w14:paraId="39106ECE" w14:textId="4677ACF4" w:rsidR="002E59DB"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Equal Opportunities</w:t>
      </w:r>
      <w:r w:rsidRPr="00A04231">
        <w:rPr>
          <w:rFonts w:asciiTheme="minorHAnsi" w:hAnsiTheme="minorHAnsi" w:cs="Arial"/>
          <w:b w:val="0"/>
        </w:rPr>
        <w:t xml:space="preserve"> </w:t>
      </w:r>
    </w:p>
    <w:p w14:paraId="4AD3C252" w14:textId="355DD624" w:rsidR="008802B9"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2E59DB">
        <w:rPr>
          <w:rFonts w:asciiTheme="minorHAnsi" w:hAnsiTheme="minorHAnsi" w:cs="Arial"/>
          <w:b w:val="0"/>
        </w:rPr>
        <w:t xml:space="preserve">The Contractor shall comply with all anti-discrimination legislation and shall not discriminate in its employment practices or service delivery on the grounds of gender, race, age, disability, religion or sexual orientation. </w:t>
      </w:r>
    </w:p>
    <w:p w14:paraId="76889C3A" w14:textId="71DE52B4" w:rsidR="002E59DB" w:rsidRPr="00DF00B8" w:rsidRDefault="008802B9" w:rsidP="002E550A">
      <w:pPr>
        <w:pStyle w:val="ListParagraph"/>
        <w:numPr>
          <w:ilvl w:val="0"/>
          <w:numId w:val="14"/>
        </w:numPr>
        <w:spacing w:before="120" w:after="120"/>
        <w:ind w:left="567" w:hanging="567"/>
        <w:contextualSpacing w:val="0"/>
        <w:jc w:val="both"/>
        <w:rPr>
          <w:rFonts w:cs="Arial"/>
          <w:b/>
          <w:sz w:val="22"/>
          <w:szCs w:val="22"/>
        </w:rPr>
      </w:pPr>
      <w:r w:rsidRPr="00DF00B8">
        <w:rPr>
          <w:rFonts w:cs="Arial"/>
          <w:b/>
          <w:sz w:val="22"/>
          <w:szCs w:val="22"/>
        </w:rPr>
        <w:t>Safeguarding.</w:t>
      </w:r>
    </w:p>
    <w:p w14:paraId="7642076A" w14:textId="77777777" w:rsidR="00DF00B8" w:rsidRPr="00DF00B8" w:rsidRDefault="008802B9" w:rsidP="002E550A">
      <w:pPr>
        <w:pStyle w:val="ListParagraph"/>
        <w:numPr>
          <w:ilvl w:val="1"/>
          <w:numId w:val="14"/>
        </w:numPr>
        <w:spacing w:before="120" w:after="120"/>
        <w:ind w:left="567" w:hanging="567"/>
        <w:contextualSpacing w:val="0"/>
        <w:jc w:val="both"/>
        <w:rPr>
          <w:rFonts w:cs="Arial"/>
          <w:b/>
          <w:sz w:val="22"/>
          <w:szCs w:val="22"/>
        </w:rPr>
      </w:pPr>
      <w:r w:rsidRPr="00DF00B8">
        <w:rPr>
          <w:rFonts w:cs="Arial"/>
          <w:sz w:val="22"/>
          <w:szCs w:val="22"/>
        </w:rPr>
        <w:t xml:space="preserve">The Contractor must have in place, where applicable to the service provision, (and maintain throughout the continuance of the </w:t>
      </w:r>
      <w:r w:rsidR="001F2C51" w:rsidRPr="00DF00B8">
        <w:rPr>
          <w:rFonts w:cs="Arial"/>
          <w:sz w:val="22"/>
          <w:szCs w:val="22"/>
        </w:rPr>
        <w:t>Contract</w:t>
      </w:r>
      <w:r w:rsidRPr="00DF00B8">
        <w:rPr>
          <w:rFonts w:cs="Arial"/>
          <w:sz w:val="22"/>
          <w:szCs w:val="22"/>
        </w:rPr>
        <w:t xml:space="preserve">) appropriate child and vulnerable persons safeguarding policies, which must, for the avoidance of doubt meet any requirements of MOPAC’s related policies. </w:t>
      </w:r>
    </w:p>
    <w:p w14:paraId="2FEFB28D"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rFonts w:cs="Arial"/>
          <w:sz w:val="22"/>
          <w:szCs w:val="22"/>
        </w:rPr>
      </w:pPr>
      <w:r w:rsidRPr="00A92421">
        <w:rPr>
          <w:rFonts w:cs="Arial"/>
          <w:sz w:val="22"/>
          <w:szCs w:val="22"/>
        </w:rPr>
        <w:t xml:space="preserve">This includes, but is not limited to, the </w:t>
      </w:r>
      <w:r w:rsidR="001F2C51" w:rsidRPr="00A92421">
        <w:rPr>
          <w:rFonts w:cs="Arial"/>
          <w:sz w:val="22"/>
          <w:szCs w:val="22"/>
        </w:rPr>
        <w:t xml:space="preserve">Contractor </w:t>
      </w:r>
      <w:r w:rsidRPr="00A92421">
        <w:rPr>
          <w:rFonts w:cs="Arial"/>
          <w:sz w:val="22"/>
          <w:szCs w:val="22"/>
        </w:rPr>
        <w:t>ensuring that its staff and sub-contractors comply and assist MOPAC to comply with the Prevent Duty within the Counter-Terrorism and Security Act 2015 which sets out a duty for specified authorities (and their contractors) to have due regard to the need to prevent people from being drawn into terrorism.</w:t>
      </w:r>
    </w:p>
    <w:p w14:paraId="2CF33944"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rFonts w:cs="Arial"/>
          <w:sz w:val="22"/>
          <w:szCs w:val="22"/>
        </w:rPr>
        <w:lastRenderedPageBreak/>
        <w:t>The Contractor must have in place</w:t>
      </w:r>
      <w:r w:rsidR="008E7887" w:rsidRPr="00A92421">
        <w:rPr>
          <w:rFonts w:cs="Arial"/>
          <w:sz w:val="22"/>
          <w:szCs w:val="22"/>
        </w:rPr>
        <w:t xml:space="preserve">, where applicable to service provision, </w:t>
      </w:r>
      <w:r w:rsidRPr="00A92421">
        <w:rPr>
          <w:rFonts w:cs="Arial"/>
          <w:sz w:val="22"/>
          <w:szCs w:val="22"/>
        </w:rPr>
        <w:t xml:space="preserve">arrangements for safeguarding vulnerable persons and </w:t>
      </w:r>
      <w:r w:rsidR="001F2C51" w:rsidRPr="00A92421">
        <w:rPr>
          <w:rFonts w:cs="Arial"/>
          <w:sz w:val="22"/>
          <w:szCs w:val="22"/>
        </w:rPr>
        <w:t xml:space="preserve">ensure they are </w:t>
      </w:r>
      <w:r w:rsidRPr="00A92421">
        <w:rPr>
          <w:rFonts w:cs="Arial"/>
          <w:sz w:val="22"/>
          <w:szCs w:val="22"/>
        </w:rPr>
        <w:t>aware of the appropriate actions to undertake if they observe or suspect a child or vulnerable adult is at risk of abuse or incident(s) of abuse is reported.</w:t>
      </w:r>
    </w:p>
    <w:p w14:paraId="1D52822B" w14:textId="39552B47" w:rsidR="00D5282A" w:rsidRPr="00AA1BAE" w:rsidRDefault="00441908"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color w:val="000000"/>
          <w:sz w:val="22"/>
          <w:szCs w:val="22"/>
        </w:rPr>
        <w:t xml:space="preserve">The </w:t>
      </w:r>
      <w:r w:rsidR="0067338C" w:rsidRPr="00A92421">
        <w:rPr>
          <w:color w:val="000000"/>
          <w:sz w:val="22"/>
          <w:szCs w:val="22"/>
        </w:rPr>
        <w:t xml:space="preserve">Contractor </w:t>
      </w:r>
      <w:r w:rsidRPr="00A92421">
        <w:rPr>
          <w:color w:val="000000"/>
          <w:sz w:val="22"/>
          <w:szCs w:val="22"/>
        </w:rPr>
        <w:t>must ensure all staff members and volunteers receive appropriate safeguarding training and that this training is up-to-date.</w:t>
      </w:r>
    </w:p>
    <w:p w14:paraId="0AB349D9" w14:textId="1B24B79E" w:rsidR="00DE3AC1" w:rsidRDefault="00090265" w:rsidP="002E550A">
      <w:pPr>
        <w:pStyle w:val="Heading1"/>
        <w:numPr>
          <w:ilvl w:val="0"/>
          <w:numId w:val="14"/>
        </w:numPr>
        <w:spacing w:before="120" w:after="120" w:line="240" w:lineRule="auto"/>
        <w:ind w:left="567" w:hanging="567"/>
        <w:jc w:val="both"/>
        <w:rPr>
          <w:rFonts w:asciiTheme="minorHAnsi" w:hAnsiTheme="minorHAnsi" w:cs="Arial"/>
          <w:b w:val="0"/>
        </w:rPr>
      </w:pPr>
      <w:r w:rsidRPr="00A04231">
        <w:rPr>
          <w:rFonts w:asciiTheme="minorHAnsi" w:hAnsiTheme="minorHAnsi" w:cs="Arial"/>
        </w:rPr>
        <w:t>Third Party Rights</w:t>
      </w:r>
      <w:r w:rsidRPr="00A04231">
        <w:rPr>
          <w:rFonts w:asciiTheme="minorHAnsi" w:hAnsiTheme="minorHAnsi" w:cs="Arial"/>
          <w:b w:val="0"/>
        </w:rPr>
        <w:t xml:space="preserve"> </w:t>
      </w:r>
    </w:p>
    <w:p w14:paraId="79612ED1" w14:textId="77E6C485"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DE3AC1">
        <w:rPr>
          <w:rFonts w:asciiTheme="minorHAnsi" w:hAnsiTheme="minorHAnsi" w:cs="Arial"/>
          <w:b w:val="0"/>
        </w:rPr>
        <w:t xml:space="preserve">The Contractor shall at its own expense obtain all necessary consents and licences in respect of </w:t>
      </w:r>
      <w:r w:rsidR="0011654E" w:rsidRPr="00DE3AC1">
        <w:rPr>
          <w:rFonts w:asciiTheme="minorHAnsi" w:hAnsiTheme="minorHAnsi" w:cs="Arial"/>
          <w:b w:val="0"/>
        </w:rPr>
        <w:t>third-party</w:t>
      </w:r>
      <w:r w:rsidRPr="00DE3AC1">
        <w:rPr>
          <w:rFonts w:asciiTheme="minorHAnsi" w:hAnsiTheme="minorHAnsi" w:cs="Arial"/>
          <w:b w:val="0"/>
        </w:rPr>
        <w:t xml:space="preserve"> rights and shall indemnify MOPAC against all claims as a result of breach </w:t>
      </w:r>
      <w:r w:rsidRPr="0035195C">
        <w:rPr>
          <w:rFonts w:asciiTheme="minorHAnsi" w:hAnsiTheme="minorHAnsi" w:cs="Arial"/>
          <w:b w:val="0"/>
        </w:rPr>
        <w:t xml:space="preserve">of this </w:t>
      </w:r>
      <w:r w:rsidR="001F2C51" w:rsidRPr="0035195C">
        <w:rPr>
          <w:rFonts w:asciiTheme="minorHAnsi" w:hAnsiTheme="minorHAnsi" w:cs="Arial"/>
          <w:b w:val="0"/>
        </w:rPr>
        <w:t>clause</w:t>
      </w:r>
      <w:r w:rsidR="004330F4" w:rsidRPr="0035195C">
        <w:rPr>
          <w:rFonts w:asciiTheme="minorHAnsi" w:hAnsiTheme="minorHAnsi" w:cs="Arial"/>
          <w:b w:val="0"/>
        </w:rPr>
        <w:t xml:space="preserve"> (clause 18)</w:t>
      </w:r>
      <w:r w:rsidRPr="0035195C">
        <w:rPr>
          <w:rFonts w:asciiTheme="minorHAnsi" w:hAnsiTheme="minorHAnsi" w:cs="Arial"/>
          <w:b w:val="0"/>
        </w:rPr>
        <w:t>.</w:t>
      </w:r>
      <w:r w:rsidRPr="00DE3AC1">
        <w:rPr>
          <w:rFonts w:asciiTheme="minorHAnsi" w:hAnsiTheme="minorHAnsi" w:cs="Arial"/>
          <w:b w:val="0"/>
        </w:rPr>
        <w:t xml:space="preserve"> </w:t>
      </w:r>
    </w:p>
    <w:p w14:paraId="12BB26DA" w14:textId="30CE3D75" w:rsidR="00F05FA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Audit, Inspection and Information</w:t>
      </w:r>
      <w:r w:rsidRPr="00A04231">
        <w:rPr>
          <w:rFonts w:asciiTheme="minorHAnsi" w:hAnsiTheme="minorHAnsi" w:cs="Arial"/>
          <w:b w:val="0"/>
        </w:rPr>
        <w:t xml:space="preserve"> </w:t>
      </w:r>
    </w:p>
    <w:p w14:paraId="1ADE1B6E" w14:textId="0749991C" w:rsidR="00D5282A" w:rsidRPr="00AA1BAE" w:rsidRDefault="00090265" w:rsidP="002E550A">
      <w:pPr>
        <w:pStyle w:val="Heading1"/>
        <w:numPr>
          <w:ilvl w:val="1"/>
          <w:numId w:val="14"/>
        </w:numPr>
        <w:spacing w:before="120" w:after="120"/>
        <w:ind w:left="567" w:hanging="567"/>
        <w:jc w:val="both"/>
        <w:rPr>
          <w:rFonts w:asciiTheme="minorHAnsi" w:hAnsiTheme="minorHAnsi" w:cs="Arial"/>
        </w:rPr>
      </w:pPr>
      <w:r w:rsidRPr="00F05FAF">
        <w:rPr>
          <w:rFonts w:asciiTheme="minorHAnsi" w:hAnsiTheme="minorHAnsi" w:cs="Arial"/>
          <w:b w:val="0"/>
        </w:rPr>
        <w:t>The Contractor shall provide access to MOPAC or its auditors to its premises, staff, data and equipment used in connection with the Contract, including providing copies of documents or data if required, free of charge</w:t>
      </w:r>
      <w:r w:rsidRPr="00A04231">
        <w:rPr>
          <w:rFonts w:asciiTheme="minorHAnsi" w:hAnsiTheme="minorHAnsi" w:cs="Arial"/>
        </w:rPr>
        <w:t xml:space="preserve">. </w:t>
      </w:r>
    </w:p>
    <w:p w14:paraId="45B20843" w14:textId="59F3BFD0" w:rsidR="00BA219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Security and Insurance</w:t>
      </w:r>
      <w:r w:rsidRPr="00A04231">
        <w:rPr>
          <w:rFonts w:asciiTheme="minorHAnsi" w:hAnsiTheme="minorHAnsi" w:cs="Arial"/>
          <w:b w:val="0"/>
        </w:rPr>
        <w:t xml:space="preserve"> </w:t>
      </w:r>
    </w:p>
    <w:p w14:paraId="6F61B6D0" w14:textId="77777777" w:rsidR="00EE4ECD" w:rsidRDefault="00090265" w:rsidP="002E550A">
      <w:pPr>
        <w:pStyle w:val="Heading1"/>
        <w:numPr>
          <w:ilvl w:val="1"/>
          <w:numId w:val="14"/>
        </w:numPr>
        <w:spacing w:before="120" w:after="120"/>
        <w:ind w:left="567" w:hanging="567"/>
        <w:jc w:val="both"/>
        <w:rPr>
          <w:rFonts w:asciiTheme="minorHAnsi" w:hAnsiTheme="minorHAnsi" w:cs="Arial"/>
        </w:rPr>
      </w:pPr>
      <w:r w:rsidRPr="00BA219F">
        <w:rPr>
          <w:rFonts w:asciiTheme="minorHAnsi" w:hAnsiTheme="minorHAnsi" w:cs="Arial"/>
          <w:b w:val="0"/>
        </w:rPr>
        <w:t>The Contractor shall ensure that any of its staff who have access to or are employed on MOPAC’s premises, comply with MOPAC’s safety and security procedures and instructions</w:t>
      </w:r>
      <w:r w:rsidRPr="00A04231">
        <w:rPr>
          <w:rFonts w:asciiTheme="minorHAnsi" w:hAnsiTheme="minorHAnsi" w:cs="Arial"/>
        </w:rPr>
        <w:t xml:space="preserve">. </w:t>
      </w:r>
    </w:p>
    <w:p w14:paraId="7DE7686A" w14:textId="77777777" w:rsidR="00187E38" w:rsidRDefault="00090265" w:rsidP="002E550A">
      <w:pPr>
        <w:pStyle w:val="Heading1"/>
        <w:numPr>
          <w:ilvl w:val="0"/>
          <w:numId w:val="14"/>
        </w:numPr>
        <w:spacing w:before="120" w:after="120"/>
        <w:jc w:val="both"/>
        <w:rPr>
          <w:rFonts w:asciiTheme="minorHAnsi" w:hAnsiTheme="minorHAnsi" w:cs="Arial"/>
        </w:rPr>
      </w:pPr>
      <w:r w:rsidRPr="00EE4ECD">
        <w:rPr>
          <w:rFonts w:asciiTheme="minorHAnsi" w:hAnsiTheme="minorHAnsi" w:cs="Arial"/>
        </w:rPr>
        <w:t xml:space="preserve">Supply of Goods – Contractor’s duties </w:t>
      </w:r>
    </w:p>
    <w:p w14:paraId="0AC98E23" w14:textId="77777777" w:rsidR="0035195C" w:rsidRDefault="00187E38" w:rsidP="0035195C">
      <w:pPr>
        <w:pStyle w:val="Heading1"/>
        <w:spacing w:before="120" w:after="120"/>
        <w:ind w:left="0" w:firstLine="0"/>
        <w:jc w:val="both"/>
        <w:rPr>
          <w:rFonts w:asciiTheme="minorHAnsi" w:hAnsiTheme="minorHAnsi" w:cs="Arial"/>
        </w:rPr>
      </w:pPr>
      <w:r w:rsidRPr="0035195C">
        <w:rPr>
          <w:rFonts w:asciiTheme="minorHAnsi" w:hAnsiTheme="minorHAnsi" w:cs="Arial"/>
        </w:rPr>
        <w:t>Not used.</w:t>
      </w:r>
      <w:r>
        <w:rPr>
          <w:rFonts w:asciiTheme="minorHAnsi" w:hAnsiTheme="minorHAnsi" w:cs="Arial"/>
        </w:rPr>
        <w:t xml:space="preserve"> </w:t>
      </w:r>
    </w:p>
    <w:p w14:paraId="739E88BF" w14:textId="31AE679C" w:rsidR="00674C78" w:rsidRPr="00187E38" w:rsidRDefault="005A3E2E" w:rsidP="0035195C">
      <w:pPr>
        <w:pStyle w:val="Heading1"/>
        <w:spacing w:before="120" w:after="120"/>
        <w:ind w:left="0" w:firstLine="0"/>
        <w:jc w:val="both"/>
        <w:rPr>
          <w:rFonts w:asciiTheme="minorHAnsi" w:hAnsiTheme="minorHAnsi" w:cs="Arial"/>
        </w:rPr>
      </w:pPr>
      <w:r w:rsidRPr="00187E38">
        <w:rPr>
          <w:rFonts w:asciiTheme="minorHAnsi" w:hAnsiTheme="minorHAnsi" w:cs="Arial"/>
        </w:rPr>
        <w:t>Data Protection Legislation</w:t>
      </w:r>
      <w:r w:rsidR="008E1C9D" w:rsidRPr="00187E38">
        <w:rPr>
          <w:rFonts w:asciiTheme="minorHAnsi" w:hAnsiTheme="minorHAnsi" w:cs="Arial"/>
        </w:rPr>
        <w:t xml:space="preserve"> (DPL)</w:t>
      </w:r>
    </w:p>
    <w:p w14:paraId="384805D6" w14:textId="6228E1CB" w:rsidR="008E1C9D" w:rsidRPr="0035195C" w:rsidRDefault="008E1C9D" w:rsidP="002E550A">
      <w:pPr>
        <w:pStyle w:val="ListParagraph"/>
        <w:widowControl w:val="0"/>
        <w:numPr>
          <w:ilvl w:val="1"/>
          <w:numId w:val="14"/>
        </w:numPr>
        <w:tabs>
          <w:tab w:val="left" w:pos="567"/>
        </w:tabs>
        <w:suppressAutoHyphens/>
        <w:adjustRightInd w:val="0"/>
        <w:spacing w:before="120" w:after="120"/>
        <w:ind w:hanging="792"/>
        <w:contextualSpacing w:val="0"/>
        <w:jc w:val="both"/>
        <w:textAlignment w:val="baseline"/>
        <w:rPr>
          <w:rFonts w:cs="Arial"/>
          <w:b/>
          <w:sz w:val="22"/>
          <w:szCs w:val="22"/>
          <w:lang w:eastAsia="en-US"/>
        </w:rPr>
      </w:pPr>
      <w:r w:rsidRPr="0035195C">
        <w:rPr>
          <w:rFonts w:cs="Arial"/>
          <w:sz w:val="22"/>
          <w:szCs w:val="22"/>
        </w:rPr>
        <w:t xml:space="preserve">DPL means: </w:t>
      </w:r>
    </w:p>
    <w:p w14:paraId="556B04FB" w14:textId="44780351" w:rsidR="00704AD6" w:rsidRPr="0035195C" w:rsidRDefault="00704AD6"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Regulation (EU) 2016/679 (the General Data Protection Regulation) on the protection of natural persons with regard to the Processing of personal data and on the free movement of such data;</w:t>
      </w:r>
    </w:p>
    <w:p w14:paraId="4B24165D" w14:textId="6CBB0593"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Directive (EU) 2016/680; (the Law Enforcement Directive)</w:t>
      </w:r>
    </w:p>
    <w:p w14:paraId="5DD1CA11" w14:textId="113253E5"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any legislation in force from time to time in the United Kingdom relating to privacy and/or the Processing of Personal Data, including but not limited to the Data Protection Act 2018;</w:t>
      </w:r>
    </w:p>
    <w:p w14:paraId="52C92E37" w14:textId="747F98DF"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any statutory codes of practice issued by the Information Commissioner in relation to such legislation; and</w:t>
      </w:r>
    </w:p>
    <w:p w14:paraId="14B2508C" w14:textId="40162649" w:rsidR="00D5282A"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the Privacy and Electronic Communications (EC Directive) Regulations 2003.</w:t>
      </w:r>
    </w:p>
    <w:p w14:paraId="2CC78D45" w14:textId="77777777" w:rsidR="00395E24" w:rsidRPr="00167A07" w:rsidRDefault="00395E24" w:rsidP="00395E24">
      <w:pPr>
        <w:pStyle w:val="ListParagraph"/>
        <w:widowControl w:val="0"/>
        <w:tabs>
          <w:tab w:val="left" w:pos="567"/>
        </w:tabs>
        <w:suppressAutoHyphens/>
        <w:adjustRightInd w:val="0"/>
        <w:spacing w:before="120" w:after="120"/>
        <w:ind w:left="1560"/>
        <w:contextualSpacing w:val="0"/>
        <w:jc w:val="both"/>
        <w:textAlignment w:val="baseline"/>
        <w:rPr>
          <w:rFonts w:cs="Arial"/>
          <w:b/>
          <w:sz w:val="22"/>
          <w:szCs w:val="22"/>
          <w:lang w:eastAsia="en-US"/>
        </w:rPr>
      </w:pPr>
    </w:p>
    <w:p w14:paraId="7D61EEC2" w14:textId="311177D2" w:rsidR="00FF6B09" w:rsidRPr="00FF6B09" w:rsidRDefault="00090265" w:rsidP="002E550A">
      <w:pPr>
        <w:pStyle w:val="ListParagraph"/>
        <w:numPr>
          <w:ilvl w:val="0"/>
          <w:numId w:val="14"/>
        </w:numPr>
        <w:spacing w:before="120" w:after="120" w:line="259" w:lineRule="auto"/>
        <w:ind w:left="567" w:hanging="567"/>
        <w:contextualSpacing w:val="0"/>
        <w:jc w:val="both"/>
        <w:rPr>
          <w:rFonts w:cs="Arial"/>
          <w:sz w:val="22"/>
          <w:szCs w:val="22"/>
        </w:rPr>
      </w:pPr>
      <w:r w:rsidRPr="00FF6B09">
        <w:rPr>
          <w:rFonts w:cs="Arial"/>
          <w:b/>
          <w:sz w:val="22"/>
          <w:szCs w:val="22"/>
        </w:rPr>
        <w:t xml:space="preserve">Supply of Services – Contractor’s duties </w:t>
      </w:r>
    </w:p>
    <w:p w14:paraId="7CC7F7BD" w14:textId="35FAB4A2" w:rsidR="00676374" w:rsidRPr="00AA1BAE" w:rsidRDefault="00090265" w:rsidP="002E550A">
      <w:pPr>
        <w:pStyle w:val="ListParagraph"/>
        <w:numPr>
          <w:ilvl w:val="1"/>
          <w:numId w:val="14"/>
        </w:numPr>
        <w:spacing w:before="120" w:after="120" w:line="259" w:lineRule="auto"/>
        <w:ind w:left="567" w:hanging="567"/>
        <w:contextualSpacing w:val="0"/>
        <w:jc w:val="both"/>
        <w:rPr>
          <w:rFonts w:cs="Arial"/>
          <w:sz w:val="22"/>
          <w:szCs w:val="22"/>
        </w:rPr>
      </w:pPr>
      <w:r w:rsidRPr="00FF6B09">
        <w:rPr>
          <w:rFonts w:cs="Arial"/>
          <w:sz w:val="22"/>
          <w:szCs w:val="22"/>
        </w:rPr>
        <w:t xml:space="preserve">The Contractor shall perform the Services specified with all reasonable skill and care. </w:t>
      </w:r>
    </w:p>
    <w:p w14:paraId="6AD9C11F" w14:textId="3ED2A458" w:rsidR="00B34A6E" w:rsidRPr="00B34A6E" w:rsidRDefault="00676374" w:rsidP="002E550A">
      <w:pPr>
        <w:pStyle w:val="ListParagraph"/>
        <w:numPr>
          <w:ilvl w:val="0"/>
          <w:numId w:val="14"/>
        </w:numPr>
        <w:spacing w:before="120" w:after="120"/>
        <w:ind w:left="567" w:hanging="567"/>
        <w:contextualSpacing w:val="0"/>
        <w:jc w:val="both"/>
        <w:rPr>
          <w:rFonts w:cs="Arial"/>
          <w:b/>
          <w:sz w:val="22"/>
          <w:szCs w:val="22"/>
        </w:rPr>
      </w:pPr>
      <w:r w:rsidRPr="00B34A6E">
        <w:rPr>
          <w:rFonts w:cs="Arial"/>
          <w:b/>
          <w:sz w:val="22"/>
          <w:szCs w:val="22"/>
        </w:rPr>
        <w:t>Whistle Blowing</w:t>
      </w:r>
    </w:p>
    <w:p w14:paraId="7D515945" w14:textId="4A9FADC2" w:rsidR="00676374" w:rsidRPr="00B34A6E" w:rsidRDefault="00676374" w:rsidP="002E550A">
      <w:pPr>
        <w:pStyle w:val="ListParagraph"/>
        <w:numPr>
          <w:ilvl w:val="1"/>
          <w:numId w:val="14"/>
        </w:numPr>
        <w:spacing w:before="120" w:after="120"/>
        <w:ind w:left="567" w:hanging="567"/>
        <w:contextualSpacing w:val="0"/>
        <w:jc w:val="both"/>
        <w:rPr>
          <w:rFonts w:eastAsia="Times New Roman" w:cs="Arial"/>
          <w:sz w:val="22"/>
          <w:szCs w:val="22"/>
        </w:rPr>
      </w:pPr>
      <w:r w:rsidRPr="00B34A6E">
        <w:rPr>
          <w:rFonts w:eastAsia="Times New Roman" w:cs="Arial"/>
          <w:sz w:val="22"/>
          <w:szCs w:val="22"/>
        </w:rPr>
        <w:t xml:space="preserve">The </w:t>
      </w:r>
      <w:r w:rsidR="000B41B5" w:rsidRPr="00B34A6E">
        <w:rPr>
          <w:rFonts w:eastAsia="Times New Roman" w:cs="Arial"/>
          <w:sz w:val="22"/>
          <w:szCs w:val="22"/>
        </w:rPr>
        <w:t xml:space="preserve">Contractor </w:t>
      </w:r>
      <w:r w:rsidRPr="00B34A6E">
        <w:rPr>
          <w:rFonts w:eastAsia="Times New Roman" w:cs="Arial"/>
          <w:sz w:val="22"/>
          <w:szCs w:val="22"/>
        </w:rPr>
        <w:t xml:space="preserve">must comply with </w:t>
      </w:r>
      <w:r w:rsidR="007E1F1B" w:rsidRPr="00B34A6E">
        <w:rPr>
          <w:rFonts w:eastAsia="Times New Roman" w:cs="Arial"/>
          <w:sz w:val="22"/>
          <w:szCs w:val="22"/>
        </w:rPr>
        <w:t xml:space="preserve">and have in place a </w:t>
      </w:r>
      <w:r w:rsidRPr="00B34A6E">
        <w:rPr>
          <w:rFonts w:eastAsia="Times New Roman" w:cs="Arial"/>
          <w:sz w:val="22"/>
          <w:szCs w:val="22"/>
        </w:rPr>
        <w:t xml:space="preserve">Whistle </w:t>
      </w:r>
      <w:r w:rsidR="007E1F1B" w:rsidRPr="00B34A6E">
        <w:rPr>
          <w:rFonts w:eastAsia="Times New Roman" w:cs="Arial"/>
          <w:sz w:val="22"/>
          <w:szCs w:val="22"/>
        </w:rPr>
        <w:t>Blowing policy</w:t>
      </w:r>
      <w:r w:rsidRPr="00B34A6E">
        <w:rPr>
          <w:rFonts w:eastAsia="Times New Roman" w:cs="Arial"/>
          <w:sz w:val="22"/>
          <w:szCs w:val="22"/>
        </w:rPr>
        <w:t xml:space="preserve">, </w:t>
      </w:r>
      <w:r w:rsidR="007E1F1B" w:rsidRPr="00B34A6E">
        <w:rPr>
          <w:rFonts w:eastAsia="Times New Roman" w:cs="Arial"/>
          <w:sz w:val="22"/>
          <w:szCs w:val="22"/>
        </w:rPr>
        <w:t xml:space="preserve">which </w:t>
      </w:r>
      <w:r w:rsidR="000B41B5" w:rsidRPr="00B34A6E">
        <w:rPr>
          <w:rFonts w:eastAsia="Times New Roman" w:cs="Arial"/>
          <w:sz w:val="22"/>
          <w:szCs w:val="22"/>
        </w:rPr>
        <w:t>u</w:t>
      </w:r>
      <w:r w:rsidRPr="00B34A6E">
        <w:rPr>
          <w:rFonts w:eastAsia="Times New Roman" w:cs="Arial"/>
          <w:sz w:val="22"/>
          <w:szCs w:val="22"/>
        </w:rPr>
        <w:t xml:space="preserve">nder the Employment Rights Act 1996, workers who suspect wrongdoing in the workplace and disclose their concerns (i.e. a “Whistle Blower”) are protected from dismissal and from being subjected to detrimental treatment or victimisation, provided certain criteria are met. These provisions derive from the Public Interest Disclosure Act 1998, which introduced additional sections into </w:t>
      </w:r>
      <w:r w:rsidRPr="00B34A6E">
        <w:rPr>
          <w:rFonts w:eastAsia="Times New Roman" w:cs="Arial"/>
          <w:sz w:val="22"/>
          <w:szCs w:val="22"/>
        </w:rPr>
        <w:lastRenderedPageBreak/>
        <w:t>the Employment Rights Act 1996.</w:t>
      </w:r>
      <w:r w:rsidR="007E1F1B" w:rsidRPr="00B34A6E">
        <w:rPr>
          <w:rFonts w:eastAsia="Times New Roman" w:cs="Arial"/>
          <w:sz w:val="22"/>
          <w:szCs w:val="22"/>
        </w:rPr>
        <w:t xml:space="preserve"> </w:t>
      </w:r>
      <w:r w:rsidR="00F136E5" w:rsidRPr="00B34A6E">
        <w:rPr>
          <w:rFonts w:eastAsia="Times New Roman" w:cs="Arial"/>
          <w:sz w:val="22"/>
          <w:szCs w:val="22"/>
        </w:rPr>
        <w:t xml:space="preserve">The Contractor </w:t>
      </w:r>
      <w:r w:rsidR="007E1F1B" w:rsidRPr="00B34A6E">
        <w:rPr>
          <w:rFonts w:eastAsia="Times New Roman" w:cs="Arial"/>
          <w:sz w:val="22"/>
          <w:szCs w:val="22"/>
        </w:rPr>
        <w:t>can request to see a copy of MOPAC</w:t>
      </w:r>
      <w:r w:rsidR="00B97FBC" w:rsidRPr="00B34A6E">
        <w:rPr>
          <w:rFonts w:eastAsia="Times New Roman" w:cs="Arial"/>
          <w:sz w:val="22"/>
          <w:szCs w:val="22"/>
        </w:rPr>
        <w:t>’s</w:t>
      </w:r>
      <w:r w:rsidR="007E1F1B" w:rsidRPr="00B34A6E">
        <w:rPr>
          <w:rFonts w:eastAsia="Times New Roman" w:cs="Arial"/>
          <w:sz w:val="22"/>
          <w:szCs w:val="22"/>
        </w:rPr>
        <w:t xml:space="preserve"> policy for reference.</w:t>
      </w:r>
    </w:p>
    <w:p w14:paraId="47F4F36A" w14:textId="1B2AFD48" w:rsidR="004B27E7" w:rsidRPr="004B27E7" w:rsidRDefault="0029207B" w:rsidP="002E550A">
      <w:pPr>
        <w:pStyle w:val="ListParagraph"/>
        <w:numPr>
          <w:ilvl w:val="0"/>
          <w:numId w:val="14"/>
        </w:numPr>
        <w:spacing w:before="120" w:after="120"/>
        <w:ind w:left="567" w:hanging="567"/>
        <w:contextualSpacing w:val="0"/>
        <w:jc w:val="both"/>
        <w:rPr>
          <w:rFonts w:cs="Arial"/>
          <w:b/>
          <w:sz w:val="22"/>
          <w:szCs w:val="22"/>
        </w:rPr>
      </w:pPr>
      <w:r w:rsidRPr="004B27E7">
        <w:rPr>
          <w:rFonts w:cs="Arial"/>
          <w:b/>
          <w:sz w:val="22"/>
          <w:szCs w:val="22"/>
        </w:rPr>
        <w:t>Duty to report concerns</w:t>
      </w:r>
    </w:p>
    <w:p w14:paraId="55C4EDD1" w14:textId="7D5EFCD3" w:rsidR="00846ECC" w:rsidRPr="00395E24" w:rsidRDefault="00F136E5" w:rsidP="002E550A">
      <w:pPr>
        <w:pStyle w:val="ListParagraph"/>
        <w:numPr>
          <w:ilvl w:val="1"/>
          <w:numId w:val="14"/>
        </w:numPr>
        <w:spacing w:before="120" w:after="120"/>
        <w:ind w:left="567" w:hanging="567"/>
        <w:contextualSpacing w:val="0"/>
        <w:jc w:val="both"/>
        <w:rPr>
          <w:rFonts w:cs="Arial"/>
          <w:b/>
          <w:sz w:val="22"/>
          <w:szCs w:val="22"/>
        </w:rPr>
      </w:pPr>
      <w:r w:rsidRPr="004B27E7">
        <w:rPr>
          <w:rFonts w:cs="Arial"/>
          <w:sz w:val="22"/>
          <w:szCs w:val="22"/>
        </w:rPr>
        <w:t xml:space="preserve">The Contractor </w:t>
      </w:r>
      <w:r w:rsidR="0029207B" w:rsidRPr="004B27E7">
        <w:rPr>
          <w:rFonts w:cs="Arial"/>
          <w:sz w:val="22"/>
          <w:szCs w:val="22"/>
        </w:rPr>
        <w:t>has a duty to report issues and concerns raised with them, under this contract, to</w:t>
      </w:r>
      <w:r w:rsidRPr="004B27E7">
        <w:rPr>
          <w:rFonts w:cs="Arial"/>
          <w:sz w:val="22"/>
          <w:szCs w:val="22"/>
        </w:rPr>
        <w:t xml:space="preserve"> the</w:t>
      </w:r>
      <w:r w:rsidR="0029207B" w:rsidRPr="004B27E7">
        <w:rPr>
          <w:rFonts w:cs="Arial"/>
          <w:sz w:val="22"/>
          <w:szCs w:val="22"/>
        </w:rPr>
        <w:t xml:space="preserve"> MOPAC lead commissioner. In this instance it is the named</w:t>
      </w:r>
      <w:r w:rsidR="000B2797" w:rsidRPr="004B27E7">
        <w:rPr>
          <w:rFonts w:cs="Arial"/>
          <w:sz w:val="22"/>
          <w:szCs w:val="22"/>
        </w:rPr>
        <w:t xml:space="preserve"> officer</w:t>
      </w:r>
      <w:r w:rsidR="0029207B" w:rsidRPr="004B27E7">
        <w:rPr>
          <w:rFonts w:cs="Arial"/>
          <w:sz w:val="22"/>
          <w:szCs w:val="22"/>
        </w:rPr>
        <w:t xml:space="preserve"> defined under </w:t>
      </w:r>
      <w:r w:rsidR="000B2797" w:rsidRPr="004B27E7">
        <w:rPr>
          <w:rFonts w:cs="Arial"/>
          <w:b/>
          <w:sz w:val="22"/>
          <w:szCs w:val="22"/>
        </w:rPr>
        <w:t>Contacts.</w:t>
      </w:r>
    </w:p>
    <w:p w14:paraId="49CFF618" w14:textId="4A20C492" w:rsidR="006E3999" w:rsidRPr="006E3999" w:rsidRDefault="00846ECC" w:rsidP="002E550A">
      <w:pPr>
        <w:pStyle w:val="ListParagraph"/>
        <w:numPr>
          <w:ilvl w:val="0"/>
          <w:numId w:val="14"/>
        </w:numPr>
        <w:spacing w:before="120" w:after="120"/>
        <w:ind w:left="567" w:hanging="567"/>
        <w:contextualSpacing w:val="0"/>
        <w:jc w:val="both"/>
        <w:rPr>
          <w:rFonts w:cs="Arial"/>
          <w:b/>
          <w:sz w:val="22"/>
          <w:szCs w:val="22"/>
        </w:rPr>
      </w:pPr>
      <w:r w:rsidRPr="006E3999">
        <w:rPr>
          <w:rFonts w:cs="Arial"/>
          <w:b/>
          <w:sz w:val="22"/>
          <w:szCs w:val="22"/>
        </w:rPr>
        <w:t>London Living Wage.</w:t>
      </w:r>
    </w:p>
    <w:p w14:paraId="26790896" w14:textId="77777777" w:rsidR="006E3999" w:rsidRPr="006E3999"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rFonts w:eastAsia="Times New Roman" w:cs="Arial"/>
          <w:sz w:val="22"/>
          <w:szCs w:val="22"/>
        </w:rPr>
        <w:t xml:space="preserve">For the purposes of this </w:t>
      </w:r>
      <w:r w:rsidR="00637C05" w:rsidRPr="006E3999">
        <w:rPr>
          <w:rFonts w:eastAsia="Times New Roman" w:cs="Arial"/>
          <w:sz w:val="22"/>
          <w:szCs w:val="22"/>
        </w:rPr>
        <w:t>c</w:t>
      </w:r>
      <w:r w:rsidRPr="006E3999">
        <w:rPr>
          <w:rFonts w:eastAsia="Times New Roman" w:cs="Arial"/>
          <w:sz w:val="22"/>
          <w:szCs w:val="22"/>
        </w:rPr>
        <w:t xml:space="preserve">lause, unless the context indicates otherwise, the expression “London Living Wage” means a basic hourly wage as updated from time to time by the GLA Economics Unit or any relevant replacement organisation and as notified to the </w:t>
      </w:r>
      <w:r w:rsidR="00637C05" w:rsidRPr="006E3999">
        <w:rPr>
          <w:rFonts w:eastAsia="Times New Roman" w:cs="Arial"/>
          <w:sz w:val="22"/>
          <w:szCs w:val="22"/>
        </w:rPr>
        <w:t>Contractor</w:t>
      </w:r>
      <w:r w:rsidRPr="006E3999">
        <w:rPr>
          <w:rFonts w:eastAsia="Times New Roman" w:cs="Arial"/>
          <w:sz w:val="22"/>
          <w:szCs w:val="22"/>
        </w:rPr>
        <w:t>.</w:t>
      </w:r>
    </w:p>
    <w:p w14:paraId="56050D26" w14:textId="77777777" w:rsidR="00850A97" w:rsidRPr="00850A97"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color w:val="000000"/>
          <w:sz w:val="22"/>
          <w:szCs w:val="22"/>
        </w:rPr>
        <w:t xml:space="preserve">The </w:t>
      </w:r>
      <w:r w:rsidR="00637C05" w:rsidRPr="006E3999">
        <w:rPr>
          <w:color w:val="000000"/>
          <w:sz w:val="22"/>
          <w:szCs w:val="22"/>
        </w:rPr>
        <w:t>Contractor</w:t>
      </w:r>
      <w:r w:rsidRPr="006E3999">
        <w:rPr>
          <w:color w:val="000000"/>
          <w:sz w:val="22"/>
          <w:szCs w:val="22"/>
        </w:rPr>
        <w:t xml:space="preserve"> acknowledges and agrees that the Mayor of London pursuant to section 155 of the GLA Act has directed that members of the </w:t>
      </w:r>
      <w:r w:rsidR="00030D7C" w:rsidRPr="006E3999">
        <w:rPr>
          <w:color w:val="000000"/>
          <w:sz w:val="22"/>
          <w:szCs w:val="22"/>
        </w:rPr>
        <w:t xml:space="preserve">GLA </w:t>
      </w:r>
      <w:r w:rsidRPr="006E3999">
        <w:rPr>
          <w:color w:val="000000"/>
          <w:sz w:val="22"/>
          <w:szCs w:val="22"/>
        </w:rPr>
        <w:t xml:space="preserve">Group ensure that the London Living Wage is paid to anyone engaged by any member of the </w:t>
      </w:r>
      <w:r w:rsidR="00563BA4" w:rsidRPr="006E3999">
        <w:rPr>
          <w:color w:val="000000"/>
          <w:sz w:val="22"/>
          <w:szCs w:val="22"/>
        </w:rPr>
        <w:t xml:space="preserve">GLA </w:t>
      </w:r>
      <w:r w:rsidRPr="006E3999">
        <w:rPr>
          <w:color w:val="000000"/>
          <w:sz w:val="22"/>
          <w:szCs w:val="22"/>
        </w:rPr>
        <w:t xml:space="preserve">Group who is required to discharge contractual obligations in Greater London or on </w:t>
      </w:r>
      <w:r w:rsidR="00563BA4" w:rsidRPr="006E3999">
        <w:rPr>
          <w:color w:val="000000"/>
          <w:sz w:val="22"/>
          <w:szCs w:val="22"/>
        </w:rPr>
        <w:t>the GLA Group</w:t>
      </w:r>
      <w:r w:rsidRPr="006E3999">
        <w:rPr>
          <w:color w:val="000000"/>
          <w:sz w:val="22"/>
          <w:szCs w:val="22"/>
        </w:rPr>
        <w:t xml:space="preserve"> estate</w:t>
      </w:r>
      <w:r w:rsidR="00563BA4" w:rsidRPr="006E3999">
        <w:rPr>
          <w:color w:val="000000"/>
          <w:sz w:val="22"/>
          <w:szCs w:val="22"/>
        </w:rPr>
        <w:t>, including MOPAC</w:t>
      </w:r>
      <w:r w:rsidRPr="006E3999">
        <w:rPr>
          <w:sz w:val="22"/>
          <w:szCs w:val="22"/>
        </w:rPr>
        <w:t xml:space="preserve">. </w:t>
      </w:r>
    </w:p>
    <w:p w14:paraId="41ABF22F" w14:textId="77777777" w:rsidR="00850A97" w:rsidRPr="00850A97"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850A97">
        <w:rPr>
          <w:color w:val="000000"/>
          <w:sz w:val="22"/>
          <w:szCs w:val="22"/>
        </w:rPr>
        <w:t xml:space="preserve">Without prejudice to any other provision of this Contract, the </w:t>
      </w:r>
      <w:r w:rsidR="004A0130" w:rsidRPr="00850A97">
        <w:rPr>
          <w:color w:val="000000"/>
          <w:sz w:val="22"/>
          <w:szCs w:val="22"/>
        </w:rPr>
        <w:t>Contractor</w:t>
      </w:r>
      <w:r w:rsidRPr="00850A97">
        <w:rPr>
          <w:color w:val="000000"/>
          <w:sz w:val="22"/>
          <w:szCs w:val="22"/>
        </w:rPr>
        <w:t xml:space="preserve"> shall:</w:t>
      </w:r>
    </w:p>
    <w:p w14:paraId="68DCD86B" w14:textId="77777777" w:rsidR="00850A97" w:rsidRPr="00850A97" w:rsidRDefault="00846ECC" w:rsidP="002E550A">
      <w:pPr>
        <w:pStyle w:val="ListParagraph"/>
        <w:numPr>
          <w:ilvl w:val="2"/>
          <w:numId w:val="14"/>
        </w:numPr>
        <w:spacing w:before="120" w:after="120"/>
        <w:ind w:left="1560" w:hanging="993"/>
        <w:contextualSpacing w:val="0"/>
        <w:jc w:val="both"/>
        <w:rPr>
          <w:rFonts w:cs="Arial"/>
          <w:sz w:val="22"/>
          <w:szCs w:val="22"/>
        </w:rPr>
      </w:pPr>
      <w:r w:rsidRPr="00850A97">
        <w:rPr>
          <w:rFonts w:cs="Arial"/>
          <w:color w:val="000000"/>
          <w:sz w:val="22"/>
          <w:szCs w:val="22"/>
        </w:rPr>
        <w:t>ensure that none of its employees</w:t>
      </w:r>
      <w:r w:rsidR="00DB3672" w:rsidRPr="00850A97">
        <w:rPr>
          <w:rFonts w:cs="Arial"/>
          <w:color w:val="000000"/>
          <w:sz w:val="22"/>
          <w:szCs w:val="22"/>
        </w:rPr>
        <w:t xml:space="preserve">, including sub-contractors, </w:t>
      </w:r>
      <w:r w:rsidRPr="00850A97">
        <w:rPr>
          <w:rFonts w:cs="Arial"/>
          <w:color w:val="000000"/>
          <w:sz w:val="22"/>
          <w:szCs w:val="22"/>
        </w:rPr>
        <w:t xml:space="preserve">engaged in the provision of the Services (in Greater London or on </w:t>
      </w:r>
      <w:r w:rsidR="004A0130" w:rsidRPr="00850A97">
        <w:rPr>
          <w:rFonts w:cs="Arial"/>
          <w:color w:val="000000"/>
          <w:sz w:val="22"/>
          <w:szCs w:val="22"/>
        </w:rPr>
        <w:t>MOPAC</w:t>
      </w:r>
      <w:r w:rsidR="00B172B6" w:rsidRPr="00850A97">
        <w:rPr>
          <w:rFonts w:cs="Arial"/>
          <w:color w:val="000000"/>
          <w:sz w:val="22"/>
          <w:szCs w:val="22"/>
        </w:rPr>
        <w:t xml:space="preserve"> and, or the GLA Group</w:t>
      </w:r>
      <w:r w:rsidRPr="00850A97">
        <w:rPr>
          <w:rFonts w:cs="Arial"/>
          <w:color w:val="000000"/>
          <w:sz w:val="22"/>
          <w:szCs w:val="22"/>
        </w:rPr>
        <w:t>’s estate but not otherwise) is paid an hourly wage (or equivalent of an hourly wage) less than the London Living Wage;</w:t>
      </w:r>
    </w:p>
    <w:p w14:paraId="7D79096D"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ensure that none of its employees</w:t>
      </w:r>
      <w:r w:rsidR="00DB3672" w:rsidRPr="00850A97">
        <w:rPr>
          <w:rFonts w:cs="Arial"/>
          <w:color w:val="000000"/>
          <w:sz w:val="22"/>
          <w:szCs w:val="22"/>
        </w:rPr>
        <w:t>, including sub-contractors,</w:t>
      </w:r>
      <w:r w:rsidRPr="00850A97">
        <w:rPr>
          <w:rFonts w:cs="Arial"/>
          <w:color w:val="000000"/>
          <w:sz w:val="22"/>
          <w:szCs w:val="22"/>
        </w:rPr>
        <w:t xml:space="preserve"> engaged in the provision of the Services is paid less than the amount to which they are entitled in their respective contracts of employment;</w:t>
      </w:r>
    </w:p>
    <w:p w14:paraId="05B5CCAB"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provide to </w:t>
      </w:r>
      <w:r w:rsidR="00E967B3" w:rsidRPr="00850A97">
        <w:rPr>
          <w:rFonts w:cs="Arial"/>
          <w:color w:val="000000"/>
          <w:sz w:val="22"/>
          <w:szCs w:val="22"/>
        </w:rPr>
        <w:t>MOPAC</w:t>
      </w:r>
      <w:r w:rsidRPr="00850A97">
        <w:rPr>
          <w:rFonts w:cs="Arial"/>
          <w:color w:val="000000"/>
          <w:sz w:val="22"/>
          <w:szCs w:val="22"/>
        </w:rPr>
        <w:t xml:space="preserve"> such information concerning the London Living Wage and as the Authority or its nominees may reasonably require from time to time;</w:t>
      </w:r>
    </w:p>
    <w:p w14:paraId="4BA2060E"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disseminate on behalf of </w:t>
      </w:r>
      <w:r w:rsidR="00E967B3" w:rsidRPr="00850A97">
        <w:rPr>
          <w:rFonts w:cs="Arial"/>
          <w:color w:val="000000"/>
          <w:sz w:val="22"/>
          <w:szCs w:val="22"/>
        </w:rPr>
        <w:t>MOPAC</w:t>
      </w:r>
      <w:r w:rsidRPr="00850A97">
        <w:rPr>
          <w:rFonts w:cs="Arial"/>
          <w:color w:val="000000"/>
          <w:sz w:val="22"/>
          <w:szCs w:val="22"/>
        </w:rPr>
        <w:t xml:space="preserve"> to its employees engaged in the provision of the Services such perception questionnaires as </w:t>
      </w:r>
      <w:r w:rsidR="00A30FB9" w:rsidRPr="00850A97">
        <w:rPr>
          <w:rFonts w:cs="Arial"/>
          <w:color w:val="000000"/>
          <w:sz w:val="22"/>
          <w:szCs w:val="22"/>
        </w:rPr>
        <w:t>MOPAC</w:t>
      </w:r>
      <w:r w:rsidRPr="00850A97">
        <w:rPr>
          <w:rFonts w:cs="Arial"/>
          <w:color w:val="000000"/>
          <w:sz w:val="22"/>
          <w:szCs w:val="22"/>
        </w:rPr>
        <w:t xml:space="preserve"> may reasonably require from time to time and promptly collate and return to </w:t>
      </w:r>
      <w:r w:rsidR="00A30FB9" w:rsidRPr="00850A97">
        <w:rPr>
          <w:rFonts w:cs="Arial"/>
          <w:color w:val="000000"/>
          <w:sz w:val="22"/>
          <w:szCs w:val="22"/>
        </w:rPr>
        <w:t>MOPAC</w:t>
      </w:r>
      <w:r w:rsidRPr="00850A97">
        <w:rPr>
          <w:rFonts w:cs="Arial"/>
          <w:color w:val="000000"/>
          <w:sz w:val="22"/>
          <w:szCs w:val="22"/>
        </w:rPr>
        <w:t xml:space="preserve"> responses to such questionnaires; and</w:t>
      </w:r>
    </w:p>
    <w:p w14:paraId="2C4AEA29"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co-operate and provide all reasonable assistance in monitoring the effect of the London Living Wage.</w:t>
      </w:r>
    </w:p>
    <w:p w14:paraId="6918C0E6" w14:textId="77777777" w:rsidR="009A2B39"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9A2B39">
        <w:rPr>
          <w:rFonts w:cs="Arial"/>
          <w:color w:val="000000"/>
          <w:sz w:val="22"/>
          <w:szCs w:val="22"/>
        </w:rPr>
        <w:t xml:space="preserve">For the avoidance of doubt the </w:t>
      </w:r>
      <w:r w:rsidR="00325D26" w:rsidRPr="009A2B39">
        <w:rPr>
          <w:rFonts w:cs="Arial"/>
          <w:color w:val="000000"/>
          <w:sz w:val="22"/>
          <w:szCs w:val="22"/>
        </w:rPr>
        <w:t>Contractor</w:t>
      </w:r>
      <w:r w:rsidRPr="009A2B39">
        <w:rPr>
          <w:rFonts w:cs="Arial"/>
          <w:color w:val="000000"/>
          <w:sz w:val="22"/>
          <w:szCs w:val="22"/>
        </w:rPr>
        <w:t xml:space="preserve"> shall implement any updated London Living Wage on or before 1 April in the year following notification of such updated London Living Wage.</w:t>
      </w:r>
    </w:p>
    <w:p w14:paraId="75932C96" w14:textId="4CC143B0" w:rsidR="009A2B39" w:rsidRDefault="00637802"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MOPAC</w:t>
      </w:r>
      <w:r w:rsidR="00931899" w:rsidRPr="009A2B39">
        <w:rPr>
          <w:rFonts w:cs="Arial"/>
          <w:color w:val="000000"/>
          <w:sz w:val="22"/>
          <w:szCs w:val="22"/>
        </w:rPr>
        <w:t xml:space="preserve"> </w:t>
      </w:r>
      <w:r w:rsidR="00846ECC" w:rsidRPr="009A2B39">
        <w:rPr>
          <w:rFonts w:cs="Arial"/>
          <w:color w:val="000000"/>
          <w:sz w:val="22"/>
          <w:szCs w:val="22"/>
        </w:rPr>
        <w:t xml:space="preserve">reserves the right to audit (acting by itself or its nominee(s)) the provision of the London Living Wage to the </w:t>
      </w:r>
      <w:r w:rsidR="00931899" w:rsidRPr="009A2B39">
        <w:rPr>
          <w:rFonts w:cs="Arial"/>
          <w:color w:val="000000"/>
          <w:sz w:val="22"/>
          <w:szCs w:val="22"/>
        </w:rPr>
        <w:t>Contractor</w:t>
      </w:r>
      <w:r w:rsidR="00846ECC" w:rsidRPr="009A2B39">
        <w:rPr>
          <w:rFonts w:cs="Arial"/>
          <w:color w:val="000000"/>
          <w:sz w:val="22"/>
          <w:szCs w:val="22"/>
        </w:rPr>
        <w:t>’s staff and the staff of its sub-contractors.</w:t>
      </w:r>
    </w:p>
    <w:p w14:paraId="7AE1F552" w14:textId="361598C9" w:rsidR="00846ECC" w:rsidRPr="009A2B39" w:rsidRDefault="009A2B39"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A</w:t>
      </w:r>
      <w:r w:rsidR="00846ECC" w:rsidRPr="009A2B39">
        <w:rPr>
          <w:rFonts w:cs="Arial"/>
          <w:color w:val="000000"/>
          <w:sz w:val="22"/>
          <w:szCs w:val="22"/>
        </w:rPr>
        <w:t xml:space="preserve">ny breach by the </w:t>
      </w:r>
      <w:r w:rsidR="00931899" w:rsidRPr="009A2B39">
        <w:rPr>
          <w:rFonts w:cs="Arial"/>
          <w:color w:val="000000"/>
          <w:sz w:val="22"/>
          <w:szCs w:val="22"/>
        </w:rPr>
        <w:t>Contractor</w:t>
      </w:r>
      <w:r w:rsidR="00846ECC" w:rsidRPr="009A2B39">
        <w:rPr>
          <w:rFonts w:cs="Arial"/>
          <w:color w:val="000000"/>
          <w:sz w:val="22"/>
          <w:szCs w:val="22"/>
        </w:rPr>
        <w:t xml:space="preserve"> of the provisions of this </w:t>
      </w:r>
      <w:r w:rsidR="00405347" w:rsidRPr="009A2B39">
        <w:rPr>
          <w:rFonts w:cs="Arial"/>
          <w:color w:val="000000"/>
          <w:sz w:val="22"/>
          <w:szCs w:val="22"/>
        </w:rPr>
        <w:t>c</w:t>
      </w:r>
      <w:r w:rsidR="00846ECC" w:rsidRPr="009A2B39">
        <w:rPr>
          <w:rFonts w:cs="Arial"/>
          <w:color w:val="000000"/>
          <w:sz w:val="22"/>
          <w:szCs w:val="22"/>
        </w:rPr>
        <w:t xml:space="preserve">lause </w:t>
      </w:r>
      <w:r w:rsidR="00E70C74" w:rsidRPr="009A2B39">
        <w:rPr>
          <w:rFonts w:cs="Arial"/>
          <w:color w:val="000000"/>
          <w:sz w:val="22"/>
          <w:szCs w:val="22"/>
        </w:rPr>
        <w:t>26</w:t>
      </w:r>
      <w:r w:rsidR="00846ECC" w:rsidRPr="009A2B39">
        <w:rPr>
          <w:rFonts w:cs="Arial"/>
          <w:color w:val="000000"/>
          <w:sz w:val="22"/>
          <w:szCs w:val="22"/>
        </w:rPr>
        <w:t xml:space="preserve"> shall be treated as a material breach capable of remedy in accordance with </w:t>
      </w:r>
      <w:r w:rsidR="00405347" w:rsidRPr="009A2B39">
        <w:rPr>
          <w:rFonts w:cs="Arial"/>
          <w:color w:val="000000"/>
          <w:sz w:val="22"/>
          <w:szCs w:val="22"/>
        </w:rPr>
        <w:t>c</w:t>
      </w:r>
      <w:r w:rsidR="00846ECC" w:rsidRPr="009A2B39">
        <w:rPr>
          <w:rFonts w:cs="Arial"/>
          <w:color w:val="000000"/>
          <w:sz w:val="22"/>
          <w:szCs w:val="22"/>
        </w:rPr>
        <w:t xml:space="preserve">lause </w:t>
      </w:r>
      <w:r w:rsidR="00405347" w:rsidRPr="009A2B39">
        <w:rPr>
          <w:rFonts w:cs="Arial"/>
          <w:color w:val="000000"/>
          <w:sz w:val="22"/>
          <w:szCs w:val="22"/>
        </w:rPr>
        <w:t>11.</w:t>
      </w:r>
    </w:p>
    <w:p w14:paraId="1C114EA1" w14:textId="5F022791" w:rsidR="001C1F03" w:rsidRPr="001C1F03" w:rsidRDefault="00090265" w:rsidP="002E550A">
      <w:pPr>
        <w:pStyle w:val="ListParagraph"/>
        <w:numPr>
          <w:ilvl w:val="0"/>
          <w:numId w:val="14"/>
        </w:numPr>
        <w:spacing w:before="120" w:after="120" w:line="259" w:lineRule="auto"/>
        <w:ind w:left="567" w:hanging="567"/>
        <w:contextualSpacing w:val="0"/>
        <w:jc w:val="both"/>
        <w:rPr>
          <w:rFonts w:cs="Arial"/>
          <w:b/>
          <w:sz w:val="22"/>
          <w:szCs w:val="22"/>
        </w:rPr>
      </w:pPr>
      <w:r w:rsidRPr="001C1F03">
        <w:rPr>
          <w:rFonts w:cs="Arial"/>
          <w:b/>
          <w:sz w:val="22"/>
          <w:szCs w:val="22"/>
        </w:rPr>
        <w:t>Taxes and National Insurance</w:t>
      </w:r>
    </w:p>
    <w:p w14:paraId="334020FD" w14:textId="77777777" w:rsidR="001C1F03" w:rsidRPr="001C1F03" w:rsidRDefault="00090265" w:rsidP="002E550A">
      <w:pPr>
        <w:pStyle w:val="ListParagraph"/>
        <w:numPr>
          <w:ilvl w:val="1"/>
          <w:numId w:val="14"/>
        </w:numPr>
        <w:spacing w:before="120" w:after="120" w:line="259" w:lineRule="auto"/>
        <w:ind w:left="567" w:hanging="572"/>
        <w:contextualSpacing w:val="0"/>
        <w:jc w:val="both"/>
        <w:rPr>
          <w:rFonts w:cs="Arial"/>
        </w:rPr>
      </w:pPr>
      <w:r w:rsidRPr="001C1F03">
        <w:rPr>
          <w:rFonts w:cs="Arial"/>
          <w:sz w:val="22"/>
          <w:szCs w:val="22"/>
        </w:rPr>
        <w:t>The Contractor shall register for Value Added Tax (VAT) if and when required by law.</w:t>
      </w:r>
    </w:p>
    <w:p w14:paraId="23E6B1BA" w14:textId="5971DFD3" w:rsidR="00D5282A" w:rsidRPr="00395E24" w:rsidRDefault="00090265" w:rsidP="002E550A">
      <w:pPr>
        <w:pStyle w:val="ListParagraph"/>
        <w:numPr>
          <w:ilvl w:val="1"/>
          <w:numId w:val="14"/>
        </w:numPr>
        <w:spacing w:before="120" w:after="120" w:line="259" w:lineRule="auto"/>
        <w:ind w:left="567" w:hanging="572"/>
        <w:contextualSpacing w:val="0"/>
        <w:jc w:val="both"/>
        <w:rPr>
          <w:rFonts w:cs="Arial"/>
          <w:sz w:val="22"/>
          <w:szCs w:val="22"/>
        </w:rPr>
      </w:pPr>
      <w:r w:rsidRPr="00E56694">
        <w:rPr>
          <w:rFonts w:cs="Arial"/>
          <w:sz w:val="22"/>
          <w:szCs w:val="22"/>
        </w:rPr>
        <w:t xml:space="preserve">The Contractor shall pay all tax (including without limitation VAT) and national insurance contributions due from the Contractor whether in the United Kingdom or elsewhere in relation to the payments to be made to it by MOPAC under this Contract and agrees to indemnify MOPAC in respect of all and any tax and national insurance contributions which may be found </w:t>
      </w:r>
      <w:r w:rsidRPr="00E56694">
        <w:rPr>
          <w:rFonts w:cs="Arial"/>
          <w:sz w:val="22"/>
          <w:szCs w:val="22"/>
        </w:rPr>
        <w:lastRenderedPageBreak/>
        <w:t xml:space="preserve">due from MOPAC on any payments made to the Contractor under this Contract together with any interest, penalties or gross-up thereon. </w:t>
      </w:r>
    </w:p>
    <w:p w14:paraId="0308F837" w14:textId="0A2700B1" w:rsidR="001664B9"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Entire Agreement </w:t>
      </w:r>
    </w:p>
    <w:p w14:paraId="10EE3321" w14:textId="77777777" w:rsidR="00F511A1" w:rsidRPr="00F511A1" w:rsidRDefault="00090265" w:rsidP="002E550A">
      <w:pPr>
        <w:pStyle w:val="Heading1"/>
        <w:numPr>
          <w:ilvl w:val="1"/>
          <w:numId w:val="7"/>
        </w:numPr>
        <w:spacing w:before="120" w:after="120"/>
        <w:ind w:left="567" w:hanging="567"/>
        <w:jc w:val="both"/>
        <w:rPr>
          <w:rFonts w:asciiTheme="minorHAnsi" w:hAnsiTheme="minorHAnsi"/>
          <w:b w:val="0"/>
        </w:rPr>
      </w:pPr>
      <w:r w:rsidRPr="00F511A1">
        <w:rPr>
          <w:rFonts w:asciiTheme="minorHAnsi" w:hAnsiTheme="minorHAnsi" w:cs="Arial"/>
          <w:b w:val="0"/>
        </w:rPr>
        <w:t>It is agreed by the parties that this Contract forms the entire agreement between them.  Any purported variation to the terms and conditions of this Contract in any Contractor invoice, delivery note or other written notification from the Contractor shall be of no effect. No change or any modification to this Contract will be valid unless expressly stated in writing as amending this Contract and signed by an authorised representative of each party.</w:t>
      </w:r>
    </w:p>
    <w:p w14:paraId="5493FB4E" w14:textId="3A05F0A8" w:rsidR="008D0D56" w:rsidRPr="00F511A1" w:rsidRDefault="008D0D56" w:rsidP="002E550A">
      <w:pPr>
        <w:pStyle w:val="Heading1"/>
        <w:numPr>
          <w:ilvl w:val="1"/>
          <w:numId w:val="7"/>
        </w:numPr>
        <w:spacing w:before="120" w:after="120"/>
        <w:ind w:left="567" w:hanging="567"/>
        <w:jc w:val="both"/>
        <w:rPr>
          <w:rFonts w:asciiTheme="minorHAnsi" w:hAnsiTheme="minorHAnsi"/>
          <w:b w:val="0"/>
        </w:rPr>
      </w:pPr>
      <w:r w:rsidRPr="00F511A1">
        <w:rPr>
          <w:rFonts w:asciiTheme="minorHAnsi" w:hAnsiTheme="minorHAnsi"/>
          <w:b w:val="0"/>
        </w:rPr>
        <w:t>This Contract Agreement may be entered by any number of counterparts and by each party on separate counterparts and by each signatory on separate copies as if a separate counterpart.  Each counterpart is an original, but all counterparts shall together constitute one single Contract Agreement between the parties</w:t>
      </w:r>
    </w:p>
    <w:p w14:paraId="28442399" w14:textId="1A29F6D0" w:rsidR="00A04231" w:rsidRPr="00F511A1" w:rsidRDefault="00A04231" w:rsidP="002E550A">
      <w:pPr>
        <w:pStyle w:val="ListPara2"/>
        <w:numPr>
          <w:ilvl w:val="1"/>
          <w:numId w:val="7"/>
        </w:numPr>
        <w:ind w:left="567" w:hanging="567"/>
        <w:rPr>
          <w:rFonts w:asciiTheme="minorHAnsi" w:hAnsiTheme="minorHAnsi"/>
          <w:color w:val="000000"/>
          <w:sz w:val="22"/>
          <w:szCs w:val="22"/>
          <w:lang w:eastAsia="en-GB"/>
        </w:rPr>
      </w:pPr>
      <w:r w:rsidRPr="00F511A1">
        <w:rPr>
          <w:rFonts w:asciiTheme="minorHAnsi" w:hAnsiTheme="minorHAnsi"/>
          <w:color w:val="000000"/>
          <w:sz w:val="22"/>
          <w:szCs w:val="22"/>
          <w:lang w:eastAsia="en-GB"/>
        </w:rPr>
        <w:t>Transmission of an executed counterpart of this contract (but for the avoidance of doubt not just a signature page) by (a) fax or (b) email (in PDF, JPEG or other agreed format) shall take effect as delivery of an executed counterpart of this agreement. If either method of delivery is adopted, without prejudice to the validity of the contract thus made, each party shall provide the others with the original of such counterpart as soon as reasonably possible thereafter.</w:t>
      </w:r>
    </w:p>
    <w:p w14:paraId="209319FB" w14:textId="77777777" w:rsidR="00A04231" w:rsidRPr="00F511A1" w:rsidRDefault="00A04231" w:rsidP="00AA1BAE">
      <w:pPr>
        <w:spacing w:before="120" w:after="120" w:line="240" w:lineRule="auto"/>
        <w:ind w:left="0" w:firstLine="0"/>
        <w:jc w:val="both"/>
        <w:rPr>
          <w:rFonts w:asciiTheme="minorHAnsi" w:hAnsiTheme="minorHAnsi" w:cs="Arial"/>
        </w:rPr>
      </w:pPr>
    </w:p>
    <w:p w14:paraId="5177FA45"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02C902D6" w14:textId="0A0BB250" w:rsidR="001546BF" w:rsidRPr="00A04231" w:rsidRDefault="001546BF" w:rsidP="00AA1BAE">
      <w:pPr>
        <w:spacing w:before="120" w:after="120" w:line="259" w:lineRule="auto"/>
        <w:ind w:left="0" w:firstLine="0"/>
        <w:jc w:val="both"/>
        <w:rPr>
          <w:rFonts w:asciiTheme="minorHAnsi" w:hAnsiTheme="minorHAnsi" w:cs="Arial"/>
        </w:rPr>
      </w:pPr>
    </w:p>
    <w:p w14:paraId="7DC467B9" w14:textId="72CC1B0A" w:rsidR="00BB5AFC" w:rsidRPr="00A04231" w:rsidRDefault="00BB5AFC" w:rsidP="00AA1BAE">
      <w:pPr>
        <w:spacing w:before="120" w:after="120" w:line="259" w:lineRule="auto"/>
        <w:ind w:left="0" w:firstLine="0"/>
        <w:jc w:val="both"/>
        <w:rPr>
          <w:rFonts w:asciiTheme="minorHAnsi" w:hAnsiTheme="minorHAnsi" w:cs="Arial"/>
        </w:rPr>
      </w:pPr>
    </w:p>
    <w:p w14:paraId="1B365222" w14:textId="0DF9B3CD" w:rsidR="00BB5AFC" w:rsidRPr="00A04231" w:rsidRDefault="00BB5AFC" w:rsidP="00AA1BAE">
      <w:pPr>
        <w:spacing w:before="120" w:after="120" w:line="259" w:lineRule="auto"/>
        <w:ind w:left="0" w:firstLine="0"/>
        <w:jc w:val="both"/>
        <w:rPr>
          <w:rFonts w:asciiTheme="minorHAnsi" w:hAnsiTheme="minorHAnsi" w:cs="Arial"/>
        </w:rPr>
      </w:pPr>
    </w:p>
    <w:p w14:paraId="3F7383F5" w14:textId="4D9A2897" w:rsidR="00BB5AFC" w:rsidRPr="00A04231" w:rsidRDefault="00BB5AFC" w:rsidP="00AA1BAE">
      <w:pPr>
        <w:spacing w:before="120" w:after="120" w:line="259" w:lineRule="auto"/>
        <w:ind w:left="0" w:firstLine="0"/>
        <w:jc w:val="both"/>
        <w:rPr>
          <w:rFonts w:asciiTheme="minorHAnsi" w:hAnsiTheme="minorHAnsi" w:cs="Arial"/>
        </w:rPr>
      </w:pPr>
    </w:p>
    <w:p w14:paraId="2E1419D9" w14:textId="54307060" w:rsidR="00BB5AFC" w:rsidRPr="00A04231" w:rsidRDefault="00BB5AFC" w:rsidP="00AA1BAE">
      <w:pPr>
        <w:spacing w:before="120" w:after="120" w:line="259" w:lineRule="auto"/>
        <w:ind w:left="0" w:firstLine="0"/>
        <w:jc w:val="both"/>
        <w:rPr>
          <w:rFonts w:asciiTheme="minorHAnsi" w:hAnsiTheme="minorHAnsi" w:cs="Arial"/>
        </w:rPr>
      </w:pPr>
    </w:p>
    <w:p w14:paraId="6153E4D8" w14:textId="6CDA58D1" w:rsidR="00BB5AFC" w:rsidRDefault="00BB5AFC" w:rsidP="00AA1BAE">
      <w:pPr>
        <w:spacing w:before="120" w:after="120" w:line="259" w:lineRule="auto"/>
        <w:ind w:left="0" w:firstLine="0"/>
        <w:jc w:val="both"/>
        <w:rPr>
          <w:rFonts w:asciiTheme="minorHAnsi" w:hAnsiTheme="minorHAnsi" w:cs="Arial"/>
        </w:rPr>
      </w:pPr>
    </w:p>
    <w:p w14:paraId="0F8E4629" w14:textId="60264CAA" w:rsidR="00A04231" w:rsidRDefault="00A04231" w:rsidP="00AA1BAE">
      <w:pPr>
        <w:spacing w:before="120" w:after="120" w:line="259" w:lineRule="auto"/>
        <w:ind w:left="0" w:firstLine="0"/>
        <w:jc w:val="both"/>
        <w:rPr>
          <w:rFonts w:asciiTheme="minorHAnsi" w:hAnsiTheme="minorHAnsi" w:cs="Arial"/>
        </w:rPr>
      </w:pPr>
    </w:p>
    <w:p w14:paraId="3857F152" w14:textId="72BB29CE" w:rsidR="00A04231" w:rsidRDefault="00A04231" w:rsidP="00AA1BAE">
      <w:pPr>
        <w:spacing w:before="120" w:after="120" w:line="259" w:lineRule="auto"/>
        <w:ind w:left="0" w:firstLine="0"/>
        <w:jc w:val="both"/>
        <w:rPr>
          <w:rFonts w:asciiTheme="minorHAnsi" w:hAnsiTheme="minorHAnsi" w:cs="Arial"/>
        </w:rPr>
      </w:pPr>
    </w:p>
    <w:p w14:paraId="113FC71D" w14:textId="77777777" w:rsidR="00C93580" w:rsidRDefault="00C93580" w:rsidP="00AA1BAE">
      <w:pPr>
        <w:spacing w:before="120" w:after="120" w:line="259" w:lineRule="auto"/>
        <w:ind w:left="0" w:firstLine="0"/>
        <w:jc w:val="both"/>
        <w:rPr>
          <w:rFonts w:asciiTheme="minorHAnsi" w:hAnsiTheme="minorHAnsi" w:cs="Arial"/>
        </w:rPr>
      </w:pPr>
    </w:p>
    <w:p w14:paraId="273E247D" w14:textId="160AA641" w:rsidR="00A04231" w:rsidRDefault="00A04231" w:rsidP="00AA1BAE">
      <w:pPr>
        <w:spacing w:before="120" w:after="120" w:line="259" w:lineRule="auto"/>
        <w:ind w:left="0" w:firstLine="0"/>
        <w:jc w:val="both"/>
        <w:rPr>
          <w:rFonts w:asciiTheme="minorHAnsi" w:hAnsiTheme="minorHAnsi" w:cs="Arial"/>
        </w:rPr>
      </w:pPr>
    </w:p>
    <w:p w14:paraId="3198D319" w14:textId="4EE7247F" w:rsidR="00A04231" w:rsidRDefault="00A04231" w:rsidP="00AA1BAE">
      <w:pPr>
        <w:spacing w:before="120" w:after="120" w:line="259" w:lineRule="auto"/>
        <w:ind w:left="0" w:firstLine="0"/>
        <w:jc w:val="both"/>
        <w:rPr>
          <w:rFonts w:asciiTheme="minorHAnsi" w:hAnsiTheme="minorHAnsi" w:cs="Arial"/>
        </w:rPr>
      </w:pPr>
    </w:p>
    <w:p w14:paraId="147001BE" w14:textId="27FF9531" w:rsidR="00A04231" w:rsidRDefault="00A04231" w:rsidP="00AA1BAE">
      <w:pPr>
        <w:spacing w:before="120" w:after="120" w:line="259" w:lineRule="auto"/>
        <w:ind w:left="0" w:firstLine="0"/>
        <w:jc w:val="both"/>
        <w:rPr>
          <w:rFonts w:asciiTheme="minorHAnsi" w:hAnsiTheme="minorHAnsi" w:cs="Arial"/>
        </w:rPr>
      </w:pPr>
    </w:p>
    <w:p w14:paraId="130B3100" w14:textId="2F638952" w:rsidR="00A04231" w:rsidRDefault="00A04231" w:rsidP="00AA1BAE">
      <w:pPr>
        <w:spacing w:before="120" w:after="120" w:line="259" w:lineRule="auto"/>
        <w:ind w:left="0" w:firstLine="0"/>
        <w:jc w:val="both"/>
        <w:rPr>
          <w:rFonts w:asciiTheme="minorHAnsi" w:hAnsiTheme="minorHAnsi" w:cs="Arial"/>
        </w:rPr>
      </w:pPr>
    </w:p>
    <w:p w14:paraId="1897CABC" w14:textId="12494DC4" w:rsidR="00A04231" w:rsidRDefault="00A04231" w:rsidP="00AA1BAE">
      <w:pPr>
        <w:spacing w:before="120" w:after="120" w:line="259" w:lineRule="auto"/>
        <w:ind w:left="0" w:firstLine="0"/>
        <w:jc w:val="both"/>
        <w:rPr>
          <w:rFonts w:asciiTheme="minorHAnsi" w:hAnsiTheme="minorHAnsi" w:cs="Arial"/>
        </w:rPr>
      </w:pPr>
    </w:p>
    <w:p w14:paraId="674EEAD0"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7C080420"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5CD6A76A"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32E7093C"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441F97EB" w14:textId="31E17F8D" w:rsidR="001069B8" w:rsidRDefault="001069B8" w:rsidP="001069B8">
      <w:pPr>
        <w:pStyle w:val="Level2"/>
        <w:numPr>
          <w:ilvl w:val="0"/>
          <w:numId w:val="0"/>
        </w:numPr>
        <w:tabs>
          <w:tab w:val="left" w:pos="851"/>
        </w:tabs>
        <w:rPr>
          <w:rFonts w:asciiTheme="minorHAnsi" w:hAnsiTheme="minorHAnsi"/>
          <w:color w:val="000000"/>
          <w:sz w:val="22"/>
          <w:szCs w:val="22"/>
        </w:rPr>
      </w:pPr>
      <w:r w:rsidRPr="00A04231">
        <w:rPr>
          <w:rFonts w:asciiTheme="minorHAnsi" w:hAnsiTheme="minorHAnsi"/>
          <w:color w:val="000000"/>
          <w:sz w:val="22"/>
          <w:szCs w:val="22"/>
        </w:rPr>
        <w:lastRenderedPageBreak/>
        <w:t>THE CONTRACT has been signed for and on behalf of the Parties the day and year written above.</w:t>
      </w:r>
    </w:p>
    <w:p w14:paraId="0B13F548" w14:textId="77777777" w:rsidR="001069B8" w:rsidRPr="00720747" w:rsidRDefault="001069B8" w:rsidP="00395E24">
      <w:pPr>
        <w:ind w:left="0" w:firstLine="0"/>
        <w:rPr>
          <w:rFonts w:asciiTheme="minorHAnsi" w:hAnsiTheme="minorHAnsi" w:cs="Arial"/>
        </w:rPr>
      </w:pPr>
      <w:bookmarkStart w:id="0" w:name="_Hlk37240369"/>
      <w:r w:rsidRPr="00720747">
        <w:rPr>
          <w:rFonts w:asciiTheme="minorHAnsi" w:hAnsiTheme="minorHAnsi" w:cs="Arial"/>
        </w:rPr>
        <w:t>This contract may be executed by the electronic application of their authorised signatories’ signatures and provision of electronic copies of the same</w:t>
      </w:r>
      <w:bookmarkEnd w:id="0"/>
    </w:p>
    <w:p w14:paraId="17B575A5" w14:textId="77777777" w:rsidR="001069B8" w:rsidRDefault="001069B8" w:rsidP="001069B8">
      <w:pPr>
        <w:pStyle w:val="BodyText"/>
        <w:keepNext/>
        <w:tabs>
          <w:tab w:val="left" w:pos="2552"/>
        </w:tabs>
        <w:rPr>
          <w:rFonts w:asciiTheme="minorHAnsi" w:hAnsiTheme="minorHAnsi" w:cs="Arial"/>
          <w:color w:val="000000"/>
          <w:sz w:val="22"/>
          <w:szCs w:val="22"/>
        </w:rPr>
      </w:pPr>
    </w:p>
    <w:p w14:paraId="276EEE0B" w14:textId="77777777" w:rsidR="001069B8" w:rsidRPr="00720747" w:rsidRDefault="001069B8" w:rsidP="001069B8">
      <w:pPr>
        <w:pStyle w:val="BodyText"/>
        <w:keepNext/>
        <w:tabs>
          <w:tab w:val="left" w:pos="2552"/>
        </w:tabs>
        <w:rPr>
          <w:rFonts w:asciiTheme="minorHAnsi" w:hAnsiTheme="minorHAnsi" w:cs="Arial"/>
          <w:color w:val="000000"/>
          <w:sz w:val="22"/>
          <w:szCs w:val="22"/>
        </w:rPr>
      </w:pPr>
    </w:p>
    <w:p w14:paraId="65AEF130" w14:textId="77777777" w:rsidR="001069B8" w:rsidRPr="00461901" w:rsidRDefault="001069B8" w:rsidP="001069B8">
      <w:pPr>
        <w:pStyle w:val="BodyText"/>
        <w:keepNext/>
        <w:tabs>
          <w:tab w:val="left" w:pos="2552"/>
        </w:tabs>
        <w:rPr>
          <w:rFonts w:asciiTheme="minorHAnsi" w:hAnsiTheme="minorHAnsi" w:cstheme="minorHAnsi"/>
          <w:sz w:val="22"/>
          <w:szCs w:val="22"/>
        </w:rPr>
      </w:pPr>
      <w:r w:rsidRPr="00461901">
        <w:rPr>
          <w:rFonts w:asciiTheme="minorHAnsi" w:hAnsiTheme="minorHAnsi" w:cstheme="minorHAnsi"/>
          <w:sz w:val="22"/>
          <w:szCs w:val="22"/>
        </w:rPr>
        <w:t>Signed by</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0367AC70" w14:textId="77777777" w:rsidR="001069B8" w:rsidRPr="00461901" w:rsidRDefault="001069B8" w:rsidP="001069B8">
      <w:pPr>
        <w:pStyle w:val="BodyText"/>
        <w:tabs>
          <w:tab w:val="left" w:pos="2552"/>
        </w:tabs>
        <w:rPr>
          <w:rFonts w:asciiTheme="minorHAnsi" w:hAnsiTheme="minorHAnsi" w:cstheme="minorHAnsi"/>
          <w:sz w:val="22"/>
          <w:szCs w:val="22"/>
        </w:rPr>
      </w:pPr>
      <w:r w:rsidRPr="00461901">
        <w:rPr>
          <w:rFonts w:asciiTheme="minorHAnsi" w:hAnsiTheme="minorHAnsi" w:cstheme="minorHAnsi"/>
          <w:sz w:val="22"/>
          <w:szCs w:val="22"/>
        </w:rPr>
        <w:t xml:space="preserve">for and on behalf of   </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3B4EEAAD" w14:textId="75AF1AD4"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Mayor’s Office for Police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5D8DCC35" w14:textId="77777777"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and Crime (MOPAC)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rPr>
        <w:t>)</w:t>
      </w:r>
    </w:p>
    <w:p w14:paraId="23DFF388" w14:textId="77777777" w:rsidR="001069B8" w:rsidRPr="00461901" w:rsidRDefault="001069B8" w:rsidP="001069B8">
      <w:pPr>
        <w:tabs>
          <w:tab w:val="left" w:pos="720"/>
          <w:tab w:val="left" w:pos="1440"/>
          <w:tab w:val="left" w:pos="2160"/>
          <w:tab w:val="left" w:pos="3686"/>
          <w:tab w:val="left" w:pos="5670"/>
        </w:tabs>
        <w:suppressAutoHyphens/>
        <w:ind w:left="720" w:firstLine="1974"/>
        <w:rPr>
          <w:rFonts w:asciiTheme="minorHAnsi" w:hAnsiTheme="minorHAnsi" w:cstheme="minorHAnsi"/>
        </w:rPr>
      </w:pPr>
      <w:r w:rsidRPr="00461901">
        <w:rPr>
          <w:rFonts w:asciiTheme="minorHAnsi" w:hAnsiTheme="minorHAnsi" w:cstheme="minorHAnsi"/>
        </w:rPr>
        <w:tab/>
      </w:r>
    </w:p>
    <w:p w14:paraId="618E7FEC"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Director 1 Name:</w:t>
      </w:r>
    </w:p>
    <w:p w14:paraId="32CE6092"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325B80BB"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Signature:</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p>
    <w:p w14:paraId="7B66488B"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1DF9E8B2"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Date</w:t>
      </w:r>
    </w:p>
    <w:p w14:paraId="1760B33B"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21296496"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4C049E71"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83F279F"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59DFDF0B" w14:textId="77777777" w:rsidR="001069B8" w:rsidRPr="00461901" w:rsidRDefault="001069B8" w:rsidP="001069B8">
      <w:pPr>
        <w:tabs>
          <w:tab w:val="left" w:pos="2552"/>
        </w:tabs>
        <w:rPr>
          <w:rFonts w:asciiTheme="minorHAnsi" w:hAnsiTheme="minorHAnsi" w:cstheme="minorHAnsi"/>
        </w:rPr>
      </w:pPr>
    </w:p>
    <w:p w14:paraId="7C7C927E"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Signed by</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520CE262"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for and on behalf of</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5355B81F" w14:textId="001FA277" w:rsidR="001069B8" w:rsidRPr="00461901" w:rsidRDefault="001069B8" w:rsidP="001069B8">
      <w:pPr>
        <w:tabs>
          <w:tab w:val="left" w:pos="2552"/>
        </w:tabs>
        <w:rPr>
          <w:rFonts w:asciiTheme="minorHAnsi" w:hAnsiTheme="minorHAnsi" w:cstheme="minorHAnsi"/>
          <w:b/>
        </w:rPr>
      </w:pPr>
      <w:r w:rsidRPr="00714A60">
        <w:rPr>
          <w:rFonts w:asciiTheme="minorHAnsi" w:hAnsiTheme="minorHAnsi" w:cstheme="minorHAnsi"/>
        </w:rPr>
        <w:t xml:space="preserve">the Insert </w:t>
      </w:r>
      <w:r w:rsidR="003926C0">
        <w:rPr>
          <w:rFonts w:asciiTheme="minorHAnsi" w:hAnsiTheme="minorHAnsi" w:cstheme="minorHAnsi"/>
        </w:rPr>
        <w:t>Recipient</w:t>
      </w:r>
      <w:r w:rsidRPr="00714A60">
        <w:rPr>
          <w:rFonts w:asciiTheme="minorHAnsi" w:hAnsiTheme="minorHAnsi" w:cstheme="minorHAnsi"/>
        </w:rPr>
        <w:t xml:space="preserve"> details here</w:t>
      </w:r>
      <w:r w:rsidRPr="00714A60">
        <w:rPr>
          <w:rFonts w:asciiTheme="minorHAnsi" w:hAnsiTheme="minorHAnsi" w:cstheme="minorHAnsi"/>
        </w:rPr>
        <w:tab/>
      </w:r>
      <w:r w:rsidRPr="00714A60">
        <w:rPr>
          <w:rFonts w:asciiTheme="minorHAnsi" w:hAnsiTheme="minorHAnsi" w:cstheme="minorHAnsi"/>
        </w:rPr>
        <w:tab/>
        <w:t>)</w:t>
      </w:r>
    </w:p>
    <w:p w14:paraId="1A855408"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07F5776C" w14:textId="77777777" w:rsidR="001069B8" w:rsidRPr="00461901" w:rsidRDefault="001069B8" w:rsidP="001069B8">
      <w:pPr>
        <w:tabs>
          <w:tab w:val="left" w:pos="2552"/>
        </w:tabs>
        <w:rPr>
          <w:rFonts w:asciiTheme="minorHAnsi" w:hAnsiTheme="minorHAnsi" w:cstheme="minorHAnsi"/>
        </w:rPr>
      </w:pPr>
    </w:p>
    <w:p w14:paraId="6EF32CC5"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Director/CEO Name</w:t>
      </w:r>
    </w:p>
    <w:p w14:paraId="020966CC"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3DB962D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Signature</w:t>
      </w:r>
    </w:p>
    <w:p w14:paraId="0C12D8CA"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4A136458"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64FD6F30"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699F81DE"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2745FE09"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Witness Signature</w:t>
      </w:r>
    </w:p>
    <w:p w14:paraId="432F77A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0F0F5B4E"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5E05B211" w14:textId="2049A3DA" w:rsidR="00720747" w:rsidRPr="00720747" w:rsidRDefault="00720747" w:rsidP="00AA1BAE">
      <w:pPr>
        <w:pStyle w:val="para"/>
        <w:spacing w:before="120" w:after="120" w:line="240" w:lineRule="auto"/>
        <w:ind w:left="0" w:firstLine="0"/>
        <w:jc w:val="both"/>
        <w:rPr>
          <w:rFonts w:asciiTheme="minorHAnsi" w:hAnsiTheme="minorHAnsi" w:cstheme="minorHAnsi"/>
          <w:b/>
          <w:sz w:val="20"/>
        </w:rPr>
      </w:pPr>
      <w:r w:rsidRPr="00720747">
        <w:rPr>
          <w:rFonts w:ascii="Arial" w:hAnsi="Arial" w:cs="Arial"/>
          <w:sz w:val="20"/>
        </w:rPr>
        <w:tab/>
      </w:r>
    </w:p>
    <w:p w14:paraId="1B8D2273" w14:textId="77777777" w:rsidR="00720747" w:rsidRDefault="00720747" w:rsidP="00AA1BAE">
      <w:pPr>
        <w:pStyle w:val="para"/>
        <w:spacing w:before="120" w:after="120" w:line="240" w:lineRule="auto"/>
        <w:ind w:left="0" w:firstLine="0"/>
        <w:jc w:val="both"/>
        <w:rPr>
          <w:rFonts w:asciiTheme="minorHAnsi" w:hAnsiTheme="minorHAnsi" w:cstheme="minorHAnsi"/>
          <w:b/>
          <w:sz w:val="22"/>
          <w:szCs w:val="22"/>
        </w:rPr>
      </w:pPr>
    </w:p>
    <w:p w14:paraId="29C7DF4C" w14:textId="77777777" w:rsidR="001546BF" w:rsidRPr="00A04231" w:rsidRDefault="001546BF" w:rsidP="00AA1BAE">
      <w:pPr>
        <w:tabs>
          <w:tab w:val="left" w:pos="720"/>
          <w:tab w:val="left" w:pos="1440"/>
          <w:tab w:val="left" w:pos="2160"/>
        </w:tabs>
        <w:suppressAutoHyphens/>
        <w:spacing w:before="120" w:after="120"/>
        <w:ind w:left="720" w:hanging="720"/>
        <w:jc w:val="both"/>
        <w:rPr>
          <w:rFonts w:asciiTheme="minorHAnsi" w:hAnsiTheme="minorHAnsi" w:cs="Arial"/>
        </w:rPr>
      </w:pPr>
    </w:p>
    <w:p w14:paraId="2A72F4CC" w14:textId="77777777" w:rsidR="00C20E32" w:rsidRDefault="00C20E32" w:rsidP="00AA1BAE">
      <w:pPr>
        <w:tabs>
          <w:tab w:val="left" w:pos="2552"/>
        </w:tabs>
        <w:spacing w:before="120" w:after="120"/>
        <w:jc w:val="both"/>
        <w:rPr>
          <w:rFonts w:asciiTheme="minorHAnsi" w:hAnsiTheme="minorHAnsi" w:cs="Arial"/>
        </w:rPr>
      </w:pPr>
    </w:p>
    <w:p w14:paraId="27BDABCA" w14:textId="77777777" w:rsidR="00C20E32" w:rsidRDefault="00C20E32" w:rsidP="00AA1BAE">
      <w:pPr>
        <w:tabs>
          <w:tab w:val="left" w:pos="2552"/>
        </w:tabs>
        <w:spacing w:before="120" w:after="120"/>
        <w:jc w:val="both"/>
        <w:rPr>
          <w:rFonts w:asciiTheme="minorHAnsi" w:hAnsiTheme="minorHAnsi" w:cs="Arial"/>
        </w:rPr>
      </w:pPr>
    </w:p>
    <w:p w14:paraId="30308621" w14:textId="77777777" w:rsidR="00C20E32" w:rsidRDefault="00C20E32" w:rsidP="00AA1BAE">
      <w:pPr>
        <w:tabs>
          <w:tab w:val="left" w:pos="2552"/>
        </w:tabs>
        <w:spacing w:before="120" w:after="120"/>
        <w:jc w:val="both"/>
        <w:rPr>
          <w:rFonts w:asciiTheme="minorHAnsi" w:hAnsiTheme="minorHAnsi" w:cs="Arial"/>
        </w:rPr>
      </w:pPr>
    </w:p>
    <w:p w14:paraId="3864E4D5" w14:textId="77777777" w:rsidR="00C20E32" w:rsidRDefault="00C20E32" w:rsidP="00AA1BAE">
      <w:pPr>
        <w:tabs>
          <w:tab w:val="left" w:pos="2552"/>
        </w:tabs>
        <w:spacing w:before="120" w:after="120"/>
        <w:jc w:val="both"/>
        <w:rPr>
          <w:rFonts w:asciiTheme="minorHAnsi" w:hAnsiTheme="minorHAnsi" w:cs="Arial"/>
        </w:rPr>
      </w:pPr>
    </w:p>
    <w:p w14:paraId="79700B9A" w14:textId="50967DCC" w:rsidR="00320D26" w:rsidRDefault="001546BF" w:rsidP="00AA1BAE">
      <w:pPr>
        <w:tabs>
          <w:tab w:val="left" w:pos="2552"/>
        </w:tabs>
        <w:spacing w:before="120" w:after="120"/>
        <w:jc w:val="both"/>
        <w:rPr>
          <w:rFonts w:asciiTheme="minorHAnsi" w:hAnsiTheme="minorHAnsi" w:cs="Arial"/>
        </w:rPr>
      </w:pPr>
      <w:r w:rsidRPr="00A04231">
        <w:rPr>
          <w:rFonts w:asciiTheme="minorHAnsi" w:hAnsiTheme="minorHAnsi" w:cs="Arial"/>
        </w:rPr>
        <w:tab/>
      </w:r>
    </w:p>
    <w:p w14:paraId="3066CC5F" w14:textId="77777777" w:rsidR="00C93580" w:rsidRDefault="00C93580" w:rsidP="00AA1BAE">
      <w:pPr>
        <w:tabs>
          <w:tab w:val="left" w:pos="2552"/>
        </w:tabs>
        <w:spacing w:before="120" w:after="120"/>
        <w:jc w:val="both"/>
        <w:rPr>
          <w:rFonts w:asciiTheme="minorHAnsi" w:hAnsiTheme="minorHAnsi" w:cs="Arial"/>
        </w:rPr>
      </w:pPr>
    </w:p>
    <w:p w14:paraId="1F96B86D" w14:textId="6BF5F9D4" w:rsidR="004E7739" w:rsidRPr="00C93580" w:rsidRDefault="009073E2" w:rsidP="002E4C19">
      <w:pPr>
        <w:tabs>
          <w:tab w:val="left" w:pos="2552"/>
        </w:tabs>
        <w:spacing w:before="120" w:after="120"/>
        <w:jc w:val="both"/>
        <w:rPr>
          <w:rFonts w:asciiTheme="minorHAnsi" w:hAnsiTheme="minorHAnsi" w:cs="Arial"/>
        </w:rPr>
      </w:pPr>
      <w:r w:rsidRPr="00A04231">
        <w:rPr>
          <w:rFonts w:asciiTheme="minorHAnsi" w:hAnsiTheme="minorHAnsi" w:cs="Arial"/>
          <w:b/>
          <w:u w:val="single"/>
        </w:rPr>
        <w:t xml:space="preserve">Schedule 1 - </w:t>
      </w:r>
      <w:r w:rsidR="004E7739" w:rsidRPr="00A04231">
        <w:rPr>
          <w:rFonts w:asciiTheme="minorHAnsi" w:hAnsiTheme="minorHAnsi" w:cs="Arial"/>
          <w:b/>
          <w:u w:val="single"/>
        </w:rPr>
        <w:t>Service Specification</w:t>
      </w:r>
    </w:p>
    <w:p w14:paraId="742DEF02" w14:textId="77777777" w:rsidR="009135C0" w:rsidRPr="00A04231" w:rsidRDefault="009135C0" w:rsidP="00AA1BAE">
      <w:pPr>
        <w:tabs>
          <w:tab w:val="left" w:pos="2552"/>
        </w:tabs>
        <w:spacing w:before="120" w:after="120"/>
        <w:jc w:val="both"/>
        <w:rPr>
          <w:rFonts w:asciiTheme="minorHAnsi" w:hAnsiTheme="minorHAnsi" w:cs="Arial"/>
          <w:u w:val="single"/>
        </w:rPr>
      </w:pPr>
    </w:p>
    <w:p w14:paraId="38924152" w14:textId="1BC3E833"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The Supplier is required to develop and deliver and/or oversee the delivery of staff training for all staff working in the Hub and to facilitate a programme of ongoing workforce development, which could include reflective practice sessions, training refresher sessions and access to independent learning resources. </w:t>
      </w:r>
    </w:p>
    <w:p w14:paraId="5DE0B4B7" w14:textId="79AF4B2E"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Staff training</w:t>
      </w:r>
      <w:r>
        <w:rPr>
          <w:rFonts w:asciiTheme="minorHAnsi" w:hAnsiTheme="minorHAnsi" w:cs="Arial"/>
        </w:rPr>
        <w:t>:</w:t>
      </w:r>
      <w:r w:rsidRPr="002E4C19">
        <w:rPr>
          <w:rFonts w:asciiTheme="minorHAnsi" w:hAnsiTheme="minorHAnsi" w:cs="Arial"/>
        </w:rPr>
        <w:t xml:space="preserve"> </w:t>
      </w:r>
    </w:p>
    <w:p w14:paraId="1081A6BA" w14:textId="37AE26F2"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The Supplier is required to develop and deliver an in-person staff training programme which encompasses the following themes and sub-themes: </w:t>
      </w:r>
    </w:p>
    <w:p w14:paraId="58E5E3AB" w14:textId="7F2DEA22" w:rsidR="002E4C19" w:rsidRPr="002E4C19" w:rsidRDefault="002E4C19" w:rsidP="002E4C19">
      <w:pPr>
        <w:spacing w:before="120" w:after="120" w:line="259" w:lineRule="auto"/>
        <w:ind w:left="0" w:firstLine="0"/>
        <w:jc w:val="both"/>
        <w:rPr>
          <w:rFonts w:asciiTheme="minorHAnsi" w:hAnsiTheme="minorHAnsi" w:cs="Arial"/>
          <w:u w:val="single"/>
        </w:rPr>
      </w:pPr>
      <w:r w:rsidRPr="002E4C19">
        <w:rPr>
          <w:rFonts w:asciiTheme="minorHAnsi" w:hAnsiTheme="minorHAnsi" w:cs="Arial"/>
          <w:u w:val="single"/>
        </w:rPr>
        <w:t>Working with young adults</w:t>
      </w:r>
    </w:p>
    <w:p w14:paraId="065BF682" w14:textId="77777777" w:rsidR="002E4C19" w:rsidRPr="002E4C19" w:rsidRDefault="002E4C19" w:rsidP="002E4C19">
      <w:pPr>
        <w:spacing w:before="120" w:after="120" w:line="259" w:lineRule="auto"/>
        <w:ind w:left="0" w:firstLine="0"/>
        <w:jc w:val="both"/>
        <w:rPr>
          <w:rFonts w:asciiTheme="minorHAnsi" w:hAnsiTheme="minorHAnsi" w:cs="Arial"/>
        </w:rPr>
      </w:pPr>
    </w:p>
    <w:p w14:paraId="110C9579" w14:textId="366AF251"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Maturity and young adulthood developmental stage – typical and atypical maturation (including brain injury) and effects on behaviour; how to support maturation, including the Choices and Changes resource pack. </w:t>
      </w:r>
    </w:p>
    <w:p w14:paraId="2ACEF7EF" w14:textId="4689FB68"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Young adulthood as a life stage – new experiences and challenges associated with young adulthood;</w:t>
      </w:r>
    </w:p>
    <w:p w14:paraId="610A4F68" w14:textId="64F2DDE3"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Transitional safeguarding – bridging the legal frameworks which apply to children and adults and developing principles for young adults;  </w:t>
      </w:r>
    </w:p>
    <w:p w14:paraId="639542D6" w14:textId="789D659E"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Legal issues – the legal framework for young adults in relation to accommodation, education, care leavers, immigration and transnational status, complaints etc. The implications of the legal framework on information sharing; </w:t>
      </w:r>
    </w:p>
    <w:p w14:paraId="703207D2" w14:textId="6797564C"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Taking a ‘young adult first’ approach – taking a strengths-based, future-focused approach to working with young adults, incorporating learning from the youth justice ‘child first approach’;  </w:t>
      </w:r>
    </w:p>
    <w:p w14:paraId="4A62FBB3" w14:textId="0CEEE2E4"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Engaging with young adults – how to engage and communicate more effectively with young adults, covering learning and engagement styles and language;</w:t>
      </w:r>
    </w:p>
    <w:p w14:paraId="525ED7F8" w14:textId="7F4BF705"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Cultural competency – valuing diversity and understanding and responding to cultural differences; cultivating the ability to work with young adults from diverse communities. </w:t>
      </w:r>
    </w:p>
    <w:p w14:paraId="4178313B" w14:textId="77777777" w:rsidR="002E4C19" w:rsidRDefault="002E4C19" w:rsidP="002E4C19">
      <w:pPr>
        <w:spacing w:before="120" w:after="120" w:line="259" w:lineRule="auto"/>
        <w:ind w:left="0" w:firstLine="0"/>
        <w:jc w:val="both"/>
        <w:rPr>
          <w:rFonts w:asciiTheme="minorHAnsi" w:hAnsiTheme="minorHAnsi" w:cs="Arial"/>
          <w:u w:val="single"/>
        </w:rPr>
      </w:pPr>
    </w:p>
    <w:p w14:paraId="1B902C0C" w14:textId="435F7E2C" w:rsidR="002E4C19" w:rsidRPr="002E4C19" w:rsidRDefault="002E4C19" w:rsidP="002E4C19">
      <w:pPr>
        <w:spacing w:before="120" w:after="120" w:line="259" w:lineRule="auto"/>
        <w:ind w:left="0" w:firstLine="0"/>
        <w:jc w:val="both"/>
        <w:rPr>
          <w:rFonts w:asciiTheme="minorHAnsi" w:hAnsiTheme="minorHAnsi" w:cs="Arial"/>
          <w:u w:val="single"/>
        </w:rPr>
      </w:pPr>
      <w:r w:rsidRPr="002E4C19">
        <w:rPr>
          <w:rFonts w:asciiTheme="minorHAnsi" w:hAnsiTheme="minorHAnsi" w:cs="Arial"/>
          <w:u w:val="single"/>
        </w:rPr>
        <w:t>U</w:t>
      </w:r>
      <w:r w:rsidRPr="002E4C19">
        <w:rPr>
          <w:rFonts w:asciiTheme="minorHAnsi" w:hAnsiTheme="minorHAnsi" w:cs="Arial"/>
          <w:u w:val="single"/>
        </w:rPr>
        <w:t xml:space="preserve">nderstanding systemic issues and the context in which offending occurs </w:t>
      </w:r>
    </w:p>
    <w:p w14:paraId="04F691DE" w14:textId="77777777" w:rsidR="002E4C19" w:rsidRPr="002E4C19" w:rsidRDefault="002E4C19" w:rsidP="002E4C19">
      <w:pPr>
        <w:spacing w:before="120" w:after="120" w:line="259" w:lineRule="auto"/>
        <w:ind w:left="0" w:firstLine="0"/>
        <w:jc w:val="both"/>
        <w:rPr>
          <w:rFonts w:asciiTheme="minorHAnsi" w:hAnsiTheme="minorHAnsi" w:cs="Arial"/>
        </w:rPr>
      </w:pPr>
    </w:p>
    <w:p w14:paraId="0246AC65" w14:textId="35504BC5"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Understanding trauma, including racial trauma – trauma, ACEs, racial trauma and race-based traumatic stress and how experiences of these can link to offending;</w:t>
      </w:r>
    </w:p>
    <w:p w14:paraId="6C5061C0" w14:textId="34A9298F"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Systemic issues – wider systemic issues which may contribute to offending, such as poverty, systemic racism, school exclusions and issues related to immigration;</w:t>
      </w:r>
    </w:p>
    <w:p w14:paraId="5BA7C229" w14:textId="77777777" w:rsidR="002E4C19" w:rsidRDefault="002E4C19" w:rsidP="002E4C19">
      <w:pPr>
        <w:spacing w:before="120" w:after="120" w:line="259" w:lineRule="auto"/>
        <w:ind w:left="0" w:firstLine="0"/>
        <w:jc w:val="both"/>
        <w:rPr>
          <w:rFonts w:asciiTheme="minorHAnsi" w:hAnsiTheme="minorHAnsi" w:cs="Arial"/>
        </w:rPr>
      </w:pPr>
    </w:p>
    <w:p w14:paraId="62C2F265" w14:textId="3B0576B5" w:rsidR="002E4C19" w:rsidRPr="002E4C19" w:rsidRDefault="002E4C19" w:rsidP="002E4C19">
      <w:pPr>
        <w:spacing w:before="120" w:after="120" w:line="259" w:lineRule="auto"/>
        <w:ind w:left="0" w:firstLine="0"/>
        <w:jc w:val="both"/>
        <w:rPr>
          <w:rFonts w:asciiTheme="minorHAnsi" w:hAnsiTheme="minorHAnsi" w:cs="Arial"/>
          <w:u w:val="single"/>
        </w:rPr>
      </w:pPr>
      <w:r w:rsidRPr="002E4C19">
        <w:rPr>
          <w:rFonts w:asciiTheme="minorHAnsi" w:hAnsiTheme="minorHAnsi" w:cs="Arial"/>
          <w:u w:val="single"/>
        </w:rPr>
        <w:t xml:space="preserve">Hub culture and working practices </w:t>
      </w:r>
    </w:p>
    <w:p w14:paraId="6BD9EFF8" w14:textId="77777777" w:rsidR="002E4C19" w:rsidRPr="002E4C19" w:rsidRDefault="002E4C19" w:rsidP="002E4C19">
      <w:pPr>
        <w:spacing w:before="120" w:after="120" w:line="259" w:lineRule="auto"/>
        <w:ind w:left="0" w:firstLine="0"/>
        <w:jc w:val="both"/>
        <w:rPr>
          <w:rFonts w:asciiTheme="minorHAnsi" w:hAnsiTheme="minorHAnsi" w:cs="Arial"/>
        </w:rPr>
      </w:pPr>
    </w:p>
    <w:p w14:paraId="22D7F0C9" w14:textId="66CA759B"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Trauma-informed practice – applying a trauma-informed approach to work with young adults, including risk management, restorative approaches and trauma-informed </w:t>
      </w:r>
      <w:r w:rsidRPr="002E4C19">
        <w:rPr>
          <w:rFonts w:cs="Arial"/>
          <w:sz w:val="22"/>
        </w:rPr>
        <w:lastRenderedPageBreak/>
        <w:t xml:space="preserve">management styles.  Enhanced training for leaders and their role in driving trauma-informed practice across the service; </w:t>
      </w:r>
    </w:p>
    <w:p w14:paraId="513D13E1" w14:textId="676BA72D"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Staff wellbeing – how to manage wellbeing, cope with vicarious trauma and avoid burnout; </w:t>
      </w:r>
    </w:p>
    <w:p w14:paraId="2F3075CE" w14:textId="49E4B696" w:rsidR="002E4C19" w:rsidRPr="002E4C19" w:rsidRDefault="002E4C19" w:rsidP="002E4C19">
      <w:pPr>
        <w:pStyle w:val="ListParagraph"/>
        <w:numPr>
          <w:ilvl w:val="0"/>
          <w:numId w:val="34"/>
        </w:numPr>
        <w:spacing w:before="120" w:after="120" w:line="259" w:lineRule="auto"/>
        <w:jc w:val="both"/>
        <w:rPr>
          <w:rFonts w:cs="Arial"/>
        </w:rPr>
      </w:pPr>
      <w:r w:rsidRPr="002E4C19">
        <w:rPr>
          <w:rFonts w:cs="Arial"/>
          <w:sz w:val="22"/>
        </w:rPr>
        <w:t xml:space="preserve">Multi-agency working – working collaboratively within and outside of the Hub to deliver outcomes and provide a seamless service for young adults. </w:t>
      </w:r>
      <w:r>
        <w:rPr>
          <w:rFonts w:cs="Arial"/>
        </w:rPr>
        <w:br/>
      </w:r>
    </w:p>
    <w:p w14:paraId="71243C38" w14:textId="0B5152DE" w:rsidR="002E4C19" w:rsidRPr="002E4C19" w:rsidRDefault="002E4C19" w:rsidP="002E4C19">
      <w:pPr>
        <w:spacing w:before="120" w:after="120" w:line="259" w:lineRule="auto"/>
        <w:ind w:left="0" w:firstLine="0"/>
        <w:jc w:val="both"/>
        <w:rPr>
          <w:rFonts w:asciiTheme="minorHAnsi" w:hAnsiTheme="minorHAnsi" w:cs="Arial"/>
          <w:u w:val="single"/>
        </w:rPr>
      </w:pPr>
      <w:r w:rsidRPr="002E4C19">
        <w:rPr>
          <w:rFonts w:asciiTheme="minorHAnsi" w:hAnsiTheme="minorHAnsi" w:cs="Arial"/>
          <w:u w:val="single"/>
        </w:rPr>
        <w:t xml:space="preserve">Supporting specific groups and needs </w:t>
      </w:r>
    </w:p>
    <w:p w14:paraId="16272F20" w14:textId="77777777"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 </w:t>
      </w:r>
    </w:p>
    <w:p w14:paraId="78479EFC" w14:textId="48EEED0A"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Mental health and neurodivergence – mental health and neurodivergence </w:t>
      </w:r>
      <w:proofErr w:type="gramStart"/>
      <w:r w:rsidRPr="002E4C19">
        <w:rPr>
          <w:rFonts w:cs="Arial"/>
          <w:sz w:val="22"/>
        </w:rPr>
        <w:t>needs</w:t>
      </w:r>
      <w:proofErr w:type="gramEnd"/>
      <w:r w:rsidRPr="002E4C19">
        <w:rPr>
          <w:rFonts w:cs="Arial"/>
          <w:sz w:val="22"/>
        </w:rPr>
        <w:t xml:space="preserve"> of young adults in contact with the CJS, including autism and learning difficulties, how these may manifest in young adults and how to support these needs; </w:t>
      </w:r>
    </w:p>
    <w:p w14:paraId="6EAB2ADF" w14:textId="38C7D71E"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Care leavers and looked-after children – statutory requirements, rights and entitlements for care leavers and </w:t>
      </w:r>
      <w:proofErr w:type="gramStart"/>
      <w:r w:rsidRPr="002E4C19">
        <w:rPr>
          <w:rFonts w:cs="Arial"/>
          <w:sz w:val="22"/>
        </w:rPr>
        <w:t>17 year</w:t>
      </w:r>
      <w:proofErr w:type="gramEnd"/>
      <w:r w:rsidRPr="002E4C19">
        <w:rPr>
          <w:rFonts w:cs="Arial"/>
          <w:sz w:val="22"/>
        </w:rPr>
        <w:t xml:space="preserve"> olds due to leave care.  Additional support which care leavers may require; </w:t>
      </w:r>
    </w:p>
    <w:p w14:paraId="37989AA2" w14:textId="784F2744"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Young women in contact with the criminal justice system – needs, vulnerabilities and experiences of young women in the criminal justice system;   </w:t>
      </w:r>
    </w:p>
    <w:p w14:paraId="747108CC" w14:textId="52212B23" w:rsidR="002E4C19" w:rsidRPr="002E4C19" w:rsidRDefault="002E4C19" w:rsidP="002E4C19">
      <w:pPr>
        <w:pStyle w:val="ListParagraph"/>
        <w:numPr>
          <w:ilvl w:val="0"/>
          <w:numId w:val="34"/>
        </w:numPr>
        <w:spacing w:before="120" w:after="120" w:line="259" w:lineRule="auto"/>
        <w:jc w:val="both"/>
        <w:rPr>
          <w:rFonts w:cs="Arial"/>
          <w:sz w:val="22"/>
        </w:rPr>
      </w:pPr>
      <w:r w:rsidRPr="002E4C19">
        <w:rPr>
          <w:rFonts w:cs="Arial"/>
          <w:sz w:val="22"/>
        </w:rPr>
        <w:t xml:space="preserve">Prevalent offence types with Newham – serious group offences, offences related to extremism, sexual offences. </w:t>
      </w:r>
    </w:p>
    <w:p w14:paraId="2F6B730C" w14:textId="78AE6A44" w:rsidR="002E4C19" w:rsidRPr="002E4C19" w:rsidRDefault="002E4C19" w:rsidP="002E4C19">
      <w:pPr>
        <w:spacing w:before="120" w:after="120" w:line="259" w:lineRule="auto"/>
        <w:ind w:left="0" w:firstLine="0"/>
        <w:jc w:val="both"/>
        <w:rPr>
          <w:rFonts w:asciiTheme="minorHAnsi" w:hAnsiTheme="minorHAnsi" w:cs="Arial"/>
        </w:rPr>
      </w:pPr>
      <w:r>
        <w:rPr>
          <w:rFonts w:asciiTheme="minorHAnsi" w:hAnsiTheme="minorHAnsi" w:cs="Arial"/>
        </w:rPr>
        <w:br/>
      </w:r>
      <w:r w:rsidRPr="002E4C19">
        <w:rPr>
          <w:rFonts w:asciiTheme="minorHAnsi" w:hAnsiTheme="minorHAnsi" w:cs="Arial"/>
        </w:rPr>
        <w:t xml:space="preserve">In order to develop a cohesive training package which meets the pilot objectives, the Supplier is required to:  </w:t>
      </w:r>
    </w:p>
    <w:p w14:paraId="48294D6E" w14:textId="06C5DABE" w:rsidR="002E4C19" w:rsidRPr="002E4C19" w:rsidRDefault="002E4C19" w:rsidP="002E4C19">
      <w:pPr>
        <w:pStyle w:val="ListParagraph"/>
        <w:numPr>
          <w:ilvl w:val="0"/>
          <w:numId w:val="38"/>
        </w:numPr>
        <w:spacing w:before="120" w:after="120" w:line="259" w:lineRule="auto"/>
        <w:jc w:val="both"/>
        <w:rPr>
          <w:rFonts w:cs="Arial"/>
          <w:sz w:val="22"/>
        </w:rPr>
      </w:pPr>
      <w:r w:rsidRPr="002E4C19">
        <w:rPr>
          <w:rFonts w:cs="Arial"/>
          <w:sz w:val="22"/>
        </w:rPr>
        <w:t xml:space="preserve">Undertake an appraisal of existing resources related to the themes and sub-themes listed above and assess their suitability for inclusion in the training programme;  </w:t>
      </w:r>
    </w:p>
    <w:p w14:paraId="738C4608" w14:textId="310B268E" w:rsidR="002E4C19" w:rsidRPr="002E4C19" w:rsidRDefault="002E4C19" w:rsidP="002E4C19">
      <w:pPr>
        <w:pStyle w:val="ListParagraph"/>
        <w:numPr>
          <w:ilvl w:val="0"/>
          <w:numId w:val="38"/>
        </w:numPr>
        <w:spacing w:before="120" w:after="120" w:line="259" w:lineRule="auto"/>
        <w:jc w:val="both"/>
        <w:rPr>
          <w:rFonts w:cs="Arial"/>
          <w:sz w:val="22"/>
        </w:rPr>
      </w:pPr>
      <w:r w:rsidRPr="002E4C19">
        <w:rPr>
          <w:rFonts w:cs="Arial"/>
          <w:sz w:val="22"/>
        </w:rPr>
        <w:t xml:space="preserve">Where gaps are identified, develop resources to fill these gaps, partnering with experts or training providers where necessary.  Where there is a cost associated with partnerships, the Supplier is required to fund these from the overall Service budget; </w:t>
      </w:r>
    </w:p>
    <w:p w14:paraId="67678F46" w14:textId="10C25878" w:rsidR="002E4C19" w:rsidRPr="002E4C19" w:rsidRDefault="002E4C19" w:rsidP="002E4C19">
      <w:pPr>
        <w:pStyle w:val="ListParagraph"/>
        <w:numPr>
          <w:ilvl w:val="0"/>
          <w:numId w:val="38"/>
        </w:numPr>
        <w:spacing w:before="120" w:after="120" w:line="259" w:lineRule="auto"/>
        <w:jc w:val="both"/>
        <w:rPr>
          <w:rFonts w:cs="Arial"/>
          <w:sz w:val="22"/>
        </w:rPr>
      </w:pPr>
      <w:r w:rsidRPr="002E4C19">
        <w:rPr>
          <w:rFonts w:cs="Arial"/>
          <w:sz w:val="22"/>
        </w:rPr>
        <w:t xml:space="preserve">Produce a plan for the training programme for MOPAC’s consideration which outlines the Supplier’s approach to developing and delivering a training programme which responds to </w:t>
      </w:r>
      <w:proofErr w:type="gramStart"/>
      <w:r w:rsidRPr="002E4C19">
        <w:rPr>
          <w:rFonts w:cs="Arial"/>
          <w:sz w:val="22"/>
        </w:rPr>
        <w:t>all of</w:t>
      </w:r>
      <w:proofErr w:type="gramEnd"/>
      <w:r w:rsidRPr="002E4C19">
        <w:rPr>
          <w:rFonts w:cs="Arial"/>
          <w:sz w:val="22"/>
        </w:rPr>
        <w:t xml:space="preserve"> the sub-themes listed above;  </w:t>
      </w:r>
    </w:p>
    <w:p w14:paraId="0AF05FB4" w14:textId="64AC008B" w:rsidR="002E4C19" w:rsidRPr="002E4C19" w:rsidRDefault="002E4C19" w:rsidP="002E4C19">
      <w:pPr>
        <w:pStyle w:val="ListParagraph"/>
        <w:numPr>
          <w:ilvl w:val="0"/>
          <w:numId w:val="38"/>
        </w:numPr>
        <w:spacing w:before="120" w:after="120" w:line="259" w:lineRule="auto"/>
        <w:rPr>
          <w:rFonts w:cs="Arial"/>
          <w:sz w:val="22"/>
        </w:rPr>
      </w:pPr>
      <w:r w:rsidRPr="002E4C19">
        <w:rPr>
          <w:rFonts w:cs="Arial"/>
          <w:sz w:val="22"/>
        </w:rPr>
        <w:t>Identify a suitable provider to deliver each training element;</w:t>
      </w:r>
    </w:p>
    <w:p w14:paraId="429425C0" w14:textId="4DD098E1" w:rsidR="002E4C19" w:rsidRPr="002E4C19" w:rsidRDefault="002E4C19" w:rsidP="002E4C19">
      <w:pPr>
        <w:pStyle w:val="ListParagraph"/>
        <w:numPr>
          <w:ilvl w:val="0"/>
          <w:numId w:val="38"/>
        </w:numPr>
        <w:spacing w:before="120" w:after="120" w:line="259" w:lineRule="auto"/>
        <w:rPr>
          <w:rFonts w:cs="Arial"/>
          <w:sz w:val="22"/>
        </w:rPr>
      </w:pPr>
      <w:r w:rsidRPr="002E4C19">
        <w:rPr>
          <w:rFonts w:cs="Arial"/>
          <w:sz w:val="22"/>
        </w:rPr>
        <w:t xml:space="preserve">Engage young adults and local communities in the development and delivery of training where relevant and appropriate. </w:t>
      </w:r>
      <w:r>
        <w:rPr>
          <w:rFonts w:cs="Arial"/>
          <w:sz w:val="22"/>
        </w:rPr>
        <w:br/>
      </w:r>
    </w:p>
    <w:p w14:paraId="48791AC7" w14:textId="1D1C4F79"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The Supplier is required to deliver or oversee delivery of in-person training to all staff working in the Hub, including probation staff and staff from support services.  The Hub team will consist of 20-25 core members of staff, with additional staff members working from the hub on a more flexible basis.  </w:t>
      </w:r>
    </w:p>
    <w:p w14:paraId="690530F0" w14:textId="7C348D7A"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Hub support services will go live between July – October 2021.  The Supplier is required to deliver three rounds of training in response to varying start dates.  Consideration will be given to the best mode of delivery at the time, but it is anticipated that delivery will be a combination of face-to-face and remote delivery. </w:t>
      </w:r>
    </w:p>
    <w:p w14:paraId="07334F91" w14:textId="42FE3B47"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Due to staff turnover, the Supplier will be required to deliver training to new members of staff every 4-6 months between November 2021 and January 2023.  </w:t>
      </w:r>
    </w:p>
    <w:p w14:paraId="56802220" w14:textId="236C38A3"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lastRenderedPageBreak/>
        <w:t xml:space="preserve">The Supplier is required to develop an induction resource for new members of staff comprising highlights and key learnings from the training to enable new members of staff to learn independently ahead of taking part in the full training programme. </w:t>
      </w:r>
    </w:p>
    <w:p w14:paraId="72996BFF" w14:textId="5685BE7D"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It is anticipated that the training package will take around four days to deliver.  Delivery will be spread over a two to </w:t>
      </w:r>
      <w:proofErr w:type="gramStart"/>
      <w:r w:rsidRPr="002E4C19">
        <w:rPr>
          <w:rFonts w:asciiTheme="minorHAnsi" w:hAnsiTheme="minorHAnsi" w:cs="Arial"/>
        </w:rPr>
        <w:t>three week</w:t>
      </w:r>
      <w:proofErr w:type="gramEnd"/>
      <w:r w:rsidRPr="002E4C19">
        <w:rPr>
          <w:rFonts w:asciiTheme="minorHAnsi" w:hAnsiTheme="minorHAnsi" w:cs="Arial"/>
        </w:rPr>
        <w:t xml:space="preserve"> period to enable staff to manage the training alongside work commitments. </w:t>
      </w:r>
    </w:p>
    <w:p w14:paraId="1F2BE9EB" w14:textId="77777777" w:rsidR="002E4C19" w:rsidRDefault="002E4C19" w:rsidP="002E4C19">
      <w:pPr>
        <w:spacing w:before="120" w:after="120" w:line="259" w:lineRule="auto"/>
        <w:ind w:left="0" w:firstLine="0"/>
        <w:jc w:val="both"/>
        <w:rPr>
          <w:rFonts w:asciiTheme="minorHAnsi" w:hAnsiTheme="minorHAnsi" w:cs="Arial"/>
        </w:rPr>
      </w:pPr>
    </w:p>
    <w:p w14:paraId="02D1006A" w14:textId="39236D7B"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Ongoing staff development opportunities</w:t>
      </w:r>
      <w:r>
        <w:rPr>
          <w:rFonts w:asciiTheme="minorHAnsi" w:hAnsiTheme="minorHAnsi" w:cs="Arial"/>
        </w:rPr>
        <w:t>:</w:t>
      </w:r>
    </w:p>
    <w:p w14:paraId="27098FD7" w14:textId="653E4597" w:rsidR="002E4C19" w:rsidRPr="002E4C19" w:rsidRDefault="002E4C19" w:rsidP="002E4C19">
      <w:pPr>
        <w:spacing w:before="120" w:after="120" w:line="259" w:lineRule="auto"/>
        <w:ind w:left="0" w:firstLine="0"/>
        <w:jc w:val="both"/>
        <w:rPr>
          <w:rFonts w:asciiTheme="minorHAnsi" w:hAnsiTheme="minorHAnsi" w:cs="Arial"/>
        </w:rPr>
      </w:pPr>
      <w:r w:rsidRPr="002E4C19">
        <w:rPr>
          <w:rFonts w:asciiTheme="minorHAnsi" w:hAnsiTheme="minorHAnsi" w:cs="Arial"/>
        </w:rPr>
        <w:t xml:space="preserve">To support continuous upskilling of staff across the pilot duration, the Supplier is required to develop a programme of ongoing workforce development opportunities, including but not limited to:  </w:t>
      </w:r>
    </w:p>
    <w:p w14:paraId="34E000D4" w14:textId="0F7A6416" w:rsidR="002E4C19" w:rsidRPr="002E4C19" w:rsidRDefault="002E4C19" w:rsidP="002E4C19">
      <w:pPr>
        <w:pStyle w:val="ListParagraph"/>
        <w:numPr>
          <w:ilvl w:val="0"/>
          <w:numId w:val="40"/>
        </w:numPr>
        <w:spacing w:before="120" w:after="120" w:line="259" w:lineRule="auto"/>
        <w:jc w:val="both"/>
        <w:rPr>
          <w:rFonts w:cs="Arial"/>
          <w:sz w:val="22"/>
        </w:rPr>
      </w:pPr>
      <w:r w:rsidRPr="002E4C19">
        <w:rPr>
          <w:rFonts w:cs="Arial"/>
          <w:sz w:val="22"/>
        </w:rPr>
        <w:t>Reflective practice sessions – the Supplier is required to deliver, or identify a suitable provider to deliver, regular reflective practice sessio</w:t>
      </w:r>
      <w:bookmarkStart w:id="1" w:name="_GoBack"/>
      <w:bookmarkEnd w:id="1"/>
      <w:r w:rsidRPr="002E4C19">
        <w:rPr>
          <w:rFonts w:cs="Arial"/>
          <w:sz w:val="22"/>
        </w:rPr>
        <w:t xml:space="preserve">ns for staff to reflect on the knowledge gained from the training and application to their work. It is anticipated that these would take place every 6-8 weeks; </w:t>
      </w:r>
    </w:p>
    <w:p w14:paraId="36422C87" w14:textId="6391F4E2" w:rsidR="00AD3FC2" w:rsidRPr="002E4C19" w:rsidRDefault="002E4C19" w:rsidP="002E4C19">
      <w:pPr>
        <w:pStyle w:val="ListParagraph"/>
        <w:numPr>
          <w:ilvl w:val="0"/>
          <w:numId w:val="40"/>
        </w:numPr>
        <w:spacing w:before="120" w:after="120" w:line="259" w:lineRule="auto"/>
        <w:jc w:val="both"/>
        <w:rPr>
          <w:rFonts w:cs="Arial"/>
          <w:b/>
          <w:u w:val="single"/>
        </w:rPr>
      </w:pPr>
      <w:r w:rsidRPr="002E4C19">
        <w:rPr>
          <w:rFonts w:cs="Arial"/>
          <w:sz w:val="22"/>
        </w:rPr>
        <w:t xml:space="preserve">Refresher sessions – once a year the Supplier is required to hold refresher sessions to refresh staff member’s understanding of the elements covered in the training programme. </w:t>
      </w:r>
      <w:r w:rsidR="00AD3FC2" w:rsidRPr="002E4C19">
        <w:rPr>
          <w:rFonts w:cs="Arial"/>
          <w:b/>
          <w:u w:val="single"/>
        </w:rPr>
        <w:br w:type="page"/>
      </w:r>
    </w:p>
    <w:p w14:paraId="3F04BEB0" w14:textId="2504B22E" w:rsidR="009135C0" w:rsidRPr="00A04231" w:rsidRDefault="009D1D89" w:rsidP="00AA1BAE">
      <w:pPr>
        <w:tabs>
          <w:tab w:val="left" w:pos="2552"/>
        </w:tabs>
        <w:spacing w:before="120" w:after="120"/>
        <w:jc w:val="both"/>
        <w:rPr>
          <w:rFonts w:asciiTheme="minorHAnsi" w:hAnsiTheme="minorHAnsi" w:cs="Arial"/>
          <w:u w:val="single"/>
        </w:rPr>
      </w:pPr>
      <w:r w:rsidRPr="00A04231">
        <w:rPr>
          <w:rFonts w:asciiTheme="minorHAnsi" w:hAnsiTheme="minorHAnsi" w:cs="Arial"/>
          <w:b/>
          <w:u w:val="single"/>
        </w:rPr>
        <w:lastRenderedPageBreak/>
        <w:t xml:space="preserve">Schedule 2 - </w:t>
      </w:r>
      <w:r w:rsidR="004C72F4" w:rsidRPr="00A04231">
        <w:rPr>
          <w:rFonts w:asciiTheme="minorHAnsi" w:hAnsiTheme="minorHAnsi" w:cs="Arial"/>
          <w:b/>
          <w:u w:val="single"/>
        </w:rPr>
        <w:t>Pricing</w:t>
      </w:r>
    </w:p>
    <w:p w14:paraId="69EB1668" w14:textId="2924D458" w:rsidR="00695AD6" w:rsidRDefault="00695AD6" w:rsidP="005E6D07">
      <w:pPr>
        <w:tabs>
          <w:tab w:val="left" w:pos="2552"/>
        </w:tabs>
        <w:spacing w:before="120" w:after="120"/>
        <w:ind w:left="0" w:firstLine="0"/>
        <w:jc w:val="both"/>
        <w:rPr>
          <w:rFonts w:asciiTheme="minorHAnsi" w:hAnsiTheme="minorHAnsi" w:cs="Arial"/>
        </w:rPr>
      </w:pPr>
    </w:p>
    <w:p w14:paraId="1CD5F2F2" w14:textId="53AAB873" w:rsidR="009F73F3" w:rsidRDefault="009F73F3" w:rsidP="009F73F3">
      <w:pPr>
        <w:pStyle w:val="Bulletlist1"/>
        <w:ind w:left="1248"/>
        <w:rPr>
          <w:rFonts w:ascii="Calibri" w:hAnsi="Calibri" w:cs="Calibri"/>
          <w:sz w:val="22"/>
          <w:szCs w:val="22"/>
        </w:rPr>
      </w:pPr>
      <w:r w:rsidRPr="00C943B4">
        <w:rPr>
          <w:rFonts w:ascii="Calibri" w:hAnsi="Calibri" w:cs="Calibri"/>
          <w:sz w:val="22"/>
          <w:szCs w:val="22"/>
        </w:rPr>
        <w:t xml:space="preserve">Start Fees: </w:t>
      </w:r>
      <w:r w:rsidR="008D124C">
        <w:rPr>
          <w:rFonts w:ascii="Calibri" w:hAnsi="Calibri" w:cs="Calibri"/>
          <w:sz w:val="22"/>
          <w:szCs w:val="22"/>
        </w:rPr>
        <w:t>1</w:t>
      </w:r>
      <w:r w:rsidR="005E6D07">
        <w:rPr>
          <w:rFonts w:ascii="Calibri" w:hAnsi="Calibri" w:cs="Calibri"/>
          <w:sz w:val="22"/>
          <w:szCs w:val="22"/>
        </w:rPr>
        <w:t>0</w:t>
      </w:r>
      <w:r w:rsidR="008D124C">
        <w:rPr>
          <w:rFonts w:ascii="Calibri" w:hAnsi="Calibri" w:cs="Calibri"/>
          <w:sz w:val="22"/>
          <w:szCs w:val="22"/>
        </w:rPr>
        <w:t>%</w:t>
      </w:r>
      <w:r w:rsidRPr="00C943B4">
        <w:rPr>
          <w:rFonts w:ascii="Calibri" w:hAnsi="Calibri" w:cs="Calibri"/>
          <w:sz w:val="22"/>
          <w:szCs w:val="22"/>
        </w:rPr>
        <w:t xml:space="preserve"> of the</w:t>
      </w:r>
      <w:r w:rsidR="008D124C">
        <w:rPr>
          <w:rFonts w:ascii="Calibri" w:hAnsi="Calibri" w:cs="Calibri"/>
          <w:sz w:val="22"/>
          <w:szCs w:val="22"/>
        </w:rPr>
        <w:t xml:space="preserve"> contract</w:t>
      </w:r>
      <w:r w:rsidRPr="00C943B4">
        <w:rPr>
          <w:rFonts w:ascii="Calibri" w:hAnsi="Calibri" w:cs="Calibri"/>
          <w:sz w:val="22"/>
          <w:szCs w:val="22"/>
        </w:rPr>
        <w:t xml:space="preserve"> value will be paid out upfront to support mobilisation. This will be paid out following contract signature, and following receipt of an agreed mobilisation plan </w:t>
      </w:r>
    </w:p>
    <w:p w14:paraId="188DBB08" w14:textId="46F6923B" w:rsidR="005238EA" w:rsidRPr="00C943B4" w:rsidRDefault="008D124C" w:rsidP="009F73F3">
      <w:pPr>
        <w:pStyle w:val="Bulletlist1"/>
        <w:ind w:left="1248"/>
        <w:rPr>
          <w:rFonts w:ascii="Calibri" w:hAnsi="Calibri" w:cs="Calibri"/>
          <w:sz w:val="22"/>
          <w:szCs w:val="22"/>
        </w:rPr>
      </w:pPr>
      <w:r>
        <w:rPr>
          <w:rFonts w:ascii="Calibri" w:hAnsi="Calibri" w:cs="Calibri"/>
          <w:sz w:val="22"/>
          <w:szCs w:val="22"/>
        </w:rPr>
        <w:t xml:space="preserve">Development fees: </w:t>
      </w:r>
      <w:r w:rsidR="005E6D07">
        <w:rPr>
          <w:rFonts w:ascii="Calibri" w:hAnsi="Calibri" w:cs="Calibri"/>
          <w:sz w:val="22"/>
          <w:szCs w:val="22"/>
        </w:rPr>
        <w:t>10</w:t>
      </w:r>
      <w:r w:rsidR="005238EA">
        <w:rPr>
          <w:rFonts w:ascii="Calibri" w:hAnsi="Calibri" w:cs="Calibri"/>
          <w:sz w:val="22"/>
          <w:szCs w:val="22"/>
        </w:rPr>
        <w:t xml:space="preserve">% of the </w:t>
      </w:r>
      <w:r w:rsidR="005E6D07">
        <w:rPr>
          <w:rFonts w:ascii="Calibri" w:hAnsi="Calibri" w:cs="Calibri"/>
          <w:sz w:val="22"/>
          <w:szCs w:val="22"/>
        </w:rPr>
        <w:t xml:space="preserve">contract value will be paid out </w:t>
      </w:r>
      <w:r w:rsidR="005E6D07" w:rsidRPr="005E6D07">
        <w:rPr>
          <w:rFonts w:ascii="Calibri" w:hAnsi="Calibri" w:cs="Calibri"/>
          <w:sz w:val="22"/>
          <w:szCs w:val="22"/>
        </w:rPr>
        <w:t>upon approval of the plan for the training programme to enable the Supplier to proceed with development</w:t>
      </w:r>
    </w:p>
    <w:p w14:paraId="56D5DEFE" w14:textId="7D0D299B" w:rsidR="009F73F3" w:rsidRPr="00C943B4" w:rsidRDefault="009F73F3" w:rsidP="009F73F3">
      <w:pPr>
        <w:pStyle w:val="Bulletlist1"/>
        <w:ind w:left="1248"/>
        <w:rPr>
          <w:rFonts w:ascii="Calibri" w:hAnsi="Calibri" w:cs="Calibri"/>
          <w:sz w:val="22"/>
          <w:szCs w:val="22"/>
        </w:rPr>
      </w:pPr>
      <w:r w:rsidRPr="00C943B4">
        <w:rPr>
          <w:rFonts w:ascii="Calibri" w:hAnsi="Calibri" w:cs="Calibri"/>
          <w:sz w:val="22"/>
          <w:szCs w:val="22"/>
        </w:rPr>
        <w:t xml:space="preserve">Service Fees: </w:t>
      </w:r>
      <w:r w:rsidR="005E6D07">
        <w:rPr>
          <w:rFonts w:ascii="Calibri" w:hAnsi="Calibri" w:cs="Calibri"/>
          <w:sz w:val="22"/>
          <w:szCs w:val="22"/>
        </w:rPr>
        <w:t>80</w:t>
      </w:r>
      <w:r w:rsidRPr="00C943B4">
        <w:rPr>
          <w:rFonts w:ascii="Calibri" w:hAnsi="Calibri" w:cs="Calibri"/>
          <w:sz w:val="22"/>
          <w:szCs w:val="22"/>
        </w:rPr>
        <w:t xml:space="preserve">% of the </w:t>
      </w:r>
      <w:r w:rsidR="005E6D07">
        <w:rPr>
          <w:rFonts w:ascii="Calibri" w:hAnsi="Calibri" w:cs="Calibri"/>
          <w:sz w:val="22"/>
          <w:szCs w:val="22"/>
        </w:rPr>
        <w:t xml:space="preserve">contract </w:t>
      </w:r>
      <w:r w:rsidRPr="00C943B4">
        <w:rPr>
          <w:rFonts w:ascii="Calibri" w:hAnsi="Calibri" w:cs="Calibri"/>
          <w:sz w:val="22"/>
          <w:szCs w:val="22"/>
        </w:rPr>
        <w:t>value will be paid out in equal quarterly instalments</w:t>
      </w:r>
      <w:r w:rsidR="005E6D07">
        <w:rPr>
          <w:rFonts w:ascii="Calibri" w:hAnsi="Calibri" w:cs="Calibri"/>
          <w:sz w:val="22"/>
          <w:szCs w:val="22"/>
        </w:rPr>
        <w:t xml:space="preserve"> across years 1 and 2 </w:t>
      </w:r>
    </w:p>
    <w:p w14:paraId="3B246D5E" w14:textId="77777777" w:rsidR="005E6D07" w:rsidRDefault="005E6D07" w:rsidP="00AA1BAE">
      <w:pPr>
        <w:tabs>
          <w:tab w:val="left" w:pos="2552"/>
        </w:tabs>
        <w:spacing w:before="120" w:after="120"/>
        <w:jc w:val="both"/>
        <w:rPr>
          <w:rFonts w:asciiTheme="minorHAnsi" w:hAnsiTheme="minorHAnsi" w:cs="Arial"/>
        </w:rPr>
      </w:pPr>
    </w:p>
    <w:p w14:paraId="25176F78" w14:textId="514ABC3E" w:rsidR="00A04231" w:rsidRDefault="005E6D07" w:rsidP="00AA1BAE">
      <w:pPr>
        <w:tabs>
          <w:tab w:val="left" w:pos="2552"/>
        </w:tabs>
        <w:spacing w:before="120" w:after="120"/>
        <w:jc w:val="both"/>
        <w:rPr>
          <w:rFonts w:asciiTheme="minorHAnsi" w:hAnsiTheme="minorHAnsi" w:cs="Arial"/>
        </w:rPr>
      </w:pPr>
      <w:r>
        <w:rPr>
          <w:rFonts w:asciiTheme="minorHAnsi" w:hAnsiTheme="minorHAnsi" w:cs="Arial"/>
        </w:rPr>
        <w:t xml:space="preserve">MOPAC may consider monthly payments where necessary. </w:t>
      </w:r>
    </w:p>
    <w:p w14:paraId="45A7033D" w14:textId="33341526" w:rsidR="00A04231" w:rsidRDefault="00A04231" w:rsidP="00AA1BAE">
      <w:pPr>
        <w:tabs>
          <w:tab w:val="left" w:pos="2552"/>
        </w:tabs>
        <w:spacing w:before="120" w:after="120"/>
        <w:jc w:val="both"/>
        <w:rPr>
          <w:rFonts w:asciiTheme="minorHAnsi" w:hAnsiTheme="minorHAnsi" w:cs="Arial"/>
        </w:rPr>
      </w:pPr>
    </w:p>
    <w:p w14:paraId="701C3269" w14:textId="04C6DDA9" w:rsidR="00A04231" w:rsidRDefault="00A04231" w:rsidP="00AA1BAE">
      <w:pPr>
        <w:tabs>
          <w:tab w:val="left" w:pos="2552"/>
        </w:tabs>
        <w:spacing w:before="120" w:after="120"/>
        <w:jc w:val="both"/>
        <w:rPr>
          <w:rFonts w:asciiTheme="minorHAnsi" w:hAnsiTheme="minorHAnsi" w:cs="Arial"/>
        </w:rPr>
      </w:pPr>
    </w:p>
    <w:p w14:paraId="5C324514" w14:textId="0F91024F" w:rsidR="00A04231" w:rsidRDefault="00A04231" w:rsidP="00AA1BAE">
      <w:pPr>
        <w:tabs>
          <w:tab w:val="left" w:pos="2552"/>
        </w:tabs>
        <w:spacing w:before="120" w:after="120"/>
        <w:jc w:val="both"/>
        <w:rPr>
          <w:rFonts w:asciiTheme="minorHAnsi" w:hAnsiTheme="minorHAnsi" w:cs="Arial"/>
        </w:rPr>
      </w:pPr>
    </w:p>
    <w:p w14:paraId="491255B5" w14:textId="5F6EE5C1" w:rsidR="00A04231" w:rsidRDefault="00A04231" w:rsidP="00AA1BAE">
      <w:pPr>
        <w:tabs>
          <w:tab w:val="left" w:pos="2552"/>
        </w:tabs>
        <w:spacing w:before="120" w:after="120"/>
        <w:jc w:val="both"/>
        <w:rPr>
          <w:rFonts w:asciiTheme="minorHAnsi" w:hAnsiTheme="minorHAnsi" w:cs="Arial"/>
        </w:rPr>
      </w:pPr>
    </w:p>
    <w:p w14:paraId="3C71179F" w14:textId="59A407ED" w:rsidR="00A04231" w:rsidRDefault="00A04231" w:rsidP="00AA1BAE">
      <w:pPr>
        <w:tabs>
          <w:tab w:val="left" w:pos="2552"/>
        </w:tabs>
        <w:spacing w:before="120" w:after="120"/>
        <w:jc w:val="both"/>
        <w:rPr>
          <w:rFonts w:asciiTheme="minorHAnsi" w:hAnsiTheme="minorHAnsi" w:cs="Arial"/>
        </w:rPr>
      </w:pPr>
    </w:p>
    <w:p w14:paraId="04D0EEC9" w14:textId="5E6546C5" w:rsidR="00A04231" w:rsidRDefault="00A04231" w:rsidP="00AA1BAE">
      <w:pPr>
        <w:tabs>
          <w:tab w:val="left" w:pos="2552"/>
        </w:tabs>
        <w:spacing w:before="120" w:after="120"/>
        <w:jc w:val="both"/>
        <w:rPr>
          <w:rFonts w:asciiTheme="minorHAnsi" w:hAnsiTheme="minorHAnsi" w:cs="Arial"/>
        </w:rPr>
      </w:pPr>
    </w:p>
    <w:p w14:paraId="6E58E4C8" w14:textId="634DB81A" w:rsidR="00A04231" w:rsidRDefault="00A04231" w:rsidP="00AA1BAE">
      <w:pPr>
        <w:tabs>
          <w:tab w:val="left" w:pos="2552"/>
        </w:tabs>
        <w:spacing w:before="120" w:after="120"/>
        <w:jc w:val="both"/>
        <w:rPr>
          <w:rFonts w:asciiTheme="minorHAnsi" w:hAnsiTheme="minorHAnsi" w:cs="Arial"/>
        </w:rPr>
      </w:pPr>
    </w:p>
    <w:p w14:paraId="379CA991" w14:textId="1021FDA4" w:rsidR="00A04231" w:rsidRDefault="00A04231" w:rsidP="00AA1BAE">
      <w:pPr>
        <w:tabs>
          <w:tab w:val="left" w:pos="2552"/>
        </w:tabs>
        <w:spacing w:before="120" w:after="120"/>
        <w:jc w:val="both"/>
        <w:rPr>
          <w:rFonts w:asciiTheme="minorHAnsi" w:hAnsiTheme="minorHAnsi" w:cs="Arial"/>
        </w:rPr>
      </w:pPr>
    </w:p>
    <w:p w14:paraId="030C2784" w14:textId="0454A981" w:rsidR="00A04231" w:rsidRDefault="00A04231" w:rsidP="00AA1BAE">
      <w:pPr>
        <w:tabs>
          <w:tab w:val="left" w:pos="2552"/>
        </w:tabs>
        <w:spacing w:before="120" w:after="120"/>
        <w:jc w:val="both"/>
        <w:rPr>
          <w:rFonts w:asciiTheme="minorHAnsi" w:hAnsiTheme="minorHAnsi" w:cs="Arial"/>
        </w:rPr>
      </w:pPr>
    </w:p>
    <w:p w14:paraId="3EF77655" w14:textId="36837BC1" w:rsidR="00A04231" w:rsidRDefault="00A04231" w:rsidP="00AA1BAE">
      <w:pPr>
        <w:tabs>
          <w:tab w:val="left" w:pos="2552"/>
        </w:tabs>
        <w:spacing w:before="120" w:after="120"/>
        <w:jc w:val="both"/>
        <w:rPr>
          <w:rFonts w:asciiTheme="minorHAnsi" w:hAnsiTheme="minorHAnsi" w:cs="Arial"/>
        </w:rPr>
      </w:pPr>
    </w:p>
    <w:p w14:paraId="6D2F6058" w14:textId="4D9009E0" w:rsidR="00A04231" w:rsidRDefault="00A04231" w:rsidP="00AA1BAE">
      <w:pPr>
        <w:tabs>
          <w:tab w:val="left" w:pos="2552"/>
        </w:tabs>
        <w:spacing w:before="120" w:after="120"/>
        <w:jc w:val="both"/>
        <w:rPr>
          <w:rFonts w:asciiTheme="minorHAnsi" w:hAnsiTheme="minorHAnsi" w:cs="Arial"/>
        </w:rPr>
      </w:pPr>
    </w:p>
    <w:p w14:paraId="29D7C499" w14:textId="559DDC7A" w:rsidR="00A04231" w:rsidRDefault="00A04231" w:rsidP="00AA1BAE">
      <w:pPr>
        <w:tabs>
          <w:tab w:val="left" w:pos="2552"/>
        </w:tabs>
        <w:spacing w:before="120" w:after="120"/>
        <w:jc w:val="both"/>
        <w:rPr>
          <w:rFonts w:asciiTheme="minorHAnsi" w:hAnsiTheme="minorHAnsi" w:cs="Arial"/>
        </w:rPr>
      </w:pPr>
    </w:p>
    <w:p w14:paraId="24200552" w14:textId="7B78DBD3" w:rsidR="00A04231" w:rsidRDefault="00A04231" w:rsidP="00AA1BAE">
      <w:pPr>
        <w:tabs>
          <w:tab w:val="left" w:pos="2552"/>
        </w:tabs>
        <w:spacing w:before="120" w:after="120"/>
        <w:jc w:val="both"/>
        <w:rPr>
          <w:rFonts w:asciiTheme="minorHAnsi" w:hAnsiTheme="minorHAnsi" w:cs="Arial"/>
        </w:rPr>
      </w:pPr>
    </w:p>
    <w:p w14:paraId="669620F7" w14:textId="287B928D" w:rsidR="00A04231" w:rsidRDefault="00A04231" w:rsidP="00AA1BAE">
      <w:pPr>
        <w:tabs>
          <w:tab w:val="left" w:pos="2552"/>
        </w:tabs>
        <w:spacing w:before="120" w:after="120"/>
        <w:jc w:val="both"/>
        <w:rPr>
          <w:rFonts w:asciiTheme="minorHAnsi" w:hAnsiTheme="minorHAnsi" w:cs="Arial"/>
        </w:rPr>
      </w:pPr>
    </w:p>
    <w:p w14:paraId="27B1F780" w14:textId="7170BFE4" w:rsidR="00A04231" w:rsidRDefault="00A04231" w:rsidP="00AA1BAE">
      <w:pPr>
        <w:tabs>
          <w:tab w:val="left" w:pos="2552"/>
        </w:tabs>
        <w:spacing w:before="120" w:after="120"/>
        <w:jc w:val="both"/>
        <w:rPr>
          <w:rFonts w:asciiTheme="minorHAnsi" w:hAnsiTheme="minorHAnsi" w:cs="Arial"/>
        </w:rPr>
      </w:pPr>
    </w:p>
    <w:p w14:paraId="0D7E783B" w14:textId="47D72036" w:rsidR="00A04231" w:rsidRDefault="00A04231" w:rsidP="00AA1BAE">
      <w:pPr>
        <w:tabs>
          <w:tab w:val="left" w:pos="2552"/>
        </w:tabs>
        <w:spacing w:before="120" w:after="120"/>
        <w:jc w:val="both"/>
        <w:rPr>
          <w:rFonts w:asciiTheme="minorHAnsi" w:hAnsiTheme="minorHAnsi" w:cs="Arial"/>
        </w:rPr>
      </w:pPr>
    </w:p>
    <w:p w14:paraId="22FB9AF9" w14:textId="297516C1" w:rsidR="00A04231" w:rsidRDefault="00A04231" w:rsidP="00AA1BAE">
      <w:pPr>
        <w:tabs>
          <w:tab w:val="left" w:pos="2552"/>
        </w:tabs>
        <w:spacing w:before="120" w:after="120"/>
        <w:jc w:val="both"/>
        <w:rPr>
          <w:rFonts w:asciiTheme="minorHAnsi" w:hAnsiTheme="minorHAnsi" w:cs="Arial"/>
        </w:rPr>
      </w:pPr>
    </w:p>
    <w:p w14:paraId="0BF6AADB" w14:textId="110544A4" w:rsidR="00A04231" w:rsidRDefault="00A04231" w:rsidP="00AA1BAE">
      <w:pPr>
        <w:tabs>
          <w:tab w:val="left" w:pos="2552"/>
        </w:tabs>
        <w:spacing w:before="120" w:after="120"/>
        <w:jc w:val="both"/>
        <w:rPr>
          <w:rFonts w:asciiTheme="minorHAnsi" w:hAnsiTheme="minorHAnsi" w:cs="Arial"/>
        </w:rPr>
      </w:pPr>
    </w:p>
    <w:p w14:paraId="1226FA15" w14:textId="7C54BB70" w:rsidR="00A04231" w:rsidRDefault="00A04231" w:rsidP="00AA1BAE">
      <w:pPr>
        <w:tabs>
          <w:tab w:val="left" w:pos="2552"/>
        </w:tabs>
        <w:spacing w:before="120" w:after="120"/>
        <w:jc w:val="both"/>
        <w:rPr>
          <w:rFonts w:asciiTheme="minorHAnsi" w:hAnsiTheme="minorHAnsi" w:cs="Arial"/>
        </w:rPr>
      </w:pPr>
    </w:p>
    <w:p w14:paraId="59A7A049" w14:textId="0EBD003E" w:rsidR="00A04231" w:rsidRDefault="00A04231" w:rsidP="00AA1BAE">
      <w:pPr>
        <w:tabs>
          <w:tab w:val="left" w:pos="2552"/>
        </w:tabs>
        <w:spacing w:before="120" w:after="120"/>
        <w:jc w:val="both"/>
        <w:rPr>
          <w:rFonts w:asciiTheme="minorHAnsi" w:hAnsiTheme="minorHAnsi" w:cs="Arial"/>
        </w:rPr>
      </w:pPr>
    </w:p>
    <w:p w14:paraId="03BEF756" w14:textId="5023432E" w:rsidR="00A04231" w:rsidRDefault="00A04231" w:rsidP="00AA1BAE">
      <w:pPr>
        <w:tabs>
          <w:tab w:val="left" w:pos="2552"/>
        </w:tabs>
        <w:spacing w:before="120" w:after="120"/>
        <w:jc w:val="both"/>
        <w:rPr>
          <w:rFonts w:asciiTheme="minorHAnsi" w:hAnsiTheme="minorHAnsi" w:cs="Arial"/>
        </w:rPr>
      </w:pPr>
    </w:p>
    <w:p w14:paraId="73D52A9A" w14:textId="53D04F8E" w:rsidR="00A04231" w:rsidRDefault="00A04231" w:rsidP="00AA1BAE">
      <w:pPr>
        <w:tabs>
          <w:tab w:val="left" w:pos="2552"/>
        </w:tabs>
        <w:spacing w:before="120" w:after="120"/>
        <w:jc w:val="both"/>
        <w:rPr>
          <w:rFonts w:asciiTheme="minorHAnsi" w:hAnsiTheme="minorHAnsi" w:cs="Arial"/>
        </w:rPr>
      </w:pPr>
    </w:p>
    <w:p w14:paraId="7988CCEE" w14:textId="102AB835" w:rsidR="00A04231" w:rsidRDefault="00A04231" w:rsidP="00AA1BAE">
      <w:pPr>
        <w:tabs>
          <w:tab w:val="left" w:pos="2552"/>
        </w:tabs>
        <w:spacing w:before="120" w:after="120"/>
        <w:jc w:val="both"/>
        <w:rPr>
          <w:rFonts w:asciiTheme="minorHAnsi" w:hAnsiTheme="minorHAnsi" w:cs="Arial"/>
        </w:rPr>
      </w:pPr>
    </w:p>
    <w:p w14:paraId="51E9728A" w14:textId="03DBF533" w:rsidR="00A04231" w:rsidRDefault="00A04231" w:rsidP="00AA1BAE">
      <w:pPr>
        <w:tabs>
          <w:tab w:val="left" w:pos="2552"/>
        </w:tabs>
        <w:spacing w:before="120" w:after="120"/>
        <w:jc w:val="both"/>
        <w:rPr>
          <w:rFonts w:asciiTheme="minorHAnsi" w:hAnsiTheme="minorHAnsi" w:cs="Arial"/>
        </w:rPr>
      </w:pPr>
    </w:p>
    <w:p w14:paraId="652BCD19" w14:textId="77777777" w:rsidR="005E6D07" w:rsidRDefault="005E6D07" w:rsidP="005E6D07">
      <w:pPr>
        <w:tabs>
          <w:tab w:val="left" w:pos="2552"/>
        </w:tabs>
        <w:ind w:left="0" w:firstLine="0"/>
        <w:rPr>
          <w:rFonts w:asciiTheme="minorHAnsi" w:hAnsiTheme="minorHAnsi" w:cs="Arial"/>
        </w:rPr>
      </w:pPr>
    </w:p>
    <w:p w14:paraId="28A0FC6E" w14:textId="3434B5B6" w:rsidR="005E6D07" w:rsidRPr="00BC1E07" w:rsidRDefault="005E6D07" w:rsidP="005E6D07">
      <w:pPr>
        <w:tabs>
          <w:tab w:val="left" w:pos="2552"/>
        </w:tabs>
        <w:ind w:left="0" w:firstLine="0"/>
        <w:rPr>
          <w:rFonts w:asciiTheme="minorHAnsi" w:hAnsiTheme="minorHAnsi" w:cstheme="minorHAnsi"/>
          <w:b/>
        </w:rPr>
      </w:pPr>
      <w:r w:rsidRPr="00BC1E07">
        <w:rPr>
          <w:rFonts w:asciiTheme="minorHAnsi" w:hAnsiTheme="minorHAnsi" w:cstheme="minorHAnsi"/>
          <w:b/>
        </w:rPr>
        <w:lastRenderedPageBreak/>
        <w:t xml:space="preserve">Schedule 3 - GDPR </w:t>
      </w:r>
    </w:p>
    <w:p w14:paraId="4300DE81" w14:textId="77777777" w:rsidR="005E6D07" w:rsidRPr="00BC1E07" w:rsidRDefault="005E6D07" w:rsidP="005E6D07">
      <w:pPr>
        <w:tabs>
          <w:tab w:val="left" w:pos="2552"/>
        </w:tabs>
        <w:rPr>
          <w:rFonts w:asciiTheme="minorHAnsi" w:hAnsiTheme="minorHAnsi" w:cstheme="minorHAnsi"/>
        </w:rPr>
      </w:pPr>
    </w:p>
    <w:p w14:paraId="1364CCD6" w14:textId="77777777" w:rsidR="005E6D07" w:rsidRPr="00BC1E07" w:rsidRDefault="005E6D07" w:rsidP="005E6D07">
      <w:pPr>
        <w:tabs>
          <w:tab w:val="left" w:pos="2552"/>
        </w:tabs>
        <w:jc w:val="both"/>
        <w:rPr>
          <w:rFonts w:asciiTheme="minorHAnsi" w:hAnsiTheme="minorHAnsi" w:cstheme="minorHAnsi"/>
        </w:rPr>
      </w:pPr>
    </w:p>
    <w:p w14:paraId="1D12FCA5" w14:textId="77777777" w:rsidR="005E6D07" w:rsidRPr="00E0303A" w:rsidRDefault="005E6D07" w:rsidP="005E6D07">
      <w:pPr>
        <w:pStyle w:val="Heading1"/>
        <w:spacing w:after="0" w:line="360" w:lineRule="auto"/>
        <w:jc w:val="center"/>
      </w:pPr>
      <w:r>
        <w:t>MOPAC</w:t>
      </w:r>
      <w:r w:rsidRPr="00E0303A">
        <w:t xml:space="preserve"> Standalone Controller to Processor </w:t>
      </w:r>
      <w:r>
        <w:t>Paragraph</w:t>
      </w:r>
      <w:r w:rsidRPr="00E0303A">
        <w:t>s</w:t>
      </w:r>
    </w:p>
    <w:p w14:paraId="7C7303AE" w14:textId="77777777" w:rsidR="005E6D07" w:rsidRPr="00E0303A" w:rsidRDefault="005E6D07" w:rsidP="005E6D07">
      <w:pPr>
        <w:spacing w:after="0" w:line="360" w:lineRule="auto"/>
        <w:ind w:left="0" w:firstLine="0"/>
        <w:jc w:val="both"/>
      </w:pPr>
    </w:p>
    <w:p w14:paraId="63611DD3" w14:textId="77777777" w:rsidR="005E6D07" w:rsidRPr="00E0303A" w:rsidRDefault="005E6D07" w:rsidP="005E6D07">
      <w:pPr>
        <w:spacing w:after="0" w:line="360" w:lineRule="auto"/>
        <w:jc w:val="center"/>
        <w:rPr>
          <w:rStyle w:val="Emphasis"/>
          <w:i w:val="0"/>
        </w:rPr>
      </w:pPr>
      <w:r w:rsidRPr="00E0303A">
        <w:rPr>
          <w:rStyle w:val="Emphasis"/>
          <w:i w:val="0"/>
        </w:rPr>
        <w:t>- - - - - - - - - - - - - - - - - - - - - - - - - - - - - - - - - - - - - - - - - - - - - - - - - - - - - - - - - - - - - - - - - - - - - - - -</w:t>
      </w:r>
    </w:p>
    <w:p w14:paraId="1FC20BFC" w14:textId="77777777" w:rsidR="005E6D07" w:rsidRPr="00E0303A" w:rsidRDefault="005E6D07" w:rsidP="005E6D07">
      <w:pPr>
        <w:pStyle w:val="BodyText"/>
        <w:spacing w:after="0" w:line="360" w:lineRule="auto"/>
        <w:ind w:left="720"/>
        <w:rPr>
          <w:rStyle w:val="Emphasis"/>
          <w:b/>
          <w:i w:val="0"/>
        </w:rPr>
      </w:pPr>
    </w:p>
    <w:p w14:paraId="72527E56" w14:textId="77777777" w:rsidR="005E6D07" w:rsidRPr="00B6039A" w:rsidRDefault="005E6D07" w:rsidP="005E6D07">
      <w:pPr>
        <w:pStyle w:val="BodyText"/>
        <w:spacing w:after="0" w:line="360" w:lineRule="auto"/>
        <w:jc w:val="center"/>
        <w:rPr>
          <w:rStyle w:val="Emphasis"/>
          <w:b/>
          <w:i w:val="0"/>
        </w:rPr>
      </w:pPr>
      <w:r w:rsidRPr="00B6039A">
        <w:rPr>
          <w:rStyle w:val="Emphasis"/>
          <w:b/>
          <w:i w:val="0"/>
        </w:rPr>
        <w:t xml:space="preserve">Schedule </w:t>
      </w:r>
    </w:p>
    <w:p w14:paraId="61C5A77F" w14:textId="77777777" w:rsidR="005E6D07" w:rsidRDefault="005E6D07" w:rsidP="005E6D07">
      <w:pPr>
        <w:pStyle w:val="BodyText"/>
        <w:spacing w:after="0" w:line="360" w:lineRule="auto"/>
        <w:jc w:val="center"/>
        <w:rPr>
          <w:rStyle w:val="Emphasis"/>
          <w:b/>
          <w:i w:val="0"/>
        </w:rPr>
      </w:pPr>
      <w:r w:rsidRPr="00B6039A">
        <w:rPr>
          <w:rStyle w:val="Emphasis"/>
          <w:b/>
          <w:i w:val="0"/>
        </w:rPr>
        <w:t>Data Protection Schedule</w:t>
      </w:r>
    </w:p>
    <w:p w14:paraId="76B78F85" w14:textId="77777777" w:rsidR="005E6D07" w:rsidRPr="00E0303A" w:rsidRDefault="005E6D07" w:rsidP="005E6D07">
      <w:pPr>
        <w:pStyle w:val="BodyText"/>
        <w:spacing w:after="0" w:line="360" w:lineRule="auto"/>
        <w:ind w:left="720"/>
        <w:jc w:val="center"/>
        <w:rPr>
          <w:rStyle w:val="Emphasis"/>
          <w:b/>
          <w:i w:val="0"/>
        </w:rPr>
      </w:pPr>
    </w:p>
    <w:p w14:paraId="7B09E017" w14:textId="77777777" w:rsidR="005E6D07" w:rsidRPr="00E0303A" w:rsidRDefault="005E6D07" w:rsidP="005E6D07">
      <w:pPr>
        <w:pStyle w:val="Heading1"/>
        <w:spacing w:after="0" w:line="360" w:lineRule="auto"/>
        <w:rPr>
          <w:b w:val="0"/>
        </w:rPr>
      </w:pPr>
      <w:r w:rsidRPr="00E0303A">
        <w:t>Definitions</w:t>
      </w:r>
      <w:bookmarkStart w:id="2" w:name="_703423a1-446f-44b6-9af1-cdce65ba703e"/>
      <w:bookmarkEnd w:id="2"/>
      <w:r w:rsidRPr="00E0303A">
        <w:t xml:space="preserve"> </w:t>
      </w:r>
    </w:p>
    <w:p w14:paraId="44E6DF72" w14:textId="77777777" w:rsidR="005E6D07" w:rsidRPr="00E0303A" w:rsidRDefault="005E6D07" w:rsidP="005E6D07">
      <w:pPr>
        <w:pStyle w:val="BodyText"/>
        <w:spacing w:after="0" w:line="360" w:lineRule="auto"/>
      </w:pPr>
      <w:r w:rsidRPr="00E0303A">
        <w:t xml:space="preserve">In this </w:t>
      </w:r>
      <w:r>
        <w:t>Schedule</w:t>
      </w:r>
      <w:r w:rsidRPr="00E0303A">
        <w:t>:</w:t>
      </w:r>
    </w:p>
    <w:tbl>
      <w:tblPr>
        <w:tblW w:w="0" w:type="auto"/>
        <w:tblInd w:w="108" w:type="dxa"/>
        <w:tblLook w:val="0000" w:firstRow="0" w:lastRow="0" w:firstColumn="0" w:lastColumn="0" w:noHBand="0" w:noVBand="0"/>
      </w:tblPr>
      <w:tblGrid>
        <w:gridCol w:w="1879"/>
        <w:gridCol w:w="7039"/>
      </w:tblGrid>
      <w:tr w:rsidR="005E6D07" w:rsidRPr="00E0303A" w14:paraId="4135B2AB" w14:textId="77777777" w:rsidTr="00AA4026">
        <w:trPr>
          <w:cantSplit/>
        </w:trPr>
        <w:tc>
          <w:tcPr>
            <w:tcW w:w="1843" w:type="dxa"/>
            <w:shd w:val="clear" w:color="auto" w:fill="auto"/>
          </w:tcPr>
          <w:p w14:paraId="6816F373" w14:textId="77777777" w:rsidR="005E6D07" w:rsidRPr="00E0303A" w:rsidRDefault="005E6D07" w:rsidP="00AA4026">
            <w:pPr>
              <w:spacing w:after="0" w:line="360" w:lineRule="auto"/>
              <w:rPr>
                <w:rStyle w:val="DefinitionTerm"/>
              </w:rPr>
            </w:pPr>
            <w:r w:rsidRPr="00E0303A">
              <w:rPr>
                <w:rStyle w:val="DefinitionTerm"/>
              </w:rPr>
              <w:t>Applicable Law</w:t>
            </w:r>
          </w:p>
          <w:p w14:paraId="53867737" w14:textId="77777777" w:rsidR="005E6D07" w:rsidRPr="00E0303A" w:rsidRDefault="005E6D07" w:rsidP="00AA4026">
            <w:pPr>
              <w:spacing w:after="0" w:line="360" w:lineRule="auto"/>
            </w:pPr>
          </w:p>
        </w:tc>
        <w:tc>
          <w:tcPr>
            <w:tcW w:w="7229" w:type="dxa"/>
            <w:shd w:val="clear" w:color="auto" w:fill="auto"/>
          </w:tcPr>
          <w:p w14:paraId="68985D28" w14:textId="77777777" w:rsidR="005E6D07" w:rsidRPr="00E0303A" w:rsidRDefault="005E6D07" w:rsidP="00AA4026">
            <w:pPr>
              <w:spacing w:after="0" w:line="360" w:lineRule="auto"/>
            </w:pPr>
            <w:r w:rsidRPr="00E0303A">
              <w:t xml:space="preserve">means any law, statute, regulation, byelaw or subordinate legislation in force from time to time to which a party is subject and/or in any jurisdiction that the </w:t>
            </w:r>
            <w:r w:rsidRPr="00E0303A">
              <w:rPr>
                <w:rStyle w:val="BodyDefinitionTerm"/>
              </w:rPr>
              <w:t>services</w:t>
            </w:r>
            <w:r w:rsidRPr="00E0303A">
              <w:t xml:space="preserve"> are provided to or in respect of</w:t>
            </w:r>
            <w:bookmarkStart w:id="3" w:name="_AnyStatuteRegulationBy-lawOrSubordi-8B8"/>
            <w:bookmarkEnd w:id="3"/>
            <w:r w:rsidRPr="00E0303A">
              <w:t xml:space="preserve"> the common law and laws of equity as applicable to the parties from time to time</w:t>
            </w:r>
            <w:bookmarkStart w:id="4" w:name="_TheCommonLawAndLawsOfEquityAsApplic-8B8"/>
            <w:bookmarkEnd w:id="4"/>
            <w:r w:rsidRPr="00E0303A">
              <w:t>, any binding court order, judgment or decree</w:t>
            </w:r>
            <w:bookmarkStart w:id="5" w:name="_AnyBindingCourtOrderJudgmentOrDecre-8B8"/>
            <w:bookmarkEnd w:id="5"/>
            <w:r w:rsidRPr="00E0303A">
              <w:t xml:space="preserve">, </w:t>
            </w:r>
            <w:r w:rsidRPr="00E0303A">
              <w:rPr>
                <w:rStyle w:val="OptionalText"/>
              </w:rPr>
              <w:t>any applicable industry code, policy or standard or</w:t>
            </w:r>
            <w:bookmarkStart w:id="6" w:name="_AnyApplicableIndustryCodePolicyOrSt-8B8"/>
            <w:bookmarkEnd w:id="6"/>
            <w:r w:rsidRPr="00E0303A">
              <w:rPr>
                <w:rStyle w:val="OptionalText"/>
              </w:rPr>
              <w:t xml:space="preserve"> </w:t>
            </w:r>
            <w:r w:rsidRPr="00E0303A">
              <w:t>any applicable direction, policy, rule or order that is binding on a party and that is made or given by any regulatory body having jurisdiction over a party or any of that party’s assets, resources or business;</w:t>
            </w:r>
            <w:bookmarkStart w:id="7" w:name="_AnyApplicableDirectionPolicyRuleOrO-8E4"/>
            <w:bookmarkEnd w:id="7"/>
          </w:p>
          <w:p w14:paraId="383AC21D" w14:textId="77777777" w:rsidR="005E6D07" w:rsidRPr="00E0303A" w:rsidRDefault="005E6D07" w:rsidP="00AA4026">
            <w:pPr>
              <w:spacing w:after="0" w:line="360" w:lineRule="auto"/>
            </w:pPr>
          </w:p>
        </w:tc>
      </w:tr>
      <w:tr w:rsidR="005E6D07" w:rsidRPr="00E0303A" w14:paraId="16CDEA99" w14:textId="77777777" w:rsidTr="00AA4026">
        <w:trPr>
          <w:cantSplit/>
        </w:trPr>
        <w:tc>
          <w:tcPr>
            <w:tcW w:w="1843" w:type="dxa"/>
            <w:shd w:val="clear" w:color="auto" w:fill="auto"/>
          </w:tcPr>
          <w:p w14:paraId="441425AF" w14:textId="77777777" w:rsidR="005E6D07" w:rsidRPr="00E0303A" w:rsidRDefault="005E6D07" w:rsidP="00AA4026">
            <w:pPr>
              <w:spacing w:after="0" w:line="360" w:lineRule="auto"/>
              <w:rPr>
                <w:rStyle w:val="DefinitionTerm"/>
              </w:rPr>
            </w:pPr>
            <w:r w:rsidRPr="00E0303A">
              <w:rPr>
                <w:rStyle w:val="DefinitionTerm"/>
              </w:rPr>
              <w:t>Communication</w:t>
            </w:r>
          </w:p>
          <w:p w14:paraId="53F68310" w14:textId="77777777" w:rsidR="005E6D07" w:rsidRPr="00E0303A" w:rsidRDefault="005E6D07" w:rsidP="00AA4026">
            <w:pPr>
              <w:spacing w:after="0" w:line="360" w:lineRule="auto"/>
            </w:pPr>
          </w:p>
          <w:p w14:paraId="330EEA82" w14:textId="77777777" w:rsidR="005E6D07" w:rsidRPr="00E0303A" w:rsidRDefault="005E6D07" w:rsidP="00AA4026">
            <w:pPr>
              <w:spacing w:after="0" w:line="360" w:lineRule="auto"/>
            </w:pPr>
          </w:p>
        </w:tc>
        <w:tc>
          <w:tcPr>
            <w:tcW w:w="7229" w:type="dxa"/>
            <w:shd w:val="clear" w:color="auto" w:fill="auto"/>
          </w:tcPr>
          <w:p w14:paraId="5E475411" w14:textId="77777777" w:rsidR="005E6D07" w:rsidRPr="00E0303A" w:rsidRDefault="005E6D07" w:rsidP="00AA4026">
            <w:pPr>
              <w:spacing w:after="0" w:line="360" w:lineRule="auto"/>
            </w:pPr>
            <w:r w:rsidRPr="00E0303A">
              <w:t>means a complaint, inquiry or request (other than a Data Subject Request) relating to either party’s obligations under Data Protection Laws relevant to this Agreement and/or the Processing of any of the Protected Data, including any compensation claim from a Data Subject or any notice, investigation or other action from a Data Protection Supervisory Authority relating to any of the foregoing;</w:t>
            </w:r>
          </w:p>
          <w:p w14:paraId="7170FE05" w14:textId="77777777" w:rsidR="005E6D07" w:rsidRPr="00E0303A" w:rsidRDefault="005E6D07" w:rsidP="00AA4026">
            <w:pPr>
              <w:spacing w:after="0" w:line="360" w:lineRule="auto"/>
            </w:pPr>
          </w:p>
        </w:tc>
      </w:tr>
      <w:tr w:rsidR="005E6D07" w:rsidRPr="00E0303A" w14:paraId="676BA2EE" w14:textId="77777777" w:rsidTr="00AA4026">
        <w:trPr>
          <w:cantSplit/>
        </w:trPr>
        <w:tc>
          <w:tcPr>
            <w:tcW w:w="1843" w:type="dxa"/>
            <w:shd w:val="clear" w:color="auto" w:fill="auto"/>
          </w:tcPr>
          <w:p w14:paraId="74ADAEE5" w14:textId="77777777" w:rsidR="005E6D07" w:rsidRPr="00E0303A" w:rsidRDefault="005E6D07" w:rsidP="00AA4026">
            <w:pPr>
              <w:spacing w:after="0" w:line="360" w:lineRule="auto"/>
              <w:rPr>
                <w:rStyle w:val="DefinitionTerm"/>
              </w:rPr>
            </w:pPr>
            <w:r w:rsidRPr="00E0303A">
              <w:rPr>
                <w:rStyle w:val="DefinitionTerm"/>
              </w:rPr>
              <w:t>Controller</w:t>
            </w:r>
          </w:p>
          <w:p w14:paraId="461B73B0" w14:textId="77777777" w:rsidR="005E6D07" w:rsidRPr="00E0303A" w:rsidRDefault="005E6D07" w:rsidP="00AA4026">
            <w:pPr>
              <w:spacing w:after="0" w:line="360" w:lineRule="auto"/>
            </w:pPr>
          </w:p>
        </w:tc>
        <w:tc>
          <w:tcPr>
            <w:tcW w:w="7229" w:type="dxa"/>
            <w:shd w:val="clear" w:color="auto" w:fill="auto"/>
          </w:tcPr>
          <w:p w14:paraId="26320161"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tc>
      </w:tr>
      <w:tr w:rsidR="005E6D07" w:rsidRPr="00E0303A" w14:paraId="43ACE87D" w14:textId="77777777" w:rsidTr="00AA4026">
        <w:trPr>
          <w:cantSplit/>
        </w:trPr>
        <w:tc>
          <w:tcPr>
            <w:tcW w:w="1843" w:type="dxa"/>
            <w:shd w:val="clear" w:color="auto" w:fill="auto"/>
          </w:tcPr>
          <w:p w14:paraId="2756633F" w14:textId="77777777" w:rsidR="005E6D07" w:rsidRPr="00E0303A" w:rsidRDefault="005E6D07" w:rsidP="00AA4026">
            <w:pPr>
              <w:spacing w:after="0" w:line="360" w:lineRule="auto"/>
            </w:pPr>
            <w:r w:rsidRPr="00E0303A">
              <w:rPr>
                <w:rStyle w:val="DefinitionTerm"/>
              </w:rPr>
              <w:lastRenderedPageBreak/>
              <w:t>Data Protection Laws</w:t>
            </w:r>
          </w:p>
        </w:tc>
        <w:tc>
          <w:tcPr>
            <w:tcW w:w="7229" w:type="dxa"/>
            <w:shd w:val="clear" w:color="auto" w:fill="auto"/>
          </w:tcPr>
          <w:p w14:paraId="382A391C" w14:textId="77777777" w:rsidR="005E6D07" w:rsidRPr="00E0303A" w:rsidRDefault="005E6D07" w:rsidP="00AA4026">
            <w:pPr>
              <w:spacing w:after="0" w:line="360" w:lineRule="auto"/>
            </w:pPr>
            <w:r w:rsidRPr="00E0303A">
              <w:t xml:space="preserve">means, </w:t>
            </w:r>
            <w:r w:rsidRPr="00E0303A">
              <w:rPr>
                <w:rStyle w:val="BodyDefinitionTerm"/>
              </w:rPr>
              <w:t>the GDPR</w:t>
            </w:r>
            <w:bookmarkStart w:id="8" w:name="_1511867376-294181"/>
            <w:bookmarkEnd w:id="8"/>
            <w:r w:rsidRPr="00E0303A">
              <w:rPr>
                <w:rStyle w:val="BodyDefinitionTerm"/>
              </w:rPr>
              <w:t xml:space="preserve">, </w:t>
            </w:r>
            <w:r w:rsidRPr="00E0303A">
              <w:t>the Data Protection Act 2018</w:t>
            </w:r>
            <w:bookmarkStart w:id="9" w:name="_1526647342-202455385"/>
            <w:bookmarkEnd w:id="9"/>
            <w:r w:rsidRPr="00E0303A">
              <w:t>, the Directive 2002/58/EC (</w:t>
            </w:r>
            <w:proofErr w:type="spellStart"/>
            <w:r w:rsidRPr="00E0303A">
              <w:t>ePrivacy</w:t>
            </w:r>
            <w:proofErr w:type="spellEnd"/>
            <w:r w:rsidRPr="00E0303A">
              <w:t xml:space="preserve"> Directive) and/or the Privacy and Electronic Communications (EC Directive) Regulations 2003</w:t>
            </w:r>
            <w:bookmarkStart w:id="10" w:name="_1524660225-12557663"/>
            <w:bookmarkEnd w:id="10"/>
            <w:r w:rsidRPr="00E0303A">
              <w:t xml:space="preserve">, any other applicable law relating to the </w:t>
            </w:r>
            <w:r w:rsidRPr="00E0303A">
              <w:rPr>
                <w:rStyle w:val="BodyDefinitionTerm"/>
              </w:rPr>
              <w:t>processing</w:t>
            </w:r>
            <w:r w:rsidRPr="00E0303A">
              <w:t xml:space="preserve">, privacy and/or use of </w:t>
            </w:r>
            <w:r w:rsidRPr="00E0303A">
              <w:rPr>
                <w:rStyle w:val="BodyDefinitionTerm"/>
              </w:rPr>
              <w:t>Personal Data</w:t>
            </w:r>
            <w:r w:rsidRPr="00E0303A">
              <w:t xml:space="preserve">, as applicable to either </w:t>
            </w:r>
            <w:r w:rsidRPr="00E0303A">
              <w:rPr>
                <w:rStyle w:val="BodyDefinitionTerm"/>
              </w:rPr>
              <w:t>party</w:t>
            </w:r>
            <w:r w:rsidRPr="00E0303A">
              <w:t xml:space="preserve"> and/or to </w:t>
            </w:r>
            <w:r w:rsidRPr="00E0303A">
              <w:rPr>
                <w:rStyle w:val="InsertText"/>
                <w:i w:val="0"/>
              </w:rPr>
              <w:t>the processing activity undertake under the Agreement</w:t>
            </w:r>
            <w:bookmarkStart w:id="11" w:name="_1524821944-174431325"/>
            <w:bookmarkEnd w:id="11"/>
            <w:r w:rsidRPr="00E0303A">
              <w:rPr>
                <w:rStyle w:val="InsertText"/>
                <w:i w:val="0"/>
              </w:rPr>
              <w:t xml:space="preserve">, </w:t>
            </w:r>
            <w:r w:rsidRPr="00E0303A">
              <w:t>any laws which implement any such laws and</w:t>
            </w:r>
            <w:bookmarkStart w:id="12" w:name="_1511867376-304181"/>
            <w:bookmarkEnd w:id="12"/>
            <w:r w:rsidRPr="00E0303A">
              <w:t xml:space="preserve"> any laws that replace, extend, re-enact, consolidate or amend any of the foregoing;</w:t>
            </w:r>
            <w:bookmarkStart w:id="13" w:name="_1511867376-517181"/>
            <w:bookmarkStart w:id="14" w:name="_1482459893-10361162"/>
            <w:bookmarkEnd w:id="13"/>
            <w:bookmarkEnd w:id="14"/>
          </w:p>
          <w:p w14:paraId="46DDBD1D" w14:textId="77777777" w:rsidR="005E6D07" w:rsidRPr="00E0303A" w:rsidRDefault="005E6D07" w:rsidP="00AA4026">
            <w:pPr>
              <w:spacing w:after="0" w:line="360" w:lineRule="auto"/>
            </w:pPr>
          </w:p>
        </w:tc>
      </w:tr>
      <w:tr w:rsidR="005E6D07" w:rsidRPr="00E0303A" w14:paraId="10AA41A6" w14:textId="77777777" w:rsidTr="00AA4026">
        <w:trPr>
          <w:cantSplit/>
        </w:trPr>
        <w:tc>
          <w:tcPr>
            <w:tcW w:w="1843" w:type="dxa"/>
            <w:shd w:val="clear" w:color="auto" w:fill="auto"/>
          </w:tcPr>
          <w:p w14:paraId="5B5FCCEA" w14:textId="77777777" w:rsidR="005E6D07" w:rsidRPr="00E0303A" w:rsidRDefault="005E6D07" w:rsidP="00AA4026">
            <w:pPr>
              <w:spacing w:after="0" w:line="360" w:lineRule="auto"/>
            </w:pPr>
            <w:r w:rsidRPr="00E0303A">
              <w:rPr>
                <w:rStyle w:val="DefinitionTerm"/>
              </w:rPr>
              <w:t>Data Protection Losses</w:t>
            </w:r>
          </w:p>
        </w:tc>
        <w:tc>
          <w:tcPr>
            <w:tcW w:w="7229" w:type="dxa"/>
            <w:shd w:val="clear" w:color="auto" w:fill="auto"/>
          </w:tcPr>
          <w:p w14:paraId="05450E1E" w14:textId="77777777" w:rsidR="005E6D07" w:rsidRPr="00E0303A" w:rsidRDefault="005E6D07" w:rsidP="00AA4026">
            <w:pPr>
              <w:spacing w:after="0" w:line="360" w:lineRule="auto"/>
            </w:pPr>
            <w:r w:rsidRPr="00E0303A">
              <w:t>means all liabilities and other amounts, including all costs (including legal costs), claims, demands, actions, settlements, interest, charges, procedures, expenses, losses and damages (including relating to material or non-material damage)</w:t>
            </w:r>
            <w:bookmarkStart w:id="15" w:name="_1482500753-10701413"/>
            <w:bookmarkEnd w:id="15"/>
            <w:r w:rsidRPr="00E0303A">
              <w:t>, loss or damage to reputation, brand or goodwill</w:t>
            </w:r>
            <w:bookmarkStart w:id="16" w:name="_1484581187-2324125"/>
            <w:bookmarkEnd w:id="16"/>
            <w:r w:rsidRPr="00E0303A">
              <w:t xml:space="preserve">, and to the extent permitted by </w:t>
            </w:r>
            <w:r w:rsidRPr="00E0303A">
              <w:rPr>
                <w:rStyle w:val="BodyDefinitionTerm"/>
              </w:rPr>
              <w:t>Applicable Law</w:t>
            </w:r>
            <w:bookmarkStart w:id="17" w:name="_1482500753-12831413"/>
            <w:bookmarkEnd w:id="17"/>
            <w:r w:rsidRPr="00E0303A">
              <w:rPr>
                <w:rStyle w:val="BodyDefinitionTerm"/>
              </w:rPr>
              <w:t xml:space="preserve">; </w:t>
            </w:r>
            <w:r w:rsidRPr="00E0303A">
              <w:t xml:space="preserve">administrative fines, penalties, sanctions, liabilities or other remedies imposed by a Data Protection </w:t>
            </w:r>
            <w:r w:rsidRPr="00E0303A">
              <w:rPr>
                <w:rStyle w:val="BodyDefinitionTerm"/>
              </w:rPr>
              <w:t>Supervisory Authority</w:t>
            </w:r>
            <w:bookmarkStart w:id="18" w:name="_1482500753-12901413"/>
            <w:bookmarkEnd w:id="18"/>
            <w:r w:rsidRPr="00E0303A">
              <w:rPr>
                <w:rStyle w:val="BodyDefinitionTerm"/>
              </w:rPr>
              <w:t xml:space="preserve">, </w:t>
            </w:r>
            <w:r w:rsidRPr="00E0303A">
              <w:t xml:space="preserve">compensation paid to a </w:t>
            </w:r>
            <w:r w:rsidRPr="00E0303A">
              <w:rPr>
                <w:rStyle w:val="BodyDefinitionTerm"/>
              </w:rPr>
              <w:t>Data Subject</w:t>
            </w:r>
            <w:r w:rsidRPr="00E0303A">
              <w:t xml:space="preserve"> (including compensation to protect goodwill and ex gratia payments) and</w:t>
            </w:r>
            <w:bookmarkStart w:id="19" w:name="_1482500753-13041413"/>
            <w:bookmarkEnd w:id="19"/>
            <w:r w:rsidRPr="00E0303A">
              <w:t xml:space="preserve"> costs of compliance with investigations by a Data Protection </w:t>
            </w:r>
            <w:r w:rsidRPr="00E0303A">
              <w:rPr>
                <w:rStyle w:val="BodyDefinitionTerm"/>
              </w:rPr>
              <w:t>Supervisory Authority</w:t>
            </w:r>
            <w:r w:rsidRPr="00E0303A">
              <w:t xml:space="preserve"> and</w:t>
            </w:r>
            <w:bookmarkStart w:id="20" w:name="_1482500753-13111413"/>
            <w:bookmarkEnd w:id="20"/>
            <w:r w:rsidRPr="00E0303A">
              <w:t xml:space="preserve"> the costs of </w:t>
            </w:r>
            <w:r>
              <w:t>reconstituting</w:t>
            </w:r>
            <w:r w:rsidRPr="00E0303A">
              <w:t xml:space="preserve"> Protected Data to the extent the same are lost, damaged or destroyed, and any loss or corruption of Protected Data (including the costs of rectification or restoration of Protected Data);</w:t>
            </w:r>
            <w:bookmarkStart w:id="21" w:name="_TheCostsOfLoadingCustomerDataAndRep-90B"/>
            <w:bookmarkEnd w:id="21"/>
          </w:p>
          <w:p w14:paraId="453B57F6" w14:textId="77777777" w:rsidR="005E6D07" w:rsidRPr="00E0303A" w:rsidRDefault="005E6D07" w:rsidP="00AA4026">
            <w:pPr>
              <w:tabs>
                <w:tab w:val="left" w:pos="6061"/>
              </w:tabs>
              <w:spacing w:after="0" w:line="360" w:lineRule="auto"/>
            </w:pPr>
            <w:r>
              <w:tab/>
            </w:r>
          </w:p>
        </w:tc>
      </w:tr>
      <w:tr w:rsidR="005E6D07" w:rsidRPr="00E0303A" w14:paraId="342739C0" w14:textId="77777777" w:rsidTr="00AA4026">
        <w:trPr>
          <w:cantSplit/>
        </w:trPr>
        <w:tc>
          <w:tcPr>
            <w:tcW w:w="1843" w:type="dxa"/>
            <w:shd w:val="clear" w:color="auto" w:fill="auto"/>
          </w:tcPr>
          <w:p w14:paraId="6EA54981" w14:textId="77777777" w:rsidR="005E6D07" w:rsidRPr="00E0303A" w:rsidRDefault="005E6D07" w:rsidP="00AA4026">
            <w:pPr>
              <w:spacing w:after="0" w:line="360" w:lineRule="auto"/>
              <w:rPr>
                <w:b/>
              </w:rPr>
            </w:pPr>
            <w:r w:rsidRPr="00E0303A">
              <w:rPr>
                <w:rStyle w:val="DefinitionTerm"/>
              </w:rPr>
              <w:t>Data Protection Supervisory Authority</w:t>
            </w:r>
          </w:p>
        </w:tc>
        <w:tc>
          <w:tcPr>
            <w:tcW w:w="7229" w:type="dxa"/>
            <w:shd w:val="clear" w:color="auto" w:fill="auto"/>
          </w:tcPr>
          <w:p w14:paraId="5601CFA6" w14:textId="77777777" w:rsidR="005E6D07" w:rsidRPr="00E0303A" w:rsidRDefault="005E6D07" w:rsidP="00AA4026">
            <w:pPr>
              <w:spacing w:after="0" w:line="360" w:lineRule="auto"/>
            </w:pPr>
            <w:r w:rsidRPr="00E0303A">
              <w:t xml:space="preserve">means any regulator, authority or body responsible for administering </w:t>
            </w:r>
            <w:r w:rsidRPr="00E0303A">
              <w:rPr>
                <w:rStyle w:val="BodyDefinitionTerm"/>
              </w:rPr>
              <w:t>Data Protection Laws</w:t>
            </w:r>
            <w:r w:rsidRPr="00E0303A">
              <w:t>;</w:t>
            </w:r>
          </w:p>
          <w:p w14:paraId="1E8801D4" w14:textId="77777777" w:rsidR="005E6D07" w:rsidRPr="00E0303A" w:rsidRDefault="005E6D07" w:rsidP="00AA4026">
            <w:pPr>
              <w:spacing w:after="0" w:line="360" w:lineRule="auto"/>
            </w:pPr>
          </w:p>
          <w:p w14:paraId="62BAD26B" w14:textId="77777777" w:rsidR="005E6D07" w:rsidRPr="00E0303A" w:rsidRDefault="005E6D07" w:rsidP="00AA4026">
            <w:pPr>
              <w:spacing w:after="0" w:line="360" w:lineRule="auto"/>
            </w:pPr>
          </w:p>
        </w:tc>
      </w:tr>
      <w:tr w:rsidR="005E6D07" w:rsidRPr="00E0303A" w14:paraId="7A5F6B7C" w14:textId="77777777" w:rsidTr="00AA4026">
        <w:trPr>
          <w:cantSplit/>
        </w:trPr>
        <w:tc>
          <w:tcPr>
            <w:tcW w:w="1843" w:type="dxa"/>
            <w:shd w:val="clear" w:color="auto" w:fill="auto"/>
          </w:tcPr>
          <w:p w14:paraId="5FDF3D49" w14:textId="77777777" w:rsidR="005E6D07" w:rsidRPr="00E0303A" w:rsidRDefault="005E6D07" w:rsidP="00AA4026">
            <w:pPr>
              <w:spacing w:after="0" w:line="360" w:lineRule="auto"/>
            </w:pPr>
            <w:r w:rsidRPr="00E0303A">
              <w:rPr>
                <w:rStyle w:val="DefinitionTerm"/>
              </w:rPr>
              <w:t>Data Subject</w:t>
            </w:r>
          </w:p>
        </w:tc>
        <w:tc>
          <w:tcPr>
            <w:tcW w:w="7229" w:type="dxa"/>
            <w:shd w:val="clear" w:color="auto" w:fill="auto"/>
          </w:tcPr>
          <w:p w14:paraId="123EFEC0"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p w14:paraId="15BFCE70" w14:textId="77777777" w:rsidR="005E6D07" w:rsidRPr="00E0303A" w:rsidRDefault="005E6D07" w:rsidP="00AA4026">
            <w:pPr>
              <w:spacing w:after="0" w:line="360" w:lineRule="auto"/>
            </w:pPr>
          </w:p>
        </w:tc>
      </w:tr>
      <w:tr w:rsidR="005E6D07" w:rsidRPr="00E0303A" w14:paraId="6CD1A3B5" w14:textId="77777777" w:rsidTr="00AA4026">
        <w:trPr>
          <w:cantSplit/>
        </w:trPr>
        <w:tc>
          <w:tcPr>
            <w:tcW w:w="1843" w:type="dxa"/>
            <w:shd w:val="clear" w:color="auto" w:fill="auto"/>
          </w:tcPr>
          <w:p w14:paraId="39AB7B38" w14:textId="77777777" w:rsidR="005E6D07" w:rsidRPr="00E0303A" w:rsidRDefault="005E6D07" w:rsidP="00AA4026">
            <w:pPr>
              <w:spacing w:after="0" w:line="360" w:lineRule="auto"/>
            </w:pPr>
            <w:r w:rsidRPr="00E0303A">
              <w:rPr>
                <w:rStyle w:val="DefinitionTerm"/>
              </w:rPr>
              <w:t>Data Subject Request</w:t>
            </w:r>
          </w:p>
        </w:tc>
        <w:tc>
          <w:tcPr>
            <w:tcW w:w="7229" w:type="dxa"/>
            <w:shd w:val="clear" w:color="auto" w:fill="auto"/>
          </w:tcPr>
          <w:p w14:paraId="02A2E0E6" w14:textId="77777777" w:rsidR="005E6D07" w:rsidRPr="00E0303A" w:rsidRDefault="005E6D07" w:rsidP="00AA4026">
            <w:pPr>
              <w:spacing w:after="0" w:line="360" w:lineRule="auto"/>
            </w:pPr>
            <w:r w:rsidRPr="00E0303A">
              <w:t xml:space="preserve">means a request made by a </w:t>
            </w:r>
            <w:r w:rsidRPr="00E0303A">
              <w:rPr>
                <w:rStyle w:val="BodyDefinitionTerm"/>
              </w:rPr>
              <w:t>Data Subject</w:t>
            </w:r>
            <w:r w:rsidRPr="00E0303A">
              <w:t xml:space="preserve"> to exercise any right(s) of </w:t>
            </w:r>
            <w:r w:rsidRPr="00E0303A">
              <w:rPr>
                <w:rStyle w:val="BodyDefinitionTerm"/>
              </w:rPr>
              <w:t>Data Subject</w:t>
            </w:r>
            <w:r w:rsidRPr="00E0303A">
              <w:t xml:space="preserve">s under the </w:t>
            </w:r>
            <w:r w:rsidRPr="00E0303A">
              <w:rPr>
                <w:rStyle w:val="BodyDefinitionTerm"/>
              </w:rPr>
              <w:t>GDPR</w:t>
            </w:r>
            <w:r w:rsidRPr="00E0303A">
              <w:t xml:space="preserve"> or under any similar </w:t>
            </w:r>
            <w:r w:rsidRPr="00E0303A">
              <w:rPr>
                <w:rStyle w:val="BodyDefinitionTerm"/>
              </w:rPr>
              <w:t>Data Protection Laws</w:t>
            </w:r>
            <w:r w:rsidRPr="00E0303A">
              <w:t xml:space="preserve"> in relation to any of the </w:t>
            </w:r>
            <w:r w:rsidRPr="00E0303A">
              <w:rPr>
                <w:rStyle w:val="BodyDefinitionTerm"/>
              </w:rPr>
              <w:t>Protected Data</w:t>
            </w:r>
            <w:r w:rsidRPr="00E0303A">
              <w:t xml:space="preserve"> or concerning the </w:t>
            </w:r>
            <w:r w:rsidRPr="00E0303A">
              <w:rPr>
                <w:rStyle w:val="BodyDefinitionTerm"/>
              </w:rPr>
              <w:t>Processing</w:t>
            </w:r>
            <w:r w:rsidRPr="00E0303A">
              <w:t xml:space="preserve"> of such data;</w:t>
            </w:r>
          </w:p>
          <w:p w14:paraId="3D9A8AF5" w14:textId="77777777" w:rsidR="005E6D07" w:rsidRPr="00E0303A" w:rsidRDefault="005E6D07" w:rsidP="00AA4026">
            <w:pPr>
              <w:spacing w:after="0" w:line="360" w:lineRule="auto"/>
            </w:pPr>
          </w:p>
        </w:tc>
      </w:tr>
      <w:tr w:rsidR="005E6D07" w:rsidRPr="00E0303A" w14:paraId="055CE0A6" w14:textId="77777777" w:rsidTr="00AA4026">
        <w:trPr>
          <w:cantSplit/>
        </w:trPr>
        <w:tc>
          <w:tcPr>
            <w:tcW w:w="1843" w:type="dxa"/>
            <w:shd w:val="clear" w:color="auto" w:fill="auto"/>
          </w:tcPr>
          <w:p w14:paraId="41824B45" w14:textId="77777777" w:rsidR="005E6D07" w:rsidRPr="00E0303A" w:rsidRDefault="005E6D07" w:rsidP="00AA4026">
            <w:pPr>
              <w:spacing w:after="0" w:line="360" w:lineRule="auto"/>
            </w:pPr>
            <w:r w:rsidRPr="00E0303A">
              <w:rPr>
                <w:rStyle w:val="DefinitionTerm"/>
              </w:rPr>
              <w:t>Personal Data</w:t>
            </w:r>
          </w:p>
        </w:tc>
        <w:tc>
          <w:tcPr>
            <w:tcW w:w="7229" w:type="dxa"/>
            <w:shd w:val="clear" w:color="auto" w:fill="auto"/>
          </w:tcPr>
          <w:p w14:paraId="3E8E5AED"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p w14:paraId="76430D29" w14:textId="77777777" w:rsidR="005E6D07" w:rsidRPr="00E0303A" w:rsidRDefault="005E6D07" w:rsidP="00AA4026">
            <w:pPr>
              <w:spacing w:after="0" w:line="360" w:lineRule="auto"/>
            </w:pPr>
          </w:p>
        </w:tc>
      </w:tr>
      <w:tr w:rsidR="005E6D07" w:rsidRPr="00E0303A" w14:paraId="6ACA9AEE" w14:textId="77777777" w:rsidTr="00AA4026">
        <w:trPr>
          <w:cantSplit/>
        </w:trPr>
        <w:tc>
          <w:tcPr>
            <w:tcW w:w="1843" w:type="dxa"/>
            <w:shd w:val="clear" w:color="auto" w:fill="auto"/>
          </w:tcPr>
          <w:p w14:paraId="5722F26E" w14:textId="77777777" w:rsidR="005E6D07" w:rsidRPr="00E0303A" w:rsidRDefault="005E6D07" w:rsidP="00AA4026">
            <w:pPr>
              <w:spacing w:after="0" w:line="360" w:lineRule="auto"/>
            </w:pPr>
            <w:r w:rsidRPr="00E0303A">
              <w:rPr>
                <w:rStyle w:val="DefinitionTerm"/>
              </w:rPr>
              <w:lastRenderedPageBreak/>
              <w:t>Personal Data Breach</w:t>
            </w:r>
          </w:p>
        </w:tc>
        <w:tc>
          <w:tcPr>
            <w:tcW w:w="7229" w:type="dxa"/>
            <w:shd w:val="clear" w:color="auto" w:fill="auto"/>
          </w:tcPr>
          <w:p w14:paraId="72BB53A7" w14:textId="77777777" w:rsidR="005E6D07" w:rsidRPr="00E0303A" w:rsidRDefault="005E6D07" w:rsidP="00AA4026">
            <w:pPr>
              <w:spacing w:after="0" w:line="360" w:lineRule="auto"/>
            </w:pPr>
            <w:r w:rsidRPr="00E0303A">
              <w:t xml:space="preserve">means any actual or potential breach of security leading to the accidental or unlawful destruction, loss, alteration, unauthorised disclosure of, or access to, any </w:t>
            </w:r>
            <w:r w:rsidRPr="00E0303A">
              <w:rPr>
                <w:rStyle w:val="BodyDefinitionTerm"/>
              </w:rPr>
              <w:t>Protected Data</w:t>
            </w:r>
            <w:r w:rsidRPr="00E0303A">
              <w:t>;</w:t>
            </w:r>
          </w:p>
          <w:p w14:paraId="17852AE0" w14:textId="77777777" w:rsidR="005E6D07" w:rsidRPr="00E0303A" w:rsidRDefault="005E6D07" w:rsidP="00AA4026">
            <w:pPr>
              <w:spacing w:after="0" w:line="360" w:lineRule="auto"/>
            </w:pPr>
          </w:p>
        </w:tc>
      </w:tr>
      <w:tr w:rsidR="005E6D07" w:rsidRPr="00E0303A" w14:paraId="511F4737" w14:textId="77777777" w:rsidTr="00AA4026">
        <w:trPr>
          <w:cantSplit/>
        </w:trPr>
        <w:tc>
          <w:tcPr>
            <w:tcW w:w="1843" w:type="dxa"/>
            <w:shd w:val="clear" w:color="auto" w:fill="auto"/>
          </w:tcPr>
          <w:p w14:paraId="79A68834" w14:textId="77777777" w:rsidR="005E6D07" w:rsidRPr="00E0303A" w:rsidRDefault="005E6D07" w:rsidP="00AA4026">
            <w:pPr>
              <w:spacing w:after="0" w:line="360" w:lineRule="auto"/>
            </w:pPr>
            <w:r w:rsidRPr="00E0303A">
              <w:rPr>
                <w:rStyle w:val="DefinitionTerm"/>
              </w:rPr>
              <w:t>Processing</w:t>
            </w:r>
          </w:p>
        </w:tc>
        <w:tc>
          <w:tcPr>
            <w:tcW w:w="7229" w:type="dxa"/>
            <w:shd w:val="clear" w:color="auto" w:fill="auto"/>
          </w:tcPr>
          <w:p w14:paraId="04C43AE4" w14:textId="77777777" w:rsidR="005E6D07" w:rsidRPr="00E0303A" w:rsidRDefault="005E6D07" w:rsidP="00AA4026">
            <w:pPr>
              <w:spacing w:after="0" w:line="360" w:lineRule="auto"/>
            </w:pPr>
            <w:r w:rsidRPr="00E0303A">
              <w:t xml:space="preserve">has the meaning given in applicable Data Protection Laws from time to time (and related expressions, including </w:t>
            </w:r>
            <w:r w:rsidRPr="00E0303A">
              <w:rPr>
                <w:b/>
              </w:rPr>
              <w:t>Process</w:t>
            </w:r>
            <w:r w:rsidRPr="00E0303A">
              <w:t xml:space="preserve">, </w:t>
            </w:r>
            <w:r w:rsidRPr="00E0303A">
              <w:rPr>
                <w:b/>
              </w:rPr>
              <w:t>Processed</w:t>
            </w:r>
            <w:r w:rsidRPr="00E0303A">
              <w:t xml:space="preserve"> and </w:t>
            </w:r>
            <w:r w:rsidRPr="00E0303A">
              <w:rPr>
                <w:b/>
              </w:rPr>
              <w:t>Processes</w:t>
            </w:r>
            <w:r w:rsidRPr="00E0303A">
              <w:t xml:space="preserve"> shall be construed accordingly);</w:t>
            </w:r>
          </w:p>
          <w:p w14:paraId="7713E403" w14:textId="77777777" w:rsidR="005E6D07" w:rsidRPr="00E0303A" w:rsidRDefault="005E6D07" w:rsidP="00AA4026">
            <w:pPr>
              <w:spacing w:after="0" w:line="360" w:lineRule="auto"/>
            </w:pPr>
          </w:p>
        </w:tc>
      </w:tr>
      <w:tr w:rsidR="005E6D07" w:rsidRPr="00E0303A" w14:paraId="34817545" w14:textId="77777777" w:rsidTr="00AA4026">
        <w:trPr>
          <w:cantSplit/>
        </w:trPr>
        <w:tc>
          <w:tcPr>
            <w:tcW w:w="1843" w:type="dxa"/>
            <w:shd w:val="clear" w:color="auto" w:fill="auto"/>
          </w:tcPr>
          <w:p w14:paraId="37FBFA33" w14:textId="77777777" w:rsidR="005E6D07" w:rsidRPr="00E0303A" w:rsidRDefault="005E6D07" w:rsidP="00AA4026">
            <w:pPr>
              <w:spacing w:after="0" w:line="360" w:lineRule="auto"/>
            </w:pPr>
            <w:r w:rsidRPr="00E0303A">
              <w:rPr>
                <w:rStyle w:val="DefinitionTerm"/>
              </w:rPr>
              <w:t>Processing Instructions</w:t>
            </w:r>
          </w:p>
        </w:tc>
        <w:tc>
          <w:tcPr>
            <w:tcW w:w="7229" w:type="dxa"/>
            <w:shd w:val="clear" w:color="auto" w:fill="auto"/>
          </w:tcPr>
          <w:p w14:paraId="58BA3B9C" w14:textId="77777777" w:rsidR="005E6D07" w:rsidRPr="00E0303A" w:rsidRDefault="005E6D07" w:rsidP="00AA4026">
            <w:pPr>
              <w:spacing w:after="0" w:line="360" w:lineRule="auto"/>
            </w:pPr>
            <w:r w:rsidRPr="00E0303A">
              <w:t xml:space="preserve">has the meaning given to that term in </w:t>
            </w:r>
            <w:r>
              <w:t>paragraph</w:t>
            </w:r>
            <w:r w:rsidRPr="00E0303A">
              <w:t xml:space="preserve"> </w:t>
            </w:r>
            <w:r w:rsidRPr="00E0303A">
              <w:fldChar w:fldCharType="begin"/>
            </w:r>
            <w:r w:rsidRPr="00E0303A">
              <w:instrText xml:space="preserve"> REF _1482500753-25601413  \d " " \h \n   \* MERGEFORMAT </w:instrText>
            </w:r>
            <w:r w:rsidRPr="00E0303A">
              <w:fldChar w:fldCharType="separate"/>
            </w:r>
            <w:r>
              <w:t>2.1.1</w:t>
            </w:r>
            <w:r w:rsidRPr="00E0303A">
              <w:fldChar w:fldCharType="end"/>
            </w:r>
            <w:r w:rsidRPr="00E0303A">
              <w:t>;</w:t>
            </w:r>
          </w:p>
          <w:p w14:paraId="7B8DBBA4" w14:textId="77777777" w:rsidR="005E6D07" w:rsidRPr="00E0303A" w:rsidRDefault="005E6D07" w:rsidP="00AA4026">
            <w:pPr>
              <w:spacing w:after="0" w:line="360" w:lineRule="auto"/>
            </w:pPr>
          </w:p>
          <w:p w14:paraId="076478F8" w14:textId="77777777" w:rsidR="005E6D07" w:rsidRPr="00E0303A" w:rsidRDefault="005E6D07" w:rsidP="00AA4026">
            <w:pPr>
              <w:spacing w:after="0" w:line="360" w:lineRule="auto"/>
            </w:pPr>
          </w:p>
        </w:tc>
      </w:tr>
      <w:tr w:rsidR="005E6D07" w:rsidRPr="00E0303A" w14:paraId="250FAB6B" w14:textId="77777777" w:rsidTr="00AA4026">
        <w:trPr>
          <w:cantSplit/>
        </w:trPr>
        <w:tc>
          <w:tcPr>
            <w:tcW w:w="1843" w:type="dxa"/>
            <w:shd w:val="clear" w:color="auto" w:fill="auto"/>
          </w:tcPr>
          <w:p w14:paraId="657CB43A" w14:textId="77777777" w:rsidR="005E6D07" w:rsidRPr="00E0303A" w:rsidRDefault="005E6D07" w:rsidP="00AA4026">
            <w:pPr>
              <w:spacing w:after="0" w:line="360" w:lineRule="auto"/>
            </w:pPr>
            <w:r w:rsidRPr="00E0303A">
              <w:rPr>
                <w:rStyle w:val="DefinitionTerm"/>
              </w:rPr>
              <w:t>Processor</w:t>
            </w:r>
          </w:p>
        </w:tc>
        <w:tc>
          <w:tcPr>
            <w:tcW w:w="7229" w:type="dxa"/>
            <w:shd w:val="clear" w:color="auto" w:fill="auto"/>
          </w:tcPr>
          <w:p w14:paraId="7C1AFEF1"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 and</w:t>
            </w:r>
          </w:p>
          <w:p w14:paraId="32B356A4" w14:textId="77777777" w:rsidR="005E6D07" w:rsidRPr="00E0303A" w:rsidRDefault="005E6D07" w:rsidP="00AA4026">
            <w:pPr>
              <w:spacing w:after="0" w:line="360" w:lineRule="auto"/>
            </w:pPr>
          </w:p>
        </w:tc>
      </w:tr>
      <w:tr w:rsidR="005E6D07" w:rsidRPr="00E0303A" w14:paraId="5C7A3B10" w14:textId="77777777" w:rsidTr="00AA4026">
        <w:trPr>
          <w:cantSplit/>
        </w:trPr>
        <w:tc>
          <w:tcPr>
            <w:tcW w:w="1843" w:type="dxa"/>
            <w:shd w:val="clear" w:color="auto" w:fill="auto"/>
          </w:tcPr>
          <w:p w14:paraId="652FF98A" w14:textId="77777777" w:rsidR="005E6D07" w:rsidRPr="00E0303A" w:rsidRDefault="005E6D07" w:rsidP="00AA4026">
            <w:pPr>
              <w:spacing w:after="0" w:line="360" w:lineRule="auto"/>
            </w:pPr>
            <w:r w:rsidRPr="00E0303A">
              <w:rPr>
                <w:rStyle w:val="DefinitionTerm"/>
              </w:rPr>
              <w:t>Protected Data</w:t>
            </w:r>
          </w:p>
        </w:tc>
        <w:tc>
          <w:tcPr>
            <w:tcW w:w="7229" w:type="dxa"/>
            <w:shd w:val="clear" w:color="auto" w:fill="auto"/>
          </w:tcPr>
          <w:p w14:paraId="7C8522E2" w14:textId="77777777" w:rsidR="005E6D07" w:rsidRDefault="005E6D07" w:rsidP="00AA4026">
            <w:pPr>
              <w:spacing w:after="0" w:line="360" w:lineRule="auto"/>
            </w:pPr>
            <w:r w:rsidRPr="00E0303A">
              <w:t xml:space="preserve">means </w:t>
            </w:r>
            <w:r w:rsidRPr="00E0303A">
              <w:rPr>
                <w:rStyle w:val="BodyDefinitionTerm"/>
              </w:rPr>
              <w:t>Personal Data</w:t>
            </w:r>
            <w:r w:rsidRPr="00E0303A">
              <w:t xml:space="preserve"> received from or on behalf of </w:t>
            </w:r>
            <w:r>
              <w:t>MOPAC</w:t>
            </w:r>
            <w:r w:rsidRPr="00E0303A">
              <w:t>, or otherwise obtained in connection with the performance of the Supplier’s obligations under this Agreement.</w:t>
            </w:r>
          </w:p>
          <w:p w14:paraId="1A982CB1" w14:textId="77777777" w:rsidR="005E6D07" w:rsidRDefault="005E6D07" w:rsidP="00AA4026">
            <w:pPr>
              <w:spacing w:after="0" w:line="360" w:lineRule="auto"/>
            </w:pPr>
          </w:p>
          <w:p w14:paraId="5AF74E0D" w14:textId="77777777" w:rsidR="005E6D07" w:rsidRPr="00E0303A" w:rsidRDefault="005E6D07" w:rsidP="00AA4026">
            <w:pPr>
              <w:spacing w:after="0" w:line="360" w:lineRule="auto"/>
            </w:pPr>
          </w:p>
        </w:tc>
      </w:tr>
    </w:tbl>
    <w:p w14:paraId="5838B5B2" w14:textId="77777777" w:rsidR="005E6D07" w:rsidRPr="00C11D76" w:rsidRDefault="005E6D07" w:rsidP="005E6D07">
      <w:pPr>
        <w:spacing w:after="0" w:line="360" w:lineRule="auto"/>
        <w:jc w:val="both"/>
      </w:pPr>
      <w:r w:rsidRPr="00C11D76">
        <w:t>Unless the context otherwise requires, references to this Schedule include its Appendices.</w:t>
      </w:r>
    </w:p>
    <w:p w14:paraId="129F4230" w14:textId="77777777" w:rsidR="005E6D07" w:rsidRPr="00E0303A" w:rsidRDefault="005E6D07" w:rsidP="005E6D07">
      <w:pPr>
        <w:pStyle w:val="Heading1"/>
        <w:spacing w:after="0" w:line="360" w:lineRule="auto"/>
      </w:pPr>
    </w:p>
    <w:p w14:paraId="02BADAB9" w14:textId="77777777" w:rsidR="005E6D07" w:rsidRPr="00E0303A" w:rsidRDefault="005E6D07" w:rsidP="005E6D07">
      <w:pPr>
        <w:pStyle w:val="Level1Heading"/>
        <w:numPr>
          <w:ilvl w:val="0"/>
          <w:numId w:val="24"/>
        </w:numPr>
        <w:spacing w:before="0" w:after="0" w:line="360" w:lineRule="auto"/>
      </w:pPr>
      <w:r w:rsidRPr="00E0303A">
        <w:t>Processor and Controller</w:t>
      </w:r>
      <w:bookmarkStart w:id="22" w:name="_1482458570-791125"/>
      <w:bookmarkEnd w:id="22"/>
    </w:p>
    <w:p w14:paraId="55658FEC" w14:textId="77777777" w:rsidR="005E6D07" w:rsidRPr="00E0303A" w:rsidRDefault="005E6D07" w:rsidP="005E6D07">
      <w:pPr>
        <w:pStyle w:val="Level2Number"/>
        <w:numPr>
          <w:ilvl w:val="1"/>
          <w:numId w:val="24"/>
        </w:numPr>
        <w:spacing w:before="0" w:after="0" w:line="360" w:lineRule="auto"/>
      </w:pPr>
      <w:r w:rsidRPr="00E0303A">
        <w:t xml:space="preserve">The parties agree that, for the </w:t>
      </w:r>
      <w:r w:rsidRPr="00E0303A">
        <w:rPr>
          <w:rStyle w:val="BodyDefinitionTerm"/>
          <w:rFonts w:eastAsia="Arial"/>
        </w:rPr>
        <w:t>Protected Data</w:t>
      </w:r>
      <w:r w:rsidRPr="00E0303A">
        <w:t xml:space="preserve">, </w:t>
      </w:r>
      <w:r>
        <w:t>MOPAC</w:t>
      </w:r>
      <w:r w:rsidRPr="00E0303A">
        <w:t xml:space="preserve"> shall be the </w:t>
      </w:r>
      <w:r w:rsidRPr="00E0303A">
        <w:rPr>
          <w:rStyle w:val="BodyDefinitionTerm"/>
          <w:rFonts w:eastAsia="Arial"/>
        </w:rPr>
        <w:t>Controller</w:t>
      </w:r>
      <w:r w:rsidRPr="00E0303A">
        <w:t xml:space="preserve"> and the </w:t>
      </w:r>
      <w:r>
        <w:t xml:space="preserve">Recipient </w:t>
      </w:r>
      <w:r w:rsidRPr="00E0303A">
        <w:t xml:space="preserve">shall be the </w:t>
      </w:r>
      <w:r w:rsidRPr="00E0303A">
        <w:rPr>
          <w:rStyle w:val="BodyDefinitionTerm"/>
          <w:rFonts w:eastAsia="Arial"/>
        </w:rPr>
        <w:t>Processor</w:t>
      </w:r>
      <w:r w:rsidRPr="00E0303A">
        <w:t>.</w:t>
      </w:r>
      <w:bookmarkStart w:id="23" w:name="_1482458570-798125"/>
      <w:bookmarkEnd w:id="23"/>
    </w:p>
    <w:p w14:paraId="344F2ABA" w14:textId="77777777" w:rsidR="005E6D07" w:rsidRPr="00E0303A" w:rsidRDefault="005E6D07" w:rsidP="005E6D07">
      <w:pPr>
        <w:pStyle w:val="Level2Number"/>
        <w:numPr>
          <w:ilvl w:val="1"/>
          <w:numId w:val="24"/>
        </w:numPr>
        <w:spacing w:before="0" w:after="0" w:line="360" w:lineRule="auto"/>
      </w:pPr>
      <w:r w:rsidRPr="00E0303A">
        <w:t xml:space="preserve">The Supplier shall comply with all </w:t>
      </w:r>
      <w:r w:rsidRPr="00E0303A">
        <w:rPr>
          <w:rStyle w:val="BodyDefinitionTerm"/>
          <w:rFonts w:eastAsia="Arial"/>
        </w:rPr>
        <w:t>Data Protection Laws</w:t>
      </w:r>
      <w:r w:rsidRPr="00E0303A">
        <w:t xml:space="preserve"> in connection with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 xml:space="preserve">, the </w:t>
      </w:r>
      <w:r w:rsidRPr="00E0303A">
        <w:rPr>
          <w:rStyle w:val="BodyDefinitionTerm"/>
          <w:rFonts w:eastAsia="Arial"/>
        </w:rPr>
        <w:t>services</w:t>
      </w:r>
      <w:r w:rsidRPr="00E0303A">
        <w:t xml:space="preserve"> and the exercise and performance of its respective rights and obligations under this Agreement </w:t>
      </w:r>
      <w:r w:rsidRPr="00E0303A">
        <w:rPr>
          <w:rStyle w:val="OptionalText"/>
        </w:rPr>
        <w:t xml:space="preserve">and shall not by any act or omission cause </w:t>
      </w:r>
      <w:r>
        <w:rPr>
          <w:rStyle w:val="OptionalText"/>
        </w:rPr>
        <w:t>MOPAC</w:t>
      </w:r>
      <w:r w:rsidRPr="00E0303A">
        <w:rPr>
          <w:rStyle w:val="OptionalText"/>
        </w:rPr>
        <w:t xml:space="preserve"> (or any other person) to be in breach of any Data Protection Laws</w:t>
      </w:r>
      <w:r w:rsidRPr="00E0303A">
        <w:t>.</w:t>
      </w:r>
      <w:bookmarkStart w:id="24" w:name="_1482458570-805125"/>
      <w:bookmarkEnd w:id="24"/>
    </w:p>
    <w:p w14:paraId="5C26F1D1" w14:textId="77777777" w:rsidR="005E6D07" w:rsidRPr="00E0303A" w:rsidRDefault="005E6D07" w:rsidP="005E6D07">
      <w:pPr>
        <w:pStyle w:val="Level2Number"/>
        <w:numPr>
          <w:ilvl w:val="1"/>
          <w:numId w:val="24"/>
        </w:numPr>
        <w:spacing w:before="0" w:after="0" w:line="360" w:lineRule="auto"/>
      </w:pPr>
      <w:r>
        <w:t>MOPAC</w:t>
      </w:r>
      <w:r w:rsidRPr="00E0303A">
        <w:t xml:space="preserve"> shall comply with all </w:t>
      </w:r>
      <w:r w:rsidRPr="00E0303A">
        <w:rPr>
          <w:rStyle w:val="BodyDefinitionTerm"/>
          <w:rFonts w:eastAsia="Arial"/>
        </w:rPr>
        <w:t>Data Protection Laws</w:t>
      </w:r>
      <w:r w:rsidRPr="00E0303A">
        <w:t xml:space="preserve"> in respect of the performance of its obligations under this Agreement.</w:t>
      </w:r>
      <w:bookmarkStart w:id="25" w:name="_EachPartyShallComplyWithDataProtect-90B"/>
      <w:bookmarkEnd w:id="25"/>
    </w:p>
    <w:p w14:paraId="5D17CD5E" w14:textId="77777777" w:rsidR="005E6D07" w:rsidRPr="00E0303A" w:rsidRDefault="005E6D07" w:rsidP="005E6D07">
      <w:pPr>
        <w:pStyle w:val="Level2Number"/>
        <w:numPr>
          <w:ilvl w:val="0"/>
          <w:numId w:val="0"/>
        </w:numPr>
        <w:spacing w:before="0" w:after="0" w:line="360" w:lineRule="auto"/>
        <w:ind w:left="720"/>
      </w:pPr>
    </w:p>
    <w:p w14:paraId="752E854F" w14:textId="77777777" w:rsidR="005E6D07" w:rsidRPr="00E0303A" w:rsidRDefault="005E6D07" w:rsidP="005E6D07">
      <w:pPr>
        <w:pStyle w:val="Level1Heading"/>
        <w:numPr>
          <w:ilvl w:val="0"/>
          <w:numId w:val="24"/>
        </w:numPr>
        <w:spacing w:before="0" w:after="0" w:line="360" w:lineRule="auto"/>
      </w:pPr>
      <w:r w:rsidRPr="00E0303A">
        <w:t>Instructions and details of processing</w:t>
      </w:r>
      <w:bookmarkStart w:id="26" w:name="_1482500753-23401413"/>
      <w:bookmarkEnd w:id="26"/>
    </w:p>
    <w:p w14:paraId="14BD12B3" w14:textId="77777777" w:rsidR="005E6D07" w:rsidRPr="00E0303A" w:rsidRDefault="005E6D07" w:rsidP="005E6D07">
      <w:pPr>
        <w:pStyle w:val="Level2Number"/>
        <w:numPr>
          <w:ilvl w:val="1"/>
          <w:numId w:val="24"/>
        </w:numPr>
        <w:spacing w:before="0" w:after="0" w:line="360" w:lineRule="auto"/>
      </w:pPr>
      <w:r w:rsidRPr="00E0303A">
        <w:t xml:space="preserve">Insofar as the Supplier </w:t>
      </w:r>
      <w:r w:rsidRPr="00E0303A">
        <w:rPr>
          <w:rStyle w:val="BodyDefinitionTerm"/>
          <w:rFonts w:eastAsia="Arial"/>
        </w:rPr>
        <w:t>processes</w:t>
      </w:r>
      <w:r w:rsidRPr="00E0303A">
        <w:t xml:space="preserve"> </w:t>
      </w:r>
      <w:r w:rsidRPr="00E0303A">
        <w:rPr>
          <w:rStyle w:val="BodyDefinitionTerm"/>
          <w:rFonts w:eastAsia="Arial"/>
        </w:rPr>
        <w:t>Protected Data</w:t>
      </w:r>
      <w:r w:rsidRPr="00E0303A">
        <w:t xml:space="preserve"> on behalf of </w:t>
      </w:r>
      <w:r>
        <w:t>MOPAC</w:t>
      </w:r>
      <w:r w:rsidRPr="00E0303A">
        <w:t>, the Supplier:</w:t>
      </w:r>
      <w:bookmarkStart w:id="27" w:name="_1482500753-23471413"/>
      <w:bookmarkEnd w:id="27"/>
    </w:p>
    <w:p w14:paraId="34831F31" w14:textId="77777777" w:rsidR="005E6D07" w:rsidRPr="00E0303A" w:rsidRDefault="005E6D07" w:rsidP="005E6D07">
      <w:pPr>
        <w:pStyle w:val="Level3Number"/>
        <w:numPr>
          <w:ilvl w:val="2"/>
          <w:numId w:val="24"/>
        </w:numPr>
        <w:spacing w:after="0" w:line="360" w:lineRule="auto"/>
      </w:pPr>
      <w:r w:rsidRPr="00E0303A">
        <w:t xml:space="preserve">unless required to do otherwise by </w:t>
      </w:r>
      <w:r w:rsidRPr="00E0303A">
        <w:rPr>
          <w:rStyle w:val="BodyDefinitionTerm"/>
          <w:rFonts w:eastAsia="Arial"/>
        </w:rPr>
        <w:t>Applicable Law</w:t>
      </w:r>
      <w:r w:rsidRPr="00E0303A">
        <w:t xml:space="preserve">, shall (and shall ensure each person acting under its authority shall) </w:t>
      </w:r>
      <w:r w:rsidRPr="00E0303A">
        <w:rPr>
          <w:rStyle w:val="BodyDefinitionTerm"/>
          <w:rFonts w:eastAsia="Arial"/>
        </w:rPr>
        <w:t>process</w:t>
      </w:r>
      <w:r w:rsidRPr="00E0303A">
        <w:t xml:space="preserve"> the </w:t>
      </w:r>
      <w:r w:rsidRPr="00E0303A">
        <w:rPr>
          <w:rStyle w:val="BodyDefinitionTerm"/>
          <w:rFonts w:eastAsia="Arial"/>
        </w:rPr>
        <w:t>Protected Data</w:t>
      </w:r>
      <w:r w:rsidRPr="00E0303A">
        <w:t xml:space="preserve"> only on and in accordance with </w:t>
      </w:r>
      <w:r>
        <w:t>MOPAC</w:t>
      </w:r>
      <w:r w:rsidRPr="00E0303A">
        <w:t xml:space="preserve">’s documented instructions as set out in this </w:t>
      </w:r>
      <w:r>
        <w:t>paragraph</w:t>
      </w:r>
      <w:r w:rsidRPr="00E0303A">
        <w:t xml:space="preserve"> </w:t>
      </w:r>
      <w:r w:rsidRPr="00E0303A">
        <w:fldChar w:fldCharType="begin"/>
      </w:r>
      <w:r w:rsidRPr="00E0303A">
        <w:instrText xml:space="preserve"> REF _1482500753-23401413  \d " " \h \n   \* MERGEFORMAT </w:instrText>
      </w:r>
      <w:r w:rsidRPr="00E0303A">
        <w:fldChar w:fldCharType="separate"/>
      </w:r>
      <w:r>
        <w:t>2</w:t>
      </w:r>
      <w:r w:rsidRPr="00E0303A">
        <w:fldChar w:fldCharType="end"/>
      </w:r>
      <w:r w:rsidRPr="00E0303A">
        <w:t xml:space="preserve"> and </w:t>
      </w:r>
      <w:r>
        <w:rPr>
          <w:b/>
        </w:rPr>
        <w:lastRenderedPageBreak/>
        <w:t>Appendix</w:t>
      </w:r>
      <w:r w:rsidRPr="00E0303A">
        <w:rPr>
          <w:b/>
        </w:rPr>
        <w:t xml:space="preserve"> 1</w:t>
      </w:r>
      <w:r>
        <w:rPr>
          <w:b/>
        </w:rPr>
        <w:t xml:space="preserve"> </w:t>
      </w:r>
      <w:r>
        <w:rPr>
          <w:bCs/>
        </w:rPr>
        <w:t>to this Schedule</w:t>
      </w:r>
      <w:r w:rsidRPr="00E0303A">
        <w:t xml:space="preserve"> and as updated from time to time by the written agreement of the parties (</w:t>
      </w:r>
      <w:r w:rsidRPr="00E0303A">
        <w:rPr>
          <w:rStyle w:val="DefinitionTerm"/>
        </w:rPr>
        <w:t>Processing Instructions</w:t>
      </w:r>
      <w:r w:rsidRPr="00E0303A">
        <w:t>); and</w:t>
      </w:r>
      <w:bookmarkStart w:id="28" w:name="_1482500753-25601413"/>
      <w:bookmarkEnd w:id="28"/>
    </w:p>
    <w:p w14:paraId="25505D30" w14:textId="77777777" w:rsidR="005E6D07" w:rsidRPr="00E0303A" w:rsidRDefault="005E6D07" w:rsidP="005E6D07">
      <w:pPr>
        <w:pStyle w:val="Level3Number"/>
        <w:numPr>
          <w:ilvl w:val="2"/>
          <w:numId w:val="24"/>
        </w:numPr>
        <w:spacing w:after="0" w:line="360" w:lineRule="auto"/>
      </w:pPr>
      <w:r w:rsidRPr="00E0303A">
        <w:t xml:space="preserve">if </w:t>
      </w:r>
      <w:r w:rsidRPr="00E0303A">
        <w:rPr>
          <w:rStyle w:val="BodyDefinitionTerm"/>
          <w:rFonts w:eastAsia="Arial"/>
        </w:rPr>
        <w:t>Applicable Law</w:t>
      </w:r>
      <w:r w:rsidRPr="00E0303A">
        <w:t xml:space="preserve"> requires it to </w:t>
      </w:r>
      <w:r w:rsidRPr="00E0303A">
        <w:rPr>
          <w:rStyle w:val="BodyDefinitionTerm"/>
          <w:rFonts w:eastAsia="Arial"/>
        </w:rPr>
        <w:t>process</w:t>
      </w:r>
      <w:r w:rsidRPr="00E0303A">
        <w:t xml:space="preserve"> </w:t>
      </w:r>
      <w:r w:rsidRPr="00E0303A">
        <w:rPr>
          <w:rStyle w:val="BodyDefinitionTerm"/>
          <w:rFonts w:eastAsia="Arial"/>
        </w:rPr>
        <w:t>Protected Data</w:t>
      </w:r>
      <w:r w:rsidRPr="00E0303A">
        <w:t xml:space="preserve"> other than in accordance with the </w:t>
      </w:r>
      <w:r w:rsidRPr="00E0303A">
        <w:rPr>
          <w:rStyle w:val="BodyDefinitionTerm"/>
          <w:rFonts w:eastAsia="Arial"/>
        </w:rPr>
        <w:t>Processing Instructions</w:t>
      </w:r>
      <w:r w:rsidRPr="00E0303A">
        <w:t xml:space="preserve">, shall notify </w:t>
      </w:r>
      <w:r>
        <w:t>MOPAC</w:t>
      </w:r>
      <w:r w:rsidRPr="00E0303A">
        <w:t xml:space="preserve"> of any such requirement before </w:t>
      </w:r>
      <w:r w:rsidRPr="00E0303A">
        <w:rPr>
          <w:rStyle w:val="BodyDefinitionTerm"/>
          <w:rFonts w:eastAsia="Arial"/>
        </w:rPr>
        <w:t>processing</w:t>
      </w:r>
      <w:r w:rsidRPr="00E0303A">
        <w:t xml:space="preserve"> the </w:t>
      </w:r>
      <w:r w:rsidRPr="00E0303A">
        <w:rPr>
          <w:rStyle w:val="BodyDefinitionTerm"/>
          <w:rFonts w:eastAsia="Arial"/>
        </w:rPr>
        <w:t>Protected Data</w:t>
      </w:r>
      <w:r w:rsidRPr="00E0303A">
        <w:t xml:space="preserve"> (unless </w:t>
      </w:r>
      <w:r w:rsidRPr="00E0303A">
        <w:rPr>
          <w:rStyle w:val="BodyDefinitionTerm"/>
          <w:rFonts w:eastAsia="Arial"/>
        </w:rPr>
        <w:t>Applicable Law</w:t>
      </w:r>
      <w:r w:rsidRPr="00E0303A">
        <w:t xml:space="preserve"> prohibits such information on important grounds of public interest).</w:t>
      </w:r>
      <w:bookmarkStart w:id="29" w:name="_1482500753-28291413"/>
      <w:bookmarkEnd w:id="29"/>
    </w:p>
    <w:p w14:paraId="1713D1BB" w14:textId="77777777" w:rsidR="005E6D07" w:rsidRPr="00E0303A" w:rsidRDefault="005E6D07" w:rsidP="005E6D07">
      <w:pPr>
        <w:pStyle w:val="Level2Number"/>
        <w:numPr>
          <w:ilvl w:val="1"/>
          <w:numId w:val="24"/>
        </w:numPr>
        <w:spacing w:before="0" w:after="0" w:line="360" w:lineRule="auto"/>
      </w:pPr>
      <w:r w:rsidRPr="00E0303A">
        <w:t xml:space="preserve">The Supplier shall immediately inform </w:t>
      </w:r>
      <w:r>
        <w:t>MOPAC</w:t>
      </w:r>
      <w:r w:rsidRPr="00E0303A">
        <w:t xml:space="preserve"> in writing if a </w:t>
      </w:r>
      <w:r w:rsidRPr="00E0303A">
        <w:rPr>
          <w:rStyle w:val="BodyDefinitionTerm"/>
          <w:rFonts w:eastAsia="Arial"/>
        </w:rPr>
        <w:t>Processing Instruction</w:t>
      </w:r>
      <w:r w:rsidRPr="00E0303A">
        <w:t xml:space="preserve"> infringes the </w:t>
      </w:r>
      <w:r w:rsidRPr="00E0303A">
        <w:rPr>
          <w:rStyle w:val="BodyDefinitionTerm"/>
          <w:rFonts w:eastAsia="Arial"/>
        </w:rPr>
        <w:t>Data Protection Laws</w:t>
      </w:r>
      <w:r w:rsidRPr="00E0303A">
        <w:t xml:space="preserve"> or any other </w:t>
      </w:r>
      <w:r w:rsidRPr="00E0303A">
        <w:rPr>
          <w:rStyle w:val="BodyDefinitionTerm"/>
          <w:rFonts w:eastAsia="Arial"/>
        </w:rPr>
        <w:t>Applicable Laws</w:t>
      </w:r>
      <w:r w:rsidRPr="00E0303A">
        <w:t xml:space="preserve"> relating to data protection and explain the reasons </w:t>
      </w:r>
      <w:r w:rsidRPr="00E0303A">
        <w:rPr>
          <w:rStyle w:val="OptionalText"/>
        </w:rPr>
        <w:t>for its opinion</w:t>
      </w:r>
      <w:r w:rsidRPr="00E0303A">
        <w:t xml:space="preserve"> that the </w:t>
      </w:r>
      <w:r w:rsidRPr="00E0303A">
        <w:rPr>
          <w:rStyle w:val="BodyDefinitionTerm"/>
          <w:rFonts w:eastAsia="Arial"/>
        </w:rPr>
        <w:t>Processing Instruction</w:t>
      </w:r>
      <w:r w:rsidRPr="00E0303A">
        <w:t xml:space="preserve"> is infringing, provided that this shall be without prejudice to </w:t>
      </w:r>
      <w:r>
        <w:t>paragraph</w:t>
      </w:r>
      <w:r w:rsidRPr="00E0303A">
        <w:t xml:space="preserve"> </w:t>
      </w:r>
      <w:r w:rsidRPr="00E0303A">
        <w:fldChar w:fldCharType="begin"/>
      </w:r>
      <w:r w:rsidRPr="00E0303A">
        <w:instrText xml:space="preserve"> REF _1482458570-805125  \d " " \h \n   \* MERGEFORMAT </w:instrText>
      </w:r>
      <w:r w:rsidRPr="00E0303A">
        <w:fldChar w:fldCharType="separate"/>
      </w:r>
      <w:r>
        <w:t>1.2</w:t>
      </w:r>
      <w:r w:rsidRPr="00E0303A">
        <w:fldChar w:fldCharType="end"/>
      </w:r>
      <w:r w:rsidRPr="00E0303A">
        <w:t>.</w:t>
      </w:r>
      <w:bookmarkStart w:id="30" w:name="_ClauseTheSupplierShallImmediatelyIn-182"/>
      <w:bookmarkEnd w:id="30"/>
    </w:p>
    <w:p w14:paraId="6E61BDDC" w14:textId="77777777" w:rsidR="005E6D07" w:rsidRPr="00E0303A" w:rsidRDefault="005E6D07" w:rsidP="005E6D07">
      <w:pPr>
        <w:pStyle w:val="Level2Number"/>
        <w:numPr>
          <w:ilvl w:val="1"/>
          <w:numId w:val="24"/>
        </w:numPr>
        <w:spacing w:before="0" w:after="0" w:line="360" w:lineRule="auto"/>
      </w:pPr>
      <w:r w:rsidRPr="00E0303A">
        <w:t xml:space="preserve">The </w:t>
      </w:r>
      <w:r w:rsidRPr="00E0303A">
        <w:rPr>
          <w:rStyle w:val="BodyDefinitionTerm"/>
          <w:rFonts w:eastAsia="Arial"/>
        </w:rPr>
        <w:t>processing</w:t>
      </w:r>
      <w:r w:rsidRPr="00E0303A">
        <w:t xml:space="preserve"> to be carried out by the Supplier under this Agreement shall comprise the </w:t>
      </w:r>
      <w:r w:rsidRPr="00E0303A">
        <w:rPr>
          <w:rStyle w:val="BodyDefinitionTerm"/>
          <w:rFonts w:eastAsia="Arial"/>
        </w:rPr>
        <w:t>processing</w:t>
      </w:r>
      <w:r w:rsidRPr="00E0303A">
        <w:t xml:space="preserve"> set out in </w:t>
      </w:r>
      <w:r>
        <w:rPr>
          <w:b/>
        </w:rPr>
        <w:t>Appendix</w:t>
      </w:r>
      <w:r w:rsidRPr="00E0303A">
        <w:rPr>
          <w:b/>
        </w:rPr>
        <w:t xml:space="preserve"> 1</w:t>
      </w:r>
      <w:r w:rsidRPr="00E0303A">
        <w:t xml:space="preserve"> </w:t>
      </w:r>
      <w:r>
        <w:t xml:space="preserve">to this Schedule, </w:t>
      </w:r>
      <w:r w:rsidRPr="00E0303A">
        <w:t xml:space="preserve">and such other </w:t>
      </w:r>
      <w:r w:rsidRPr="00E0303A">
        <w:rPr>
          <w:rStyle w:val="BodyDefinitionTerm"/>
          <w:rFonts w:eastAsia="Arial"/>
        </w:rPr>
        <w:t>processing</w:t>
      </w:r>
      <w:r w:rsidRPr="00E0303A">
        <w:t xml:space="preserve"> as agreed by the parties in writing from time to time.</w:t>
      </w:r>
      <w:bookmarkStart w:id="31" w:name="_1482500753-38521413"/>
      <w:bookmarkEnd w:id="31"/>
    </w:p>
    <w:p w14:paraId="36BD9357" w14:textId="77777777" w:rsidR="005E6D07" w:rsidRPr="00E0303A" w:rsidRDefault="005E6D07" w:rsidP="005E6D07">
      <w:pPr>
        <w:pStyle w:val="Level2Number"/>
        <w:numPr>
          <w:ilvl w:val="0"/>
          <w:numId w:val="0"/>
        </w:numPr>
        <w:spacing w:before="0" w:after="0" w:line="360" w:lineRule="auto"/>
        <w:ind w:left="720"/>
      </w:pPr>
    </w:p>
    <w:p w14:paraId="21CA322B" w14:textId="77777777" w:rsidR="005E6D07" w:rsidRPr="00E0303A" w:rsidRDefault="005E6D07" w:rsidP="005E6D07">
      <w:pPr>
        <w:pStyle w:val="Level1Heading"/>
        <w:numPr>
          <w:ilvl w:val="0"/>
          <w:numId w:val="24"/>
        </w:numPr>
        <w:spacing w:before="0" w:after="0" w:line="360" w:lineRule="auto"/>
      </w:pPr>
      <w:r w:rsidRPr="00E0303A">
        <w:t>Technical and organisational measures</w:t>
      </w:r>
      <w:bookmarkStart w:id="32" w:name="_1482500753-38821413"/>
      <w:bookmarkEnd w:id="32"/>
    </w:p>
    <w:p w14:paraId="64F372FC" w14:textId="77777777" w:rsidR="005E6D07" w:rsidRPr="00E0303A" w:rsidRDefault="005E6D07" w:rsidP="005E6D07">
      <w:pPr>
        <w:pStyle w:val="Level2Number"/>
        <w:numPr>
          <w:ilvl w:val="1"/>
          <w:numId w:val="24"/>
        </w:numPr>
        <w:spacing w:before="0" w:after="0" w:line="360" w:lineRule="auto"/>
      </w:pPr>
      <w:r w:rsidRPr="00E0303A">
        <w:t xml:space="preserve">The Supplier shall implement and maintain, at its cost and expense, appropriate technical and organisational measures in relation to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 xml:space="preserve"> by the Supplier as set out in </w:t>
      </w:r>
      <w:r>
        <w:rPr>
          <w:b/>
        </w:rPr>
        <w:t>Appendix</w:t>
      </w:r>
      <w:r w:rsidRPr="00E0303A">
        <w:rPr>
          <w:b/>
        </w:rPr>
        <w:t xml:space="preserve"> 2</w:t>
      </w:r>
      <w:r>
        <w:rPr>
          <w:b/>
        </w:rPr>
        <w:t xml:space="preserve"> </w:t>
      </w:r>
      <w:r w:rsidRPr="006A0CE9">
        <w:rPr>
          <w:bCs/>
        </w:rPr>
        <w:t>to this Schedule</w:t>
      </w:r>
      <w:r w:rsidRPr="00E0303A">
        <w:t>:</w:t>
      </w:r>
      <w:bookmarkStart w:id="33" w:name="_1482500753-38891413"/>
      <w:bookmarkEnd w:id="33"/>
    </w:p>
    <w:p w14:paraId="6A8F25CE" w14:textId="77777777" w:rsidR="005E6D07" w:rsidRPr="00E0303A" w:rsidRDefault="005E6D07" w:rsidP="005E6D07">
      <w:pPr>
        <w:pStyle w:val="Level3Number"/>
        <w:numPr>
          <w:ilvl w:val="2"/>
          <w:numId w:val="24"/>
        </w:numPr>
        <w:spacing w:after="0" w:line="360" w:lineRule="auto"/>
      </w:pPr>
      <w:r w:rsidRPr="00E0303A">
        <w:t xml:space="preserve">such that the </w:t>
      </w:r>
      <w:r w:rsidRPr="00E0303A">
        <w:rPr>
          <w:rStyle w:val="BodyDefinitionTerm"/>
          <w:rFonts w:eastAsia="Arial"/>
        </w:rPr>
        <w:t>processing</w:t>
      </w:r>
      <w:r w:rsidRPr="00E0303A">
        <w:t xml:space="preserve"> will meet the requirements of </w:t>
      </w:r>
      <w:r w:rsidRPr="00E0303A">
        <w:rPr>
          <w:rStyle w:val="BodyDefinitionTerm"/>
          <w:rFonts w:eastAsia="Arial"/>
        </w:rPr>
        <w:t>Data Protection Laws</w:t>
      </w:r>
      <w:r w:rsidRPr="00E0303A">
        <w:t xml:space="preserve"> and ensure the protection of the rights of </w:t>
      </w:r>
      <w:r w:rsidRPr="00E0303A">
        <w:rPr>
          <w:rStyle w:val="BodyDefinitionTerm"/>
          <w:rFonts w:eastAsia="Arial"/>
        </w:rPr>
        <w:t>Data Subject</w:t>
      </w:r>
      <w:r w:rsidRPr="00E0303A">
        <w:t>s;</w:t>
      </w:r>
      <w:bookmarkStart w:id="34" w:name="_1482500753-41021413"/>
      <w:bookmarkEnd w:id="34"/>
    </w:p>
    <w:p w14:paraId="10AA3E22" w14:textId="77777777" w:rsidR="005E6D07" w:rsidRPr="00E0303A" w:rsidRDefault="005E6D07" w:rsidP="005E6D07">
      <w:pPr>
        <w:pStyle w:val="Level3Number"/>
        <w:numPr>
          <w:ilvl w:val="2"/>
          <w:numId w:val="24"/>
        </w:numPr>
        <w:spacing w:after="0" w:line="360" w:lineRule="auto"/>
      </w:pPr>
      <w:proofErr w:type="gramStart"/>
      <w:r w:rsidRPr="00E0303A">
        <w:t>so as to</w:t>
      </w:r>
      <w:proofErr w:type="gramEnd"/>
      <w:r w:rsidRPr="00E0303A">
        <w:t xml:space="preserve"> ensure a level of security in respect of </w:t>
      </w:r>
      <w:r w:rsidRPr="00E0303A">
        <w:rPr>
          <w:rStyle w:val="BodyDefinitionTerm"/>
          <w:rFonts w:eastAsia="Arial"/>
        </w:rPr>
        <w:t>Protected Data</w:t>
      </w:r>
      <w:r w:rsidRPr="00E0303A">
        <w:t xml:space="preserve"> </w:t>
      </w:r>
      <w:r w:rsidRPr="00E0303A">
        <w:rPr>
          <w:rStyle w:val="BodyDefinitionTerm"/>
          <w:rFonts w:eastAsia="Arial"/>
        </w:rPr>
        <w:t>processed</w:t>
      </w:r>
      <w:r w:rsidRPr="00E0303A">
        <w:t xml:space="preserve"> by it that is appropriate to the risks that are presented by the </w:t>
      </w:r>
      <w:r w:rsidRPr="00E0303A">
        <w:rPr>
          <w:rStyle w:val="BodyDefinitionTerm"/>
          <w:rFonts w:eastAsia="Arial"/>
        </w:rPr>
        <w:t>processing</w:t>
      </w:r>
      <w:r w:rsidRPr="00E0303A">
        <w:t xml:space="preserve">, in particular from accidental or unlawful destruction, loss, alteration, unauthorised disclosure of, or access to </w:t>
      </w:r>
      <w:r w:rsidRPr="00E0303A">
        <w:rPr>
          <w:rStyle w:val="BodyDefinitionTerm"/>
          <w:rFonts w:eastAsia="Arial"/>
        </w:rPr>
        <w:t>Personal Data</w:t>
      </w:r>
      <w:r w:rsidRPr="00E0303A">
        <w:t xml:space="preserve"> transmitted, stored or otherwise </w:t>
      </w:r>
      <w:r w:rsidRPr="00E0303A">
        <w:rPr>
          <w:rStyle w:val="BodyDefinitionTerm"/>
          <w:rFonts w:eastAsia="Arial"/>
        </w:rPr>
        <w:t>processed</w:t>
      </w:r>
      <w:r w:rsidRPr="00E0303A">
        <w:t>; and</w:t>
      </w:r>
      <w:bookmarkStart w:id="35" w:name="_1482500753-41211413"/>
      <w:bookmarkEnd w:id="35"/>
    </w:p>
    <w:p w14:paraId="6E1E6036" w14:textId="77777777" w:rsidR="005E6D07" w:rsidRPr="00E0303A" w:rsidRDefault="005E6D07" w:rsidP="005E6D07">
      <w:pPr>
        <w:pStyle w:val="Level3Number"/>
        <w:numPr>
          <w:ilvl w:val="2"/>
          <w:numId w:val="24"/>
        </w:numPr>
        <w:spacing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_1482500753-59201413  \d " " \h \n   \* MERGEFORMAT </w:instrText>
      </w:r>
      <w:r w:rsidRPr="00E0303A">
        <w:fldChar w:fldCharType="separate"/>
      </w:r>
      <w:r>
        <w:t>6.1</w:t>
      </w:r>
      <w:r w:rsidRPr="00E0303A">
        <w:fldChar w:fldCharType="end"/>
      </w:r>
      <w:r w:rsidRPr="00E0303A">
        <w:t xml:space="preserve">, insofar as is possible, to assist </w:t>
      </w:r>
      <w:r>
        <w:t>MOPAC</w:t>
      </w:r>
      <w:r w:rsidRPr="00E0303A">
        <w:t xml:space="preserve"> in the fulfilment of </w:t>
      </w:r>
      <w:r>
        <w:t>MOPAC</w:t>
      </w:r>
      <w:r w:rsidRPr="00E0303A">
        <w:t xml:space="preserve">’s obligations to respond to </w:t>
      </w:r>
      <w:r w:rsidRPr="00E0303A">
        <w:rPr>
          <w:rStyle w:val="BodyDefinitionTerm"/>
          <w:rFonts w:eastAsia="Arial"/>
        </w:rPr>
        <w:t>Data Subject Request</w:t>
      </w:r>
      <w:r w:rsidRPr="00E0303A">
        <w:t xml:space="preserve">s relating to </w:t>
      </w:r>
      <w:r w:rsidRPr="00E0303A">
        <w:rPr>
          <w:rStyle w:val="BodyDefinitionTerm"/>
          <w:rFonts w:eastAsia="Arial"/>
        </w:rPr>
        <w:t>Protected Data</w:t>
      </w:r>
      <w:r w:rsidRPr="00E0303A">
        <w:t>.</w:t>
      </w:r>
      <w:bookmarkStart w:id="36" w:name="_1482500753-43611413"/>
      <w:bookmarkEnd w:id="36"/>
    </w:p>
    <w:p w14:paraId="1E5DEADC" w14:textId="77777777" w:rsidR="005E6D07" w:rsidRPr="00E0303A" w:rsidRDefault="005E6D07" w:rsidP="005E6D07">
      <w:pPr>
        <w:pStyle w:val="Level2Number"/>
        <w:numPr>
          <w:ilvl w:val="1"/>
          <w:numId w:val="24"/>
        </w:numPr>
        <w:spacing w:before="0" w:after="0" w:line="360" w:lineRule="auto"/>
      </w:pPr>
      <w:bookmarkStart w:id="37" w:name="_Hlk33711937"/>
      <w:r w:rsidRPr="00E0303A">
        <w:t xml:space="preserve">The Supplier will immediately notify </w:t>
      </w:r>
      <w:r>
        <w:t>MOPAC</w:t>
      </w:r>
      <w:r w:rsidRPr="00E0303A">
        <w:t xml:space="preserve"> if it becomes aware of any advance in technology and methods of working, which indicate that the parties should adjust their security measures.</w:t>
      </w:r>
    </w:p>
    <w:bookmarkEnd w:id="37"/>
    <w:p w14:paraId="1407BB7D" w14:textId="77777777" w:rsidR="005E6D07" w:rsidRPr="00E0303A" w:rsidRDefault="005E6D07" w:rsidP="005E6D07">
      <w:pPr>
        <w:pStyle w:val="Level2Number"/>
        <w:numPr>
          <w:ilvl w:val="1"/>
          <w:numId w:val="24"/>
        </w:numPr>
        <w:spacing w:before="0"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_1482500753-38891413  \d " " \h \n   \* MERGEFORMAT </w:instrText>
      </w:r>
      <w:r w:rsidRPr="00E0303A">
        <w:fldChar w:fldCharType="separate"/>
      </w:r>
      <w:r>
        <w:t>3.1</w:t>
      </w:r>
      <w:r w:rsidRPr="00E0303A">
        <w:fldChar w:fldCharType="end"/>
      </w:r>
      <w:r w:rsidRPr="00E0303A">
        <w:t xml:space="preserve">, the Supplier shall, in respect of the </w:t>
      </w:r>
      <w:r w:rsidRPr="00E0303A">
        <w:rPr>
          <w:rStyle w:val="BodyDefinitionTerm"/>
          <w:rFonts w:eastAsia="Arial"/>
        </w:rPr>
        <w:t>Protected Data</w:t>
      </w:r>
      <w:r w:rsidRPr="00E0303A">
        <w:t xml:space="preserve"> </w:t>
      </w:r>
      <w:r w:rsidRPr="00E0303A">
        <w:rPr>
          <w:rStyle w:val="BodyDefinitionTerm"/>
          <w:rFonts w:eastAsia="Arial"/>
        </w:rPr>
        <w:t>processed</w:t>
      </w:r>
      <w:r w:rsidRPr="00E0303A">
        <w:t xml:space="preserve"> by it under this Agreement comply with the requirements regarding security of </w:t>
      </w:r>
      <w:r w:rsidRPr="00E0303A">
        <w:rPr>
          <w:rStyle w:val="BodyDefinitionTerm"/>
          <w:rFonts w:eastAsia="Arial"/>
        </w:rPr>
        <w:t>processing</w:t>
      </w:r>
      <w:r w:rsidRPr="00E0303A">
        <w:t xml:space="preserve"> set out in </w:t>
      </w:r>
      <w:r w:rsidRPr="00E0303A">
        <w:rPr>
          <w:rStyle w:val="BodyDefinitionTerm"/>
          <w:rFonts w:eastAsia="Arial"/>
        </w:rPr>
        <w:t>Data Protection Laws</w:t>
      </w:r>
      <w:r w:rsidRPr="00E0303A">
        <w:t xml:space="preserve"> (as applicable to </w:t>
      </w:r>
      <w:r w:rsidRPr="00E0303A">
        <w:rPr>
          <w:rStyle w:val="BodyDefinitionTerm"/>
          <w:rFonts w:eastAsia="Arial"/>
        </w:rPr>
        <w:t>Processor</w:t>
      </w:r>
      <w:r w:rsidRPr="00E0303A">
        <w:t>s)</w:t>
      </w:r>
      <w:r w:rsidRPr="00E0303A">
        <w:rPr>
          <w:rStyle w:val="OptionalText"/>
        </w:rPr>
        <w:t xml:space="preserve">, all relevant </w:t>
      </w:r>
      <w:r>
        <w:t>MOPAC</w:t>
      </w:r>
      <w:r w:rsidRPr="00E0303A">
        <w:t xml:space="preserve"> p</w:t>
      </w:r>
      <w:r w:rsidRPr="00E0303A">
        <w:rPr>
          <w:rStyle w:val="OptionalText"/>
        </w:rPr>
        <w:t>olicies</w:t>
      </w:r>
      <w:r w:rsidRPr="00E0303A">
        <w:t xml:space="preserve"> and in this Agreement.</w:t>
      </w:r>
      <w:bookmarkStart w:id="38" w:name="_1482500753-48811413"/>
      <w:bookmarkEnd w:id="38"/>
    </w:p>
    <w:p w14:paraId="07B05B6B" w14:textId="77777777" w:rsidR="005E6D07" w:rsidRPr="00E0303A" w:rsidRDefault="005E6D07" w:rsidP="005E6D07">
      <w:pPr>
        <w:pStyle w:val="Level2Number"/>
        <w:numPr>
          <w:ilvl w:val="0"/>
          <w:numId w:val="0"/>
        </w:numPr>
        <w:spacing w:before="0" w:after="0" w:line="360" w:lineRule="auto"/>
        <w:ind w:left="720"/>
      </w:pPr>
    </w:p>
    <w:p w14:paraId="13AFC368" w14:textId="77777777" w:rsidR="005E6D07" w:rsidRPr="00E0303A" w:rsidRDefault="005E6D07" w:rsidP="005E6D07">
      <w:pPr>
        <w:pStyle w:val="Level1Heading"/>
        <w:numPr>
          <w:ilvl w:val="0"/>
          <w:numId w:val="24"/>
        </w:numPr>
        <w:spacing w:before="0" w:after="0" w:line="360" w:lineRule="auto"/>
      </w:pPr>
      <w:bookmarkStart w:id="39" w:name="_1482500753-49071413"/>
      <w:bookmarkEnd w:id="39"/>
      <w:r w:rsidRPr="00E0303A">
        <w:t>Supplier personnel</w:t>
      </w:r>
    </w:p>
    <w:p w14:paraId="58E834B6" w14:textId="77777777" w:rsidR="005E6D07" w:rsidRPr="00E0303A" w:rsidRDefault="005E6D07" w:rsidP="005E6D07">
      <w:pPr>
        <w:pStyle w:val="Level2Number"/>
        <w:numPr>
          <w:ilvl w:val="1"/>
          <w:numId w:val="24"/>
        </w:numPr>
        <w:spacing w:before="0" w:after="0" w:line="360" w:lineRule="auto"/>
      </w:pPr>
      <w:bookmarkStart w:id="40" w:name="_Hlk16500212"/>
      <w:r w:rsidRPr="00E0303A">
        <w:t xml:space="preserve">The Supplier shall ensure that access to </w:t>
      </w:r>
      <w:r w:rsidRPr="00E0303A">
        <w:rPr>
          <w:rStyle w:val="BodyDefinitionTerm"/>
          <w:rFonts w:eastAsia="Arial"/>
        </w:rPr>
        <w:t>Protected Data</w:t>
      </w:r>
      <w:r w:rsidRPr="00E0303A">
        <w:t xml:space="preserve"> is limited to:</w:t>
      </w:r>
    </w:p>
    <w:p w14:paraId="5F3B1257" w14:textId="77777777" w:rsidR="005E6D07" w:rsidRPr="00E0303A" w:rsidRDefault="005E6D07" w:rsidP="005E6D07">
      <w:pPr>
        <w:pStyle w:val="Level3Number"/>
        <w:numPr>
          <w:ilvl w:val="2"/>
          <w:numId w:val="24"/>
        </w:numPr>
        <w:spacing w:after="0" w:line="360" w:lineRule="auto"/>
      </w:pPr>
      <w:r w:rsidRPr="00E0303A">
        <w:lastRenderedPageBreak/>
        <w:t xml:space="preserve">those </w:t>
      </w:r>
      <w:r>
        <w:t>individuals</w:t>
      </w:r>
      <w:r w:rsidRPr="00E0303A">
        <w:t xml:space="preserve"> who require access to the Protected Data to meet the Supplier’s obligations under the agreement; and</w:t>
      </w:r>
    </w:p>
    <w:p w14:paraId="783B86D8" w14:textId="77777777" w:rsidR="005E6D07" w:rsidRPr="00E0303A" w:rsidRDefault="005E6D07" w:rsidP="005E6D07">
      <w:pPr>
        <w:pStyle w:val="Level3Number"/>
        <w:numPr>
          <w:ilvl w:val="2"/>
          <w:numId w:val="24"/>
        </w:numPr>
        <w:spacing w:after="0" w:line="360" w:lineRule="auto"/>
      </w:pPr>
      <w:r w:rsidRPr="00E0303A">
        <w:t xml:space="preserve">the part or parts of the Protected Data that those </w:t>
      </w:r>
      <w:r>
        <w:t>individuals</w:t>
      </w:r>
      <w:r w:rsidRPr="00E0303A">
        <w:t xml:space="preserve"> strictly require for the performance of their duties.</w:t>
      </w:r>
      <w:bookmarkStart w:id="41" w:name="_TheSupplierShallEnsureThatAccessToP-050"/>
      <w:bookmarkEnd w:id="41"/>
    </w:p>
    <w:p w14:paraId="1EB0F43F" w14:textId="77777777" w:rsidR="005E6D07" w:rsidRPr="00E0303A" w:rsidRDefault="005E6D07" w:rsidP="005E6D07">
      <w:pPr>
        <w:pStyle w:val="Level2Number"/>
        <w:numPr>
          <w:ilvl w:val="1"/>
          <w:numId w:val="24"/>
        </w:numPr>
        <w:spacing w:before="0" w:after="0" w:line="360" w:lineRule="auto"/>
      </w:pPr>
      <w:r w:rsidRPr="00E0303A">
        <w:t xml:space="preserve">The Supplier will ensure that all </w:t>
      </w:r>
      <w:r>
        <w:t>individuals</w:t>
      </w:r>
      <w:r w:rsidRPr="00E0303A">
        <w:t>:</w:t>
      </w:r>
    </w:p>
    <w:p w14:paraId="0596DE65" w14:textId="77777777" w:rsidR="005E6D07" w:rsidRPr="00E0303A" w:rsidRDefault="005E6D07" w:rsidP="005E6D07">
      <w:pPr>
        <w:pStyle w:val="Level3Number"/>
        <w:numPr>
          <w:ilvl w:val="2"/>
          <w:numId w:val="24"/>
        </w:numPr>
        <w:spacing w:after="0" w:line="360" w:lineRule="auto"/>
      </w:pPr>
      <w:r w:rsidRPr="00E0303A">
        <w:t>are informed of the Protected Data’s confidential nature and use restrictions;</w:t>
      </w:r>
    </w:p>
    <w:p w14:paraId="07DE8370" w14:textId="77777777" w:rsidR="005E6D07" w:rsidRPr="00E0303A" w:rsidRDefault="005E6D07" w:rsidP="005E6D07">
      <w:pPr>
        <w:pStyle w:val="Level3Number"/>
        <w:numPr>
          <w:ilvl w:val="2"/>
          <w:numId w:val="24"/>
        </w:numPr>
        <w:spacing w:after="0" w:line="360" w:lineRule="auto"/>
      </w:pPr>
      <w:r w:rsidRPr="00E0303A">
        <w:t xml:space="preserve">have undertaken training on Data Protection Laws relating to handling Personal Data and how it applies to their </w:t>
      </w:r>
      <w:proofErr w:type="gramStart"/>
      <w:r w:rsidRPr="00E0303A">
        <w:t>particular duties</w:t>
      </w:r>
      <w:proofErr w:type="gramEnd"/>
      <w:r w:rsidRPr="00E0303A">
        <w:t xml:space="preserve">; </w:t>
      </w:r>
      <w:r>
        <w:t>and</w:t>
      </w:r>
    </w:p>
    <w:p w14:paraId="7E6522BF" w14:textId="77777777" w:rsidR="005E6D07" w:rsidRDefault="005E6D07" w:rsidP="005E6D07">
      <w:pPr>
        <w:pStyle w:val="Level3Number"/>
        <w:numPr>
          <w:ilvl w:val="2"/>
          <w:numId w:val="24"/>
        </w:numPr>
        <w:spacing w:after="0" w:line="360" w:lineRule="auto"/>
      </w:pPr>
      <w:r w:rsidRPr="00E0303A">
        <w:t xml:space="preserve">are aware </w:t>
      </w:r>
      <w:proofErr w:type="gramStart"/>
      <w:r w:rsidRPr="00E0303A">
        <w:t>both of the Supplier’s</w:t>
      </w:r>
      <w:proofErr w:type="gramEnd"/>
      <w:r w:rsidRPr="00E0303A">
        <w:t xml:space="preserve"> duties and their personal duties and obligations under the Data Protection Laws and this </w:t>
      </w:r>
      <w:r>
        <w:t>A</w:t>
      </w:r>
      <w:r w:rsidRPr="00E0303A">
        <w:t>greement</w:t>
      </w:r>
      <w:r>
        <w:t>.</w:t>
      </w:r>
    </w:p>
    <w:p w14:paraId="08F2E909" w14:textId="77777777" w:rsidR="005E6D07" w:rsidRDefault="005E6D07" w:rsidP="005E6D07">
      <w:pPr>
        <w:pStyle w:val="Level2Number"/>
        <w:numPr>
          <w:ilvl w:val="1"/>
          <w:numId w:val="24"/>
        </w:numPr>
        <w:spacing w:before="0" w:after="0" w:line="360" w:lineRule="auto"/>
      </w:pPr>
      <w:r>
        <w:t>T</w:t>
      </w:r>
      <w:r w:rsidRPr="00BC5E99">
        <w:t xml:space="preserve">he Supplier shall ensure that </w:t>
      </w:r>
      <w:r>
        <w:t>all individuals</w:t>
      </w:r>
      <w:r w:rsidRPr="00BC5E99">
        <w:t xml:space="preserve"> </w:t>
      </w:r>
      <w:r>
        <w:t>who</w:t>
      </w:r>
      <w:r w:rsidRPr="00BC5E99">
        <w:t xml:space="preserve"> process Protected Data are subject to a binding written contractual obligation with the Supplier to keep the Protected Data confidential (except where disclosure is required in accordance with Applicable Law, in which case the Supplier shall, where practicable and not prohibited by Applicable Law, notify </w:t>
      </w:r>
      <w:r>
        <w:t>MOPAC</w:t>
      </w:r>
      <w:r w:rsidRPr="008B0DC2">
        <w:t xml:space="preserve"> </w:t>
      </w:r>
      <w:r w:rsidRPr="00BC5E99">
        <w:t>of any such requirement before such disclosure</w:t>
      </w:r>
      <w:r>
        <w:t>).</w:t>
      </w:r>
    </w:p>
    <w:p w14:paraId="69E2A442" w14:textId="77777777" w:rsidR="005E6D07" w:rsidRPr="00E0303A" w:rsidRDefault="005E6D07" w:rsidP="005E6D07">
      <w:pPr>
        <w:pStyle w:val="Level2Number"/>
        <w:numPr>
          <w:ilvl w:val="1"/>
          <w:numId w:val="24"/>
        </w:numPr>
        <w:spacing w:before="0" w:after="0" w:line="360" w:lineRule="auto"/>
      </w:pPr>
      <w:r w:rsidRPr="00E0303A">
        <w:t xml:space="preserve">The Supplier will take reasonable steps to ensure the reliability, integrity and trustworthiness of and conduct background checks consistent with applicable law on </w:t>
      </w:r>
      <w:proofErr w:type="gramStart"/>
      <w:r w:rsidRPr="00E0303A">
        <w:t>all of</w:t>
      </w:r>
      <w:proofErr w:type="gramEnd"/>
      <w:r w:rsidRPr="00E0303A">
        <w:t xml:space="preserve"> the Supplier’s employees </w:t>
      </w:r>
      <w:r>
        <w:t xml:space="preserve">(and contractors) </w:t>
      </w:r>
      <w:r w:rsidRPr="00E0303A">
        <w:t>with access to the Protected Data.</w:t>
      </w:r>
    </w:p>
    <w:bookmarkEnd w:id="40"/>
    <w:p w14:paraId="36C45557" w14:textId="77777777" w:rsidR="005E6D07" w:rsidRPr="00E0303A" w:rsidRDefault="005E6D07" w:rsidP="005E6D07">
      <w:pPr>
        <w:pStyle w:val="Level2Number"/>
        <w:numPr>
          <w:ilvl w:val="0"/>
          <w:numId w:val="0"/>
        </w:numPr>
        <w:spacing w:before="0" w:after="0" w:line="360" w:lineRule="auto"/>
        <w:ind w:left="720"/>
      </w:pPr>
    </w:p>
    <w:p w14:paraId="250AAA85" w14:textId="77777777" w:rsidR="005E6D07" w:rsidRPr="00E0303A" w:rsidRDefault="005E6D07" w:rsidP="005E6D07">
      <w:pPr>
        <w:pStyle w:val="Level1Heading"/>
        <w:numPr>
          <w:ilvl w:val="0"/>
          <w:numId w:val="24"/>
        </w:numPr>
        <w:spacing w:before="0" w:after="0" w:line="360" w:lineRule="auto"/>
      </w:pPr>
      <w:bookmarkStart w:id="42" w:name="_1482500753-59131413"/>
      <w:bookmarkEnd w:id="42"/>
      <w:r w:rsidRPr="00E0303A">
        <w:t>Subcontractors</w:t>
      </w:r>
    </w:p>
    <w:p w14:paraId="253C87D6" w14:textId="77777777" w:rsidR="005E6D07" w:rsidRPr="00BC5E99" w:rsidRDefault="005E6D07" w:rsidP="005E6D07">
      <w:pPr>
        <w:pStyle w:val="Level2Number"/>
        <w:numPr>
          <w:ilvl w:val="1"/>
          <w:numId w:val="24"/>
        </w:numPr>
        <w:spacing w:before="0" w:after="0" w:line="360" w:lineRule="auto"/>
      </w:pPr>
      <w:bookmarkStart w:id="43" w:name="_Hlk16500603"/>
      <w:r w:rsidRPr="00BC5E99">
        <w:t xml:space="preserve">The Supplier shall not engage another Processor (or any replacement) for carrying out any processing activities in respect of the Protected Data without </w:t>
      </w:r>
      <w:r>
        <w:t>MOPAC</w:t>
      </w:r>
      <w:r w:rsidRPr="00BC5E99">
        <w:t>’s specific prior written authorisation.</w:t>
      </w:r>
    </w:p>
    <w:p w14:paraId="1E33D637" w14:textId="77777777" w:rsidR="005E6D07" w:rsidRPr="00E0303A" w:rsidRDefault="005E6D07" w:rsidP="005E6D07">
      <w:pPr>
        <w:pStyle w:val="Level2Number"/>
        <w:numPr>
          <w:ilvl w:val="1"/>
          <w:numId w:val="24"/>
        </w:numPr>
        <w:spacing w:before="0" w:after="0" w:line="360" w:lineRule="auto"/>
      </w:pPr>
      <w:r w:rsidRPr="00E0303A">
        <w:t xml:space="preserve">The Supplier may only authorise a third party (subcontractor) to process the Protected Data if: </w:t>
      </w:r>
    </w:p>
    <w:p w14:paraId="45ADBBAB" w14:textId="77777777" w:rsidR="005E6D07" w:rsidRPr="00E0303A" w:rsidRDefault="005E6D07" w:rsidP="005E6D07">
      <w:pPr>
        <w:pStyle w:val="Level3Number"/>
        <w:numPr>
          <w:ilvl w:val="2"/>
          <w:numId w:val="24"/>
        </w:numPr>
        <w:spacing w:after="0" w:line="360" w:lineRule="auto"/>
      </w:pPr>
      <w:r>
        <w:t>MOPAC</w:t>
      </w:r>
      <w:r w:rsidRPr="00E0303A">
        <w:t xml:space="preserve"> provides prior written consent;</w:t>
      </w:r>
    </w:p>
    <w:p w14:paraId="35057819" w14:textId="77777777" w:rsidR="005E6D07" w:rsidRPr="00E0303A" w:rsidRDefault="005E6D07" w:rsidP="005E6D07">
      <w:pPr>
        <w:pStyle w:val="Level3Number"/>
        <w:numPr>
          <w:ilvl w:val="2"/>
          <w:numId w:val="24"/>
        </w:numPr>
        <w:spacing w:after="0" w:line="360" w:lineRule="auto"/>
      </w:pPr>
      <w:r w:rsidRPr="00E0303A">
        <w:t xml:space="preserve">the Supplier enters into a written contract with the subcontractor that contains terms substantially the same as those set out in this Agreement and, upon </w:t>
      </w:r>
      <w:r>
        <w:t>MOPAC</w:t>
      </w:r>
      <w:r w:rsidRPr="00E0303A">
        <w:t xml:space="preserve">’s written request, provides </w:t>
      </w:r>
      <w:r>
        <w:t>MOPAC</w:t>
      </w:r>
      <w:r w:rsidRPr="00E0303A">
        <w:t xml:space="preserve"> with copies of such contracts;</w:t>
      </w:r>
    </w:p>
    <w:p w14:paraId="2DDD1CEB" w14:textId="77777777" w:rsidR="005E6D07" w:rsidRPr="00E0303A" w:rsidRDefault="005E6D07" w:rsidP="005E6D07">
      <w:pPr>
        <w:pStyle w:val="Level3Number"/>
        <w:numPr>
          <w:ilvl w:val="2"/>
          <w:numId w:val="24"/>
        </w:numPr>
        <w:spacing w:after="0" w:line="360" w:lineRule="auto"/>
      </w:pPr>
      <w:r w:rsidRPr="00E0303A">
        <w:t>the Supplier maintains control over all Protected Data it entrusts to the subcontractor; and</w:t>
      </w:r>
    </w:p>
    <w:p w14:paraId="16AB21F0" w14:textId="77777777" w:rsidR="005E6D07" w:rsidRPr="00E0303A" w:rsidRDefault="005E6D07" w:rsidP="005E6D07">
      <w:pPr>
        <w:pStyle w:val="Level3Number"/>
        <w:numPr>
          <w:ilvl w:val="2"/>
          <w:numId w:val="24"/>
        </w:numPr>
        <w:spacing w:after="0" w:line="360" w:lineRule="auto"/>
      </w:pPr>
      <w:r w:rsidRPr="00E0303A">
        <w:t>the subcontractor’s contract terminates automatically on termination of this agreement for any reason.</w:t>
      </w:r>
    </w:p>
    <w:p w14:paraId="3E41C15D" w14:textId="77777777" w:rsidR="005E6D07" w:rsidRPr="00E0303A" w:rsidRDefault="005E6D07" w:rsidP="005E6D07">
      <w:pPr>
        <w:pStyle w:val="Level2Number"/>
        <w:numPr>
          <w:ilvl w:val="1"/>
          <w:numId w:val="24"/>
        </w:numPr>
        <w:spacing w:before="0" w:after="0" w:line="360" w:lineRule="auto"/>
      </w:pPr>
      <w:r w:rsidRPr="00E0303A">
        <w:t xml:space="preserve">The Supplier must list all approved subcontractors in </w:t>
      </w:r>
      <w:r>
        <w:rPr>
          <w:b/>
        </w:rPr>
        <w:t>Appendix</w:t>
      </w:r>
      <w:r w:rsidRPr="00E0303A">
        <w:rPr>
          <w:b/>
        </w:rPr>
        <w:t xml:space="preserve"> 1</w:t>
      </w:r>
      <w:r w:rsidRPr="00E0303A">
        <w:t xml:space="preserve"> </w:t>
      </w:r>
      <w:r>
        <w:t xml:space="preserve">to this Schedule </w:t>
      </w:r>
      <w:r w:rsidRPr="00E0303A">
        <w:t>and include any subcontractor’s name and location and contact information for the person responsible for privacy and data protection compliance.</w:t>
      </w:r>
    </w:p>
    <w:p w14:paraId="7BA3EA11" w14:textId="77777777" w:rsidR="005E6D07" w:rsidRPr="00E0303A" w:rsidRDefault="005E6D07" w:rsidP="005E6D07">
      <w:pPr>
        <w:pStyle w:val="Level2Number"/>
        <w:numPr>
          <w:ilvl w:val="1"/>
          <w:numId w:val="24"/>
        </w:numPr>
        <w:spacing w:before="0" w:after="0" w:line="360" w:lineRule="auto"/>
      </w:pPr>
      <w:r w:rsidRPr="00E0303A">
        <w:t xml:space="preserve">Where the subcontractor fails to fulfil its obligations under such written agreement, the Supplier remains fully liable to </w:t>
      </w:r>
      <w:r>
        <w:t>MOPAC</w:t>
      </w:r>
      <w:r w:rsidRPr="00E0303A">
        <w:t xml:space="preserve"> for the subcontractor’s performance of its obligations.</w:t>
      </w:r>
    </w:p>
    <w:p w14:paraId="5A5793D9" w14:textId="77777777" w:rsidR="005E6D07" w:rsidRPr="00E0303A" w:rsidRDefault="005E6D07" w:rsidP="005E6D07">
      <w:pPr>
        <w:pStyle w:val="Level2Number"/>
        <w:numPr>
          <w:ilvl w:val="1"/>
          <w:numId w:val="24"/>
        </w:numPr>
        <w:spacing w:before="0" w:after="0" w:line="360" w:lineRule="auto"/>
      </w:pPr>
      <w:r>
        <w:t>MOPAC</w:t>
      </w:r>
      <w:r w:rsidRPr="00E0303A">
        <w:t xml:space="preserve">’s written request, the Supplier will audit a subcontractor’s compliance with its obligations regarding </w:t>
      </w:r>
      <w:r>
        <w:t>MOPAC</w:t>
      </w:r>
      <w:r w:rsidRPr="00E0303A">
        <w:t xml:space="preserve">’s Protected Data and provide </w:t>
      </w:r>
      <w:r>
        <w:t>MOPAC</w:t>
      </w:r>
      <w:r w:rsidRPr="00E0303A">
        <w:t xml:space="preserve"> with the audit results.</w:t>
      </w:r>
    </w:p>
    <w:bookmarkEnd w:id="43"/>
    <w:p w14:paraId="6CCFC778" w14:textId="77777777" w:rsidR="005E6D07" w:rsidRPr="00E0303A" w:rsidRDefault="005E6D07" w:rsidP="005E6D07">
      <w:pPr>
        <w:pStyle w:val="Level2Number"/>
        <w:numPr>
          <w:ilvl w:val="0"/>
          <w:numId w:val="0"/>
        </w:numPr>
        <w:spacing w:before="0" w:after="0" w:line="360" w:lineRule="auto"/>
        <w:ind w:left="720"/>
      </w:pPr>
    </w:p>
    <w:p w14:paraId="7A24260D" w14:textId="77777777" w:rsidR="005E6D07" w:rsidRPr="00E0303A" w:rsidRDefault="005E6D07" w:rsidP="005E6D07">
      <w:pPr>
        <w:pStyle w:val="Level1Heading"/>
        <w:numPr>
          <w:ilvl w:val="0"/>
          <w:numId w:val="24"/>
        </w:numPr>
        <w:spacing w:before="0" w:after="0" w:line="360" w:lineRule="auto"/>
      </w:pPr>
      <w:r w:rsidRPr="00E0303A">
        <w:lastRenderedPageBreak/>
        <w:t xml:space="preserve">Assistance with </w:t>
      </w:r>
      <w:r>
        <w:t>MOPAC</w:t>
      </w:r>
      <w:r w:rsidRPr="00E0303A">
        <w:t>’s compliance and Data Subject Rights</w:t>
      </w:r>
    </w:p>
    <w:p w14:paraId="57D4AA72" w14:textId="77777777" w:rsidR="005E6D07" w:rsidRPr="00E0303A" w:rsidRDefault="005E6D07" w:rsidP="005E6D07">
      <w:pPr>
        <w:pStyle w:val="Level2Number"/>
        <w:numPr>
          <w:ilvl w:val="1"/>
          <w:numId w:val="24"/>
        </w:numPr>
        <w:spacing w:before="0" w:after="0" w:line="360" w:lineRule="auto"/>
      </w:pPr>
      <w:r w:rsidRPr="00E0303A">
        <w:t xml:space="preserve">The Supplier shall (at no cost to </w:t>
      </w:r>
      <w:r>
        <w:t>MOPAC</w:t>
      </w:r>
      <w:r w:rsidRPr="00E0303A">
        <w:t>):</w:t>
      </w:r>
      <w:bookmarkStart w:id="44" w:name="_1482500753-59201413"/>
      <w:bookmarkEnd w:id="44"/>
    </w:p>
    <w:p w14:paraId="149BBCA5" w14:textId="77777777" w:rsidR="005E6D07" w:rsidRPr="00E0303A" w:rsidRDefault="005E6D07" w:rsidP="005E6D07">
      <w:pPr>
        <w:pStyle w:val="Level3Number"/>
        <w:numPr>
          <w:ilvl w:val="2"/>
          <w:numId w:val="24"/>
        </w:numPr>
        <w:spacing w:after="0" w:line="360" w:lineRule="auto"/>
      </w:pPr>
      <w:r w:rsidRPr="00E0303A">
        <w:rPr>
          <w:rStyle w:val="AlternativeText"/>
        </w:rPr>
        <w:t>immediately</w:t>
      </w:r>
      <w:r w:rsidRPr="00E0303A">
        <w:t xml:space="preserve"> record and then refer all </w:t>
      </w:r>
      <w:r w:rsidRPr="00E0303A">
        <w:rPr>
          <w:rStyle w:val="BodyDefinitionTerm"/>
          <w:rFonts w:eastAsia="Arial"/>
        </w:rPr>
        <w:t>Data Subject Request</w:t>
      </w:r>
      <w:r w:rsidRPr="00E0303A">
        <w:t xml:space="preserve">s it receives to </w:t>
      </w:r>
      <w:r>
        <w:t>MOPAC</w:t>
      </w:r>
      <w:r w:rsidRPr="00E0303A">
        <w:t xml:space="preserve"> within </w:t>
      </w:r>
      <w:r w:rsidRPr="00E0303A">
        <w:rPr>
          <w:b/>
        </w:rPr>
        <w:t>two (2)</w:t>
      </w:r>
      <w:r w:rsidRPr="00E0303A">
        <w:t xml:space="preserve"> </w:t>
      </w:r>
      <w:r w:rsidRPr="00E0303A">
        <w:rPr>
          <w:rStyle w:val="AlternativeText"/>
        </w:rPr>
        <w:t>Business Days</w:t>
      </w:r>
      <w:r w:rsidRPr="00E0303A">
        <w:t xml:space="preserve"> of receipt of the request;</w:t>
      </w:r>
      <w:bookmarkStart w:id="45" w:name="_1482500753-59271413"/>
      <w:bookmarkEnd w:id="45"/>
    </w:p>
    <w:p w14:paraId="35A0C8A1" w14:textId="77777777" w:rsidR="005E6D07" w:rsidRPr="00E0303A" w:rsidRDefault="005E6D07" w:rsidP="005E6D07">
      <w:pPr>
        <w:pStyle w:val="Level3Number"/>
        <w:numPr>
          <w:ilvl w:val="2"/>
          <w:numId w:val="24"/>
        </w:numPr>
        <w:spacing w:after="0" w:line="360" w:lineRule="auto"/>
      </w:pPr>
      <w:r w:rsidRPr="00E0303A">
        <w:t xml:space="preserve">provide such information and cooperation and take such action as </w:t>
      </w:r>
      <w:r>
        <w:t>MOPAC</w:t>
      </w:r>
      <w:r w:rsidRPr="00E0303A">
        <w:t xml:space="preserve"> requests in relation to each </w:t>
      </w:r>
      <w:r w:rsidRPr="00E0303A">
        <w:rPr>
          <w:rStyle w:val="BodyDefinitionTerm"/>
          <w:rFonts w:eastAsia="Arial"/>
        </w:rPr>
        <w:t>Data Subject Request</w:t>
      </w:r>
      <w:r w:rsidRPr="00E0303A">
        <w:t xml:space="preserve">, within the timescales required by </w:t>
      </w:r>
      <w:r>
        <w:t>MOPAC</w:t>
      </w:r>
      <w:r w:rsidRPr="00E0303A">
        <w:t>; and</w:t>
      </w:r>
      <w:bookmarkStart w:id="46" w:name="_1482500753-61441413"/>
      <w:bookmarkEnd w:id="46"/>
    </w:p>
    <w:p w14:paraId="743D9549" w14:textId="77777777" w:rsidR="005E6D07" w:rsidRPr="00E0303A" w:rsidRDefault="005E6D07" w:rsidP="005E6D07">
      <w:pPr>
        <w:pStyle w:val="Level3Number"/>
        <w:numPr>
          <w:ilvl w:val="2"/>
          <w:numId w:val="24"/>
        </w:numPr>
        <w:spacing w:after="0" w:line="360" w:lineRule="auto"/>
      </w:pPr>
      <w:r w:rsidRPr="00E0303A">
        <w:t xml:space="preserve">not respond to any </w:t>
      </w:r>
      <w:r w:rsidRPr="00E0303A">
        <w:rPr>
          <w:rStyle w:val="BodyDefinitionTerm"/>
          <w:rFonts w:eastAsia="Arial"/>
        </w:rPr>
        <w:t>Data Subject Request</w:t>
      </w:r>
      <w:r w:rsidRPr="00E0303A">
        <w:t xml:space="preserve"> without </w:t>
      </w:r>
      <w:r>
        <w:t>MOPAC</w:t>
      </w:r>
      <w:r w:rsidRPr="00E0303A">
        <w:t>’s prior written approval.</w:t>
      </w:r>
      <w:bookmarkStart w:id="47" w:name="_1482500753-61511413"/>
      <w:bookmarkEnd w:id="47"/>
    </w:p>
    <w:p w14:paraId="799518B0" w14:textId="77777777" w:rsidR="005E6D07" w:rsidRPr="00E0303A" w:rsidRDefault="005E6D07" w:rsidP="005E6D07">
      <w:pPr>
        <w:pStyle w:val="Level2Number"/>
        <w:numPr>
          <w:ilvl w:val="1"/>
          <w:numId w:val="24"/>
        </w:numPr>
        <w:spacing w:before="0"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_1482500753-23471413  \d " " \h \n   \* MERGEFORMAT </w:instrText>
      </w:r>
      <w:r w:rsidRPr="00E0303A">
        <w:fldChar w:fldCharType="separate"/>
      </w:r>
      <w:r>
        <w:t>2.1</w:t>
      </w:r>
      <w:r w:rsidRPr="00E0303A">
        <w:fldChar w:fldCharType="end"/>
      </w:r>
      <w:r w:rsidRPr="00E0303A">
        <w:t xml:space="preserve">, the Supplier shall, at its cost and expense, provide such information, co-operation and other assistance to </w:t>
      </w:r>
      <w:r>
        <w:t>MOPAC</w:t>
      </w:r>
      <w:r w:rsidRPr="00E0303A">
        <w:t xml:space="preserve"> as </w:t>
      </w:r>
      <w:r>
        <w:t>MOPAC</w:t>
      </w:r>
      <w:r w:rsidRPr="00E0303A">
        <w:t xml:space="preserve"> requires (taking into account the nature of </w:t>
      </w:r>
      <w:r w:rsidRPr="00E0303A">
        <w:rPr>
          <w:rStyle w:val="BodyDefinitionTerm"/>
          <w:rFonts w:eastAsia="Arial"/>
        </w:rPr>
        <w:t>processing</w:t>
      </w:r>
      <w:r w:rsidRPr="00E0303A">
        <w:t xml:space="preserve"> and the information available to the Supplier) to ensure compliance with </w:t>
      </w:r>
      <w:r>
        <w:t>MOPAC</w:t>
      </w:r>
      <w:r w:rsidRPr="00E0303A">
        <w:t xml:space="preserve">’s obligations under </w:t>
      </w:r>
      <w:r w:rsidRPr="00E0303A">
        <w:rPr>
          <w:rStyle w:val="BodyDefinitionTerm"/>
          <w:rFonts w:eastAsia="Arial"/>
        </w:rPr>
        <w:t>Data Protection Laws</w:t>
      </w:r>
      <w:r w:rsidRPr="00E0303A">
        <w:t>, including with respect to:</w:t>
      </w:r>
      <w:bookmarkStart w:id="48" w:name="_1482500753-64041413"/>
      <w:bookmarkEnd w:id="48"/>
    </w:p>
    <w:p w14:paraId="67E10BD9" w14:textId="77777777" w:rsidR="005E6D07" w:rsidRPr="00E0303A" w:rsidRDefault="005E6D07" w:rsidP="005E6D07">
      <w:pPr>
        <w:pStyle w:val="Level3Number"/>
        <w:numPr>
          <w:ilvl w:val="2"/>
          <w:numId w:val="24"/>
        </w:numPr>
        <w:spacing w:after="0" w:line="360" w:lineRule="auto"/>
      </w:pPr>
      <w:r w:rsidRPr="00E0303A">
        <w:t xml:space="preserve">security of </w:t>
      </w:r>
      <w:r w:rsidRPr="00E0303A">
        <w:rPr>
          <w:rStyle w:val="BodyDefinitionTerm"/>
          <w:rFonts w:eastAsia="Arial"/>
        </w:rPr>
        <w:t>processing</w:t>
      </w:r>
      <w:r w:rsidRPr="00E0303A">
        <w:t>;</w:t>
      </w:r>
      <w:bookmarkStart w:id="49" w:name="_1482500753-64111413"/>
      <w:bookmarkEnd w:id="49"/>
    </w:p>
    <w:p w14:paraId="3F908409" w14:textId="77777777" w:rsidR="005E6D07" w:rsidRPr="00E0303A" w:rsidRDefault="005E6D07" w:rsidP="005E6D07">
      <w:pPr>
        <w:pStyle w:val="Level3Number"/>
        <w:numPr>
          <w:ilvl w:val="2"/>
          <w:numId w:val="24"/>
        </w:numPr>
        <w:spacing w:after="0" w:line="360" w:lineRule="auto"/>
      </w:pPr>
      <w:r w:rsidRPr="00E0303A">
        <w:t xml:space="preserve">data protection impact assessments (as such term is defined in </w:t>
      </w:r>
      <w:r w:rsidRPr="00E0303A">
        <w:rPr>
          <w:rStyle w:val="BodyDefinitionTerm"/>
          <w:rFonts w:eastAsia="Arial"/>
        </w:rPr>
        <w:t>Data Protection Laws</w:t>
      </w:r>
      <w:r w:rsidRPr="00E0303A">
        <w:t>);</w:t>
      </w:r>
      <w:bookmarkStart w:id="50" w:name="_1482500753-64181413"/>
      <w:bookmarkEnd w:id="50"/>
    </w:p>
    <w:p w14:paraId="26261EF1" w14:textId="77777777" w:rsidR="005E6D07" w:rsidRPr="00E0303A" w:rsidRDefault="005E6D07" w:rsidP="005E6D07">
      <w:pPr>
        <w:pStyle w:val="Level3Number"/>
        <w:numPr>
          <w:ilvl w:val="2"/>
          <w:numId w:val="24"/>
        </w:numPr>
        <w:spacing w:after="0" w:line="360" w:lineRule="auto"/>
      </w:pPr>
      <w:r w:rsidRPr="00E0303A">
        <w:t xml:space="preserve">prior consultation with a Data Protection </w:t>
      </w:r>
      <w:r w:rsidRPr="00E0303A">
        <w:rPr>
          <w:rStyle w:val="BodyDefinitionTerm"/>
          <w:rFonts w:eastAsia="Arial"/>
        </w:rPr>
        <w:t>Supervisory Authority</w:t>
      </w:r>
      <w:r w:rsidRPr="00E0303A">
        <w:t xml:space="preserve"> regarding high risk </w:t>
      </w:r>
      <w:r w:rsidRPr="00E0303A">
        <w:rPr>
          <w:rStyle w:val="BodyDefinitionTerm"/>
          <w:rFonts w:eastAsia="Arial"/>
        </w:rPr>
        <w:t>processing</w:t>
      </w:r>
      <w:r w:rsidRPr="00E0303A">
        <w:t>; and</w:t>
      </w:r>
      <w:bookmarkStart w:id="51" w:name="_1482500753-64251413"/>
      <w:bookmarkEnd w:id="51"/>
    </w:p>
    <w:p w14:paraId="1F7DDCF1" w14:textId="77777777" w:rsidR="005E6D07" w:rsidRPr="00E0303A" w:rsidRDefault="005E6D07" w:rsidP="005E6D07">
      <w:pPr>
        <w:pStyle w:val="Level3Number"/>
        <w:numPr>
          <w:ilvl w:val="2"/>
          <w:numId w:val="24"/>
        </w:numPr>
        <w:spacing w:after="0" w:line="360" w:lineRule="auto"/>
      </w:pPr>
      <w:r w:rsidRPr="00E0303A">
        <w:t xml:space="preserve">any remedial action and/or notifications to be taken in response to any </w:t>
      </w:r>
      <w:r w:rsidRPr="00E0303A">
        <w:rPr>
          <w:rStyle w:val="BodyDefinitionTerm"/>
          <w:rFonts w:eastAsia="Arial"/>
        </w:rPr>
        <w:t>Personal Data Breach</w:t>
      </w:r>
      <w:r w:rsidRPr="00E0303A">
        <w:t xml:space="preserve"> and/or </w:t>
      </w:r>
      <w:r w:rsidRPr="00E0303A">
        <w:rPr>
          <w:rStyle w:val="BodyDefinitionTerm"/>
          <w:rFonts w:eastAsia="Arial"/>
        </w:rPr>
        <w:t>Communication</w:t>
      </w:r>
      <w:r w:rsidRPr="00E0303A">
        <w:t xml:space="preserve">, including (subject in each case to </w:t>
      </w:r>
      <w:r>
        <w:t>MOPAC</w:t>
      </w:r>
      <w:r w:rsidRPr="00E0303A">
        <w:t xml:space="preserve">’s prior written authorisation) regarding any notification of the </w:t>
      </w:r>
      <w:r w:rsidRPr="00E0303A">
        <w:rPr>
          <w:rStyle w:val="BodyDefinitionTerm"/>
          <w:rFonts w:eastAsia="Arial"/>
        </w:rPr>
        <w:t>Personal Data Breach</w:t>
      </w:r>
      <w:r w:rsidRPr="00E0303A">
        <w:t xml:space="preserve"> to Data Protection </w:t>
      </w:r>
      <w:r w:rsidRPr="00E0303A">
        <w:rPr>
          <w:rStyle w:val="BodyDefinitionTerm"/>
          <w:rFonts w:eastAsia="Arial"/>
        </w:rPr>
        <w:t>Supervisory Authorities</w:t>
      </w:r>
      <w:r w:rsidRPr="00E0303A">
        <w:t xml:space="preserve"> and/or communication to any affected </w:t>
      </w:r>
      <w:r w:rsidRPr="00E0303A">
        <w:rPr>
          <w:rStyle w:val="BodyDefinitionTerm"/>
          <w:rFonts w:eastAsia="Arial"/>
        </w:rPr>
        <w:t>Data Subject</w:t>
      </w:r>
      <w:r w:rsidRPr="00E0303A">
        <w:t>s.</w:t>
      </w:r>
      <w:bookmarkStart w:id="52" w:name="_1482500753-64321413"/>
      <w:bookmarkEnd w:id="52"/>
    </w:p>
    <w:p w14:paraId="3A91D7C7" w14:textId="77777777" w:rsidR="005E6D07" w:rsidRPr="00E0303A" w:rsidRDefault="005E6D07" w:rsidP="005E6D07">
      <w:pPr>
        <w:pStyle w:val="Level3Number"/>
        <w:numPr>
          <w:ilvl w:val="0"/>
          <w:numId w:val="0"/>
        </w:numPr>
        <w:spacing w:after="0" w:line="360" w:lineRule="auto"/>
        <w:ind w:left="1440"/>
      </w:pPr>
    </w:p>
    <w:p w14:paraId="080FB90D" w14:textId="77777777" w:rsidR="005E6D07" w:rsidRPr="00E0303A" w:rsidRDefault="005E6D07" w:rsidP="005E6D07">
      <w:pPr>
        <w:pStyle w:val="Level1Heading"/>
        <w:numPr>
          <w:ilvl w:val="0"/>
          <w:numId w:val="24"/>
        </w:numPr>
        <w:spacing w:before="0" w:after="0" w:line="360" w:lineRule="auto"/>
      </w:pPr>
      <w:r w:rsidRPr="00E0303A">
        <w:t>International data transfers</w:t>
      </w:r>
      <w:bookmarkStart w:id="53" w:name="_1482500753-67001413"/>
      <w:bookmarkEnd w:id="53"/>
    </w:p>
    <w:p w14:paraId="5E3ACD56" w14:textId="77777777" w:rsidR="005E6D07" w:rsidRPr="00E0303A" w:rsidRDefault="005E6D07" w:rsidP="005E6D07">
      <w:pPr>
        <w:pStyle w:val="Level2Number"/>
        <w:numPr>
          <w:ilvl w:val="1"/>
          <w:numId w:val="24"/>
        </w:numPr>
        <w:spacing w:before="0" w:after="0" w:line="360" w:lineRule="auto"/>
      </w:pPr>
      <w:bookmarkStart w:id="54" w:name="_Hlk16500846"/>
      <w:bookmarkStart w:id="55" w:name="_Hlk16501089"/>
      <w:r w:rsidRPr="00E0303A">
        <w:t xml:space="preserve">The Supplier must not receive, access, transfer or store Protected Data outside the </w:t>
      </w:r>
      <w:r>
        <w:t>United Kingdom</w:t>
      </w:r>
      <w:r w:rsidRPr="00E0303A">
        <w:t xml:space="preserve"> without </w:t>
      </w:r>
      <w:r>
        <w:t>MOPAC</w:t>
      </w:r>
      <w:r w:rsidRPr="00E0303A">
        <w:t xml:space="preserve">’s prior written consent. </w:t>
      </w:r>
      <w:bookmarkEnd w:id="54"/>
    </w:p>
    <w:bookmarkEnd w:id="55"/>
    <w:p w14:paraId="10E43D21" w14:textId="77777777" w:rsidR="005E6D07" w:rsidRPr="00E0303A" w:rsidRDefault="005E6D07" w:rsidP="005E6D07">
      <w:pPr>
        <w:pStyle w:val="Level2Number"/>
        <w:numPr>
          <w:ilvl w:val="0"/>
          <w:numId w:val="0"/>
        </w:numPr>
        <w:spacing w:before="0" w:after="0" w:line="360" w:lineRule="auto"/>
        <w:ind w:left="720"/>
      </w:pPr>
    </w:p>
    <w:p w14:paraId="1F09C925" w14:textId="77777777" w:rsidR="005E6D07" w:rsidRPr="00E0303A" w:rsidRDefault="005E6D07" w:rsidP="005E6D07">
      <w:pPr>
        <w:pStyle w:val="Level1Heading"/>
        <w:numPr>
          <w:ilvl w:val="0"/>
          <w:numId w:val="24"/>
        </w:numPr>
        <w:spacing w:before="0" w:after="0" w:line="360" w:lineRule="auto"/>
      </w:pPr>
      <w:bookmarkStart w:id="56" w:name="_Hlk16171383"/>
      <w:r w:rsidRPr="00E0303A">
        <w:t>Records, information and audit</w:t>
      </w:r>
      <w:bookmarkStart w:id="57" w:name="_1482500753-74711413"/>
      <w:bookmarkEnd w:id="57"/>
    </w:p>
    <w:p w14:paraId="55766615" w14:textId="77777777" w:rsidR="005E6D07" w:rsidRPr="00E0303A" w:rsidRDefault="005E6D07" w:rsidP="005E6D07">
      <w:pPr>
        <w:pStyle w:val="Level2Number"/>
        <w:numPr>
          <w:ilvl w:val="1"/>
          <w:numId w:val="24"/>
        </w:numPr>
        <w:spacing w:before="0" w:after="0" w:line="360" w:lineRule="auto"/>
      </w:pPr>
      <w:r w:rsidRPr="00E0303A">
        <w:t xml:space="preserve">The Supplier shall maintain complete, accurate and up to date written records of all categories of </w:t>
      </w:r>
      <w:r w:rsidRPr="00E0303A">
        <w:rPr>
          <w:rStyle w:val="BodyDefinitionTerm"/>
          <w:rFonts w:eastAsia="Arial"/>
        </w:rPr>
        <w:t>processing</w:t>
      </w:r>
      <w:r w:rsidRPr="00E0303A">
        <w:t xml:space="preserve"> activities carried out on behalf of </w:t>
      </w:r>
      <w:r>
        <w:t>MOPAC</w:t>
      </w:r>
      <w:r w:rsidRPr="00E0303A">
        <w:t xml:space="preserve">, containing such information as </w:t>
      </w:r>
      <w:r>
        <w:t>MOPAC</w:t>
      </w:r>
      <w:r w:rsidRPr="00E0303A">
        <w:t xml:space="preserve"> may reasonably require</w:t>
      </w:r>
      <w:bookmarkStart w:id="58" w:name="_1482500753-77051413"/>
      <w:bookmarkEnd w:id="58"/>
      <w:r w:rsidRPr="00E0303A">
        <w:t>.</w:t>
      </w:r>
    </w:p>
    <w:p w14:paraId="3A372512" w14:textId="77777777" w:rsidR="005E6D07" w:rsidRPr="00E0303A" w:rsidRDefault="005E6D07" w:rsidP="005E6D07">
      <w:pPr>
        <w:pStyle w:val="Level2Number"/>
        <w:numPr>
          <w:ilvl w:val="1"/>
          <w:numId w:val="24"/>
        </w:numPr>
        <w:spacing w:before="0" w:after="0" w:line="360" w:lineRule="auto"/>
      </w:pPr>
      <w:r w:rsidRPr="00E0303A">
        <w:t xml:space="preserve">The Supplier shall make available to </w:t>
      </w:r>
      <w:r>
        <w:t>MOPAC</w:t>
      </w:r>
      <w:r w:rsidRPr="00E0303A">
        <w:t xml:space="preserve"> on request in a timely manner (and in any event within </w:t>
      </w:r>
      <w:r w:rsidRPr="00E0303A">
        <w:rPr>
          <w:b/>
        </w:rPr>
        <w:t>three (3)</w:t>
      </w:r>
      <w:r w:rsidRPr="00E0303A">
        <w:t xml:space="preserve"> </w:t>
      </w:r>
      <w:r w:rsidRPr="00E0303A">
        <w:rPr>
          <w:rStyle w:val="BodyDefinitionTerm"/>
          <w:rFonts w:eastAsia="Arial"/>
        </w:rPr>
        <w:t>Business Days</w:t>
      </w:r>
      <w:r w:rsidRPr="00E0303A">
        <w:t>)</w:t>
      </w:r>
      <w:bookmarkStart w:id="59" w:name="_1482500753-79811413"/>
      <w:bookmarkEnd w:id="59"/>
      <w:r w:rsidRPr="00E0303A">
        <w:t xml:space="preserve"> such information as </w:t>
      </w:r>
      <w:r>
        <w:t>MOPAC</w:t>
      </w:r>
      <w:r w:rsidRPr="00E0303A">
        <w:t xml:space="preserve"> reasonably requires </w:t>
      </w:r>
      <w:proofErr w:type="gramStart"/>
      <w:r w:rsidRPr="00E0303A">
        <w:t>to demonstrate</w:t>
      </w:r>
      <w:proofErr w:type="gramEnd"/>
      <w:r w:rsidRPr="00E0303A">
        <w:t xml:space="preserve"> the Supplier’s and </w:t>
      </w:r>
      <w:r>
        <w:t>MOPAC</w:t>
      </w:r>
      <w:r w:rsidRPr="00E0303A">
        <w:t xml:space="preserve">’s compliance with their respective obligations under </w:t>
      </w:r>
      <w:r w:rsidRPr="00E0303A">
        <w:rPr>
          <w:rStyle w:val="BodyDefinitionTerm"/>
          <w:rFonts w:eastAsia="Arial"/>
        </w:rPr>
        <w:t>Data Protection Laws</w:t>
      </w:r>
      <w:r w:rsidRPr="00E0303A">
        <w:t xml:space="preserve"> and this Agreement.</w:t>
      </w:r>
    </w:p>
    <w:p w14:paraId="7095FD86" w14:textId="77777777" w:rsidR="005E6D07" w:rsidRPr="00E0303A" w:rsidRDefault="005E6D07" w:rsidP="005E6D07">
      <w:pPr>
        <w:pStyle w:val="Level2Number"/>
        <w:numPr>
          <w:ilvl w:val="1"/>
          <w:numId w:val="24"/>
        </w:numPr>
        <w:spacing w:before="0" w:after="0" w:line="360" w:lineRule="auto"/>
      </w:pPr>
      <w:bookmarkStart w:id="60" w:name="_1482500753-82051413"/>
      <w:bookmarkEnd w:id="60"/>
      <w:r w:rsidRPr="00E0303A">
        <w:t xml:space="preserve">The Supplier shall at no cost to </w:t>
      </w:r>
      <w:r>
        <w:t>MOPAC</w:t>
      </w:r>
      <w:r w:rsidRPr="00E0303A">
        <w:t>:</w:t>
      </w:r>
      <w:bookmarkStart w:id="61" w:name="_1482500753-82141413"/>
      <w:bookmarkEnd w:id="61"/>
    </w:p>
    <w:p w14:paraId="452C03A7" w14:textId="77777777" w:rsidR="005E6D07" w:rsidRPr="00E0303A" w:rsidRDefault="005E6D07" w:rsidP="005E6D07">
      <w:pPr>
        <w:pStyle w:val="Level3Number"/>
        <w:numPr>
          <w:ilvl w:val="2"/>
          <w:numId w:val="24"/>
        </w:numPr>
        <w:spacing w:after="0" w:line="360" w:lineRule="auto"/>
      </w:pPr>
      <w:r w:rsidRPr="00E0303A">
        <w:lastRenderedPageBreak/>
        <w:t xml:space="preserve">allow for and contribute to audits, including inspections, conducted by </w:t>
      </w:r>
      <w:r>
        <w:t>MOPAC</w:t>
      </w:r>
      <w:r w:rsidRPr="00E0303A">
        <w:t xml:space="preserve"> or another auditor mandated by </w:t>
      </w:r>
      <w:r>
        <w:t>MOPAC</w:t>
      </w:r>
      <w:r w:rsidRPr="00E0303A">
        <w:t xml:space="preserve"> for the purpose of demonstrating compliance by the Supplier and </w:t>
      </w:r>
      <w:r>
        <w:t>MOPAC</w:t>
      </w:r>
      <w:r w:rsidRPr="00E0303A">
        <w:t xml:space="preserve"> with their respective obligations under </w:t>
      </w:r>
      <w:r w:rsidRPr="00E0303A">
        <w:rPr>
          <w:rStyle w:val="BodyDefinitionTerm"/>
          <w:rFonts w:eastAsia="Arial"/>
        </w:rPr>
        <w:t>Data Protection Laws</w:t>
      </w:r>
      <w:r w:rsidRPr="00E0303A">
        <w:t xml:space="preserve"> and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and any associated </w:t>
      </w:r>
      <w:r>
        <w:t>appendice</w:t>
      </w:r>
      <w:r w:rsidRPr="00E0303A">
        <w:t>s; and</w:t>
      </w:r>
      <w:bookmarkStart w:id="62" w:name="_1482500753-82211413"/>
      <w:bookmarkEnd w:id="62"/>
    </w:p>
    <w:p w14:paraId="4494EED1" w14:textId="77777777" w:rsidR="005E6D07" w:rsidRPr="00E0303A" w:rsidRDefault="005E6D07" w:rsidP="005E6D07">
      <w:pPr>
        <w:pStyle w:val="Level3Number"/>
        <w:numPr>
          <w:ilvl w:val="2"/>
          <w:numId w:val="24"/>
        </w:numPr>
        <w:spacing w:after="0" w:line="360" w:lineRule="auto"/>
      </w:pPr>
      <w:r w:rsidRPr="00E0303A">
        <w:t xml:space="preserve">provide (and procure) reasonable access for </w:t>
      </w:r>
      <w:r>
        <w:t>MOPAC</w:t>
      </w:r>
      <w:r w:rsidRPr="00E0303A">
        <w:t xml:space="preserve"> or such other auditor (where practicable, during normal business hours) provided that </w:t>
      </w:r>
      <w:r>
        <w:t>MOPAC</w:t>
      </w:r>
      <w:r w:rsidRPr="00E0303A">
        <w:t xml:space="preserve"> gives the Supplier reasonable prior notice of such audit and/or inspection to:</w:t>
      </w:r>
      <w:bookmarkStart w:id="63" w:name="_1482500753-82281413"/>
      <w:bookmarkEnd w:id="63"/>
    </w:p>
    <w:p w14:paraId="209A96E7" w14:textId="77777777" w:rsidR="005E6D07" w:rsidRPr="00E0303A" w:rsidRDefault="005E6D07" w:rsidP="005E6D07">
      <w:pPr>
        <w:pStyle w:val="Level4Number"/>
        <w:numPr>
          <w:ilvl w:val="3"/>
          <w:numId w:val="24"/>
        </w:numPr>
        <w:spacing w:after="0" w:line="360" w:lineRule="auto"/>
      </w:pPr>
      <w:r w:rsidRPr="00E0303A">
        <w:t xml:space="preserve">the facilities, equipment, premises and sites on which </w:t>
      </w:r>
      <w:r w:rsidRPr="00E0303A">
        <w:rPr>
          <w:rStyle w:val="BodyDefinitionTerm"/>
          <w:rFonts w:eastAsia="Arial"/>
        </w:rPr>
        <w:t>Protected Data</w:t>
      </w:r>
      <w:r w:rsidRPr="00E0303A">
        <w:t xml:space="preserve"> are held, and to any other equipment or facilities used in the provision of the </w:t>
      </w:r>
      <w:r w:rsidRPr="00E0303A">
        <w:rPr>
          <w:rStyle w:val="BodyDefinitionTerm"/>
          <w:rFonts w:eastAsia="Arial"/>
        </w:rPr>
        <w:t>services</w:t>
      </w:r>
      <w:r w:rsidRPr="00E0303A">
        <w:t xml:space="preserve"> (in each case </w:t>
      </w:r>
      <w:proofErr w:type="gramStart"/>
      <w:r w:rsidRPr="00E0303A">
        <w:t>whether or not</w:t>
      </w:r>
      <w:proofErr w:type="gramEnd"/>
      <w:r w:rsidRPr="00E0303A">
        <w:t xml:space="preserve"> owned or controlled by the Supplier); and</w:t>
      </w:r>
      <w:bookmarkStart w:id="64" w:name="_1482500753-82351413"/>
      <w:bookmarkEnd w:id="64"/>
    </w:p>
    <w:p w14:paraId="659BE0A0" w14:textId="77777777" w:rsidR="005E6D07" w:rsidRPr="00E0303A" w:rsidRDefault="005E6D07" w:rsidP="005E6D07">
      <w:pPr>
        <w:pStyle w:val="Level4Number"/>
        <w:numPr>
          <w:ilvl w:val="3"/>
          <w:numId w:val="24"/>
        </w:numPr>
        <w:spacing w:after="0" w:line="360" w:lineRule="auto"/>
      </w:pPr>
      <w:r w:rsidRPr="00E0303A">
        <w:t xml:space="preserve">to </w:t>
      </w:r>
      <w:bookmarkStart w:id="65" w:name="_1482500753-84481413"/>
      <w:bookmarkEnd w:id="65"/>
      <w:r>
        <w:t>any individuals who are processing the Protected Data</w:t>
      </w:r>
      <w:r w:rsidRPr="00E0303A">
        <w:rPr>
          <w:rStyle w:val="BodyDefinitionTerm"/>
          <w:rFonts w:eastAsia="Arial"/>
        </w:rPr>
        <w:t>.</w:t>
      </w:r>
    </w:p>
    <w:p w14:paraId="2805499F" w14:textId="77777777" w:rsidR="005E6D07" w:rsidRPr="00E0303A" w:rsidRDefault="005E6D07" w:rsidP="005E6D07">
      <w:pPr>
        <w:pStyle w:val="Level2Number"/>
        <w:numPr>
          <w:ilvl w:val="1"/>
          <w:numId w:val="24"/>
        </w:numPr>
        <w:spacing w:before="0" w:after="0" w:line="360" w:lineRule="auto"/>
      </w:pPr>
      <w:r w:rsidRPr="00E0303A">
        <w:t xml:space="preserve">If any audit or inspection reveals a material non-compliance by the Supplier with its obligations under </w:t>
      </w:r>
      <w:r w:rsidRPr="00E0303A">
        <w:rPr>
          <w:rStyle w:val="BodyDefinitionTerm"/>
          <w:rFonts w:eastAsia="Arial"/>
        </w:rPr>
        <w:t>Data Protection Laws</w:t>
      </w:r>
      <w:r w:rsidRPr="00E0303A">
        <w:t xml:space="preserve"> or a breach by the Supplier of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the Supplier shall pay the reasonable costs of </w:t>
      </w:r>
      <w:r>
        <w:t>MOPAC</w:t>
      </w:r>
      <w:r w:rsidRPr="00E0303A">
        <w:t xml:space="preserve"> or its mandated auditors, of the audit or inspection.</w:t>
      </w:r>
      <w:bookmarkStart w:id="66" w:name="_1482500753-84641413"/>
      <w:bookmarkEnd w:id="66"/>
    </w:p>
    <w:p w14:paraId="6DE61706" w14:textId="77777777" w:rsidR="005E6D07" w:rsidRPr="00E0303A" w:rsidRDefault="005E6D07" w:rsidP="005E6D07">
      <w:pPr>
        <w:pStyle w:val="Level2Number"/>
        <w:numPr>
          <w:ilvl w:val="1"/>
          <w:numId w:val="24"/>
        </w:numPr>
        <w:spacing w:before="0" w:after="0" w:line="360" w:lineRule="auto"/>
      </w:pPr>
      <w:r w:rsidRPr="00E0303A">
        <w:t xml:space="preserve">The Supplier shall promptly resolve, at its own cost and expense, all data protection and security issues discovered by </w:t>
      </w:r>
      <w:r>
        <w:t>MOPAC</w:t>
      </w:r>
      <w:r w:rsidRPr="00E0303A">
        <w:t xml:space="preserve"> and reported to the Supplier that reveal a breach or potential breach by the Supplier of its obligations under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w:t>
      </w:r>
      <w:bookmarkStart w:id="67" w:name="_1482500753-84711413"/>
      <w:bookmarkEnd w:id="67"/>
    </w:p>
    <w:p w14:paraId="2F0E3F36" w14:textId="77777777" w:rsidR="005E6D07" w:rsidRPr="00E0303A" w:rsidRDefault="005E6D07" w:rsidP="005E6D07">
      <w:pPr>
        <w:pStyle w:val="Level2Number"/>
        <w:numPr>
          <w:ilvl w:val="1"/>
          <w:numId w:val="24"/>
        </w:numPr>
        <w:spacing w:before="0" w:after="0" w:line="360" w:lineRule="auto"/>
      </w:pPr>
      <w:r w:rsidRPr="00E0303A">
        <w:t xml:space="preserve">If the Supplier is in breach of its obligations under </w:t>
      </w:r>
      <w:r w:rsidRPr="00E0303A">
        <w:rPr>
          <w:rStyle w:val="AlternativeText"/>
        </w:rPr>
        <w:t xml:space="preserve">any of </w:t>
      </w:r>
      <w:r>
        <w:rPr>
          <w:rStyle w:val="AlternativeText"/>
        </w:rPr>
        <w:t>paragraph</w:t>
      </w:r>
      <w:r w:rsidRPr="00E0303A">
        <w:rPr>
          <w:rStyle w:val="AlternativeText"/>
        </w:rPr>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rPr>
          <w:rStyle w:val="AlternativeText"/>
        </w:rPr>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rPr>
          <w:rStyle w:val="AlternativeText"/>
        </w:rPr>
        <w:t xml:space="preserve"> (inclusive)</w:t>
      </w:r>
      <w:r w:rsidRPr="00E0303A">
        <w:t xml:space="preserve">, </w:t>
      </w:r>
      <w:r>
        <w:t>MOPAC</w:t>
      </w:r>
      <w:r w:rsidRPr="00E0303A">
        <w:t xml:space="preserve"> may suspend the transfer of </w:t>
      </w:r>
      <w:r w:rsidRPr="00E0303A">
        <w:rPr>
          <w:rStyle w:val="BodyDefinitionTerm"/>
          <w:rFonts w:eastAsia="Arial"/>
        </w:rPr>
        <w:t>Protected Data</w:t>
      </w:r>
      <w:r w:rsidRPr="00E0303A">
        <w:t xml:space="preserve"> to the Supplier until the breach is remedied.</w:t>
      </w:r>
      <w:bookmarkStart w:id="68" w:name="_1482500753-84781413"/>
      <w:bookmarkEnd w:id="68"/>
    </w:p>
    <w:p w14:paraId="509BC22C" w14:textId="77777777" w:rsidR="005E6D07" w:rsidRPr="00E0303A" w:rsidRDefault="005E6D07" w:rsidP="005E6D07">
      <w:pPr>
        <w:pStyle w:val="Level2Number"/>
        <w:numPr>
          <w:ilvl w:val="1"/>
          <w:numId w:val="24"/>
        </w:numPr>
        <w:spacing w:before="0" w:after="0" w:line="360" w:lineRule="auto"/>
      </w:pPr>
      <w:r>
        <w:t>MOPAC</w:t>
      </w:r>
      <w:r w:rsidRPr="00E0303A">
        <w:t xml:space="preserve"> shall be entitled to share any notification, details, records or information provided by or on behalf of the Supplier under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with </w:t>
      </w:r>
      <w:r>
        <w:rPr>
          <w:rStyle w:val="OptionalText"/>
        </w:rPr>
        <w:t>MOPAC</w:t>
      </w:r>
      <w:r w:rsidRPr="00E0303A">
        <w:rPr>
          <w:rStyle w:val="OptionalText"/>
        </w:rPr>
        <w:t>’s group companies,</w:t>
      </w:r>
      <w:r w:rsidRPr="00E0303A">
        <w:t xml:space="preserve"> its professional advisors and/or the Data Protection </w:t>
      </w:r>
      <w:r w:rsidRPr="00E0303A">
        <w:rPr>
          <w:rStyle w:val="BodyDefinitionTerm"/>
          <w:rFonts w:eastAsia="Arial"/>
        </w:rPr>
        <w:t>Supervisory Authority</w:t>
      </w:r>
      <w:r w:rsidRPr="00E0303A">
        <w:t>.</w:t>
      </w:r>
      <w:bookmarkStart w:id="69" w:name="_1482500753-84851413"/>
      <w:bookmarkEnd w:id="69"/>
    </w:p>
    <w:bookmarkEnd w:id="56"/>
    <w:p w14:paraId="0274FDBC" w14:textId="77777777" w:rsidR="005E6D07" w:rsidRPr="00E0303A" w:rsidRDefault="005E6D07" w:rsidP="005E6D07">
      <w:pPr>
        <w:pStyle w:val="Level2Number"/>
        <w:numPr>
          <w:ilvl w:val="0"/>
          <w:numId w:val="0"/>
        </w:numPr>
        <w:spacing w:before="0" w:after="0" w:line="360" w:lineRule="auto"/>
        <w:ind w:left="720"/>
      </w:pPr>
    </w:p>
    <w:p w14:paraId="5D36D06A" w14:textId="77777777" w:rsidR="005E6D07" w:rsidRPr="00E0303A" w:rsidRDefault="005E6D07" w:rsidP="005E6D07">
      <w:pPr>
        <w:pStyle w:val="Level1Heading"/>
        <w:numPr>
          <w:ilvl w:val="0"/>
          <w:numId w:val="24"/>
        </w:numPr>
        <w:spacing w:before="0" w:after="0" w:line="360" w:lineRule="auto"/>
      </w:pPr>
      <w:r w:rsidRPr="00E0303A">
        <w:t>Breach notification</w:t>
      </w:r>
      <w:bookmarkStart w:id="70" w:name="_1482500753-89851413"/>
      <w:bookmarkEnd w:id="70"/>
      <w:r w:rsidRPr="00E0303A">
        <w:t xml:space="preserve"> and communications</w:t>
      </w:r>
    </w:p>
    <w:p w14:paraId="1AE6586A" w14:textId="77777777" w:rsidR="005E6D07" w:rsidRPr="00E0303A" w:rsidRDefault="005E6D07" w:rsidP="005E6D07">
      <w:pPr>
        <w:pStyle w:val="Level2Number"/>
        <w:numPr>
          <w:ilvl w:val="1"/>
          <w:numId w:val="24"/>
        </w:numPr>
        <w:spacing w:before="0" w:after="0" w:line="360" w:lineRule="auto"/>
      </w:pPr>
      <w:r w:rsidRPr="00E0303A">
        <w:t xml:space="preserve">The Supplier will notify </w:t>
      </w:r>
      <w:r>
        <w:t>MOPAC</w:t>
      </w:r>
      <w:r w:rsidRPr="00E0303A">
        <w:t xml:space="preserve"> within </w:t>
      </w:r>
      <w:r w:rsidRPr="00E0303A">
        <w:rPr>
          <w:b/>
        </w:rPr>
        <w:t>twenty-four (24)</w:t>
      </w:r>
      <w:r w:rsidRPr="00E0303A">
        <w:t xml:space="preserve"> hours in accordance with the requirements of </w:t>
      </w:r>
      <w:r>
        <w:rPr>
          <w:b/>
        </w:rPr>
        <w:t>Appendix</w:t>
      </w:r>
      <w:r w:rsidRPr="00E0303A">
        <w:rPr>
          <w:b/>
        </w:rPr>
        <w:t xml:space="preserve"> 3</w:t>
      </w:r>
      <w:r w:rsidRPr="00E0303A">
        <w:t xml:space="preserve"> </w:t>
      </w:r>
      <w:r>
        <w:t xml:space="preserve">to this Schedule </w:t>
      </w:r>
      <w:r w:rsidRPr="00E0303A">
        <w:t xml:space="preserve">if it becomes aware of: </w:t>
      </w:r>
    </w:p>
    <w:p w14:paraId="11DAA630" w14:textId="77777777" w:rsidR="005E6D07" w:rsidRPr="00E0303A" w:rsidRDefault="005E6D07" w:rsidP="005E6D07">
      <w:pPr>
        <w:pStyle w:val="Level3Number"/>
        <w:numPr>
          <w:ilvl w:val="2"/>
          <w:numId w:val="24"/>
        </w:numPr>
        <w:spacing w:after="0" w:line="360" w:lineRule="auto"/>
      </w:pPr>
      <w:r w:rsidRPr="00E0303A">
        <w:t xml:space="preserve">any potential or actual unauthorised or unlawful processing of the </w:t>
      </w:r>
      <w:r>
        <w:t>Protected</w:t>
      </w:r>
      <w:r w:rsidRPr="00E0303A">
        <w:t xml:space="preserve"> Data; or</w:t>
      </w:r>
    </w:p>
    <w:p w14:paraId="0C264473" w14:textId="77777777" w:rsidR="005E6D07" w:rsidRPr="00E0303A" w:rsidRDefault="005E6D07" w:rsidP="005E6D07">
      <w:pPr>
        <w:pStyle w:val="Level3Number"/>
        <w:numPr>
          <w:ilvl w:val="2"/>
          <w:numId w:val="24"/>
        </w:numPr>
        <w:spacing w:after="0" w:line="360" w:lineRule="auto"/>
      </w:pPr>
      <w:r w:rsidRPr="00E0303A">
        <w:t>any Personal Data Breach.</w:t>
      </w:r>
    </w:p>
    <w:p w14:paraId="331CAE6B" w14:textId="77777777" w:rsidR="005E6D07" w:rsidRPr="00E0303A" w:rsidRDefault="005E6D07" w:rsidP="005E6D07">
      <w:pPr>
        <w:pStyle w:val="Level2Number"/>
        <w:numPr>
          <w:ilvl w:val="1"/>
          <w:numId w:val="24"/>
        </w:numPr>
        <w:spacing w:before="0" w:after="0" w:line="360" w:lineRule="auto"/>
      </w:pPr>
      <w:r w:rsidRPr="00E0303A">
        <w:t xml:space="preserve">Immediately following any unauthorised or unlawful </w:t>
      </w:r>
      <w:r>
        <w:t>Protected</w:t>
      </w:r>
      <w:r w:rsidRPr="00E0303A">
        <w:t xml:space="preserve"> Data processing or Personal Data Breach, the parties will co-ordinate with each other to investigate the matter. The Supplier will reasonably co-operate with </w:t>
      </w:r>
      <w:r>
        <w:t>MOPAC</w:t>
      </w:r>
      <w:r w:rsidRPr="00E0303A">
        <w:t xml:space="preserve"> in </w:t>
      </w:r>
      <w:r>
        <w:t>MOPAC</w:t>
      </w:r>
      <w:r w:rsidRPr="00E0303A">
        <w:t>’s handling of the matter, including:</w:t>
      </w:r>
    </w:p>
    <w:p w14:paraId="6E5C1303" w14:textId="77777777" w:rsidR="005E6D07" w:rsidRPr="00E0303A" w:rsidRDefault="005E6D07" w:rsidP="005E6D07">
      <w:pPr>
        <w:pStyle w:val="Level3Number"/>
        <w:numPr>
          <w:ilvl w:val="2"/>
          <w:numId w:val="24"/>
        </w:numPr>
        <w:spacing w:after="0" w:line="360" w:lineRule="auto"/>
      </w:pPr>
      <w:r w:rsidRPr="00E0303A">
        <w:t>assisting with any investigation;</w:t>
      </w:r>
    </w:p>
    <w:p w14:paraId="5D52599E" w14:textId="77777777" w:rsidR="005E6D07" w:rsidRPr="00E0303A" w:rsidRDefault="005E6D07" w:rsidP="005E6D07">
      <w:pPr>
        <w:pStyle w:val="Level3Number"/>
        <w:numPr>
          <w:ilvl w:val="2"/>
          <w:numId w:val="24"/>
        </w:numPr>
        <w:spacing w:after="0" w:line="360" w:lineRule="auto"/>
      </w:pPr>
      <w:r w:rsidRPr="00E0303A">
        <w:t xml:space="preserve">providing </w:t>
      </w:r>
      <w:r>
        <w:t>MOPAC</w:t>
      </w:r>
      <w:r w:rsidRPr="00E0303A">
        <w:t xml:space="preserve"> with physical access to any facilities and operations affected;</w:t>
      </w:r>
    </w:p>
    <w:p w14:paraId="3B44E23B" w14:textId="77777777" w:rsidR="005E6D07" w:rsidRPr="00E0303A" w:rsidRDefault="005E6D07" w:rsidP="005E6D07">
      <w:pPr>
        <w:pStyle w:val="Level3Number"/>
        <w:numPr>
          <w:ilvl w:val="2"/>
          <w:numId w:val="24"/>
        </w:numPr>
        <w:spacing w:after="0" w:line="360" w:lineRule="auto"/>
      </w:pPr>
      <w:r w:rsidRPr="00E0303A">
        <w:t>facilitating interviews with the Supplier’s employees</w:t>
      </w:r>
      <w:r>
        <w:t xml:space="preserve"> (and contractors)</w:t>
      </w:r>
      <w:r w:rsidRPr="00E0303A">
        <w:t xml:space="preserve">, former employees </w:t>
      </w:r>
      <w:r>
        <w:t xml:space="preserve">(and contractors) </w:t>
      </w:r>
      <w:r w:rsidRPr="00E0303A">
        <w:t>and others involved in the matter; and</w:t>
      </w:r>
    </w:p>
    <w:p w14:paraId="5CA7D77C" w14:textId="77777777" w:rsidR="005E6D07" w:rsidRPr="00E0303A" w:rsidRDefault="005E6D07" w:rsidP="005E6D07">
      <w:pPr>
        <w:pStyle w:val="Level3Number"/>
        <w:numPr>
          <w:ilvl w:val="2"/>
          <w:numId w:val="24"/>
        </w:numPr>
        <w:spacing w:after="0" w:line="360" w:lineRule="auto"/>
      </w:pPr>
      <w:r w:rsidRPr="00E0303A">
        <w:lastRenderedPageBreak/>
        <w:t xml:space="preserve">making available all relevant records, logs, files, data reporting and other materials required to comply with all Data Protection Laws or as otherwise reasonably required by </w:t>
      </w:r>
      <w:r>
        <w:t>MOPAC</w:t>
      </w:r>
      <w:r w:rsidRPr="00E0303A">
        <w:t>.</w:t>
      </w:r>
    </w:p>
    <w:p w14:paraId="2E029906" w14:textId="77777777" w:rsidR="005E6D07" w:rsidRPr="00E0303A" w:rsidRDefault="005E6D07" w:rsidP="005E6D07">
      <w:pPr>
        <w:pStyle w:val="Level2Number"/>
        <w:numPr>
          <w:ilvl w:val="1"/>
          <w:numId w:val="24"/>
        </w:numPr>
        <w:spacing w:before="0" w:after="0" w:line="360" w:lineRule="auto"/>
      </w:pPr>
      <w:r w:rsidRPr="00E0303A">
        <w:t xml:space="preserve">The Supplier will not inform any third party of any Personal Data Breach without first obtaining </w:t>
      </w:r>
      <w:r>
        <w:t>MOPAC</w:t>
      </w:r>
      <w:r w:rsidRPr="00E0303A">
        <w:t xml:space="preserve">’s prior written consent, except when law or regulation requires it, in which case the Supplier shall notify </w:t>
      </w:r>
      <w:r>
        <w:t>MOPAC</w:t>
      </w:r>
      <w:r w:rsidRPr="00E0303A">
        <w:t xml:space="preserve"> of this fact.</w:t>
      </w:r>
    </w:p>
    <w:p w14:paraId="34B54104" w14:textId="77777777" w:rsidR="005E6D07" w:rsidRPr="00E0303A" w:rsidRDefault="005E6D07" w:rsidP="005E6D07">
      <w:pPr>
        <w:pStyle w:val="Level2Number"/>
        <w:numPr>
          <w:ilvl w:val="1"/>
          <w:numId w:val="24"/>
        </w:numPr>
        <w:spacing w:before="0" w:after="0" w:line="360" w:lineRule="auto"/>
      </w:pPr>
      <w:r w:rsidRPr="00E0303A">
        <w:t xml:space="preserve">The Supplier agrees that </w:t>
      </w:r>
      <w:r>
        <w:t>MOPAC</w:t>
      </w:r>
      <w:r w:rsidRPr="00E0303A">
        <w:t xml:space="preserve"> has the sole right to determine:</w:t>
      </w:r>
    </w:p>
    <w:p w14:paraId="288BF505" w14:textId="77777777" w:rsidR="005E6D07" w:rsidRPr="00E0303A" w:rsidRDefault="005E6D07" w:rsidP="005E6D07">
      <w:pPr>
        <w:pStyle w:val="Level3Number"/>
        <w:numPr>
          <w:ilvl w:val="2"/>
          <w:numId w:val="24"/>
        </w:numPr>
        <w:spacing w:after="0" w:line="360" w:lineRule="auto"/>
      </w:pPr>
      <w:r w:rsidRPr="00E0303A">
        <w:t xml:space="preserve">whether to provide notice of the Personal Data Breach to any Data Subjects, regulators, law enforcement agencies or others, as required by law or regulation or in </w:t>
      </w:r>
      <w:r>
        <w:t>MOPAC</w:t>
      </w:r>
      <w:r w:rsidRPr="00E0303A">
        <w:t>’s discretion, including the contents and delivery method of the notice; and</w:t>
      </w:r>
    </w:p>
    <w:p w14:paraId="1C438DFF" w14:textId="77777777" w:rsidR="005E6D07" w:rsidRPr="00E0303A" w:rsidRDefault="005E6D07" w:rsidP="005E6D07">
      <w:pPr>
        <w:pStyle w:val="Level3Number"/>
        <w:numPr>
          <w:ilvl w:val="2"/>
          <w:numId w:val="24"/>
        </w:numPr>
        <w:spacing w:after="0" w:line="360" w:lineRule="auto"/>
      </w:pPr>
      <w:r w:rsidRPr="00E0303A">
        <w:t>(whether to offer any type of remedy to affected Data Subjects, including the nature and extent of such remedy.</w:t>
      </w:r>
    </w:p>
    <w:p w14:paraId="66AB268F" w14:textId="77777777" w:rsidR="005E6D07" w:rsidRPr="00E0303A" w:rsidRDefault="005E6D07" w:rsidP="005E6D07">
      <w:pPr>
        <w:pStyle w:val="Level2Number"/>
        <w:numPr>
          <w:ilvl w:val="1"/>
          <w:numId w:val="24"/>
        </w:numPr>
        <w:spacing w:before="0" w:after="0" w:line="360" w:lineRule="auto"/>
      </w:pPr>
      <w:r w:rsidRPr="00E0303A">
        <w:t xml:space="preserve">The Supplier will cover all reasonable expenses associated with the performance of the obligations under </w:t>
      </w:r>
      <w:r>
        <w:t>Paragraph</w:t>
      </w:r>
      <w:r w:rsidRPr="00E0303A">
        <w:t xml:space="preserve"> 9.2 and </w:t>
      </w:r>
      <w:r>
        <w:t>Paragraph</w:t>
      </w:r>
      <w:r w:rsidRPr="00E0303A">
        <w:t xml:space="preserve"> 9.3, unless the matter arose from </w:t>
      </w:r>
      <w:r>
        <w:t>MOPAC</w:t>
      </w:r>
      <w:r w:rsidRPr="00E0303A">
        <w:t xml:space="preserve">’s specific instructions, negligence, wilful default or breach of this data processing agreement, in which case </w:t>
      </w:r>
      <w:r>
        <w:t>MOPAC</w:t>
      </w:r>
      <w:r w:rsidRPr="00E0303A">
        <w:t xml:space="preserve"> will cover all reasonable expenses.</w:t>
      </w:r>
    </w:p>
    <w:p w14:paraId="4EF31B42" w14:textId="77777777" w:rsidR="005E6D07" w:rsidRPr="00E0303A" w:rsidRDefault="005E6D07" w:rsidP="005E6D07">
      <w:pPr>
        <w:pStyle w:val="Level2Number"/>
        <w:numPr>
          <w:ilvl w:val="1"/>
          <w:numId w:val="24"/>
        </w:numPr>
        <w:spacing w:before="0" w:after="0" w:line="360" w:lineRule="auto"/>
      </w:pPr>
      <w:r w:rsidRPr="00E0303A">
        <w:t xml:space="preserve">The Supplier will also reimburse </w:t>
      </w:r>
      <w:r>
        <w:t>MOPAC</w:t>
      </w:r>
      <w:r w:rsidRPr="00E0303A">
        <w:t xml:space="preserve"> for actual reasonable expenses </w:t>
      </w:r>
      <w:r>
        <w:t>MOPAC</w:t>
      </w:r>
      <w:r w:rsidRPr="00E0303A">
        <w:t xml:space="preserve"> incurs when responding to and mitigating damages, to the extent that the Supplier caused a Personal Data Breach, including all costs of notice and any remedy as set out in </w:t>
      </w:r>
      <w:r>
        <w:t>Paragraph</w:t>
      </w:r>
      <w:r w:rsidRPr="00E0303A">
        <w:t xml:space="preserve"> 9.5. </w:t>
      </w:r>
    </w:p>
    <w:p w14:paraId="5F698E9D" w14:textId="77777777" w:rsidR="005E6D07" w:rsidRPr="00E0303A" w:rsidRDefault="005E6D07" w:rsidP="005E6D07">
      <w:pPr>
        <w:pStyle w:val="Level2Number"/>
        <w:numPr>
          <w:ilvl w:val="1"/>
          <w:numId w:val="24"/>
        </w:numPr>
        <w:spacing w:before="0" w:after="0" w:line="360" w:lineRule="auto"/>
      </w:pPr>
      <w:r w:rsidRPr="00E0303A">
        <w:t xml:space="preserve">The Supplier shall promptly (and in any event within </w:t>
      </w:r>
      <w:r w:rsidRPr="00E0303A">
        <w:rPr>
          <w:b/>
        </w:rPr>
        <w:t>one (1)</w:t>
      </w:r>
      <w:r w:rsidRPr="00E0303A">
        <w:rPr>
          <w:rStyle w:val="BodyDefinitionTerm"/>
          <w:rFonts w:eastAsia="Arial"/>
        </w:rPr>
        <w:t xml:space="preserve"> Business Day</w:t>
      </w:r>
      <w:r w:rsidRPr="00E0303A">
        <w:t xml:space="preserve">) inform </w:t>
      </w:r>
      <w:r>
        <w:t>MOPAC</w:t>
      </w:r>
      <w:r w:rsidRPr="00E0303A">
        <w:t xml:space="preserve"> by emailing </w:t>
      </w:r>
      <w:r w:rsidRPr="003C4FA7">
        <w:t>MOPACGDPR@mopac.london.gov.uk</w:t>
      </w:r>
      <w:r>
        <w:t xml:space="preserve"> </w:t>
      </w:r>
      <w:r w:rsidRPr="00E0303A">
        <w:t xml:space="preserve">if it receives a </w:t>
      </w:r>
      <w:r w:rsidRPr="00E0303A">
        <w:rPr>
          <w:rStyle w:val="BodyDefinitionTerm"/>
          <w:rFonts w:eastAsia="Arial"/>
        </w:rPr>
        <w:t>Communication</w:t>
      </w:r>
      <w:r w:rsidRPr="00E0303A">
        <w:t xml:space="preserve"> and provide </w:t>
      </w:r>
      <w:r>
        <w:t>MOPAC</w:t>
      </w:r>
      <w:r w:rsidRPr="00E0303A">
        <w:t xml:space="preserve"> with full details of such </w:t>
      </w:r>
      <w:r w:rsidRPr="00E0303A">
        <w:rPr>
          <w:rStyle w:val="BodyDefinitionTerm"/>
          <w:rFonts w:eastAsia="Arial"/>
        </w:rPr>
        <w:t>Communication</w:t>
      </w:r>
      <w:r w:rsidRPr="00E0303A">
        <w:t>.</w:t>
      </w:r>
      <w:bookmarkStart w:id="71" w:name="_1482500753-92641413"/>
      <w:bookmarkEnd w:id="71"/>
      <w:r w:rsidRPr="00E0303A">
        <w:t xml:space="preserve"> </w:t>
      </w:r>
      <w:bookmarkStart w:id="72" w:name="_Hlk16506422"/>
      <w:r w:rsidRPr="00E0303A">
        <w:t xml:space="preserve">The Supplier will not respond or otherwise deal with any Communication without first obtaining </w:t>
      </w:r>
      <w:r>
        <w:t>MOPAC</w:t>
      </w:r>
      <w:r w:rsidRPr="00E0303A">
        <w:t xml:space="preserve">’s prior written consent, except when law or regulation requires it, in which case the Supplier shall notify </w:t>
      </w:r>
      <w:r>
        <w:t>MOPAC</w:t>
      </w:r>
      <w:r w:rsidRPr="00E0303A">
        <w:t xml:space="preserve"> of this fact.</w:t>
      </w:r>
      <w:bookmarkEnd w:id="72"/>
    </w:p>
    <w:p w14:paraId="6F90FC7E" w14:textId="77777777" w:rsidR="005E6D07" w:rsidRPr="00E0303A" w:rsidRDefault="005E6D07" w:rsidP="005E6D07">
      <w:pPr>
        <w:pStyle w:val="Level2Number"/>
        <w:numPr>
          <w:ilvl w:val="0"/>
          <w:numId w:val="0"/>
        </w:numPr>
        <w:spacing w:before="0" w:after="0" w:line="360" w:lineRule="auto"/>
        <w:ind w:left="720"/>
      </w:pPr>
    </w:p>
    <w:p w14:paraId="28335759" w14:textId="77777777" w:rsidR="005E6D07" w:rsidRPr="00E0303A" w:rsidRDefault="005E6D07" w:rsidP="005E6D07">
      <w:pPr>
        <w:pStyle w:val="Level1Heading"/>
        <w:numPr>
          <w:ilvl w:val="0"/>
          <w:numId w:val="24"/>
        </w:numPr>
        <w:spacing w:before="0" w:after="0" w:line="360" w:lineRule="auto"/>
      </w:pPr>
      <w:bookmarkStart w:id="73" w:name="_Hlk16171248"/>
      <w:r w:rsidRPr="00E0303A">
        <w:t>Deletion or return of Protected Data and copies</w:t>
      </w:r>
      <w:bookmarkStart w:id="74" w:name="_1482500753-97341413"/>
      <w:bookmarkEnd w:id="74"/>
    </w:p>
    <w:bookmarkEnd w:id="73"/>
    <w:p w14:paraId="54AAC89F" w14:textId="77777777" w:rsidR="005E6D07" w:rsidRPr="00E0303A" w:rsidRDefault="005E6D07" w:rsidP="005E6D07">
      <w:pPr>
        <w:pStyle w:val="Level2Number"/>
        <w:numPr>
          <w:ilvl w:val="1"/>
          <w:numId w:val="24"/>
        </w:numPr>
        <w:spacing w:before="0" w:after="0" w:line="360" w:lineRule="auto"/>
      </w:pPr>
      <w:r w:rsidRPr="00E0303A">
        <w:t xml:space="preserve">The Supplier shall (and shall ensure that all persons acting on its behalf and all </w:t>
      </w:r>
      <w:r>
        <w:rPr>
          <w:rStyle w:val="BodyDefinitionTerm"/>
          <w:rFonts w:eastAsia="Arial"/>
        </w:rPr>
        <w:t>individuals who are processing Protected Data</w:t>
      </w:r>
      <w:r w:rsidRPr="00E0303A">
        <w:t xml:space="preserve"> shall) </w:t>
      </w:r>
      <w:r w:rsidRPr="00E0303A">
        <w:rPr>
          <w:rStyle w:val="AlternativeText"/>
        </w:rPr>
        <w:t xml:space="preserve">without delay (and in any event within </w:t>
      </w:r>
      <w:r w:rsidRPr="00E0303A">
        <w:rPr>
          <w:b/>
        </w:rPr>
        <w:t>three (3)</w:t>
      </w:r>
      <w:r w:rsidRPr="00E0303A">
        <w:rPr>
          <w:rStyle w:val="AlternativeText"/>
        </w:rPr>
        <w:t xml:space="preserve"> days)</w:t>
      </w:r>
      <w:r w:rsidRPr="00E0303A">
        <w:t xml:space="preserve">, at </w:t>
      </w:r>
      <w:r>
        <w:t>MOPAC</w:t>
      </w:r>
      <w:r w:rsidRPr="00E0303A">
        <w:t xml:space="preserve">’s written request, either securely delete or securely return all the </w:t>
      </w:r>
      <w:r w:rsidRPr="00E0303A">
        <w:rPr>
          <w:rStyle w:val="BodyDefinitionTerm"/>
          <w:rFonts w:eastAsia="Arial"/>
        </w:rPr>
        <w:t>Protected Data</w:t>
      </w:r>
      <w:r w:rsidRPr="00E0303A">
        <w:t xml:space="preserve"> to </w:t>
      </w:r>
      <w:r>
        <w:t>MOPAC</w:t>
      </w:r>
      <w:r w:rsidRPr="00E0303A">
        <w:t xml:space="preserve"> in such form as </w:t>
      </w:r>
      <w:r>
        <w:t>MOPAC</w:t>
      </w:r>
      <w:r w:rsidRPr="00E0303A">
        <w:t xml:space="preserve"> reasonably requests after the earlier of:</w:t>
      </w:r>
      <w:bookmarkStart w:id="75" w:name="_1482500753-97411413"/>
      <w:bookmarkEnd w:id="75"/>
    </w:p>
    <w:p w14:paraId="36DF6D0E" w14:textId="77777777" w:rsidR="005E6D07" w:rsidRPr="00E0303A" w:rsidRDefault="005E6D07" w:rsidP="005E6D07">
      <w:pPr>
        <w:pStyle w:val="Level3Number"/>
        <w:numPr>
          <w:ilvl w:val="2"/>
          <w:numId w:val="24"/>
        </w:numPr>
        <w:spacing w:after="0" w:line="360" w:lineRule="auto"/>
      </w:pPr>
      <w:r w:rsidRPr="00E0303A">
        <w:t xml:space="preserve">the end of the provision of the relevant </w:t>
      </w:r>
      <w:r w:rsidRPr="00E0303A">
        <w:rPr>
          <w:rStyle w:val="BodyDefinitionTerm"/>
          <w:rFonts w:eastAsia="Arial"/>
        </w:rPr>
        <w:t>services</w:t>
      </w:r>
      <w:r w:rsidRPr="00E0303A">
        <w:t xml:space="preserve"> related to </w:t>
      </w:r>
      <w:r w:rsidRPr="00E0303A">
        <w:rPr>
          <w:rStyle w:val="BodyDefinitionTerm"/>
          <w:rFonts w:eastAsia="Arial"/>
        </w:rPr>
        <w:t>processing</w:t>
      </w:r>
      <w:r w:rsidRPr="00E0303A">
        <w:t xml:space="preserve"> of such </w:t>
      </w:r>
      <w:r w:rsidRPr="00E0303A">
        <w:rPr>
          <w:rStyle w:val="BodyDefinitionTerm"/>
          <w:rFonts w:eastAsia="Arial"/>
        </w:rPr>
        <w:t>Protected Data</w:t>
      </w:r>
      <w:r w:rsidRPr="00E0303A">
        <w:t>; or</w:t>
      </w:r>
      <w:bookmarkStart w:id="76" w:name="_1482500753-97481413"/>
      <w:bookmarkEnd w:id="76"/>
    </w:p>
    <w:p w14:paraId="34677E24" w14:textId="77777777" w:rsidR="005E6D07" w:rsidRPr="00E0303A" w:rsidRDefault="005E6D07" w:rsidP="005E6D07">
      <w:pPr>
        <w:pStyle w:val="Level3Number"/>
        <w:numPr>
          <w:ilvl w:val="2"/>
          <w:numId w:val="24"/>
        </w:numPr>
        <w:spacing w:after="0" w:line="360" w:lineRule="auto"/>
      </w:pPr>
      <w:r w:rsidRPr="00E0303A">
        <w:t xml:space="preserve">once </w:t>
      </w:r>
      <w:r w:rsidRPr="00E0303A">
        <w:rPr>
          <w:rStyle w:val="BodyDefinitionTerm"/>
          <w:rFonts w:eastAsia="Arial"/>
        </w:rPr>
        <w:t>processing</w:t>
      </w:r>
      <w:r w:rsidRPr="00E0303A">
        <w:t xml:space="preserve"> by the Supplier of any </w:t>
      </w:r>
      <w:r w:rsidRPr="00E0303A">
        <w:rPr>
          <w:rStyle w:val="BodyDefinitionTerm"/>
          <w:rFonts w:eastAsia="Arial"/>
        </w:rPr>
        <w:t>Protected Data</w:t>
      </w:r>
      <w:r w:rsidRPr="00E0303A">
        <w:t xml:space="preserve"> is no longer required for the purpose of the Supplier’s performance of its relevant obligations under this Agreement,</w:t>
      </w:r>
      <w:bookmarkStart w:id="77" w:name="_1482500753-97551413"/>
      <w:bookmarkEnd w:id="77"/>
    </w:p>
    <w:p w14:paraId="015EEC92" w14:textId="77777777" w:rsidR="005E6D07" w:rsidRPr="00E0303A" w:rsidRDefault="005E6D07" w:rsidP="005E6D07">
      <w:pPr>
        <w:pStyle w:val="BodyText2"/>
        <w:spacing w:before="0" w:after="0" w:line="360" w:lineRule="auto"/>
      </w:pPr>
      <w:r w:rsidRPr="00E0303A">
        <w:t xml:space="preserve">and securely delete existing copies (unless storage of any data is required by </w:t>
      </w:r>
      <w:r w:rsidRPr="00E0303A">
        <w:rPr>
          <w:rStyle w:val="BodyDefinitionTerm"/>
          <w:rFonts w:eastAsia="Arial"/>
        </w:rPr>
        <w:t>Applicable Law</w:t>
      </w:r>
      <w:r w:rsidRPr="00E0303A">
        <w:t xml:space="preserve"> and, if so, the Supplier shall inform </w:t>
      </w:r>
      <w:r>
        <w:t>MOPAC</w:t>
      </w:r>
      <w:r w:rsidRPr="00E0303A">
        <w:t xml:space="preserve"> of any such requirement).</w:t>
      </w:r>
    </w:p>
    <w:p w14:paraId="31A64713" w14:textId="77777777" w:rsidR="005E6D07" w:rsidRPr="00E0303A" w:rsidRDefault="005E6D07" w:rsidP="005E6D07">
      <w:pPr>
        <w:pStyle w:val="Level2Number"/>
        <w:numPr>
          <w:ilvl w:val="1"/>
          <w:numId w:val="24"/>
        </w:numPr>
        <w:spacing w:before="0" w:after="0" w:line="360" w:lineRule="auto"/>
      </w:pPr>
      <w:r w:rsidRPr="00E0303A">
        <w:lastRenderedPageBreak/>
        <w:t xml:space="preserve">At </w:t>
      </w:r>
      <w:r>
        <w:t>MOPAC</w:t>
      </w:r>
      <w:r w:rsidRPr="00E0303A">
        <w:t xml:space="preserve">’s request, the Supplier will give </w:t>
      </w:r>
      <w:r>
        <w:t>MOPAC</w:t>
      </w:r>
      <w:r w:rsidRPr="00E0303A">
        <w:t xml:space="preserve"> a copy of or access to all or part of </w:t>
      </w:r>
      <w:r>
        <w:t>MOPAC</w:t>
      </w:r>
      <w:r w:rsidRPr="00E0303A">
        <w:t xml:space="preserve">’s Personal Data in its possession or control in the format and on the media reasonably specified by </w:t>
      </w:r>
      <w:r>
        <w:t>MOPAC</w:t>
      </w:r>
      <w:r w:rsidRPr="00E0303A">
        <w:t>.</w:t>
      </w:r>
    </w:p>
    <w:p w14:paraId="530179EC" w14:textId="77777777" w:rsidR="005E6D07" w:rsidRPr="00E0303A" w:rsidRDefault="005E6D07" w:rsidP="005E6D07">
      <w:pPr>
        <w:pStyle w:val="Level2Number"/>
        <w:numPr>
          <w:ilvl w:val="1"/>
          <w:numId w:val="24"/>
        </w:numPr>
        <w:spacing w:before="0" w:after="0" w:line="360" w:lineRule="auto"/>
      </w:pPr>
      <w:r w:rsidRPr="00E0303A">
        <w:t xml:space="preserve">If any law, regulation, or government or regulatory body requires the Supplier to retain any documents or materials that the Supplier would otherwise be required to return or destroy, it will notify </w:t>
      </w:r>
      <w:r>
        <w:t>MOPAC</w:t>
      </w:r>
      <w:r w:rsidRPr="00E0303A">
        <w:t xml:space="preserve"> in writing of that retention requirement, giving details of the documents or materials that it must retain, the legal basis for retention, and establishing a specific timeline for destruction once the retention requirement ends.</w:t>
      </w:r>
    </w:p>
    <w:p w14:paraId="7AAF25CA" w14:textId="77777777" w:rsidR="005E6D07" w:rsidRPr="00E0303A" w:rsidRDefault="005E6D07" w:rsidP="005E6D07">
      <w:pPr>
        <w:pStyle w:val="Level2Number"/>
        <w:numPr>
          <w:ilvl w:val="1"/>
          <w:numId w:val="24"/>
        </w:numPr>
        <w:spacing w:before="0" w:after="0" w:line="360" w:lineRule="auto"/>
      </w:pPr>
      <w:r w:rsidRPr="00E0303A">
        <w:t xml:space="preserve">The Supplier will certify in writing that it has destroyed the Personal Data within </w:t>
      </w:r>
      <w:r w:rsidRPr="00E0303A">
        <w:rPr>
          <w:b/>
        </w:rPr>
        <w:t>two (2)</w:t>
      </w:r>
      <w:r w:rsidRPr="00E0303A">
        <w:t xml:space="preserve"> Business Days after it completes the destruction.</w:t>
      </w:r>
    </w:p>
    <w:p w14:paraId="2C49B0D1" w14:textId="77777777" w:rsidR="005E6D07" w:rsidRPr="00E0303A" w:rsidRDefault="005E6D07" w:rsidP="005E6D07">
      <w:pPr>
        <w:pStyle w:val="BodyText2"/>
        <w:spacing w:before="0" w:after="0" w:line="360" w:lineRule="auto"/>
      </w:pPr>
    </w:p>
    <w:p w14:paraId="22111446" w14:textId="77777777" w:rsidR="005E6D07" w:rsidRPr="00E0303A" w:rsidRDefault="005E6D07" w:rsidP="005E6D07">
      <w:pPr>
        <w:pStyle w:val="Level1Heading"/>
        <w:numPr>
          <w:ilvl w:val="0"/>
          <w:numId w:val="24"/>
        </w:numPr>
        <w:spacing w:before="0" w:after="0" w:line="360" w:lineRule="auto"/>
        <w:rPr>
          <w:b w:val="0"/>
        </w:rPr>
      </w:pPr>
      <w:r w:rsidRPr="00E0303A">
        <w:t>Liability and indemnities</w:t>
      </w:r>
      <w:bookmarkStart w:id="78" w:name="_1482500753-100011413"/>
      <w:bookmarkEnd w:id="78"/>
      <w:r w:rsidRPr="00E0303A">
        <w:t xml:space="preserve"> </w:t>
      </w:r>
    </w:p>
    <w:p w14:paraId="04438CD0" w14:textId="77777777" w:rsidR="005E6D07" w:rsidRPr="00E0303A" w:rsidRDefault="005E6D07" w:rsidP="005E6D07">
      <w:pPr>
        <w:pStyle w:val="Level2Number"/>
        <w:numPr>
          <w:ilvl w:val="1"/>
          <w:numId w:val="24"/>
        </w:numPr>
        <w:spacing w:before="0" w:after="0" w:line="360" w:lineRule="auto"/>
      </w:pPr>
      <w:r w:rsidRPr="00E0303A">
        <w:t xml:space="preserve">The Supplier shall indemnify and keep indemnified </w:t>
      </w:r>
      <w:r>
        <w:t>MOPAC</w:t>
      </w:r>
      <w:r w:rsidRPr="00E0303A">
        <w:t xml:space="preserve"> in respect of all </w:t>
      </w:r>
      <w:r w:rsidRPr="00E0303A">
        <w:rPr>
          <w:rStyle w:val="BodyDefinitionTerm"/>
          <w:rFonts w:eastAsia="Arial"/>
        </w:rPr>
        <w:t>Data Protection Losses</w:t>
      </w:r>
      <w:r w:rsidRPr="00E0303A">
        <w:t xml:space="preserve"> suffered or incurred by, awarded against or agreed to be paid by, </w:t>
      </w:r>
      <w:r>
        <w:t>MOPAC</w:t>
      </w:r>
      <w:r w:rsidRPr="00E0303A">
        <w:t xml:space="preserve"> </w:t>
      </w:r>
      <w:r w:rsidRPr="00E0303A">
        <w:rPr>
          <w:rStyle w:val="OptionalText"/>
        </w:rPr>
        <w:t xml:space="preserve">or any member of </w:t>
      </w:r>
      <w:r>
        <w:rPr>
          <w:rStyle w:val="OptionalText"/>
        </w:rPr>
        <w:t>MOPAC</w:t>
      </w:r>
      <w:r w:rsidRPr="00E0303A">
        <w:rPr>
          <w:rStyle w:val="OptionalText"/>
        </w:rPr>
        <w:t xml:space="preserve"> </w:t>
      </w:r>
      <w:r>
        <w:rPr>
          <w:rStyle w:val="OptionalText"/>
        </w:rPr>
        <w:t>g</w:t>
      </w:r>
      <w:r w:rsidRPr="00E0303A">
        <w:rPr>
          <w:rStyle w:val="OptionalText"/>
        </w:rPr>
        <w:t>roup</w:t>
      </w:r>
      <w:r w:rsidRPr="00E0303A">
        <w:t xml:space="preserve"> arising from or in connection with:</w:t>
      </w:r>
      <w:bookmarkStart w:id="79" w:name="_1482500753-100081413"/>
      <w:bookmarkEnd w:id="79"/>
    </w:p>
    <w:p w14:paraId="2E7DB0B3" w14:textId="77777777" w:rsidR="005E6D07" w:rsidRPr="00E0303A" w:rsidRDefault="005E6D07" w:rsidP="005E6D07">
      <w:pPr>
        <w:pStyle w:val="Level3Number"/>
        <w:numPr>
          <w:ilvl w:val="2"/>
          <w:numId w:val="24"/>
        </w:numPr>
        <w:spacing w:after="0" w:line="360" w:lineRule="auto"/>
      </w:pPr>
      <w:r w:rsidRPr="00E0303A">
        <w:t xml:space="preserve">any breach by the Supplier of any of its obligations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_1482500753-97341413  \d " " \h \n   \* MERGEFORMAT </w:instrText>
      </w:r>
      <w:r w:rsidRPr="00E0303A">
        <w:fldChar w:fldCharType="separate"/>
      </w:r>
      <w:r>
        <w:t>10</w:t>
      </w:r>
      <w:r w:rsidRPr="00E0303A">
        <w:fldChar w:fldCharType="end"/>
      </w:r>
      <w:r w:rsidRPr="00E0303A">
        <w:t xml:space="preserve"> (inclusive) and any associated </w:t>
      </w:r>
      <w:r>
        <w:t>appendices</w:t>
      </w:r>
      <w:r w:rsidRPr="00E0303A">
        <w:t>; or</w:t>
      </w:r>
      <w:bookmarkStart w:id="80" w:name="_1482500753-100151413"/>
      <w:bookmarkEnd w:id="80"/>
    </w:p>
    <w:p w14:paraId="26F09227" w14:textId="77777777" w:rsidR="005E6D07" w:rsidRPr="00E0303A" w:rsidRDefault="005E6D07" w:rsidP="005E6D07">
      <w:pPr>
        <w:pStyle w:val="Level3Number"/>
        <w:numPr>
          <w:ilvl w:val="2"/>
          <w:numId w:val="24"/>
        </w:numPr>
        <w:spacing w:after="0" w:line="360" w:lineRule="auto"/>
      </w:pPr>
      <w:r w:rsidRPr="00E0303A">
        <w:t xml:space="preserve">the Supplier (or any person acting on its behalf) acting outside or contrary to the lawful </w:t>
      </w:r>
      <w:r w:rsidRPr="00E0303A">
        <w:rPr>
          <w:rStyle w:val="BodyDefinitionTerm"/>
          <w:rFonts w:eastAsia="Arial"/>
        </w:rPr>
        <w:t>Processing Instructions</w:t>
      </w:r>
      <w:r w:rsidRPr="00E0303A">
        <w:t xml:space="preserve"> of </w:t>
      </w:r>
      <w:r>
        <w:t>MOPAC</w:t>
      </w:r>
      <w:r w:rsidRPr="00E0303A">
        <w:t xml:space="preserve"> in respect of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w:t>
      </w:r>
      <w:bookmarkStart w:id="81" w:name="_1482500753-100221413"/>
      <w:bookmarkEnd w:id="81"/>
    </w:p>
    <w:p w14:paraId="7623B4D0" w14:textId="77777777" w:rsidR="005E6D07" w:rsidRPr="00E0303A" w:rsidRDefault="005E6D07" w:rsidP="005E6D07">
      <w:pPr>
        <w:pStyle w:val="Level2Number"/>
        <w:numPr>
          <w:ilvl w:val="1"/>
          <w:numId w:val="24"/>
        </w:numPr>
        <w:spacing w:before="0" w:after="0" w:line="360" w:lineRule="auto"/>
      </w:pPr>
      <w:r w:rsidRPr="00E0303A">
        <w:t xml:space="preserve">This </w:t>
      </w:r>
      <w:r>
        <w:t>paragraph</w:t>
      </w:r>
      <w:r w:rsidRPr="00E0303A">
        <w:t xml:space="preserve">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is intended to apply to the allocation of liability for </w:t>
      </w:r>
      <w:r w:rsidRPr="00E0303A">
        <w:rPr>
          <w:rStyle w:val="BodyDefinitionTerm"/>
          <w:rFonts w:eastAsia="Arial"/>
        </w:rPr>
        <w:t>Data Protection Losses</w:t>
      </w:r>
      <w:r w:rsidRPr="00E0303A">
        <w:t xml:space="preserve"> as between the parties, including with respect to compensation to </w:t>
      </w:r>
      <w:r w:rsidRPr="00E0303A">
        <w:rPr>
          <w:rStyle w:val="BodyDefinitionTerm"/>
          <w:rFonts w:eastAsia="Arial"/>
        </w:rPr>
        <w:t>Data Subject</w:t>
      </w:r>
      <w:r w:rsidRPr="00E0303A">
        <w:t xml:space="preserve">s, notwithstanding any provisions under </w:t>
      </w:r>
      <w:r w:rsidRPr="00E0303A">
        <w:rPr>
          <w:rStyle w:val="BodyDefinitionTerm"/>
          <w:rFonts w:eastAsia="Arial"/>
        </w:rPr>
        <w:t>Data Protection Laws</w:t>
      </w:r>
      <w:r w:rsidRPr="00E0303A">
        <w:t xml:space="preserve"> to the contrary, except:</w:t>
      </w:r>
      <w:bookmarkStart w:id="82" w:name="_1482500753-100311413"/>
      <w:bookmarkEnd w:id="82"/>
    </w:p>
    <w:p w14:paraId="52DC76D0" w14:textId="77777777" w:rsidR="005E6D07" w:rsidRPr="00E0303A" w:rsidRDefault="005E6D07" w:rsidP="005E6D07">
      <w:pPr>
        <w:pStyle w:val="Level3Number"/>
        <w:numPr>
          <w:ilvl w:val="2"/>
          <w:numId w:val="24"/>
        </w:numPr>
        <w:spacing w:after="0" w:line="360" w:lineRule="auto"/>
      </w:pPr>
      <w:r w:rsidRPr="00E0303A">
        <w:t xml:space="preserve">to the extent not permitted by </w:t>
      </w:r>
      <w:r w:rsidRPr="00E0303A">
        <w:rPr>
          <w:rStyle w:val="BodyDefinitionTerm"/>
          <w:rFonts w:eastAsia="Arial"/>
        </w:rPr>
        <w:t>Applicable Law</w:t>
      </w:r>
      <w:r w:rsidRPr="00E0303A">
        <w:t xml:space="preserve"> (including </w:t>
      </w:r>
      <w:r w:rsidRPr="00E0303A">
        <w:rPr>
          <w:rStyle w:val="BodyDefinitionTerm"/>
          <w:rFonts w:eastAsia="Arial"/>
        </w:rPr>
        <w:t>Data Protection Laws</w:t>
      </w:r>
      <w:r w:rsidRPr="00E0303A">
        <w:t>); and</w:t>
      </w:r>
      <w:bookmarkStart w:id="83" w:name="_1482500753-102441413"/>
      <w:bookmarkEnd w:id="83"/>
    </w:p>
    <w:p w14:paraId="6EC6EF16" w14:textId="77777777" w:rsidR="005E6D07" w:rsidRPr="00E0303A" w:rsidRDefault="005E6D07" w:rsidP="005E6D07">
      <w:pPr>
        <w:pStyle w:val="Level3Number"/>
        <w:numPr>
          <w:ilvl w:val="2"/>
          <w:numId w:val="24"/>
        </w:numPr>
        <w:spacing w:after="0" w:line="360" w:lineRule="auto"/>
        <w:rPr>
          <w:rStyle w:val="Strong"/>
          <w:b w:val="0"/>
        </w:rPr>
      </w:pPr>
      <w:r w:rsidRPr="00E0303A">
        <w:t xml:space="preserve">that it does not affect the liability of either party to any </w:t>
      </w:r>
      <w:r w:rsidRPr="00E0303A">
        <w:rPr>
          <w:rStyle w:val="BodyDefinitionTerm"/>
          <w:rFonts w:eastAsia="Arial"/>
        </w:rPr>
        <w:t>Data Subject</w:t>
      </w:r>
      <w:r w:rsidRPr="00E0303A">
        <w:t>.</w:t>
      </w:r>
      <w:bookmarkStart w:id="84" w:name="_1482500753-102511413"/>
      <w:bookmarkEnd w:id="84"/>
    </w:p>
    <w:p w14:paraId="60CF23EA" w14:textId="77777777" w:rsidR="005E6D07" w:rsidRPr="00E0303A" w:rsidRDefault="005E6D07" w:rsidP="005E6D07">
      <w:pPr>
        <w:pStyle w:val="Level3Number"/>
        <w:numPr>
          <w:ilvl w:val="0"/>
          <w:numId w:val="0"/>
        </w:numPr>
        <w:spacing w:after="0" w:line="360" w:lineRule="auto"/>
        <w:ind w:left="1440"/>
      </w:pPr>
    </w:p>
    <w:p w14:paraId="05A1AAD8" w14:textId="77777777" w:rsidR="005E6D07" w:rsidRPr="00E0303A" w:rsidRDefault="005E6D07" w:rsidP="005E6D07">
      <w:pPr>
        <w:pStyle w:val="Level1Heading"/>
        <w:numPr>
          <w:ilvl w:val="0"/>
          <w:numId w:val="24"/>
        </w:numPr>
        <w:spacing w:before="0" w:after="0" w:line="360" w:lineRule="auto"/>
      </w:pPr>
      <w:r w:rsidRPr="00E0303A">
        <w:t>Conflicts</w:t>
      </w:r>
      <w:bookmarkStart w:id="85" w:name="_ConflictsUnlessOtherwiseExpresslySt-050"/>
      <w:bookmarkEnd w:id="85"/>
    </w:p>
    <w:p w14:paraId="2623C3FD" w14:textId="77777777" w:rsidR="005E6D07" w:rsidRPr="00E0303A" w:rsidRDefault="005E6D07" w:rsidP="005E6D07">
      <w:pPr>
        <w:pStyle w:val="Level2Number"/>
        <w:numPr>
          <w:ilvl w:val="1"/>
          <w:numId w:val="24"/>
        </w:numPr>
        <w:spacing w:before="0" w:after="0" w:line="360" w:lineRule="auto"/>
      </w:pPr>
      <w:r w:rsidRPr="00E0303A">
        <w:t>Unless otherwise expressly stated in this Agreement:</w:t>
      </w:r>
      <w:bookmarkStart w:id="86" w:name="_UnlessOtherwiseExpresslyStatedInThi-051"/>
      <w:bookmarkEnd w:id="86"/>
    </w:p>
    <w:p w14:paraId="45227822" w14:textId="77777777" w:rsidR="005E6D07" w:rsidRPr="00E0303A" w:rsidRDefault="005E6D07" w:rsidP="005E6D07">
      <w:pPr>
        <w:pStyle w:val="Level3Number"/>
        <w:numPr>
          <w:ilvl w:val="2"/>
          <w:numId w:val="24"/>
        </w:numPr>
        <w:spacing w:after="0" w:line="360" w:lineRule="auto"/>
      </w:pPr>
      <w:r w:rsidRPr="00E0303A">
        <w:t xml:space="preserve">the Supplier’s obligations and </w:t>
      </w:r>
      <w:r>
        <w:t>MOPAC</w:t>
      </w:r>
      <w:r w:rsidRPr="00E0303A">
        <w:t xml:space="preserve">’s rights and remedies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w:t>
      </w:r>
      <w:r>
        <w:t xml:space="preserve"> of this Schedule</w:t>
      </w:r>
      <w:r w:rsidRPr="00E0303A">
        <w:t xml:space="preserve"> and any associated </w:t>
      </w:r>
      <w:proofErr w:type="spellStart"/>
      <w:r>
        <w:t>appendices</w:t>
      </w:r>
      <w:r w:rsidRPr="00E0303A">
        <w:t>s</w:t>
      </w:r>
      <w:proofErr w:type="spellEnd"/>
      <w:r w:rsidRPr="00E0303A">
        <w:t xml:space="preserve"> are cumulative with, and additional to, any other provisions of this Agreement; </w:t>
      </w:r>
      <w:bookmarkStart w:id="87" w:name="_TheSuppliersObligationsAndTheCustom-051"/>
      <w:bookmarkEnd w:id="87"/>
    </w:p>
    <w:p w14:paraId="5667852B" w14:textId="77777777" w:rsidR="005E6D07" w:rsidRPr="00E0303A" w:rsidRDefault="005E6D07" w:rsidP="005E6D07">
      <w:pPr>
        <w:pStyle w:val="Level3Number"/>
        <w:numPr>
          <w:ilvl w:val="2"/>
          <w:numId w:val="24"/>
        </w:numPr>
        <w:spacing w:after="0" w:line="360" w:lineRule="auto"/>
      </w:pPr>
      <w:r w:rsidRPr="00E0303A">
        <w:t xml:space="preserve">nothing in this Agreement relieves the Supplier of any responsibilities or liabilities under any </w:t>
      </w:r>
      <w:r w:rsidRPr="00E0303A">
        <w:rPr>
          <w:rStyle w:val="BodyDefinitionTerm"/>
          <w:rFonts w:eastAsia="Arial"/>
        </w:rPr>
        <w:t>Data Protection Laws</w:t>
      </w:r>
      <w:r w:rsidRPr="00E0303A">
        <w:t>;</w:t>
      </w:r>
      <w:bookmarkStart w:id="88" w:name="_NothingInThisAgreementRelievesTheSu-183"/>
      <w:bookmarkEnd w:id="88"/>
    </w:p>
    <w:p w14:paraId="5C6CB423" w14:textId="77777777" w:rsidR="005E6D07" w:rsidRPr="00E0303A" w:rsidRDefault="005E6D07" w:rsidP="005E6D07">
      <w:pPr>
        <w:pStyle w:val="Level3Number"/>
        <w:numPr>
          <w:ilvl w:val="2"/>
          <w:numId w:val="24"/>
        </w:numPr>
        <w:spacing w:after="0" w:line="360" w:lineRule="auto"/>
      </w:pPr>
      <w:r w:rsidRPr="00E0303A">
        <w:t xml:space="preserve">nothing in this Agreement affects the rights of </w:t>
      </w:r>
      <w:r w:rsidRPr="00E0303A">
        <w:rPr>
          <w:rStyle w:val="BodyDefinitionTerm"/>
          <w:rFonts w:eastAsia="Arial"/>
        </w:rPr>
        <w:t>Data Subjects</w:t>
      </w:r>
      <w:r w:rsidRPr="00E0303A">
        <w:t xml:space="preserve"> under </w:t>
      </w:r>
      <w:r w:rsidRPr="00E0303A">
        <w:rPr>
          <w:rStyle w:val="BodyDefinitionTerm"/>
          <w:rFonts w:eastAsia="Arial"/>
        </w:rPr>
        <w:t>Data Protection Laws</w:t>
      </w:r>
      <w:r w:rsidRPr="00E0303A">
        <w:t xml:space="preserve"> (including those in Articles 79 and 82 of the </w:t>
      </w:r>
      <w:r w:rsidRPr="00E0303A">
        <w:rPr>
          <w:rStyle w:val="BodyDefinitionTerm"/>
          <w:rFonts w:eastAsia="Arial"/>
        </w:rPr>
        <w:t>GDPR</w:t>
      </w:r>
      <w:r w:rsidRPr="00E0303A">
        <w:t xml:space="preserve"> or in any equivalent </w:t>
      </w:r>
      <w:r w:rsidRPr="00E0303A">
        <w:rPr>
          <w:rStyle w:val="BodyDefinitionTerm"/>
          <w:rFonts w:eastAsia="Arial"/>
        </w:rPr>
        <w:t>Data Protection Laws</w:t>
      </w:r>
      <w:r w:rsidRPr="00E0303A">
        <w:t xml:space="preserve">) against </w:t>
      </w:r>
      <w:r>
        <w:t>MOPAC</w:t>
      </w:r>
      <w:r w:rsidRPr="00E0303A">
        <w:t>, the Supplier or any person acting on behalf of either of them; and</w:t>
      </w:r>
      <w:bookmarkStart w:id="89" w:name="_NothingInThisAgreementRelievesTheSu-696"/>
      <w:bookmarkEnd w:id="89"/>
    </w:p>
    <w:p w14:paraId="514783AC" w14:textId="77777777" w:rsidR="005E6D07" w:rsidRPr="00E0303A" w:rsidRDefault="005E6D07" w:rsidP="005E6D07">
      <w:pPr>
        <w:pStyle w:val="Level3Number"/>
        <w:numPr>
          <w:ilvl w:val="2"/>
          <w:numId w:val="24"/>
        </w:numPr>
        <w:spacing w:after="0" w:line="360" w:lineRule="auto"/>
      </w:pPr>
      <w:r>
        <w:lastRenderedPageBreak/>
        <w:t>This Schedule</w:t>
      </w:r>
      <w:r w:rsidRPr="00E0303A">
        <w:t xml:space="preserve"> shall prevail over any other provision of this Agreement in the event of any conflict.</w:t>
      </w:r>
      <w:bookmarkStart w:id="90" w:name="_ClausesToinclusiveShallPrevailOverA-051"/>
      <w:bookmarkEnd w:id="90"/>
    </w:p>
    <w:p w14:paraId="3F9338F9" w14:textId="77777777" w:rsidR="005E6D07" w:rsidRPr="00E0303A" w:rsidRDefault="005E6D07" w:rsidP="005E6D07">
      <w:pPr>
        <w:pStyle w:val="ScheduleText"/>
        <w:numPr>
          <w:ilvl w:val="0"/>
          <w:numId w:val="0"/>
        </w:numPr>
        <w:spacing w:before="0" w:after="0" w:line="360" w:lineRule="auto"/>
        <w:rPr>
          <w:caps w:val="0"/>
        </w:rPr>
      </w:pPr>
      <w:r>
        <w:rPr>
          <w:b/>
          <w:caps w:val="0"/>
        </w:rPr>
        <w:lastRenderedPageBreak/>
        <w:t>Appendix</w:t>
      </w:r>
      <w:r w:rsidRPr="00E0303A">
        <w:rPr>
          <w:b/>
          <w:caps w:val="0"/>
        </w:rPr>
        <w:t xml:space="preserve"> 1</w:t>
      </w:r>
      <w:r w:rsidRPr="00E0303A">
        <w:br/>
      </w:r>
      <w:bookmarkStart w:id="91" w:name="_Hlk16171874"/>
      <w:r w:rsidRPr="00E0303A">
        <w:rPr>
          <w:b/>
          <w:caps w:val="0"/>
        </w:rPr>
        <w:t xml:space="preserve">Data Processing </w:t>
      </w:r>
      <w:bookmarkStart w:id="92" w:name="_1482500753-128401413"/>
      <w:bookmarkEnd w:id="92"/>
      <w:r w:rsidRPr="00E0303A">
        <w:rPr>
          <w:b/>
          <w:caps w:val="0"/>
        </w:rPr>
        <w:t>Instructions</w:t>
      </w:r>
    </w:p>
    <w:p w14:paraId="0DFD79FB" w14:textId="77777777" w:rsidR="005E6D07" w:rsidRDefault="005E6D07" w:rsidP="005E6D07">
      <w:pPr>
        <w:pStyle w:val="BodyText"/>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83"/>
        <w:gridCol w:w="1780"/>
        <w:gridCol w:w="1780"/>
        <w:gridCol w:w="1408"/>
      </w:tblGrid>
      <w:tr w:rsidR="005E6D07" w:rsidRPr="004D4483" w14:paraId="3B7AE0C9" w14:textId="77777777" w:rsidTr="00AA4026">
        <w:trPr>
          <w:cantSplit/>
        </w:trPr>
        <w:tc>
          <w:tcPr>
            <w:tcW w:w="2465" w:type="dxa"/>
            <w:shd w:val="clear" w:color="auto" w:fill="D9D9D9"/>
          </w:tcPr>
          <w:p w14:paraId="503D5DA3" w14:textId="77777777" w:rsidR="005E6D07" w:rsidRPr="004D4483" w:rsidRDefault="005E6D07" w:rsidP="00AA4026">
            <w:pPr>
              <w:spacing w:after="0" w:line="360" w:lineRule="auto"/>
              <w:rPr>
                <w:b/>
              </w:rPr>
            </w:pPr>
            <w:r w:rsidRPr="004D4483">
              <w:rPr>
                <w:b/>
              </w:rPr>
              <w:t>Duration of the processing</w:t>
            </w:r>
          </w:p>
        </w:tc>
        <w:tc>
          <w:tcPr>
            <w:tcW w:w="6551" w:type="dxa"/>
            <w:gridSpan w:val="4"/>
            <w:shd w:val="clear" w:color="auto" w:fill="auto"/>
          </w:tcPr>
          <w:p w14:paraId="30796094" w14:textId="77777777" w:rsidR="005E6D07" w:rsidRPr="004D4483" w:rsidRDefault="005E6D07" w:rsidP="002E4C19">
            <w:pPr>
              <w:spacing w:after="0" w:line="360" w:lineRule="auto"/>
            </w:pPr>
          </w:p>
        </w:tc>
      </w:tr>
      <w:tr w:rsidR="005E6D07" w:rsidRPr="004D4483" w14:paraId="1093F268" w14:textId="77777777" w:rsidTr="00AA4026">
        <w:trPr>
          <w:cantSplit/>
        </w:trPr>
        <w:tc>
          <w:tcPr>
            <w:tcW w:w="2465" w:type="dxa"/>
            <w:shd w:val="clear" w:color="auto" w:fill="D9D9D9"/>
          </w:tcPr>
          <w:p w14:paraId="740E62BF" w14:textId="77777777" w:rsidR="005E6D07" w:rsidRPr="004D4483" w:rsidRDefault="005E6D07" w:rsidP="00AA4026">
            <w:pPr>
              <w:spacing w:after="0" w:line="360" w:lineRule="auto"/>
              <w:rPr>
                <w:b/>
              </w:rPr>
            </w:pPr>
            <w:r w:rsidRPr="004D4483">
              <w:rPr>
                <w:b/>
              </w:rPr>
              <w:t xml:space="preserve">Processing instructions </w:t>
            </w:r>
          </w:p>
        </w:tc>
        <w:tc>
          <w:tcPr>
            <w:tcW w:w="6551" w:type="dxa"/>
            <w:gridSpan w:val="4"/>
            <w:shd w:val="clear" w:color="auto" w:fill="auto"/>
          </w:tcPr>
          <w:p w14:paraId="01255754" w14:textId="77777777" w:rsidR="005E6D07" w:rsidRPr="004D4483" w:rsidRDefault="005E6D07" w:rsidP="002E4C19">
            <w:pPr>
              <w:spacing w:after="0" w:line="360" w:lineRule="auto"/>
            </w:pPr>
          </w:p>
        </w:tc>
      </w:tr>
      <w:tr w:rsidR="005E6D07" w:rsidRPr="004D4483" w14:paraId="5AA38971" w14:textId="77777777" w:rsidTr="00AA4026">
        <w:trPr>
          <w:cantSplit/>
        </w:trPr>
        <w:tc>
          <w:tcPr>
            <w:tcW w:w="2465" w:type="dxa"/>
            <w:shd w:val="clear" w:color="auto" w:fill="D9D9D9"/>
          </w:tcPr>
          <w:p w14:paraId="16C73ECD" w14:textId="77777777" w:rsidR="005E6D07" w:rsidRPr="004D4483" w:rsidRDefault="005E6D07" w:rsidP="00AA4026">
            <w:pPr>
              <w:spacing w:after="0" w:line="360" w:lineRule="auto"/>
              <w:rPr>
                <w:b/>
              </w:rPr>
            </w:pPr>
            <w:r w:rsidRPr="004D4483">
              <w:rPr>
                <w:b/>
              </w:rPr>
              <w:t>Location of processing</w:t>
            </w:r>
          </w:p>
        </w:tc>
        <w:tc>
          <w:tcPr>
            <w:tcW w:w="6551" w:type="dxa"/>
            <w:gridSpan w:val="4"/>
            <w:shd w:val="clear" w:color="auto" w:fill="auto"/>
          </w:tcPr>
          <w:p w14:paraId="29667502" w14:textId="77777777" w:rsidR="005E6D07" w:rsidRPr="004D4483" w:rsidRDefault="005E6D07" w:rsidP="002E4C19">
            <w:pPr>
              <w:spacing w:after="0" w:line="360" w:lineRule="auto"/>
            </w:pPr>
          </w:p>
        </w:tc>
      </w:tr>
      <w:tr w:rsidR="005E6D07" w:rsidRPr="004D4483" w14:paraId="5525EF9C" w14:textId="77777777" w:rsidTr="00AA4026">
        <w:trPr>
          <w:cantSplit/>
        </w:trPr>
        <w:tc>
          <w:tcPr>
            <w:tcW w:w="2465" w:type="dxa"/>
            <w:shd w:val="clear" w:color="auto" w:fill="D9D9D9"/>
          </w:tcPr>
          <w:p w14:paraId="4EDCAB56" w14:textId="77777777" w:rsidR="005E6D07" w:rsidRPr="004D4483" w:rsidRDefault="005E6D07" w:rsidP="00AA4026">
            <w:pPr>
              <w:spacing w:after="0" w:line="360" w:lineRule="auto"/>
              <w:rPr>
                <w:b/>
              </w:rPr>
            </w:pPr>
            <w:r w:rsidRPr="004D4483">
              <w:rPr>
                <w:b/>
              </w:rPr>
              <w:t>Type of Personal Data</w:t>
            </w:r>
          </w:p>
        </w:tc>
        <w:tc>
          <w:tcPr>
            <w:tcW w:w="6551" w:type="dxa"/>
            <w:gridSpan w:val="4"/>
            <w:shd w:val="clear" w:color="auto" w:fill="auto"/>
          </w:tcPr>
          <w:p w14:paraId="7AE598DA" w14:textId="2100AA0B" w:rsidR="005E6D07" w:rsidRPr="004D4483" w:rsidRDefault="005E6D07" w:rsidP="00AA4026">
            <w:pPr>
              <w:spacing w:after="0" w:line="360" w:lineRule="auto"/>
            </w:pPr>
            <w:r>
              <w:t xml:space="preserve"> </w:t>
            </w:r>
          </w:p>
        </w:tc>
      </w:tr>
      <w:tr w:rsidR="005E6D07" w:rsidRPr="004D4483" w14:paraId="5182C086" w14:textId="77777777" w:rsidTr="00AA4026">
        <w:trPr>
          <w:cantSplit/>
        </w:trPr>
        <w:tc>
          <w:tcPr>
            <w:tcW w:w="2465" w:type="dxa"/>
            <w:shd w:val="clear" w:color="auto" w:fill="D9D9D9"/>
          </w:tcPr>
          <w:p w14:paraId="2B661CCC" w14:textId="77777777" w:rsidR="005E6D07" w:rsidRPr="004D4483" w:rsidRDefault="005E6D07" w:rsidP="00AA4026">
            <w:pPr>
              <w:spacing w:after="0" w:line="360" w:lineRule="auto"/>
              <w:rPr>
                <w:b/>
              </w:rPr>
            </w:pPr>
            <w:r w:rsidRPr="004D4483">
              <w:rPr>
                <w:b/>
              </w:rPr>
              <w:t>Categories of Data Subjects</w:t>
            </w:r>
          </w:p>
        </w:tc>
        <w:tc>
          <w:tcPr>
            <w:tcW w:w="6551" w:type="dxa"/>
            <w:gridSpan w:val="4"/>
            <w:shd w:val="clear" w:color="auto" w:fill="auto"/>
          </w:tcPr>
          <w:p w14:paraId="44C8416D" w14:textId="77777777" w:rsidR="005E6D07" w:rsidRPr="004D4483" w:rsidRDefault="005E6D07" w:rsidP="002E4C19">
            <w:pPr>
              <w:spacing w:after="0" w:line="360" w:lineRule="auto"/>
            </w:pPr>
          </w:p>
        </w:tc>
      </w:tr>
      <w:tr w:rsidR="005E6D07" w:rsidRPr="004D4483" w14:paraId="7007FBB0" w14:textId="77777777" w:rsidTr="00AA4026">
        <w:trPr>
          <w:cantSplit/>
        </w:trPr>
        <w:tc>
          <w:tcPr>
            <w:tcW w:w="2465" w:type="dxa"/>
            <w:vMerge w:val="restart"/>
            <w:shd w:val="clear" w:color="auto" w:fill="D9D9D9"/>
          </w:tcPr>
          <w:p w14:paraId="2020AAED" w14:textId="77777777" w:rsidR="005E6D07" w:rsidRPr="004D4483" w:rsidRDefault="005E6D07" w:rsidP="00AA4026">
            <w:pPr>
              <w:spacing w:after="0" w:line="360" w:lineRule="auto"/>
              <w:rPr>
                <w:b/>
              </w:rPr>
            </w:pPr>
            <w:r w:rsidRPr="004D4483">
              <w:rPr>
                <w:b/>
              </w:rPr>
              <w:t>Approved subcontractors</w:t>
            </w:r>
          </w:p>
          <w:p w14:paraId="2049FC33" w14:textId="77777777" w:rsidR="005E6D07" w:rsidRPr="004D4483" w:rsidRDefault="005E6D07" w:rsidP="00AA4026">
            <w:pPr>
              <w:spacing w:after="0" w:line="360" w:lineRule="auto"/>
              <w:rPr>
                <w:b/>
              </w:rPr>
            </w:pPr>
          </w:p>
        </w:tc>
        <w:tc>
          <w:tcPr>
            <w:tcW w:w="1583" w:type="dxa"/>
            <w:shd w:val="clear" w:color="auto" w:fill="D9D9D9"/>
          </w:tcPr>
          <w:p w14:paraId="515CE98C" w14:textId="77777777" w:rsidR="005E6D07" w:rsidRPr="004D4483" w:rsidRDefault="005E6D07" w:rsidP="00AA4026">
            <w:pPr>
              <w:spacing w:after="0" w:line="360" w:lineRule="auto"/>
              <w:jc w:val="center"/>
              <w:rPr>
                <w:b/>
              </w:rPr>
            </w:pPr>
            <w:r w:rsidRPr="004D4483">
              <w:rPr>
                <w:b/>
              </w:rPr>
              <w:t>Name</w:t>
            </w:r>
          </w:p>
        </w:tc>
        <w:tc>
          <w:tcPr>
            <w:tcW w:w="1780" w:type="dxa"/>
            <w:shd w:val="clear" w:color="auto" w:fill="D9D9D9"/>
          </w:tcPr>
          <w:p w14:paraId="74788276" w14:textId="77777777" w:rsidR="005E6D07" w:rsidRPr="004D4483" w:rsidRDefault="005E6D07" w:rsidP="00AA4026">
            <w:pPr>
              <w:spacing w:after="0" w:line="360" w:lineRule="auto"/>
              <w:jc w:val="center"/>
              <w:rPr>
                <w:b/>
              </w:rPr>
            </w:pPr>
            <w:r w:rsidRPr="004D4483">
              <w:rPr>
                <w:b/>
              </w:rPr>
              <w:t>Purpose for processing</w:t>
            </w:r>
          </w:p>
        </w:tc>
        <w:tc>
          <w:tcPr>
            <w:tcW w:w="1780" w:type="dxa"/>
            <w:shd w:val="clear" w:color="auto" w:fill="D9D9D9"/>
          </w:tcPr>
          <w:p w14:paraId="4E31EA91" w14:textId="77777777" w:rsidR="005E6D07" w:rsidRPr="004D4483" w:rsidRDefault="005E6D07" w:rsidP="00AA4026">
            <w:pPr>
              <w:spacing w:after="0" w:line="360" w:lineRule="auto"/>
              <w:jc w:val="center"/>
              <w:rPr>
                <w:b/>
              </w:rPr>
            </w:pPr>
            <w:r w:rsidRPr="004D4483">
              <w:rPr>
                <w:b/>
              </w:rPr>
              <w:t>Location of processing</w:t>
            </w:r>
          </w:p>
        </w:tc>
        <w:tc>
          <w:tcPr>
            <w:tcW w:w="1408" w:type="dxa"/>
            <w:shd w:val="clear" w:color="auto" w:fill="D9D9D9"/>
          </w:tcPr>
          <w:p w14:paraId="6C00A6B2" w14:textId="77777777" w:rsidR="005E6D07" w:rsidRPr="004D4483" w:rsidRDefault="005E6D07" w:rsidP="00AA4026">
            <w:pPr>
              <w:spacing w:after="0" w:line="360" w:lineRule="auto"/>
              <w:jc w:val="center"/>
              <w:rPr>
                <w:b/>
              </w:rPr>
            </w:pPr>
            <w:r w:rsidRPr="004D4483">
              <w:rPr>
                <w:b/>
              </w:rPr>
              <w:t>Contact</w:t>
            </w:r>
          </w:p>
        </w:tc>
      </w:tr>
      <w:tr w:rsidR="005E6D07" w:rsidRPr="004D4483" w14:paraId="28AC20C6" w14:textId="77777777" w:rsidTr="00AA4026">
        <w:trPr>
          <w:cantSplit/>
        </w:trPr>
        <w:tc>
          <w:tcPr>
            <w:tcW w:w="2465" w:type="dxa"/>
            <w:vMerge/>
            <w:shd w:val="clear" w:color="auto" w:fill="D9D9D9"/>
          </w:tcPr>
          <w:p w14:paraId="7D4F870B" w14:textId="77777777" w:rsidR="005E6D07" w:rsidRPr="004D4483" w:rsidRDefault="005E6D07" w:rsidP="00AA4026">
            <w:pPr>
              <w:spacing w:after="0" w:line="360" w:lineRule="auto"/>
              <w:rPr>
                <w:b/>
              </w:rPr>
            </w:pPr>
          </w:p>
        </w:tc>
        <w:tc>
          <w:tcPr>
            <w:tcW w:w="1583" w:type="dxa"/>
            <w:shd w:val="clear" w:color="auto" w:fill="auto"/>
          </w:tcPr>
          <w:p w14:paraId="6EFCB7CA" w14:textId="77777777" w:rsidR="005E6D07" w:rsidRPr="004D4483" w:rsidRDefault="005E6D07" w:rsidP="00AA4026">
            <w:pPr>
              <w:spacing w:after="0" w:line="360" w:lineRule="auto"/>
            </w:pPr>
          </w:p>
        </w:tc>
        <w:tc>
          <w:tcPr>
            <w:tcW w:w="1780" w:type="dxa"/>
            <w:shd w:val="clear" w:color="auto" w:fill="auto"/>
          </w:tcPr>
          <w:p w14:paraId="7023B7E4" w14:textId="77777777" w:rsidR="005E6D07" w:rsidRPr="004D4483" w:rsidRDefault="005E6D07" w:rsidP="00AA4026">
            <w:pPr>
              <w:spacing w:after="0" w:line="360" w:lineRule="auto"/>
            </w:pPr>
          </w:p>
        </w:tc>
        <w:tc>
          <w:tcPr>
            <w:tcW w:w="1780" w:type="dxa"/>
            <w:shd w:val="clear" w:color="auto" w:fill="auto"/>
          </w:tcPr>
          <w:p w14:paraId="25529B3E" w14:textId="77777777" w:rsidR="005E6D07" w:rsidRPr="004D4483" w:rsidRDefault="005E6D07" w:rsidP="00AA4026">
            <w:pPr>
              <w:spacing w:after="0" w:line="360" w:lineRule="auto"/>
            </w:pPr>
          </w:p>
        </w:tc>
        <w:tc>
          <w:tcPr>
            <w:tcW w:w="1408" w:type="dxa"/>
          </w:tcPr>
          <w:p w14:paraId="6D1A6546" w14:textId="77777777" w:rsidR="005E6D07" w:rsidRPr="004D4483" w:rsidRDefault="005E6D07" w:rsidP="00AA4026">
            <w:pPr>
              <w:spacing w:after="0" w:line="360" w:lineRule="auto"/>
            </w:pPr>
          </w:p>
        </w:tc>
      </w:tr>
      <w:tr w:rsidR="005E6D07" w:rsidRPr="004D4483" w14:paraId="02177FB7" w14:textId="77777777" w:rsidTr="00AA4026">
        <w:trPr>
          <w:cantSplit/>
        </w:trPr>
        <w:tc>
          <w:tcPr>
            <w:tcW w:w="2465" w:type="dxa"/>
            <w:vMerge/>
            <w:shd w:val="clear" w:color="auto" w:fill="D9D9D9"/>
          </w:tcPr>
          <w:p w14:paraId="6E720699" w14:textId="77777777" w:rsidR="005E6D07" w:rsidRPr="004D4483" w:rsidRDefault="005E6D07" w:rsidP="00AA4026">
            <w:pPr>
              <w:spacing w:after="0" w:line="360" w:lineRule="auto"/>
              <w:rPr>
                <w:b/>
              </w:rPr>
            </w:pPr>
          </w:p>
        </w:tc>
        <w:tc>
          <w:tcPr>
            <w:tcW w:w="1583" w:type="dxa"/>
            <w:shd w:val="clear" w:color="auto" w:fill="auto"/>
          </w:tcPr>
          <w:p w14:paraId="2773FE0A" w14:textId="77777777" w:rsidR="005E6D07" w:rsidRPr="004D4483" w:rsidRDefault="005E6D07" w:rsidP="00AA4026">
            <w:pPr>
              <w:spacing w:after="0" w:line="360" w:lineRule="auto"/>
            </w:pPr>
          </w:p>
        </w:tc>
        <w:tc>
          <w:tcPr>
            <w:tcW w:w="1780" w:type="dxa"/>
            <w:shd w:val="clear" w:color="auto" w:fill="auto"/>
          </w:tcPr>
          <w:p w14:paraId="27E5932F" w14:textId="77777777" w:rsidR="005E6D07" w:rsidRPr="004D4483" w:rsidRDefault="005E6D07" w:rsidP="00AA4026">
            <w:pPr>
              <w:spacing w:after="0" w:line="360" w:lineRule="auto"/>
            </w:pPr>
          </w:p>
        </w:tc>
        <w:tc>
          <w:tcPr>
            <w:tcW w:w="1780" w:type="dxa"/>
            <w:shd w:val="clear" w:color="auto" w:fill="auto"/>
          </w:tcPr>
          <w:p w14:paraId="2D4C4BD7" w14:textId="77777777" w:rsidR="005E6D07" w:rsidRPr="004D4483" w:rsidRDefault="005E6D07" w:rsidP="00AA4026">
            <w:pPr>
              <w:spacing w:after="0" w:line="360" w:lineRule="auto"/>
            </w:pPr>
          </w:p>
        </w:tc>
        <w:tc>
          <w:tcPr>
            <w:tcW w:w="1408" w:type="dxa"/>
          </w:tcPr>
          <w:p w14:paraId="630641CF" w14:textId="77777777" w:rsidR="005E6D07" w:rsidRPr="004D4483" w:rsidRDefault="005E6D07" w:rsidP="00AA4026">
            <w:pPr>
              <w:spacing w:after="0" w:line="360" w:lineRule="auto"/>
            </w:pPr>
          </w:p>
        </w:tc>
      </w:tr>
      <w:tr w:rsidR="005E6D07" w:rsidRPr="004D4483" w14:paraId="61953B0A" w14:textId="77777777" w:rsidTr="00AA4026">
        <w:trPr>
          <w:cantSplit/>
        </w:trPr>
        <w:tc>
          <w:tcPr>
            <w:tcW w:w="2465" w:type="dxa"/>
            <w:vMerge/>
            <w:shd w:val="clear" w:color="auto" w:fill="D9D9D9"/>
          </w:tcPr>
          <w:p w14:paraId="5A8B36F7" w14:textId="77777777" w:rsidR="005E6D07" w:rsidRPr="004D4483" w:rsidRDefault="005E6D07" w:rsidP="00AA4026">
            <w:pPr>
              <w:spacing w:after="0" w:line="360" w:lineRule="auto"/>
              <w:rPr>
                <w:b/>
              </w:rPr>
            </w:pPr>
          </w:p>
        </w:tc>
        <w:tc>
          <w:tcPr>
            <w:tcW w:w="1583" w:type="dxa"/>
            <w:shd w:val="clear" w:color="auto" w:fill="auto"/>
          </w:tcPr>
          <w:p w14:paraId="29C8975F" w14:textId="77777777" w:rsidR="005E6D07" w:rsidRPr="004D4483" w:rsidRDefault="005E6D07" w:rsidP="00AA4026">
            <w:pPr>
              <w:spacing w:after="0" w:line="360" w:lineRule="auto"/>
            </w:pPr>
          </w:p>
        </w:tc>
        <w:tc>
          <w:tcPr>
            <w:tcW w:w="1780" w:type="dxa"/>
            <w:shd w:val="clear" w:color="auto" w:fill="auto"/>
          </w:tcPr>
          <w:p w14:paraId="0F63E8BD" w14:textId="77777777" w:rsidR="005E6D07" w:rsidRPr="004D4483" w:rsidRDefault="005E6D07" w:rsidP="00AA4026">
            <w:pPr>
              <w:spacing w:after="0" w:line="360" w:lineRule="auto"/>
            </w:pPr>
          </w:p>
        </w:tc>
        <w:tc>
          <w:tcPr>
            <w:tcW w:w="1780" w:type="dxa"/>
            <w:shd w:val="clear" w:color="auto" w:fill="auto"/>
          </w:tcPr>
          <w:p w14:paraId="06E44A3E" w14:textId="77777777" w:rsidR="005E6D07" w:rsidRPr="004D4483" w:rsidRDefault="005E6D07" w:rsidP="00AA4026">
            <w:pPr>
              <w:spacing w:after="0" w:line="360" w:lineRule="auto"/>
            </w:pPr>
          </w:p>
        </w:tc>
        <w:tc>
          <w:tcPr>
            <w:tcW w:w="1408" w:type="dxa"/>
          </w:tcPr>
          <w:p w14:paraId="7F00ED1C" w14:textId="77777777" w:rsidR="005E6D07" w:rsidRPr="004D4483" w:rsidRDefault="005E6D07" w:rsidP="00AA4026">
            <w:pPr>
              <w:spacing w:after="0" w:line="360" w:lineRule="auto"/>
            </w:pPr>
          </w:p>
        </w:tc>
      </w:tr>
    </w:tbl>
    <w:p w14:paraId="3506CFD1" w14:textId="77777777" w:rsidR="005E6D07" w:rsidRDefault="005E6D07" w:rsidP="005E6D07">
      <w:pPr>
        <w:pStyle w:val="BodyText"/>
        <w:spacing w:after="0" w:line="360" w:lineRule="auto"/>
      </w:pPr>
    </w:p>
    <w:p w14:paraId="615F4EF4" w14:textId="77777777" w:rsidR="005E6D07" w:rsidRPr="00E0303A" w:rsidRDefault="005E6D07" w:rsidP="005E6D07">
      <w:pPr>
        <w:pStyle w:val="BodyText"/>
        <w:spacing w:after="0" w:line="360" w:lineRule="auto"/>
      </w:pPr>
    </w:p>
    <w:bookmarkEnd w:id="91"/>
    <w:p w14:paraId="2064D22A" w14:textId="77777777" w:rsidR="005E6D07" w:rsidRPr="00E0303A" w:rsidRDefault="005E6D07" w:rsidP="005E6D07">
      <w:pPr>
        <w:pStyle w:val="BodyText1"/>
        <w:spacing w:before="0" w:after="0" w:line="360" w:lineRule="auto"/>
      </w:pPr>
    </w:p>
    <w:p w14:paraId="56DF61D5" w14:textId="77777777" w:rsidR="005E6D07" w:rsidRPr="00E0303A" w:rsidRDefault="005E6D07" w:rsidP="005E6D07">
      <w:pPr>
        <w:pStyle w:val="App1Heading"/>
        <w:numPr>
          <w:ilvl w:val="0"/>
          <w:numId w:val="0"/>
        </w:numPr>
        <w:spacing w:before="0" w:after="0" w:line="360" w:lineRule="auto"/>
        <w:jc w:val="center"/>
      </w:pPr>
      <w:r w:rsidRPr="00E0303A">
        <w:br w:type="page"/>
      </w:r>
      <w:bookmarkStart w:id="93" w:name="_Hlk16171893"/>
      <w:r>
        <w:lastRenderedPageBreak/>
        <w:t>Appendix</w:t>
      </w:r>
      <w:r w:rsidRPr="00E0303A">
        <w:t xml:space="preserve"> 2</w:t>
      </w:r>
    </w:p>
    <w:p w14:paraId="52B91AA5" w14:textId="77777777" w:rsidR="005E6D07" w:rsidRPr="00E0303A" w:rsidRDefault="005E6D07" w:rsidP="005E6D07">
      <w:pPr>
        <w:spacing w:after="0" w:line="360" w:lineRule="auto"/>
        <w:jc w:val="center"/>
        <w:rPr>
          <w:b/>
        </w:rPr>
      </w:pPr>
      <w:r w:rsidRPr="00E0303A">
        <w:rPr>
          <w:b/>
        </w:rPr>
        <w:t>Technical and Organisational Measures</w:t>
      </w:r>
    </w:p>
    <w:p w14:paraId="224005DC" w14:textId="77777777" w:rsidR="005E6D07" w:rsidRPr="00C8251C" w:rsidRDefault="005E6D07" w:rsidP="005E6D07">
      <w:pPr>
        <w:spacing w:line="360" w:lineRule="auto"/>
      </w:pPr>
    </w:p>
    <w:p w14:paraId="0D2D7B34" w14:textId="77777777" w:rsidR="005E6D07" w:rsidRPr="00E0303A" w:rsidRDefault="005E6D07" w:rsidP="005E6D07">
      <w:pPr>
        <w:spacing w:after="0" w:line="360" w:lineRule="auto"/>
        <w:jc w:val="center"/>
        <w:rPr>
          <w:b/>
        </w:rPr>
      </w:pPr>
    </w:p>
    <w:bookmarkEnd w:id="93"/>
    <w:p w14:paraId="24DC28CC" w14:textId="77777777" w:rsidR="005E6D07" w:rsidRPr="00F61EBE" w:rsidRDefault="005E6D07" w:rsidP="005E6D07">
      <w:pPr>
        <w:keepNext/>
        <w:spacing w:after="0" w:line="360" w:lineRule="auto"/>
        <w:rPr>
          <w:b/>
          <w:bCs/>
        </w:rPr>
      </w:pPr>
      <w:r w:rsidRPr="00F61EBE">
        <w:rPr>
          <w:b/>
          <w:bCs/>
        </w:rPr>
        <w:t>Security management</w:t>
      </w:r>
    </w:p>
    <w:p w14:paraId="2D15E8B6" w14:textId="77777777" w:rsidR="005E6D07" w:rsidRPr="00F61EBE" w:rsidRDefault="005E6D07" w:rsidP="005E6D07">
      <w:pPr>
        <w:numPr>
          <w:ilvl w:val="2"/>
          <w:numId w:val="27"/>
        </w:numPr>
        <w:spacing w:after="0" w:line="360" w:lineRule="auto"/>
        <w:jc w:val="both"/>
      </w:pPr>
      <w:r w:rsidRPr="00F61EBE">
        <w:t xml:space="preserve">Where the </w:t>
      </w:r>
      <w:r>
        <w:t>Supplier</w:t>
      </w:r>
      <w:r w:rsidRPr="00F61EBE">
        <w:t xml:space="preserve"> shares Personal Data with MOPAC, it will provide the Personal Data in </w:t>
      </w:r>
      <w:r>
        <w:t xml:space="preserve">aggregate form </w:t>
      </w:r>
      <w:r w:rsidRPr="00F61EBE">
        <w:t xml:space="preserve">by </w:t>
      </w:r>
      <w:r>
        <w:t xml:space="preserve">email. </w:t>
      </w:r>
    </w:p>
    <w:p w14:paraId="3C8D5659" w14:textId="77777777" w:rsidR="005E6D07" w:rsidRPr="00F61EBE" w:rsidRDefault="005E6D07" w:rsidP="005E6D07">
      <w:pPr>
        <w:numPr>
          <w:ilvl w:val="2"/>
          <w:numId w:val="27"/>
        </w:numPr>
        <w:spacing w:after="0" w:line="360" w:lineRule="auto"/>
        <w:jc w:val="both"/>
      </w:pPr>
      <w:r w:rsidRPr="00F61EBE">
        <w:t xml:space="preserve">The </w:t>
      </w:r>
      <w:r>
        <w:t xml:space="preserve">Supplier </w:t>
      </w:r>
      <w:r w:rsidRPr="00F61EBE">
        <w:t xml:space="preserve">shall ensure Personal Data is transferred to MOPAC using </w:t>
      </w:r>
      <w:r>
        <w:t>appropriate security</w:t>
      </w:r>
      <w:r w:rsidRPr="00F61EBE">
        <w:t xml:space="preserve"> measures:</w:t>
      </w:r>
    </w:p>
    <w:p w14:paraId="15367212" w14:textId="77777777" w:rsidR="005E6D07" w:rsidRPr="00F61EBE" w:rsidRDefault="005E6D07" w:rsidP="005E6D07">
      <w:pPr>
        <w:numPr>
          <w:ilvl w:val="2"/>
          <w:numId w:val="27"/>
        </w:numPr>
        <w:spacing w:after="0" w:line="360" w:lineRule="auto"/>
        <w:jc w:val="both"/>
      </w:pPr>
      <w:r w:rsidRPr="00F61EBE">
        <w:t xml:space="preserve">The </w:t>
      </w:r>
      <w:r>
        <w:t>Supplier</w:t>
      </w:r>
      <w:r w:rsidRPr="00F61EBE">
        <w:t xml:space="preserve"> shall, implement and maintain the following measures in respect of </w:t>
      </w:r>
      <w:r>
        <w:t xml:space="preserve">Protected </w:t>
      </w:r>
      <w:r w:rsidRPr="00F61EBE">
        <w:t>Data:</w:t>
      </w:r>
    </w:p>
    <w:p w14:paraId="64C2D8EE"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All end-user mobile devices such as laptops must be encrypted. P</w:t>
      </w:r>
      <w:r>
        <w:t>rotected</w:t>
      </w:r>
      <w:r w:rsidRPr="00F61EBE">
        <w:t xml:space="preserve"> data must be held in encrypted folders</w:t>
      </w:r>
      <w:r>
        <w:t>.</w:t>
      </w:r>
    </w:p>
    <w:p w14:paraId="22090BBD"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t>Protected D</w:t>
      </w:r>
      <w:r w:rsidRPr="00F61EBE">
        <w:t xml:space="preserve">ata deletion must be undertaken using specialist deletion software that meets the current industry standard. </w:t>
      </w:r>
    </w:p>
    <w:p w14:paraId="50140D01"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 xml:space="preserve">AES-encrypted portable media, with two-factor authentication and </w:t>
      </w:r>
      <w:proofErr w:type="spellStart"/>
      <w:r w:rsidRPr="00F61EBE">
        <w:t>Bitlocker</w:t>
      </w:r>
      <w:proofErr w:type="spellEnd"/>
      <w:r w:rsidRPr="00F61EBE">
        <w:t xml:space="preserve"> in Windows operating systems must be used to secure both </w:t>
      </w:r>
      <w:proofErr w:type="gramStart"/>
      <w:r w:rsidRPr="00F61EBE">
        <w:t>system</w:t>
      </w:r>
      <w:proofErr w:type="gramEnd"/>
      <w:r w:rsidRPr="00F61EBE">
        <w:t xml:space="preserve"> drives and external media. </w:t>
      </w:r>
    </w:p>
    <w:p w14:paraId="2C43B3CF" w14:textId="77777777" w:rsidR="005E6D07" w:rsidRPr="00F61EBE" w:rsidRDefault="005E6D07" w:rsidP="005E6D07">
      <w:pPr>
        <w:numPr>
          <w:ilvl w:val="3"/>
          <w:numId w:val="27"/>
        </w:numPr>
        <w:tabs>
          <w:tab w:val="clear" w:pos="1440"/>
          <w:tab w:val="num" w:pos="720"/>
          <w:tab w:val="num" w:pos="1571"/>
        </w:tabs>
        <w:spacing w:after="0" w:line="360" w:lineRule="auto"/>
        <w:ind w:left="1571"/>
      </w:pPr>
      <w:proofErr w:type="gramStart"/>
      <w:r w:rsidRPr="00F61EBE">
        <w:t xml:space="preserve">For </w:t>
      </w:r>
      <w:r>
        <w:t xml:space="preserve"> Protected</w:t>
      </w:r>
      <w:proofErr w:type="gramEnd"/>
      <w:r>
        <w:t xml:space="preserve"> D</w:t>
      </w:r>
      <w:r w:rsidRPr="00F61EBE">
        <w:t>ata accessed via the internet and through the use of mobile phones, HTTPS protocol must be used. This uses TLS/SSL (Transport Layer Security/Secure Sockets Layer) to provide critical data protection during Internet transmission.</w:t>
      </w:r>
    </w:p>
    <w:p w14:paraId="3C55DAE0" w14:textId="77777777" w:rsidR="005E6D07" w:rsidRPr="00F61EBE" w:rsidRDefault="005E6D07" w:rsidP="005E6D07">
      <w:pPr>
        <w:numPr>
          <w:ilvl w:val="3"/>
          <w:numId w:val="27"/>
        </w:numPr>
        <w:tabs>
          <w:tab w:val="clear" w:pos="1440"/>
          <w:tab w:val="num" w:pos="720"/>
          <w:tab w:val="num" w:pos="1571"/>
        </w:tabs>
        <w:spacing w:after="0" w:line="360" w:lineRule="auto"/>
        <w:ind w:left="1571"/>
      </w:pPr>
      <w:r w:rsidRPr="00F61EBE">
        <w:t xml:space="preserve"> Access control permissions must provide </w:t>
      </w:r>
      <w:r>
        <w:t xml:space="preserve">Protected Data </w:t>
      </w:r>
      <w:r w:rsidRPr="00F61EBE">
        <w:t>access to named individuals only:</w:t>
      </w:r>
    </w:p>
    <w:p w14:paraId="44BA9293"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 xml:space="preserve">Access to </w:t>
      </w:r>
      <w:r>
        <w:t>Protected D</w:t>
      </w:r>
      <w:r w:rsidRPr="00F61EBE">
        <w:t xml:space="preserve">ata must be strictly controlled by access rights via assigned group membership. Access must only be granted to those who need access to the </w:t>
      </w:r>
      <w:r>
        <w:t xml:space="preserve">Protected </w:t>
      </w:r>
      <w:r w:rsidRPr="00F61EBE">
        <w:t xml:space="preserve">Data in order to </w:t>
      </w:r>
      <w:r>
        <w:t>comply with the Processing Instructions.</w:t>
      </w:r>
    </w:p>
    <w:p w14:paraId="4495EB04" w14:textId="77777777" w:rsidR="005E6D07" w:rsidRPr="00F61EBE" w:rsidRDefault="005E6D07" w:rsidP="005E6D07">
      <w:pPr>
        <w:numPr>
          <w:ilvl w:val="2"/>
          <w:numId w:val="27"/>
        </w:numPr>
        <w:spacing w:after="0" w:line="360" w:lineRule="auto"/>
      </w:pPr>
      <w:r w:rsidRPr="00F61EBE">
        <w:t xml:space="preserve">Where Personal Data is Special Category Personal Data, the </w:t>
      </w:r>
      <w:r>
        <w:t>Supplier</w:t>
      </w:r>
      <w:r w:rsidRPr="00F61EBE">
        <w:t xml:space="preserve"> shall</w:t>
      </w:r>
      <w:r>
        <w:t xml:space="preserve"> take additional steps to safeguard the Special Category Personal Data. </w:t>
      </w:r>
      <w:r>
        <w:br/>
      </w:r>
    </w:p>
    <w:p w14:paraId="4665DB95" w14:textId="77777777" w:rsidR="005E6D07" w:rsidRPr="00F61EBE" w:rsidRDefault="005E6D07" w:rsidP="005E6D07">
      <w:pPr>
        <w:keepNext/>
        <w:numPr>
          <w:ilvl w:val="1"/>
          <w:numId w:val="27"/>
        </w:numPr>
        <w:tabs>
          <w:tab w:val="num" w:pos="720"/>
        </w:tabs>
        <w:spacing w:after="0" w:line="360" w:lineRule="auto"/>
        <w:rPr>
          <w:b/>
          <w:bCs/>
        </w:rPr>
      </w:pPr>
      <w:r w:rsidRPr="00F61EBE">
        <w:rPr>
          <w:b/>
          <w:bCs/>
        </w:rPr>
        <w:t>Personnel</w:t>
      </w:r>
    </w:p>
    <w:p w14:paraId="4CA5C8E2" w14:textId="77777777" w:rsidR="005E6D07" w:rsidRPr="00F61EBE" w:rsidRDefault="005E6D07" w:rsidP="005E6D07">
      <w:pPr>
        <w:numPr>
          <w:ilvl w:val="2"/>
          <w:numId w:val="27"/>
        </w:numPr>
        <w:spacing w:after="0" w:line="360" w:lineRule="auto"/>
        <w:jc w:val="both"/>
      </w:pPr>
      <w:r w:rsidRPr="00F61EBE">
        <w:t xml:space="preserve">The </w:t>
      </w:r>
      <w:r>
        <w:t>Supplier</w:t>
      </w:r>
      <w:r w:rsidRPr="00F61EBE">
        <w:t xml:space="preserve"> shall, </w:t>
      </w:r>
      <w:proofErr w:type="gramStart"/>
      <w:r w:rsidRPr="00F61EBE">
        <w:t>at all times</w:t>
      </w:r>
      <w:proofErr w:type="gramEnd"/>
      <w:r w:rsidRPr="00F61EBE">
        <w:t xml:space="preserve">, to the extent it Processes the </w:t>
      </w:r>
      <w:r>
        <w:t>Protected</w:t>
      </w:r>
      <w:r w:rsidRPr="00F61EBE">
        <w:t xml:space="preserve"> Data, ensure the Processing by natural persons shall be limited to its employees and the employees of its </w:t>
      </w:r>
      <w:r>
        <w:t>Approved subcontractors</w:t>
      </w:r>
      <w:r w:rsidRPr="00F61EBE">
        <w:t xml:space="preserve"> (collectively, </w:t>
      </w:r>
      <w:r w:rsidRPr="00F61EBE">
        <w:rPr>
          <w:b/>
        </w:rPr>
        <w:t>personnel</w:t>
      </w:r>
      <w:r w:rsidRPr="00F61EBE">
        <w:t xml:space="preserve">) that need to Process it </w:t>
      </w:r>
      <w:r>
        <w:t>to comply with the Processing Instructions</w:t>
      </w:r>
      <w:r w:rsidRPr="00F61EBE">
        <w:t xml:space="preserve"> and that all such personnel:</w:t>
      </w:r>
    </w:p>
    <w:p w14:paraId="0F185335"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lastRenderedPageBreak/>
        <w:t>are reliable and have undergone adequate training in the use, care, protection and handling of Personal Data as required for compliance with all Data Protection Legislation and this Schedule;</w:t>
      </w:r>
    </w:p>
    <w:p w14:paraId="333CC836"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are informed of the confidential nature of the </w:t>
      </w:r>
      <w:r>
        <w:t>Protected</w:t>
      </w:r>
      <w:r w:rsidRPr="00F61EBE">
        <w:t xml:space="preserve"> Data and subject to appropriate obligations of confidentiality;</w:t>
      </w:r>
    </w:p>
    <w:p w14:paraId="3DD97CAF"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have been subject to </w:t>
      </w:r>
      <w:r>
        <w:t>DBS</w:t>
      </w:r>
      <w:r w:rsidRPr="00F61EBE">
        <w:t xml:space="preserve"> vetting;</w:t>
      </w:r>
    </w:p>
    <w:p w14:paraId="5B9120D6"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do not publish, disclose or divulge any of the </w:t>
      </w:r>
      <w:r>
        <w:t>Protected</w:t>
      </w:r>
      <w:r w:rsidRPr="00F61EBE">
        <w:t xml:space="preserve"> Data to any third party where the party subject to this obligation would not be permitted to do so;</w:t>
      </w:r>
    </w:p>
    <w:p w14:paraId="69A594B8" w14:textId="77777777" w:rsidR="005E6D07" w:rsidRPr="00E0303A" w:rsidRDefault="005E6D07" w:rsidP="005E6D07">
      <w:pPr>
        <w:spacing w:after="0" w:line="360" w:lineRule="auto"/>
        <w:jc w:val="center"/>
        <w:rPr>
          <w:b/>
          <w:bCs/>
        </w:rPr>
      </w:pPr>
      <w:r w:rsidRPr="00F61EBE">
        <w:br w:type="page"/>
      </w:r>
      <w:r>
        <w:rPr>
          <w:b/>
          <w:bCs/>
        </w:rPr>
        <w:lastRenderedPageBreak/>
        <w:t>Appendix</w:t>
      </w:r>
      <w:r w:rsidRPr="00E0303A">
        <w:rPr>
          <w:b/>
          <w:bCs/>
        </w:rPr>
        <w:t xml:space="preserve"> 3</w:t>
      </w:r>
    </w:p>
    <w:p w14:paraId="10475507" w14:textId="77777777" w:rsidR="005E6D07" w:rsidRPr="00E0303A" w:rsidRDefault="005E6D07" w:rsidP="005E6D07">
      <w:pPr>
        <w:widowControl w:val="0"/>
        <w:autoSpaceDE w:val="0"/>
        <w:autoSpaceDN w:val="0"/>
        <w:adjustRightInd w:val="0"/>
        <w:spacing w:after="0" w:line="360" w:lineRule="auto"/>
        <w:jc w:val="center"/>
        <w:rPr>
          <w:b/>
          <w:bCs/>
        </w:rPr>
      </w:pPr>
      <w:r w:rsidRPr="00E0303A">
        <w:rPr>
          <w:b/>
          <w:bCs/>
        </w:rPr>
        <w:t>Breach Notification Form</w:t>
      </w:r>
    </w:p>
    <w:p w14:paraId="1B959C87" w14:textId="77777777" w:rsidR="005E6D07" w:rsidRPr="00E0303A" w:rsidRDefault="005E6D07" w:rsidP="005E6D07">
      <w:pPr>
        <w:widowControl w:val="0"/>
        <w:autoSpaceDE w:val="0"/>
        <w:autoSpaceDN w:val="0"/>
        <w:adjustRightInd w:val="0"/>
        <w:spacing w:after="0" w:line="360" w:lineRule="auto"/>
        <w:jc w:val="both"/>
      </w:pPr>
    </w:p>
    <w:p w14:paraId="55A2963F" w14:textId="77777777" w:rsidR="005E6D07" w:rsidRPr="00E0303A" w:rsidRDefault="005E6D07" w:rsidP="005E6D07">
      <w:pPr>
        <w:widowControl w:val="0"/>
        <w:autoSpaceDE w:val="0"/>
        <w:autoSpaceDN w:val="0"/>
        <w:adjustRightInd w:val="0"/>
        <w:spacing w:after="0" w:line="360" w:lineRule="auto"/>
      </w:pPr>
      <w:r w:rsidRPr="00E0303A">
        <w:t xml:space="preserve">All Personal Data Breaches must be notified to </w:t>
      </w:r>
      <w:r>
        <w:t>MOPAC</w:t>
      </w:r>
      <w:r w:rsidRPr="00E0303A">
        <w:t xml:space="preserve"> within </w:t>
      </w:r>
      <w:r>
        <w:rPr>
          <w:b/>
        </w:rPr>
        <w:t>twenty four</w:t>
      </w:r>
      <w:r w:rsidRPr="00E0303A">
        <w:rPr>
          <w:b/>
        </w:rPr>
        <w:t xml:space="preserve"> (</w:t>
      </w:r>
      <w:r>
        <w:rPr>
          <w:b/>
        </w:rPr>
        <w:t>24</w:t>
      </w:r>
      <w:r w:rsidRPr="00E0303A">
        <w:rPr>
          <w:b/>
        </w:rPr>
        <w:t xml:space="preserve">) </w:t>
      </w:r>
      <w:r w:rsidRPr="00E0303A">
        <w:t xml:space="preserve">hours to </w:t>
      </w:r>
      <w:hyperlink r:id="rId13" w:history="1">
        <w:r w:rsidRPr="00541A1F">
          <w:rPr>
            <w:rStyle w:val="Hyperlink"/>
          </w:rPr>
          <w:t>MOPACGDPR@mopac.london.gov.uk</w:t>
        </w:r>
      </w:hyperlink>
      <w:r>
        <w:t xml:space="preserve"> </w:t>
      </w:r>
      <w:r w:rsidRPr="00E0303A">
        <w:t xml:space="preserve">and in accordance with the provisions of </w:t>
      </w:r>
      <w:r>
        <w:t>Paragraph</w:t>
      </w:r>
      <w:r w:rsidRPr="00E0303A">
        <w:t xml:space="preserve"> </w:t>
      </w:r>
      <w:r>
        <w:t>9</w:t>
      </w:r>
      <w:r w:rsidRPr="00E0303A">
        <w:t>.</w:t>
      </w:r>
      <w:r>
        <w:t>1</w:t>
      </w:r>
      <w:r w:rsidRPr="00E0303A">
        <w:t xml:space="preserve"> and must contain as a minimum the following details:</w:t>
      </w:r>
    </w:p>
    <w:p w14:paraId="596AD95C" w14:textId="77777777" w:rsidR="005E6D07" w:rsidRPr="00E0303A" w:rsidRDefault="005E6D07" w:rsidP="005E6D07">
      <w:pPr>
        <w:widowControl w:val="0"/>
        <w:autoSpaceDE w:val="0"/>
        <w:autoSpaceDN w:val="0"/>
        <w:adjustRightInd w:val="0"/>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669"/>
        <w:gridCol w:w="3801"/>
      </w:tblGrid>
      <w:tr w:rsidR="005E6D07" w:rsidRPr="00E0303A" w14:paraId="3B02A856" w14:textId="77777777" w:rsidTr="00AA4026">
        <w:trPr>
          <w:trHeight w:val="680"/>
        </w:trPr>
        <w:tc>
          <w:tcPr>
            <w:tcW w:w="562" w:type="dxa"/>
            <w:shd w:val="clear" w:color="auto" w:fill="auto"/>
            <w:vAlign w:val="center"/>
          </w:tcPr>
          <w:p w14:paraId="73217C87"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6B34CA3" w14:textId="77777777" w:rsidR="005E6D07" w:rsidRPr="00E0303A" w:rsidRDefault="005E6D07" w:rsidP="00AA4026">
            <w:pPr>
              <w:widowControl w:val="0"/>
              <w:autoSpaceDE w:val="0"/>
              <w:autoSpaceDN w:val="0"/>
              <w:adjustRightInd w:val="0"/>
              <w:spacing w:after="0" w:line="360" w:lineRule="auto"/>
            </w:pPr>
            <w:r w:rsidRPr="00E0303A">
              <w:t>Full details of the nature of the Personal Data Breach</w:t>
            </w:r>
          </w:p>
        </w:tc>
        <w:tc>
          <w:tcPr>
            <w:tcW w:w="3968" w:type="dxa"/>
            <w:shd w:val="clear" w:color="auto" w:fill="auto"/>
            <w:vAlign w:val="center"/>
          </w:tcPr>
          <w:p w14:paraId="07900453" w14:textId="77777777" w:rsidR="005E6D07" w:rsidRPr="00E0303A" w:rsidRDefault="005E6D07" w:rsidP="00AA4026">
            <w:pPr>
              <w:widowControl w:val="0"/>
              <w:autoSpaceDE w:val="0"/>
              <w:autoSpaceDN w:val="0"/>
              <w:adjustRightInd w:val="0"/>
              <w:spacing w:after="0" w:line="360" w:lineRule="auto"/>
            </w:pPr>
          </w:p>
        </w:tc>
      </w:tr>
      <w:tr w:rsidR="005E6D07" w:rsidRPr="00E0303A" w14:paraId="7B2F7B6C" w14:textId="77777777" w:rsidTr="00AA4026">
        <w:trPr>
          <w:trHeight w:val="680"/>
        </w:trPr>
        <w:tc>
          <w:tcPr>
            <w:tcW w:w="562" w:type="dxa"/>
            <w:shd w:val="clear" w:color="auto" w:fill="auto"/>
            <w:vAlign w:val="center"/>
          </w:tcPr>
          <w:p w14:paraId="7000D051"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A44B4E6" w14:textId="77777777" w:rsidR="005E6D07" w:rsidRPr="00E0303A" w:rsidRDefault="005E6D07" w:rsidP="00AA4026">
            <w:pPr>
              <w:widowControl w:val="0"/>
              <w:autoSpaceDE w:val="0"/>
              <w:autoSpaceDN w:val="0"/>
              <w:adjustRightInd w:val="0"/>
              <w:spacing w:after="0" w:line="360" w:lineRule="auto"/>
            </w:pPr>
            <w:r w:rsidRPr="00E0303A">
              <w:t>Full details of the categories and approximate number of data subjects concerned</w:t>
            </w:r>
          </w:p>
        </w:tc>
        <w:tc>
          <w:tcPr>
            <w:tcW w:w="3968" w:type="dxa"/>
            <w:shd w:val="clear" w:color="auto" w:fill="auto"/>
            <w:vAlign w:val="center"/>
          </w:tcPr>
          <w:p w14:paraId="68DCD6F6" w14:textId="77777777" w:rsidR="005E6D07" w:rsidRPr="00E0303A" w:rsidRDefault="005E6D07" w:rsidP="00AA4026">
            <w:pPr>
              <w:widowControl w:val="0"/>
              <w:autoSpaceDE w:val="0"/>
              <w:autoSpaceDN w:val="0"/>
              <w:adjustRightInd w:val="0"/>
              <w:spacing w:after="0" w:line="360" w:lineRule="auto"/>
            </w:pPr>
          </w:p>
        </w:tc>
      </w:tr>
      <w:tr w:rsidR="005E6D07" w:rsidRPr="00E0303A" w14:paraId="17C78F7D" w14:textId="77777777" w:rsidTr="00AA4026">
        <w:trPr>
          <w:trHeight w:val="680"/>
        </w:trPr>
        <w:tc>
          <w:tcPr>
            <w:tcW w:w="562" w:type="dxa"/>
            <w:shd w:val="clear" w:color="auto" w:fill="auto"/>
            <w:vAlign w:val="center"/>
          </w:tcPr>
          <w:p w14:paraId="679ED931"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53FF097C" w14:textId="77777777" w:rsidR="005E6D07" w:rsidRPr="00E0303A" w:rsidRDefault="005E6D07" w:rsidP="00AA4026">
            <w:pPr>
              <w:widowControl w:val="0"/>
              <w:autoSpaceDE w:val="0"/>
              <w:autoSpaceDN w:val="0"/>
              <w:adjustRightInd w:val="0"/>
              <w:spacing w:after="0" w:line="360" w:lineRule="auto"/>
            </w:pPr>
            <w:r w:rsidRPr="00E0303A">
              <w:t>Full details of the categories and approximate number of personal data records concerned</w:t>
            </w:r>
          </w:p>
        </w:tc>
        <w:tc>
          <w:tcPr>
            <w:tcW w:w="3968" w:type="dxa"/>
            <w:shd w:val="clear" w:color="auto" w:fill="auto"/>
            <w:vAlign w:val="center"/>
          </w:tcPr>
          <w:p w14:paraId="7A1BCE55" w14:textId="77777777" w:rsidR="005E6D07" w:rsidRPr="00E0303A" w:rsidRDefault="005E6D07" w:rsidP="00AA4026">
            <w:pPr>
              <w:widowControl w:val="0"/>
              <w:autoSpaceDE w:val="0"/>
              <w:autoSpaceDN w:val="0"/>
              <w:adjustRightInd w:val="0"/>
              <w:spacing w:after="0" w:line="360" w:lineRule="auto"/>
            </w:pPr>
          </w:p>
        </w:tc>
      </w:tr>
      <w:tr w:rsidR="005E6D07" w:rsidRPr="00E0303A" w14:paraId="00B4C456" w14:textId="77777777" w:rsidTr="00AA4026">
        <w:trPr>
          <w:trHeight w:val="680"/>
        </w:trPr>
        <w:tc>
          <w:tcPr>
            <w:tcW w:w="562" w:type="dxa"/>
            <w:shd w:val="clear" w:color="auto" w:fill="auto"/>
            <w:vAlign w:val="center"/>
          </w:tcPr>
          <w:p w14:paraId="5DD86495"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51978E7B" w14:textId="77777777" w:rsidR="005E6D07" w:rsidRPr="00E0303A" w:rsidRDefault="005E6D07" w:rsidP="00AA4026">
            <w:pPr>
              <w:widowControl w:val="0"/>
              <w:autoSpaceDE w:val="0"/>
              <w:autoSpaceDN w:val="0"/>
              <w:adjustRightInd w:val="0"/>
              <w:spacing w:after="0" w:line="360" w:lineRule="auto"/>
            </w:pPr>
            <w:r w:rsidRPr="00E0303A">
              <w:t>If the Personal Data Breach involved any other third parties the full details of those third parties (for example any sub-contractors)</w:t>
            </w:r>
          </w:p>
        </w:tc>
        <w:tc>
          <w:tcPr>
            <w:tcW w:w="3968" w:type="dxa"/>
            <w:shd w:val="clear" w:color="auto" w:fill="auto"/>
            <w:vAlign w:val="center"/>
          </w:tcPr>
          <w:p w14:paraId="3E41E32B" w14:textId="77777777" w:rsidR="005E6D07" w:rsidRPr="00E0303A" w:rsidRDefault="005E6D07" w:rsidP="00AA4026">
            <w:pPr>
              <w:widowControl w:val="0"/>
              <w:autoSpaceDE w:val="0"/>
              <w:autoSpaceDN w:val="0"/>
              <w:adjustRightInd w:val="0"/>
              <w:spacing w:after="0" w:line="360" w:lineRule="auto"/>
            </w:pPr>
          </w:p>
        </w:tc>
      </w:tr>
      <w:tr w:rsidR="005E6D07" w:rsidRPr="00E0303A" w14:paraId="2F52CF69" w14:textId="77777777" w:rsidTr="00AA4026">
        <w:trPr>
          <w:trHeight w:val="680"/>
        </w:trPr>
        <w:tc>
          <w:tcPr>
            <w:tcW w:w="562" w:type="dxa"/>
            <w:shd w:val="clear" w:color="auto" w:fill="auto"/>
            <w:vAlign w:val="center"/>
          </w:tcPr>
          <w:p w14:paraId="31DCD74F"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003CB0CB" w14:textId="77777777" w:rsidR="005E6D07" w:rsidRPr="00E0303A" w:rsidRDefault="005E6D07" w:rsidP="00AA4026">
            <w:pPr>
              <w:widowControl w:val="0"/>
              <w:autoSpaceDE w:val="0"/>
              <w:autoSpaceDN w:val="0"/>
              <w:adjustRightInd w:val="0"/>
              <w:spacing w:after="0" w:line="360" w:lineRule="auto"/>
            </w:pPr>
            <w:r w:rsidRPr="00E0303A">
              <w:t>The likely consequences of the Personal Data Breach</w:t>
            </w:r>
          </w:p>
        </w:tc>
        <w:tc>
          <w:tcPr>
            <w:tcW w:w="3968" w:type="dxa"/>
            <w:shd w:val="clear" w:color="auto" w:fill="auto"/>
            <w:vAlign w:val="center"/>
          </w:tcPr>
          <w:p w14:paraId="3357187A" w14:textId="77777777" w:rsidR="005E6D07" w:rsidRPr="00E0303A" w:rsidRDefault="005E6D07" w:rsidP="00AA4026">
            <w:pPr>
              <w:widowControl w:val="0"/>
              <w:autoSpaceDE w:val="0"/>
              <w:autoSpaceDN w:val="0"/>
              <w:adjustRightInd w:val="0"/>
              <w:spacing w:after="0" w:line="360" w:lineRule="auto"/>
            </w:pPr>
          </w:p>
        </w:tc>
      </w:tr>
      <w:tr w:rsidR="005E6D07" w:rsidRPr="00E0303A" w14:paraId="0C7256C4" w14:textId="77777777" w:rsidTr="00AA4026">
        <w:trPr>
          <w:trHeight w:val="680"/>
        </w:trPr>
        <w:tc>
          <w:tcPr>
            <w:tcW w:w="562" w:type="dxa"/>
            <w:shd w:val="clear" w:color="auto" w:fill="auto"/>
            <w:vAlign w:val="center"/>
          </w:tcPr>
          <w:p w14:paraId="16EBB984"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C38A7EC" w14:textId="77777777" w:rsidR="005E6D07" w:rsidRPr="00E0303A" w:rsidRDefault="005E6D07" w:rsidP="00AA4026">
            <w:pPr>
              <w:widowControl w:val="0"/>
              <w:autoSpaceDE w:val="0"/>
              <w:autoSpaceDN w:val="0"/>
              <w:adjustRightInd w:val="0"/>
              <w:spacing w:after="0" w:line="360" w:lineRule="auto"/>
            </w:pPr>
            <w:r w:rsidRPr="00E0303A">
              <w:t>The measures taken to mitigate the Personal Data Breaches possible adverse effects</w:t>
            </w:r>
          </w:p>
        </w:tc>
        <w:tc>
          <w:tcPr>
            <w:tcW w:w="3968" w:type="dxa"/>
            <w:shd w:val="clear" w:color="auto" w:fill="auto"/>
            <w:vAlign w:val="center"/>
          </w:tcPr>
          <w:p w14:paraId="548EFC4F" w14:textId="77777777" w:rsidR="005E6D07" w:rsidRPr="00E0303A" w:rsidRDefault="005E6D07" w:rsidP="00AA4026">
            <w:pPr>
              <w:widowControl w:val="0"/>
              <w:autoSpaceDE w:val="0"/>
              <w:autoSpaceDN w:val="0"/>
              <w:adjustRightInd w:val="0"/>
              <w:spacing w:after="0" w:line="360" w:lineRule="auto"/>
            </w:pPr>
          </w:p>
        </w:tc>
      </w:tr>
      <w:tr w:rsidR="005E6D07" w:rsidRPr="00E0303A" w14:paraId="1619B483" w14:textId="77777777" w:rsidTr="00AA4026">
        <w:trPr>
          <w:trHeight w:val="680"/>
        </w:trPr>
        <w:tc>
          <w:tcPr>
            <w:tcW w:w="562" w:type="dxa"/>
            <w:shd w:val="clear" w:color="auto" w:fill="auto"/>
            <w:vAlign w:val="center"/>
          </w:tcPr>
          <w:p w14:paraId="19775E8B"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1372BCF6" w14:textId="77777777" w:rsidR="005E6D07" w:rsidRPr="00E0303A" w:rsidRDefault="005E6D07" w:rsidP="00AA4026">
            <w:pPr>
              <w:widowControl w:val="0"/>
              <w:autoSpaceDE w:val="0"/>
              <w:autoSpaceDN w:val="0"/>
              <w:adjustRightInd w:val="0"/>
              <w:spacing w:after="0" w:line="360" w:lineRule="auto"/>
            </w:pPr>
            <w:r w:rsidRPr="00E0303A">
              <w:t>The name and contact details of the data protection officer or other contact point where more information can be obtained</w:t>
            </w:r>
          </w:p>
        </w:tc>
        <w:tc>
          <w:tcPr>
            <w:tcW w:w="3968" w:type="dxa"/>
            <w:shd w:val="clear" w:color="auto" w:fill="auto"/>
            <w:vAlign w:val="center"/>
          </w:tcPr>
          <w:p w14:paraId="33C7E144" w14:textId="77777777" w:rsidR="005E6D07" w:rsidRPr="00E0303A" w:rsidRDefault="005E6D07" w:rsidP="00AA4026">
            <w:pPr>
              <w:widowControl w:val="0"/>
              <w:autoSpaceDE w:val="0"/>
              <w:autoSpaceDN w:val="0"/>
              <w:adjustRightInd w:val="0"/>
              <w:spacing w:after="0" w:line="360" w:lineRule="auto"/>
            </w:pPr>
          </w:p>
        </w:tc>
      </w:tr>
    </w:tbl>
    <w:p w14:paraId="732ED204" w14:textId="77777777" w:rsidR="005E6D07" w:rsidRPr="00E0303A" w:rsidRDefault="005E6D07" w:rsidP="005E6D07">
      <w:pPr>
        <w:widowControl w:val="0"/>
        <w:autoSpaceDE w:val="0"/>
        <w:autoSpaceDN w:val="0"/>
        <w:adjustRightInd w:val="0"/>
        <w:spacing w:after="0" w:line="360" w:lineRule="auto"/>
      </w:pPr>
    </w:p>
    <w:p w14:paraId="663BC7C8" w14:textId="77777777" w:rsidR="005E6D07" w:rsidRPr="00E0303A" w:rsidRDefault="005E6D07" w:rsidP="005E6D07">
      <w:pPr>
        <w:pStyle w:val="BodyText1"/>
        <w:spacing w:before="0" w:after="0" w:line="360" w:lineRule="auto"/>
      </w:pPr>
    </w:p>
    <w:p w14:paraId="751273F8" w14:textId="77777777" w:rsidR="00672C1E" w:rsidRPr="00BC1E07" w:rsidRDefault="00672C1E" w:rsidP="003926C0">
      <w:pPr>
        <w:jc w:val="center"/>
        <w:rPr>
          <w:rFonts w:asciiTheme="minorHAnsi" w:hAnsiTheme="minorHAnsi" w:cstheme="minorHAnsi"/>
          <w:b/>
          <w:bCs/>
        </w:rPr>
      </w:pPr>
    </w:p>
    <w:sectPr w:rsidR="00672C1E" w:rsidRPr="00BC1E07" w:rsidSect="003926C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14E9" w14:textId="77777777" w:rsidR="00597A0C" w:rsidRDefault="00597A0C" w:rsidP="00C55140">
      <w:pPr>
        <w:spacing w:after="0" w:line="240" w:lineRule="auto"/>
      </w:pPr>
      <w:r>
        <w:separator/>
      </w:r>
    </w:p>
  </w:endnote>
  <w:endnote w:type="continuationSeparator" w:id="0">
    <w:p w14:paraId="1CBD6AB6" w14:textId="77777777" w:rsidR="00597A0C" w:rsidRDefault="00597A0C" w:rsidP="00C5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E395" w14:textId="04F67F4A" w:rsidR="008B5EC3" w:rsidRDefault="008B5EC3">
    <w:pPr>
      <w:pStyle w:val="Footer"/>
    </w:pPr>
    <w:r>
      <w:t xml:space="preserve">Page </w:t>
    </w:r>
    <w:sdt>
      <w:sdtPr>
        <w:id w:val="-368830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12B4191" w14:textId="1BA384BC" w:rsidR="008B5EC3" w:rsidRPr="00C55140" w:rsidRDefault="008B5EC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47BA7" w14:textId="77777777" w:rsidR="00597A0C" w:rsidRDefault="00597A0C" w:rsidP="00C55140">
      <w:pPr>
        <w:spacing w:after="0" w:line="240" w:lineRule="auto"/>
      </w:pPr>
      <w:r>
        <w:separator/>
      </w:r>
    </w:p>
  </w:footnote>
  <w:footnote w:type="continuationSeparator" w:id="0">
    <w:p w14:paraId="26096029" w14:textId="77777777" w:rsidR="00597A0C" w:rsidRDefault="00597A0C" w:rsidP="00C5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08E0E3AC"/>
    <w:lvl w:ilvl="0">
      <w:start w:val="1"/>
      <w:numFmt w:val="decimal"/>
      <w:pStyle w:val="Level1"/>
      <w:lvlText w:val="%1."/>
      <w:lvlJc w:val="left"/>
      <w:pPr>
        <w:tabs>
          <w:tab w:val="num" w:pos="851"/>
        </w:tabs>
        <w:ind w:left="851"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31"/>
        </w:tabs>
        <w:ind w:left="1031" w:hanging="851"/>
      </w:pPr>
      <w:rPr>
        <w:rFonts w:cs="Times New Roman"/>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11CAD09A"/>
    <w:lvl w:ilvl="0">
      <w:start w:val="1"/>
      <w:numFmt w:val="none"/>
      <w:suff w:val="nothing"/>
      <w:lvlText w:val="%1"/>
      <w:lvlJc w:val="left"/>
      <w:pPr>
        <w:ind w:left="0" w:firstLine="0"/>
      </w:pPr>
    </w:lvl>
    <w:lvl w:ilvl="1">
      <w:start w:val="1"/>
      <w:numFmt w:val="decimal"/>
      <w:pStyle w:val="TLTLevel1"/>
      <w:lvlText w:val="%1%2."/>
      <w:lvlJc w:val="left"/>
      <w:pPr>
        <w:tabs>
          <w:tab w:val="num" w:pos="720"/>
        </w:tabs>
        <w:ind w:left="720" w:hanging="720"/>
      </w:pPr>
      <w:rPr>
        <w:rFonts w:ascii="Arial" w:hAnsi="Arial" w:cs="Arial" w:hint="default"/>
        <w:b/>
        <w:i w:val="0"/>
        <w:sz w:val="20"/>
        <w:szCs w:val="20"/>
      </w:rPr>
    </w:lvl>
    <w:lvl w:ilvl="2">
      <w:start w:val="1"/>
      <w:numFmt w:val="decimal"/>
      <w:pStyle w:val="TLTLevel2"/>
      <w:lvlText w:val="%1%2.%3"/>
      <w:lvlJc w:val="left"/>
      <w:pPr>
        <w:tabs>
          <w:tab w:val="num" w:pos="720"/>
        </w:tabs>
        <w:ind w:left="720" w:hanging="720"/>
      </w:pPr>
      <w:rPr>
        <w:rFonts w:ascii="Arial" w:hAnsi="Arial" w:cs="Arial" w:hint="default"/>
        <w:b w:val="0"/>
        <w:i w:val="0"/>
        <w:sz w:val="20"/>
        <w:szCs w:val="18"/>
      </w:rPr>
    </w:lvl>
    <w:lvl w:ilvl="3">
      <w:start w:val="1"/>
      <w:numFmt w:val="decimal"/>
      <w:pStyle w:val="TLTLevel3"/>
      <w:lvlText w:val="%1%2.%3.%4"/>
      <w:lvlJc w:val="left"/>
      <w:pPr>
        <w:tabs>
          <w:tab w:val="num" w:pos="2498"/>
        </w:tabs>
        <w:ind w:left="2498" w:hanging="1080"/>
      </w:pPr>
      <w:rPr>
        <w:rFonts w:ascii="Arial" w:hAnsi="Arial" w:cs="Arial" w:hint="default"/>
        <w:sz w:val="20"/>
        <w:szCs w:val="20"/>
      </w:rPr>
    </w:lvl>
    <w:lvl w:ilvl="4">
      <w:start w:val="1"/>
      <w:numFmt w:val="decimal"/>
      <w:pStyle w:val="TLTLevel4"/>
      <w:lvlText w:val="%1%2.%3.%4.%5"/>
      <w:lvlJc w:val="left"/>
      <w:pPr>
        <w:tabs>
          <w:tab w:val="num" w:pos="3491"/>
        </w:tabs>
        <w:ind w:left="3491" w:hanging="1080"/>
      </w:pPr>
    </w:lvl>
    <w:lvl w:ilvl="5">
      <w:start w:val="1"/>
      <w:numFmt w:val="decimal"/>
      <w:pStyle w:val="TLTLevel5"/>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3" w15:restartNumberingAfterBreak="0">
    <w:nsid w:val="01CD4F94"/>
    <w:multiLevelType w:val="hybridMultilevel"/>
    <w:tmpl w:val="02A0239E"/>
    <w:lvl w:ilvl="0" w:tplc="D8AA78A0">
      <w:start w:val="1"/>
      <w:numFmt w:val="bullet"/>
      <w:pStyle w:val="Bulletlist1"/>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4927CE7"/>
    <w:multiLevelType w:val="multilevel"/>
    <w:tmpl w:val="0B5418F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FF49CA"/>
    <w:multiLevelType w:val="hybridMultilevel"/>
    <w:tmpl w:val="0234D076"/>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62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E82286"/>
    <w:multiLevelType w:val="multilevel"/>
    <w:tmpl w:val="00000000"/>
    <w:name w:val="Appendix Paragraphs"/>
    <w:lvl w:ilvl="0">
      <w:start w:val="1"/>
      <w:numFmt w:val="decimal"/>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0327859"/>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1049D985"/>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6016A3E"/>
    <w:multiLevelType w:val="hybridMultilevel"/>
    <w:tmpl w:val="20E0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00FE"/>
    <w:multiLevelType w:val="multilevel"/>
    <w:tmpl w:val="6A385AA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2006E"/>
    <w:multiLevelType w:val="hybridMultilevel"/>
    <w:tmpl w:val="5A14498C"/>
    <w:lvl w:ilvl="0" w:tplc="B92A1AB8">
      <w:numFmt w:val="bullet"/>
      <w:lvlText w:val="-"/>
      <w:lvlJc w:val="left"/>
      <w:pPr>
        <w:ind w:left="720"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B7601"/>
    <w:multiLevelType w:val="hybridMultilevel"/>
    <w:tmpl w:val="AF60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12DA3"/>
    <w:multiLevelType w:val="hybridMultilevel"/>
    <w:tmpl w:val="2A2E7216"/>
    <w:lvl w:ilvl="0" w:tplc="519636CA">
      <w:start w:val="1"/>
      <w:numFmt w:val="decimal"/>
      <w:pStyle w:val="ChapterHeader"/>
      <w:lvlText w:val="(%1)"/>
      <w:lvlJc w:val="left"/>
      <w:pPr>
        <w:ind w:left="720" w:hanging="360"/>
      </w:pPr>
    </w:lvl>
    <w:lvl w:ilvl="1" w:tplc="08090019">
      <w:start w:val="1"/>
      <w:numFmt w:val="lowerLetter"/>
      <w:lvlText w:val="%2."/>
      <w:lvlJc w:val="left"/>
      <w:pPr>
        <w:ind w:left="1440" w:hanging="360"/>
      </w:pPr>
    </w:lvl>
    <w:lvl w:ilvl="2" w:tplc="0809001B">
      <w:start w:val="1"/>
      <w:numFmt w:val="lowerRoman"/>
      <w:pStyle w:val="Level3Bullet"/>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D5162D"/>
    <w:multiLevelType w:val="hybridMultilevel"/>
    <w:tmpl w:val="E09A2198"/>
    <w:lvl w:ilvl="0" w:tplc="08090001">
      <w:start w:val="1"/>
      <w:numFmt w:val="bullet"/>
      <w:pStyle w:val="Prayer"/>
      <w:lvlText w:val=""/>
      <w:lvlJc w:val="left"/>
      <w:pPr>
        <w:ind w:left="1069" w:hanging="360"/>
      </w:pPr>
      <w:rPr>
        <w:rFonts w:ascii="Symbol" w:hAnsi="Symbol" w:hint="default"/>
      </w:rPr>
    </w:lvl>
    <w:lvl w:ilvl="1" w:tplc="08090003">
      <w:start w:val="1"/>
      <w:numFmt w:val="bullet"/>
      <w:pStyle w:val="Prayer2"/>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6" w15:restartNumberingAfterBreak="0">
    <w:nsid w:val="26EAD3C3"/>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7" w15:restartNumberingAfterBreak="0">
    <w:nsid w:val="28C25D8B"/>
    <w:multiLevelType w:val="hybridMultilevel"/>
    <w:tmpl w:val="CB5AED68"/>
    <w:lvl w:ilvl="0" w:tplc="08090001">
      <w:start w:val="1"/>
      <w:numFmt w:val="bullet"/>
      <w:lvlText w:val=""/>
      <w:lvlJc w:val="left"/>
      <w:pPr>
        <w:ind w:left="720" w:hanging="360"/>
      </w:pPr>
      <w:rPr>
        <w:rFonts w:ascii="Symbol" w:hAnsi="Symbol" w:hint="default"/>
      </w:rPr>
    </w:lvl>
    <w:lvl w:ilvl="1" w:tplc="08090003">
      <w:start w:val="1"/>
      <w:numFmt w:val="bullet"/>
      <w:pStyle w:val="App1Number"/>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8FA6F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2C544352"/>
    <w:multiLevelType w:val="multilevel"/>
    <w:tmpl w:val="7206C36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D03873"/>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1" w15:restartNumberingAfterBreak="0">
    <w:nsid w:val="31F4DE97"/>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33AD47D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3" w15:restartNumberingAfterBreak="0">
    <w:nsid w:val="36B339B9"/>
    <w:multiLevelType w:val="hybridMultilevel"/>
    <w:tmpl w:val="4C3C2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D66DA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5" w15:restartNumberingAfterBreak="0">
    <w:nsid w:val="3FDE622F"/>
    <w:multiLevelType w:val="hybridMultilevel"/>
    <w:tmpl w:val="45067BD4"/>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F01ED"/>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7" w15:restartNumberingAfterBreak="0">
    <w:nsid w:val="459539FC"/>
    <w:multiLevelType w:val="hybridMultilevel"/>
    <w:tmpl w:val="90E2D3F2"/>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AAB9C"/>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9" w15:restartNumberingAfterBreak="0">
    <w:nsid w:val="4C3C9C37"/>
    <w:multiLevelType w:val="multilevel"/>
    <w:tmpl w:val="00000000"/>
    <w:lvl w:ilvl="0">
      <w:start w:val="1"/>
      <w:numFmt w:val="decimal"/>
      <w:pStyle w:val="Appendix"/>
      <w:suff w:val="space"/>
      <w:lvlText w:val="Appendix %1"/>
      <w:lvlJc w:val="left"/>
      <w:pPr>
        <w:ind w:left="5387" w:firstLine="0"/>
      </w:pPr>
    </w:lvl>
    <w:lvl w:ilvl="1">
      <w:start w:val="1"/>
      <w:numFmt w:val="decimal"/>
      <w:pStyle w:val="App1Heading"/>
      <w:lvlText w:val="%2"/>
      <w:lvlJc w:val="left"/>
      <w:pPr>
        <w:tabs>
          <w:tab w:val="num" w:pos="1288"/>
        </w:tabs>
        <w:ind w:left="1288"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5CD5A5AE"/>
    <w:multiLevelType w:val="multilevel"/>
    <w:tmpl w:val="6D049740"/>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rPr>
        <w:b/>
      </w:r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1" w15:restartNumberingAfterBreak="0">
    <w:nsid w:val="5CDDED9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5F3ABD2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15:restartNumberingAfterBreak="0">
    <w:nsid w:val="644D18F4"/>
    <w:multiLevelType w:val="multilevel"/>
    <w:tmpl w:val="A618851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3C5D46"/>
    <w:multiLevelType w:val="hybridMultilevel"/>
    <w:tmpl w:val="078AAADE"/>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929C1"/>
    <w:multiLevelType w:val="multilevel"/>
    <w:tmpl w:val="30129C8C"/>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732955"/>
    <w:multiLevelType w:val="multilevel"/>
    <w:tmpl w:val="6FC44524"/>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546230"/>
    <w:multiLevelType w:val="hybridMultilevel"/>
    <w:tmpl w:val="3C52700C"/>
    <w:lvl w:ilvl="0" w:tplc="B92A1AB8">
      <w:numFmt w:val="bullet"/>
      <w:lvlText w:val="-"/>
      <w:lvlJc w:val="left"/>
      <w:pPr>
        <w:ind w:left="720"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420C8"/>
    <w:multiLevelType w:val="hybridMultilevel"/>
    <w:tmpl w:val="1ACA1032"/>
    <w:lvl w:ilvl="0" w:tplc="F0F6965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8B281A"/>
    <w:multiLevelType w:val="hybridMultilevel"/>
    <w:tmpl w:val="68027782"/>
    <w:lvl w:ilvl="0" w:tplc="152EE060">
      <w:start w:val="1"/>
      <w:numFmt w:val="lowerRoman"/>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FEEA416">
      <w:start w:val="1"/>
      <w:numFmt w:val="lowerLetter"/>
      <w:pStyle w:val="ListPara1"/>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C0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AA6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E8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A8B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0D1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8E7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8A9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5DFA5F"/>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757A07A7"/>
    <w:multiLevelType w:val="multilevel"/>
    <w:tmpl w:val="AA9EEB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97C510"/>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43" w15:restartNumberingAfterBreak="0">
    <w:nsid w:val="7A5431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35"/>
  </w:num>
  <w:num w:numId="8">
    <w:abstractNumId w:val="43"/>
  </w:num>
  <w:num w:numId="9">
    <w:abstractNumId w:val="36"/>
  </w:num>
  <w:num w:numId="10">
    <w:abstractNumId w:val="19"/>
  </w:num>
  <w:num w:numId="11">
    <w:abstractNumId w:val="11"/>
  </w:num>
  <w:num w:numId="12">
    <w:abstractNumId w:val="33"/>
  </w:num>
  <w:num w:numId="13">
    <w:abstractNumId w:val="6"/>
  </w:num>
  <w:num w:numId="14">
    <w:abstractNumId w:val="4"/>
  </w:num>
  <w:num w:numId="15">
    <w:abstractNumId w:val="20"/>
  </w:num>
  <w:num w:numId="16">
    <w:abstractNumId w:val="18"/>
  </w:num>
  <w:num w:numId="17">
    <w:abstractNumId w:val="32"/>
  </w:num>
  <w:num w:numId="18">
    <w:abstractNumId w:val="9"/>
  </w:num>
  <w:num w:numId="19">
    <w:abstractNumId w:val="24"/>
  </w:num>
  <w:num w:numId="20">
    <w:abstractNumId w:val="42"/>
  </w:num>
  <w:num w:numId="21">
    <w:abstractNumId w:val="40"/>
  </w:num>
  <w:num w:numId="22">
    <w:abstractNumId w:val="2"/>
  </w:num>
  <w:num w:numId="23">
    <w:abstractNumId w:val="31"/>
  </w:num>
  <w:num w:numId="24">
    <w:abstractNumId w:val="2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9"/>
  </w:num>
  <w:num w:numId="28">
    <w:abstractNumId w:val="23"/>
  </w:num>
  <w:num w:numId="29">
    <w:abstractNumId w:val="30"/>
  </w:num>
  <w:num w:numId="30">
    <w:abstractNumId w:val="41"/>
  </w:num>
  <w:num w:numId="31">
    <w:abstractNumId w:val="3"/>
  </w:num>
  <w:num w:numId="32">
    <w:abstractNumId w:val="14"/>
  </w:num>
  <w:num w:numId="33">
    <w:abstractNumId w:val="13"/>
  </w:num>
  <w:num w:numId="34">
    <w:abstractNumId w:val="25"/>
  </w:num>
  <w:num w:numId="35">
    <w:abstractNumId w:val="27"/>
  </w:num>
  <w:num w:numId="36">
    <w:abstractNumId w:val="5"/>
  </w:num>
  <w:num w:numId="37">
    <w:abstractNumId w:val="34"/>
  </w:num>
  <w:num w:numId="38">
    <w:abstractNumId w:val="12"/>
  </w:num>
  <w:num w:numId="39">
    <w:abstractNumId w:val="38"/>
  </w:num>
  <w:num w:numId="40">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2A"/>
    <w:rsid w:val="00012EB9"/>
    <w:rsid w:val="00030D7C"/>
    <w:rsid w:val="000343D2"/>
    <w:rsid w:val="00050556"/>
    <w:rsid w:val="00050FB2"/>
    <w:rsid w:val="00057893"/>
    <w:rsid w:val="0006053F"/>
    <w:rsid w:val="0006519C"/>
    <w:rsid w:val="00070496"/>
    <w:rsid w:val="000739A8"/>
    <w:rsid w:val="000755D2"/>
    <w:rsid w:val="0008228A"/>
    <w:rsid w:val="0008676D"/>
    <w:rsid w:val="00090265"/>
    <w:rsid w:val="00097CAD"/>
    <w:rsid w:val="000B0F68"/>
    <w:rsid w:val="000B2797"/>
    <w:rsid w:val="000B41B5"/>
    <w:rsid w:val="000E48DA"/>
    <w:rsid w:val="001069B8"/>
    <w:rsid w:val="00116466"/>
    <w:rsid w:val="0011654E"/>
    <w:rsid w:val="00126910"/>
    <w:rsid w:val="00126A20"/>
    <w:rsid w:val="00126A67"/>
    <w:rsid w:val="00132AFA"/>
    <w:rsid w:val="00143F44"/>
    <w:rsid w:val="001546BF"/>
    <w:rsid w:val="0016565B"/>
    <w:rsid w:val="001664B9"/>
    <w:rsid w:val="00167A07"/>
    <w:rsid w:val="00187E38"/>
    <w:rsid w:val="001C1F03"/>
    <w:rsid w:val="001C376E"/>
    <w:rsid w:val="001D10CA"/>
    <w:rsid w:val="001F2C51"/>
    <w:rsid w:val="001F693F"/>
    <w:rsid w:val="00205D10"/>
    <w:rsid w:val="002266E0"/>
    <w:rsid w:val="00232FDC"/>
    <w:rsid w:val="00235A9B"/>
    <w:rsid w:val="002377E0"/>
    <w:rsid w:val="0027793B"/>
    <w:rsid w:val="00280A9D"/>
    <w:rsid w:val="00286C39"/>
    <w:rsid w:val="0029207B"/>
    <w:rsid w:val="00294BAB"/>
    <w:rsid w:val="00295BCC"/>
    <w:rsid w:val="002B1B56"/>
    <w:rsid w:val="002B77BF"/>
    <w:rsid w:val="002D21F5"/>
    <w:rsid w:val="002D369B"/>
    <w:rsid w:val="002D4784"/>
    <w:rsid w:val="002E4C19"/>
    <w:rsid w:val="002E550A"/>
    <w:rsid w:val="002E59DB"/>
    <w:rsid w:val="002F5E5F"/>
    <w:rsid w:val="0031661C"/>
    <w:rsid w:val="00320D26"/>
    <w:rsid w:val="00325D26"/>
    <w:rsid w:val="00337C73"/>
    <w:rsid w:val="0035195C"/>
    <w:rsid w:val="00355596"/>
    <w:rsid w:val="00367884"/>
    <w:rsid w:val="0037638E"/>
    <w:rsid w:val="003926C0"/>
    <w:rsid w:val="003927F0"/>
    <w:rsid w:val="003935A2"/>
    <w:rsid w:val="00395E24"/>
    <w:rsid w:val="003967F0"/>
    <w:rsid w:val="003D31CB"/>
    <w:rsid w:val="003D3757"/>
    <w:rsid w:val="003D3D66"/>
    <w:rsid w:val="00401B93"/>
    <w:rsid w:val="00405347"/>
    <w:rsid w:val="00406943"/>
    <w:rsid w:val="004115F2"/>
    <w:rsid w:val="004330F4"/>
    <w:rsid w:val="00441908"/>
    <w:rsid w:val="004505B0"/>
    <w:rsid w:val="004507B6"/>
    <w:rsid w:val="004577F9"/>
    <w:rsid w:val="004608C5"/>
    <w:rsid w:val="00461901"/>
    <w:rsid w:val="00462A6B"/>
    <w:rsid w:val="00475845"/>
    <w:rsid w:val="004813AE"/>
    <w:rsid w:val="00484505"/>
    <w:rsid w:val="00485CD9"/>
    <w:rsid w:val="004878E5"/>
    <w:rsid w:val="00490EB7"/>
    <w:rsid w:val="004A0130"/>
    <w:rsid w:val="004B1CC2"/>
    <w:rsid w:val="004B27E7"/>
    <w:rsid w:val="004C72F4"/>
    <w:rsid w:val="004C7DC2"/>
    <w:rsid w:val="004E7739"/>
    <w:rsid w:val="00504893"/>
    <w:rsid w:val="005238EA"/>
    <w:rsid w:val="00525226"/>
    <w:rsid w:val="00541B3C"/>
    <w:rsid w:val="00545C57"/>
    <w:rsid w:val="00557B54"/>
    <w:rsid w:val="00563BA4"/>
    <w:rsid w:val="00574E25"/>
    <w:rsid w:val="00597A0C"/>
    <w:rsid w:val="005A05C1"/>
    <w:rsid w:val="005A3E2E"/>
    <w:rsid w:val="005A6CCD"/>
    <w:rsid w:val="005C1197"/>
    <w:rsid w:val="005D6BFD"/>
    <w:rsid w:val="005D6CD4"/>
    <w:rsid w:val="005E6D07"/>
    <w:rsid w:val="00605784"/>
    <w:rsid w:val="00632057"/>
    <w:rsid w:val="0063297B"/>
    <w:rsid w:val="00637802"/>
    <w:rsid w:val="00637C05"/>
    <w:rsid w:val="00653D21"/>
    <w:rsid w:val="0066184B"/>
    <w:rsid w:val="0066475F"/>
    <w:rsid w:val="00672C1E"/>
    <w:rsid w:val="0067338C"/>
    <w:rsid w:val="00674C78"/>
    <w:rsid w:val="00676374"/>
    <w:rsid w:val="00677B2C"/>
    <w:rsid w:val="00682AC3"/>
    <w:rsid w:val="00695AD6"/>
    <w:rsid w:val="006A14D7"/>
    <w:rsid w:val="006C6F7C"/>
    <w:rsid w:val="006D13E6"/>
    <w:rsid w:val="006E3999"/>
    <w:rsid w:val="006E50C9"/>
    <w:rsid w:val="00704AD6"/>
    <w:rsid w:val="0070719C"/>
    <w:rsid w:val="00714807"/>
    <w:rsid w:val="00714A60"/>
    <w:rsid w:val="00720747"/>
    <w:rsid w:val="00725F79"/>
    <w:rsid w:val="00734927"/>
    <w:rsid w:val="00744CB0"/>
    <w:rsid w:val="00750232"/>
    <w:rsid w:val="00764095"/>
    <w:rsid w:val="00771075"/>
    <w:rsid w:val="0078668C"/>
    <w:rsid w:val="007A4CE6"/>
    <w:rsid w:val="007E1F1B"/>
    <w:rsid w:val="007E5577"/>
    <w:rsid w:val="00824E32"/>
    <w:rsid w:val="008251BB"/>
    <w:rsid w:val="008359E3"/>
    <w:rsid w:val="00836296"/>
    <w:rsid w:val="00846ECC"/>
    <w:rsid w:val="00850A97"/>
    <w:rsid w:val="008535CA"/>
    <w:rsid w:val="008629B0"/>
    <w:rsid w:val="008662A1"/>
    <w:rsid w:val="008802B9"/>
    <w:rsid w:val="008861F0"/>
    <w:rsid w:val="00894F09"/>
    <w:rsid w:val="008A0C94"/>
    <w:rsid w:val="008A1BD5"/>
    <w:rsid w:val="008B5EC3"/>
    <w:rsid w:val="008C6C6D"/>
    <w:rsid w:val="008D0D56"/>
    <w:rsid w:val="008D124C"/>
    <w:rsid w:val="008D73FE"/>
    <w:rsid w:val="008E1C9D"/>
    <w:rsid w:val="008E7887"/>
    <w:rsid w:val="009073E2"/>
    <w:rsid w:val="009135C0"/>
    <w:rsid w:val="00925CA1"/>
    <w:rsid w:val="00931899"/>
    <w:rsid w:val="00963B8F"/>
    <w:rsid w:val="009646DA"/>
    <w:rsid w:val="00980805"/>
    <w:rsid w:val="009857D0"/>
    <w:rsid w:val="00991445"/>
    <w:rsid w:val="00993554"/>
    <w:rsid w:val="00997B77"/>
    <w:rsid w:val="009A2999"/>
    <w:rsid w:val="009A2B39"/>
    <w:rsid w:val="009B778E"/>
    <w:rsid w:val="009B7CCC"/>
    <w:rsid w:val="009D1D89"/>
    <w:rsid w:val="009D20E1"/>
    <w:rsid w:val="009D290E"/>
    <w:rsid w:val="009F73F3"/>
    <w:rsid w:val="00A011BC"/>
    <w:rsid w:val="00A03916"/>
    <w:rsid w:val="00A04231"/>
    <w:rsid w:val="00A0441B"/>
    <w:rsid w:val="00A30FB9"/>
    <w:rsid w:val="00A4130D"/>
    <w:rsid w:val="00A50FB7"/>
    <w:rsid w:val="00A57661"/>
    <w:rsid w:val="00A72DF8"/>
    <w:rsid w:val="00A81B10"/>
    <w:rsid w:val="00A90634"/>
    <w:rsid w:val="00A91AF3"/>
    <w:rsid w:val="00A92421"/>
    <w:rsid w:val="00A94359"/>
    <w:rsid w:val="00AA1BAE"/>
    <w:rsid w:val="00AA4CA0"/>
    <w:rsid w:val="00AD3FC2"/>
    <w:rsid w:val="00AD57DD"/>
    <w:rsid w:val="00AD7FF7"/>
    <w:rsid w:val="00AE47CD"/>
    <w:rsid w:val="00B172B6"/>
    <w:rsid w:val="00B204DB"/>
    <w:rsid w:val="00B272BE"/>
    <w:rsid w:val="00B34A6E"/>
    <w:rsid w:val="00B42FA1"/>
    <w:rsid w:val="00B469DF"/>
    <w:rsid w:val="00B50C39"/>
    <w:rsid w:val="00B535DF"/>
    <w:rsid w:val="00B55100"/>
    <w:rsid w:val="00B607BA"/>
    <w:rsid w:val="00B7127D"/>
    <w:rsid w:val="00B80A57"/>
    <w:rsid w:val="00B97FBC"/>
    <w:rsid w:val="00BA219F"/>
    <w:rsid w:val="00BA348E"/>
    <w:rsid w:val="00BB339A"/>
    <w:rsid w:val="00BB43C8"/>
    <w:rsid w:val="00BB5AFC"/>
    <w:rsid w:val="00BB70FA"/>
    <w:rsid w:val="00BC1E07"/>
    <w:rsid w:val="00BC20A0"/>
    <w:rsid w:val="00BD61F5"/>
    <w:rsid w:val="00BE5000"/>
    <w:rsid w:val="00BF6E29"/>
    <w:rsid w:val="00C16983"/>
    <w:rsid w:val="00C177F2"/>
    <w:rsid w:val="00C2091D"/>
    <w:rsid w:val="00C20E32"/>
    <w:rsid w:val="00C42BFC"/>
    <w:rsid w:val="00C55140"/>
    <w:rsid w:val="00C70991"/>
    <w:rsid w:val="00C751C9"/>
    <w:rsid w:val="00C8745B"/>
    <w:rsid w:val="00C93580"/>
    <w:rsid w:val="00CA3172"/>
    <w:rsid w:val="00D01CA1"/>
    <w:rsid w:val="00D0236A"/>
    <w:rsid w:val="00D054AF"/>
    <w:rsid w:val="00D07B38"/>
    <w:rsid w:val="00D33B4C"/>
    <w:rsid w:val="00D40867"/>
    <w:rsid w:val="00D4290D"/>
    <w:rsid w:val="00D5198B"/>
    <w:rsid w:val="00D5282A"/>
    <w:rsid w:val="00D8447B"/>
    <w:rsid w:val="00D95BE7"/>
    <w:rsid w:val="00D96FBE"/>
    <w:rsid w:val="00DA340A"/>
    <w:rsid w:val="00DB19A6"/>
    <w:rsid w:val="00DB3672"/>
    <w:rsid w:val="00DC06E3"/>
    <w:rsid w:val="00DD5327"/>
    <w:rsid w:val="00DD78E1"/>
    <w:rsid w:val="00DE0229"/>
    <w:rsid w:val="00DE3AC1"/>
    <w:rsid w:val="00DF00B8"/>
    <w:rsid w:val="00E31642"/>
    <w:rsid w:val="00E44AED"/>
    <w:rsid w:val="00E56694"/>
    <w:rsid w:val="00E67124"/>
    <w:rsid w:val="00E70C74"/>
    <w:rsid w:val="00E74C83"/>
    <w:rsid w:val="00E967B3"/>
    <w:rsid w:val="00ED0991"/>
    <w:rsid w:val="00EE4ECD"/>
    <w:rsid w:val="00EF52E3"/>
    <w:rsid w:val="00F0098A"/>
    <w:rsid w:val="00F05FAF"/>
    <w:rsid w:val="00F07008"/>
    <w:rsid w:val="00F133F2"/>
    <w:rsid w:val="00F136E5"/>
    <w:rsid w:val="00F46A10"/>
    <w:rsid w:val="00F511A1"/>
    <w:rsid w:val="00F52C3B"/>
    <w:rsid w:val="00F618A2"/>
    <w:rsid w:val="00F62AD3"/>
    <w:rsid w:val="00FA01A0"/>
    <w:rsid w:val="00FB2DA8"/>
    <w:rsid w:val="00FB59BE"/>
    <w:rsid w:val="00FB71A1"/>
    <w:rsid w:val="00FC6865"/>
    <w:rsid w:val="00FD0BF2"/>
    <w:rsid w:val="00FD4447"/>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17E7"/>
  <w15:docId w15:val="{4417337C-0687-411B-B9EA-ED64780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3"/>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5A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A3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A3E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3E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3E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546BF"/>
    <w:rPr>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546BF"/>
    <w:pPr>
      <w:spacing w:after="0" w:line="240" w:lineRule="auto"/>
      <w:ind w:left="720" w:firstLine="0"/>
      <w:contextualSpacing/>
    </w:pPr>
    <w:rPr>
      <w:rFonts w:asciiTheme="minorHAnsi" w:eastAsiaTheme="minorEastAsia" w:hAnsiTheme="minorHAnsi" w:cstheme="minorBidi"/>
      <w:color w:val="auto"/>
      <w:sz w:val="24"/>
      <w:szCs w:val="24"/>
    </w:rPr>
  </w:style>
  <w:style w:type="paragraph" w:customStyle="1" w:styleId="Level1">
    <w:name w:val="Level 1"/>
    <w:basedOn w:val="Normal"/>
    <w:qFormat/>
    <w:rsid w:val="001546BF"/>
    <w:pPr>
      <w:numPr>
        <w:numId w:val="3"/>
      </w:numPr>
      <w:adjustRightInd w:val="0"/>
      <w:spacing w:after="240" w:line="240" w:lineRule="auto"/>
      <w:jc w:val="both"/>
      <w:outlineLvl w:val="0"/>
    </w:pPr>
    <w:rPr>
      <w:rFonts w:ascii="Arial" w:hAnsi="Arial" w:cs="Arial"/>
      <w:color w:val="auto"/>
      <w:sz w:val="20"/>
      <w:szCs w:val="20"/>
    </w:rPr>
  </w:style>
  <w:style w:type="paragraph" w:customStyle="1" w:styleId="Level2">
    <w:name w:val="Level 2"/>
    <w:basedOn w:val="Normal"/>
    <w:link w:val="Level2Char"/>
    <w:qFormat/>
    <w:rsid w:val="001546BF"/>
    <w:pPr>
      <w:numPr>
        <w:ilvl w:val="1"/>
        <w:numId w:val="3"/>
      </w:numPr>
      <w:adjustRightInd w:val="0"/>
      <w:spacing w:after="240" w:line="240" w:lineRule="auto"/>
      <w:jc w:val="both"/>
      <w:outlineLvl w:val="1"/>
    </w:pPr>
    <w:rPr>
      <w:rFonts w:ascii="Arial" w:hAnsi="Arial" w:cs="Arial"/>
      <w:color w:val="auto"/>
      <w:sz w:val="20"/>
      <w:szCs w:val="20"/>
    </w:rPr>
  </w:style>
  <w:style w:type="paragraph" w:customStyle="1" w:styleId="Level3">
    <w:name w:val="Level 3"/>
    <w:basedOn w:val="Normal"/>
    <w:uiPriority w:val="99"/>
    <w:rsid w:val="001546BF"/>
    <w:pPr>
      <w:numPr>
        <w:ilvl w:val="2"/>
        <w:numId w:val="3"/>
      </w:numPr>
      <w:adjustRightInd w:val="0"/>
      <w:spacing w:after="240" w:line="240" w:lineRule="auto"/>
      <w:jc w:val="both"/>
      <w:outlineLvl w:val="2"/>
    </w:pPr>
    <w:rPr>
      <w:rFonts w:ascii="Arial" w:hAnsi="Arial" w:cs="Arial"/>
      <w:color w:val="auto"/>
      <w:sz w:val="20"/>
      <w:szCs w:val="20"/>
    </w:rPr>
  </w:style>
  <w:style w:type="paragraph" w:customStyle="1" w:styleId="Level4">
    <w:name w:val="Level 4"/>
    <w:basedOn w:val="Normal"/>
    <w:uiPriority w:val="99"/>
    <w:rsid w:val="001546BF"/>
    <w:pPr>
      <w:numPr>
        <w:ilvl w:val="3"/>
        <w:numId w:val="3"/>
      </w:numPr>
      <w:adjustRightInd w:val="0"/>
      <w:spacing w:after="240" w:line="240" w:lineRule="auto"/>
      <w:jc w:val="both"/>
      <w:outlineLvl w:val="3"/>
    </w:pPr>
    <w:rPr>
      <w:rFonts w:ascii="Arial" w:hAnsi="Arial" w:cs="Arial"/>
      <w:color w:val="auto"/>
      <w:sz w:val="20"/>
      <w:szCs w:val="20"/>
    </w:rPr>
  </w:style>
  <w:style w:type="paragraph" w:customStyle="1" w:styleId="Level5">
    <w:name w:val="Level 5"/>
    <w:basedOn w:val="Normal"/>
    <w:qFormat/>
    <w:rsid w:val="001546BF"/>
    <w:pPr>
      <w:numPr>
        <w:ilvl w:val="4"/>
        <w:numId w:val="3"/>
      </w:numPr>
      <w:adjustRightInd w:val="0"/>
      <w:spacing w:after="240" w:line="240" w:lineRule="auto"/>
      <w:jc w:val="both"/>
      <w:outlineLvl w:val="4"/>
    </w:pPr>
    <w:rPr>
      <w:rFonts w:ascii="Arial" w:hAnsi="Arial" w:cs="Arial"/>
      <w:color w:val="auto"/>
      <w:sz w:val="20"/>
      <w:szCs w:val="20"/>
    </w:rPr>
  </w:style>
  <w:style w:type="paragraph" w:customStyle="1" w:styleId="Level6">
    <w:name w:val="Level 6"/>
    <w:basedOn w:val="Normal"/>
    <w:rsid w:val="001546BF"/>
    <w:pPr>
      <w:numPr>
        <w:ilvl w:val="5"/>
        <w:numId w:val="3"/>
      </w:numPr>
      <w:adjustRightInd w:val="0"/>
      <w:spacing w:after="240" w:line="240" w:lineRule="auto"/>
      <w:jc w:val="both"/>
      <w:outlineLvl w:val="5"/>
    </w:pPr>
    <w:rPr>
      <w:rFonts w:ascii="Arial" w:hAnsi="Arial" w:cs="Arial"/>
      <w:color w:val="auto"/>
      <w:sz w:val="20"/>
      <w:szCs w:val="20"/>
    </w:rPr>
  </w:style>
  <w:style w:type="paragraph" w:styleId="BodyText">
    <w:name w:val="Body Text"/>
    <w:basedOn w:val="Normal"/>
    <w:link w:val="BodyTextChar"/>
    <w:unhideWhenUsed/>
    <w:rsid w:val="001546BF"/>
    <w:pPr>
      <w:spacing w:after="120" w:line="240" w:lineRule="auto"/>
      <w:ind w:left="0" w:firstLine="0"/>
    </w:pPr>
    <w:rPr>
      <w:color w:val="auto"/>
      <w:sz w:val="24"/>
      <w:szCs w:val="24"/>
    </w:rPr>
  </w:style>
  <w:style w:type="character" w:customStyle="1" w:styleId="BodyTextChar">
    <w:name w:val="Body Text Char"/>
    <w:basedOn w:val="DefaultParagraphFont"/>
    <w:link w:val="BodyText"/>
    <w:rsid w:val="001546BF"/>
    <w:rPr>
      <w:rFonts w:ascii="Times New Roman" w:eastAsia="Times New Roman" w:hAnsi="Times New Roman" w:cs="Times New Roman"/>
      <w:sz w:val="24"/>
      <w:szCs w:val="24"/>
    </w:rPr>
  </w:style>
  <w:style w:type="character" w:customStyle="1" w:styleId="Level2Char">
    <w:name w:val="Level 2 Char"/>
    <w:link w:val="Level2"/>
    <w:rsid w:val="001546BF"/>
    <w:rPr>
      <w:rFonts w:ascii="Arial" w:eastAsia="Times New Roman" w:hAnsi="Arial" w:cs="Arial"/>
      <w:sz w:val="20"/>
      <w:szCs w:val="20"/>
    </w:rPr>
  </w:style>
  <w:style w:type="paragraph" w:customStyle="1" w:styleId="TLTLevel1">
    <w:name w:val="TLT Level 1"/>
    <w:basedOn w:val="Heading2"/>
    <w:next w:val="Normal"/>
    <w:rsid w:val="005A3E2E"/>
    <w:pPr>
      <w:keepLines w:val="0"/>
      <w:widowControl w:val="0"/>
      <w:numPr>
        <w:ilvl w:val="1"/>
        <w:numId w:val="4"/>
      </w:numPr>
      <w:tabs>
        <w:tab w:val="clear" w:pos="720"/>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color w:val="auto"/>
      <w:sz w:val="24"/>
      <w:szCs w:val="20"/>
      <w:lang w:eastAsia="en-US"/>
    </w:rPr>
  </w:style>
  <w:style w:type="paragraph" w:customStyle="1" w:styleId="TLTLevel2">
    <w:name w:val="TLT Level 2"/>
    <w:basedOn w:val="Heading3"/>
    <w:next w:val="Normal"/>
    <w:rsid w:val="005A3E2E"/>
    <w:pPr>
      <w:keepNext w:val="0"/>
      <w:keepLines w:val="0"/>
      <w:widowControl w:val="0"/>
      <w:numPr>
        <w:ilvl w:val="2"/>
        <w:numId w:val="4"/>
      </w:numPr>
      <w:tabs>
        <w:tab w:val="clear" w:pos="720"/>
      </w:tabs>
      <w:overflowPunct w:val="0"/>
      <w:autoSpaceDE w:val="0"/>
      <w:autoSpaceDN w:val="0"/>
      <w:adjustRightInd w:val="0"/>
      <w:spacing w:before="120" w:after="120" w:line="360" w:lineRule="atLeast"/>
      <w:ind w:left="1800" w:hanging="10"/>
      <w:jc w:val="both"/>
    </w:pPr>
    <w:rPr>
      <w:rFonts w:ascii="Times New Roman" w:eastAsia="Times New Roman" w:hAnsi="Times New Roman" w:cs="Times New Roman"/>
      <w:color w:val="auto"/>
      <w:szCs w:val="20"/>
      <w:lang w:eastAsia="en-US"/>
    </w:rPr>
  </w:style>
  <w:style w:type="paragraph" w:customStyle="1" w:styleId="TLTLevel3">
    <w:name w:val="TLT Level 3"/>
    <w:basedOn w:val="Heading4"/>
    <w:next w:val="Normal"/>
    <w:rsid w:val="005A3E2E"/>
    <w:pPr>
      <w:keepNext w:val="0"/>
      <w:keepLines w:val="0"/>
      <w:widowControl w:val="0"/>
      <w:numPr>
        <w:ilvl w:val="3"/>
        <w:numId w:val="4"/>
      </w:numPr>
      <w:tabs>
        <w:tab w:val="clear" w:pos="2498"/>
        <w:tab w:val="left" w:pos="1800"/>
      </w:tabs>
      <w:overflowPunct w:val="0"/>
      <w:autoSpaceDE w:val="0"/>
      <w:autoSpaceDN w:val="0"/>
      <w:adjustRightInd w:val="0"/>
      <w:spacing w:before="120" w:after="120" w:line="360" w:lineRule="atLeast"/>
      <w:ind w:left="2520" w:hanging="10"/>
      <w:jc w:val="both"/>
    </w:pPr>
    <w:rPr>
      <w:rFonts w:ascii="Times New Roman" w:eastAsia="Times New Roman" w:hAnsi="Times New Roman" w:cs="Times New Roman"/>
      <w:i w:val="0"/>
      <w:iCs w:val="0"/>
      <w:color w:val="auto"/>
      <w:sz w:val="24"/>
      <w:szCs w:val="20"/>
      <w:lang w:eastAsia="en-US"/>
    </w:rPr>
  </w:style>
  <w:style w:type="paragraph" w:customStyle="1" w:styleId="TLTLevel4">
    <w:name w:val="TLT Level 4"/>
    <w:basedOn w:val="Heading5"/>
    <w:next w:val="Normal"/>
    <w:rsid w:val="005A3E2E"/>
    <w:pPr>
      <w:keepNext w:val="0"/>
      <w:keepLines w:val="0"/>
      <w:widowControl w:val="0"/>
      <w:numPr>
        <w:ilvl w:val="4"/>
        <w:numId w:val="4"/>
      </w:numPr>
      <w:tabs>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color w:val="auto"/>
      <w:sz w:val="24"/>
      <w:szCs w:val="20"/>
      <w:lang w:eastAsia="en-US"/>
    </w:rPr>
  </w:style>
  <w:style w:type="paragraph" w:customStyle="1" w:styleId="TLTLevel5">
    <w:name w:val="TLT Level 5"/>
    <w:basedOn w:val="Heading6"/>
    <w:next w:val="Normal"/>
    <w:rsid w:val="005A3E2E"/>
    <w:pPr>
      <w:keepNext w:val="0"/>
      <w:keepLines w:val="0"/>
      <w:widowControl w:val="0"/>
      <w:numPr>
        <w:ilvl w:val="5"/>
        <w:numId w:val="4"/>
      </w:numPr>
      <w:tabs>
        <w:tab w:val="clear" w:pos="1080"/>
        <w:tab w:val="num" w:pos="360"/>
        <w:tab w:val="left" w:pos="4320"/>
      </w:tabs>
      <w:overflowPunct w:val="0"/>
      <w:autoSpaceDE w:val="0"/>
      <w:autoSpaceDN w:val="0"/>
      <w:adjustRightInd w:val="0"/>
      <w:spacing w:before="120" w:after="120" w:line="360" w:lineRule="atLeast"/>
      <w:ind w:left="3960" w:hanging="10"/>
      <w:jc w:val="both"/>
    </w:pPr>
    <w:rPr>
      <w:rFonts w:ascii="Times New Roman" w:eastAsia="Times New Roman" w:hAnsi="Times New Roman" w:cs="Times New Roman"/>
      <w:color w:val="auto"/>
      <w:sz w:val="24"/>
      <w:szCs w:val="20"/>
      <w:lang w:eastAsia="en-US"/>
    </w:rPr>
  </w:style>
  <w:style w:type="paragraph" w:customStyle="1" w:styleId="ListPara4">
    <w:name w:val="List Para 4"/>
    <w:basedOn w:val="TLTLevel4"/>
    <w:link w:val="ListPara4Char"/>
    <w:qFormat/>
    <w:rsid w:val="005A3E2E"/>
    <w:pPr>
      <w:tabs>
        <w:tab w:val="clear" w:pos="360"/>
        <w:tab w:val="left" w:pos="720"/>
      </w:tabs>
      <w:spacing w:line="240" w:lineRule="auto"/>
      <w:ind w:left="3491" w:hanging="1080"/>
    </w:pPr>
    <w:rPr>
      <w:rFonts w:ascii="Arial" w:hAnsi="Arial" w:cs="Arial"/>
      <w:sz w:val="20"/>
    </w:rPr>
  </w:style>
  <w:style w:type="character" w:customStyle="1" w:styleId="ListPara4Char">
    <w:name w:val="List Para 4 Char"/>
    <w:basedOn w:val="DefaultParagraphFont"/>
    <w:link w:val="ListPara4"/>
    <w:rsid w:val="005A3E2E"/>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
    <w:rsid w:val="005A3E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3E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A3E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A3E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A3E2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FA01A0"/>
    <w:rPr>
      <w:sz w:val="16"/>
      <w:szCs w:val="16"/>
    </w:rPr>
  </w:style>
  <w:style w:type="paragraph" w:styleId="CommentText">
    <w:name w:val="annotation text"/>
    <w:basedOn w:val="Normal"/>
    <w:link w:val="CommentTextChar"/>
    <w:uiPriority w:val="99"/>
    <w:semiHidden/>
    <w:unhideWhenUsed/>
    <w:rsid w:val="00FA01A0"/>
    <w:pPr>
      <w:spacing w:line="240" w:lineRule="auto"/>
    </w:pPr>
    <w:rPr>
      <w:sz w:val="20"/>
      <w:szCs w:val="20"/>
    </w:rPr>
  </w:style>
  <w:style w:type="character" w:customStyle="1" w:styleId="CommentTextChar">
    <w:name w:val="Comment Text Char"/>
    <w:basedOn w:val="DefaultParagraphFont"/>
    <w:link w:val="CommentText"/>
    <w:uiPriority w:val="99"/>
    <w:semiHidden/>
    <w:rsid w:val="00FA01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A01A0"/>
    <w:rPr>
      <w:b/>
      <w:bCs/>
    </w:rPr>
  </w:style>
  <w:style w:type="character" w:customStyle="1" w:styleId="CommentSubjectChar">
    <w:name w:val="Comment Subject Char"/>
    <w:basedOn w:val="CommentTextChar"/>
    <w:link w:val="CommentSubject"/>
    <w:uiPriority w:val="99"/>
    <w:semiHidden/>
    <w:rsid w:val="00FA01A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A0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A0"/>
    <w:rPr>
      <w:rFonts w:ascii="Segoe UI" w:eastAsia="Times New Roman" w:hAnsi="Segoe UI" w:cs="Segoe UI"/>
      <w:color w:val="000000"/>
      <w:sz w:val="18"/>
      <w:szCs w:val="18"/>
    </w:rPr>
  </w:style>
  <w:style w:type="character" w:styleId="Hyperlink">
    <w:name w:val="Hyperlink"/>
    <w:basedOn w:val="DefaultParagraphFont"/>
    <w:unhideWhenUsed/>
    <w:rsid w:val="00B80A57"/>
    <w:rPr>
      <w:color w:val="0563C1" w:themeColor="hyperlink"/>
      <w:u w:val="single"/>
    </w:rPr>
  </w:style>
  <w:style w:type="character" w:customStyle="1" w:styleId="UnresolvedMention1">
    <w:name w:val="Unresolved Mention1"/>
    <w:basedOn w:val="DefaultParagraphFont"/>
    <w:uiPriority w:val="99"/>
    <w:semiHidden/>
    <w:unhideWhenUsed/>
    <w:rsid w:val="00B80A57"/>
    <w:rPr>
      <w:color w:val="808080"/>
      <w:shd w:val="clear" w:color="auto" w:fill="E6E6E6"/>
    </w:rPr>
  </w:style>
  <w:style w:type="paragraph" w:customStyle="1" w:styleId="Default">
    <w:name w:val="Default"/>
    <w:rsid w:val="00676374"/>
    <w:pPr>
      <w:autoSpaceDE w:val="0"/>
      <w:autoSpaceDN w:val="0"/>
      <w:adjustRightInd w:val="0"/>
      <w:spacing w:after="0" w:line="240" w:lineRule="auto"/>
    </w:pPr>
    <w:rPr>
      <w:rFonts w:ascii="Foundry Form Sans" w:hAnsi="Foundry Form Sans" w:cs="Foundry Form Sans"/>
      <w:color w:val="000000"/>
      <w:sz w:val="24"/>
      <w:szCs w:val="24"/>
    </w:rPr>
  </w:style>
  <w:style w:type="table" w:styleId="TableGrid">
    <w:name w:val="Table Grid"/>
    <w:basedOn w:val="TableNormal"/>
    <w:rsid w:val="0029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1">
    <w:name w:val="Rule 1"/>
    <w:basedOn w:val="Normal"/>
    <w:link w:val="Rule1Char"/>
    <w:rsid w:val="00846ECC"/>
    <w:pPr>
      <w:keepNext/>
      <w:tabs>
        <w:tab w:val="num" w:pos="2835"/>
      </w:tabs>
      <w:spacing w:after="240" w:line="240" w:lineRule="auto"/>
      <w:ind w:left="2835" w:hanging="1134"/>
      <w:jc w:val="both"/>
    </w:pPr>
    <w:rPr>
      <w:b/>
      <w:color w:val="auto"/>
      <w:sz w:val="24"/>
      <w:szCs w:val="20"/>
    </w:rPr>
  </w:style>
  <w:style w:type="paragraph" w:customStyle="1" w:styleId="Rule2">
    <w:name w:val="Rule 2"/>
    <w:basedOn w:val="Normal"/>
    <w:rsid w:val="00846ECC"/>
    <w:pPr>
      <w:tabs>
        <w:tab w:val="num" w:pos="1494"/>
      </w:tabs>
      <w:spacing w:after="240" w:line="240" w:lineRule="auto"/>
      <w:ind w:left="1494" w:hanging="1134"/>
      <w:jc w:val="both"/>
    </w:pPr>
    <w:rPr>
      <w:color w:val="auto"/>
      <w:sz w:val="24"/>
      <w:szCs w:val="20"/>
    </w:rPr>
  </w:style>
  <w:style w:type="character" w:customStyle="1" w:styleId="Rule1Char">
    <w:name w:val="Rule 1 Char"/>
    <w:link w:val="Rule1"/>
    <w:rsid w:val="00846ECC"/>
    <w:rPr>
      <w:rFonts w:ascii="Times New Roman" w:eastAsia="Times New Roman" w:hAnsi="Times New Roman" w:cs="Times New Roman"/>
      <w:b/>
      <w:sz w:val="24"/>
      <w:szCs w:val="20"/>
    </w:rPr>
  </w:style>
  <w:style w:type="character" w:customStyle="1" w:styleId="ListPara1Char">
    <w:name w:val="List Para 1 Char"/>
    <w:basedOn w:val="DefaultParagraphFont"/>
    <w:link w:val="ListPara1"/>
    <w:locked/>
    <w:rsid w:val="0027793B"/>
    <w:rPr>
      <w:rFonts w:ascii="Arial" w:hAnsi="Arial" w:cs="Arial"/>
      <w:b/>
      <w:lang w:eastAsia="en-US"/>
    </w:rPr>
  </w:style>
  <w:style w:type="paragraph" w:customStyle="1" w:styleId="ListPara1">
    <w:name w:val="List Para 1"/>
    <w:basedOn w:val="TLTLevel1"/>
    <w:link w:val="ListPara1Char"/>
    <w:qFormat/>
    <w:rsid w:val="0027793B"/>
    <w:pPr>
      <w:numPr>
        <w:numId w:val="1"/>
      </w:numPr>
      <w:ind w:firstLine="0"/>
    </w:pPr>
    <w:rPr>
      <w:rFonts w:ascii="Arial" w:eastAsiaTheme="minorEastAsia" w:hAnsi="Arial" w:cs="Arial"/>
      <w:sz w:val="22"/>
      <w:szCs w:val="22"/>
    </w:rPr>
  </w:style>
  <w:style w:type="paragraph" w:customStyle="1" w:styleId="ListPara2">
    <w:name w:val="List Para 2"/>
    <w:basedOn w:val="TLTLevel2"/>
    <w:link w:val="ListPara2Char"/>
    <w:qFormat/>
    <w:rsid w:val="00441908"/>
    <w:pPr>
      <w:numPr>
        <w:ilvl w:val="0"/>
        <w:numId w:val="0"/>
      </w:numPr>
      <w:spacing w:line="240" w:lineRule="auto"/>
    </w:pPr>
    <w:rPr>
      <w:rFonts w:ascii="Arial" w:hAnsi="Arial" w:cs="Arial"/>
      <w:sz w:val="20"/>
    </w:rPr>
  </w:style>
  <w:style w:type="character" w:customStyle="1" w:styleId="ListPara2Char">
    <w:name w:val="List Para 2 Char"/>
    <w:basedOn w:val="DefaultParagraphFont"/>
    <w:link w:val="ListPara2"/>
    <w:rsid w:val="00441908"/>
    <w:rPr>
      <w:rFonts w:ascii="Arial" w:eastAsia="Times New Roman" w:hAnsi="Arial" w:cs="Arial"/>
      <w:sz w:val="20"/>
      <w:szCs w:val="20"/>
      <w:lang w:eastAsia="en-US"/>
    </w:rPr>
  </w:style>
  <w:style w:type="paragraph" w:customStyle="1" w:styleId="paragraph">
    <w:name w:val="paragraph"/>
    <w:basedOn w:val="Normal"/>
    <w:rsid w:val="0006053F"/>
    <w:pPr>
      <w:spacing w:after="0" w:line="240" w:lineRule="auto"/>
      <w:ind w:left="0" w:firstLine="0"/>
    </w:pPr>
    <w:rPr>
      <w:color w:val="auto"/>
      <w:sz w:val="24"/>
      <w:szCs w:val="24"/>
    </w:rPr>
  </w:style>
  <w:style w:type="character" w:customStyle="1" w:styleId="normaltextrun1">
    <w:name w:val="normaltextrun1"/>
    <w:basedOn w:val="DefaultParagraphFont"/>
    <w:rsid w:val="0006053F"/>
  </w:style>
  <w:style w:type="character" w:customStyle="1" w:styleId="eop">
    <w:name w:val="eop"/>
    <w:basedOn w:val="DefaultParagraphFont"/>
    <w:rsid w:val="0006053F"/>
  </w:style>
  <w:style w:type="character" w:customStyle="1" w:styleId="UnresolvedMention2">
    <w:name w:val="Unresolved Mention2"/>
    <w:basedOn w:val="DefaultParagraphFont"/>
    <w:uiPriority w:val="99"/>
    <w:semiHidden/>
    <w:unhideWhenUsed/>
    <w:rsid w:val="00B55100"/>
    <w:rPr>
      <w:color w:val="605E5C"/>
      <w:shd w:val="clear" w:color="auto" w:fill="E1DFDD"/>
    </w:rPr>
  </w:style>
  <w:style w:type="paragraph" w:styleId="Header">
    <w:name w:val="header"/>
    <w:basedOn w:val="Normal"/>
    <w:link w:val="HeaderChar"/>
    <w:unhideWhenUsed/>
    <w:rsid w:val="00C55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40"/>
    <w:rPr>
      <w:rFonts w:ascii="Times New Roman" w:eastAsia="Times New Roman" w:hAnsi="Times New Roman" w:cs="Times New Roman"/>
      <w:color w:val="000000"/>
    </w:rPr>
  </w:style>
  <w:style w:type="paragraph" w:styleId="Footer">
    <w:name w:val="footer"/>
    <w:basedOn w:val="Normal"/>
    <w:link w:val="FooterChar"/>
    <w:uiPriority w:val="99"/>
    <w:unhideWhenUsed/>
    <w:rsid w:val="00C55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40"/>
    <w:rPr>
      <w:rFonts w:ascii="Times New Roman" w:eastAsia="Times New Roman" w:hAnsi="Times New Roman" w:cs="Times New Roman"/>
      <w:color w:val="000000"/>
    </w:rPr>
  </w:style>
  <w:style w:type="paragraph" w:customStyle="1" w:styleId="para">
    <w:name w:val="para"/>
    <w:basedOn w:val="Normal"/>
    <w:rsid w:val="00720747"/>
    <w:pPr>
      <w:overflowPunct w:val="0"/>
      <w:autoSpaceDE w:val="0"/>
      <w:autoSpaceDN w:val="0"/>
      <w:adjustRightInd w:val="0"/>
      <w:spacing w:after="0" w:line="240" w:lineRule="atLeast"/>
      <w:ind w:left="720" w:hanging="720"/>
      <w:textAlignment w:val="baseline"/>
    </w:pPr>
    <w:rPr>
      <w:color w:val="auto"/>
      <w:sz w:val="24"/>
      <w:szCs w:val="20"/>
    </w:rPr>
  </w:style>
  <w:style w:type="character" w:styleId="UnresolvedMention">
    <w:name w:val="Unresolved Mention"/>
    <w:basedOn w:val="DefaultParagraphFont"/>
    <w:uiPriority w:val="99"/>
    <w:semiHidden/>
    <w:unhideWhenUsed/>
    <w:rsid w:val="009D290E"/>
    <w:rPr>
      <w:color w:val="605E5C"/>
      <w:shd w:val="clear" w:color="auto" w:fill="E1DFDD"/>
    </w:rPr>
  </w:style>
  <w:style w:type="character" w:customStyle="1" w:styleId="xref">
    <w:name w:val="*xref"/>
    <w:basedOn w:val="BodyTextChar"/>
    <w:rsid w:val="003926C0"/>
    <w:rPr>
      <w:rFonts w:ascii="Arial" w:eastAsia="Times New Roman" w:hAnsi="Arial" w:cs="Times New Roman"/>
      <w:sz w:val="24"/>
      <w:szCs w:val="24"/>
    </w:rPr>
  </w:style>
  <w:style w:type="character" w:customStyle="1" w:styleId="BodyDefinitionTerm">
    <w:name w:val="Body Definition Term"/>
    <w:basedOn w:val="BodyTextChar"/>
    <w:rsid w:val="003926C0"/>
    <w:rPr>
      <w:rFonts w:ascii="Arial" w:eastAsia="Times New Roman" w:hAnsi="Arial" w:cs="Times New Roman"/>
      <w:sz w:val="24"/>
      <w:szCs w:val="24"/>
    </w:rPr>
  </w:style>
  <w:style w:type="character" w:customStyle="1" w:styleId="Capitals">
    <w:name w:val="Capitals"/>
    <w:rsid w:val="003926C0"/>
    <w:rPr>
      <w:rFonts w:ascii="Arial" w:hAnsi="Arial"/>
      <w:caps/>
    </w:rPr>
  </w:style>
  <w:style w:type="character" w:customStyle="1" w:styleId="DefinitionTerm">
    <w:name w:val="Definition Term"/>
    <w:rsid w:val="003926C0"/>
    <w:rPr>
      <w:rFonts w:ascii="Arial" w:hAnsi="Arial"/>
      <w:b/>
    </w:rPr>
  </w:style>
  <w:style w:type="character" w:styleId="Emphasis">
    <w:name w:val="Emphasis"/>
    <w:qFormat/>
    <w:rsid w:val="003926C0"/>
    <w:rPr>
      <w:rFonts w:ascii="Arial" w:hAnsi="Arial"/>
      <w:i/>
    </w:rPr>
  </w:style>
  <w:style w:type="character" w:customStyle="1" w:styleId="InlineDefinition">
    <w:name w:val="Inline Definition"/>
    <w:basedOn w:val="BodyTextChar"/>
    <w:rsid w:val="003926C0"/>
    <w:rPr>
      <w:rFonts w:ascii="Arial" w:eastAsia="Times New Roman" w:hAnsi="Arial" w:cs="Times New Roman"/>
      <w:sz w:val="24"/>
      <w:szCs w:val="24"/>
    </w:rPr>
  </w:style>
  <w:style w:type="character" w:customStyle="1" w:styleId="InlineDefinitionTerm">
    <w:name w:val="Inline Definition Term"/>
    <w:rsid w:val="003926C0"/>
    <w:rPr>
      <w:rFonts w:ascii="Arial" w:hAnsi="Arial"/>
      <w:b/>
    </w:rPr>
  </w:style>
  <w:style w:type="character" w:customStyle="1" w:styleId="IntenseCapitals">
    <w:name w:val="Intense Capitals"/>
    <w:rsid w:val="003926C0"/>
    <w:rPr>
      <w:rFonts w:ascii="Arial" w:hAnsi="Arial"/>
      <w:b/>
      <w:caps/>
    </w:rPr>
  </w:style>
  <w:style w:type="character" w:styleId="IntenseEmphasis">
    <w:name w:val="Intense Emphasis"/>
    <w:qFormat/>
    <w:rsid w:val="003926C0"/>
    <w:rPr>
      <w:rFonts w:ascii="Arial" w:hAnsi="Arial" w:cs="Arial"/>
      <w:b/>
      <w:i/>
    </w:rPr>
  </w:style>
  <w:style w:type="character" w:customStyle="1" w:styleId="UnderlineStrong">
    <w:name w:val="UnderlineStrong"/>
    <w:rsid w:val="003926C0"/>
    <w:rPr>
      <w:b/>
      <w:u w:val="single"/>
    </w:rPr>
  </w:style>
  <w:style w:type="character" w:customStyle="1" w:styleId="UnderlineEmphasis">
    <w:name w:val="UnderlineEmphasis"/>
    <w:rsid w:val="003926C0"/>
    <w:rPr>
      <w:i/>
      <w:u w:val="single"/>
    </w:rPr>
  </w:style>
  <w:style w:type="character" w:customStyle="1" w:styleId="StrongIntenseUnderline">
    <w:name w:val="StrongIntenseUnderline"/>
    <w:rsid w:val="003926C0"/>
    <w:rPr>
      <w:b/>
      <w:i/>
      <w:u w:val="single"/>
    </w:rPr>
  </w:style>
  <w:style w:type="character" w:customStyle="1" w:styleId="InsertText">
    <w:name w:val="Insert Text"/>
    <w:rsid w:val="003926C0"/>
    <w:rPr>
      <w:rFonts w:ascii="Arial" w:hAnsi="Arial" w:cs="Arial"/>
      <w:i/>
    </w:rPr>
  </w:style>
  <w:style w:type="character" w:customStyle="1" w:styleId="OptionalText">
    <w:name w:val="Optional Text"/>
    <w:rsid w:val="003926C0"/>
    <w:rPr>
      <w:rFonts w:ascii="Arial" w:hAnsi="Arial" w:cs="Arial"/>
    </w:rPr>
  </w:style>
  <w:style w:type="character" w:customStyle="1" w:styleId="AlternativeText">
    <w:name w:val="Alternative Text"/>
    <w:rsid w:val="003926C0"/>
    <w:rPr>
      <w:rFonts w:ascii="Arial" w:hAnsi="Arial" w:cs="Arial"/>
    </w:rPr>
  </w:style>
  <w:style w:type="character" w:styleId="PageNumber">
    <w:name w:val="page number"/>
    <w:basedOn w:val="DefaultParagraphFont"/>
    <w:rsid w:val="003926C0"/>
    <w:rPr>
      <w:rFonts w:ascii="Arial" w:hAnsi="Arial"/>
    </w:rPr>
  </w:style>
  <w:style w:type="character" w:customStyle="1" w:styleId="Strike">
    <w:name w:val="Strike"/>
    <w:rsid w:val="003926C0"/>
    <w:rPr>
      <w:rFonts w:ascii="Arial" w:hAnsi="Arial"/>
      <w:strike/>
    </w:rPr>
  </w:style>
  <w:style w:type="character" w:styleId="Strong">
    <w:name w:val="Strong"/>
    <w:qFormat/>
    <w:rsid w:val="003926C0"/>
    <w:rPr>
      <w:rFonts w:ascii="Arial" w:hAnsi="Arial"/>
      <w:b/>
    </w:rPr>
  </w:style>
  <w:style w:type="character" w:customStyle="1" w:styleId="Subscript">
    <w:name w:val="Subscript"/>
    <w:rsid w:val="003926C0"/>
    <w:rPr>
      <w:rFonts w:ascii="Arial" w:hAnsi="Arial"/>
      <w:vertAlign w:val="subscript"/>
    </w:rPr>
  </w:style>
  <w:style w:type="character" w:customStyle="1" w:styleId="Superscript">
    <w:name w:val="Superscript"/>
    <w:rsid w:val="003926C0"/>
    <w:rPr>
      <w:rFonts w:ascii="Arial" w:hAnsi="Arial"/>
      <w:vertAlign w:val="superscript"/>
    </w:rPr>
  </w:style>
  <w:style w:type="character" w:customStyle="1" w:styleId="Underline">
    <w:name w:val="Underline"/>
    <w:rsid w:val="003926C0"/>
    <w:rPr>
      <w:rFonts w:ascii="Arial" w:hAnsi="Arial"/>
      <w:u w:val="single"/>
    </w:rPr>
  </w:style>
  <w:style w:type="paragraph" w:customStyle="1" w:styleId="TermsInTable">
    <w:name w:val="Terms In Table"/>
    <w:basedOn w:val="BodyText"/>
    <w:rsid w:val="003926C0"/>
    <w:pPr>
      <w:spacing w:before="120" w:after="240" w:line="276" w:lineRule="auto"/>
    </w:pPr>
    <w:rPr>
      <w:rFonts w:ascii="Arial" w:eastAsia="Arial" w:hAnsi="Arial" w:cs="Arial"/>
      <w:sz w:val="20"/>
      <w:szCs w:val="20"/>
    </w:rPr>
  </w:style>
  <w:style w:type="character" w:customStyle="1" w:styleId="AlternativeTextDelim">
    <w:name w:val="AlternativeTextDelim"/>
    <w:rsid w:val="003926C0"/>
  </w:style>
  <w:style w:type="character" w:customStyle="1" w:styleId="InsertTextDelim">
    <w:name w:val="InsertTextDelim"/>
    <w:rsid w:val="003926C0"/>
  </w:style>
  <w:style w:type="character" w:customStyle="1" w:styleId="OptionalTextDelim">
    <w:name w:val="OptionalTextDelim"/>
    <w:rsid w:val="003926C0"/>
  </w:style>
  <w:style w:type="paragraph" w:customStyle="1" w:styleId="CoverDate">
    <w:name w:val="Cover Date"/>
    <w:basedOn w:val="BodyText"/>
    <w:next w:val="CoverText"/>
    <w:rsid w:val="003926C0"/>
    <w:pPr>
      <w:spacing w:before="120" w:after="1440" w:line="276" w:lineRule="auto"/>
      <w:jc w:val="center"/>
    </w:pPr>
    <w:rPr>
      <w:rFonts w:ascii="Arial" w:eastAsia="Arial" w:hAnsi="Arial" w:cs="Arial"/>
      <w:sz w:val="20"/>
      <w:szCs w:val="20"/>
    </w:rPr>
  </w:style>
  <w:style w:type="paragraph" w:customStyle="1" w:styleId="CoverDocumentTitle">
    <w:name w:val="Cover Document Title"/>
    <w:basedOn w:val="BodyText"/>
    <w:next w:val="CoverText"/>
    <w:rsid w:val="003926C0"/>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3926C0"/>
    <w:pPr>
      <w:numPr>
        <w:numId w:val="22"/>
      </w:numPr>
      <w:tabs>
        <w:tab w:val="left" w:pos="3119"/>
      </w:tabs>
      <w:spacing w:before="240" w:after="240" w:line="276" w:lineRule="auto"/>
      <w:ind w:left="3119" w:hanging="567"/>
    </w:pPr>
    <w:rPr>
      <w:rFonts w:ascii="Arial" w:eastAsia="Arial" w:hAnsi="Arial" w:cs="Arial"/>
      <w:sz w:val="28"/>
      <w:szCs w:val="28"/>
    </w:rPr>
  </w:style>
  <w:style w:type="paragraph" w:customStyle="1" w:styleId="CoverPartyRole">
    <w:name w:val="Cover Party Role"/>
    <w:basedOn w:val="BodyText"/>
    <w:next w:val="CoverText"/>
    <w:rsid w:val="003926C0"/>
    <w:pPr>
      <w:spacing w:before="120" w:after="360" w:line="276" w:lineRule="auto"/>
      <w:jc w:val="center"/>
    </w:pPr>
    <w:rPr>
      <w:rFonts w:ascii="Arial" w:eastAsia="Arial" w:hAnsi="Arial" w:cs="Arial"/>
      <w:sz w:val="20"/>
      <w:szCs w:val="20"/>
    </w:rPr>
  </w:style>
  <w:style w:type="paragraph" w:customStyle="1" w:styleId="CoverText">
    <w:name w:val="Cover Text"/>
    <w:basedOn w:val="BodyText"/>
    <w:rsid w:val="003926C0"/>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3926C0"/>
    <w:pPr>
      <w:spacing w:before="120" w:after="240" w:line="276" w:lineRule="auto"/>
      <w:jc w:val="right"/>
    </w:pPr>
    <w:rPr>
      <w:rFonts w:ascii="Arial" w:eastAsia="Arial" w:hAnsi="Arial" w:cs="Arial"/>
      <w:sz w:val="20"/>
      <w:szCs w:val="20"/>
    </w:rPr>
  </w:style>
  <w:style w:type="paragraph" w:customStyle="1" w:styleId="Parties1">
    <w:name w:val="Parties 1"/>
    <w:basedOn w:val="BodyText1"/>
    <w:rsid w:val="003926C0"/>
    <w:pPr>
      <w:numPr>
        <w:numId w:val="17"/>
      </w:numPr>
    </w:pPr>
  </w:style>
  <w:style w:type="paragraph" w:customStyle="1" w:styleId="Parties1Lit">
    <w:name w:val="Parties 1 Lit"/>
    <w:basedOn w:val="BodyText"/>
    <w:rsid w:val="003926C0"/>
    <w:pPr>
      <w:tabs>
        <w:tab w:val="center" w:pos="4513"/>
        <w:tab w:val="right" w:pos="9027"/>
      </w:tabs>
      <w:spacing w:before="120" w:after="240" w:line="276" w:lineRule="auto"/>
      <w:jc w:val="both"/>
    </w:pPr>
    <w:rPr>
      <w:rFonts w:ascii="Arial" w:eastAsia="Arial" w:hAnsi="Arial" w:cs="Arial"/>
      <w:sz w:val="20"/>
      <w:szCs w:val="20"/>
    </w:rPr>
  </w:style>
  <w:style w:type="paragraph" w:customStyle="1" w:styleId="Parties2">
    <w:name w:val="Parties 2"/>
    <w:basedOn w:val="BodyText2"/>
    <w:rsid w:val="003926C0"/>
    <w:pPr>
      <w:numPr>
        <w:ilvl w:val="1"/>
        <w:numId w:val="17"/>
      </w:numPr>
    </w:pPr>
  </w:style>
  <w:style w:type="paragraph" w:customStyle="1" w:styleId="IntroHeading">
    <w:name w:val="Intro Heading"/>
    <w:basedOn w:val="BodyText"/>
    <w:next w:val="BodyText"/>
    <w:rsid w:val="003926C0"/>
    <w:pPr>
      <w:keepNext/>
      <w:spacing w:before="240" w:after="240" w:line="276" w:lineRule="auto"/>
      <w:jc w:val="both"/>
      <w:outlineLvl w:val="1"/>
    </w:pPr>
    <w:rPr>
      <w:rFonts w:ascii="Arial" w:eastAsia="Arial" w:hAnsi="Arial" w:cs="Arial"/>
      <w:b/>
      <w:caps/>
      <w:sz w:val="20"/>
      <w:szCs w:val="20"/>
    </w:rPr>
  </w:style>
  <w:style w:type="paragraph" w:customStyle="1" w:styleId="Background1">
    <w:name w:val="Background 1"/>
    <w:basedOn w:val="BodyText1"/>
    <w:rsid w:val="003926C0"/>
    <w:pPr>
      <w:numPr>
        <w:numId w:val="16"/>
      </w:numPr>
    </w:pPr>
  </w:style>
  <w:style w:type="paragraph" w:customStyle="1" w:styleId="Background2">
    <w:name w:val="Background 2"/>
    <w:basedOn w:val="BodyText2"/>
    <w:rsid w:val="003926C0"/>
    <w:pPr>
      <w:numPr>
        <w:ilvl w:val="1"/>
        <w:numId w:val="16"/>
      </w:numPr>
    </w:pPr>
  </w:style>
  <w:style w:type="paragraph" w:customStyle="1" w:styleId="Background3">
    <w:name w:val="Background 3"/>
    <w:basedOn w:val="BodyText3"/>
    <w:rsid w:val="003926C0"/>
    <w:pPr>
      <w:numPr>
        <w:ilvl w:val="2"/>
        <w:numId w:val="16"/>
      </w:numPr>
    </w:pPr>
  </w:style>
  <w:style w:type="paragraph" w:customStyle="1" w:styleId="BodyText1">
    <w:name w:val="Body Text 1"/>
    <w:basedOn w:val="BodyText"/>
    <w:rsid w:val="003926C0"/>
    <w:pPr>
      <w:spacing w:before="120" w:after="240" w:line="276" w:lineRule="auto"/>
      <w:ind w:left="720"/>
      <w:jc w:val="both"/>
    </w:pPr>
    <w:rPr>
      <w:rFonts w:ascii="Arial" w:eastAsia="Arial" w:hAnsi="Arial" w:cs="Arial"/>
      <w:sz w:val="20"/>
      <w:szCs w:val="20"/>
    </w:rPr>
  </w:style>
  <w:style w:type="paragraph" w:styleId="BodyText2">
    <w:name w:val="Body Text 2"/>
    <w:basedOn w:val="BodyText"/>
    <w:link w:val="BodyText2Char"/>
    <w:rsid w:val="003926C0"/>
    <w:pPr>
      <w:spacing w:before="120" w:after="240" w:line="276" w:lineRule="auto"/>
      <w:ind w:left="720"/>
      <w:jc w:val="both"/>
    </w:pPr>
    <w:rPr>
      <w:rFonts w:ascii="Arial" w:eastAsia="Arial" w:hAnsi="Arial" w:cs="Arial"/>
      <w:sz w:val="20"/>
      <w:szCs w:val="20"/>
    </w:rPr>
  </w:style>
  <w:style w:type="character" w:customStyle="1" w:styleId="BodyText2Char">
    <w:name w:val="Body Text 2 Char"/>
    <w:basedOn w:val="DefaultParagraphFont"/>
    <w:link w:val="BodyText2"/>
    <w:rsid w:val="003926C0"/>
    <w:rPr>
      <w:rFonts w:ascii="Arial" w:eastAsia="Arial" w:hAnsi="Arial" w:cs="Arial"/>
      <w:sz w:val="20"/>
      <w:szCs w:val="20"/>
    </w:rPr>
  </w:style>
  <w:style w:type="paragraph" w:styleId="BodyText3">
    <w:name w:val="Body Text 3"/>
    <w:basedOn w:val="BodyText"/>
    <w:link w:val="BodyText3Char"/>
    <w:rsid w:val="003926C0"/>
    <w:pPr>
      <w:spacing w:after="240" w:line="276" w:lineRule="auto"/>
      <w:ind w:left="1440"/>
      <w:jc w:val="both"/>
    </w:pPr>
    <w:rPr>
      <w:rFonts w:ascii="Arial" w:eastAsia="Arial" w:hAnsi="Arial" w:cs="Arial"/>
      <w:sz w:val="20"/>
      <w:szCs w:val="20"/>
    </w:rPr>
  </w:style>
  <w:style w:type="character" w:customStyle="1" w:styleId="BodyText3Char">
    <w:name w:val="Body Text 3 Char"/>
    <w:basedOn w:val="DefaultParagraphFont"/>
    <w:link w:val="BodyText3"/>
    <w:rsid w:val="003926C0"/>
    <w:rPr>
      <w:rFonts w:ascii="Arial" w:eastAsia="Arial" w:hAnsi="Arial" w:cs="Arial"/>
      <w:sz w:val="20"/>
      <w:szCs w:val="20"/>
    </w:rPr>
  </w:style>
  <w:style w:type="paragraph" w:customStyle="1" w:styleId="BodyText4">
    <w:name w:val="Body Text 4"/>
    <w:basedOn w:val="BodyText"/>
    <w:rsid w:val="003926C0"/>
    <w:pPr>
      <w:spacing w:after="60" w:line="276" w:lineRule="auto"/>
      <w:ind w:left="2160"/>
      <w:jc w:val="both"/>
    </w:pPr>
    <w:rPr>
      <w:rFonts w:ascii="Arial" w:eastAsia="Arial" w:hAnsi="Arial" w:cs="Arial"/>
      <w:sz w:val="20"/>
      <w:szCs w:val="20"/>
    </w:rPr>
  </w:style>
  <w:style w:type="paragraph" w:customStyle="1" w:styleId="BodyText5">
    <w:name w:val="Body Text 5"/>
    <w:basedOn w:val="BodyText"/>
    <w:rsid w:val="003926C0"/>
    <w:pPr>
      <w:spacing w:after="60" w:line="276" w:lineRule="auto"/>
      <w:ind w:left="2800"/>
      <w:jc w:val="both"/>
    </w:pPr>
    <w:rPr>
      <w:rFonts w:ascii="Arial" w:eastAsia="Arial" w:hAnsi="Arial" w:cs="Arial"/>
      <w:sz w:val="20"/>
      <w:szCs w:val="20"/>
    </w:rPr>
  </w:style>
  <w:style w:type="paragraph" w:customStyle="1" w:styleId="BodyText6">
    <w:name w:val="Body Text 6"/>
    <w:basedOn w:val="BodyText"/>
    <w:rsid w:val="003926C0"/>
    <w:pPr>
      <w:spacing w:after="60" w:line="276" w:lineRule="auto"/>
      <w:ind w:left="2880"/>
      <w:jc w:val="both"/>
    </w:pPr>
    <w:rPr>
      <w:rFonts w:ascii="Arial" w:eastAsia="Arial" w:hAnsi="Arial" w:cs="Arial"/>
      <w:sz w:val="20"/>
      <w:szCs w:val="20"/>
    </w:rPr>
  </w:style>
  <w:style w:type="paragraph" w:customStyle="1" w:styleId="BodyText7">
    <w:name w:val="Body Text 7"/>
    <w:basedOn w:val="BodyText"/>
    <w:rsid w:val="003926C0"/>
    <w:pPr>
      <w:spacing w:after="60" w:line="276" w:lineRule="auto"/>
      <w:ind w:left="2880"/>
      <w:jc w:val="both"/>
    </w:pPr>
    <w:rPr>
      <w:rFonts w:ascii="Arial" w:eastAsia="Arial" w:hAnsi="Arial" w:cs="Arial"/>
      <w:sz w:val="20"/>
      <w:szCs w:val="20"/>
    </w:rPr>
  </w:style>
  <w:style w:type="paragraph" w:customStyle="1" w:styleId="BodyText8">
    <w:name w:val="Body Text 8"/>
    <w:basedOn w:val="BodyText"/>
    <w:rsid w:val="003926C0"/>
    <w:pPr>
      <w:spacing w:after="60" w:line="276" w:lineRule="auto"/>
      <w:ind w:left="2880"/>
      <w:jc w:val="both"/>
    </w:pPr>
    <w:rPr>
      <w:rFonts w:ascii="Arial" w:eastAsia="Arial" w:hAnsi="Arial" w:cs="Arial"/>
      <w:sz w:val="20"/>
      <w:szCs w:val="20"/>
    </w:rPr>
  </w:style>
  <w:style w:type="paragraph" w:customStyle="1" w:styleId="BodyText9">
    <w:name w:val="Body Text 9"/>
    <w:basedOn w:val="BodyText"/>
    <w:rsid w:val="003926C0"/>
    <w:pPr>
      <w:spacing w:after="60" w:line="276" w:lineRule="auto"/>
      <w:ind w:left="2880"/>
      <w:jc w:val="both"/>
    </w:pPr>
    <w:rPr>
      <w:rFonts w:ascii="Arial" w:eastAsia="Arial" w:hAnsi="Arial" w:cs="Arial"/>
      <w:sz w:val="20"/>
      <w:szCs w:val="20"/>
    </w:rPr>
  </w:style>
  <w:style w:type="paragraph" w:customStyle="1" w:styleId="DraftingNoteHeading">
    <w:name w:val="Drafting Note Heading"/>
    <w:basedOn w:val="BodyText"/>
    <w:rsid w:val="003926C0"/>
    <w:pPr>
      <w:spacing w:before="120" w:after="240" w:line="276" w:lineRule="auto"/>
    </w:pPr>
    <w:rPr>
      <w:rFonts w:ascii="Arial" w:eastAsia="Arial" w:hAnsi="Arial" w:cs="Arial"/>
      <w:b/>
      <w:color w:val="0000FF"/>
      <w:sz w:val="20"/>
      <w:szCs w:val="20"/>
    </w:rPr>
  </w:style>
  <w:style w:type="paragraph" w:customStyle="1" w:styleId="DraftingNote">
    <w:name w:val="Drafting Note"/>
    <w:basedOn w:val="BodyText"/>
    <w:rsid w:val="003926C0"/>
    <w:pPr>
      <w:numPr>
        <w:numId w:val="23"/>
      </w:numPr>
      <w:spacing w:before="120" w:after="240" w:line="276" w:lineRule="auto"/>
    </w:pPr>
    <w:rPr>
      <w:rFonts w:ascii="Arial" w:eastAsia="Arial" w:hAnsi="Arial" w:cs="Arial"/>
      <w:color w:val="0000FF"/>
      <w:sz w:val="20"/>
      <w:szCs w:val="20"/>
    </w:rPr>
  </w:style>
  <w:style w:type="paragraph" w:customStyle="1" w:styleId="DraftingNote1">
    <w:name w:val="Drafting Note1"/>
    <w:basedOn w:val="BodyText"/>
    <w:rsid w:val="003926C0"/>
    <w:pPr>
      <w:spacing w:before="120" w:after="240" w:line="276" w:lineRule="auto"/>
      <w:ind w:left="720"/>
    </w:pPr>
    <w:rPr>
      <w:rFonts w:ascii="Arial" w:eastAsia="Arial" w:hAnsi="Arial" w:cs="Arial"/>
      <w:color w:val="0000FF"/>
      <w:sz w:val="20"/>
      <w:szCs w:val="20"/>
    </w:rPr>
  </w:style>
  <w:style w:type="paragraph" w:customStyle="1" w:styleId="DraftingNote2">
    <w:name w:val="Drafting Note2"/>
    <w:basedOn w:val="BodyText"/>
    <w:rsid w:val="003926C0"/>
    <w:pPr>
      <w:spacing w:before="120" w:after="240" w:line="276" w:lineRule="auto"/>
      <w:ind w:left="1441"/>
    </w:pPr>
    <w:rPr>
      <w:rFonts w:ascii="Arial" w:eastAsia="Arial" w:hAnsi="Arial" w:cs="Arial"/>
      <w:color w:val="0000FF"/>
      <w:sz w:val="20"/>
      <w:szCs w:val="20"/>
    </w:rPr>
  </w:style>
  <w:style w:type="paragraph" w:customStyle="1" w:styleId="DraftingNoteList1">
    <w:name w:val="Drafting Note List 1"/>
    <w:basedOn w:val="BodyText"/>
    <w:rsid w:val="003926C0"/>
    <w:pPr>
      <w:numPr>
        <w:ilvl w:val="1"/>
        <w:numId w:val="23"/>
      </w:numPr>
      <w:spacing w:before="120" w:after="240" w:line="276" w:lineRule="auto"/>
    </w:pPr>
    <w:rPr>
      <w:rFonts w:ascii="Arial" w:eastAsia="Arial" w:hAnsi="Arial" w:cs="Arial"/>
      <w:color w:val="0000FF"/>
      <w:sz w:val="20"/>
      <w:szCs w:val="20"/>
    </w:rPr>
  </w:style>
  <w:style w:type="paragraph" w:customStyle="1" w:styleId="DraftingNoteList2">
    <w:name w:val="Drafting Note List 2"/>
    <w:basedOn w:val="BodyText"/>
    <w:rsid w:val="003926C0"/>
    <w:pPr>
      <w:numPr>
        <w:ilvl w:val="2"/>
        <w:numId w:val="23"/>
      </w:numPr>
      <w:spacing w:before="120" w:after="240" w:line="276" w:lineRule="auto"/>
    </w:pPr>
    <w:rPr>
      <w:rFonts w:ascii="Arial" w:eastAsia="Arial" w:hAnsi="Arial" w:cs="Arial"/>
      <w:color w:val="0000FF"/>
      <w:sz w:val="20"/>
      <w:szCs w:val="20"/>
    </w:rPr>
  </w:style>
  <w:style w:type="paragraph" w:customStyle="1" w:styleId="DraftingNoteList3">
    <w:name w:val="Drafting Note List 3"/>
    <w:basedOn w:val="BodyText"/>
    <w:rsid w:val="003926C0"/>
    <w:pPr>
      <w:numPr>
        <w:ilvl w:val="3"/>
        <w:numId w:val="23"/>
      </w:numPr>
      <w:spacing w:before="120" w:after="240" w:line="276" w:lineRule="auto"/>
    </w:pPr>
    <w:rPr>
      <w:rFonts w:ascii="Arial" w:eastAsia="Arial" w:hAnsi="Arial" w:cs="Arial"/>
      <w:color w:val="0000FF"/>
      <w:sz w:val="20"/>
      <w:szCs w:val="20"/>
    </w:rPr>
  </w:style>
  <w:style w:type="paragraph" w:customStyle="1" w:styleId="DraftingNoteList4">
    <w:name w:val="Drafting Note List 4"/>
    <w:basedOn w:val="BodyText"/>
    <w:rsid w:val="003926C0"/>
    <w:pPr>
      <w:numPr>
        <w:ilvl w:val="4"/>
        <w:numId w:val="23"/>
      </w:numPr>
      <w:spacing w:before="120" w:after="240" w:line="276" w:lineRule="auto"/>
    </w:pPr>
    <w:rPr>
      <w:rFonts w:ascii="Arial" w:eastAsia="Arial" w:hAnsi="Arial" w:cs="Arial"/>
      <w:color w:val="0000FF"/>
      <w:sz w:val="20"/>
      <w:szCs w:val="20"/>
    </w:rPr>
  </w:style>
  <w:style w:type="paragraph" w:customStyle="1" w:styleId="DraftingNoteList5">
    <w:name w:val="Drafting Note List 5"/>
    <w:basedOn w:val="BodyText"/>
    <w:rsid w:val="003926C0"/>
    <w:pPr>
      <w:numPr>
        <w:ilvl w:val="5"/>
        <w:numId w:val="23"/>
      </w:numPr>
      <w:spacing w:before="120" w:after="240" w:line="276" w:lineRule="auto"/>
    </w:pPr>
    <w:rPr>
      <w:rFonts w:ascii="Arial" w:eastAsia="Arial" w:hAnsi="Arial" w:cs="Arial"/>
      <w:color w:val="0000FF"/>
      <w:sz w:val="20"/>
      <w:szCs w:val="20"/>
    </w:rPr>
  </w:style>
  <w:style w:type="paragraph" w:customStyle="1" w:styleId="Note">
    <w:name w:val="Note"/>
    <w:basedOn w:val="BodyText1"/>
    <w:rsid w:val="003926C0"/>
  </w:style>
  <w:style w:type="paragraph" w:customStyle="1" w:styleId="Level1Bullet">
    <w:name w:val="Level 1 Bullet"/>
    <w:basedOn w:val="BodyText1"/>
    <w:rsid w:val="003926C0"/>
    <w:pPr>
      <w:numPr>
        <w:numId w:val="15"/>
      </w:numPr>
    </w:pPr>
  </w:style>
  <w:style w:type="paragraph" w:customStyle="1" w:styleId="Level2Bullet">
    <w:name w:val="Level 2 Bullet"/>
    <w:basedOn w:val="BodyText3"/>
    <w:rsid w:val="003926C0"/>
    <w:pPr>
      <w:numPr>
        <w:ilvl w:val="1"/>
        <w:numId w:val="15"/>
      </w:numPr>
    </w:pPr>
  </w:style>
  <w:style w:type="paragraph" w:customStyle="1" w:styleId="Level3Bullet">
    <w:name w:val="Level 3 Bullet"/>
    <w:basedOn w:val="BodyText3"/>
    <w:rsid w:val="003926C0"/>
    <w:pPr>
      <w:numPr>
        <w:ilvl w:val="2"/>
        <w:numId w:val="2"/>
      </w:numPr>
    </w:pPr>
  </w:style>
  <w:style w:type="paragraph" w:customStyle="1" w:styleId="ChapterHeader">
    <w:name w:val="Chapter Header"/>
    <w:basedOn w:val="BodyText"/>
    <w:rsid w:val="003926C0"/>
    <w:pPr>
      <w:keepNext/>
      <w:pageBreakBefore/>
      <w:numPr>
        <w:numId w:val="2"/>
      </w:numPr>
      <w:spacing w:before="240" w:after="240" w:line="276" w:lineRule="auto"/>
      <w:ind w:left="0" w:firstLine="0"/>
      <w:jc w:val="both"/>
      <w:outlineLvl w:val="0"/>
    </w:pPr>
    <w:rPr>
      <w:rFonts w:ascii="Arial" w:eastAsia="Arial" w:hAnsi="Arial" w:cs="Arial"/>
      <w:b/>
      <w:color w:val="4B4B4B"/>
      <w:sz w:val="32"/>
      <w:szCs w:val="32"/>
    </w:rPr>
  </w:style>
  <w:style w:type="paragraph" w:customStyle="1" w:styleId="Level1Heading">
    <w:name w:val="Level 1 Heading"/>
    <w:basedOn w:val="Level1Number"/>
    <w:rsid w:val="003926C0"/>
    <w:pPr>
      <w:keepNext/>
    </w:pPr>
    <w:rPr>
      <w:b/>
    </w:rPr>
  </w:style>
  <w:style w:type="paragraph" w:customStyle="1" w:styleId="Level1HeadingNested">
    <w:name w:val="Level 1 Heading Nested"/>
    <w:basedOn w:val="Level1Heading"/>
    <w:rsid w:val="003926C0"/>
  </w:style>
  <w:style w:type="paragraph" w:customStyle="1" w:styleId="Level2Heading">
    <w:name w:val="Level 2 Heading"/>
    <w:basedOn w:val="Level2Number"/>
    <w:next w:val="Level2Number"/>
    <w:rsid w:val="003926C0"/>
    <w:pPr>
      <w:keepNext/>
      <w:outlineLvl w:val="3"/>
    </w:pPr>
    <w:rPr>
      <w:b/>
    </w:rPr>
  </w:style>
  <w:style w:type="paragraph" w:customStyle="1" w:styleId="Level2HeadingNested">
    <w:name w:val="Level 2 Heading Nested"/>
    <w:basedOn w:val="Level2Heading"/>
    <w:rsid w:val="003926C0"/>
  </w:style>
  <w:style w:type="paragraph" w:customStyle="1" w:styleId="Level3Heading">
    <w:name w:val="Level 3 Heading"/>
    <w:basedOn w:val="Level3Number"/>
    <w:rsid w:val="003926C0"/>
    <w:pPr>
      <w:keepNext/>
      <w:outlineLvl w:val="4"/>
    </w:pPr>
    <w:rPr>
      <w:b/>
    </w:rPr>
  </w:style>
  <w:style w:type="paragraph" w:customStyle="1" w:styleId="Level3HeadingNested">
    <w:name w:val="Level 3 Heading Nested"/>
    <w:basedOn w:val="Level3Heading"/>
    <w:rsid w:val="003926C0"/>
  </w:style>
  <w:style w:type="paragraph" w:customStyle="1" w:styleId="Level4Heading">
    <w:name w:val="Level 4 Heading"/>
    <w:basedOn w:val="Level4Number"/>
    <w:rsid w:val="003926C0"/>
    <w:pPr>
      <w:keepNext/>
      <w:outlineLvl w:val="5"/>
    </w:pPr>
    <w:rPr>
      <w:b/>
    </w:rPr>
  </w:style>
  <w:style w:type="paragraph" w:customStyle="1" w:styleId="Level4HeadingNested">
    <w:name w:val="Level 4 Heading Nested"/>
    <w:basedOn w:val="Level4Heading"/>
    <w:rsid w:val="003926C0"/>
  </w:style>
  <w:style w:type="paragraph" w:customStyle="1" w:styleId="Level5Heading">
    <w:name w:val="Level 5 Heading"/>
    <w:basedOn w:val="Level5Number"/>
    <w:rsid w:val="003926C0"/>
    <w:pPr>
      <w:keepNext/>
      <w:outlineLvl w:val="6"/>
    </w:pPr>
    <w:rPr>
      <w:b/>
    </w:rPr>
  </w:style>
  <w:style w:type="paragraph" w:customStyle="1" w:styleId="LRLevel1Heading">
    <w:name w:val="LRLevel 1 Heading"/>
    <w:basedOn w:val="BodyText1"/>
    <w:rsid w:val="003926C0"/>
    <w:pPr>
      <w:keepNext/>
      <w:tabs>
        <w:tab w:val="num" w:pos="720"/>
      </w:tabs>
      <w:ind w:hanging="720"/>
      <w:outlineLvl w:val="2"/>
    </w:pPr>
    <w:rPr>
      <w:b/>
    </w:rPr>
  </w:style>
  <w:style w:type="paragraph" w:customStyle="1" w:styleId="LRLevel2Heading">
    <w:name w:val="LRLevel 2 Heading"/>
    <w:basedOn w:val="BodyText1"/>
    <w:next w:val="Level2Number"/>
    <w:rsid w:val="003926C0"/>
    <w:pPr>
      <w:keepNext/>
      <w:tabs>
        <w:tab w:val="num" w:pos="720"/>
      </w:tabs>
      <w:ind w:hanging="720"/>
      <w:outlineLvl w:val="3"/>
    </w:pPr>
    <w:rPr>
      <w:b/>
    </w:rPr>
  </w:style>
  <w:style w:type="paragraph" w:customStyle="1" w:styleId="LRLevel3Heading">
    <w:name w:val="LRLevel 3 Heading"/>
    <w:basedOn w:val="BodyText1"/>
    <w:rsid w:val="003926C0"/>
    <w:pPr>
      <w:keepNext/>
      <w:tabs>
        <w:tab w:val="num" w:pos="720"/>
      </w:tabs>
      <w:ind w:left="1440" w:hanging="720"/>
      <w:outlineLvl w:val="4"/>
    </w:pPr>
    <w:rPr>
      <w:b/>
    </w:rPr>
  </w:style>
  <w:style w:type="paragraph" w:customStyle="1" w:styleId="LRLevel4Heading">
    <w:name w:val="LRLevel 4 Heading"/>
    <w:basedOn w:val="BodyText1"/>
    <w:rsid w:val="003926C0"/>
    <w:pPr>
      <w:keepNext/>
      <w:tabs>
        <w:tab w:val="num" w:pos="1440"/>
      </w:tabs>
      <w:ind w:left="2160" w:hanging="720"/>
      <w:outlineLvl w:val="5"/>
    </w:pPr>
    <w:rPr>
      <w:b/>
    </w:rPr>
  </w:style>
  <w:style w:type="paragraph" w:customStyle="1" w:styleId="LRLevel5Heading">
    <w:name w:val="LRLevel 5 Heading"/>
    <w:basedOn w:val="BodyText1"/>
    <w:rsid w:val="003926C0"/>
    <w:pPr>
      <w:keepNext/>
      <w:tabs>
        <w:tab w:val="num" w:pos="1440"/>
      </w:tabs>
      <w:ind w:left="2880" w:hanging="720"/>
      <w:outlineLvl w:val="5"/>
    </w:pPr>
    <w:rPr>
      <w:b/>
    </w:rPr>
  </w:style>
  <w:style w:type="paragraph" w:customStyle="1" w:styleId="Level1Number">
    <w:name w:val="Level 1 Number"/>
    <w:basedOn w:val="BodyText"/>
    <w:rsid w:val="003926C0"/>
    <w:pPr>
      <w:numPr>
        <w:numId w:val="25"/>
      </w:numPr>
      <w:spacing w:before="120" w:after="240" w:line="276" w:lineRule="auto"/>
      <w:jc w:val="both"/>
      <w:outlineLvl w:val="2"/>
    </w:pPr>
    <w:rPr>
      <w:rFonts w:ascii="Arial" w:eastAsia="Arial" w:hAnsi="Arial" w:cs="Arial"/>
      <w:sz w:val="20"/>
      <w:szCs w:val="20"/>
    </w:rPr>
  </w:style>
  <w:style w:type="paragraph" w:customStyle="1" w:styleId="Level1NumberNested">
    <w:name w:val="Level 1 Number Nested"/>
    <w:basedOn w:val="Level1Number"/>
    <w:rsid w:val="003926C0"/>
  </w:style>
  <w:style w:type="paragraph" w:customStyle="1" w:styleId="Level2Number">
    <w:name w:val="Level 2 Number"/>
    <w:basedOn w:val="BodyText2"/>
    <w:rsid w:val="003926C0"/>
    <w:pPr>
      <w:numPr>
        <w:ilvl w:val="1"/>
        <w:numId w:val="25"/>
      </w:numPr>
    </w:pPr>
  </w:style>
  <w:style w:type="paragraph" w:customStyle="1" w:styleId="Level2NumberNested">
    <w:name w:val="Level 2 Number Nested"/>
    <w:basedOn w:val="Level2Number"/>
    <w:rsid w:val="003926C0"/>
  </w:style>
  <w:style w:type="paragraph" w:customStyle="1" w:styleId="Level3Number">
    <w:name w:val="Level 3 Number"/>
    <w:basedOn w:val="BodyText3"/>
    <w:rsid w:val="003926C0"/>
    <w:pPr>
      <w:numPr>
        <w:ilvl w:val="2"/>
        <w:numId w:val="25"/>
      </w:numPr>
    </w:pPr>
  </w:style>
  <w:style w:type="paragraph" w:customStyle="1" w:styleId="Level3NumberNested">
    <w:name w:val="Level 3 Number Nested"/>
    <w:basedOn w:val="Level3Number"/>
    <w:rsid w:val="003926C0"/>
  </w:style>
  <w:style w:type="paragraph" w:customStyle="1" w:styleId="Level4Number">
    <w:name w:val="Level 4 Number"/>
    <w:basedOn w:val="BodyText4"/>
    <w:rsid w:val="003926C0"/>
    <w:pPr>
      <w:numPr>
        <w:ilvl w:val="3"/>
        <w:numId w:val="25"/>
      </w:numPr>
    </w:pPr>
  </w:style>
  <w:style w:type="paragraph" w:customStyle="1" w:styleId="Level4NumberNested">
    <w:name w:val="Level 4 Number Nested"/>
    <w:basedOn w:val="Level4Number"/>
    <w:rsid w:val="003926C0"/>
  </w:style>
  <w:style w:type="paragraph" w:customStyle="1" w:styleId="Level5Number">
    <w:name w:val="Level 5 Number"/>
    <w:basedOn w:val="BodyText5"/>
    <w:rsid w:val="003926C0"/>
    <w:pPr>
      <w:numPr>
        <w:ilvl w:val="4"/>
        <w:numId w:val="25"/>
      </w:numPr>
    </w:pPr>
  </w:style>
  <w:style w:type="paragraph" w:customStyle="1" w:styleId="Level5NumberNested">
    <w:name w:val="Level 5 Number Nested"/>
    <w:basedOn w:val="Level5Number"/>
    <w:rsid w:val="003926C0"/>
  </w:style>
  <w:style w:type="paragraph" w:customStyle="1" w:styleId="Level6Number">
    <w:name w:val="Level 6 Number"/>
    <w:basedOn w:val="BodyText6"/>
    <w:rsid w:val="003926C0"/>
    <w:pPr>
      <w:numPr>
        <w:ilvl w:val="5"/>
        <w:numId w:val="25"/>
      </w:numPr>
    </w:pPr>
  </w:style>
  <w:style w:type="paragraph" w:customStyle="1" w:styleId="Level6NumberNested">
    <w:name w:val="Level 6 Number Nested"/>
    <w:basedOn w:val="Level6Number"/>
    <w:rsid w:val="003926C0"/>
  </w:style>
  <w:style w:type="paragraph" w:customStyle="1" w:styleId="Level7Number">
    <w:name w:val="Level 7 Number"/>
    <w:basedOn w:val="BodyText7"/>
    <w:rsid w:val="003926C0"/>
    <w:pPr>
      <w:numPr>
        <w:ilvl w:val="6"/>
        <w:numId w:val="25"/>
      </w:numPr>
    </w:pPr>
  </w:style>
  <w:style w:type="paragraph" w:customStyle="1" w:styleId="Level7NumberNested">
    <w:name w:val="Level 7 Number Nested"/>
    <w:basedOn w:val="Level7Number"/>
    <w:rsid w:val="003926C0"/>
  </w:style>
  <w:style w:type="paragraph" w:customStyle="1" w:styleId="Level8Number">
    <w:name w:val="Level 8 Number"/>
    <w:basedOn w:val="BodyText8"/>
    <w:rsid w:val="003926C0"/>
  </w:style>
  <w:style w:type="paragraph" w:customStyle="1" w:styleId="Level8NumberNested">
    <w:name w:val="Level 8 Number Nested"/>
    <w:basedOn w:val="Level8Number"/>
    <w:rsid w:val="003926C0"/>
  </w:style>
  <w:style w:type="paragraph" w:customStyle="1" w:styleId="Level9Number">
    <w:name w:val="Level 9 Number"/>
    <w:basedOn w:val="BodyText9"/>
    <w:rsid w:val="003926C0"/>
  </w:style>
  <w:style w:type="paragraph" w:customStyle="1" w:styleId="Level9NumberNested">
    <w:name w:val="Level 9 Number Nested"/>
    <w:basedOn w:val="Level9Number"/>
    <w:rsid w:val="003926C0"/>
  </w:style>
  <w:style w:type="paragraph" w:customStyle="1" w:styleId="LRLevel1Number">
    <w:name w:val="LRLevel 1 Number"/>
    <w:basedOn w:val="BodyText1"/>
    <w:rsid w:val="003926C0"/>
    <w:pPr>
      <w:tabs>
        <w:tab w:val="num" w:pos="720"/>
      </w:tabs>
      <w:ind w:hanging="720"/>
    </w:pPr>
  </w:style>
  <w:style w:type="paragraph" w:customStyle="1" w:styleId="LRLevel2Number">
    <w:name w:val="LRLevel 2 Number"/>
    <w:basedOn w:val="BodyText1"/>
    <w:rsid w:val="003926C0"/>
    <w:pPr>
      <w:tabs>
        <w:tab w:val="num" w:pos="720"/>
      </w:tabs>
      <w:ind w:hanging="720"/>
    </w:pPr>
  </w:style>
  <w:style w:type="paragraph" w:customStyle="1" w:styleId="LRLevel3Number">
    <w:name w:val="LRLevel 3 Number"/>
    <w:basedOn w:val="BodyText1"/>
    <w:rsid w:val="003926C0"/>
    <w:pPr>
      <w:tabs>
        <w:tab w:val="num" w:pos="720"/>
      </w:tabs>
      <w:ind w:left="1440" w:hanging="720"/>
    </w:pPr>
  </w:style>
  <w:style w:type="paragraph" w:customStyle="1" w:styleId="LRLevel4Number">
    <w:name w:val="LRLevel 4 Number"/>
    <w:basedOn w:val="BodyText1"/>
    <w:rsid w:val="003926C0"/>
    <w:pPr>
      <w:tabs>
        <w:tab w:val="num" w:pos="1440"/>
      </w:tabs>
      <w:ind w:left="2160" w:hanging="720"/>
    </w:pPr>
  </w:style>
  <w:style w:type="paragraph" w:customStyle="1" w:styleId="LRLevel5Number">
    <w:name w:val="LRLevel 5 Number"/>
    <w:basedOn w:val="BodyText1"/>
    <w:rsid w:val="003926C0"/>
    <w:pPr>
      <w:tabs>
        <w:tab w:val="num" w:pos="2160"/>
      </w:tabs>
      <w:ind w:left="2880" w:hanging="720"/>
    </w:pPr>
  </w:style>
  <w:style w:type="paragraph" w:customStyle="1" w:styleId="LRLevel6Number">
    <w:name w:val="LRLevel 6 Number"/>
    <w:basedOn w:val="BodyText1"/>
    <w:rsid w:val="003926C0"/>
    <w:pPr>
      <w:tabs>
        <w:tab w:val="num" w:pos="2880"/>
      </w:tabs>
      <w:ind w:left="2880" w:hanging="720"/>
    </w:pPr>
  </w:style>
  <w:style w:type="paragraph" w:customStyle="1" w:styleId="LRLevel7Number">
    <w:name w:val="LRLevel 7 Number"/>
    <w:basedOn w:val="BodyText1"/>
    <w:rsid w:val="003926C0"/>
    <w:pPr>
      <w:tabs>
        <w:tab w:val="num" w:pos="2880"/>
      </w:tabs>
      <w:ind w:left="2880" w:hanging="720"/>
    </w:pPr>
  </w:style>
  <w:style w:type="paragraph" w:customStyle="1" w:styleId="LRLevel8Number">
    <w:name w:val="LRLevel 8 Number"/>
    <w:basedOn w:val="BodyText1"/>
    <w:rsid w:val="003926C0"/>
    <w:pPr>
      <w:tabs>
        <w:tab w:val="num" w:pos="2880"/>
      </w:tabs>
      <w:ind w:left="2880" w:hanging="720"/>
    </w:pPr>
  </w:style>
  <w:style w:type="paragraph" w:customStyle="1" w:styleId="Schedule">
    <w:name w:val="Schedule"/>
    <w:basedOn w:val="BodyText"/>
    <w:next w:val="BodyText"/>
    <w:rsid w:val="003926C0"/>
    <w:pPr>
      <w:pageBreakBefore/>
      <w:numPr>
        <w:numId w:val="29"/>
      </w:numPr>
      <w:pBdr>
        <w:bottom w:val="single" w:sz="4" w:space="1" w:color="7F7F7F"/>
      </w:pBdr>
      <w:spacing w:before="240" w:after="240" w:line="276" w:lineRule="auto"/>
      <w:jc w:val="center"/>
      <w:outlineLvl w:val="0"/>
    </w:pPr>
    <w:rPr>
      <w:rFonts w:ascii="Arial" w:eastAsia="Arial" w:hAnsi="Arial" w:cs="Arial"/>
      <w:b/>
      <w:caps/>
      <w:sz w:val="20"/>
      <w:szCs w:val="20"/>
    </w:rPr>
  </w:style>
  <w:style w:type="paragraph" w:customStyle="1" w:styleId="ScheduleManual">
    <w:name w:val="Schedule Manual"/>
    <w:basedOn w:val="BodyText"/>
    <w:next w:val="BodyText"/>
    <w:rsid w:val="003926C0"/>
    <w:pPr>
      <w:pageBreakBefore/>
      <w:spacing w:before="240" w:after="240" w:line="276" w:lineRule="auto"/>
      <w:jc w:val="center"/>
      <w:outlineLvl w:val="0"/>
    </w:pPr>
    <w:rPr>
      <w:rFonts w:ascii="Arial" w:eastAsia="Arial" w:hAnsi="Arial" w:cs="Arial"/>
      <w:caps/>
      <w:sz w:val="20"/>
      <w:szCs w:val="20"/>
    </w:rPr>
  </w:style>
  <w:style w:type="paragraph" w:customStyle="1" w:styleId="ScheduleManualNested">
    <w:name w:val="Schedule Manual Nested"/>
    <w:basedOn w:val="ScheduleManual"/>
    <w:rsid w:val="003926C0"/>
  </w:style>
  <w:style w:type="paragraph" w:customStyle="1" w:styleId="ScheduleText">
    <w:name w:val="Schedule Text"/>
    <w:basedOn w:val="BodyText"/>
    <w:next w:val="BodyText"/>
    <w:rsid w:val="003926C0"/>
    <w:pPr>
      <w:pageBreakBefore/>
      <w:numPr>
        <w:numId w:val="19"/>
      </w:numPr>
      <w:spacing w:before="240" w:after="240" w:line="276" w:lineRule="auto"/>
      <w:jc w:val="center"/>
      <w:outlineLvl w:val="0"/>
    </w:pPr>
    <w:rPr>
      <w:rFonts w:ascii="Arial" w:eastAsia="Arial" w:hAnsi="Arial" w:cs="Arial"/>
      <w:caps/>
      <w:sz w:val="20"/>
      <w:szCs w:val="20"/>
    </w:rPr>
  </w:style>
  <w:style w:type="paragraph" w:customStyle="1" w:styleId="SubSchedule">
    <w:name w:val="Sub Schedule"/>
    <w:basedOn w:val="BodyText"/>
    <w:next w:val="BodyText"/>
    <w:rsid w:val="003926C0"/>
    <w:pPr>
      <w:spacing w:before="120" w:after="240" w:line="276" w:lineRule="auto"/>
      <w:jc w:val="both"/>
      <w:outlineLvl w:val="1"/>
    </w:pPr>
    <w:rPr>
      <w:rFonts w:ascii="Arial" w:eastAsia="Arial" w:hAnsi="Arial" w:cs="Arial"/>
      <w:b/>
    </w:rPr>
  </w:style>
  <w:style w:type="paragraph" w:customStyle="1" w:styleId="Part">
    <w:name w:val="Part"/>
    <w:basedOn w:val="BodyText"/>
    <w:next w:val="BodyText"/>
    <w:rsid w:val="003926C0"/>
    <w:pPr>
      <w:numPr>
        <w:ilvl w:val="1"/>
        <w:numId w:val="29"/>
      </w:numPr>
      <w:spacing w:before="120" w:after="240" w:line="276" w:lineRule="auto"/>
      <w:jc w:val="center"/>
    </w:pPr>
    <w:rPr>
      <w:rFonts w:ascii="Arial" w:eastAsia="Arial" w:hAnsi="Arial" w:cs="Arial"/>
      <w:b/>
      <w:sz w:val="20"/>
      <w:szCs w:val="20"/>
    </w:rPr>
  </w:style>
  <w:style w:type="paragraph" w:customStyle="1" w:styleId="PartText">
    <w:name w:val="Part Text"/>
    <w:basedOn w:val="BodyText"/>
    <w:next w:val="BodyText"/>
    <w:rsid w:val="003926C0"/>
    <w:pPr>
      <w:tabs>
        <w:tab w:val="num" w:pos="1031"/>
      </w:tabs>
      <w:spacing w:before="120" w:after="240" w:line="276" w:lineRule="auto"/>
      <w:ind w:left="1031" w:hanging="851"/>
      <w:jc w:val="center"/>
    </w:pPr>
    <w:rPr>
      <w:rFonts w:ascii="Arial" w:eastAsia="Arial" w:hAnsi="Arial" w:cs="Arial"/>
      <w:b/>
      <w:sz w:val="20"/>
      <w:szCs w:val="20"/>
    </w:rPr>
  </w:style>
  <w:style w:type="paragraph" w:customStyle="1" w:styleId="Appendix">
    <w:name w:val="Appendix"/>
    <w:basedOn w:val="BodyText"/>
    <w:next w:val="BodyText"/>
    <w:rsid w:val="003926C0"/>
    <w:pPr>
      <w:pageBreakBefore/>
      <w:numPr>
        <w:numId w:val="27"/>
      </w:numPr>
      <w:pBdr>
        <w:bottom w:val="single" w:sz="4" w:space="1" w:color="7F7F7F"/>
      </w:pBdr>
      <w:spacing w:before="240" w:after="240" w:line="276" w:lineRule="auto"/>
      <w:ind w:left="0"/>
      <w:jc w:val="center"/>
      <w:outlineLvl w:val="0"/>
    </w:pPr>
    <w:rPr>
      <w:rFonts w:ascii="Arial" w:eastAsia="Arial" w:hAnsi="Arial" w:cs="Arial"/>
      <w:b/>
      <w:caps/>
      <w:sz w:val="20"/>
      <w:szCs w:val="20"/>
    </w:rPr>
  </w:style>
  <w:style w:type="paragraph" w:customStyle="1" w:styleId="AppendixText">
    <w:name w:val="Appendix Text"/>
    <w:basedOn w:val="BodyText"/>
    <w:next w:val="BodyText"/>
    <w:rsid w:val="003926C0"/>
    <w:pPr>
      <w:pageBreakBefore/>
      <w:numPr>
        <w:numId w:val="20"/>
      </w:numPr>
      <w:pBdr>
        <w:bottom w:val="single" w:sz="4" w:space="1" w:color="7F7F7F"/>
      </w:pBdr>
      <w:spacing w:before="240" w:after="240" w:line="276" w:lineRule="auto"/>
      <w:jc w:val="center"/>
      <w:outlineLvl w:val="0"/>
    </w:pPr>
    <w:rPr>
      <w:rFonts w:ascii="Arial" w:eastAsia="Arial" w:hAnsi="Arial" w:cs="Arial"/>
      <w:caps/>
      <w:sz w:val="20"/>
      <w:szCs w:val="20"/>
    </w:rPr>
  </w:style>
  <w:style w:type="paragraph" w:customStyle="1" w:styleId="App1Heading">
    <w:name w:val="App 1 Heading"/>
    <w:basedOn w:val="App1Number"/>
    <w:rsid w:val="003926C0"/>
    <w:pPr>
      <w:keepNext/>
      <w:numPr>
        <w:numId w:val="27"/>
      </w:numPr>
      <w:tabs>
        <w:tab w:val="clear" w:pos="1288"/>
        <w:tab w:val="num" w:pos="720"/>
      </w:tabs>
      <w:ind w:left="720"/>
    </w:pPr>
    <w:rPr>
      <w:b/>
    </w:rPr>
  </w:style>
  <w:style w:type="paragraph" w:customStyle="1" w:styleId="App1Number">
    <w:name w:val="App 1 Number"/>
    <w:basedOn w:val="BodyText"/>
    <w:rsid w:val="003926C0"/>
    <w:pPr>
      <w:numPr>
        <w:ilvl w:val="1"/>
        <w:numId w:val="5"/>
      </w:numPr>
      <w:spacing w:before="120" w:after="240" w:line="276" w:lineRule="auto"/>
    </w:pPr>
    <w:rPr>
      <w:rFonts w:ascii="Arial" w:eastAsia="Arial" w:hAnsi="Arial" w:cs="Arial"/>
      <w:bCs/>
      <w:sz w:val="20"/>
      <w:szCs w:val="20"/>
    </w:rPr>
  </w:style>
  <w:style w:type="paragraph" w:customStyle="1" w:styleId="App2Heading">
    <w:name w:val="App 2 Heading"/>
    <w:basedOn w:val="App2Number"/>
    <w:rsid w:val="003926C0"/>
    <w:pPr>
      <w:keepNext/>
    </w:pPr>
    <w:rPr>
      <w:b/>
    </w:rPr>
  </w:style>
  <w:style w:type="paragraph" w:customStyle="1" w:styleId="App2Number">
    <w:name w:val="App 2 Number"/>
    <w:basedOn w:val="BodyText"/>
    <w:rsid w:val="003926C0"/>
    <w:pPr>
      <w:numPr>
        <w:ilvl w:val="2"/>
        <w:numId w:val="27"/>
      </w:numPr>
      <w:spacing w:before="120" w:after="240" w:line="276" w:lineRule="auto"/>
      <w:jc w:val="both"/>
    </w:pPr>
    <w:rPr>
      <w:rFonts w:ascii="Arial" w:eastAsia="Arial" w:hAnsi="Arial" w:cs="Arial"/>
      <w:sz w:val="20"/>
      <w:szCs w:val="20"/>
    </w:rPr>
  </w:style>
  <w:style w:type="paragraph" w:customStyle="1" w:styleId="App3Heading">
    <w:name w:val="App 3 Heading"/>
    <w:basedOn w:val="App3Number"/>
    <w:rsid w:val="003926C0"/>
    <w:pPr>
      <w:keepNext/>
    </w:pPr>
    <w:rPr>
      <w:b/>
    </w:rPr>
  </w:style>
  <w:style w:type="paragraph" w:customStyle="1" w:styleId="App3Number">
    <w:name w:val="App 3 Number"/>
    <w:basedOn w:val="BodyText"/>
    <w:rsid w:val="003926C0"/>
    <w:pPr>
      <w:numPr>
        <w:ilvl w:val="3"/>
        <w:numId w:val="27"/>
      </w:numPr>
      <w:spacing w:before="120" w:after="240" w:line="276" w:lineRule="auto"/>
      <w:jc w:val="both"/>
    </w:pPr>
    <w:rPr>
      <w:rFonts w:ascii="Arial" w:eastAsia="Arial" w:hAnsi="Arial" w:cs="Arial"/>
      <w:sz w:val="20"/>
      <w:szCs w:val="20"/>
    </w:rPr>
  </w:style>
  <w:style w:type="paragraph" w:customStyle="1" w:styleId="App4Heading">
    <w:name w:val="App 4 Heading"/>
    <w:basedOn w:val="App4Number"/>
    <w:rsid w:val="003926C0"/>
    <w:pPr>
      <w:keepNext/>
    </w:pPr>
    <w:rPr>
      <w:b/>
    </w:rPr>
  </w:style>
  <w:style w:type="paragraph" w:customStyle="1" w:styleId="App4Number">
    <w:name w:val="App 4 Number"/>
    <w:basedOn w:val="BodyText"/>
    <w:rsid w:val="003926C0"/>
    <w:pPr>
      <w:numPr>
        <w:ilvl w:val="4"/>
        <w:numId w:val="27"/>
      </w:numPr>
      <w:spacing w:before="120" w:after="240" w:line="276" w:lineRule="auto"/>
      <w:jc w:val="both"/>
    </w:pPr>
    <w:rPr>
      <w:rFonts w:ascii="Arial" w:eastAsia="Arial" w:hAnsi="Arial" w:cs="Arial"/>
      <w:sz w:val="20"/>
      <w:szCs w:val="20"/>
    </w:rPr>
  </w:style>
  <w:style w:type="paragraph" w:customStyle="1" w:styleId="App5Heading">
    <w:name w:val="App 5 Heading"/>
    <w:basedOn w:val="App5Number"/>
    <w:rsid w:val="003926C0"/>
    <w:pPr>
      <w:keepNext/>
    </w:pPr>
    <w:rPr>
      <w:b/>
    </w:rPr>
  </w:style>
  <w:style w:type="paragraph" w:customStyle="1" w:styleId="App5Number">
    <w:name w:val="App 5 Number"/>
    <w:basedOn w:val="BodyText"/>
    <w:rsid w:val="003926C0"/>
    <w:pPr>
      <w:numPr>
        <w:ilvl w:val="5"/>
        <w:numId w:val="27"/>
      </w:numPr>
      <w:spacing w:before="120" w:after="240" w:line="276" w:lineRule="auto"/>
      <w:jc w:val="both"/>
    </w:pPr>
    <w:rPr>
      <w:rFonts w:ascii="Arial" w:eastAsia="Arial" w:hAnsi="Arial" w:cs="Arial"/>
      <w:sz w:val="20"/>
      <w:szCs w:val="20"/>
    </w:rPr>
  </w:style>
  <w:style w:type="paragraph" w:customStyle="1" w:styleId="Sch1Number">
    <w:name w:val="Sch 1 Number"/>
    <w:basedOn w:val="BodyText1"/>
    <w:rsid w:val="003926C0"/>
    <w:pPr>
      <w:tabs>
        <w:tab w:val="num" w:pos="1702"/>
      </w:tabs>
      <w:ind w:left="1702" w:hanging="851"/>
    </w:pPr>
  </w:style>
  <w:style w:type="paragraph" w:customStyle="1" w:styleId="Sch1Heading">
    <w:name w:val="Sch 1 Heading"/>
    <w:basedOn w:val="Sch1Number"/>
    <w:next w:val="Sch1Number"/>
    <w:rsid w:val="003926C0"/>
    <w:pPr>
      <w:keepNext/>
      <w:tabs>
        <w:tab w:val="clear" w:pos="1702"/>
      </w:tabs>
      <w:ind w:left="0" w:firstLine="0"/>
    </w:pPr>
    <w:rPr>
      <w:b/>
    </w:rPr>
  </w:style>
  <w:style w:type="paragraph" w:customStyle="1" w:styleId="Sch2Heading">
    <w:name w:val="Sch 2 Heading"/>
    <w:basedOn w:val="Sch2Number"/>
    <w:rsid w:val="003926C0"/>
    <w:pPr>
      <w:keepNext/>
    </w:pPr>
    <w:rPr>
      <w:b/>
    </w:rPr>
  </w:style>
  <w:style w:type="paragraph" w:customStyle="1" w:styleId="Sch2Number">
    <w:name w:val="Sch 2 Number"/>
    <w:basedOn w:val="BodyText2"/>
    <w:rsid w:val="003926C0"/>
    <w:pPr>
      <w:numPr>
        <w:ilvl w:val="3"/>
        <w:numId w:val="29"/>
      </w:numPr>
    </w:pPr>
  </w:style>
  <w:style w:type="paragraph" w:customStyle="1" w:styleId="Sch3Heading">
    <w:name w:val="Sch 3 Heading"/>
    <w:basedOn w:val="Sch3Number"/>
    <w:rsid w:val="003926C0"/>
    <w:pPr>
      <w:keepNext/>
    </w:pPr>
    <w:rPr>
      <w:b/>
    </w:rPr>
  </w:style>
  <w:style w:type="paragraph" w:customStyle="1" w:styleId="Sch3Number">
    <w:name w:val="Sch 3 Number"/>
    <w:basedOn w:val="BodyText3"/>
    <w:rsid w:val="003926C0"/>
    <w:pPr>
      <w:numPr>
        <w:ilvl w:val="4"/>
        <w:numId w:val="29"/>
      </w:numPr>
    </w:pPr>
  </w:style>
  <w:style w:type="paragraph" w:customStyle="1" w:styleId="Sch4Heading">
    <w:name w:val="Sch 4 Heading"/>
    <w:basedOn w:val="Sch4Number"/>
    <w:rsid w:val="003926C0"/>
    <w:pPr>
      <w:keepNext/>
    </w:pPr>
    <w:rPr>
      <w:b/>
    </w:rPr>
  </w:style>
  <w:style w:type="paragraph" w:customStyle="1" w:styleId="Sch4Number">
    <w:name w:val="Sch 4 Number"/>
    <w:basedOn w:val="BodyText4"/>
    <w:rsid w:val="003926C0"/>
    <w:pPr>
      <w:numPr>
        <w:ilvl w:val="5"/>
        <w:numId w:val="29"/>
      </w:numPr>
    </w:pPr>
  </w:style>
  <w:style w:type="paragraph" w:customStyle="1" w:styleId="Sch5Heading">
    <w:name w:val="Sch 5 Heading"/>
    <w:basedOn w:val="Sch5Number"/>
    <w:rsid w:val="003926C0"/>
    <w:pPr>
      <w:keepNext/>
    </w:pPr>
    <w:rPr>
      <w:b/>
    </w:rPr>
  </w:style>
  <w:style w:type="paragraph" w:customStyle="1" w:styleId="Sch5Number">
    <w:name w:val="Sch 5 Number"/>
    <w:basedOn w:val="BodyText5"/>
    <w:rsid w:val="003926C0"/>
    <w:pPr>
      <w:numPr>
        <w:ilvl w:val="6"/>
        <w:numId w:val="29"/>
      </w:numPr>
    </w:pPr>
  </w:style>
  <w:style w:type="paragraph" w:customStyle="1" w:styleId="Sch6Number">
    <w:name w:val="Sch 6 Number"/>
    <w:basedOn w:val="BodyText6"/>
    <w:rsid w:val="003926C0"/>
    <w:pPr>
      <w:numPr>
        <w:ilvl w:val="7"/>
        <w:numId w:val="29"/>
      </w:numPr>
    </w:pPr>
  </w:style>
  <w:style w:type="paragraph" w:customStyle="1" w:styleId="Sch7Number">
    <w:name w:val="Sch 7 Number"/>
    <w:basedOn w:val="BodyText7"/>
    <w:rsid w:val="003926C0"/>
    <w:pPr>
      <w:numPr>
        <w:ilvl w:val="8"/>
        <w:numId w:val="29"/>
      </w:numPr>
    </w:pPr>
  </w:style>
  <w:style w:type="paragraph" w:customStyle="1" w:styleId="Sch8Number">
    <w:name w:val="Sch 8 Number"/>
    <w:basedOn w:val="BodyText8"/>
    <w:rsid w:val="003926C0"/>
  </w:style>
  <w:style w:type="paragraph" w:customStyle="1" w:styleId="Sch9Number">
    <w:name w:val="Sch 9 Number"/>
    <w:basedOn w:val="BodyText9"/>
    <w:rsid w:val="003926C0"/>
  </w:style>
  <w:style w:type="paragraph" w:customStyle="1" w:styleId="Section">
    <w:name w:val="Section"/>
    <w:basedOn w:val="BodyText"/>
    <w:next w:val="BodyText"/>
    <w:rsid w:val="003926C0"/>
    <w:pPr>
      <w:keepNext/>
      <w:spacing w:before="240" w:after="240" w:line="276" w:lineRule="auto"/>
      <w:jc w:val="both"/>
      <w:outlineLvl w:val="1"/>
    </w:pPr>
    <w:rPr>
      <w:rFonts w:ascii="Arial" w:eastAsia="Arial" w:hAnsi="Arial" w:cs="Arial"/>
      <w:b/>
      <w:sz w:val="32"/>
      <w:szCs w:val="32"/>
    </w:rPr>
  </w:style>
  <w:style w:type="paragraph" w:styleId="Subtitle">
    <w:name w:val="Subtitle"/>
    <w:basedOn w:val="BodyText"/>
    <w:link w:val="SubtitleChar"/>
    <w:qFormat/>
    <w:rsid w:val="003926C0"/>
    <w:pPr>
      <w:keepNext/>
      <w:spacing w:before="240" w:after="240" w:line="276" w:lineRule="auto"/>
      <w:jc w:val="center"/>
      <w:outlineLvl w:val="1"/>
    </w:pPr>
    <w:rPr>
      <w:rFonts w:ascii="Arial" w:eastAsia="Arial" w:hAnsi="Arial" w:cs="Arial"/>
      <w:b/>
      <w:sz w:val="20"/>
      <w:szCs w:val="20"/>
    </w:rPr>
  </w:style>
  <w:style w:type="character" w:customStyle="1" w:styleId="SubtitleChar">
    <w:name w:val="Subtitle Char"/>
    <w:basedOn w:val="DefaultParagraphFont"/>
    <w:link w:val="Subtitle"/>
    <w:rsid w:val="003926C0"/>
    <w:rPr>
      <w:rFonts w:ascii="Arial" w:eastAsia="Arial" w:hAnsi="Arial" w:cs="Arial"/>
      <w:b/>
      <w:sz w:val="20"/>
      <w:szCs w:val="20"/>
    </w:rPr>
  </w:style>
  <w:style w:type="paragraph" w:styleId="TOCHeading">
    <w:name w:val="TOC Heading"/>
    <w:basedOn w:val="BodyText"/>
    <w:qFormat/>
    <w:rsid w:val="003926C0"/>
    <w:pPr>
      <w:keepLines/>
      <w:spacing w:before="240" w:after="240" w:line="276" w:lineRule="auto"/>
      <w:jc w:val="both"/>
    </w:pPr>
    <w:rPr>
      <w:rFonts w:ascii="Arial" w:eastAsia="Arial" w:hAnsi="Arial" w:cs="Arial"/>
      <w:b/>
    </w:rPr>
  </w:style>
  <w:style w:type="paragraph" w:customStyle="1" w:styleId="TOCSubheading">
    <w:name w:val="TOC Subheading"/>
    <w:basedOn w:val="TOC1"/>
    <w:next w:val="TOC1"/>
    <w:rsid w:val="003926C0"/>
    <w:pPr>
      <w:pBdr>
        <w:bottom w:val="single" w:sz="4" w:space="1" w:color="7F7F7F"/>
      </w:pBdr>
    </w:pPr>
    <w:rPr>
      <w:sz w:val="28"/>
      <w:szCs w:val="28"/>
    </w:rPr>
  </w:style>
  <w:style w:type="paragraph" w:styleId="TOC1">
    <w:name w:val="toc 1"/>
    <w:basedOn w:val="BodyText"/>
    <w:rsid w:val="003926C0"/>
    <w:pPr>
      <w:numPr>
        <w:numId w:val="18"/>
      </w:numPr>
      <w:tabs>
        <w:tab w:val="clear" w:pos="2160"/>
      </w:tabs>
      <w:spacing w:before="120" w:after="240" w:line="276" w:lineRule="auto"/>
      <w:ind w:left="0" w:firstLine="0"/>
      <w:jc w:val="both"/>
    </w:pPr>
    <w:rPr>
      <w:rFonts w:ascii="Arial" w:eastAsia="Arial" w:hAnsi="Arial" w:cs="Arial"/>
      <w:noProof/>
      <w:sz w:val="20"/>
      <w:szCs w:val="20"/>
    </w:rPr>
  </w:style>
  <w:style w:type="paragraph" w:styleId="TOC2">
    <w:name w:val="toc 2"/>
    <w:basedOn w:val="BodyText"/>
    <w:rsid w:val="003926C0"/>
    <w:pPr>
      <w:numPr>
        <w:ilvl w:val="1"/>
        <w:numId w:val="18"/>
      </w:numPr>
      <w:tabs>
        <w:tab w:val="clear" w:pos="2880"/>
      </w:tabs>
      <w:spacing w:before="120" w:after="240" w:line="276" w:lineRule="auto"/>
      <w:ind w:left="0" w:firstLine="0"/>
      <w:jc w:val="both"/>
    </w:pPr>
    <w:rPr>
      <w:rFonts w:ascii="Arial" w:eastAsia="Arial" w:hAnsi="Arial" w:cs="Arial"/>
      <w:i/>
      <w:noProof/>
      <w:color w:val="4B4B4B"/>
      <w:sz w:val="20"/>
      <w:szCs w:val="20"/>
    </w:rPr>
  </w:style>
  <w:style w:type="paragraph" w:styleId="TOC3">
    <w:name w:val="toc 3"/>
    <w:basedOn w:val="BodyText"/>
    <w:rsid w:val="003926C0"/>
    <w:pPr>
      <w:numPr>
        <w:ilvl w:val="2"/>
        <w:numId w:val="18"/>
      </w:numPr>
      <w:tabs>
        <w:tab w:val="clear" w:pos="2880"/>
      </w:tabs>
      <w:spacing w:before="120" w:after="240" w:line="276" w:lineRule="auto"/>
      <w:ind w:left="0" w:firstLine="0"/>
      <w:jc w:val="both"/>
    </w:pPr>
    <w:rPr>
      <w:rFonts w:ascii="Arial" w:eastAsia="Arial" w:hAnsi="Arial" w:cs="Arial"/>
      <w:noProof/>
      <w:sz w:val="20"/>
      <w:szCs w:val="20"/>
    </w:rPr>
  </w:style>
  <w:style w:type="paragraph" w:styleId="Date">
    <w:name w:val="Date"/>
    <w:basedOn w:val="BodyText"/>
    <w:next w:val="BodyText"/>
    <w:link w:val="DateChar"/>
    <w:rsid w:val="003926C0"/>
    <w:pPr>
      <w:spacing w:before="120" w:after="240" w:line="276" w:lineRule="auto"/>
      <w:jc w:val="both"/>
    </w:pPr>
    <w:rPr>
      <w:rFonts w:ascii="Arial" w:eastAsia="Arial" w:hAnsi="Arial" w:cs="Arial"/>
      <w:sz w:val="20"/>
      <w:szCs w:val="20"/>
    </w:rPr>
  </w:style>
  <w:style w:type="character" w:customStyle="1" w:styleId="DateChar">
    <w:name w:val="Date Char"/>
    <w:basedOn w:val="DefaultParagraphFont"/>
    <w:link w:val="Date"/>
    <w:rsid w:val="003926C0"/>
    <w:rPr>
      <w:rFonts w:ascii="Arial" w:eastAsia="Arial" w:hAnsi="Arial" w:cs="Arial"/>
      <w:sz w:val="20"/>
      <w:szCs w:val="20"/>
    </w:rPr>
  </w:style>
  <w:style w:type="paragraph" w:customStyle="1" w:styleId="HorizontalRule">
    <w:name w:val="Horizontal Rule"/>
    <w:basedOn w:val="BodyText"/>
    <w:rsid w:val="003926C0"/>
    <w:pPr>
      <w:pBdr>
        <w:top w:val="single" w:sz="4" w:space="1" w:color="auto"/>
      </w:pBdr>
      <w:spacing w:before="120" w:after="240" w:line="276" w:lineRule="auto"/>
      <w:jc w:val="center"/>
    </w:pPr>
    <w:rPr>
      <w:rFonts w:ascii="Arial" w:eastAsia="Arial" w:hAnsi="Arial" w:cs="Arial"/>
      <w:sz w:val="20"/>
      <w:szCs w:val="20"/>
    </w:rPr>
  </w:style>
  <w:style w:type="paragraph" w:customStyle="1" w:styleId="CourtFormCentre">
    <w:name w:val="Court Form Centre"/>
    <w:basedOn w:val="CourtFormLeft"/>
    <w:rsid w:val="003926C0"/>
    <w:pPr>
      <w:jc w:val="center"/>
    </w:pPr>
  </w:style>
  <w:style w:type="paragraph" w:customStyle="1" w:styleId="CourtFormJustified">
    <w:name w:val="Court Form Justified"/>
    <w:basedOn w:val="CourtFormLeft"/>
    <w:rsid w:val="003926C0"/>
  </w:style>
  <w:style w:type="paragraph" w:customStyle="1" w:styleId="CourtFormLeft">
    <w:name w:val="Court Form Left"/>
    <w:basedOn w:val="BodyText"/>
    <w:rsid w:val="003926C0"/>
    <w:pPr>
      <w:spacing w:before="120" w:after="240" w:line="276" w:lineRule="auto"/>
      <w:jc w:val="both"/>
    </w:pPr>
    <w:rPr>
      <w:rFonts w:ascii="Arial" w:eastAsia="Arial" w:hAnsi="Arial" w:cs="Arial"/>
      <w:sz w:val="20"/>
      <w:szCs w:val="20"/>
    </w:rPr>
  </w:style>
  <w:style w:type="paragraph" w:customStyle="1" w:styleId="CourtFormRight">
    <w:name w:val="Court Form Right"/>
    <w:basedOn w:val="CourtFormLeft"/>
    <w:rsid w:val="003926C0"/>
    <w:pPr>
      <w:jc w:val="right"/>
    </w:pPr>
  </w:style>
  <w:style w:type="paragraph" w:styleId="Title">
    <w:name w:val="Title"/>
    <w:basedOn w:val="Normal"/>
    <w:link w:val="TitleChar"/>
    <w:qFormat/>
    <w:rsid w:val="003926C0"/>
    <w:pPr>
      <w:spacing w:before="240" w:after="60" w:line="276" w:lineRule="auto"/>
      <w:ind w:left="0" w:firstLine="0"/>
      <w:jc w:val="center"/>
    </w:pPr>
    <w:rPr>
      <w:rFonts w:ascii="Arial" w:eastAsia="Arial" w:hAnsi="Arial" w:cs="Arial"/>
      <w:b/>
      <w:color w:val="auto"/>
      <w:sz w:val="32"/>
      <w:szCs w:val="32"/>
    </w:rPr>
  </w:style>
  <w:style w:type="character" w:customStyle="1" w:styleId="TitleChar">
    <w:name w:val="Title Char"/>
    <w:basedOn w:val="DefaultParagraphFont"/>
    <w:link w:val="Title"/>
    <w:rsid w:val="003926C0"/>
    <w:rPr>
      <w:rFonts w:ascii="Arial" w:eastAsia="Arial" w:hAnsi="Arial" w:cs="Arial"/>
      <w:b/>
      <w:sz w:val="32"/>
      <w:szCs w:val="32"/>
    </w:rPr>
  </w:style>
  <w:style w:type="paragraph" w:customStyle="1" w:styleId="Definition">
    <w:name w:val="Definition"/>
    <w:basedOn w:val="BodyText"/>
    <w:rsid w:val="003926C0"/>
    <w:pPr>
      <w:numPr>
        <w:numId w:val="21"/>
      </w:numPr>
      <w:spacing w:before="120" w:after="240" w:line="276" w:lineRule="auto"/>
      <w:jc w:val="both"/>
    </w:pPr>
    <w:rPr>
      <w:rFonts w:ascii="Arial" w:eastAsia="Arial" w:hAnsi="Arial" w:cs="Arial"/>
      <w:sz w:val="20"/>
      <w:szCs w:val="20"/>
    </w:rPr>
  </w:style>
  <w:style w:type="paragraph" w:customStyle="1" w:styleId="Definition1">
    <w:name w:val="Definition 1"/>
    <w:basedOn w:val="BodyText"/>
    <w:rsid w:val="003926C0"/>
    <w:pPr>
      <w:numPr>
        <w:ilvl w:val="1"/>
        <w:numId w:val="21"/>
      </w:numPr>
      <w:spacing w:before="120" w:after="240" w:line="276" w:lineRule="auto"/>
      <w:jc w:val="both"/>
    </w:pPr>
    <w:rPr>
      <w:rFonts w:ascii="Arial" w:eastAsia="Arial" w:hAnsi="Arial" w:cs="Arial"/>
      <w:sz w:val="20"/>
      <w:szCs w:val="20"/>
    </w:rPr>
  </w:style>
  <w:style w:type="paragraph" w:customStyle="1" w:styleId="Definition2">
    <w:name w:val="Definition 2"/>
    <w:basedOn w:val="Definition"/>
    <w:rsid w:val="003926C0"/>
    <w:pPr>
      <w:numPr>
        <w:ilvl w:val="2"/>
      </w:numPr>
    </w:pPr>
  </w:style>
  <w:style w:type="paragraph" w:customStyle="1" w:styleId="Definition3">
    <w:name w:val="Definition 3"/>
    <w:basedOn w:val="Definition"/>
    <w:rsid w:val="003926C0"/>
    <w:pPr>
      <w:numPr>
        <w:ilvl w:val="3"/>
      </w:numPr>
    </w:pPr>
  </w:style>
  <w:style w:type="table" w:customStyle="1" w:styleId="Table">
    <w:name w:val="Table"/>
    <w:rsid w:val="003926C0"/>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3926C0"/>
    <w:pPr>
      <w:spacing w:after="0" w:line="240" w:lineRule="auto"/>
    </w:pPr>
    <w:rPr>
      <w:rFonts w:ascii="Arial" w:eastAsia="Arial" w:hAnsi="Arial" w:cs="Arial"/>
      <w:sz w:val="20"/>
      <w:szCs w:val="20"/>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3926C0"/>
    <w:pPr>
      <w:numPr>
        <w:numId w:val="6"/>
      </w:numPr>
      <w:spacing w:before="120" w:after="120" w:line="276" w:lineRule="auto"/>
      <w:ind w:left="0" w:firstLine="0"/>
    </w:pPr>
    <w:rPr>
      <w:rFonts w:ascii="Arial" w:eastAsia="Arial" w:hAnsi="Arial" w:cs="Arial"/>
      <w:color w:val="auto"/>
      <w:sz w:val="20"/>
      <w:szCs w:val="20"/>
    </w:rPr>
  </w:style>
  <w:style w:type="paragraph" w:customStyle="1" w:styleId="Prayer2">
    <w:name w:val="Prayer2"/>
    <w:basedOn w:val="Normal"/>
    <w:rsid w:val="003926C0"/>
    <w:pPr>
      <w:numPr>
        <w:ilvl w:val="1"/>
        <w:numId w:val="6"/>
      </w:numPr>
      <w:spacing w:before="120" w:after="120" w:line="276" w:lineRule="auto"/>
    </w:pPr>
    <w:rPr>
      <w:rFonts w:ascii="Arial" w:eastAsia="Arial" w:hAnsi="Arial" w:cs="Arial"/>
      <w:color w:val="auto"/>
      <w:sz w:val="20"/>
      <w:szCs w:val="20"/>
    </w:rPr>
  </w:style>
  <w:style w:type="table" w:customStyle="1" w:styleId="TableGrid1">
    <w:name w:val="Table Grid1"/>
    <w:basedOn w:val="TableNormal"/>
    <w:next w:val="TableGrid"/>
    <w:uiPriority w:val="39"/>
    <w:rsid w:val="003926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3">
    <w:name w:val="List Para 3"/>
    <w:basedOn w:val="ListParagraph"/>
    <w:link w:val="ListPara3Char"/>
    <w:qFormat/>
    <w:rsid w:val="009F73F3"/>
    <w:pPr>
      <w:tabs>
        <w:tab w:val="num" w:pos="360"/>
      </w:tabs>
      <w:spacing w:before="60" w:after="60" w:line="276" w:lineRule="auto"/>
      <w:contextualSpacing w:val="0"/>
    </w:pPr>
    <w:rPr>
      <w:rFonts w:ascii="Arial" w:eastAsia="Calibri" w:hAnsi="Arial" w:cs="Times New Roman"/>
      <w:szCs w:val="22"/>
      <w:lang w:eastAsia="en-US"/>
    </w:rPr>
  </w:style>
  <w:style w:type="character" w:customStyle="1" w:styleId="ListPara3Char">
    <w:name w:val="List Para 3 Char"/>
    <w:link w:val="ListPara3"/>
    <w:locked/>
    <w:rsid w:val="009F73F3"/>
    <w:rPr>
      <w:rFonts w:ascii="Arial" w:eastAsia="Calibri" w:hAnsi="Arial" w:cs="Times New Roman"/>
      <w:sz w:val="24"/>
      <w:lang w:eastAsia="en-US"/>
    </w:rPr>
  </w:style>
  <w:style w:type="character" w:customStyle="1" w:styleId="Bulletlist1Char">
    <w:name w:val="Bullet list 1 Char"/>
    <w:link w:val="Bulletlist1"/>
    <w:locked/>
    <w:rsid w:val="009F73F3"/>
    <w:rPr>
      <w:rFonts w:ascii="Arial" w:hAnsi="Arial" w:cs="Arial"/>
      <w:sz w:val="24"/>
      <w:szCs w:val="24"/>
      <w:lang w:eastAsia="en-US"/>
    </w:rPr>
  </w:style>
  <w:style w:type="paragraph" w:customStyle="1" w:styleId="Bulletlist1">
    <w:name w:val="Bullet list 1"/>
    <w:basedOn w:val="Normal"/>
    <w:link w:val="Bulletlist1Char"/>
    <w:rsid w:val="009F73F3"/>
    <w:pPr>
      <w:numPr>
        <w:numId w:val="31"/>
      </w:numPr>
      <w:spacing w:before="60" w:after="60" w:line="276" w:lineRule="auto"/>
      <w:ind w:left="1928" w:hanging="397"/>
      <w:contextualSpacing/>
    </w:pPr>
    <w:rPr>
      <w:rFonts w:ascii="Arial" w:eastAsiaTheme="minorEastAsia" w:hAnsi="Arial" w:cs="Arial"/>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20318">
      <w:bodyDiv w:val="1"/>
      <w:marLeft w:val="0"/>
      <w:marRight w:val="0"/>
      <w:marTop w:val="0"/>
      <w:marBottom w:val="0"/>
      <w:divBdr>
        <w:top w:val="none" w:sz="0" w:space="0" w:color="auto"/>
        <w:left w:val="none" w:sz="0" w:space="0" w:color="auto"/>
        <w:bottom w:val="none" w:sz="0" w:space="0" w:color="auto"/>
        <w:right w:val="none" w:sz="0" w:space="0" w:color="auto"/>
      </w:divBdr>
    </w:div>
    <w:div w:id="1116288834">
      <w:bodyDiv w:val="1"/>
      <w:marLeft w:val="0"/>
      <w:marRight w:val="0"/>
      <w:marTop w:val="0"/>
      <w:marBottom w:val="0"/>
      <w:divBdr>
        <w:top w:val="none" w:sz="0" w:space="0" w:color="auto"/>
        <w:left w:val="none" w:sz="0" w:space="0" w:color="auto"/>
        <w:bottom w:val="none" w:sz="0" w:space="0" w:color="auto"/>
        <w:right w:val="none" w:sz="0" w:space="0" w:color="auto"/>
      </w:divBdr>
    </w:div>
    <w:div w:id="1949383426">
      <w:bodyDiv w:val="1"/>
      <w:marLeft w:val="0"/>
      <w:marRight w:val="0"/>
      <w:marTop w:val="0"/>
      <w:marBottom w:val="0"/>
      <w:divBdr>
        <w:top w:val="none" w:sz="0" w:space="0" w:color="auto"/>
        <w:left w:val="none" w:sz="0" w:space="0" w:color="auto"/>
        <w:bottom w:val="none" w:sz="0" w:space="0" w:color="auto"/>
        <w:right w:val="none" w:sz="0" w:space="0" w:color="auto"/>
      </w:divBdr>
      <w:divsChild>
        <w:div w:id="475417812">
          <w:marLeft w:val="0"/>
          <w:marRight w:val="0"/>
          <w:marTop w:val="0"/>
          <w:marBottom w:val="0"/>
          <w:divBdr>
            <w:top w:val="none" w:sz="0" w:space="0" w:color="auto"/>
            <w:left w:val="none" w:sz="0" w:space="0" w:color="auto"/>
            <w:bottom w:val="none" w:sz="0" w:space="0" w:color="auto"/>
            <w:right w:val="none" w:sz="0" w:space="0" w:color="auto"/>
          </w:divBdr>
          <w:divsChild>
            <w:div w:id="1329946081">
              <w:marLeft w:val="0"/>
              <w:marRight w:val="0"/>
              <w:marTop w:val="0"/>
              <w:marBottom w:val="0"/>
              <w:divBdr>
                <w:top w:val="none" w:sz="0" w:space="0" w:color="auto"/>
                <w:left w:val="none" w:sz="0" w:space="0" w:color="auto"/>
                <w:bottom w:val="none" w:sz="0" w:space="0" w:color="auto"/>
                <w:right w:val="none" w:sz="0" w:space="0" w:color="auto"/>
              </w:divBdr>
              <w:divsChild>
                <w:div w:id="1632206295">
                  <w:marLeft w:val="0"/>
                  <w:marRight w:val="0"/>
                  <w:marTop w:val="0"/>
                  <w:marBottom w:val="0"/>
                  <w:divBdr>
                    <w:top w:val="none" w:sz="0" w:space="0" w:color="auto"/>
                    <w:left w:val="none" w:sz="0" w:space="0" w:color="auto"/>
                    <w:bottom w:val="none" w:sz="0" w:space="0" w:color="auto"/>
                    <w:right w:val="none" w:sz="0" w:space="0" w:color="auto"/>
                  </w:divBdr>
                  <w:divsChild>
                    <w:div w:id="235628490">
                      <w:marLeft w:val="0"/>
                      <w:marRight w:val="0"/>
                      <w:marTop w:val="0"/>
                      <w:marBottom w:val="0"/>
                      <w:divBdr>
                        <w:top w:val="none" w:sz="0" w:space="0" w:color="auto"/>
                        <w:left w:val="none" w:sz="0" w:space="0" w:color="auto"/>
                        <w:bottom w:val="none" w:sz="0" w:space="0" w:color="auto"/>
                        <w:right w:val="none" w:sz="0" w:space="0" w:color="auto"/>
                      </w:divBdr>
                      <w:divsChild>
                        <w:div w:id="471025202">
                          <w:marLeft w:val="0"/>
                          <w:marRight w:val="0"/>
                          <w:marTop w:val="0"/>
                          <w:marBottom w:val="0"/>
                          <w:divBdr>
                            <w:top w:val="none" w:sz="0" w:space="0" w:color="auto"/>
                            <w:left w:val="none" w:sz="0" w:space="0" w:color="auto"/>
                            <w:bottom w:val="none" w:sz="0" w:space="0" w:color="auto"/>
                            <w:right w:val="none" w:sz="0" w:space="0" w:color="auto"/>
                          </w:divBdr>
                          <w:divsChild>
                            <w:div w:id="2068721027">
                              <w:marLeft w:val="0"/>
                              <w:marRight w:val="0"/>
                              <w:marTop w:val="0"/>
                              <w:marBottom w:val="0"/>
                              <w:divBdr>
                                <w:top w:val="none" w:sz="0" w:space="0" w:color="auto"/>
                                <w:left w:val="none" w:sz="0" w:space="0" w:color="auto"/>
                                <w:bottom w:val="none" w:sz="0" w:space="0" w:color="auto"/>
                                <w:right w:val="none" w:sz="0" w:space="0" w:color="auto"/>
                              </w:divBdr>
                              <w:divsChild>
                                <w:div w:id="1758092928">
                                  <w:marLeft w:val="0"/>
                                  <w:marRight w:val="0"/>
                                  <w:marTop w:val="0"/>
                                  <w:marBottom w:val="0"/>
                                  <w:divBdr>
                                    <w:top w:val="none" w:sz="0" w:space="0" w:color="auto"/>
                                    <w:left w:val="none" w:sz="0" w:space="0" w:color="auto"/>
                                    <w:bottom w:val="none" w:sz="0" w:space="0" w:color="auto"/>
                                    <w:right w:val="none" w:sz="0" w:space="0" w:color="auto"/>
                                  </w:divBdr>
                                  <w:divsChild>
                                    <w:div w:id="955216590">
                                      <w:marLeft w:val="0"/>
                                      <w:marRight w:val="0"/>
                                      <w:marTop w:val="0"/>
                                      <w:marBottom w:val="0"/>
                                      <w:divBdr>
                                        <w:top w:val="none" w:sz="0" w:space="0" w:color="auto"/>
                                        <w:left w:val="none" w:sz="0" w:space="0" w:color="auto"/>
                                        <w:bottom w:val="none" w:sz="0" w:space="0" w:color="auto"/>
                                        <w:right w:val="none" w:sz="0" w:space="0" w:color="auto"/>
                                      </w:divBdr>
                                      <w:divsChild>
                                        <w:div w:id="2070418738">
                                          <w:marLeft w:val="0"/>
                                          <w:marRight w:val="0"/>
                                          <w:marTop w:val="0"/>
                                          <w:marBottom w:val="0"/>
                                          <w:divBdr>
                                            <w:top w:val="none" w:sz="0" w:space="0" w:color="auto"/>
                                            <w:left w:val="none" w:sz="0" w:space="0" w:color="auto"/>
                                            <w:bottom w:val="none" w:sz="0" w:space="0" w:color="auto"/>
                                            <w:right w:val="none" w:sz="0" w:space="0" w:color="auto"/>
                                          </w:divBdr>
                                          <w:divsChild>
                                            <w:div w:id="1470586082">
                                              <w:marLeft w:val="0"/>
                                              <w:marRight w:val="0"/>
                                              <w:marTop w:val="0"/>
                                              <w:marBottom w:val="0"/>
                                              <w:divBdr>
                                                <w:top w:val="none" w:sz="0" w:space="0" w:color="auto"/>
                                                <w:left w:val="none" w:sz="0" w:space="0" w:color="auto"/>
                                                <w:bottom w:val="none" w:sz="0" w:space="0" w:color="auto"/>
                                                <w:right w:val="none" w:sz="0" w:space="0" w:color="auto"/>
                                              </w:divBdr>
                                              <w:divsChild>
                                                <w:div w:id="1822696309">
                                                  <w:marLeft w:val="0"/>
                                                  <w:marRight w:val="0"/>
                                                  <w:marTop w:val="0"/>
                                                  <w:marBottom w:val="0"/>
                                                  <w:divBdr>
                                                    <w:top w:val="none" w:sz="0" w:space="0" w:color="auto"/>
                                                    <w:left w:val="none" w:sz="0" w:space="0" w:color="auto"/>
                                                    <w:bottom w:val="none" w:sz="0" w:space="0" w:color="auto"/>
                                                    <w:right w:val="none" w:sz="0" w:space="0" w:color="auto"/>
                                                  </w:divBdr>
                                                  <w:divsChild>
                                                    <w:div w:id="452404826">
                                                      <w:marLeft w:val="0"/>
                                                      <w:marRight w:val="0"/>
                                                      <w:marTop w:val="0"/>
                                                      <w:marBottom w:val="0"/>
                                                      <w:divBdr>
                                                        <w:top w:val="single" w:sz="6" w:space="0" w:color="ABABAB"/>
                                                        <w:left w:val="single" w:sz="6" w:space="0" w:color="ABABAB"/>
                                                        <w:bottom w:val="none" w:sz="0" w:space="0" w:color="auto"/>
                                                        <w:right w:val="single" w:sz="6" w:space="0" w:color="ABABAB"/>
                                                      </w:divBdr>
                                                      <w:divsChild>
                                                        <w:div w:id="1183319932">
                                                          <w:marLeft w:val="0"/>
                                                          <w:marRight w:val="0"/>
                                                          <w:marTop w:val="0"/>
                                                          <w:marBottom w:val="0"/>
                                                          <w:divBdr>
                                                            <w:top w:val="none" w:sz="0" w:space="0" w:color="auto"/>
                                                            <w:left w:val="none" w:sz="0" w:space="0" w:color="auto"/>
                                                            <w:bottom w:val="none" w:sz="0" w:space="0" w:color="auto"/>
                                                            <w:right w:val="none" w:sz="0" w:space="0" w:color="auto"/>
                                                          </w:divBdr>
                                                          <w:divsChild>
                                                            <w:div w:id="1153718917">
                                                              <w:marLeft w:val="0"/>
                                                              <w:marRight w:val="0"/>
                                                              <w:marTop w:val="0"/>
                                                              <w:marBottom w:val="0"/>
                                                              <w:divBdr>
                                                                <w:top w:val="none" w:sz="0" w:space="0" w:color="auto"/>
                                                                <w:left w:val="none" w:sz="0" w:space="0" w:color="auto"/>
                                                                <w:bottom w:val="none" w:sz="0" w:space="0" w:color="auto"/>
                                                                <w:right w:val="none" w:sz="0" w:space="0" w:color="auto"/>
                                                              </w:divBdr>
                                                              <w:divsChild>
                                                                <w:div w:id="17782385">
                                                                  <w:marLeft w:val="0"/>
                                                                  <w:marRight w:val="0"/>
                                                                  <w:marTop w:val="0"/>
                                                                  <w:marBottom w:val="0"/>
                                                                  <w:divBdr>
                                                                    <w:top w:val="none" w:sz="0" w:space="0" w:color="auto"/>
                                                                    <w:left w:val="none" w:sz="0" w:space="0" w:color="auto"/>
                                                                    <w:bottom w:val="none" w:sz="0" w:space="0" w:color="auto"/>
                                                                    <w:right w:val="none" w:sz="0" w:space="0" w:color="auto"/>
                                                                  </w:divBdr>
                                                                  <w:divsChild>
                                                                    <w:div w:id="2588617">
                                                                      <w:marLeft w:val="0"/>
                                                                      <w:marRight w:val="0"/>
                                                                      <w:marTop w:val="0"/>
                                                                      <w:marBottom w:val="0"/>
                                                                      <w:divBdr>
                                                                        <w:top w:val="none" w:sz="0" w:space="0" w:color="auto"/>
                                                                        <w:left w:val="none" w:sz="0" w:space="0" w:color="auto"/>
                                                                        <w:bottom w:val="none" w:sz="0" w:space="0" w:color="auto"/>
                                                                        <w:right w:val="none" w:sz="0" w:space="0" w:color="auto"/>
                                                                      </w:divBdr>
                                                                      <w:divsChild>
                                                                        <w:div w:id="1115751144">
                                                                          <w:marLeft w:val="0"/>
                                                                          <w:marRight w:val="0"/>
                                                                          <w:marTop w:val="0"/>
                                                                          <w:marBottom w:val="0"/>
                                                                          <w:divBdr>
                                                                            <w:top w:val="none" w:sz="0" w:space="0" w:color="auto"/>
                                                                            <w:left w:val="none" w:sz="0" w:space="0" w:color="auto"/>
                                                                            <w:bottom w:val="none" w:sz="0" w:space="0" w:color="auto"/>
                                                                            <w:right w:val="none" w:sz="0" w:space="0" w:color="auto"/>
                                                                          </w:divBdr>
                                                                          <w:divsChild>
                                                                            <w:div w:id="1658026658">
                                                                              <w:marLeft w:val="0"/>
                                                                              <w:marRight w:val="0"/>
                                                                              <w:marTop w:val="0"/>
                                                                              <w:marBottom w:val="0"/>
                                                                              <w:divBdr>
                                                                                <w:top w:val="none" w:sz="0" w:space="0" w:color="auto"/>
                                                                                <w:left w:val="none" w:sz="0" w:space="0" w:color="auto"/>
                                                                                <w:bottom w:val="none" w:sz="0" w:space="0" w:color="auto"/>
                                                                                <w:right w:val="none" w:sz="0" w:space="0" w:color="auto"/>
                                                                              </w:divBdr>
                                                                              <w:divsChild>
                                                                                <w:div w:id="1334065051">
                                                                                  <w:marLeft w:val="0"/>
                                                                                  <w:marRight w:val="0"/>
                                                                                  <w:marTop w:val="0"/>
                                                                                  <w:marBottom w:val="0"/>
                                                                                  <w:divBdr>
                                                                                    <w:top w:val="none" w:sz="0" w:space="0" w:color="auto"/>
                                                                                    <w:left w:val="none" w:sz="0" w:space="0" w:color="auto"/>
                                                                                    <w:bottom w:val="none" w:sz="0" w:space="0" w:color="auto"/>
                                                                                    <w:right w:val="none" w:sz="0" w:space="0" w:color="auto"/>
                                                                                  </w:divBdr>
                                                                                </w:div>
                                                                                <w:div w:id="1556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PACGDPR@mopac.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isin.briody@mopac.lon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CL.MPS.ap@police.ssc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D99A70EAD1542BBE0489C74B026BD" ma:contentTypeVersion="7" ma:contentTypeDescription="Create a new document." ma:contentTypeScope="" ma:versionID="f23f169e4d21f804e3931c923c8a0fa0">
  <xsd:schema xmlns:xsd="http://www.w3.org/2001/XMLSchema" xmlns:xs="http://www.w3.org/2001/XMLSchema" xmlns:p="http://schemas.microsoft.com/office/2006/metadata/properties" xmlns:ns3="da3b3ffc-4e0f-45a4-9256-61c4201304e4" xmlns:ns4="3fa9f78a-1ae8-4392-8299-b51f5cfdef72" targetNamespace="http://schemas.microsoft.com/office/2006/metadata/properties" ma:root="true" ma:fieldsID="3fc11cb2efcc79cfc89ed7aa26c270df" ns3:_="" ns4:_="">
    <xsd:import namespace="da3b3ffc-4e0f-45a4-9256-61c4201304e4"/>
    <xsd:import namespace="3fa9f78a-1ae8-4392-8299-b51f5cfdef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b3ffc-4e0f-45a4-9256-61c420130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9f78a-1ae8-4392-8299-b51f5cfde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A445-AAA1-49C1-8CAA-0054390E6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b3ffc-4e0f-45a4-9256-61c4201304e4"/>
    <ds:schemaRef ds:uri="3fa9f78a-1ae8-4392-8299-b51f5cfd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F2E08-8B5F-45EB-87CB-D8ACCBB119B7}">
  <ds:schemaRefs>
    <ds:schemaRef ds:uri="http://schemas.microsoft.com/sharepoint/v3/contenttype/forms"/>
  </ds:schemaRefs>
</ds:datastoreItem>
</file>

<file path=customXml/itemProps3.xml><?xml version="1.0" encoding="utf-8"?>
<ds:datastoreItem xmlns:ds="http://schemas.openxmlformats.org/officeDocument/2006/customXml" ds:itemID="{B6A66456-4F7F-4105-81AA-3E508735FA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639038-A39D-4B82-B896-65AF71DB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7643</Words>
  <Characters>43571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GREATER LONDON AUTHORITY - CONDITIONS OF CONTRACT</vt:lpstr>
    </vt:vector>
  </TitlesOfParts>
  <Company/>
  <LinksUpToDate>false</LinksUpToDate>
  <CharactersWithSpaces>51112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LONDON AUTHORITY - CONDITIONS OF CONTRACT</dc:title>
  <dc:subject/>
  <dc:creator>sowen</dc:creator>
  <cp:keywords/>
  <cp:lastModifiedBy>Roisin Briody</cp:lastModifiedBy>
  <cp:revision>2</cp:revision>
  <cp:lastPrinted>2020-03-10T15:54:00Z</cp:lastPrinted>
  <dcterms:created xsi:type="dcterms:W3CDTF">2021-03-19T14:55:00Z</dcterms:created>
  <dcterms:modified xsi:type="dcterms:W3CDTF">2021-03-19T14:55:00Z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0x010100CCED99A70EAD1542BBE0489C74B026BD</vt:lpwstr>
  </property>
</Properties>
</file>