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603BBB" w14:textId="77777777" w:rsidR="009938BE" w:rsidRDefault="009938BE" w:rsidP="009938BE">
      <w:pPr>
        <w:spacing w:line="276" w:lineRule="auto"/>
      </w:pPr>
    </w:p>
    <w:p w14:paraId="5C3A550D" w14:textId="77777777" w:rsidR="009938BE" w:rsidRDefault="009938BE" w:rsidP="009938BE">
      <w:pPr>
        <w:pStyle w:val="Title"/>
        <w:rPr>
          <w:sz w:val="60"/>
          <w:szCs w:val="60"/>
        </w:rPr>
      </w:pPr>
    </w:p>
    <w:p w14:paraId="0AD916A3" w14:textId="77777777" w:rsidR="009938BE" w:rsidRDefault="009938BE" w:rsidP="009938BE">
      <w:pPr>
        <w:pStyle w:val="Title"/>
        <w:rPr>
          <w:sz w:val="60"/>
          <w:szCs w:val="60"/>
        </w:rPr>
      </w:pPr>
    </w:p>
    <w:p w14:paraId="4505DD76" w14:textId="77777777" w:rsidR="0068576A" w:rsidRDefault="0068576A" w:rsidP="009938BE">
      <w:pPr>
        <w:pStyle w:val="Title"/>
        <w:rPr>
          <w:sz w:val="60"/>
          <w:szCs w:val="60"/>
        </w:rPr>
      </w:pPr>
    </w:p>
    <w:p w14:paraId="5FC91036" w14:textId="77777777" w:rsidR="000E0342" w:rsidRDefault="00FC0396" w:rsidP="009938BE">
      <w:pPr>
        <w:pStyle w:val="Title"/>
        <w:rPr>
          <w:sz w:val="60"/>
          <w:szCs w:val="60"/>
        </w:rPr>
      </w:pPr>
      <w:r>
        <w:rPr>
          <w:sz w:val="60"/>
          <w:szCs w:val="60"/>
        </w:rPr>
        <w:t>Lots 1 to 3 (P23)</w:t>
      </w:r>
    </w:p>
    <w:p w14:paraId="2E786E21" w14:textId="75574E1C" w:rsidR="009938BE" w:rsidRPr="00CB1020" w:rsidRDefault="009938BE" w:rsidP="009938BE">
      <w:pPr>
        <w:pStyle w:val="Title"/>
        <w:rPr>
          <w:sz w:val="60"/>
          <w:szCs w:val="60"/>
        </w:rPr>
      </w:pPr>
      <w:r>
        <w:rPr>
          <w:sz w:val="60"/>
          <w:szCs w:val="60"/>
        </w:rPr>
        <w:t xml:space="preserve">Schedule </w:t>
      </w:r>
      <w:r w:rsidR="00741798">
        <w:rPr>
          <w:sz w:val="60"/>
          <w:szCs w:val="60"/>
        </w:rPr>
        <w:t>12</w:t>
      </w:r>
      <w:r>
        <w:rPr>
          <w:sz w:val="60"/>
          <w:szCs w:val="60"/>
        </w:rPr>
        <w:t xml:space="preserve"> </w:t>
      </w:r>
      <w:r w:rsidR="000409F3">
        <w:rPr>
          <w:sz w:val="60"/>
          <w:szCs w:val="60"/>
        </w:rPr>
        <w:t>Project</w:t>
      </w:r>
      <w:r>
        <w:rPr>
          <w:sz w:val="60"/>
          <w:szCs w:val="60"/>
        </w:rPr>
        <w:t>Share</w:t>
      </w:r>
      <w:r w:rsidR="007732C3">
        <w:rPr>
          <w:sz w:val="60"/>
          <w:szCs w:val="60"/>
        </w:rPr>
        <w:t xml:space="preserve"> and StandardShare</w:t>
      </w:r>
    </w:p>
    <w:p w14:paraId="5D25AEDF" w14:textId="77777777" w:rsidR="009938BE" w:rsidRPr="00803549" w:rsidRDefault="009938BE" w:rsidP="009938BE"/>
    <w:p w14:paraId="1FE1D62D" w14:textId="77777777" w:rsidR="009938BE" w:rsidRDefault="009938BE" w:rsidP="009938BE">
      <w:pPr>
        <w:rPr>
          <w:b/>
          <w:bCs/>
          <w:sz w:val="28"/>
          <w:szCs w:val="28"/>
        </w:rPr>
      </w:pPr>
    </w:p>
    <w:p w14:paraId="35E24F98" w14:textId="77777777" w:rsidR="009938BE" w:rsidRDefault="009938BE" w:rsidP="009938BE">
      <w:pPr>
        <w:rPr>
          <w:b/>
          <w:bCs/>
          <w:sz w:val="28"/>
          <w:szCs w:val="28"/>
        </w:rPr>
      </w:pPr>
    </w:p>
    <w:p w14:paraId="457FF36A" w14:textId="77777777" w:rsidR="009938BE" w:rsidRDefault="009938BE" w:rsidP="009938BE">
      <w:pPr>
        <w:rPr>
          <w:sz w:val="28"/>
          <w:szCs w:val="28"/>
        </w:rPr>
      </w:pPr>
    </w:p>
    <w:p w14:paraId="58A9FFAD" w14:textId="77777777" w:rsidR="009938BE" w:rsidRDefault="009938BE" w:rsidP="009938BE">
      <w:pPr>
        <w:rPr>
          <w:sz w:val="28"/>
          <w:szCs w:val="28"/>
        </w:rPr>
      </w:pPr>
    </w:p>
    <w:p w14:paraId="0CC26558" w14:textId="77777777" w:rsidR="009938BE" w:rsidRDefault="009938BE" w:rsidP="009938BE">
      <w:pPr>
        <w:rPr>
          <w:sz w:val="28"/>
          <w:szCs w:val="28"/>
        </w:rPr>
      </w:pPr>
    </w:p>
    <w:p w14:paraId="18B69E1D" w14:textId="77777777" w:rsidR="009938BE" w:rsidRDefault="009938BE" w:rsidP="009938BE">
      <w:pPr>
        <w:rPr>
          <w:sz w:val="28"/>
          <w:szCs w:val="28"/>
        </w:rPr>
      </w:pPr>
    </w:p>
    <w:p w14:paraId="30DC7A67" w14:textId="77777777" w:rsidR="009938BE" w:rsidRDefault="009938BE" w:rsidP="009938BE">
      <w:pPr>
        <w:rPr>
          <w:sz w:val="28"/>
          <w:szCs w:val="28"/>
        </w:rPr>
      </w:pPr>
    </w:p>
    <w:p w14:paraId="1550A048" w14:textId="77777777" w:rsidR="009938BE" w:rsidRDefault="009938BE" w:rsidP="009938BE">
      <w:pPr>
        <w:rPr>
          <w:sz w:val="28"/>
          <w:szCs w:val="28"/>
        </w:rPr>
      </w:pPr>
    </w:p>
    <w:p w14:paraId="51219BFC" w14:textId="77777777" w:rsidR="009938BE" w:rsidRDefault="009938BE" w:rsidP="009938BE">
      <w:pPr>
        <w:rPr>
          <w:sz w:val="28"/>
          <w:szCs w:val="28"/>
        </w:rPr>
      </w:pPr>
    </w:p>
    <w:p w14:paraId="1169E45F" w14:textId="77777777" w:rsidR="009938BE" w:rsidRDefault="009938BE" w:rsidP="009938BE">
      <w:pPr>
        <w:rPr>
          <w:sz w:val="28"/>
          <w:szCs w:val="28"/>
        </w:rPr>
      </w:pPr>
    </w:p>
    <w:p w14:paraId="266AD17A" w14:textId="1ED0CC3A" w:rsidR="009938BE" w:rsidRPr="008366C7" w:rsidRDefault="009938BE" w:rsidP="009938BE"/>
    <w:p w14:paraId="6AF2FB4D" w14:textId="77777777" w:rsidR="009938BE" w:rsidRDefault="009938BE" w:rsidP="009938BE">
      <w:pPr>
        <w:rPr>
          <w:i/>
          <w:iCs/>
          <w:color w:val="005EB8" w:themeColor="accent1"/>
        </w:rPr>
      </w:pPr>
    </w:p>
    <w:p w14:paraId="36901C1E" w14:textId="2286E260" w:rsidR="009938BE" w:rsidRDefault="000E0342" w:rsidP="0090416C">
      <w:pPr>
        <w:rPr>
          <w:rFonts w:eastAsiaTheme="majorEastAsia" w:cstheme="majorBidi"/>
          <w:b/>
          <w:color w:val="auto"/>
        </w:rPr>
      </w:pPr>
      <w:r>
        <w:rPr>
          <w:noProof/>
        </w:rPr>
        <w:drawing>
          <wp:inline distT="0" distB="0" distL="0" distR="0" wp14:anchorId="2BA740B0" wp14:editId="4A69792D">
            <wp:extent cx="1276350" cy="76006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3828" cy="800252"/>
                    </a:xfrm>
                    <a:prstGeom prst="rect">
                      <a:avLst/>
                    </a:prstGeom>
                    <a:noFill/>
                    <a:ln>
                      <a:noFill/>
                    </a:ln>
                  </pic:spPr>
                </pic:pic>
              </a:graphicData>
            </a:graphic>
          </wp:inline>
        </w:drawing>
      </w:r>
      <w:r w:rsidR="009938BE">
        <w:br w:type="page"/>
      </w:r>
    </w:p>
    <w:p w14:paraId="4A784249" w14:textId="182A6C64" w:rsidR="009938BE" w:rsidRPr="009938BE" w:rsidRDefault="009938BE" w:rsidP="009938BE">
      <w:pPr>
        <w:tabs>
          <w:tab w:val="left" w:pos="2328"/>
        </w:tabs>
        <w:sectPr w:rsidR="009938BE" w:rsidRPr="009938BE" w:rsidSect="0058583C">
          <w:headerReference w:type="default" r:id="rId12"/>
          <w:footerReference w:type="default" r:id="rId13"/>
          <w:headerReference w:type="first" r:id="rId14"/>
          <w:footerReference w:type="first" r:id="rId15"/>
          <w:pgSz w:w="11907" w:h="16840" w:code="9"/>
          <w:pgMar w:top="1191" w:right="1021" w:bottom="1247" w:left="1021" w:header="851" w:footer="510" w:gutter="0"/>
          <w:cols w:space="708"/>
          <w:titlePg/>
          <w:docGrid w:linePitch="360"/>
        </w:sectPr>
      </w:pPr>
    </w:p>
    <w:p w14:paraId="1A6E1DE9" w14:textId="51C6215C" w:rsidR="000409F3" w:rsidRDefault="000409F3">
      <w:pPr>
        <w:rPr>
          <w:b/>
          <w:bCs/>
          <w:noProof/>
        </w:rPr>
      </w:pPr>
      <w:bookmarkStart w:id="1" w:name="_Hlk47696575"/>
    </w:p>
    <w:p w14:paraId="38FAA49C" w14:textId="3AC9E0AC" w:rsidR="000409F3" w:rsidRDefault="000409F3">
      <w:pPr>
        <w:rPr>
          <w:b/>
          <w:bCs/>
          <w:noProof/>
        </w:rPr>
      </w:pPr>
    </w:p>
    <w:p w14:paraId="6DBCFCE0" w14:textId="33D1ABE5" w:rsidR="000409F3" w:rsidRDefault="000409F3">
      <w:pPr>
        <w:rPr>
          <w:b/>
          <w:bCs/>
          <w:noProof/>
        </w:rPr>
      </w:pPr>
    </w:p>
    <w:p w14:paraId="0DBC447D" w14:textId="2539BEC1" w:rsidR="000409F3" w:rsidRDefault="000409F3">
      <w:pPr>
        <w:rPr>
          <w:b/>
          <w:bCs/>
          <w:noProof/>
        </w:rPr>
      </w:pPr>
    </w:p>
    <w:p w14:paraId="3357B5ED" w14:textId="2EB2BBC1" w:rsidR="000409F3" w:rsidRDefault="000409F3">
      <w:pPr>
        <w:rPr>
          <w:b/>
          <w:bCs/>
          <w:noProof/>
        </w:rPr>
      </w:pPr>
    </w:p>
    <w:p w14:paraId="19D9A66B" w14:textId="02139D08" w:rsidR="000409F3" w:rsidRDefault="000409F3">
      <w:pPr>
        <w:rPr>
          <w:b/>
          <w:bCs/>
          <w:noProof/>
        </w:rPr>
      </w:pPr>
    </w:p>
    <w:p w14:paraId="457C0051" w14:textId="5734BEA3" w:rsidR="000409F3" w:rsidRDefault="000409F3">
      <w:pPr>
        <w:rPr>
          <w:b/>
          <w:bCs/>
          <w:noProof/>
        </w:rPr>
      </w:pPr>
    </w:p>
    <w:p w14:paraId="1D824989" w14:textId="4572F358" w:rsidR="000409F3" w:rsidRDefault="000409F3">
      <w:pPr>
        <w:rPr>
          <w:b/>
          <w:bCs/>
          <w:noProof/>
        </w:rPr>
      </w:pPr>
    </w:p>
    <w:p w14:paraId="65EE4EC8" w14:textId="7887122B" w:rsidR="000409F3" w:rsidRDefault="000409F3">
      <w:pPr>
        <w:rPr>
          <w:b/>
          <w:bCs/>
          <w:noProof/>
        </w:rPr>
      </w:pPr>
    </w:p>
    <w:p w14:paraId="70D0F0B9" w14:textId="504E9320" w:rsidR="000409F3" w:rsidRDefault="000409F3">
      <w:pPr>
        <w:rPr>
          <w:b/>
          <w:bCs/>
          <w:noProof/>
        </w:rPr>
      </w:pPr>
    </w:p>
    <w:p w14:paraId="716F11A2" w14:textId="4D0459FA" w:rsidR="000409F3" w:rsidRDefault="000409F3">
      <w:pPr>
        <w:rPr>
          <w:b/>
          <w:bCs/>
          <w:noProof/>
        </w:rPr>
      </w:pPr>
    </w:p>
    <w:p w14:paraId="3AFCBBD7" w14:textId="0CBEEFCA" w:rsidR="000409F3" w:rsidRPr="000409F3" w:rsidRDefault="000409F3">
      <w:pPr>
        <w:rPr>
          <w:b/>
          <w:bCs/>
          <w:noProof/>
          <w:sz w:val="30"/>
          <w:szCs w:val="30"/>
        </w:rPr>
      </w:pPr>
    </w:p>
    <w:p w14:paraId="1401D334" w14:textId="25103BEC" w:rsidR="000409F3" w:rsidRPr="000409F3" w:rsidRDefault="000409F3">
      <w:pPr>
        <w:rPr>
          <w:b/>
          <w:bCs/>
          <w:noProof/>
          <w:sz w:val="30"/>
          <w:szCs w:val="30"/>
        </w:rPr>
      </w:pPr>
    </w:p>
    <w:p w14:paraId="7AD791E4" w14:textId="3B04CAC5" w:rsidR="000409F3" w:rsidRPr="000409F3" w:rsidRDefault="000409F3">
      <w:pPr>
        <w:rPr>
          <w:b/>
          <w:bCs/>
          <w:noProof/>
          <w:sz w:val="30"/>
          <w:szCs w:val="30"/>
        </w:rPr>
      </w:pPr>
    </w:p>
    <w:sdt>
      <w:sdtPr>
        <w:rPr>
          <w:rFonts w:ascii="Arial" w:eastAsiaTheme="minorHAnsi" w:hAnsi="Arial" w:cstheme="minorBidi"/>
          <w:color w:val="231F20"/>
          <w:sz w:val="24"/>
          <w:szCs w:val="24"/>
        </w:rPr>
        <w:id w:val="86813864"/>
        <w:docPartObj>
          <w:docPartGallery w:val="Table of Contents"/>
          <w:docPartUnique/>
        </w:docPartObj>
      </w:sdtPr>
      <w:sdtEndPr>
        <w:rPr>
          <w:b/>
          <w:bCs/>
          <w:noProof/>
        </w:rPr>
      </w:sdtEndPr>
      <w:sdtContent>
        <w:p w14:paraId="5AA43764" w14:textId="1F906C44" w:rsidR="00103790" w:rsidRDefault="00103790">
          <w:pPr>
            <w:pStyle w:val="TOCHeading"/>
          </w:pPr>
          <w:r>
            <w:t>Contents</w:t>
          </w:r>
        </w:p>
        <w:p w14:paraId="00A0A488" w14:textId="4E9EB87B" w:rsidR="006C038A" w:rsidRDefault="00103790">
          <w:pPr>
            <w:pStyle w:val="TOC2"/>
            <w:tabs>
              <w:tab w:val="left" w:pos="660"/>
              <w:tab w:val="right" w:leader="dot" w:pos="9855"/>
            </w:tabs>
            <w:rPr>
              <w:rFonts w:asciiTheme="minorHAnsi" w:eastAsiaTheme="minorEastAsia" w:hAnsiTheme="minorHAnsi"/>
              <w:noProof/>
              <w:color w:val="auto"/>
              <w:sz w:val="22"/>
              <w:szCs w:val="22"/>
              <w:lang w:eastAsia="en-GB"/>
            </w:rPr>
          </w:pPr>
          <w:r>
            <w:fldChar w:fldCharType="begin"/>
          </w:r>
          <w:r>
            <w:instrText xml:space="preserve"> TOC \o "1-3" \h \z \u </w:instrText>
          </w:r>
          <w:r>
            <w:fldChar w:fldCharType="separate"/>
          </w:r>
          <w:hyperlink w:anchor="_Toc76648102" w:history="1">
            <w:r w:rsidR="006C038A" w:rsidRPr="002F16A5">
              <w:rPr>
                <w:rStyle w:val="Hyperlink"/>
                <w:bCs/>
                <w:noProof/>
              </w:rPr>
              <w:t>1.</w:t>
            </w:r>
            <w:r w:rsidR="006C038A">
              <w:rPr>
                <w:rFonts w:asciiTheme="minorHAnsi" w:eastAsiaTheme="minorEastAsia" w:hAnsiTheme="minorHAnsi"/>
                <w:noProof/>
                <w:color w:val="auto"/>
                <w:sz w:val="22"/>
                <w:szCs w:val="22"/>
                <w:lang w:eastAsia="en-GB"/>
              </w:rPr>
              <w:tab/>
            </w:r>
            <w:r w:rsidR="006C038A" w:rsidRPr="002F16A5">
              <w:rPr>
                <w:rStyle w:val="Hyperlink"/>
                <w:bCs/>
                <w:noProof/>
              </w:rPr>
              <w:t>Standardshare</w:t>
            </w:r>
            <w:r w:rsidR="006C038A">
              <w:rPr>
                <w:noProof/>
                <w:webHidden/>
              </w:rPr>
              <w:tab/>
            </w:r>
            <w:r w:rsidR="006C038A">
              <w:rPr>
                <w:noProof/>
                <w:webHidden/>
              </w:rPr>
              <w:fldChar w:fldCharType="begin"/>
            </w:r>
            <w:r w:rsidR="006C038A">
              <w:rPr>
                <w:noProof/>
                <w:webHidden/>
              </w:rPr>
              <w:instrText xml:space="preserve"> PAGEREF _Toc76648102 \h </w:instrText>
            </w:r>
            <w:r w:rsidR="006C038A">
              <w:rPr>
                <w:noProof/>
                <w:webHidden/>
              </w:rPr>
            </w:r>
            <w:r w:rsidR="006C038A">
              <w:rPr>
                <w:noProof/>
                <w:webHidden/>
              </w:rPr>
              <w:fldChar w:fldCharType="separate"/>
            </w:r>
            <w:r w:rsidR="006C038A">
              <w:rPr>
                <w:noProof/>
                <w:webHidden/>
              </w:rPr>
              <w:t>3</w:t>
            </w:r>
            <w:r w:rsidR="006C038A">
              <w:rPr>
                <w:noProof/>
                <w:webHidden/>
              </w:rPr>
              <w:fldChar w:fldCharType="end"/>
            </w:r>
          </w:hyperlink>
        </w:p>
        <w:p w14:paraId="2DD4A822" w14:textId="46AE98BC" w:rsidR="006C038A" w:rsidRDefault="006C038A">
          <w:pPr>
            <w:pStyle w:val="TOC2"/>
            <w:tabs>
              <w:tab w:val="left" w:pos="660"/>
              <w:tab w:val="right" w:leader="dot" w:pos="9855"/>
            </w:tabs>
            <w:rPr>
              <w:rFonts w:asciiTheme="minorHAnsi" w:eastAsiaTheme="minorEastAsia" w:hAnsiTheme="minorHAnsi"/>
              <w:noProof/>
              <w:color w:val="auto"/>
              <w:sz w:val="22"/>
              <w:szCs w:val="22"/>
              <w:lang w:eastAsia="en-GB"/>
            </w:rPr>
          </w:pPr>
          <w:hyperlink w:anchor="_Toc76648103" w:history="1">
            <w:r w:rsidRPr="002F16A5">
              <w:rPr>
                <w:rStyle w:val="Hyperlink"/>
                <w:bCs/>
                <w:noProof/>
              </w:rPr>
              <w:t>2.</w:t>
            </w:r>
            <w:r>
              <w:rPr>
                <w:rFonts w:asciiTheme="minorHAnsi" w:eastAsiaTheme="minorEastAsia" w:hAnsiTheme="minorHAnsi"/>
                <w:noProof/>
                <w:color w:val="auto"/>
                <w:sz w:val="22"/>
                <w:szCs w:val="22"/>
                <w:lang w:eastAsia="en-GB"/>
              </w:rPr>
              <w:tab/>
            </w:r>
            <w:r w:rsidRPr="002F16A5">
              <w:rPr>
                <w:rStyle w:val="Hyperlink"/>
                <w:bCs/>
                <w:noProof/>
              </w:rPr>
              <w:t>ProjectShare</w:t>
            </w:r>
            <w:r>
              <w:rPr>
                <w:noProof/>
                <w:webHidden/>
              </w:rPr>
              <w:tab/>
            </w:r>
            <w:r>
              <w:rPr>
                <w:noProof/>
                <w:webHidden/>
              </w:rPr>
              <w:fldChar w:fldCharType="begin"/>
            </w:r>
            <w:r>
              <w:rPr>
                <w:noProof/>
                <w:webHidden/>
              </w:rPr>
              <w:instrText xml:space="preserve"> PAGEREF _Toc76648103 \h </w:instrText>
            </w:r>
            <w:r>
              <w:rPr>
                <w:noProof/>
                <w:webHidden/>
              </w:rPr>
            </w:r>
            <w:r>
              <w:rPr>
                <w:noProof/>
                <w:webHidden/>
              </w:rPr>
              <w:fldChar w:fldCharType="separate"/>
            </w:r>
            <w:r>
              <w:rPr>
                <w:noProof/>
                <w:webHidden/>
              </w:rPr>
              <w:t>5</w:t>
            </w:r>
            <w:r>
              <w:rPr>
                <w:noProof/>
                <w:webHidden/>
              </w:rPr>
              <w:fldChar w:fldCharType="end"/>
            </w:r>
          </w:hyperlink>
        </w:p>
        <w:p w14:paraId="5242F911" w14:textId="535DC9C3" w:rsidR="006C038A" w:rsidRDefault="006C038A">
          <w:pPr>
            <w:pStyle w:val="TOC2"/>
            <w:tabs>
              <w:tab w:val="right" w:leader="dot" w:pos="9855"/>
            </w:tabs>
            <w:rPr>
              <w:rFonts w:asciiTheme="minorHAnsi" w:eastAsiaTheme="minorEastAsia" w:hAnsiTheme="minorHAnsi"/>
              <w:noProof/>
              <w:color w:val="auto"/>
              <w:sz w:val="22"/>
              <w:szCs w:val="22"/>
              <w:lang w:eastAsia="en-GB"/>
            </w:rPr>
          </w:pPr>
          <w:hyperlink w:anchor="_Toc76648104" w:history="1">
            <w:r w:rsidRPr="002F16A5">
              <w:rPr>
                <w:rStyle w:val="Hyperlink"/>
                <w:bCs/>
                <w:noProof/>
              </w:rPr>
              <w:t>Appendix A – Agreement</w:t>
            </w:r>
            <w:r>
              <w:rPr>
                <w:noProof/>
                <w:webHidden/>
              </w:rPr>
              <w:tab/>
            </w:r>
            <w:r>
              <w:rPr>
                <w:noProof/>
                <w:webHidden/>
              </w:rPr>
              <w:fldChar w:fldCharType="begin"/>
            </w:r>
            <w:r>
              <w:rPr>
                <w:noProof/>
                <w:webHidden/>
              </w:rPr>
              <w:instrText xml:space="preserve"> PAGEREF _Toc76648104 \h </w:instrText>
            </w:r>
            <w:r>
              <w:rPr>
                <w:noProof/>
                <w:webHidden/>
              </w:rPr>
            </w:r>
            <w:r>
              <w:rPr>
                <w:noProof/>
                <w:webHidden/>
              </w:rPr>
              <w:fldChar w:fldCharType="separate"/>
            </w:r>
            <w:r>
              <w:rPr>
                <w:noProof/>
                <w:webHidden/>
              </w:rPr>
              <w:t>8</w:t>
            </w:r>
            <w:r>
              <w:rPr>
                <w:noProof/>
                <w:webHidden/>
              </w:rPr>
              <w:fldChar w:fldCharType="end"/>
            </w:r>
          </w:hyperlink>
        </w:p>
        <w:p w14:paraId="6E59E8E9" w14:textId="57BE2F9A" w:rsidR="006C038A" w:rsidRDefault="006C038A">
          <w:pPr>
            <w:pStyle w:val="TOC2"/>
            <w:tabs>
              <w:tab w:val="right" w:leader="dot" w:pos="9855"/>
            </w:tabs>
            <w:rPr>
              <w:rFonts w:asciiTheme="minorHAnsi" w:eastAsiaTheme="minorEastAsia" w:hAnsiTheme="minorHAnsi"/>
              <w:noProof/>
              <w:color w:val="auto"/>
              <w:sz w:val="22"/>
              <w:szCs w:val="22"/>
              <w:lang w:eastAsia="en-GB"/>
            </w:rPr>
          </w:pPr>
          <w:hyperlink w:anchor="_Toc76648105" w:history="1">
            <w:r w:rsidRPr="002F16A5">
              <w:rPr>
                <w:rStyle w:val="Hyperlink"/>
                <w:bCs/>
                <w:noProof/>
              </w:rPr>
              <w:t>Appendix B – Royalty Free Licence Request Form</w:t>
            </w:r>
            <w:r>
              <w:rPr>
                <w:noProof/>
                <w:webHidden/>
              </w:rPr>
              <w:tab/>
            </w:r>
            <w:r>
              <w:rPr>
                <w:noProof/>
                <w:webHidden/>
              </w:rPr>
              <w:fldChar w:fldCharType="begin"/>
            </w:r>
            <w:r>
              <w:rPr>
                <w:noProof/>
                <w:webHidden/>
              </w:rPr>
              <w:instrText xml:space="preserve"> PAGEREF _Toc76648105 \h </w:instrText>
            </w:r>
            <w:r>
              <w:rPr>
                <w:noProof/>
                <w:webHidden/>
              </w:rPr>
            </w:r>
            <w:r>
              <w:rPr>
                <w:noProof/>
                <w:webHidden/>
              </w:rPr>
              <w:fldChar w:fldCharType="separate"/>
            </w:r>
            <w:r>
              <w:rPr>
                <w:noProof/>
                <w:webHidden/>
              </w:rPr>
              <w:t>11</w:t>
            </w:r>
            <w:r>
              <w:rPr>
                <w:noProof/>
                <w:webHidden/>
              </w:rPr>
              <w:fldChar w:fldCharType="end"/>
            </w:r>
          </w:hyperlink>
        </w:p>
        <w:p w14:paraId="68EDDB81" w14:textId="0A49322D" w:rsidR="00103790" w:rsidRDefault="00103790">
          <w:r>
            <w:rPr>
              <w:b/>
              <w:bCs/>
              <w:noProof/>
            </w:rPr>
            <w:fldChar w:fldCharType="end"/>
          </w:r>
        </w:p>
      </w:sdtContent>
    </w:sdt>
    <w:p w14:paraId="41E3B39E" w14:textId="77777777" w:rsidR="000409F3" w:rsidRPr="006477AE" w:rsidRDefault="000409F3">
      <w:pPr>
        <w:rPr>
          <w:b/>
          <w:bCs/>
          <w:noProof/>
          <w:sz w:val="40"/>
          <w:szCs w:val="40"/>
        </w:rPr>
      </w:pPr>
    </w:p>
    <w:p w14:paraId="46A94972" w14:textId="442C3F7C" w:rsidR="000409F3" w:rsidRPr="006477AE" w:rsidRDefault="000409F3">
      <w:pPr>
        <w:rPr>
          <w:b/>
          <w:bCs/>
          <w:noProof/>
          <w:sz w:val="40"/>
          <w:szCs w:val="40"/>
        </w:rPr>
      </w:pPr>
    </w:p>
    <w:p w14:paraId="453E9E4D" w14:textId="1FFCF612" w:rsidR="000409F3" w:rsidRPr="00103790" w:rsidRDefault="00103790" w:rsidP="00103790">
      <w:pPr>
        <w:spacing w:line="276" w:lineRule="auto"/>
        <w:rPr>
          <w:b/>
          <w:bCs/>
          <w:noProof/>
          <w:sz w:val="30"/>
          <w:szCs w:val="30"/>
        </w:rPr>
      </w:pPr>
      <w:r>
        <w:rPr>
          <w:b/>
          <w:bCs/>
          <w:noProof/>
          <w:sz w:val="30"/>
          <w:szCs w:val="30"/>
        </w:rPr>
        <w:br w:type="page"/>
      </w:r>
    </w:p>
    <w:p w14:paraId="3F102B42" w14:textId="011FD239" w:rsidR="00FE4BFC" w:rsidRPr="000409F3" w:rsidRDefault="00103790" w:rsidP="000409F3">
      <w:pPr>
        <w:pStyle w:val="Heading2"/>
        <w:numPr>
          <w:ilvl w:val="0"/>
          <w:numId w:val="25"/>
        </w:numPr>
        <w:spacing w:after="280"/>
        <w:rPr>
          <w:b w:val="0"/>
          <w:bCs/>
          <w:color w:val="005EB8"/>
          <w:sz w:val="36"/>
          <w:szCs w:val="36"/>
        </w:rPr>
      </w:pPr>
      <w:bookmarkStart w:id="2" w:name="_Toc76648102"/>
      <w:r>
        <w:rPr>
          <w:b w:val="0"/>
          <w:bCs/>
          <w:color w:val="005EB8"/>
          <w:sz w:val="36"/>
          <w:szCs w:val="36"/>
        </w:rPr>
        <w:lastRenderedPageBreak/>
        <w:t>Standardshare</w:t>
      </w:r>
      <w:bookmarkEnd w:id="2"/>
    </w:p>
    <w:p w14:paraId="05A3CB20" w14:textId="43E17B5D" w:rsidR="0006386F" w:rsidRDefault="0006386F" w:rsidP="0006386F">
      <w:pPr>
        <w:pStyle w:val="BodyText"/>
        <w:numPr>
          <w:ilvl w:val="1"/>
          <w:numId w:val="10"/>
        </w:numPr>
        <w:spacing w:after="120"/>
        <w:ind w:left="567" w:hanging="567"/>
      </w:pPr>
      <w:r>
        <w:t xml:space="preserve">StandardShare was developed in previous iterations on the ProCure framework. It has proved successful in leveraging cost and time savings into ProCure projects and is to be retained, </w:t>
      </w:r>
      <w:proofErr w:type="gramStart"/>
      <w:r>
        <w:t>developed</w:t>
      </w:r>
      <w:proofErr w:type="gramEnd"/>
      <w:r>
        <w:t xml:space="preserve"> and advanced in </w:t>
      </w:r>
      <w:r w:rsidR="00B14EE2">
        <w:t>P23</w:t>
      </w:r>
      <w:r>
        <w:t>.</w:t>
      </w:r>
    </w:p>
    <w:p w14:paraId="2873B5FF" w14:textId="77777777" w:rsidR="006E4D98" w:rsidRDefault="006E4D98" w:rsidP="006E4D98">
      <w:pPr>
        <w:pStyle w:val="BodyText"/>
        <w:numPr>
          <w:ilvl w:val="1"/>
          <w:numId w:val="10"/>
        </w:numPr>
        <w:spacing w:after="120"/>
        <w:ind w:left="567" w:hanging="567"/>
      </w:pPr>
      <w:r>
        <w:t>StandardShare has two facets:</w:t>
      </w:r>
    </w:p>
    <w:p w14:paraId="7A19C38A" w14:textId="77777777" w:rsidR="006E4D98" w:rsidRDefault="006E4D98" w:rsidP="006E4D98">
      <w:pPr>
        <w:pStyle w:val="BodyText"/>
        <w:numPr>
          <w:ilvl w:val="0"/>
          <w:numId w:val="17"/>
        </w:numPr>
        <w:spacing w:after="120"/>
        <w:ind w:left="1080"/>
      </w:pPr>
      <w:r>
        <w:rPr>
          <w:b/>
          <w:bCs/>
        </w:rPr>
        <w:t xml:space="preserve">Standard Components: </w:t>
      </w:r>
      <w:r w:rsidRPr="00FE4BFC">
        <w:t>The PSCP is encouraged (and may be required) to collaborate with Other Framework Partners through pooling buying power for commonly used components in health construction. PSCPs work together by approaching component suppliers collectively rather than singularly for each project. This allows the PSCPs to leverage preferential rates, plus other no-cost benefits such as warranty extensions, accelerated delivery, enhanced aftersales and free design review. The initiative is called StandardShare, and in earlier iterations of ProCure provided direct savings to ProCure projects of more than £13.5m (from February 2014 to end June 2019), plus unquantified indirect savings.</w:t>
      </w:r>
      <w:r>
        <w:t xml:space="preserve"> StandardShare “Standard Components” include but are not limited to:</w:t>
      </w:r>
    </w:p>
    <w:p w14:paraId="496F760D" w14:textId="77777777" w:rsidR="006E4D98" w:rsidRDefault="006E4D98" w:rsidP="006E4D98">
      <w:pPr>
        <w:pStyle w:val="BodyText"/>
        <w:numPr>
          <w:ilvl w:val="0"/>
          <w:numId w:val="19"/>
        </w:numPr>
        <w:spacing w:after="120"/>
      </w:pPr>
      <w:r>
        <w:t>Bed Head Services trunking</w:t>
      </w:r>
    </w:p>
    <w:p w14:paraId="5410A05F" w14:textId="77777777" w:rsidR="006E4D98" w:rsidRDefault="006E4D98" w:rsidP="006E4D98">
      <w:pPr>
        <w:pStyle w:val="BodyText"/>
        <w:numPr>
          <w:ilvl w:val="0"/>
          <w:numId w:val="19"/>
        </w:numPr>
        <w:spacing w:after="120"/>
      </w:pPr>
      <w:r>
        <w:t>Ceilings</w:t>
      </w:r>
    </w:p>
    <w:p w14:paraId="1CE53993" w14:textId="77777777" w:rsidR="006E4D98" w:rsidRDefault="006E4D98" w:rsidP="006E4D98">
      <w:pPr>
        <w:pStyle w:val="BodyText"/>
        <w:numPr>
          <w:ilvl w:val="0"/>
          <w:numId w:val="19"/>
        </w:numPr>
        <w:spacing w:after="120"/>
      </w:pPr>
      <w:proofErr w:type="spellStart"/>
      <w:r>
        <w:t>Doorsets</w:t>
      </w:r>
      <w:proofErr w:type="spellEnd"/>
      <w:r>
        <w:t xml:space="preserve"> </w:t>
      </w:r>
      <w:proofErr w:type="spellStart"/>
      <w:r>
        <w:t>inc</w:t>
      </w:r>
      <w:proofErr w:type="spellEnd"/>
      <w:r>
        <w:t xml:space="preserve"> ironmongery</w:t>
      </w:r>
    </w:p>
    <w:p w14:paraId="20DE86CF" w14:textId="77777777" w:rsidR="006E4D98" w:rsidRDefault="006E4D98" w:rsidP="006E4D98">
      <w:pPr>
        <w:pStyle w:val="BodyText"/>
        <w:numPr>
          <w:ilvl w:val="0"/>
          <w:numId w:val="19"/>
        </w:numPr>
        <w:spacing w:after="120"/>
      </w:pPr>
      <w:r>
        <w:t>Fire/smoke dampers</w:t>
      </w:r>
    </w:p>
    <w:p w14:paraId="13E674D7" w14:textId="77777777" w:rsidR="006E4D98" w:rsidRDefault="006E4D98" w:rsidP="006E4D98">
      <w:pPr>
        <w:pStyle w:val="BodyText"/>
        <w:numPr>
          <w:ilvl w:val="0"/>
          <w:numId w:val="19"/>
        </w:numPr>
        <w:spacing w:after="120"/>
      </w:pPr>
      <w:r>
        <w:t>Fitted Furniture</w:t>
      </w:r>
    </w:p>
    <w:p w14:paraId="0B1D1415" w14:textId="77777777" w:rsidR="006E4D98" w:rsidRDefault="006E4D98" w:rsidP="006E4D98">
      <w:pPr>
        <w:pStyle w:val="BodyText"/>
        <w:numPr>
          <w:ilvl w:val="0"/>
          <w:numId w:val="19"/>
        </w:numPr>
        <w:spacing w:after="120"/>
      </w:pPr>
      <w:r>
        <w:t>Flooring – hard and soft</w:t>
      </w:r>
    </w:p>
    <w:p w14:paraId="7598110A" w14:textId="77777777" w:rsidR="006E4D98" w:rsidRDefault="006E4D98" w:rsidP="006E4D98">
      <w:pPr>
        <w:pStyle w:val="BodyText"/>
        <w:numPr>
          <w:ilvl w:val="0"/>
          <w:numId w:val="19"/>
        </w:numPr>
        <w:spacing w:after="120"/>
      </w:pPr>
      <w:r>
        <w:t>Lighting</w:t>
      </w:r>
    </w:p>
    <w:p w14:paraId="65D29B4D" w14:textId="77777777" w:rsidR="006E4D98" w:rsidRDefault="006E4D98" w:rsidP="006E4D98">
      <w:pPr>
        <w:pStyle w:val="BodyText"/>
        <w:numPr>
          <w:ilvl w:val="0"/>
          <w:numId w:val="19"/>
        </w:numPr>
        <w:spacing w:after="120"/>
      </w:pPr>
      <w:r>
        <w:t>Paint</w:t>
      </w:r>
    </w:p>
    <w:p w14:paraId="5B9CBDC0" w14:textId="77777777" w:rsidR="006E4D98" w:rsidRDefault="006E4D98" w:rsidP="006E4D98">
      <w:pPr>
        <w:pStyle w:val="BodyText"/>
        <w:numPr>
          <w:ilvl w:val="0"/>
          <w:numId w:val="19"/>
        </w:numPr>
        <w:spacing w:after="120"/>
      </w:pPr>
      <w:r>
        <w:t>Radiant Panels</w:t>
      </w:r>
    </w:p>
    <w:p w14:paraId="2728545B" w14:textId="77777777" w:rsidR="006E4D98" w:rsidRDefault="006E4D98" w:rsidP="006E4D98">
      <w:pPr>
        <w:pStyle w:val="BodyText"/>
        <w:numPr>
          <w:ilvl w:val="0"/>
          <w:numId w:val="19"/>
        </w:numPr>
        <w:spacing w:after="120"/>
      </w:pPr>
      <w:r>
        <w:t>Sanitaryware</w:t>
      </w:r>
    </w:p>
    <w:p w14:paraId="5138E639" w14:textId="77777777" w:rsidR="006E4D98" w:rsidRDefault="006E4D98" w:rsidP="006E4D98">
      <w:pPr>
        <w:pStyle w:val="BodyText"/>
        <w:numPr>
          <w:ilvl w:val="0"/>
          <w:numId w:val="19"/>
        </w:numPr>
        <w:spacing w:after="120"/>
      </w:pPr>
      <w:r>
        <w:t>Secure windows</w:t>
      </w:r>
    </w:p>
    <w:p w14:paraId="0EE4F745" w14:textId="77777777" w:rsidR="006E4D98" w:rsidRDefault="006E4D98" w:rsidP="006E4D98">
      <w:pPr>
        <w:pStyle w:val="BodyText"/>
        <w:numPr>
          <w:ilvl w:val="0"/>
          <w:numId w:val="19"/>
        </w:numPr>
        <w:spacing w:after="120"/>
      </w:pPr>
      <w:r>
        <w:t>Wall and door protection</w:t>
      </w:r>
    </w:p>
    <w:p w14:paraId="00EECE63" w14:textId="77777777" w:rsidR="006E4D98" w:rsidRDefault="006E4D98" w:rsidP="006E4D98">
      <w:pPr>
        <w:pStyle w:val="BodyText"/>
        <w:numPr>
          <w:ilvl w:val="0"/>
          <w:numId w:val="19"/>
        </w:numPr>
        <w:spacing w:after="120"/>
      </w:pPr>
      <w:r>
        <w:t>IPS panelling/cubicles</w:t>
      </w:r>
    </w:p>
    <w:p w14:paraId="647067E8" w14:textId="77777777" w:rsidR="006E4D98" w:rsidRDefault="006E4D98" w:rsidP="006E4D98">
      <w:pPr>
        <w:pStyle w:val="BodyText"/>
        <w:numPr>
          <w:ilvl w:val="0"/>
          <w:numId w:val="19"/>
        </w:numPr>
        <w:spacing w:after="120"/>
      </w:pPr>
      <w:r>
        <w:t>Glass sliding doors</w:t>
      </w:r>
    </w:p>
    <w:p w14:paraId="474F151C" w14:textId="77777777" w:rsidR="006E4D98" w:rsidRDefault="006E4D98" w:rsidP="006E4D98">
      <w:pPr>
        <w:pStyle w:val="BodyText"/>
        <w:numPr>
          <w:ilvl w:val="0"/>
          <w:numId w:val="19"/>
        </w:numPr>
        <w:spacing w:after="120"/>
      </w:pPr>
      <w:r>
        <w:t>Dry lining</w:t>
      </w:r>
    </w:p>
    <w:p w14:paraId="3FE9B2B5" w14:textId="77777777" w:rsidR="006E4D98" w:rsidRPr="009B4518" w:rsidRDefault="006E4D98" w:rsidP="006E4D98">
      <w:pPr>
        <w:pStyle w:val="BodyText"/>
        <w:spacing w:after="120"/>
        <w:ind w:left="207" w:firstLine="720"/>
      </w:pPr>
      <w:r>
        <w:t>This list may be extended under ProCure2020.</w:t>
      </w:r>
    </w:p>
    <w:p w14:paraId="037993F0" w14:textId="77777777" w:rsidR="006E4D98" w:rsidRDefault="006E4D98" w:rsidP="006E4D98">
      <w:pPr>
        <w:pStyle w:val="BodyText"/>
        <w:numPr>
          <w:ilvl w:val="0"/>
          <w:numId w:val="17"/>
        </w:numPr>
        <w:spacing w:after="120"/>
        <w:ind w:left="1080"/>
      </w:pPr>
      <w:r>
        <w:rPr>
          <w:b/>
          <w:bCs/>
        </w:rPr>
        <w:lastRenderedPageBreak/>
        <w:t>Repeatable Rooms.</w:t>
      </w:r>
      <w:r>
        <w:t xml:space="preserve"> The PSCP is encouraged to share </w:t>
      </w:r>
      <w:r w:rsidRPr="009B4518">
        <w:t>health design and construction expertise to develop standardised designs for commonly required rooms (“Repeatable Rooms” or “RR’s”).  Design input is collected from clinical staff, component suppliers, constructors as well as the usual design professionals. This ensures an output of clinically approved and compliant designs. There are currently 24 different RR designs available, including iterations of:</w:t>
      </w:r>
    </w:p>
    <w:p w14:paraId="6A2D0AEB" w14:textId="77777777" w:rsidR="006E4D98" w:rsidRDefault="006E4D98" w:rsidP="006E4D98">
      <w:pPr>
        <w:pStyle w:val="BodyText"/>
        <w:numPr>
          <w:ilvl w:val="0"/>
          <w:numId w:val="21"/>
        </w:numPr>
        <w:spacing w:after="120"/>
      </w:pPr>
      <w:r>
        <w:t>Multi-bed bays</w:t>
      </w:r>
    </w:p>
    <w:p w14:paraId="5D08C411" w14:textId="77777777" w:rsidR="006E4D98" w:rsidRDefault="006E4D98" w:rsidP="006E4D98">
      <w:pPr>
        <w:pStyle w:val="BodyText"/>
        <w:numPr>
          <w:ilvl w:val="0"/>
          <w:numId w:val="21"/>
        </w:numPr>
        <w:spacing w:after="120"/>
      </w:pPr>
      <w:r>
        <w:t xml:space="preserve">Single bedrooms with </w:t>
      </w:r>
      <w:proofErr w:type="spellStart"/>
      <w:r>
        <w:t>en</w:t>
      </w:r>
      <w:proofErr w:type="spellEnd"/>
      <w:r>
        <w:t>-suites</w:t>
      </w:r>
    </w:p>
    <w:p w14:paraId="3456B331" w14:textId="77777777" w:rsidR="006E4D98" w:rsidRDefault="006E4D98" w:rsidP="006E4D98">
      <w:pPr>
        <w:pStyle w:val="BodyText"/>
        <w:numPr>
          <w:ilvl w:val="0"/>
          <w:numId w:val="21"/>
        </w:numPr>
        <w:spacing w:after="120"/>
      </w:pPr>
      <w:r>
        <w:t>Outpatient consult/exam rooms</w:t>
      </w:r>
    </w:p>
    <w:p w14:paraId="7D2531AB" w14:textId="77777777" w:rsidR="006E4D98" w:rsidRDefault="006E4D98" w:rsidP="006E4D98">
      <w:pPr>
        <w:pStyle w:val="BodyText"/>
        <w:numPr>
          <w:ilvl w:val="0"/>
          <w:numId w:val="21"/>
        </w:numPr>
        <w:spacing w:after="120"/>
      </w:pPr>
      <w:r>
        <w:t>Emergency/urgent care rooms</w:t>
      </w:r>
    </w:p>
    <w:p w14:paraId="16EF6948" w14:textId="77777777" w:rsidR="006E4D98" w:rsidRPr="009B4518" w:rsidRDefault="006E4D98" w:rsidP="006E4D98">
      <w:pPr>
        <w:pStyle w:val="BodyText"/>
        <w:numPr>
          <w:ilvl w:val="0"/>
          <w:numId w:val="21"/>
        </w:numPr>
        <w:spacing w:after="120"/>
      </w:pPr>
      <w:r>
        <w:t>Mental health bedrooms</w:t>
      </w:r>
    </w:p>
    <w:p w14:paraId="79A6A1E1" w14:textId="77777777" w:rsidR="006E4D98" w:rsidRDefault="006E4D98" w:rsidP="006E4D98">
      <w:pPr>
        <w:pStyle w:val="BodyText"/>
        <w:numPr>
          <w:ilvl w:val="1"/>
          <w:numId w:val="10"/>
        </w:numPr>
        <w:spacing w:after="120"/>
        <w:ind w:left="567" w:hanging="567"/>
      </w:pPr>
      <w:r>
        <w:t xml:space="preserve">The PSCPs must </w:t>
      </w:r>
      <w:r w:rsidRPr="00D61A8D">
        <w:t>review RR designs to reflect in-use feedback and changes in legislation and best practice. RR designs are offered free-of-charge to ProCure projects, and are available as PDF, Revit, IFC, Navis and DWG. The intention is to enable projects to ‘drag and drop’ ready designed clinically compliant rooms to populate and inform designs quickly. The RR initiative facilitates a clear saving in design time and associated cost (including internal time and external fees) and enables projects to conclude their design process quicker than ordinarily.</w:t>
      </w:r>
    </w:p>
    <w:p w14:paraId="089D33D2" w14:textId="77777777" w:rsidR="006E4D98" w:rsidRDefault="006E4D98" w:rsidP="006E4D98">
      <w:pPr>
        <w:pStyle w:val="BodyText"/>
        <w:numPr>
          <w:ilvl w:val="1"/>
          <w:numId w:val="10"/>
        </w:numPr>
        <w:spacing w:after="120"/>
        <w:ind w:left="567" w:hanging="567"/>
      </w:pPr>
      <w:r>
        <w:t>RR designs include:</w:t>
      </w:r>
    </w:p>
    <w:p w14:paraId="11D9B52A" w14:textId="77777777" w:rsidR="006E4D98" w:rsidRDefault="006E4D98" w:rsidP="006E4D98">
      <w:pPr>
        <w:pStyle w:val="BodyText"/>
        <w:numPr>
          <w:ilvl w:val="0"/>
          <w:numId w:val="22"/>
        </w:numPr>
        <w:spacing w:after="120"/>
      </w:pPr>
      <w:r>
        <w:t>Dimensioned plans (including Fitting, Furniture and Equipment)</w:t>
      </w:r>
    </w:p>
    <w:p w14:paraId="6807D6BC" w14:textId="77777777" w:rsidR="006E4D98" w:rsidRDefault="006E4D98" w:rsidP="006E4D98">
      <w:pPr>
        <w:pStyle w:val="BodyText"/>
        <w:numPr>
          <w:ilvl w:val="0"/>
          <w:numId w:val="22"/>
        </w:numPr>
        <w:spacing w:after="120"/>
      </w:pPr>
      <w:r>
        <w:t>Elevations</w:t>
      </w:r>
    </w:p>
    <w:p w14:paraId="0FC5D945" w14:textId="77777777" w:rsidR="006E4D98" w:rsidRDefault="006E4D98" w:rsidP="006E4D98">
      <w:pPr>
        <w:pStyle w:val="BodyText"/>
        <w:numPr>
          <w:ilvl w:val="0"/>
          <w:numId w:val="22"/>
        </w:numPr>
        <w:spacing w:after="120"/>
      </w:pPr>
      <w:r>
        <w:t>3D views</w:t>
      </w:r>
    </w:p>
    <w:p w14:paraId="342CDFEB" w14:textId="77777777" w:rsidR="006E4D98" w:rsidRDefault="006E4D98" w:rsidP="006E4D98">
      <w:pPr>
        <w:pStyle w:val="BodyText"/>
        <w:numPr>
          <w:ilvl w:val="0"/>
          <w:numId w:val="22"/>
        </w:numPr>
        <w:spacing w:after="120"/>
      </w:pPr>
      <w:r>
        <w:t>FFE schedules</w:t>
      </w:r>
    </w:p>
    <w:p w14:paraId="38970886" w14:textId="77777777" w:rsidR="006E4D98" w:rsidRDefault="006E4D98" w:rsidP="006E4D98">
      <w:pPr>
        <w:pStyle w:val="BodyText"/>
        <w:numPr>
          <w:ilvl w:val="0"/>
          <w:numId w:val="22"/>
        </w:numPr>
        <w:spacing w:after="120"/>
      </w:pPr>
      <w:r>
        <w:t>Room Data schedules</w:t>
      </w:r>
    </w:p>
    <w:p w14:paraId="5EF785B6" w14:textId="77777777" w:rsidR="00271557" w:rsidRDefault="006E4D98" w:rsidP="00271557">
      <w:pPr>
        <w:pStyle w:val="BodyText"/>
        <w:numPr>
          <w:ilvl w:val="1"/>
          <w:numId w:val="10"/>
        </w:numPr>
        <w:spacing w:after="120"/>
        <w:ind w:left="567" w:hanging="567"/>
      </w:pPr>
      <w:r>
        <w:t>MEP Schedules</w:t>
      </w:r>
    </w:p>
    <w:p w14:paraId="49DF0180" w14:textId="773DBBE8" w:rsidR="00271557" w:rsidRDefault="00271557" w:rsidP="00271557">
      <w:pPr>
        <w:pStyle w:val="BodyText"/>
        <w:numPr>
          <w:ilvl w:val="1"/>
          <w:numId w:val="10"/>
        </w:numPr>
        <w:spacing w:after="120"/>
        <w:ind w:left="567" w:hanging="567"/>
      </w:pPr>
      <w:r>
        <w:t xml:space="preserve">Standard </w:t>
      </w:r>
      <w:r w:rsidRPr="00D61A8D">
        <w:t xml:space="preserve">Components and Repeatable Rooms should be used by the PSCP on all projects unless a Client specifically instructs them not to do so. This requirement is included in the </w:t>
      </w:r>
      <w:r w:rsidR="00B14EE2">
        <w:t>P23</w:t>
      </w:r>
      <w:r w:rsidRPr="00D61A8D">
        <w:t xml:space="preserve"> templated contracts, and a Client must ‘consciously object’ to the use of StandardShare and instruct its PSCP not to use Standard Components and/or Repeatable Rooms. NHSEI business case process will interrogate the reason(s) for non-use of StandardShare.</w:t>
      </w:r>
    </w:p>
    <w:p w14:paraId="1FCA9F60" w14:textId="77777777" w:rsidR="005C7E19" w:rsidRDefault="00271557" w:rsidP="005C7E19">
      <w:pPr>
        <w:pStyle w:val="BodyText"/>
        <w:numPr>
          <w:ilvl w:val="1"/>
          <w:numId w:val="10"/>
        </w:numPr>
        <w:spacing w:after="120"/>
        <w:ind w:left="567" w:hanging="567"/>
      </w:pPr>
      <w:r>
        <w:t xml:space="preserve">Where a Client </w:t>
      </w:r>
      <w:r w:rsidRPr="00D61A8D">
        <w:t xml:space="preserve">instructs the PSCP not to use the Standard Components and/or Repeatable Rooms the Client should provide justification for not requiring them within the Client’s instruction. The Client will need to demonstrate that it is delivering best value and achieving efficiency by other methods (note this is a business case </w:t>
      </w:r>
      <w:r w:rsidRPr="00D61A8D">
        <w:lastRenderedPageBreak/>
        <w:t>expectation). If this is done, then the PSCP will incorporate alternative designs required by the Client.</w:t>
      </w:r>
    </w:p>
    <w:p w14:paraId="59C2F18A" w14:textId="3FAE60F6" w:rsidR="005C7E19" w:rsidRDefault="005C7E19" w:rsidP="005C7E19">
      <w:pPr>
        <w:pStyle w:val="BodyText"/>
        <w:numPr>
          <w:ilvl w:val="1"/>
          <w:numId w:val="10"/>
        </w:numPr>
        <w:spacing w:after="120"/>
        <w:ind w:left="567" w:hanging="567"/>
      </w:pPr>
      <w:r>
        <w:t xml:space="preserve">PSCPs will be required to collaborate with each other, across Lots, </w:t>
      </w:r>
      <w:proofErr w:type="gramStart"/>
      <w:r>
        <w:t>to;</w:t>
      </w:r>
      <w:proofErr w:type="gramEnd"/>
    </w:p>
    <w:p w14:paraId="26B920E3" w14:textId="77777777" w:rsidR="005C7E19" w:rsidRDefault="005C7E19" w:rsidP="005C7E19">
      <w:pPr>
        <w:pStyle w:val="BodyText"/>
        <w:numPr>
          <w:ilvl w:val="0"/>
          <w:numId w:val="23"/>
        </w:numPr>
        <w:spacing w:after="120"/>
        <w:ind w:left="1287"/>
      </w:pPr>
      <w:r>
        <w:t>Review legacy achievements and agreements,</w:t>
      </w:r>
    </w:p>
    <w:p w14:paraId="272F7191" w14:textId="77777777" w:rsidR="005C7E19" w:rsidRDefault="005C7E19" w:rsidP="005C7E19">
      <w:pPr>
        <w:pStyle w:val="BodyText"/>
        <w:numPr>
          <w:ilvl w:val="0"/>
          <w:numId w:val="23"/>
        </w:numPr>
        <w:spacing w:after="120"/>
        <w:ind w:left="1287"/>
      </w:pPr>
      <w:r>
        <w:t>Consider options for better combined buying power and enhanced negotiation/leverage position, developing and implementing a strategy thereafter,</w:t>
      </w:r>
    </w:p>
    <w:p w14:paraId="62249DFE" w14:textId="77777777" w:rsidR="005C7E19" w:rsidRDefault="005C7E19" w:rsidP="005C7E19">
      <w:pPr>
        <w:pStyle w:val="BodyText"/>
        <w:numPr>
          <w:ilvl w:val="0"/>
          <w:numId w:val="23"/>
        </w:numPr>
        <w:spacing w:after="120"/>
        <w:ind w:left="1287"/>
      </w:pPr>
      <w:r>
        <w:t>Negotiate new and renewed pricing and non-pricing offers,</w:t>
      </w:r>
    </w:p>
    <w:p w14:paraId="31CDFCB4" w14:textId="77777777" w:rsidR="005C7E19" w:rsidRDefault="005C7E19" w:rsidP="005C7E19">
      <w:pPr>
        <w:pStyle w:val="BodyText"/>
        <w:numPr>
          <w:ilvl w:val="0"/>
          <w:numId w:val="23"/>
        </w:numPr>
        <w:spacing w:after="120"/>
        <w:ind w:left="1287"/>
      </w:pPr>
      <w:r>
        <w:t>Develop more categories of standardised components and RRs if there is a need and recurrent savings will be made</w:t>
      </w:r>
    </w:p>
    <w:p w14:paraId="466460A7" w14:textId="46D9B33E" w:rsidR="005C7E19" w:rsidRDefault="005C7E19" w:rsidP="005C7E19">
      <w:pPr>
        <w:pStyle w:val="BodyText"/>
        <w:numPr>
          <w:ilvl w:val="0"/>
          <w:numId w:val="23"/>
        </w:numPr>
        <w:spacing w:after="120"/>
        <w:ind w:left="1287"/>
      </w:pPr>
      <w:r>
        <w:t xml:space="preserve">The increasing use within </w:t>
      </w:r>
      <w:r w:rsidR="00B14EE2">
        <w:t>P23</w:t>
      </w:r>
      <w:r>
        <w:t xml:space="preserve"> of emerging technologies, smart infrastructure and modern methods of construction is expected to translate into category development by the PSCPs, to accelerate take up and make advances more accessible to the NHS</w:t>
      </w:r>
    </w:p>
    <w:p w14:paraId="13DCC9A7" w14:textId="77777777" w:rsidR="005C7E19" w:rsidRDefault="005C7E19" w:rsidP="005C7E19">
      <w:pPr>
        <w:pStyle w:val="BodyText"/>
        <w:numPr>
          <w:ilvl w:val="0"/>
          <w:numId w:val="23"/>
        </w:numPr>
        <w:spacing w:after="120"/>
        <w:ind w:left="1287"/>
      </w:pPr>
      <w:r>
        <w:t>Regularly review, against in-use feedback, the offerings and makes changes necessary to optimise,</w:t>
      </w:r>
    </w:p>
    <w:p w14:paraId="1830BD20" w14:textId="77777777" w:rsidR="005C7E19" w:rsidRDefault="005C7E19" w:rsidP="005C7E19">
      <w:pPr>
        <w:pStyle w:val="BodyText"/>
        <w:numPr>
          <w:ilvl w:val="0"/>
          <w:numId w:val="23"/>
        </w:numPr>
        <w:spacing w:after="120"/>
        <w:ind w:left="1287"/>
      </w:pPr>
      <w:r>
        <w:t>Use monitoring allied with development of tangible metrics,</w:t>
      </w:r>
    </w:p>
    <w:p w14:paraId="20D4239B" w14:textId="77777777" w:rsidR="005C7E19" w:rsidRDefault="005C7E19" w:rsidP="005C7E19">
      <w:pPr>
        <w:pStyle w:val="BodyText"/>
        <w:numPr>
          <w:ilvl w:val="0"/>
          <w:numId w:val="23"/>
        </w:numPr>
        <w:spacing w:after="120"/>
        <w:ind w:left="1287"/>
      </w:pPr>
      <w:r>
        <w:t xml:space="preserve">Develop and undertake education, </w:t>
      </w:r>
      <w:proofErr w:type="gramStart"/>
      <w:r>
        <w:t>communication</w:t>
      </w:r>
      <w:proofErr w:type="gramEnd"/>
      <w:r>
        <w:t xml:space="preserve"> and marketing activities,</w:t>
      </w:r>
    </w:p>
    <w:p w14:paraId="52E869D9" w14:textId="284A2D38" w:rsidR="005C7E19" w:rsidRDefault="005C7E19" w:rsidP="005C7E19">
      <w:pPr>
        <w:pStyle w:val="BodyText"/>
        <w:numPr>
          <w:ilvl w:val="0"/>
          <w:numId w:val="23"/>
        </w:numPr>
        <w:spacing w:after="120"/>
        <w:ind w:left="1287"/>
      </w:pPr>
      <w:r>
        <w:t>Realise and demonstrate cost efficiencies.</w:t>
      </w:r>
    </w:p>
    <w:p w14:paraId="19293322" w14:textId="6AEF5593" w:rsidR="00271557" w:rsidRDefault="00E43535" w:rsidP="00271557">
      <w:pPr>
        <w:pStyle w:val="BodyText"/>
        <w:numPr>
          <w:ilvl w:val="1"/>
          <w:numId w:val="10"/>
        </w:numPr>
        <w:spacing w:after="120"/>
        <w:ind w:left="567" w:hanging="567"/>
      </w:pPr>
      <w:r>
        <w:t xml:space="preserve">Accessing </w:t>
      </w:r>
      <w:r w:rsidR="00B14EE2">
        <w:t>P23</w:t>
      </w:r>
      <w:r>
        <w:t xml:space="preserve"> StandardShare: StandardShare will be accessible via the homepage of the </w:t>
      </w:r>
      <w:r w:rsidR="00B14EE2">
        <w:t>P23</w:t>
      </w:r>
      <w:r>
        <w:t xml:space="preserve"> Club website.</w:t>
      </w:r>
    </w:p>
    <w:p w14:paraId="09973998" w14:textId="4615C5F6" w:rsidR="00E43535" w:rsidRPr="00E43535" w:rsidRDefault="00103790" w:rsidP="00E43535">
      <w:pPr>
        <w:pStyle w:val="Heading2"/>
        <w:numPr>
          <w:ilvl w:val="0"/>
          <w:numId w:val="25"/>
        </w:numPr>
        <w:spacing w:after="280"/>
        <w:rPr>
          <w:b w:val="0"/>
          <w:bCs/>
          <w:color w:val="005EB8"/>
          <w:sz w:val="36"/>
          <w:szCs w:val="36"/>
        </w:rPr>
      </w:pPr>
      <w:bookmarkStart w:id="3" w:name="_Toc76648103"/>
      <w:r>
        <w:rPr>
          <w:b w:val="0"/>
          <w:bCs/>
          <w:color w:val="005EB8"/>
          <w:sz w:val="36"/>
          <w:szCs w:val="36"/>
        </w:rPr>
        <w:t>ProjectShare</w:t>
      </w:r>
      <w:bookmarkEnd w:id="3"/>
    </w:p>
    <w:p w14:paraId="37945DFF" w14:textId="56694213" w:rsidR="00E24C99" w:rsidRDefault="00927F31" w:rsidP="00E24C99">
      <w:pPr>
        <w:pStyle w:val="BodyText"/>
        <w:numPr>
          <w:ilvl w:val="1"/>
          <w:numId w:val="25"/>
        </w:numPr>
        <w:spacing w:after="120"/>
        <w:ind w:left="567" w:hanging="567"/>
      </w:pPr>
      <w:r>
        <w:t xml:space="preserve">ProjectShare </w:t>
      </w:r>
      <w:r w:rsidRPr="00927F31">
        <w:t xml:space="preserve">enables Clients, PSCPs and Supply Chain Members who are registered on the </w:t>
      </w:r>
      <w:r w:rsidR="00B14EE2">
        <w:t>P23</w:t>
      </w:r>
      <w:r w:rsidRPr="00927F31">
        <w:t xml:space="preserve"> Website (collectively </w:t>
      </w:r>
      <w:r w:rsidR="00B14EE2">
        <w:t>P23</w:t>
      </w:r>
      <w:r w:rsidRPr="00927F31">
        <w:t xml:space="preserve"> Club Members) to share and use ProCure Information free-of-charge for permitted purposes.  ProCure Information includes information in the ProjectShare repository from previous iterations of the framework, especially P21+ and P22.  ProjectShare can create cost savings across Projects and should be embraced as widely as possible through the Supply Chain</w:t>
      </w:r>
      <w:r>
        <w:t>.</w:t>
      </w:r>
    </w:p>
    <w:p w14:paraId="0ADE6A92" w14:textId="1F725C25" w:rsidR="00E24C99" w:rsidRDefault="00927F31" w:rsidP="00E24C99">
      <w:pPr>
        <w:pStyle w:val="BodyText"/>
        <w:numPr>
          <w:ilvl w:val="1"/>
          <w:numId w:val="25"/>
        </w:numPr>
        <w:spacing w:after="120"/>
        <w:ind w:left="567" w:hanging="567"/>
      </w:pPr>
      <w:r>
        <w:t xml:space="preserve">The PSCP </w:t>
      </w:r>
      <w:r w:rsidRPr="00927F31">
        <w:t>must ensure that its Supply Chain contracts include a licence in the terms of the Royal</w:t>
      </w:r>
      <w:r w:rsidR="00ED5B1B">
        <w:t xml:space="preserve">ty Free Licence Agreement (see Appendix A). </w:t>
      </w:r>
      <w:r w:rsidRPr="00927F31">
        <w:t xml:space="preserve">The PSCP is required to upload </w:t>
      </w:r>
      <w:r w:rsidR="00B14EE2">
        <w:t>P23</w:t>
      </w:r>
      <w:r w:rsidRPr="00927F31">
        <w:t xml:space="preserve"> Information from all its </w:t>
      </w:r>
      <w:r w:rsidR="00B14EE2">
        <w:t>P23</w:t>
      </w:r>
      <w:r w:rsidRPr="00927F31">
        <w:t xml:space="preserve"> Projects (excluding Projects with information security restrictions) to the ProjectShare database. Uploading will be monitored by the Authority as part of the </w:t>
      </w:r>
      <w:r w:rsidR="00B14EE2">
        <w:t>P23</w:t>
      </w:r>
      <w:r w:rsidRPr="00927F31">
        <w:t xml:space="preserve"> performance management process</w:t>
      </w:r>
      <w:r>
        <w:t>.</w:t>
      </w:r>
    </w:p>
    <w:p w14:paraId="7BED0F97" w14:textId="6DD3D054" w:rsidR="00E24C99" w:rsidRDefault="00927F31" w:rsidP="00E24C99">
      <w:pPr>
        <w:pStyle w:val="BodyText"/>
        <w:numPr>
          <w:ilvl w:val="1"/>
          <w:numId w:val="25"/>
        </w:numPr>
        <w:spacing w:after="120"/>
        <w:ind w:left="567" w:hanging="567"/>
      </w:pPr>
      <w:r>
        <w:lastRenderedPageBreak/>
        <w:t xml:space="preserve">A </w:t>
      </w:r>
      <w:r w:rsidR="00B14EE2">
        <w:t>P23</w:t>
      </w:r>
      <w:r>
        <w:t xml:space="preserve"> Club Member </w:t>
      </w:r>
      <w:r w:rsidRPr="00927F31">
        <w:t>for or on behalf of a Client (the Receiving Client) may download ProCure Information held in ProjectShare, for review initially. If more detail, or native iterations of the information is required, a formal request can be made directly to the supplier (the Original PSCP) that uploaded such information. ProCure Information may be used without charge or royalty payment on a new Project.</w:t>
      </w:r>
    </w:p>
    <w:p w14:paraId="5AFC9A19" w14:textId="77777777" w:rsidR="00E24C99" w:rsidRDefault="00927F31" w:rsidP="00E24C99">
      <w:pPr>
        <w:pStyle w:val="BodyText"/>
        <w:numPr>
          <w:ilvl w:val="1"/>
          <w:numId w:val="25"/>
        </w:numPr>
        <w:spacing w:after="120"/>
        <w:ind w:left="567" w:hanging="567"/>
      </w:pPr>
      <w:r>
        <w:t xml:space="preserve">ProCure information downloaded </w:t>
      </w:r>
      <w:r w:rsidRPr="00927F31">
        <w:t>and/or retrieved from the Original PSCP must be validated and assured by the PSCP before use on a Project. The Original PSCP has no liability for ProCure Information transferred to the PSCP. The PSCP should ensure that it or the Client liaises with the Original PSCP and/or the original client to enquire whether any elements of the ProCure Information required amendment or caused any problems in implementation.</w:t>
      </w:r>
    </w:p>
    <w:p w14:paraId="35D6BB8B" w14:textId="071871DD" w:rsidR="00E45B4B" w:rsidRDefault="00927F31" w:rsidP="00E45B4B">
      <w:pPr>
        <w:pStyle w:val="BodyText"/>
        <w:numPr>
          <w:ilvl w:val="1"/>
          <w:numId w:val="25"/>
        </w:numPr>
        <w:spacing w:after="120"/>
        <w:ind w:left="567" w:hanging="567"/>
      </w:pPr>
      <w:r>
        <w:t xml:space="preserve">The PSCP must ensure that it and </w:t>
      </w:r>
      <w:r w:rsidRPr="00927F31">
        <w:t xml:space="preserve">its Supply Chain provide any requested </w:t>
      </w:r>
      <w:r w:rsidR="00B14EE2">
        <w:t>P23</w:t>
      </w:r>
      <w:r w:rsidRPr="00927F31">
        <w:t xml:space="preserve"> Information. The conditions of r</w:t>
      </w:r>
      <w:r w:rsidR="00ED5B1B">
        <w:t>equest and use are detailed in A</w:t>
      </w:r>
      <w:r w:rsidRPr="00927F31">
        <w:t xml:space="preserve">ppendix A and the </w:t>
      </w:r>
      <w:r w:rsidR="00533B6A">
        <w:t>Royalty Free Licence (</w:t>
      </w:r>
      <w:r w:rsidRPr="00927F31">
        <w:t>RFL</w:t>
      </w:r>
      <w:r w:rsidR="00533B6A">
        <w:t>)</w:t>
      </w:r>
      <w:r w:rsidRPr="00927F31">
        <w:t xml:space="preserve"> Form can be found in </w:t>
      </w:r>
      <w:r w:rsidR="00ED5B1B">
        <w:t>A</w:t>
      </w:r>
      <w:r w:rsidRPr="00927F31">
        <w:t>ppendix B.</w:t>
      </w:r>
    </w:p>
    <w:p w14:paraId="6EB6DF6F" w14:textId="53C78741" w:rsidR="00C67E6A" w:rsidRDefault="00927F31" w:rsidP="00E45B4B">
      <w:pPr>
        <w:pStyle w:val="BodyText"/>
        <w:numPr>
          <w:ilvl w:val="1"/>
          <w:numId w:val="25"/>
        </w:numPr>
        <w:spacing w:after="120"/>
        <w:ind w:left="567" w:hanging="567"/>
      </w:pPr>
      <w:r>
        <w:t xml:space="preserve">ProjectShare </w:t>
      </w:r>
      <w:r w:rsidRPr="00927F31">
        <w:t>is an electronic database of electronic information. Typical, and expected, ProCure Information includes</w:t>
      </w:r>
      <w:r w:rsidR="001303CA">
        <w:t>:</w:t>
      </w:r>
    </w:p>
    <w:p w14:paraId="289CA095" w14:textId="27925A8D" w:rsidR="001303CA" w:rsidRDefault="001303CA" w:rsidP="001303CA">
      <w:pPr>
        <w:pStyle w:val="BodyText"/>
        <w:numPr>
          <w:ilvl w:val="0"/>
          <w:numId w:val="37"/>
        </w:numPr>
        <w:spacing w:after="120"/>
      </w:pPr>
      <w:r>
        <w:t>Design drawings</w:t>
      </w:r>
    </w:p>
    <w:p w14:paraId="34A891F0" w14:textId="05E06C35" w:rsidR="00952A00" w:rsidRDefault="00952A00" w:rsidP="001303CA">
      <w:pPr>
        <w:pStyle w:val="BodyText"/>
        <w:numPr>
          <w:ilvl w:val="0"/>
          <w:numId w:val="37"/>
        </w:numPr>
        <w:spacing w:after="120"/>
      </w:pPr>
      <w:r>
        <w:t>Cost Analyses</w:t>
      </w:r>
    </w:p>
    <w:p w14:paraId="0DA3F21E" w14:textId="4D21C5E0" w:rsidR="00952A00" w:rsidRDefault="00952A00" w:rsidP="001303CA">
      <w:pPr>
        <w:pStyle w:val="BodyText"/>
        <w:numPr>
          <w:ilvl w:val="0"/>
          <w:numId w:val="37"/>
        </w:numPr>
        <w:spacing w:after="120"/>
      </w:pPr>
      <w:r>
        <w:t>Schedules of Accommodations and derogations</w:t>
      </w:r>
    </w:p>
    <w:p w14:paraId="23B0FB3E" w14:textId="1678B64A" w:rsidR="00952A00" w:rsidRDefault="00952A00" w:rsidP="001303CA">
      <w:pPr>
        <w:pStyle w:val="BodyText"/>
        <w:numPr>
          <w:ilvl w:val="0"/>
          <w:numId w:val="37"/>
        </w:numPr>
        <w:spacing w:after="120"/>
      </w:pPr>
      <w:r>
        <w:t>Programmes</w:t>
      </w:r>
    </w:p>
    <w:p w14:paraId="2FF5EF8E" w14:textId="2731A6D5" w:rsidR="00952A00" w:rsidRDefault="00952A00" w:rsidP="001303CA">
      <w:pPr>
        <w:pStyle w:val="BodyText"/>
        <w:numPr>
          <w:ilvl w:val="0"/>
          <w:numId w:val="37"/>
        </w:numPr>
        <w:spacing w:after="120"/>
      </w:pPr>
      <w:r>
        <w:t>Risk Registers</w:t>
      </w:r>
    </w:p>
    <w:p w14:paraId="57E8A62A" w14:textId="77777777" w:rsidR="00952A00" w:rsidRDefault="00952A00" w:rsidP="00952A00">
      <w:pPr>
        <w:pStyle w:val="BodyText"/>
        <w:numPr>
          <w:ilvl w:val="0"/>
          <w:numId w:val="37"/>
        </w:numPr>
        <w:spacing w:after="120"/>
      </w:pPr>
      <w:r>
        <w:t>Project End Reviews (PER’s), Pre-Occupancy Evaluation (Pre-OE), Post-Occupancy Evaluations (POE’s)</w:t>
      </w:r>
    </w:p>
    <w:p w14:paraId="69F7E08C" w14:textId="77777777" w:rsidR="00952A00" w:rsidRDefault="00952A00" w:rsidP="00952A00">
      <w:pPr>
        <w:pStyle w:val="BodyText"/>
        <w:numPr>
          <w:ilvl w:val="0"/>
          <w:numId w:val="37"/>
        </w:numPr>
        <w:spacing w:after="120"/>
      </w:pPr>
      <w:r>
        <w:t xml:space="preserve">BIM documents (such as AIR, EIR, BEP, OIR) </w:t>
      </w:r>
    </w:p>
    <w:p w14:paraId="36D9FF70" w14:textId="77777777" w:rsidR="00952A00" w:rsidRDefault="00952A00" w:rsidP="001303CA">
      <w:pPr>
        <w:pStyle w:val="BodyText"/>
        <w:numPr>
          <w:ilvl w:val="0"/>
          <w:numId w:val="37"/>
        </w:numPr>
        <w:spacing w:after="120"/>
      </w:pPr>
    </w:p>
    <w:p w14:paraId="31431745" w14:textId="77777777" w:rsidR="00952A00" w:rsidRDefault="001303CA" w:rsidP="00952A00">
      <w:pPr>
        <w:pStyle w:val="BodyText"/>
        <w:numPr>
          <w:ilvl w:val="1"/>
          <w:numId w:val="25"/>
        </w:numPr>
        <w:spacing w:after="120"/>
        <w:ind w:left="567" w:hanging="567"/>
      </w:pPr>
      <w:r>
        <w:t xml:space="preserve">CAD/DWG/REVIT </w:t>
      </w:r>
      <w:r w:rsidRPr="00927F31">
        <w:t xml:space="preserve">drawings are not supported on ProjectShare. If the receiving project is interested in acquiring the CAD drawings to support the design information on ProjectShare, they will need to submit </w:t>
      </w:r>
      <w:r>
        <w:t>a formal request (see A</w:t>
      </w:r>
      <w:r w:rsidRPr="00927F31">
        <w:t>ppendix B) to the Original PSCP and arrange a direct transfer</w:t>
      </w:r>
      <w:r w:rsidR="00952A00">
        <w:t>.</w:t>
      </w:r>
    </w:p>
    <w:p w14:paraId="1F592009" w14:textId="77777777" w:rsidR="00952A00" w:rsidRDefault="007F159C" w:rsidP="00952A00">
      <w:pPr>
        <w:pStyle w:val="BodyText"/>
        <w:numPr>
          <w:ilvl w:val="1"/>
          <w:numId w:val="25"/>
        </w:numPr>
        <w:spacing w:after="120"/>
        <w:ind w:left="567" w:hanging="567"/>
      </w:pPr>
      <w:r>
        <w:t xml:space="preserve">ProjectShare is </w:t>
      </w:r>
      <w:r w:rsidRPr="007F159C">
        <w:t>hosted on the P2</w:t>
      </w:r>
      <w:r w:rsidR="00952A00">
        <w:t>3</w:t>
      </w:r>
      <w:r w:rsidRPr="007F159C">
        <w:t xml:space="preserve"> Club website. Only Club members can access the website. Specialist software is not required, and most information is downloaded as PDF or ZIP files.</w:t>
      </w:r>
    </w:p>
    <w:p w14:paraId="4FD7332D" w14:textId="77777777" w:rsidR="00575E03" w:rsidRDefault="007F159C" w:rsidP="00575E03">
      <w:pPr>
        <w:pStyle w:val="BodyText"/>
        <w:numPr>
          <w:ilvl w:val="1"/>
          <w:numId w:val="25"/>
        </w:numPr>
        <w:spacing w:after="120"/>
        <w:ind w:left="567" w:hanging="567"/>
      </w:pPr>
      <w:r>
        <w:t xml:space="preserve">The PSCP </w:t>
      </w:r>
      <w:r w:rsidRPr="007F159C">
        <w:t>is required to upload P2</w:t>
      </w:r>
      <w:r w:rsidR="00952A00">
        <w:t>3</w:t>
      </w:r>
      <w:r w:rsidRPr="007F159C">
        <w:t xml:space="preserve"> Information to ProjectShare at three stages</w:t>
      </w:r>
      <w:r w:rsidR="00575E03">
        <w:t xml:space="preserve">: </w:t>
      </w:r>
      <w:r>
        <w:t>End of Stage 3: Full Business Case stage</w:t>
      </w:r>
      <w:r w:rsidR="00575E03">
        <w:t xml:space="preserve">, </w:t>
      </w:r>
      <w:r>
        <w:t>At completion of construction</w:t>
      </w:r>
      <w:r w:rsidR="00575E03">
        <w:t xml:space="preserve">, </w:t>
      </w:r>
      <w:r>
        <w:t>During/end of defects correction period</w:t>
      </w:r>
      <w:r w:rsidR="00575E03">
        <w:t>.</w:t>
      </w:r>
    </w:p>
    <w:p w14:paraId="45902C08" w14:textId="77777777" w:rsidR="00575E03" w:rsidRDefault="007F159C" w:rsidP="00575E03">
      <w:pPr>
        <w:pStyle w:val="BodyText"/>
        <w:numPr>
          <w:ilvl w:val="1"/>
          <w:numId w:val="25"/>
        </w:numPr>
        <w:spacing w:after="120"/>
        <w:ind w:left="567" w:hanging="567"/>
      </w:pPr>
      <w:r>
        <w:lastRenderedPageBreak/>
        <w:t xml:space="preserve">Each document </w:t>
      </w:r>
      <w:r w:rsidRPr="007F159C">
        <w:t>should note the stage when it is uploaded.  Documents may be replaced or superseded by newer versions and should include version control to indicate the document status and brief details of changes from the previous version.</w:t>
      </w:r>
    </w:p>
    <w:p w14:paraId="13058E86" w14:textId="77777777" w:rsidR="00575E03" w:rsidRDefault="007F159C" w:rsidP="00575E03">
      <w:pPr>
        <w:pStyle w:val="BodyText"/>
        <w:numPr>
          <w:ilvl w:val="1"/>
          <w:numId w:val="25"/>
        </w:numPr>
        <w:spacing w:after="120"/>
        <w:ind w:left="567" w:hanging="567"/>
      </w:pPr>
      <w:r>
        <w:t xml:space="preserve">The PSCP </w:t>
      </w:r>
      <w:r w:rsidRPr="007F159C">
        <w:t>is the ‘owner’ of its P2</w:t>
      </w:r>
      <w:r w:rsidR="00575E03">
        <w:t>3</w:t>
      </w:r>
      <w:r w:rsidRPr="007F159C">
        <w:t xml:space="preserve"> Information on ProjectShare and will be responsible for its integrity and its upkeep while posted.  The PSCP must regularly review its P2</w:t>
      </w:r>
      <w:r w:rsidR="00575E03">
        <w:t>3</w:t>
      </w:r>
      <w:r w:rsidRPr="007F159C">
        <w:t xml:space="preserve"> Information to ensure it is up to date and comprehensive</w:t>
      </w:r>
      <w:r>
        <w:t>.</w:t>
      </w:r>
    </w:p>
    <w:p w14:paraId="4EA626E9" w14:textId="50E59803" w:rsidR="007F159C" w:rsidRDefault="007F159C" w:rsidP="00575E03">
      <w:pPr>
        <w:pStyle w:val="BodyText"/>
        <w:numPr>
          <w:ilvl w:val="1"/>
          <w:numId w:val="25"/>
        </w:numPr>
        <w:spacing w:after="120"/>
        <w:ind w:left="567" w:hanging="567"/>
      </w:pPr>
      <w:r>
        <w:t xml:space="preserve">Documents are categorised using the following </w:t>
      </w:r>
      <w:proofErr w:type="gramStart"/>
      <w:r>
        <w:t>headings;</w:t>
      </w:r>
      <w:proofErr w:type="gramEnd"/>
    </w:p>
    <w:p w14:paraId="5B1B829D" w14:textId="48AD6FAC" w:rsidR="00D61A8D" w:rsidRDefault="007F159C" w:rsidP="00D61A8D">
      <w:pPr>
        <w:pStyle w:val="BodyText"/>
        <w:numPr>
          <w:ilvl w:val="0"/>
          <w:numId w:val="23"/>
        </w:numPr>
        <w:spacing w:after="120"/>
      </w:pPr>
      <w:r>
        <w:t>Visualisation</w:t>
      </w:r>
    </w:p>
    <w:p w14:paraId="3BC26CA5" w14:textId="7E3955B8" w:rsidR="00D61A8D" w:rsidRDefault="007F159C" w:rsidP="00D61A8D">
      <w:pPr>
        <w:pStyle w:val="BodyText"/>
        <w:numPr>
          <w:ilvl w:val="0"/>
          <w:numId w:val="23"/>
        </w:numPr>
        <w:spacing w:after="120"/>
      </w:pPr>
      <w:r>
        <w:t>Drawing</w:t>
      </w:r>
    </w:p>
    <w:p w14:paraId="053CAA43" w14:textId="1AB9F176" w:rsidR="00D61A8D" w:rsidRDefault="007F159C" w:rsidP="00D61A8D">
      <w:pPr>
        <w:pStyle w:val="BodyText"/>
        <w:numPr>
          <w:ilvl w:val="0"/>
          <w:numId w:val="23"/>
        </w:numPr>
        <w:spacing w:after="120"/>
      </w:pPr>
      <w:r>
        <w:t>Photograph</w:t>
      </w:r>
    </w:p>
    <w:p w14:paraId="0B4BE220" w14:textId="1E31B84D" w:rsidR="00D61A8D" w:rsidRDefault="007F159C" w:rsidP="00D61A8D">
      <w:pPr>
        <w:pStyle w:val="BodyText"/>
        <w:numPr>
          <w:ilvl w:val="0"/>
          <w:numId w:val="23"/>
        </w:numPr>
        <w:spacing w:after="120"/>
      </w:pPr>
      <w:r>
        <w:t>Schedule/Specification</w:t>
      </w:r>
    </w:p>
    <w:p w14:paraId="069F2F7C" w14:textId="6F0634AE" w:rsidR="00D61A8D" w:rsidRDefault="007F159C" w:rsidP="00D61A8D">
      <w:pPr>
        <w:pStyle w:val="BodyText"/>
        <w:numPr>
          <w:ilvl w:val="0"/>
          <w:numId w:val="23"/>
        </w:numPr>
        <w:spacing w:after="120"/>
      </w:pPr>
      <w:r>
        <w:t>Management/Process</w:t>
      </w:r>
    </w:p>
    <w:p w14:paraId="2570BB83" w14:textId="4F656152" w:rsidR="00D61A8D" w:rsidRDefault="007F159C" w:rsidP="00D61A8D">
      <w:pPr>
        <w:pStyle w:val="BodyText"/>
        <w:numPr>
          <w:ilvl w:val="0"/>
          <w:numId w:val="23"/>
        </w:numPr>
        <w:spacing w:after="120"/>
      </w:pPr>
      <w:r>
        <w:t>Evaluation/Lessons Learned</w:t>
      </w:r>
    </w:p>
    <w:p w14:paraId="422E7493" w14:textId="2C788162" w:rsidR="00D61A8D" w:rsidRDefault="007F159C" w:rsidP="00575E03">
      <w:pPr>
        <w:pStyle w:val="BodyText"/>
        <w:numPr>
          <w:ilvl w:val="1"/>
          <w:numId w:val="25"/>
        </w:numPr>
        <w:spacing w:after="120"/>
        <w:ind w:left="567" w:hanging="567"/>
      </w:pPr>
      <w:r>
        <w:t xml:space="preserve">Documents </w:t>
      </w:r>
      <w:r w:rsidRPr="007F159C">
        <w:t>can also be identified and described as ‘Innovative’ where the contents of the document relate to an innovative feature that has provided benefits under the following categories</w:t>
      </w:r>
      <w:r>
        <w:t>:</w:t>
      </w:r>
    </w:p>
    <w:p w14:paraId="5AB036B0" w14:textId="1ADBBC4B" w:rsidR="007F159C" w:rsidRDefault="007F159C" w:rsidP="007F159C">
      <w:pPr>
        <w:pStyle w:val="BodyText"/>
        <w:numPr>
          <w:ilvl w:val="0"/>
          <w:numId w:val="28"/>
        </w:numPr>
        <w:spacing w:after="120"/>
      </w:pPr>
      <w:r>
        <w:t>Clinical</w:t>
      </w:r>
    </w:p>
    <w:p w14:paraId="7AD34B1B" w14:textId="11541B1D" w:rsidR="007F159C" w:rsidRDefault="007F159C" w:rsidP="007F159C">
      <w:pPr>
        <w:pStyle w:val="BodyText"/>
        <w:numPr>
          <w:ilvl w:val="0"/>
          <w:numId w:val="28"/>
        </w:numPr>
        <w:spacing w:after="120"/>
      </w:pPr>
      <w:r>
        <w:t>Design</w:t>
      </w:r>
    </w:p>
    <w:p w14:paraId="62A0DEE8" w14:textId="20EC81EB" w:rsidR="007F159C" w:rsidRDefault="007F159C" w:rsidP="007F159C">
      <w:pPr>
        <w:pStyle w:val="BodyText"/>
        <w:numPr>
          <w:ilvl w:val="0"/>
          <w:numId w:val="28"/>
        </w:numPr>
        <w:spacing w:after="120"/>
      </w:pPr>
      <w:r>
        <w:t>Cost</w:t>
      </w:r>
    </w:p>
    <w:p w14:paraId="2C40E392" w14:textId="5CE3A4D7" w:rsidR="007F159C" w:rsidRDefault="007F159C" w:rsidP="007F159C">
      <w:pPr>
        <w:pStyle w:val="BodyText"/>
        <w:numPr>
          <w:ilvl w:val="0"/>
          <w:numId w:val="28"/>
        </w:numPr>
        <w:spacing w:after="120"/>
      </w:pPr>
      <w:r>
        <w:t>Procurement</w:t>
      </w:r>
    </w:p>
    <w:p w14:paraId="2437B648" w14:textId="6A9851BF" w:rsidR="007F159C" w:rsidRDefault="007F159C" w:rsidP="007F159C">
      <w:pPr>
        <w:pStyle w:val="BodyText"/>
        <w:numPr>
          <w:ilvl w:val="0"/>
          <w:numId w:val="28"/>
        </w:numPr>
        <w:spacing w:after="120"/>
      </w:pPr>
      <w:r>
        <w:t>Quality</w:t>
      </w:r>
    </w:p>
    <w:p w14:paraId="708502D9" w14:textId="10A24DA9" w:rsidR="007F159C" w:rsidRDefault="007F159C" w:rsidP="007F159C">
      <w:pPr>
        <w:pStyle w:val="BodyText"/>
        <w:numPr>
          <w:ilvl w:val="0"/>
          <w:numId w:val="28"/>
        </w:numPr>
        <w:spacing w:after="120"/>
      </w:pPr>
      <w:r>
        <w:t>Sustainability</w:t>
      </w:r>
    </w:p>
    <w:p w14:paraId="3D8A05B7" w14:textId="3406670C" w:rsidR="007F159C" w:rsidRDefault="007F159C" w:rsidP="007F159C">
      <w:pPr>
        <w:pStyle w:val="BodyText"/>
        <w:numPr>
          <w:ilvl w:val="0"/>
          <w:numId w:val="28"/>
        </w:numPr>
        <w:spacing w:after="120"/>
      </w:pPr>
      <w:r>
        <w:t>Risk</w:t>
      </w:r>
    </w:p>
    <w:p w14:paraId="6CB0269A" w14:textId="4C750243" w:rsidR="007F159C" w:rsidRDefault="007F159C" w:rsidP="00B14EE2">
      <w:pPr>
        <w:pStyle w:val="BodyText"/>
        <w:numPr>
          <w:ilvl w:val="0"/>
          <w:numId w:val="28"/>
        </w:numPr>
        <w:spacing w:after="120"/>
      </w:pPr>
      <w:r>
        <w:t>Time</w:t>
      </w:r>
    </w:p>
    <w:p w14:paraId="0B5956D3" w14:textId="77777777" w:rsidR="0090416C" w:rsidRDefault="0090416C">
      <w:pPr>
        <w:spacing w:line="276" w:lineRule="auto"/>
        <w:rPr>
          <w:rFonts w:eastAsiaTheme="majorEastAsia" w:cstheme="majorBidi"/>
          <w:bCs/>
          <w:color w:val="005EB8"/>
          <w:sz w:val="36"/>
          <w:szCs w:val="36"/>
        </w:rPr>
      </w:pPr>
      <w:r>
        <w:rPr>
          <w:b/>
          <w:bCs/>
          <w:color w:val="005EB8"/>
          <w:sz w:val="36"/>
          <w:szCs w:val="36"/>
        </w:rPr>
        <w:br w:type="page"/>
      </w:r>
    </w:p>
    <w:p w14:paraId="08133E84" w14:textId="7C816700" w:rsidR="007F159C" w:rsidRDefault="007F159C" w:rsidP="009C59C0">
      <w:pPr>
        <w:pStyle w:val="Heading2"/>
        <w:spacing w:after="360"/>
        <w:rPr>
          <w:b w:val="0"/>
          <w:bCs/>
          <w:color w:val="005EB8"/>
          <w:sz w:val="36"/>
          <w:szCs w:val="36"/>
        </w:rPr>
      </w:pPr>
      <w:bookmarkStart w:id="4" w:name="_Toc76648104"/>
      <w:r>
        <w:rPr>
          <w:b w:val="0"/>
          <w:bCs/>
          <w:color w:val="005EB8"/>
          <w:sz w:val="36"/>
          <w:szCs w:val="36"/>
        </w:rPr>
        <w:lastRenderedPageBreak/>
        <w:t>Appendix A – Agreement</w:t>
      </w:r>
      <w:bookmarkEnd w:id="4"/>
    </w:p>
    <w:p w14:paraId="77830505" w14:textId="5B97B3BC" w:rsidR="009C59C0" w:rsidRDefault="009C59C0" w:rsidP="009C59C0">
      <w:pPr>
        <w:pStyle w:val="BodyText"/>
        <w:numPr>
          <w:ilvl w:val="0"/>
          <w:numId w:val="32"/>
        </w:numPr>
      </w:pPr>
      <w:r>
        <w:t xml:space="preserve">Nothing in </w:t>
      </w:r>
      <w:r w:rsidRPr="009C59C0">
        <w:t>this agreement overrides any other provision of the Framework Agreement or any provision of a Scheme Agreement.</w:t>
      </w:r>
    </w:p>
    <w:p w14:paraId="38ABFA93" w14:textId="77777777" w:rsidR="009C59C0" w:rsidRDefault="009C59C0" w:rsidP="009C59C0">
      <w:pPr>
        <w:pStyle w:val="BodyText"/>
        <w:numPr>
          <w:ilvl w:val="0"/>
          <w:numId w:val="32"/>
        </w:numPr>
      </w:pPr>
      <w:r>
        <w:t>The Authority is not responsible for ProCure Information posted on ProjectShare. Information from ProjectShare is obtained and used entirely at risk of the Receiving Client.</w:t>
      </w:r>
    </w:p>
    <w:p w14:paraId="38B8B471" w14:textId="6C2FB45D" w:rsidR="009C59C0" w:rsidRDefault="008E1A82" w:rsidP="009C59C0">
      <w:pPr>
        <w:pStyle w:val="BodyText"/>
        <w:numPr>
          <w:ilvl w:val="0"/>
          <w:numId w:val="32"/>
        </w:numPr>
      </w:pPr>
      <w:r>
        <w:t>ProCure I</w:t>
      </w:r>
      <w:r w:rsidR="009C59C0">
        <w:t xml:space="preserve">nformation downloaded </w:t>
      </w:r>
      <w:r>
        <w:t xml:space="preserve">on behalf of a </w:t>
      </w:r>
      <w:r w:rsidR="00B14EE2">
        <w:t>Client</w:t>
      </w:r>
      <w:r>
        <w:t xml:space="preserve"> (or other permitted framework user) </w:t>
      </w:r>
      <w:r w:rsidR="009C59C0">
        <w:t>from ProjectShare may be used outside of P2</w:t>
      </w:r>
      <w:r w:rsidR="00B14EE2">
        <w:t>3</w:t>
      </w:r>
      <w:r w:rsidR="009C59C0">
        <w:t xml:space="preserve">, without a licence fee.   </w:t>
      </w:r>
    </w:p>
    <w:p w14:paraId="20EF2121" w14:textId="02877586" w:rsidR="009C59C0" w:rsidRDefault="008E1A82" w:rsidP="009C59C0">
      <w:pPr>
        <w:pStyle w:val="BodyText"/>
        <w:numPr>
          <w:ilvl w:val="0"/>
          <w:numId w:val="32"/>
        </w:numPr>
      </w:pPr>
      <w:r>
        <w:t>ProCure I</w:t>
      </w:r>
      <w:r w:rsidR="009C59C0">
        <w:t xml:space="preserve">nformation downloaded from ProjectShare </w:t>
      </w:r>
      <w:r>
        <w:t xml:space="preserve">on behalf of an entity other than the NHS </w:t>
      </w:r>
      <w:r w:rsidR="009C59C0">
        <w:t>may not be used on projects outside of the P2</w:t>
      </w:r>
      <w:r w:rsidR="00B14EE2">
        <w:t>3</w:t>
      </w:r>
      <w:r w:rsidR="009C59C0">
        <w:t xml:space="preserve"> Framework without the written permission of the Original PSCP and/or the relevant Supply Chain Member. A fee, as calculated by the PSCP, might be payable by the requester to the PSCP for a licence to use information on non-NHS projects outside of the P2</w:t>
      </w:r>
      <w:r w:rsidR="00B14EE2">
        <w:t>3</w:t>
      </w:r>
      <w:r w:rsidR="009C59C0">
        <w:t xml:space="preserve"> Framework. </w:t>
      </w:r>
    </w:p>
    <w:p w14:paraId="10D6ACCF" w14:textId="2ED8241D" w:rsidR="009C59C0" w:rsidRDefault="009C59C0" w:rsidP="009C59C0">
      <w:pPr>
        <w:pStyle w:val="BodyText"/>
        <w:numPr>
          <w:ilvl w:val="0"/>
          <w:numId w:val="32"/>
        </w:numPr>
      </w:pPr>
      <w:r>
        <w:t>All information uploaded to ProjectShare will be freely available to all P2</w:t>
      </w:r>
      <w:r w:rsidR="00B14EE2">
        <w:t>3</w:t>
      </w:r>
      <w:r>
        <w:t xml:space="preserve"> Club Members.</w:t>
      </w:r>
    </w:p>
    <w:p w14:paraId="16B02F0F" w14:textId="586F1CC7" w:rsidR="009C59C0" w:rsidRDefault="009C59C0" w:rsidP="009C59C0">
      <w:pPr>
        <w:pStyle w:val="BodyText"/>
        <w:numPr>
          <w:ilvl w:val="0"/>
          <w:numId w:val="32"/>
        </w:numPr>
      </w:pPr>
      <w:r>
        <w:t>The PSCP (where relevant in its capacity as an Original PSCP) is not required to provide information on security sensitive projects, as determined by the relevant Original Client and the P2</w:t>
      </w:r>
      <w:r w:rsidR="00B14EE2">
        <w:t>3</w:t>
      </w:r>
      <w:r>
        <w:t xml:space="preserve"> Implementation Advisor.  Where a P2</w:t>
      </w:r>
      <w:r w:rsidR="00B14EE2">
        <w:t>3</w:t>
      </w:r>
      <w:r>
        <w:t xml:space="preserve"> Club Member wishes to obtain P2</w:t>
      </w:r>
      <w:r w:rsidR="00B14EE2">
        <w:t>3</w:t>
      </w:r>
      <w:r>
        <w:t xml:space="preserve"> Information relating to a project on which information is restricted, it should contact the Original PSCP and Original Client directly.</w:t>
      </w:r>
    </w:p>
    <w:p w14:paraId="000A0C39" w14:textId="5CDECD3F" w:rsidR="009C59C0" w:rsidRDefault="009C59C0" w:rsidP="009C59C0">
      <w:pPr>
        <w:pStyle w:val="BodyText"/>
        <w:numPr>
          <w:ilvl w:val="0"/>
          <w:numId w:val="32"/>
        </w:numPr>
      </w:pPr>
      <w:r>
        <w:t>Time spent by the PSCP preparing or uploading information for ProjectShare or replying to a P2</w:t>
      </w:r>
      <w:r w:rsidR="00B14EE2">
        <w:t>3</w:t>
      </w:r>
      <w:r>
        <w:t xml:space="preserve"> RFL Form is not chargeable to the any Scheme undertaken using the P2</w:t>
      </w:r>
      <w:r w:rsidR="00B14EE2">
        <w:t>3</w:t>
      </w:r>
      <w:r>
        <w:t xml:space="preserve"> Framework.</w:t>
      </w:r>
    </w:p>
    <w:p w14:paraId="1C839BE9" w14:textId="77C1F5E8" w:rsidR="009C59C0" w:rsidRDefault="009C59C0" w:rsidP="009C59C0">
      <w:pPr>
        <w:pStyle w:val="BodyText"/>
        <w:numPr>
          <w:ilvl w:val="0"/>
          <w:numId w:val="32"/>
        </w:numPr>
      </w:pPr>
      <w:r>
        <w:t xml:space="preserve">Clients must ensure that where </w:t>
      </w:r>
      <w:r w:rsidR="00B14EE2">
        <w:t>P23</w:t>
      </w:r>
      <w:r>
        <w:t xml:space="preserve"> Information is requested by a third party for use on a Project the Client is identified on a </w:t>
      </w:r>
      <w:r w:rsidR="00B14EE2">
        <w:t>P23</w:t>
      </w:r>
      <w:r>
        <w:t xml:space="preserve"> RFL Form.</w:t>
      </w:r>
    </w:p>
    <w:p w14:paraId="0000EBC7" w14:textId="77777777" w:rsidR="009C59C0" w:rsidRDefault="009C59C0" w:rsidP="009C59C0">
      <w:pPr>
        <w:pStyle w:val="BodyText"/>
        <w:numPr>
          <w:ilvl w:val="0"/>
          <w:numId w:val="32"/>
        </w:numPr>
      </w:pPr>
      <w:r>
        <w:t>Clients must take all reasonable efforts to ensure that any request for ProCure Information to an Original PSCP is comprehensive to avoid repeated requests.  Original PSCPs are not required to provide ProCure Information in response to unreasonable repeated requests without an administration charge (to be notified in advance of preparing the response) reflecting the cost to prepare and assemble the ProCure Information.</w:t>
      </w:r>
    </w:p>
    <w:p w14:paraId="3E61DFE6" w14:textId="13AB3B2D" w:rsidR="009C59C0" w:rsidRDefault="009C59C0" w:rsidP="009C59C0">
      <w:pPr>
        <w:pStyle w:val="BodyText"/>
        <w:numPr>
          <w:ilvl w:val="0"/>
          <w:numId w:val="32"/>
        </w:numPr>
      </w:pPr>
      <w:r>
        <w:lastRenderedPageBreak/>
        <w:t xml:space="preserve">Clients may not without charge ask an Original PSCP to undertake additional work other than providing the ProCure Information requested on the </w:t>
      </w:r>
      <w:r w:rsidR="00B14EE2">
        <w:t>P23</w:t>
      </w:r>
      <w:r>
        <w:t xml:space="preserve"> RFL Form.  </w:t>
      </w:r>
    </w:p>
    <w:p w14:paraId="4BD753A5" w14:textId="38E84373" w:rsidR="009C59C0" w:rsidRDefault="009C59C0" w:rsidP="009C59C0">
      <w:pPr>
        <w:pStyle w:val="BodyText"/>
        <w:numPr>
          <w:ilvl w:val="0"/>
          <w:numId w:val="32"/>
        </w:numPr>
      </w:pPr>
      <w:r>
        <w:t xml:space="preserve">The PSCP should not respond to a request for ProCure Information unless a </w:t>
      </w:r>
      <w:r w:rsidR="00B14EE2">
        <w:t>P23</w:t>
      </w:r>
      <w:r>
        <w:t xml:space="preserve"> RFL Form has been completed and submitted.</w:t>
      </w:r>
    </w:p>
    <w:p w14:paraId="1EB0C772" w14:textId="0F5D2E16" w:rsidR="009C59C0" w:rsidRDefault="009C59C0" w:rsidP="009C59C0">
      <w:pPr>
        <w:pStyle w:val="BodyText"/>
        <w:numPr>
          <w:ilvl w:val="0"/>
          <w:numId w:val="32"/>
        </w:numPr>
      </w:pPr>
      <w:r>
        <w:t xml:space="preserve">All </w:t>
      </w:r>
      <w:r w:rsidR="00B14EE2">
        <w:t>P23</w:t>
      </w:r>
      <w:r>
        <w:t xml:space="preserve"> RFL Forms in relation to a Project must be received by and co-ordinated by the Original PSCP.  PSCPs and Clients should ensure that any other supplier for whom they are responsible refer requests to the Original PSCP and do not supply information directly, unless otherwise agreed.</w:t>
      </w:r>
    </w:p>
    <w:p w14:paraId="7EE02678" w14:textId="7BA2BCE0" w:rsidR="009C59C0" w:rsidRDefault="009C59C0" w:rsidP="009C59C0">
      <w:pPr>
        <w:pStyle w:val="BodyText"/>
        <w:numPr>
          <w:ilvl w:val="0"/>
          <w:numId w:val="32"/>
        </w:numPr>
      </w:pPr>
      <w:r>
        <w:t xml:space="preserve">The Original PSCP will provide the information requested within 10 working days of receipt of the </w:t>
      </w:r>
      <w:r w:rsidR="00B14EE2">
        <w:t>P23</w:t>
      </w:r>
      <w:r>
        <w:t xml:space="preserve"> RFL Form, unless otherwise agreed with the Receiving Client. Any alternative timescale to be agreed in writing with the supporting reasons/evidence stated or attached. </w:t>
      </w:r>
    </w:p>
    <w:p w14:paraId="7830C36D" w14:textId="60E02008" w:rsidR="009C59C0" w:rsidRDefault="009C59C0" w:rsidP="009C59C0">
      <w:pPr>
        <w:pStyle w:val="BodyText"/>
        <w:numPr>
          <w:ilvl w:val="0"/>
          <w:numId w:val="32"/>
        </w:numPr>
      </w:pPr>
      <w:r>
        <w:t xml:space="preserve">The PSCP must keep a record of </w:t>
      </w:r>
      <w:r w:rsidR="00B14EE2">
        <w:t>P23</w:t>
      </w:r>
      <w:r>
        <w:t xml:space="preserve"> RFL Forms and make the record available for inspection at any time by the Authority within normal working hours. </w:t>
      </w:r>
    </w:p>
    <w:p w14:paraId="01C613EE" w14:textId="77777777" w:rsidR="009C59C0" w:rsidRDefault="009C59C0" w:rsidP="009C59C0">
      <w:pPr>
        <w:pStyle w:val="BodyText"/>
        <w:numPr>
          <w:ilvl w:val="0"/>
          <w:numId w:val="32"/>
        </w:numPr>
      </w:pPr>
      <w:r>
        <w:t xml:space="preserve">All ProCure Information provided to Receiving Clients is to be available for inspection at any time by the Authority within normal working hours. </w:t>
      </w:r>
    </w:p>
    <w:p w14:paraId="26F73128" w14:textId="231E9C99" w:rsidR="009C59C0" w:rsidRDefault="009C59C0" w:rsidP="009C59C0">
      <w:pPr>
        <w:pStyle w:val="BodyText"/>
        <w:numPr>
          <w:ilvl w:val="0"/>
          <w:numId w:val="32"/>
        </w:numPr>
      </w:pPr>
      <w:r>
        <w:t xml:space="preserve">The Original PSCP retains its Intellectual Property Rights in ProCure Information uploaded to ‘ProjectShare’ subject to the licence at Clause </w:t>
      </w:r>
      <w:r w:rsidR="00E11643">
        <w:t>15</w:t>
      </w:r>
      <w:r>
        <w:t xml:space="preserve"> of the Framework Agreement.  </w:t>
      </w:r>
    </w:p>
    <w:p w14:paraId="74259F00" w14:textId="6CAD8CAB" w:rsidR="009C59C0" w:rsidRDefault="009C59C0" w:rsidP="009C59C0">
      <w:pPr>
        <w:pStyle w:val="BodyText"/>
        <w:numPr>
          <w:ilvl w:val="0"/>
          <w:numId w:val="32"/>
        </w:numPr>
      </w:pPr>
      <w:r>
        <w:t xml:space="preserve">During a </w:t>
      </w:r>
      <w:r w:rsidR="00B14EE2">
        <w:t>P23</w:t>
      </w:r>
      <w:r>
        <w:t xml:space="preserve"> Call-Off the Receiving Client will make known to the participating PSCPs the existence of information received from the Original PSCP. Clients may ask PSCPs to look at specific information acquired and ask question(s) of the PSCPs regarding its use and potential benefit to the Client. </w:t>
      </w:r>
    </w:p>
    <w:p w14:paraId="48A29129" w14:textId="77777777" w:rsidR="009C59C0" w:rsidRDefault="009C59C0" w:rsidP="009C59C0">
      <w:pPr>
        <w:pStyle w:val="BodyText"/>
        <w:numPr>
          <w:ilvl w:val="0"/>
          <w:numId w:val="32"/>
        </w:numPr>
      </w:pPr>
      <w:r>
        <w:t>The Authority:</w:t>
      </w:r>
    </w:p>
    <w:p w14:paraId="756CD70D" w14:textId="61BC1F94" w:rsidR="009C59C0" w:rsidRDefault="009C59C0" w:rsidP="009C59C0">
      <w:pPr>
        <w:pStyle w:val="BodyText"/>
        <w:numPr>
          <w:ilvl w:val="0"/>
          <w:numId w:val="33"/>
        </w:numPr>
      </w:pPr>
      <w:r>
        <w:t xml:space="preserve">will monitor information being downloaded from ProjectShare and requested from Original </w:t>
      </w:r>
      <w:proofErr w:type="gramStart"/>
      <w:r>
        <w:t>PSCPs;</w:t>
      </w:r>
      <w:proofErr w:type="gramEnd"/>
      <w:r>
        <w:t xml:space="preserve"> </w:t>
      </w:r>
    </w:p>
    <w:p w14:paraId="6B8309A7" w14:textId="1A94C3F1" w:rsidR="009C59C0" w:rsidRDefault="009C59C0" w:rsidP="009C59C0">
      <w:pPr>
        <w:pStyle w:val="BodyText"/>
        <w:numPr>
          <w:ilvl w:val="0"/>
          <w:numId w:val="33"/>
        </w:numPr>
      </w:pPr>
      <w:r>
        <w:t xml:space="preserve">will remove access to the </w:t>
      </w:r>
      <w:r w:rsidR="00B14EE2">
        <w:t>P23</w:t>
      </w:r>
      <w:r>
        <w:t xml:space="preserve"> Club for any person and/or organisation they represent that is found to be abusing the </w:t>
      </w:r>
      <w:proofErr w:type="gramStart"/>
      <w:r>
        <w:t>system;</w:t>
      </w:r>
      <w:proofErr w:type="gramEnd"/>
      <w:r>
        <w:t xml:space="preserve"> </w:t>
      </w:r>
    </w:p>
    <w:p w14:paraId="1D16364B" w14:textId="77777777" w:rsidR="009C59C0" w:rsidRDefault="009C59C0" w:rsidP="009C59C0">
      <w:pPr>
        <w:pStyle w:val="BodyText"/>
        <w:numPr>
          <w:ilvl w:val="0"/>
          <w:numId w:val="33"/>
        </w:numPr>
      </w:pPr>
      <w:r>
        <w:t>will not facilitate any transfer of information outside of ProjectShare.  All RFL Form requests must be administered by the Original PSCP and the Receiving Client independently of the Authority.</w:t>
      </w:r>
    </w:p>
    <w:p w14:paraId="65D70FAE" w14:textId="6E409FE0" w:rsidR="009C59C0" w:rsidRDefault="009C59C0" w:rsidP="009C59C0">
      <w:pPr>
        <w:pStyle w:val="BodyText"/>
        <w:numPr>
          <w:ilvl w:val="0"/>
          <w:numId w:val="32"/>
        </w:numPr>
      </w:pPr>
      <w:r>
        <w:lastRenderedPageBreak/>
        <w:t xml:space="preserve">Any dispute between the Authority and the PSCP </w:t>
      </w:r>
      <w:proofErr w:type="gramStart"/>
      <w:r>
        <w:t>over use</w:t>
      </w:r>
      <w:proofErr w:type="gramEnd"/>
      <w:r>
        <w:t xml:space="preserve"> of ProjectShare will be dealt with in accordance with the Dispute Resolution Procedure in </w:t>
      </w:r>
      <w:r w:rsidR="009B2860">
        <w:t xml:space="preserve">the </w:t>
      </w:r>
      <w:r>
        <w:t xml:space="preserve">Framework </w:t>
      </w:r>
      <w:r w:rsidR="00533B6A">
        <w:t>Agreement</w:t>
      </w:r>
      <w:r>
        <w:t>.</w:t>
      </w:r>
    </w:p>
    <w:p w14:paraId="182D7A51" w14:textId="77777777" w:rsidR="0090416C" w:rsidRDefault="0090416C">
      <w:pPr>
        <w:spacing w:line="276" w:lineRule="auto"/>
        <w:rPr>
          <w:rFonts w:eastAsiaTheme="majorEastAsia" w:cstheme="majorBidi"/>
          <w:bCs/>
          <w:color w:val="005EB8"/>
          <w:sz w:val="36"/>
          <w:szCs w:val="36"/>
        </w:rPr>
      </w:pPr>
      <w:r>
        <w:rPr>
          <w:b/>
          <w:bCs/>
          <w:color w:val="005EB8"/>
          <w:sz w:val="36"/>
          <w:szCs w:val="36"/>
        </w:rPr>
        <w:br w:type="page"/>
      </w:r>
    </w:p>
    <w:p w14:paraId="21C39155" w14:textId="7D649ED0" w:rsidR="006477AE" w:rsidRDefault="006477AE" w:rsidP="006477AE">
      <w:pPr>
        <w:pStyle w:val="Heading2"/>
        <w:spacing w:after="360"/>
        <w:rPr>
          <w:b w:val="0"/>
          <w:bCs/>
          <w:color w:val="005EB8"/>
          <w:sz w:val="36"/>
          <w:szCs w:val="36"/>
        </w:rPr>
      </w:pPr>
      <w:bookmarkStart w:id="5" w:name="_Toc76648105"/>
      <w:r>
        <w:rPr>
          <w:b w:val="0"/>
          <w:bCs/>
          <w:color w:val="005EB8"/>
          <w:sz w:val="36"/>
          <w:szCs w:val="36"/>
        </w:rPr>
        <w:lastRenderedPageBreak/>
        <w:t xml:space="preserve">Appendix </w:t>
      </w:r>
      <w:r w:rsidR="003C0145">
        <w:rPr>
          <w:b w:val="0"/>
          <w:bCs/>
          <w:color w:val="005EB8"/>
          <w:sz w:val="36"/>
          <w:szCs w:val="36"/>
        </w:rPr>
        <w:t>B – Royalty Free Licence Request Form</w:t>
      </w:r>
      <w:bookmarkEnd w:id="5"/>
    </w:p>
    <w:p w14:paraId="66AB230C" w14:textId="7AF58786" w:rsidR="006477AE" w:rsidRDefault="006477AE" w:rsidP="006477AE">
      <w:pPr>
        <w:pStyle w:val="BodyText"/>
        <w:numPr>
          <w:ilvl w:val="0"/>
          <w:numId w:val="35"/>
        </w:numPr>
      </w:pPr>
      <w:r>
        <w:t xml:space="preserve">By </w:t>
      </w:r>
      <w:r w:rsidRPr="006477AE">
        <w:t>sending this form I am agreeing to the Terms of use as set out in Appendix A above</w:t>
      </w:r>
      <w: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913"/>
        <w:gridCol w:w="887"/>
        <w:gridCol w:w="1620"/>
        <w:gridCol w:w="2866"/>
      </w:tblGrid>
      <w:tr w:rsidR="006477AE" w:rsidRPr="00E400F4" w14:paraId="391CF64F" w14:textId="77777777" w:rsidTr="009B2860">
        <w:tc>
          <w:tcPr>
            <w:tcW w:w="9634" w:type="dxa"/>
            <w:gridSpan w:val="5"/>
            <w:tcBorders>
              <w:bottom w:val="single" w:sz="4" w:space="0" w:color="auto"/>
            </w:tcBorders>
            <w:shd w:val="clear" w:color="auto" w:fill="auto"/>
          </w:tcPr>
          <w:p w14:paraId="4ACEBE38" w14:textId="77777777" w:rsidR="006477AE" w:rsidRPr="00E400F4" w:rsidRDefault="006477AE" w:rsidP="000B30E3">
            <w:pPr>
              <w:rPr>
                <w:rFonts w:cs="Arial"/>
                <w:b/>
              </w:rPr>
            </w:pPr>
          </w:p>
          <w:p w14:paraId="786440F5" w14:textId="77777777" w:rsidR="006477AE" w:rsidRPr="00E400F4" w:rsidRDefault="006477AE" w:rsidP="000B30E3">
            <w:pPr>
              <w:rPr>
                <w:rFonts w:cs="Arial"/>
                <w:b/>
              </w:rPr>
            </w:pPr>
            <w:r w:rsidRPr="00E400F4">
              <w:rPr>
                <w:rFonts w:cs="Arial"/>
                <w:b/>
              </w:rPr>
              <w:t xml:space="preserve">Receiving Client Details </w:t>
            </w:r>
          </w:p>
        </w:tc>
      </w:tr>
      <w:tr w:rsidR="006477AE" w:rsidRPr="00E400F4" w14:paraId="18411F18" w14:textId="77777777" w:rsidTr="009B2860">
        <w:tc>
          <w:tcPr>
            <w:tcW w:w="9634" w:type="dxa"/>
            <w:gridSpan w:val="5"/>
            <w:shd w:val="clear" w:color="auto" w:fill="E6E6E6"/>
          </w:tcPr>
          <w:p w14:paraId="2721FF8E" w14:textId="77777777" w:rsidR="006477AE" w:rsidRPr="00E400F4" w:rsidRDefault="006477AE" w:rsidP="000B30E3">
            <w:pPr>
              <w:rPr>
                <w:rFonts w:cs="Arial"/>
              </w:rPr>
            </w:pPr>
            <w:r w:rsidRPr="00E400F4">
              <w:rPr>
                <w:rFonts w:cs="Arial"/>
              </w:rPr>
              <w:t>Receiving Client</w:t>
            </w:r>
          </w:p>
          <w:p w14:paraId="5E55AFAB" w14:textId="77777777" w:rsidR="006477AE" w:rsidRPr="00E400F4" w:rsidRDefault="006477AE" w:rsidP="000B30E3">
            <w:pPr>
              <w:rPr>
                <w:rFonts w:cs="Arial"/>
                <w:b/>
              </w:rPr>
            </w:pPr>
          </w:p>
        </w:tc>
      </w:tr>
      <w:tr w:rsidR="006477AE" w:rsidRPr="00E400F4" w14:paraId="077274D6" w14:textId="77777777" w:rsidTr="009B2860">
        <w:tc>
          <w:tcPr>
            <w:tcW w:w="3348" w:type="dxa"/>
            <w:shd w:val="clear" w:color="auto" w:fill="E6E6E6"/>
          </w:tcPr>
          <w:p w14:paraId="1552ABBF" w14:textId="77777777" w:rsidR="006477AE" w:rsidRPr="00E400F4" w:rsidRDefault="006477AE" w:rsidP="000B30E3">
            <w:pPr>
              <w:rPr>
                <w:rFonts w:cs="Arial"/>
              </w:rPr>
            </w:pPr>
            <w:r w:rsidRPr="00E400F4">
              <w:rPr>
                <w:rFonts w:cs="Arial"/>
              </w:rPr>
              <w:t>Contact Name:</w:t>
            </w:r>
          </w:p>
          <w:p w14:paraId="1F937191" w14:textId="77777777" w:rsidR="006477AE" w:rsidRPr="00E400F4" w:rsidRDefault="006477AE" w:rsidP="000B30E3">
            <w:pPr>
              <w:rPr>
                <w:rFonts w:cs="Arial"/>
              </w:rPr>
            </w:pPr>
          </w:p>
        </w:tc>
        <w:tc>
          <w:tcPr>
            <w:tcW w:w="6286" w:type="dxa"/>
            <w:gridSpan w:val="4"/>
            <w:shd w:val="clear" w:color="auto" w:fill="E6E6E6"/>
          </w:tcPr>
          <w:p w14:paraId="76787D79" w14:textId="77777777" w:rsidR="006477AE" w:rsidRPr="00E400F4" w:rsidRDefault="006477AE" w:rsidP="000B30E3">
            <w:pPr>
              <w:rPr>
                <w:rFonts w:cs="Arial"/>
                <w:b/>
              </w:rPr>
            </w:pPr>
            <w:r w:rsidRPr="00E400F4">
              <w:rPr>
                <w:rFonts w:cs="Arial"/>
              </w:rPr>
              <w:t xml:space="preserve">Job Title: </w:t>
            </w:r>
            <w:r w:rsidRPr="00E400F4">
              <w:rPr>
                <w:rFonts w:cs="Arial"/>
              </w:rPr>
              <w:br/>
              <w:t>(in relation to the project)</w:t>
            </w:r>
          </w:p>
        </w:tc>
      </w:tr>
      <w:tr w:rsidR="006477AE" w:rsidRPr="00E400F4" w14:paraId="6887066A" w14:textId="77777777" w:rsidTr="009B2860">
        <w:tc>
          <w:tcPr>
            <w:tcW w:w="5148" w:type="dxa"/>
            <w:gridSpan w:val="3"/>
            <w:shd w:val="clear" w:color="auto" w:fill="E6E6E6"/>
          </w:tcPr>
          <w:p w14:paraId="4CF8DC2E" w14:textId="77777777" w:rsidR="006477AE" w:rsidRPr="00E400F4" w:rsidRDefault="006477AE" w:rsidP="000B30E3">
            <w:pPr>
              <w:rPr>
                <w:rFonts w:cs="Arial"/>
              </w:rPr>
            </w:pPr>
            <w:r w:rsidRPr="00E400F4">
              <w:rPr>
                <w:rFonts w:cs="Arial"/>
              </w:rPr>
              <w:t>E-Mail:</w:t>
            </w:r>
          </w:p>
          <w:p w14:paraId="0223B186" w14:textId="77777777" w:rsidR="006477AE" w:rsidRPr="00E400F4" w:rsidRDefault="006477AE" w:rsidP="000B30E3">
            <w:pPr>
              <w:rPr>
                <w:rFonts w:cs="Arial"/>
              </w:rPr>
            </w:pPr>
          </w:p>
        </w:tc>
        <w:tc>
          <w:tcPr>
            <w:tcW w:w="4486" w:type="dxa"/>
            <w:gridSpan w:val="2"/>
            <w:shd w:val="clear" w:color="auto" w:fill="E6E6E6"/>
          </w:tcPr>
          <w:p w14:paraId="2E5E08DE" w14:textId="77777777" w:rsidR="006477AE" w:rsidRPr="00E400F4" w:rsidRDefault="006477AE" w:rsidP="000B30E3">
            <w:pPr>
              <w:rPr>
                <w:rFonts w:cs="Arial"/>
              </w:rPr>
            </w:pPr>
            <w:r w:rsidRPr="00E400F4">
              <w:rPr>
                <w:rFonts w:cs="Arial"/>
              </w:rPr>
              <w:t>Tel:</w:t>
            </w:r>
          </w:p>
        </w:tc>
      </w:tr>
      <w:tr w:rsidR="006477AE" w:rsidRPr="00E400F4" w14:paraId="4E0DB046" w14:textId="77777777" w:rsidTr="009B2860">
        <w:tc>
          <w:tcPr>
            <w:tcW w:w="9634" w:type="dxa"/>
            <w:gridSpan w:val="5"/>
            <w:shd w:val="clear" w:color="auto" w:fill="E6E6E6"/>
          </w:tcPr>
          <w:p w14:paraId="1F0DF237" w14:textId="6CA1EE8C" w:rsidR="006477AE" w:rsidRPr="00E400F4" w:rsidRDefault="006477AE" w:rsidP="000B30E3">
            <w:pPr>
              <w:rPr>
                <w:rFonts w:cs="Arial"/>
              </w:rPr>
            </w:pPr>
            <w:r>
              <w:rPr>
                <w:rFonts w:cs="Arial"/>
              </w:rPr>
              <w:t xml:space="preserve">Project Name and </w:t>
            </w:r>
            <w:r w:rsidR="00B14EE2">
              <w:rPr>
                <w:rFonts w:cs="Arial"/>
              </w:rPr>
              <w:t>P23</w:t>
            </w:r>
            <w:r w:rsidRPr="00E400F4">
              <w:rPr>
                <w:rFonts w:cs="Arial"/>
              </w:rPr>
              <w:t xml:space="preserve"> Project Reference:</w:t>
            </w:r>
          </w:p>
          <w:p w14:paraId="7511FC6C" w14:textId="77777777" w:rsidR="006477AE" w:rsidRPr="00E400F4" w:rsidRDefault="006477AE" w:rsidP="000B30E3">
            <w:pPr>
              <w:rPr>
                <w:rFonts w:cs="Arial"/>
              </w:rPr>
            </w:pPr>
          </w:p>
        </w:tc>
      </w:tr>
      <w:tr w:rsidR="006477AE" w:rsidRPr="00E400F4" w14:paraId="45538A82" w14:textId="77777777" w:rsidTr="009B2860">
        <w:tc>
          <w:tcPr>
            <w:tcW w:w="9634" w:type="dxa"/>
            <w:gridSpan w:val="5"/>
            <w:tcBorders>
              <w:bottom w:val="single" w:sz="4" w:space="0" w:color="auto"/>
            </w:tcBorders>
            <w:shd w:val="clear" w:color="auto" w:fill="auto"/>
          </w:tcPr>
          <w:p w14:paraId="7E303CC6" w14:textId="77777777" w:rsidR="006477AE" w:rsidRPr="00E400F4" w:rsidRDefault="006477AE" w:rsidP="000B30E3">
            <w:pPr>
              <w:rPr>
                <w:rFonts w:cs="Arial"/>
              </w:rPr>
            </w:pPr>
          </w:p>
          <w:p w14:paraId="1B9885D9" w14:textId="77777777" w:rsidR="006477AE" w:rsidRPr="00E400F4" w:rsidRDefault="006477AE" w:rsidP="000B30E3">
            <w:pPr>
              <w:rPr>
                <w:rFonts w:cs="Arial"/>
                <w:b/>
              </w:rPr>
            </w:pPr>
            <w:r w:rsidRPr="00E400F4">
              <w:rPr>
                <w:rFonts w:cs="Arial"/>
                <w:b/>
              </w:rPr>
              <w:t>Third Party Organisation</w:t>
            </w:r>
          </w:p>
        </w:tc>
      </w:tr>
      <w:tr w:rsidR="006477AE" w:rsidRPr="00E400F4" w14:paraId="08F6A564" w14:textId="77777777" w:rsidTr="009B2860">
        <w:tc>
          <w:tcPr>
            <w:tcW w:w="9634" w:type="dxa"/>
            <w:gridSpan w:val="5"/>
            <w:shd w:val="clear" w:color="auto" w:fill="E6E6E6"/>
          </w:tcPr>
          <w:p w14:paraId="30F56B4E" w14:textId="77777777" w:rsidR="006477AE" w:rsidRPr="00E400F4" w:rsidRDefault="006477AE" w:rsidP="000B30E3">
            <w:pPr>
              <w:rPr>
                <w:rFonts w:cs="Arial"/>
              </w:rPr>
            </w:pPr>
            <w:r w:rsidRPr="00E400F4">
              <w:rPr>
                <w:rFonts w:cs="Arial"/>
              </w:rPr>
              <w:t>Organisation:</w:t>
            </w:r>
          </w:p>
          <w:p w14:paraId="52224D27" w14:textId="77777777" w:rsidR="006477AE" w:rsidRPr="00E400F4" w:rsidRDefault="006477AE" w:rsidP="000B30E3">
            <w:pPr>
              <w:rPr>
                <w:rFonts w:cs="Arial"/>
                <w:b/>
              </w:rPr>
            </w:pPr>
          </w:p>
        </w:tc>
      </w:tr>
      <w:tr w:rsidR="006477AE" w:rsidRPr="00E400F4" w14:paraId="3340F7A8" w14:textId="77777777" w:rsidTr="009B2860">
        <w:tc>
          <w:tcPr>
            <w:tcW w:w="3348" w:type="dxa"/>
            <w:shd w:val="clear" w:color="auto" w:fill="E6E6E6"/>
          </w:tcPr>
          <w:p w14:paraId="7933A718" w14:textId="77777777" w:rsidR="006477AE" w:rsidRPr="00E400F4" w:rsidRDefault="006477AE" w:rsidP="000B30E3">
            <w:pPr>
              <w:rPr>
                <w:rFonts w:cs="Arial"/>
              </w:rPr>
            </w:pPr>
            <w:r w:rsidRPr="00E400F4">
              <w:rPr>
                <w:rFonts w:cs="Arial"/>
              </w:rPr>
              <w:t>Contact Name:</w:t>
            </w:r>
          </w:p>
          <w:p w14:paraId="4D9E45A5" w14:textId="77777777" w:rsidR="006477AE" w:rsidRPr="00E400F4" w:rsidRDefault="006477AE" w:rsidP="000B30E3">
            <w:pPr>
              <w:rPr>
                <w:rFonts w:cs="Arial"/>
              </w:rPr>
            </w:pPr>
          </w:p>
        </w:tc>
        <w:tc>
          <w:tcPr>
            <w:tcW w:w="6286" w:type="dxa"/>
            <w:gridSpan w:val="4"/>
            <w:shd w:val="clear" w:color="auto" w:fill="E6E6E6"/>
          </w:tcPr>
          <w:p w14:paraId="4BE2A395" w14:textId="77777777" w:rsidR="006477AE" w:rsidRPr="00E400F4" w:rsidRDefault="006477AE" w:rsidP="000B30E3">
            <w:pPr>
              <w:rPr>
                <w:rFonts w:cs="Arial"/>
              </w:rPr>
            </w:pPr>
            <w:r w:rsidRPr="00E400F4">
              <w:rPr>
                <w:rFonts w:cs="Arial"/>
              </w:rPr>
              <w:t>Job Title:</w:t>
            </w:r>
          </w:p>
          <w:p w14:paraId="50AA6066" w14:textId="77777777" w:rsidR="006477AE" w:rsidRPr="00E400F4" w:rsidRDefault="006477AE" w:rsidP="000B30E3">
            <w:pPr>
              <w:rPr>
                <w:rFonts w:cs="Arial"/>
                <w:b/>
              </w:rPr>
            </w:pPr>
            <w:r w:rsidRPr="00E400F4">
              <w:rPr>
                <w:rFonts w:cs="Arial"/>
              </w:rPr>
              <w:t>(in relation to the project)</w:t>
            </w:r>
          </w:p>
        </w:tc>
      </w:tr>
      <w:tr w:rsidR="006477AE" w:rsidRPr="00E400F4" w14:paraId="05739D4F" w14:textId="77777777" w:rsidTr="009B2860">
        <w:tc>
          <w:tcPr>
            <w:tcW w:w="5148" w:type="dxa"/>
            <w:gridSpan w:val="3"/>
            <w:shd w:val="clear" w:color="auto" w:fill="E6E6E6"/>
          </w:tcPr>
          <w:p w14:paraId="5E69B043" w14:textId="77777777" w:rsidR="006477AE" w:rsidRPr="00E400F4" w:rsidRDefault="006477AE" w:rsidP="000B30E3">
            <w:pPr>
              <w:rPr>
                <w:rFonts w:cs="Arial"/>
              </w:rPr>
            </w:pPr>
            <w:r w:rsidRPr="00E400F4">
              <w:rPr>
                <w:rFonts w:cs="Arial"/>
              </w:rPr>
              <w:t>Email:</w:t>
            </w:r>
          </w:p>
          <w:p w14:paraId="179BD814" w14:textId="77777777" w:rsidR="006477AE" w:rsidRPr="00E400F4" w:rsidRDefault="006477AE" w:rsidP="000B30E3">
            <w:pPr>
              <w:rPr>
                <w:rFonts w:cs="Arial"/>
                <w:b/>
              </w:rPr>
            </w:pPr>
          </w:p>
        </w:tc>
        <w:tc>
          <w:tcPr>
            <w:tcW w:w="4486" w:type="dxa"/>
            <w:gridSpan w:val="2"/>
            <w:shd w:val="clear" w:color="auto" w:fill="E6E6E6"/>
          </w:tcPr>
          <w:p w14:paraId="50BD33A8" w14:textId="77777777" w:rsidR="006477AE" w:rsidRPr="00E400F4" w:rsidRDefault="006477AE" w:rsidP="000B30E3">
            <w:pPr>
              <w:rPr>
                <w:rFonts w:cs="Arial"/>
              </w:rPr>
            </w:pPr>
            <w:r w:rsidRPr="00E400F4">
              <w:rPr>
                <w:rFonts w:cs="Arial"/>
              </w:rPr>
              <w:t>Tel:</w:t>
            </w:r>
          </w:p>
        </w:tc>
      </w:tr>
      <w:tr w:rsidR="006477AE" w:rsidRPr="00E400F4" w14:paraId="427AC2BA" w14:textId="77777777" w:rsidTr="009B2860">
        <w:tc>
          <w:tcPr>
            <w:tcW w:w="9634" w:type="dxa"/>
            <w:gridSpan w:val="5"/>
            <w:tcBorders>
              <w:bottom w:val="single" w:sz="4" w:space="0" w:color="auto"/>
            </w:tcBorders>
            <w:shd w:val="clear" w:color="auto" w:fill="auto"/>
          </w:tcPr>
          <w:p w14:paraId="3F669B0B" w14:textId="77777777" w:rsidR="006477AE" w:rsidRPr="00E400F4" w:rsidRDefault="006477AE" w:rsidP="000B30E3">
            <w:pPr>
              <w:rPr>
                <w:rFonts w:cs="Arial"/>
                <w:b/>
              </w:rPr>
            </w:pPr>
          </w:p>
          <w:p w14:paraId="5E56C970" w14:textId="77777777" w:rsidR="006477AE" w:rsidRPr="00E400F4" w:rsidRDefault="006477AE" w:rsidP="000B30E3">
            <w:pPr>
              <w:rPr>
                <w:rFonts w:cs="Arial"/>
                <w:b/>
              </w:rPr>
            </w:pPr>
            <w:r w:rsidRPr="00E400F4">
              <w:rPr>
                <w:rFonts w:cs="Arial"/>
                <w:b/>
              </w:rPr>
              <w:t>Original Project Details</w:t>
            </w:r>
          </w:p>
        </w:tc>
      </w:tr>
      <w:tr w:rsidR="006477AE" w:rsidRPr="00E400F4" w14:paraId="0AEEB2D8" w14:textId="77777777" w:rsidTr="009B2860">
        <w:tc>
          <w:tcPr>
            <w:tcW w:w="9634" w:type="dxa"/>
            <w:gridSpan w:val="5"/>
            <w:shd w:val="clear" w:color="auto" w:fill="E6E6E6"/>
          </w:tcPr>
          <w:p w14:paraId="7A8D28C4" w14:textId="67A950D7" w:rsidR="006477AE" w:rsidRPr="00E400F4" w:rsidRDefault="006477AE" w:rsidP="000B30E3">
            <w:pPr>
              <w:rPr>
                <w:rFonts w:cs="Arial"/>
              </w:rPr>
            </w:pPr>
            <w:r>
              <w:rPr>
                <w:rFonts w:cs="Arial"/>
              </w:rPr>
              <w:t>Project Name and P21+/P22/</w:t>
            </w:r>
            <w:r w:rsidR="00B14EE2">
              <w:rPr>
                <w:rFonts w:cs="Arial"/>
              </w:rPr>
              <w:t>P23</w:t>
            </w:r>
            <w:r w:rsidRPr="00E400F4">
              <w:rPr>
                <w:rFonts w:cs="Arial"/>
              </w:rPr>
              <w:t xml:space="preserve"> Project Reference:</w:t>
            </w:r>
          </w:p>
          <w:p w14:paraId="1461E72F" w14:textId="77777777" w:rsidR="006477AE" w:rsidRPr="00E400F4" w:rsidRDefault="006477AE" w:rsidP="000B30E3">
            <w:pPr>
              <w:rPr>
                <w:rFonts w:cs="Arial"/>
                <w:b/>
              </w:rPr>
            </w:pPr>
          </w:p>
        </w:tc>
      </w:tr>
      <w:tr w:rsidR="006477AE" w:rsidRPr="00E400F4" w14:paraId="796CDE91" w14:textId="77777777" w:rsidTr="009B2860">
        <w:tc>
          <w:tcPr>
            <w:tcW w:w="4261" w:type="dxa"/>
            <w:gridSpan w:val="2"/>
            <w:shd w:val="clear" w:color="auto" w:fill="E6E6E6"/>
          </w:tcPr>
          <w:p w14:paraId="024FC7DD" w14:textId="77777777" w:rsidR="006477AE" w:rsidRPr="00E400F4" w:rsidRDefault="006477AE" w:rsidP="000B30E3">
            <w:pPr>
              <w:rPr>
                <w:rFonts w:cs="Arial"/>
              </w:rPr>
            </w:pPr>
            <w:r w:rsidRPr="00E400F4">
              <w:rPr>
                <w:rFonts w:cs="Arial"/>
              </w:rPr>
              <w:t xml:space="preserve">Client Name </w:t>
            </w:r>
          </w:p>
          <w:p w14:paraId="49B31006" w14:textId="77777777" w:rsidR="006477AE" w:rsidRPr="00E400F4" w:rsidRDefault="006477AE" w:rsidP="000B30E3">
            <w:pPr>
              <w:rPr>
                <w:rFonts w:cs="Arial"/>
              </w:rPr>
            </w:pPr>
          </w:p>
        </w:tc>
        <w:tc>
          <w:tcPr>
            <w:tcW w:w="5373" w:type="dxa"/>
            <w:gridSpan w:val="3"/>
            <w:shd w:val="clear" w:color="auto" w:fill="E6E6E6"/>
          </w:tcPr>
          <w:p w14:paraId="757A8C7F" w14:textId="77777777" w:rsidR="006477AE" w:rsidRPr="00E400F4" w:rsidRDefault="006477AE" w:rsidP="000B30E3">
            <w:pPr>
              <w:rPr>
                <w:rFonts w:cs="Arial"/>
                <w:b/>
              </w:rPr>
            </w:pPr>
            <w:r w:rsidRPr="00E400F4">
              <w:rPr>
                <w:rFonts w:cs="Arial"/>
              </w:rPr>
              <w:t>Original PSCP</w:t>
            </w:r>
          </w:p>
        </w:tc>
      </w:tr>
      <w:tr w:rsidR="006477AE" w:rsidRPr="00E400F4" w14:paraId="6E023D56" w14:textId="77777777" w:rsidTr="009B2860">
        <w:tc>
          <w:tcPr>
            <w:tcW w:w="9634" w:type="dxa"/>
            <w:gridSpan w:val="5"/>
            <w:shd w:val="clear" w:color="auto" w:fill="auto"/>
          </w:tcPr>
          <w:p w14:paraId="60A35962" w14:textId="77777777" w:rsidR="006477AE" w:rsidRPr="00E400F4" w:rsidRDefault="006477AE" w:rsidP="000B30E3">
            <w:pPr>
              <w:rPr>
                <w:rFonts w:cs="Arial"/>
                <w:b/>
              </w:rPr>
            </w:pPr>
          </w:p>
          <w:p w14:paraId="75A8F66A" w14:textId="77777777" w:rsidR="006477AE" w:rsidRPr="00E400F4" w:rsidRDefault="006477AE" w:rsidP="000B30E3">
            <w:pPr>
              <w:rPr>
                <w:rFonts w:cs="Arial"/>
              </w:rPr>
            </w:pPr>
            <w:r w:rsidRPr="00E400F4">
              <w:rPr>
                <w:rFonts w:cs="Arial"/>
                <w:b/>
              </w:rPr>
              <w:t>Royalty Free Licence Request</w:t>
            </w:r>
          </w:p>
        </w:tc>
      </w:tr>
      <w:tr w:rsidR="006477AE" w:rsidRPr="00E400F4" w14:paraId="59F4D040" w14:textId="77777777" w:rsidTr="009B2860">
        <w:tc>
          <w:tcPr>
            <w:tcW w:w="9634" w:type="dxa"/>
            <w:gridSpan w:val="5"/>
            <w:shd w:val="clear" w:color="auto" w:fill="E6E6E6"/>
          </w:tcPr>
          <w:p w14:paraId="66F7FDC2" w14:textId="77777777" w:rsidR="006477AE" w:rsidRPr="00E400F4" w:rsidRDefault="006477AE" w:rsidP="000B30E3">
            <w:pPr>
              <w:rPr>
                <w:rFonts w:cs="Arial"/>
              </w:rPr>
            </w:pPr>
            <w:r w:rsidRPr="00E400F4">
              <w:rPr>
                <w:rFonts w:cs="Arial"/>
              </w:rPr>
              <w:t xml:space="preserve">Background </w:t>
            </w:r>
          </w:p>
          <w:p w14:paraId="52CEDC82" w14:textId="77777777" w:rsidR="006477AE" w:rsidRPr="00E400F4" w:rsidRDefault="006477AE" w:rsidP="000B30E3">
            <w:pPr>
              <w:rPr>
                <w:rFonts w:cs="Arial"/>
              </w:rPr>
            </w:pPr>
            <w:r w:rsidRPr="00E400F4">
              <w:rPr>
                <w:rFonts w:cs="Arial"/>
              </w:rPr>
              <w:t>(max 100 words)</w:t>
            </w:r>
          </w:p>
          <w:p w14:paraId="64EE49AE" w14:textId="77777777" w:rsidR="006477AE" w:rsidRPr="00E400F4" w:rsidRDefault="006477AE" w:rsidP="000B30E3">
            <w:pPr>
              <w:rPr>
                <w:rFonts w:cs="Arial"/>
              </w:rPr>
            </w:pPr>
          </w:p>
          <w:p w14:paraId="248D8BFA" w14:textId="77777777" w:rsidR="006477AE" w:rsidRPr="00E400F4" w:rsidRDefault="006477AE" w:rsidP="000B30E3">
            <w:pPr>
              <w:rPr>
                <w:rFonts w:cs="Arial"/>
              </w:rPr>
            </w:pPr>
          </w:p>
          <w:p w14:paraId="653FC1A5" w14:textId="77777777" w:rsidR="006477AE" w:rsidRPr="00E400F4" w:rsidRDefault="006477AE" w:rsidP="000B30E3">
            <w:pPr>
              <w:rPr>
                <w:rFonts w:cs="Arial"/>
              </w:rPr>
            </w:pPr>
          </w:p>
        </w:tc>
      </w:tr>
      <w:tr w:rsidR="006477AE" w:rsidRPr="00E400F4" w14:paraId="0E6C42DF" w14:textId="77777777" w:rsidTr="009B2860">
        <w:trPr>
          <w:trHeight w:val="3054"/>
        </w:trPr>
        <w:tc>
          <w:tcPr>
            <w:tcW w:w="9634" w:type="dxa"/>
            <w:gridSpan w:val="5"/>
            <w:tcBorders>
              <w:bottom w:val="single" w:sz="4" w:space="0" w:color="auto"/>
            </w:tcBorders>
            <w:shd w:val="clear" w:color="auto" w:fill="E6E6E6"/>
          </w:tcPr>
          <w:p w14:paraId="1FE60403" w14:textId="77777777" w:rsidR="006477AE" w:rsidRPr="00E400F4" w:rsidRDefault="006477AE" w:rsidP="000B30E3">
            <w:pPr>
              <w:rPr>
                <w:rFonts w:cs="Arial"/>
              </w:rPr>
            </w:pPr>
            <w:r w:rsidRPr="00E400F4">
              <w:rPr>
                <w:rFonts w:cs="Arial"/>
              </w:rPr>
              <w:t>Information Requested</w:t>
            </w:r>
          </w:p>
          <w:p w14:paraId="5634BBFC" w14:textId="77777777" w:rsidR="006477AE" w:rsidRPr="00E400F4" w:rsidRDefault="006477AE" w:rsidP="000B30E3">
            <w:pPr>
              <w:rPr>
                <w:rFonts w:cs="Arial"/>
              </w:rPr>
            </w:pPr>
            <w:r w:rsidRPr="00E400F4">
              <w:rPr>
                <w:rFonts w:cs="Arial"/>
              </w:rPr>
              <w:t>(please detail all information requested in this section and what it will be used for)</w:t>
            </w:r>
          </w:p>
          <w:p w14:paraId="401C84AB" w14:textId="77777777" w:rsidR="006477AE" w:rsidRPr="00E400F4" w:rsidRDefault="006477AE" w:rsidP="000B30E3">
            <w:pPr>
              <w:rPr>
                <w:rFonts w:cs="Arial"/>
              </w:rPr>
            </w:pPr>
          </w:p>
          <w:p w14:paraId="211A70F6" w14:textId="77777777" w:rsidR="006477AE" w:rsidRPr="00E400F4" w:rsidRDefault="006477AE" w:rsidP="000B30E3">
            <w:pPr>
              <w:rPr>
                <w:rFonts w:cs="Arial"/>
              </w:rPr>
            </w:pPr>
          </w:p>
        </w:tc>
      </w:tr>
      <w:tr w:rsidR="006477AE" w:rsidRPr="00E400F4" w14:paraId="1C07B54C" w14:textId="77777777" w:rsidTr="009B2860">
        <w:trPr>
          <w:trHeight w:val="561"/>
        </w:trPr>
        <w:tc>
          <w:tcPr>
            <w:tcW w:w="6768" w:type="dxa"/>
            <w:gridSpan w:val="4"/>
            <w:shd w:val="clear" w:color="auto" w:fill="auto"/>
          </w:tcPr>
          <w:p w14:paraId="6A4E0CA6" w14:textId="77777777" w:rsidR="006477AE" w:rsidRPr="00E400F4" w:rsidRDefault="006477AE" w:rsidP="000B30E3">
            <w:pPr>
              <w:rPr>
                <w:rFonts w:cs="Arial"/>
                <w:b/>
              </w:rPr>
            </w:pPr>
            <w:r>
              <w:rPr>
                <w:rFonts w:cs="Arial"/>
                <w:b/>
              </w:rPr>
              <w:t>S</w:t>
            </w:r>
            <w:r w:rsidRPr="00E400F4">
              <w:rPr>
                <w:rFonts w:cs="Arial"/>
                <w:b/>
              </w:rPr>
              <w:t xml:space="preserve">igned </w:t>
            </w:r>
            <w:r w:rsidRPr="00E400F4">
              <w:rPr>
                <w:rFonts w:cs="Arial"/>
              </w:rPr>
              <w:t>(in accordance with all provisions set out in P21+ Guidance Note 18 Annex A)</w:t>
            </w:r>
          </w:p>
        </w:tc>
        <w:tc>
          <w:tcPr>
            <w:tcW w:w="2866" w:type="dxa"/>
            <w:shd w:val="clear" w:color="auto" w:fill="auto"/>
          </w:tcPr>
          <w:p w14:paraId="4F481984" w14:textId="77777777" w:rsidR="006477AE" w:rsidRPr="00E400F4" w:rsidRDefault="006477AE" w:rsidP="000B30E3">
            <w:pPr>
              <w:rPr>
                <w:rFonts w:cs="Arial"/>
                <w:b/>
              </w:rPr>
            </w:pPr>
            <w:r w:rsidRPr="00E400F4">
              <w:rPr>
                <w:rFonts w:cs="Arial"/>
                <w:b/>
              </w:rPr>
              <w:t>Date</w:t>
            </w:r>
          </w:p>
        </w:tc>
      </w:tr>
      <w:bookmarkEnd w:id="1"/>
    </w:tbl>
    <w:p w14:paraId="5DBE9CF4" w14:textId="77777777" w:rsidR="006477AE" w:rsidRDefault="006477AE" w:rsidP="00314B07">
      <w:pPr>
        <w:pStyle w:val="BackPageAddress"/>
        <w:rPr>
          <w:color w:val="auto"/>
        </w:rPr>
      </w:pPr>
    </w:p>
    <w:p w14:paraId="0927A3EC" w14:textId="77777777" w:rsidR="006477AE" w:rsidRDefault="006477AE" w:rsidP="00314B07">
      <w:pPr>
        <w:pStyle w:val="BackPageAddress"/>
        <w:rPr>
          <w:color w:val="auto"/>
        </w:rPr>
      </w:pPr>
    </w:p>
    <w:p w14:paraId="2C482B28" w14:textId="77777777" w:rsidR="006477AE" w:rsidRDefault="006477AE" w:rsidP="00314B07">
      <w:pPr>
        <w:pStyle w:val="BackPageAddress"/>
        <w:rPr>
          <w:color w:val="auto"/>
        </w:rPr>
      </w:pPr>
    </w:p>
    <w:p w14:paraId="5B642C1A" w14:textId="77777777" w:rsidR="006477AE" w:rsidRDefault="006477AE" w:rsidP="00314B07">
      <w:pPr>
        <w:pStyle w:val="BackPageAddress"/>
        <w:rPr>
          <w:color w:val="auto"/>
        </w:rPr>
      </w:pPr>
    </w:p>
    <w:p w14:paraId="769E31B5" w14:textId="77777777" w:rsidR="006477AE" w:rsidRDefault="006477AE" w:rsidP="00314B07">
      <w:pPr>
        <w:pStyle w:val="BackPageAddress"/>
        <w:rPr>
          <w:color w:val="auto"/>
        </w:rPr>
      </w:pPr>
    </w:p>
    <w:p w14:paraId="6567AB4A" w14:textId="77777777" w:rsidR="006477AE" w:rsidRDefault="006477AE" w:rsidP="00314B07">
      <w:pPr>
        <w:pStyle w:val="BackPageAddress"/>
        <w:rPr>
          <w:color w:val="auto"/>
        </w:rPr>
      </w:pPr>
    </w:p>
    <w:p w14:paraId="3E2A51DA" w14:textId="77777777" w:rsidR="006477AE" w:rsidRDefault="006477AE" w:rsidP="00314B07">
      <w:pPr>
        <w:pStyle w:val="BackPageAddress"/>
        <w:rPr>
          <w:color w:val="auto"/>
        </w:rPr>
      </w:pPr>
    </w:p>
    <w:p w14:paraId="38593512" w14:textId="77777777" w:rsidR="006477AE" w:rsidRDefault="006477AE" w:rsidP="00314B07">
      <w:pPr>
        <w:pStyle w:val="BackPageAddress"/>
        <w:rPr>
          <w:color w:val="auto"/>
        </w:rPr>
      </w:pPr>
    </w:p>
    <w:p w14:paraId="64448D71" w14:textId="77777777" w:rsidR="006477AE" w:rsidRDefault="006477AE" w:rsidP="00314B07">
      <w:pPr>
        <w:pStyle w:val="BackPageAddress"/>
        <w:rPr>
          <w:color w:val="auto"/>
        </w:rPr>
      </w:pPr>
    </w:p>
    <w:p w14:paraId="6D28B0A1" w14:textId="77777777" w:rsidR="006477AE" w:rsidRDefault="006477AE" w:rsidP="00314B07">
      <w:pPr>
        <w:pStyle w:val="BackPageAddress"/>
        <w:rPr>
          <w:color w:val="auto"/>
        </w:rPr>
      </w:pPr>
    </w:p>
    <w:p w14:paraId="09856535" w14:textId="77777777" w:rsidR="006477AE" w:rsidRDefault="006477AE" w:rsidP="00314B07">
      <w:pPr>
        <w:pStyle w:val="BackPageAddress"/>
        <w:rPr>
          <w:color w:val="auto"/>
        </w:rPr>
      </w:pPr>
    </w:p>
    <w:p w14:paraId="51312568" w14:textId="77777777" w:rsidR="006477AE" w:rsidRDefault="006477AE" w:rsidP="00314B07">
      <w:pPr>
        <w:pStyle w:val="BackPageAddress"/>
        <w:rPr>
          <w:color w:val="auto"/>
        </w:rPr>
      </w:pPr>
    </w:p>
    <w:p w14:paraId="536EFC2E" w14:textId="77777777" w:rsidR="006477AE" w:rsidRDefault="006477AE" w:rsidP="00314B07">
      <w:pPr>
        <w:pStyle w:val="BackPageAddress"/>
        <w:rPr>
          <w:color w:val="auto"/>
        </w:rPr>
      </w:pPr>
    </w:p>
    <w:p w14:paraId="5416C763" w14:textId="77777777" w:rsidR="006477AE" w:rsidRDefault="006477AE" w:rsidP="00314B07">
      <w:pPr>
        <w:pStyle w:val="BackPageAddress"/>
        <w:rPr>
          <w:color w:val="auto"/>
        </w:rPr>
      </w:pPr>
    </w:p>
    <w:p w14:paraId="62040B5B" w14:textId="0B00E642" w:rsidR="006477AE" w:rsidRDefault="006477AE" w:rsidP="00314B07">
      <w:pPr>
        <w:pStyle w:val="BackPageAddress"/>
        <w:rPr>
          <w:color w:val="auto"/>
        </w:rPr>
      </w:pPr>
    </w:p>
    <w:p w14:paraId="3C8E3663" w14:textId="36C94796" w:rsidR="0090416C" w:rsidRDefault="0090416C" w:rsidP="00314B07">
      <w:pPr>
        <w:pStyle w:val="BackPageAddress"/>
        <w:rPr>
          <w:color w:val="auto"/>
        </w:rPr>
      </w:pPr>
    </w:p>
    <w:p w14:paraId="62CC143D" w14:textId="4A3164B1" w:rsidR="0090416C" w:rsidRDefault="0090416C" w:rsidP="00314B07">
      <w:pPr>
        <w:pStyle w:val="BackPageAddress"/>
        <w:rPr>
          <w:color w:val="auto"/>
        </w:rPr>
      </w:pPr>
    </w:p>
    <w:p w14:paraId="63F0AFCB" w14:textId="2394E241" w:rsidR="0090416C" w:rsidRDefault="0090416C" w:rsidP="00314B07">
      <w:pPr>
        <w:pStyle w:val="BackPageAddress"/>
        <w:rPr>
          <w:color w:val="auto"/>
        </w:rPr>
      </w:pPr>
    </w:p>
    <w:p w14:paraId="21B8937C" w14:textId="40FEB48B" w:rsidR="0090416C" w:rsidRDefault="0090416C" w:rsidP="00314B07">
      <w:pPr>
        <w:pStyle w:val="BackPageAddress"/>
        <w:rPr>
          <w:color w:val="auto"/>
        </w:rPr>
      </w:pPr>
    </w:p>
    <w:p w14:paraId="066110B1" w14:textId="54CA01C2" w:rsidR="0090416C" w:rsidRDefault="0090416C" w:rsidP="00314B07">
      <w:pPr>
        <w:pStyle w:val="BackPageAddress"/>
        <w:rPr>
          <w:color w:val="auto"/>
        </w:rPr>
      </w:pPr>
    </w:p>
    <w:p w14:paraId="64B256CD" w14:textId="28B8E2D2" w:rsidR="0090416C" w:rsidRDefault="0090416C" w:rsidP="00314B07">
      <w:pPr>
        <w:pStyle w:val="BackPageAddress"/>
        <w:rPr>
          <w:color w:val="auto"/>
        </w:rPr>
      </w:pPr>
    </w:p>
    <w:p w14:paraId="57E25ECA" w14:textId="225B56AF" w:rsidR="0090416C" w:rsidRDefault="0090416C" w:rsidP="00314B07">
      <w:pPr>
        <w:pStyle w:val="BackPageAddress"/>
        <w:rPr>
          <w:color w:val="auto"/>
        </w:rPr>
      </w:pPr>
    </w:p>
    <w:p w14:paraId="25192F3F" w14:textId="52365C27" w:rsidR="0090416C" w:rsidRDefault="0090416C" w:rsidP="00314B07">
      <w:pPr>
        <w:pStyle w:val="BackPageAddress"/>
        <w:rPr>
          <w:color w:val="auto"/>
        </w:rPr>
      </w:pPr>
    </w:p>
    <w:p w14:paraId="0A7A1CF6" w14:textId="09B5C636" w:rsidR="0090416C" w:rsidRDefault="0090416C" w:rsidP="00314B07">
      <w:pPr>
        <w:pStyle w:val="BackPageAddress"/>
        <w:rPr>
          <w:color w:val="auto"/>
        </w:rPr>
      </w:pPr>
    </w:p>
    <w:p w14:paraId="1D81CBFA" w14:textId="177AFECE" w:rsidR="0090416C" w:rsidRDefault="0090416C" w:rsidP="00314B07">
      <w:pPr>
        <w:pStyle w:val="BackPageAddress"/>
        <w:rPr>
          <w:color w:val="auto"/>
        </w:rPr>
      </w:pPr>
    </w:p>
    <w:p w14:paraId="648DD52A" w14:textId="30378C2B" w:rsidR="0090416C" w:rsidRDefault="0090416C" w:rsidP="00314B07">
      <w:pPr>
        <w:pStyle w:val="BackPageAddress"/>
        <w:rPr>
          <w:color w:val="auto"/>
        </w:rPr>
      </w:pPr>
    </w:p>
    <w:p w14:paraId="5E091447" w14:textId="1D5BCCA6" w:rsidR="0090416C" w:rsidRDefault="0090416C" w:rsidP="00314B07">
      <w:pPr>
        <w:pStyle w:val="BackPageAddress"/>
        <w:rPr>
          <w:color w:val="auto"/>
        </w:rPr>
      </w:pPr>
    </w:p>
    <w:p w14:paraId="65C6C283" w14:textId="1520FD00" w:rsidR="0090416C" w:rsidRDefault="0090416C" w:rsidP="00314B07">
      <w:pPr>
        <w:pStyle w:val="BackPageAddress"/>
        <w:rPr>
          <w:color w:val="auto"/>
        </w:rPr>
      </w:pPr>
    </w:p>
    <w:p w14:paraId="2D96A193" w14:textId="06C13D34" w:rsidR="0090416C" w:rsidRDefault="0090416C" w:rsidP="00314B07">
      <w:pPr>
        <w:pStyle w:val="BackPageAddress"/>
        <w:rPr>
          <w:color w:val="auto"/>
        </w:rPr>
      </w:pPr>
    </w:p>
    <w:p w14:paraId="3E559B3A" w14:textId="7530E7C5" w:rsidR="0090416C" w:rsidRDefault="0090416C" w:rsidP="00314B07">
      <w:pPr>
        <w:pStyle w:val="BackPageAddress"/>
        <w:rPr>
          <w:color w:val="auto"/>
        </w:rPr>
      </w:pPr>
    </w:p>
    <w:p w14:paraId="70385963" w14:textId="3CCA2FAA" w:rsidR="0090416C" w:rsidRDefault="0090416C" w:rsidP="00314B07">
      <w:pPr>
        <w:pStyle w:val="BackPageAddress"/>
        <w:rPr>
          <w:color w:val="auto"/>
        </w:rPr>
      </w:pPr>
    </w:p>
    <w:p w14:paraId="33935A9C" w14:textId="3707E1F2" w:rsidR="0090416C" w:rsidRDefault="0090416C" w:rsidP="00314B07">
      <w:pPr>
        <w:pStyle w:val="BackPageAddress"/>
        <w:rPr>
          <w:color w:val="auto"/>
        </w:rPr>
      </w:pPr>
    </w:p>
    <w:p w14:paraId="4473E17F" w14:textId="2C9EA426" w:rsidR="0090416C" w:rsidRDefault="0090416C" w:rsidP="00314B07">
      <w:pPr>
        <w:pStyle w:val="BackPageAddress"/>
        <w:rPr>
          <w:color w:val="auto"/>
        </w:rPr>
      </w:pPr>
    </w:p>
    <w:p w14:paraId="5D0C0591" w14:textId="313E7B9F" w:rsidR="0090416C" w:rsidRDefault="0090416C" w:rsidP="00314B07">
      <w:pPr>
        <w:pStyle w:val="BackPageAddress"/>
        <w:rPr>
          <w:color w:val="auto"/>
        </w:rPr>
      </w:pPr>
    </w:p>
    <w:p w14:paraId="45194479" w14:textId="7564BB42" w:rsidR="0090416C" w:rsidRDefault="0090416C" w:rsidP="00314B07">
      <w:pPr>
        <w:pStyle w:val="BackPageAddress"/>
        <w:rPr>
          <w:color w:val="auto"/>
        </w:rPr>
      </w:pPr>
    </w:p>
    <w:p w14:paraId="3470C2FF" w14:textId="64F57964" w:rsidR="0090416C" w:rsidRDefault="0090416C" w:rsidP="00314B07">
      <w:pPr>
        <w:pStyle w:val="BackPageAddress"/>
        <w:rPr>
          <w:color w:val="auto"/>
        </w:rPr>
      </w:pPr>
    </w:p>
    <w:p w14:paraId="383ED97B" w14:textId="5E2A0997" w:rsidR="0090416C" w:rsidRDefault="0090416C" w:rsidP="00314B07">
      <w:pPr>
        <w:pStyle w:val="BackPageAddress"/>
        <w:rPr>
          <w:color w:val="auto"/>
        </w:rPr>
      </w:pPr>
    </w:p>
    <w:p w14:paraId="0DBED1C1" w14:textId="6C81A22A" w:rsidR="0090416C" w:rsidRDefault="0090416C" w:rsidP="00314B07">
      <w:pPr>
        <w:pStyle w:val="BackPageAddress"/>
        <w:rPr>
          <w:color w:val="auto"/>
        </w:rPr>
      </w:pPr>
    </w:p>
    <w:p w14:paraId="44372948" w14:textId="13378B19" w:rsidR="0090416C" w:rsidRDefault="0090416C" w:rsidP="00314B07">
      <w:pPr>
        <w:pStyle w:val="BackPageAddress"/>
        <w:rPr>
          <w:color w:val="auto"/>
        </w:rPr>
      </w:pPr>
    </w:p>
    <w:p w14:paraId="54DFECB0" w14:textId="2D87F507" w:rsidR="0090416C" w:rsidRDefault="0090416C" w:rsidP="00314B07">
      <w:pPr>
        <w:pStyle w:val="BackPageAddress"/>
        <w:rPr>
          <w:color w:val="auto"/>
        </w:rPr>
      </w:pPr>
    </w:p>
    <w:p w14:paraId="53CFE642" w14:textId="69C14E36" w:rsidR="0090416C" w:rsidRDefault="0090416C" w:rsidP="00314B07">
      <w:pPr>
        <w:pStyle w:val="BackPageAddress"/>
        <w:rPr>
          <w:color w:val="auto"/>
        </w:rPr>
      </w:pPr>
    </w:p>
    <w:p w14:paraId="37E25E76" w14:textId="024E9D7A" w:rsidR="0090416C" w:rsidRDefault="0090416C" w:rsidP="00314B07">
      <w:pPr>
        <w:pStyle w:val="BackPageAddress"/>
        <w:rPr>
          <w:color w:val="auto"/>
        </w:rPr>
      </w:pPr>
    </w:p>
    <w:p w14:paraId="1CFC052C" w14:textId="0B5F3724" w:rsidR="0090416C" w:rsidRDefault="0090416C" w:rsidP="00314B07">
      <w:pPr>
        <w:pStyle w:val="BackPageAddress"/>
        <w:rPr>
          <w:color w:val="auto"/>
        </w:rPr>
      </w:pPr>
    </w:p>
    <w:p w14:paraId="5ED31580" w14:textId="62ECBCE5" w:rsidR="0090416C" w:rsidRDefault="0090416C" w:rsidP="00314B07">
      <w:pPr>
        <w:pStyle w:val="BackPageAddress"/>
        <w:rPr>
          <w:color w:val="auto"/>
        </w:rPr>
      </w:pPr>
    </w:p>
    <w:p w14:paraId="2F177E86" w14:textId="77777777" w:rsidR="0090416C" w:rsidRPr="0090416C" w:rsidRDefault="0090416C" w:rsidP="00314B07">
      <w:pPr>
        <w:pStyle w:val="BackPageAddress"/>
        <w:rPr>
          <w:color w:val="auto"/>
        </w:rPr>
      </w:pPr>
    </w:p>
    <w:p w14:paraId="1CE9A9E9" w14:textId="0643DCFA" w:rsidR="00047619" w:rsidRPr="0090416C" w:rsidRDefault="00314B07" w:rsidP="00314B07">
      <w:pPr>
        <w:pStyle w:val="BackPageAddress"/>
        <w:rPr>
          <w:color w:val="auto"/>
        </w:rPr>
      </w:pPr>
      <w:r w:rsidRPr="0090416C">
        <w:rPr>
          <w:color w:val="auto"/>
        </w:rPr>
        <w:t>This information can be made available in alternative format</w:t>
      </w:r>
      <w:r w:rsidR="00047619" w:rsidRPr="0090416C">
        <w:rPr>
          <w:color w:val="auto"/>
        </w:rPr>
        <w:t xml:space="preserve">s, such as easy read or large print, and may be available in alternative languages, upon request. </w:t>
      </w:r>
      <w:r w:rsidR="004607F4" w:rsidRPr="0090416C">
        <w:rPr>
          <w:color w:val="auto"/>
        </w:rPr>
        <w:t>Please contact</w:t>
      </w:r>
      <w:r w:rsidR="00047619" w:rsidRPr="0090416C">
        <w:rPr>
          <w:color w:val="auto"/>
        </w:rPr>
        <w:t xml:space="preserve"> </w:t>
      </w:r>
      <w:hyperlink r:id="rId16" w:history="1">
        <w:r w:rsidR="00047619" w:rsidRPr="0090416C">
          <w:rPr>
            <w:rStyle w:val="Hyperlink"/>
            <w:color w:val="auto"/>
          </w:rPr>
          <w:t>nhsi.procureconstruction@nhs.net</w:t>
        </w:r>
      </w:hyperlink>
    </w:p>
    <w:p w14:paraId="349FF044" w14:textId="77777777" w:rsidR="00314B07" w:rsidRPr="0090416C" w:rsidRDefault="00314B07" w:rsidP="00314B07">
      <w:pPr>
        <w:pStyle w:val="BackPageAddress"/>
        <w:rPr>
          <w:b/>
          <w:color w:val="auto"/>
        </w:rPr>
      </w:pPr>
    </w:p>
    <w:p w14:paraId="51AECFF7" w14:textId="3C0F19FF" w:rsidR="00314B07" w:rsidRPr="0090416C" w:rsidRDefault="00314B07" w:rsidP="00314B07">
      <w:pPr>
        <w:rPr>
          <w:color w:val="auto"/>
          <w:lang w:eastAsia="en-GB"/>
        </w:rPr>
      </w:pPr>
      <w:r w:rsidRPr="0090416C">
        <w:rPr>
          <w:color w:val="auto"/>
          <w:lang w:eastAsia="en-GB"/>
        </w:rPr>
        <w:t>©NHS Improvement 202</w:t>
      </w:r>
      <w:r w:rsidR="009C4132">
        <w:rPr>
          <w:color w:val="auto"/>
          <w:lang w:eastAsia="en-GB"/>
        </w:rPr>
        <w:t>1</w:t>
      </w:r>
    </w:p>
    <w:p w14:paraId="3A6D0747" w14:textId="77777777" w:rsidR="00314B07" w:rsidRPr="0090416C" w:rsidRDefault="00314B07" w:rsidP="00314B07">
      <w:pPr>
        <w:pStyle w:val="BackPageAddress"/>
        <w:rPr>
          <w:rFonts w:cs="Arial"/>
          <w:bCs/>
          <w:color w:val="auto"/>
        </w:rPr>
      </w:pPr>
      <w:r w:rsidRPr="0090416C">
        <w:rPr>
          <w:color w:val="auto"/>
          <w:lang w:eastAsia="en-GB"/>
        </w:rPr>
        <w:t xml:space="preserve">This publication is licensed under the terms of the Open Government Licence v3.0 except where otherwise stated. Where we have identified any </w:t>
      </w:r>
      <w:proofErr w:type="gramStart"/>
      <w:r w:rsidRPr="0090416C">
        <w:rPr>
          <w:color w:val="auto"/>
          <w:lang w:eastAsia="en-GB"/>
        </w:rPr>
        <w:t>third party</w:t>
      </w:r>
      <w:proofErr w:type="gramEnd"/>
      <w:r w:rsidRPr="0090416C">
        <w:rPr>
          <w:color w:val="auto"/>
          <w:lang w:eastAsia="en-GB"/>
        </w:rPr>
        <w:t xml:space="preserve"> copyright information you will need to obtain permission from the copyright holders concerned.</w:t>
      </w:r>
    </w:p>
    <w:p w14:paraId="169FC550" w14:textId="32D4FCEE" w:rsidR="00314B07" w:rsidRDefault="00314B07" w:rsidP="00314B07">
      <w:pPr>
        <w:pStyle w:val="BackPageAddress"/>
        <w:rPr>
          <w:rFonts w:cs="Arial"/>
          <w:bCs/>
          <w:color w:val="auto"/>
        </w:rPr>
      </w:pPr>
    </w:p>
    <w:sectPr w:rsidR="00314B07" w:rsidSect="00B7565F">
      <w:footerReference w:type="default" r:id="rId17"/>
      <w:pgSz w:w="11907" w:h="16840" w:code="9"/>
      <w:pgMar w:top="1191" w:right="1021" w:bottom="1247" w:left="102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BAED04" w14:textId="77777777" w:rsidR="00F7619E" w:rsidRDefault="00F7619E" w:rsidP="00FE141F">
      <w:r>
        <w:separator/>
      </w:r>
    </w:p>
  </w:endnote>
  <w:endnote w:type="continuationSeparator" w:id="0">
    <w:p w14:paraId="5B2538D0" w14:textId="77777777" w:rsidR="00F7619E" w:rsidRDefault="00F7619E" w:rsidP="00FE1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55ACB" w14:textId="5BF560DF" w:rsidR="00B50C5E" w:rsidRDefault="005C09DD" w:rsidP="00FE141F">
    <w:pPr>
      <w:pStyle w:val="Footer"/>
      <w:jc w:val="right"/>
    </w:pPr>
    <w:r>
      <w:rPr>
        <w:noProof/>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topFromText="284" w:horzAnchor="margin" w:tblpYSpec="bottom"/>
      <w:tblOverlap w:val="never"/>
      <w:tblW w:w="0" w:type="auto"/>
      <w:tblLook w:val="04A0" w:firstRow="1" w:lastRow="0" w:firstColumn="1" w:lastColumn="0" w:noHBand="0" w:noVBand="1"/>
    </w:tblPr>
    <w:tblGrid>
      <w:gridCol w:w="9551"/>
    </w:tblGrid>
    <w:tr w:rsidR="00745EC2" w14:paraId="41266FEE" w14:textId="77777777" w:rsidTr="00745EC2">
      <w:trPr>
        <w:trHeight w:val="269"/>
      </w:trPr>
      <w:tc>
        <w:tcPr>
          <w:tcW w:w="9551" w:type="dxa"/>
        </w:tcPr>
        <w:p w14:paraId="05665062" w14:textId="77777777" w:rsidR="00745EC2" w:rsidRDefault="00745EC2" w:rsidP="00745EC2">
          <w:pPr>
            <w:pStyle w:val="BackPage"/>
          </w:pPr>
        </w:p>
      </w:tc>
    </w:tr>
  </w:tbl>
  <w:p w14:paraId="64CBF28C" w14:textId="77777777" w:rsidR="000748AA" w:rsidRDefault="000748AA">
    <w:pPr>
      <w:pStyle w:val="Footer"/>
    </w:pPr>
    <w:bookmarkStart w:id="0" w:name="_Hlk477955870"/>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5460" w:type="pct"/>
      <w:tblInd w:w="-510" w:type="dxa"/>
      <w:tblBorders>
        <w:top w:val="single" w:sz="8" w:space="0" w:color="005EB8"/>
      </w:tblBorders>
      <w:tblLook w:val="04A0" w:firstRow="1" w:lastRow="0" w:firstColumn="1" w:lastColumn="0" w:noHBand="0" w:noVBand="1"/>
    </w:tblPr>
    <w:tblGrid>
      <w:gridCol w:w="10773"/>
    </w:tblGrid>
    <w:tr w:rsidR="00462A59" w14:paraId="267626FF" w14:textId="77777777" w:rsidTr="00AF3AB1">
      <w:trPr>
        <w:trHeight w:val="510"/>
      </w:trPr>
      <w:tc>
        <w:tcPr>
          <w:tcW w:w="9071" w:type="dxa"/>
          <w:vAlign w:val="bottom"/>
        </w:tcPr>
        <w:p w14:paraId="44AC70F4" w14:textId="01163458" w:rsidR="00462A59" w:rsidRDefault="003E2076" w:rsidP="00676718">
          <w:pPr>
            <w:pStyle w:val="Footer"/>
            <w:spacing w:after="20"/>
          </w:pPr>
          <w:r>
            <w:fldChar w:fldCharType="begin"/>
          </w:r>
          <w:r>
            <w:instrText xml:space="preserve"> PAGE   \* MERGEFORMAT </w:instrText>
          </w:r>
          <w:r>
            <w:fldChar w:fldCharType="separate"/>
          </w:r>
          <w:r>
            <w:rPr>
              <w:noProof/>
            </w:rPr>
            <w:t>1</w:t>
          </w:r>
          <w:r>
            <w:rPr>
              <w:noProof/>
            </w:rPr>
            <w:fldChar w:fldCharType="end"/>
          </w:r>
          <w:r w:rsidR="00462A59" w:rsidRPr="009F3884">
            <w:t xml:space="preserve"> </w:t>
          </w:r>
          <w:r w:rsidR="00462A59">
            <w:t xml:space="preserve"> </w:t>
          </w:r>
          <w:r w:rsidR="00462A59" w:rsidRPr="009F3884">
            <w:rPr>
              <w:rStyle w:val="FooterPipe"/>
            </w:rPr>
            <w:t>|</w:t>
          </w:r>
          <w:r w:rsidR="00462A59" w:rsidRPr="00877581">
            <w:t xml:space="preserve"> </w:t>
          </w:r>
          <w:r w:rsidR="00462A59" w:rsidRPr="009F3884">
            <w:t xml:space="preserve"> </w:t>
          </w:r>
          <w:r w:rsidR="00591D0F">
            <w:t>ProjectShare</w:t>
          </w:r>
        </w:p>
      </w:tc>
    </w:tr>
  </w:tbl>
  <w:p w14:paraId="1DC2BCC3" w14:textId="77777777" w:rsidR="00462A59" w:rsidRDefault="00462A59" w:rsidP="00462A59">
    <w:pPr>
      <w:pStyle w:val="Spac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5124DE" w14:textId="77777777" w:rsidR="00F7619E" w:rsidRDefault="00F7619E" w:rsidP="00FE141F">
      <w:r>
        <w:separator/>
      </w:r>
    </w:p>
  </w:footnote>
  <w:footnote w:type="continuationSeparator" w:id="0">
    <w:p w14:paraId="0455AECF" w14:textId="77777777" w:rsidR="00F7619E" w:rsidRDefault="00F7619E" w:rsidP="00FE1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val="0"/>
        <w:bCs/>
        <w:sz w:val="24"/>
        <w:u w:val="none"/>
      </w:rPr>
      <w:alias w:val="Protective Marking"/>
      <w:tag w:val="Protective Marking"/>
      <w:id w:val="-1689514544"/>
      <w:dropDownList>
        <w:listItem w:displayText="Classification: Official" w:value="Classification: Official"/>
        <w:listItem w:displayText="Classification: Official-Senstive: Commercial" w:value="Classification: Official-Senstive: Commercial"/>
        <w:listItem w:displayText="Classification: Official-Sensitive: Personal" w:value="Classification: Official-Sensitive: Personal"/>
      </w:dropDownList>
    </w:sdtPr>
    <w:sdtEndPr/>
    <w:sdtContent>
      <w:p w14:paraId="1B545B3D" w14:textId="77777777" w:rsidR="00517E81" w:rsidRDefault="00517E81" w:rsidP="00517E81">
        <w:pPr>
          <w:pStyle w:val="Header"/>
          <w:jc w:val="center"/>
          <w:rPr>
            <w:b w:val="0"/>
            <w:bCs/>
          </w:rPr>
        </w:pPr>
        <w:r>
          <w:rPr>
            <w:b w:val="0"/>
            <w:bCs/>
            <w:sz w:val="24"/>
            <w:u w:val="none"/>
          </w:rPr>
          <w:t>Classification: Official</w:t>
        </w:r>
      </w:p>
    </w:sdtContent>
  </w:sdt>
  <w:p w14:paraId="14E4C6BF" w14:textId="77777777" w:rsidR="00517E81" w:rsidRDefault="00517E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D9E22" w14:textId="74000A09" w:rsidR="00517E81" w:rsidRDefault="006C038A" w:rsidP="005835A2">
    <w:pPr>
      <w:pStyle w:val="Header"/>
      <w:tabs>
        <w:tab w:val="clear" w:pos="4513"/>
        <w:tab w:val="clear" w:pos="9026"/>
        <w:tab w:val="right" w:pos="9865"/>
      </w:tabs>
      <w:rPr>
        <w:b w:val="0"/>
        <w:bCs/>
      </w:rPr>
    </w:pPr>
    <w:sdt>
      <w:sdtPr>
        <w:rPr>
          <w:b w:val="0"/>
          <w:bCs/>
          <w:sz w:val="24"/>
          <w:u w:val="none"/>
        </w:rPr>
        <w:alias w:val="Protective Marking"/>
        <w:tag w:val="Protective Marking"/>
        <w:id w:val="1819303091"/>
        <w:dropDownList>
          <w:listItem w:displayText="Classification: Official" w:value="Classification: Official"/>
          <w:listItem w:displayText="Classification: Official-Senstive: Commercial" w:value="Classification: Official-Senstive: Commercial"/>
          <w:listItem w:displayText="Classification: Official-Sensitive: Personal" w:value="Classification: Official-Sensitive: Personal"/>
        </w:dropDownList>
      </w:sdtPr>
      <w:sdtEndPr/>
      <w:sdtContent>
        <w:r w:rsidR="00517E81">
          <w:rPr>
            <w:b w:val="0"/>
            <w:bCs/>
            <w:sz w:val="24"/>
            <w:u w:val="none"/>
          </w:rPr>
          <w:t>Classification: Official</w:t>
        </w:r>
      </w:sdtContent>
    </w:sdt>
    <w:r w:rsidR="005835A2">
      <w:rPr>
        <w:b w:val="0"/>
        <w:bCs/>
        <w:sz w:val="24"/>
        <w:u w:val="none"/>
      </w:rPr>
      <w:tab/>
    </w:r>
  </w:p>
  <w:p w14:paraId="26405B4D" w14:textId="65BF4367" w:rsidR="00517E81" w:rsidRDefault="005835A2">
    <w:pPr>
      <w:pStyle w:val="Header"/>
      <w:rPr>
        <w:sz w:val="24"/>
      </w:rPr>
    </w:pPr>
    <w:r w:rsidRPr="00B011D8">
      <w:rPr>
        <w:noProof/>
        <w:sz w:val="24"/>
        <w:lang w:eastAsia="en-GB"/>
      </w:rPr>
      <w:drawing>
        <wp:anchor distT="0" distB="0" distL="114300" distR="114300" simplePos="0" relativeHeight="251659264" behindDoc="1" locked="0" layoutInCell="1" allowOverlap="1" wp14:anchorId="17C8643A" wp14:editId="12EDEB06">
          <wp:simplePos x="0" y="0"/>
          <wp:positionH relativeFrom="margin">
            <wp:align>right</wp:align>
          </wp:positionH>
          <wp:positionV relativeFrom="page">
            <wp:posOffset>491581</wp:posOffset>
          </wp:positionV>
          <wp:extent cx="1011600" cy="40740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bwMode="auto">
                  <a:xfrm>
                    <a:off x="0" y="0"/>
                    <a:ext cx="1011600" cy="40740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BB313EE" w14:textId="30046F15" w:rsidR="002530F8" w:rsidRDefault="002530F8">
    <w:pPr>
      <w:pStyle w:val="Header"/>
      <w:rPr>
        <w:sz w:val="24"/>
      </w:rPr>
    </w:pPr>
  </w:p>
  <w:p w14:paraId="6D8D21B3" w14:textId="77777777" w:rsidR="002530F8" w:rsidRDefault="002530F8">
    <w:pPr>
      <w:pStyle w:val="Header"/>
      <w:rPr>
        <w:sz w:val="24"/>
      </w:rPr>
    </w:pPr>
  </w:p>
  <w:p w14:paraId="32C3DEF2" w14:textId="77777777" w:rsidR="002530F8" w:rsidRDefault="002530F8">
    <w:pPr>
      <w:pStyle w:val="Header"/>
      <w:rPr>
        <w:sz w:val="24"/>
      </w:rPr>
    </w:pPr>
  </w:p>
  <w:p w14:paraId="5C55536F" w14:textId="74F0D90D" w:rsidR="002530F8" w:rsidRDefault="002530F8">
    <w:pPr>
      <w:pStyle w:val="Header"/>
      <w:rPr>
        <w:sz w:val="24"/>
      </w:rPr>
    </w:pPr>
  </w:p>
  <w:p w14:paraId="56C3B38B" w14:textId="2CCBC406" w:rsidR="002530F8" w:rsidRDefault="002530F8">
    <w:pPr>
      <w:pStyle w:val="Header"/>
      <w:rPr>
        <w:sz w:val="24"/>
      </w:rPr>
    </w:pPr>
  </w:p>
  <w:p w14:paraId="202BDC92" w14:textId="77777777" w:rsidR="002530F8" w:rsidRDefault="002530F8">
    <w:pPr>
      <w:pStyle w:val="Header"/>
      <w:rPr>
        <w:sz w:val="24"/>
      </w:rPr>
    </w:pPr>
  </w:p>
  <w:p w14:paraId="0C9FEF72" w14:textId="017AF96C" w:rsidR="0058583C" w:rsidRPr="00B011D8" w:rsidRDefault="00BF2E75">
    <w:pPr>
      <w:pStyle w:val="Header"/>
      <w:rPr>
        <w:sz w:val="24"/>
      </w:rPr>
    </w:pPr>
    <w:r w:rsidRPr="00B011D8">
      <w:rPr>
        <w:noProof/>
        <w:sz w:val="24"/>
        <w:lang w:eastAsia="en-GB"/>
      </w:rPr>
      <mc:AlternateContent>
        <mc:Choice Requires="wps">
          <w:drawing>
            <wp:anchor distT="0" distB="0" distL="114300" distR="114300" simplePos="0" relativeHeight="251662336" behindDoc="0" locked="0" layoutInCell="1" allowOverlap="1" wp14:anchorId="5A623397" wp14:editId="0461FE8D">
              <wp:simplePos x="0" y="0"/>
              <wp:positionH relativeFrom="column">
                <wp:posOffset>61784</wp:posOffset>
              </wp:positionH>
              <wp:positionV relativeFrom="paragraph">
                <wp:posOffset>33547</wp:posOffset>
              </wp:positionV>
              <wp:extent cx="544749" cy="496111"/>
              <wp:effectExtent l="0" t="0" r="0" b="0"/>
              <wp:wrapNone/>
              <wp:docPr id="2" name="NHS Improvement Briefing A4 Portrait 1 Col"/>
              <wp:cNvGraphicFramePr/>
              <a:graphic xmlns:a="http://schemas.openxmlformats.org/drawingml/2006/main">
                <a:graphicData uri="http://schemas.microsoft.com/office/word/2010/wordprocessingShape">
                  <wps:wsp>
                    <wps:cNvSpPr/>
                    <wps:spPr>
                      <a:xfrm>
                        <a:off x="0" y="0"/>
                        <a:ext cx="544749" cy="49611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033208" id="NHS Improvement Briefing A4 Portrait 1 Col" o:spid="_x0000_s1026" style="position:absolute;margin-left:4.85pt;margin-top:2.65pt;width:42.9pt;height:39.0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" filled="f" stroked="f" strokeweight="2pt"/>
          </w:pict>
        </mc:Fallback>
      </mc:AlternateContent>
    </w:r>
  </w:p>
  <w:p w14:paraId="1C6250F9" w14:textId="77777777" w:rsidR="0058583C" w:rsidRDefault="0058583C">
    <w:pPr>
      <w:pStyle w:val="Header"/>
    </w:pPr>
  </w:p>
  <w:p w14:paraId="02C92060" w14:textId="77777777" w:rsidR="0058583C" w:rsidRDefault="005858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46E4C"/>
    <w:multiLevelType w:val="hybridMultilevel"/>
    <w:tmpl w:val="478C376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B82912"/>
    <w:multiLevelType w:val="hybridMultilevel"/>
    <w:tmpl w:val="71F2EF08"/>
    <w:lvl w:ilvl="0" w:tplc="CBDC6162">
      <w:start w:val="1"/>
      <w:numFmt w:val="decimal"/>
      <w:lvlText w:val="(%1)"/>
      <w:lvlJc w:val="left"/>
      <w:pPr>
        <w:ind w:left="547" w:firstLine="380"/>
      </w:pPr>
      <w:rPr>
        <w:rFonts w:hint="default"/>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D9252E7"/>
    <w:multiLevelType w:val="multilevel"/>
    <w:tmpl w:val="2C7E266C"/>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E454CA"/>
    <w:multiLevelType w:val="multilevel"/>
    <w:tmpl w:val="87069C64"/>
    <w:styleLink w:val="NHSTableHeadings"/>
    <w:lvl w:ilvl="0">
      <w:start w:val="1"/>
      <w:numFmt w:val="decimal"/>
      <w:pStyle w:val="Heading6"/>
      <w:suff w:val="space"/>
      <w:lvlText w:val="Tabl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9D067AB"/>
    <w:multiLevelType w:val="hybridMultilevel"/>
    <w:tmpl w:val="57BAEF5C"/>
    <w:lvl w:ilvl="0" w:tplc="D93A1ED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A530736"/>
    <w:multiLevelType w:val="hybridMultilevel"/>
    <w:tmpl w:val="C4A4479E"/>
    <w:lvl w:ilvl="0" w:tplc="8C868C3A">
      <w:start w:val="3"/>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AA59C6"/>
    <w:multiLevelType w:val="multilevel"/>
    <w:tmpl w:val="7ADA64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F35577"/>
    <w:multiLevelType w:val="multilevel"/>
    <w:tmpl w:val="9800C518"/>
    <w:styleLink w:val="NHSOutlineLevels"/>
    <w:lvl w:ilvl="0">
      <w:start w:val="1"/>
      <w:numFmt w:val="none"/>
      <w:pStyle w:val="Heading1"/>
      <w:suff w:val="nothing"/>
      <w:lvlText w:val=""/>
      <w:lvlJc w:val="left"/>
      <w:pPr>
        <w:ind w:left="0" w:firstLine="0"/>
      </w:pPr>
      <w:rPr>
        <w:rFonts w:hint="default"/>
      </w:rPr>
    </w:lvl>
    <w:lvl w:ilvl="1">
      <w:start w:val="1"/>
      <w:numFmt w:val="decimal"/>
      <w:lvlText w:val="%2."/>
      <w:lvlJc w:val="left"/>
      <w:pPr>
        <w:tabs>
          <w:tab w:val="num" w:pos="567"/>
        </w:tabs>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E20699D"/>
    <w:multiLevelType w:val="multilevel"/>
    <w:tmpl w:val="0680C1A4"/>
    <w:styleLink w:val="NHS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3C0F3D"/>
    <w:multiLevelType w:val="hybridMultilevel"/>
    <w:tmpl w:val="57BAEF5C"/>
    <w:lvl w:ilvl="0" w:tplc="D93A1ED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FA53E14"/>
    <w:multiLevelType w:val="multilevel"/>
    <w:tmpl w:val="67C69BE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27F2D"/>
    <w:multiLevelType w:val="multilevel"/>
    <w:tmpl w:val="C91CC1D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BE34D23"/>
    <w:multiLevelType w:val="hybridMultilevel"/>
    <w:tmpl w:val="9364E5C2"/>
    <w:lvl w:ilvl="0" w:tplc="0809001B">
      <w:start w:val="1"/>
      <w:numFmt w:val="lowerRoman"/>
      <w:lvlText w:val="%1."/>
      <w:lvlJc w:val="righ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DC63762"/>
    <w:multiLevelType w:val="multilevel"/>
    <w:tmpl w:val="125A7024"/>
    <w:styleLink w:val="NumberList"/>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4E61C25"/>
    <w:multiLevelType w:val="multilevel"/>
    <w:tmpl w:val="67C69BE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0A1C25"/>
    <w:multiLevelType w:val="multilevel"/>
    <w:tmpl w:val="CE424934"/>
    <w:styleLink w:val="NHSBullets"/>
    <w:lvl w:ilvl="0">
      <w:start w:val="1"/>
      <w:numFmt w:val="bullet"/>
      <w:pStyle w:val="ListBullet"/>
      <w:lvlText w:val="•"/>
      <w:lvlJc w:val="left"/>
      <w:pPr>
        <w:tabs>
          <w:tab w:val="num" w:pos="851"/>
        </w:tabs>
        <w:ind w:left="851" w:hanging="284"/>
      </w:pPr>
      <w:rPr>
        <w:rFonts w:ascii="Arial" w:hAnsi="Arial" w:hint="default"/>
        <w:color w:val="005EB8"/>
        <w:sz w:val="32"/>
      </w:rPr>
    </w:lvl>
    <w:lvl w:ilvl="1">
      <w:start w:val="1"/>
      <w:numFmt w:val="bullet"/>
      <w:pStyle w:val="ListBullet2"/>
      <w:lvlText w:val="–"/>
      <w:lvlJc w:val="left"/>
      <w:pPr>
        <w:tabs>
          <w:tab w:val="num" w:pos="1134"/>
        </w:tabs>
        <w:ind w:left="1134" w:hanging="283"/>
      </w:pPr>
      <w:rPr>
        <w:rFonts w:ascii="Arial" w:hAnsi="Aria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FA27D2F"/>
    <w:multiLevelType w:val="multilevel"/>
    <w:tmpl w:val="C91CC1D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40553172"/>
    <w:multiLevelType w:val="multilevel"/>
    <w:tmpl w:val="567C4A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F42E63"/>
    <w:multiLevelType w:val="multilevel"/>
    <w:tmpl w:val="8DAA3A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8A0882"/>
    <w:multiLevelType w:val="hybridMultilevel"/>
    <w:tmpl w:val="3E30416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BEE269D"/>
    <w:multiLevelType w:val="hybridMultilevel"/>
    <w:tmpl w:val="0C3C9DD0"/>
    <w:lvl w:ilvl="0" w:tplc="BC92C820">
      <w:start w:val="1"/>
      <w:numFmt w:val="decimal"/>
      <w:lvlText w:val="(%1)"/>
      <w:lvlJc w:val="left"/>
      <w:pPr>
        <w:ind w:left="907" w:firstLine="380"/>
      </w:pPr>
      <w:rPr>
        <w:rFonts w:hint="default"/>
      </w:rPr>
    </w:lvl>
    <w:lvl w:ilvl="1" w:tplc="08090019" w:tentative="1">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abstractNum w:abstractNumId="21" w15:restartNumberingAfterBreak="0">
    <w:nsid w:val="4D625B78"/>
    <w:multiLevelType w:val="multilevel"/>
    <w:tmpl w:val="968014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E6B31A6"/>
    <w:multiLevelType w:val="hybridMultilevel"/>
    <w:tmpl w:val="57BAEF5C"/>
    <w:lvl w:ilvl="0" w:tplc="D93A1ED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1C25916"/>
    <w:multiLevelType w:val="hybridMultilevel"/>
    <w:tmpl w:val="5C9E80A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52F1345D"/>
    <w:multiLevelType w:val="hybridMultilevel"/>
    <w:tmpl w:val="3190C8FE"/>
    <w:lvl w:ilvl="0" w:tplc="08090001">
      <w:start w:val="1"/>
      <w:numFmt w:val="bullet"/>
      <w:lvlText w:val=""/>
      <w:lvlJc w:val="left"/>
      <w:pPr>
        <w:ind w:left="1352"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5" w15:restartNumberingAfterBreak="0">
    <w:nsid w:val="575D559E"/>
    <w:multiLevelType w:val="multilevel"/>
    <w:tmpl w:val="7E9CBD04"/>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7E23EE6"/>
    <w:multiLevelType w:val="multilevel"/>
    <w:tmpl w:val="08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80743B3"/>
    <w:multiLevelType w:val="hybridMultilevel"/>
    <w:tmpl w:val="03A2AB10"/>
    <w:lvl w:ilvl="0" w:tplc="CAA22716">
      <w:start w:val="1"/>
      <w:numFmt w:val="decimal"/>
      <w:lvlText w:val="%1."/>
      <w:lvlJc w:val="left"/>
      <w:pPr>
        <w:ind w:left="396" w:hanging="396"/>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EE84213"/>
    <w:multiLevelType w:val="hybridMultilevel"/>
    <w:tmpl w:val="42CE4452"/>
    <w:lvl w:ilvl="0" w:tplc="08090001">
      <w:start w:val="1"/>
      <w:numFmt w:val="bullet"/>
      <w:lvlText w:val=""/>
      <w:lvlJc w:val="left"/>
      <w:pPr>
        <w:ind w:left="1352"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9" w15:restartNumberingAfterBreak="0">
    <w:nsid w:val="5F730CD0"/>
    <w:multiLevelType w:val="hybridMultilevel"/>
    <w:tmpl w:val="9364E5C2"/>
    <w:lvl w:ilvl="0" w:tplc="0809001B">
      <w:start w:val="1"/>
      <w:numFmt w:val="lowerRoman"/>
      <w:lvlText w:val="%1."/>
      <w:lvlJc w:val="righ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0" w15:restartNumberingAfterBreak="0">
    <w:nsid w:val="608170F7"/>
    <w:multiLevelType w:val="hybridMultilevel"/>
    <w:tmpl w:val="1BB41B8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1" w15:restartNumberingAfterBreak="0">
    <w:nsid w:val="73704E62"/>
    <w:multiLevelType w:val="hybridMultilevel"/>
    <w:tmpl w:val="AE709E26"/>
    <w:lvl w:ilvl="0" w:tplc="08090001">
      <w:start w:val="1"/>
      <w:numFmt w:val="bullet"/>
      <w:lvlText w:val=""/>
      <w:lvlJc w:val="left"/>
      <w:pPr>
        <w:ind w:left="1352" w:hanging="360"/>
      </w:pPr>
      <w:rPr>
        <w:rFonts w:ascii="Symbol" w:hAnsi="Symbol"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2" w15:restartNumberingAfterBreak="0">
    <w:nsid w:val="740779B4"/>
    <w:multiLevelType w:val="hybridMultilevel"/>
    <w:tmpl w:val="D93C741E"/>
    <w:lvl w:ilvl="0" w:tplc="376A49FC">
      <w:start w:val="1"/>
      <w:numFmt w:val="bullet"/>
      <w:lvlText w:val="-"/>
      <w:lvlJc w:val="left"/>
      <w:pPr>
        <w:ind w:left="2007" w:hanging="360"/>
      </w:pPr>
      <w:rPr>
        <w:rFonts w:ascii="Arial" w:eastAsiaTheme="minorHAnsi" w:hAnsi="Arial" w:cs="Arial" w:hint="default"/>
      </w:rPr>
    </w:lvl>
    <w:lvl w:ilvl="1" w:tplc="08090003" w:tentative="1">
      <w:start w:val="1"/>
      <w:numFmt w:val="bullet"/>
      <w:lvlText w:val="o"/>
      <w:lvlJc w:val="left"/>
      <w:pPr>
        <w:ind w:left="2727" w:hanging="360"/>
      </w:pPr>
      <w:rPr>
        <w:rFonts w:ascii="Courier New" w:hAnsi="Courier New" w:cs="Courier New" w:hint="default"/>
      </w:rPr>
    </w:lvl>
    <w:lvl w:ilvl="2" w:tplc="08090005" w:tentative="1">
      <w:start w:val="1"/>
      <w:numFmt w:val="bullet"/>
      <w:lvlText w:val=""/>
      <w:lvlJc w:val="left"/>
      <w:pPr>
        <w:ind w:left="3447" w:hanging="360"/>
      </w:pPr>
      <w:rPr>
        <w:rFonts w:ascii="Wingdings" w:hAnsi="Wingdings" w:hint="default"/>
      </w:rPr>
    </w:lvl>
    <w:lvl w:ilvl="3" w:tplc="08090001" w:tentative="1">
      <w:start w:val="1"/>
      <w:numFmt w:val="bullet"/>
      <w:lvlText w:val=""/>
      <w:lvlJc w:val="left"/>
      <w:pPr>
        <w:ind w:left="4167" w:hanging="360"/>
      </w:pPr>
      <w:rPr>
        <w:rFonts w:ascii="Symbol" w:hAnsi="Symbol" w:hint="default"/>
      </w:rPr>
    </w:lvl>
    <w:lvl w:ilvl="4" w:tplc="08090003" w:tentative="1">
      <w:start w:val="1"/>
      <w:numFmt w:val="bullet"/>
      <w:lvlText w:val="o"/>
      <w:lvlJc w:val="left"/>
      <w:pPr>
        <w:ind w:left="4887" w:hanging="360"/>
      </w:pPr>
      <w:rPr>
        <w:rFonts w:ascii="Courier New" w:hAnsi="Courier New" w:cs="Courier New" w:hint="default"/>
      </w:rPr>
    </w:lvl>
    <w:lvl w:ilvl="5" w:tplc="08090005" w:tentative="1">
      <w:start w:val="1"/>
      <w:numFmt w:val="bullet"/>
      <w:lvlText w:val=""/>
      <w:lvlJc w:val="left"/>
      <w:pPr>
        <w:ind w:left="5607" w:hanging="360"/>
      </w:pPr>
      <w:rPr>
        <w:rFonts w:ascii="Wingdings" w:hAnsi="Wingdings" w:hint="default"/>
      </w:rPr>
    </w:lvl>
    <w:lvl w:ilvl="6" w:tplc="08090001" w:tentative="1">
      <w:start w:val="1"/>
      <w:numFmt w:val="bullet"/>
      <w:lvlText w:val=""/>
      <w:lvlJc w:val="left"/>
      <w:pPr>
        <w:ind w:left="6327" w:hanging="360"/>
      </w:pPr>
      <w:rPr>
        <w:rFonts w:ascii="Symbol" w:hAnsi="Symbol" w:hint="default"/>
      </w:rPr>
    </w:lvl>
    <w:lvl w:ilvl="7" w:tplc="08090003" w:tentative="1">
      <w:start w:val="1"/>
      <w:numFmt w:val="bullet"/>
      <w:lvlText w:val="o"/>
      <w:lvlJc w:val="left"/>
      <w:pPr>
        <w:ind w:left="7047" w:hanging="360"/>
      </w:pPr>
      <w:rPr>
        <w:rFonts w:ascii="Courier New" w:hAnsi="Courier New" w:cs="Courier New" w:hint="default"/>
      </w:rPr>
    </w:lvl>
    <w:lvl w:ilvl="8" w:tplc="08090005" w:tentative="1">
      <w:start w:val="1"/>
      <w:numFmt w:val="bullet"/>
      <w:lvlText w:val=""/>
      <w:lvlJc w:val="left"/>
      <w:pPr>
        <w:ind w:left="7767" w:hanging="360"/>
      </w:pPr>
      <w:rPr>
        <w:rFonts w:ascii="Wingdings" w:hAnsi="Wingdings" w:hint="default"/>
      </w:rPr>
    </w:lvl>
  </w:abstractNum>
  <w:abstractNum w:abstractNumId="33" w15:restartNumberingAfterBreak="0">
    <w:nsid w:val="7C337F34"/>
    <w:multiLevelType w:val="hybridMultilevel"/>
    <w:tmpl w:val="F08E1386"/>
    <w:lvl w:ilvl="0" w:tplc="A2367946">
      <w:start w:val="1"/>
      <w:numFmt w:val="decimal"/>
      <w:lvlText w:val="(%1)"/>
      <w:lvlJc w:val="left"/>
      <w:pPr>
        <w:ind w:left="1647" w:hanging="360"/>
      </w:pPr>
      <w:rPr>
        <w:rFonts w:hint="default"/>
      </w:rPr>
    </w:lvl>
    <w:lvl w:ilvl="1" w:tplc="08090019" w:tentative="1">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num w:numId="1">
    <w:abstractNumId w:val="25"/>
  </w:num>
  <w:num w:numId="2">
    <w:abstractNumId w:val="13"/>
  </w:num>
  <w:num w:numId="3">
    <w:abstractNumId w:val="7"/>
  </w:num>
  <w:num w:numId="4">
    <w:abstractNumId w:val="8"/>
  </w:num>
  <w:num w:numId="5">
    <w:abstractNumId w:val="3"/>
  </w:num>
  <w:num w:numId="6">
    <w:abstractNumId w:val="15"/>
  </w:num>
  <w:num w:numId="7">
    <w:abstractNumId w:val="15"/>
  </w:num>
  <w:num w:numId="8">
    <w:abstractNumId w:val="3"/>
  </w:num>
  <w:num w:numId="9">
    <w:abstractNumId w:val="7"/>
  </w:num>
  <w:num w:numId="10">
    <w:abstractNumId w:val="17"/>
  </w:num>
  <w:num w:numId="11">
    <w:abstractNumId w:val="21"/>
  </w:num>
  <w:num w:numId="12">
    <w:abstractNumId w:val="18"/>
  </w:num>
  <w:num w:numId="13">
    <w:abstractNumId w:val="10"/>
  </w:num>
  <w:num w:numId="14">
    <w:abstractNumId w:val="6"/>
  </w:num>
  <w:num w:numId="15">
    <w:abstractNumId w:val="14"/>
  </w:num>
  <w:num w:numId="16">
    <w:abstractNumId w:val="27"/>
  </w:num>
  <w:num w:numId="17">
    <w:abstractNumId w:val="12"/>
  </w:num>
  <w:num w:numId="18">
    <w:abstractNumId w:val="33"/>
  </w:num>
  <w:num w:numId="19">
    <w:abstractNumId w:val="1"/>
  </w:num>
  <w:num w:numId="20">
    <w:abstractNumId w:val="32"/>
  </w:num>
  <w:num w:numId="21">
    <w:abstractNumId w:val="20"/>
  </w:num>
  <w:num w:numId="22">
    <w:abstractNumId w:val="29"/>
  </w:num>
  <w:num w:numId="23">
    <w:abstractNumId w:val="31"/>
  </w:num>
  <w:num w:numId="24">
    <w:abstractNumId w:val="23"/>
  </w:num>
  <w:num w:numId="25">
    <w:abstractNumId w:val="16"/>
  </w:num>
  <w:num w:numId="26">
    <w:abstractNumId w:val="28"/>
  </w:num>
  <w:num w:numId="27">
    <w:abstractNumId w:val="24"/>
  </w:num>
  <w:num w:numId="28">
    <w:abstractNumId w:val="30"/>
  </w:num>
  <w:num w:numId="29">
    <w:abstractNumId w:val="5"/>
  </w:num>
  <w:num w:numId="30">
    <w:abstractNumId w:val="26"/>
  </w:num>
  <w:num w:numId="31">
    <w:abstractNumId w:val="2"/>
  </w:num>
  <w:num w:numId="32">
    <w:abstractNumId w:val="4"/>
  </w:num>
  <w:num w:numId="33">
    <w:abstractNumId w:val="0"/>
  </w:num>
  <w:num w:numId="34">
    <w:abstractNumId w:val="9"/>
  </w:num>
  <w:num w:numId="35">
    <w:abstractNumId w:val="22"/>
  </w:num>
  <w:num w:numId="36">
    <w:abstractNumId w:val="11"/>
  </w:num>
  <w:num w:numId="37">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494"/>
    <w:rsid w:val="0002113A"/>
    <w:rsid w:val="000409F3"/>
    <w:rsid w:val="00047619"/>
    <w:rsid w:val="00052A05"/>
    <w:rsid w:val="0006386F"/>
    <w:rsid w:val="00073F34"/>
    <w:rsid w:val="000748AA"/>
    <w:rsid w:val="00077D80"/>
    <w:rsid w:val="00090524"/>
    <w:rsid w:val="00093A18"/>
    <w:rsid w:val="00095948"/>
    <w:rsid w:val="00096149"/>
    <w:rsid w:val="000B4C7F"/>
    <w:rsid w:val="000D1D6B"/>
    <w:rsid w:val="000D3A89"/>
    <w:rsid w:val="000E0342"/>
    <w:rsid w:val="0010304B"/>
    <w:rsid w:val="00103790"/>
    <w:rsid w:val="001303CA"/>
    <w:rsid w:val="00134E50"/>
    <w:rsid w:val="0016574E"/>
    <w:rsid w:val="00174D7C"/>
    <w:rsid w:val="00176033"/>
    <w:rsid w:val="001B5BB0"/>
    <w:rsid w:val="001B6DDA"/>
    <w:rsid w:val="001E03C5"/>
    <w:rsid w:val="0020163D"/>
    <w:rsid w:val="002430AC"/>
    <w:rsid w:val="002530F8"/>
    <w:rsid w:val="002604C6"/>
    <w:rsid w:val="00271557"/>
    <w:rsid w:val="00273C17"/>
    <w:rsid w:val="002775C2"/>
    <w:rsid w:val="00280F40"/>
    <w:rsid w:val="002857CD"/>
    <w:rsid w:val="002B1A84"/>
    <w:rsid w:val="003008C3"/>
    <w:rsid w:val="00314B07"/>
    <w:rsid w:val="003432C2"/>
    <w:rsid w:val="00344362"/>
    <w:rsid w:val="003560EB"/>
    <w:rsid w:val="00372791"/>
    <w:rsid w:val="003A1722"/>
    <w:rsid w:val="003A6985"/>
    <w:rsid w:val="003B388D"/>
    <w:rsid w:val="003C0145"/>
    <w:rsid w:val="003E2076"/>
    <w:rsid w:val="003E54D1"/>
    <w:rsid w:val="003E5C41"/>
    <w:rsid w:val="00451A53"/>
    <w:rsid w:val="004603FF"/>
    <w:rsid w:val="004607F4"/>
    <w:rsid w:val="00462A59"/>
    <w:rsid w:val="004C5F19"/>
    <w:rsid w:val="004F6A4E"/>
    <w:rsid w:val="00500C02"/>
    <w:rsid w:val="00517E81"/>
    <w:rsid w:val="005259E8"/>
    <w:rsid w:val="00533B6A"/>
    <w:rsid w:val="0054043F"/>
    <w:rsid w:val="0054269D"/>
    <w:rsid w:val="00554409"/>
    <w:rsid w:val="00571739"/>
    <w:rsid w:val="00575E03"/>
    <w:rsid w:val="00576EAD"/>
    <w:rsid w:val="005835A2"/>
    <w:rsid w:val="0058583C"/>
    <w:rsid w:val="00591D0F"/>
    <w:rsid w:val="0059278E"/>
    <w:rsid w:val="005C09DD"/>
    <w:rsid w:val="005C7E19"/>
    <w:rsid w:val="006405B8"/>
    <w:rsid w:val="0064501F"/>
    <w:rsid w:val="006477AE"/>
    <w:rsid w:val="0068065D"/>
    <w:rsid w:val="0068576A"/>
    <w:rsid w:val="006877A9"/>
    <w:rsid w:val="006A581F"/>
    <w:rsid w:val="006C038A"/>
    <w:rsid w:val="006D2FC8"/>
    <w:rsid w:val="006E4D98"/>
    <w:rsid w:val="007108BD"/>
    <w:rsid w:val="00711B18"/>
    <w:rsid w:val="00714E8C"/>
    <w:rsid w:val="00741798"/>
    <w:rsid w:val="00745EC2"/>
    <w:rsid w:val="007617D1"/>
    <w:rsid w:val="007706BF"/>
    <w:rsid w:val="007732C3"/>
    <w:rsid w:val="0077361A"/>
    <w:rsid w:val="007A6E1C"/>
    <w:rsid w:val="007B4E7E"/>
    <w:rsid w:val="007C5592"/>
    <w:rsid w:val="007F159C"/>
    <w:rsid w:val="00823E9D"/>
    <w:rsid w:val="0085079E"/>
    <w:rsid w:val="00862AEC"/>
    <w:rsid w:val="008632F2"/>
    <w:rsid w:val="00884177"/>
    <w:rsid w:val="00884BAE"/>
    <w:rsid w:val="008A6946"/>
    <w:rsid w:val="008D6C9C"/>
    <w:rsid w:val="008E07C6"/>
    <w:rsid w:val="008E0ABA"/>
    <w:rsid w:val="008E1A82"/>
    <w:rsid w:val="008F22A5"/>
    <w:rsid w:val="008F5016"/>
    <w:rsid w:val="00901B33"/>
    <w:rsid w:val="0090416C"/>
    <w:rsid w:val="009169E5"/>
    <w:rsid w:val="00927F31"/>
    <w:rsid w:val="00935EE3"/>
    <w:rsid w:val="009428E8"/>
    <w:rsid w:val="00952A00"/>
    <w:rsid w:val="00984A6C"/>
    <w:rsid w:val="009938BE"/>
    <w:rsid w:val="009A3EA3"/>
    <w:rsid w:val="009B2163"/>
    <w:rsid w:val="009B23F9"/>
    <w:rsid w:val="009B2860"/>
    <w:rsid w:val="009B4518"/>
    <w:rsid w:val="009C4132"/>
    <w:rsid w:val="009C59C0"/>
    <w:rsid w:val="009F1AFC"/>
    <w:rsid w:val="00A30A0A"/>
    <w:rsid w:val="00A326D8"/>
    <w:rsid w:val="00A33657"/>
    <w:rsid w:val="00A34DFD"/>
    <w:rsid w:val="00A52B50"/>
    <w:rsid w:val="00A570FD"/>
    <w:rsid w:val="00A575FF"/>
    <w:rsid w:val="00A76507"/>
    <w:rsid w:val="00A817E9"/>
    <w:rsid w:val="00A97202"/>
    <w:rsid w:val="00AA260E"/>
    <w:rsid w:val="00AB2DF9"/>
    <w:rsid w:val="00AB71E5"/>
    <w:rsid w:val="00AF3AB1"/>
    <w:rsid w:val="00B011D8"/>
    <w:rsid w:val="00B07844"/>
    <w:rsid w:val="00B14EE2"/>
    <w:rsid w:val="00B15470"/>
    <w:rsid w:val="00B339F4"/>
    <w:rsid w:val="00B40389"/>
    <w:rsid w:val="00B4222D"/>
    <w:rsid w:val="00B50C5E"/>
    <w:rsid w:val="00B7565F"/>
    <w:rsid w:val="00B83C3C"/>
    <w:rsid w:val="00B83E88"/>
    <w:rsid w:val="00B950F1"/>
    <w:rsid w:val="00BA2306"/>
    <w:rsid w:val="00BC7494"/>
    <w:rsid w:val="00BF2E75"/>
    <w:rsid w:val="00C01797"/>
    <w:rsid w:val="00C0591C"/>
    <w:rsid w:val="00C113B9"/>
    <w:rsid w:val="00C135B7"/>
    <w:rsid w:val="00C25447"/>
    <w:rsid w:val="00C3706A"/>
    <w:rsid w:val="00C678DE"/>
    <w:rsid w:val="00C67E6A"/>
    <w:rsid w:val="00C8484D"/>
    <w:rsid w:val="00C90B55"/>
    <w:rsid w:val="00C93822"/>
    <w:rsid w:val="00CB1020"/>
    <w:rsid w:val="00CD479B"/>
    <w:rsid w:val="00CE025D"/>
    <w:rsid w:val="00CE6D63"/>
    <w:rsid w:val="00CF6827"/>
    <w:rsid w:val="00D1460D"/>
    <w:rsid w:val="00D210DC"/>
    <w:rsid w:val="00D40BC6"/>
    <w:rsid w:val="00D61A8D"/>
    <w:rsid w:val="00D719CA"/>
    <w:rsid w:val="00D72F99"/>
    <w:rsid w:val="00D8040D"/>
    <w:rsid w:val="00D80CB3"/>
    <w:rsid w:val="00DC244C"/>
    <w:rsid w:val="00DC6717"/>
    <w:rsid w:val="00E01050"/>
    <w:rsid w:val="00E10D35"/>
    <w:rsid w:val="00E11643"/>
    <w:rsid w:val="00E24C99"/>
    <w:rsid w:val="00E313CC"/>
    <w:rsid w:val="00E31FA7"/>
    <w:rsid w:val="00E32319"/>
    <w:rsid w:val="00E4288C"/>
    <w:rsid w:val="00E43535"/>
    <w:rsid w:val="00E45B4B"/>
    <w:rsid w:val="00E474DE"/>
    <w:rsid w:val="00E50F62"/>
    <w:rsid w:val="00E53A6B"/>
    <w:rsid w:val="00E64C98"/>
    <w:rsid w:val="00E66356"/>
    <w:rsid w:val="00E804A9"/>
    <w:rsid w:val="00E807A4"/>
    <w:rsid w:val="00E84DFD"/>
    <w:rsid w:val="00E90F2F"/>
    <w:rsid w:val="00EA3B3E"/>
    <w:rsid w:val="00EB3361"/>
    <w:rsid w:val="00EC029C"/>
    <w:rsid w:val="00ED5B1B"/>
    <w:rsid w:val="00F0672C"/>
    <w:rsid w:val="00F22467"/>
    <w:rsid w:val="00F24CBC"/>
    <w:rsid w:val="00F46025"/>
    <w:rsid w:val="00F560FF"/>
    <w:rsid w:val="00F7619E"/>
    <w:rsid w:val="00F83494"/>
    <w:rsid w:val="00F873BB"/>
    <w:rsid w:val="00F940C5"/>
    <w:rsid w:val="00FA050F"/>
    <w:rsid w:val="00FC0396"/>
    <w:rsid w:val="00FC456A"/>
    <w:rsid w:val="00FE141F"/>
    <w:rsid w:val="00FE4BFC"/>
    <w:rsid w:val="00FF2D1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E2F985"/>
  <w15:chartTrackingRefBased/>
  <w15:docId w15:val="{1F1674A1-8E2D-4A75-BC8F-7EFEA4111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qFormat="1"/>
    <w:lsdException w:name="List Continue 2" w:semiHidden="1" w:uiPriority="0" w:unhideWhenUsed="1" w:qFormat="1"/>
    <w:lsdException w:name="List Continue 3" w:semiHidden="1" w:uiPriority="1" w:unhideWhenUsed="1" w:qFormat="1"/>
    <w:lsdException w:name="List Continue 4" w:semiHidden="1" w:uiPriority="1" w:unhideWhenUsed="1" w:qFormat="1"/>
    <w:lsdException w:name="List Continue 5" w:semiHidden="1" w:uiPriority="1" w:unhideWhenUsed="1" w:qFormat="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507"/>
    <w:pPr>
      <w:spacing w:line="240" w:lineRule="auto"/>
    </w:pPr>
    <w:rPr>
      <w:rFonts w:ascii="Arial" w:hAnsi="Arial"/>
      <w:color w:val="231F20"/>
      <w:lang w:val="en-GB"/>
    </w:rPr>
  </w:style>
  <w:style w:type="paragraph" w:styleId="Heading1">
    <w:name w:val="heading 1"/>
    <w:basedOn w:val="Normal"/>
    <w:next w:val="BodyText"/>
    <w:link w:val="Heading1Char"/>
    <w:qFormat/>
    <w:rsid w:val="00B40389"/>
    <w:pPr>
      <w:keepNext/>
      <w:keepLines/>
      <w:numPr>
        <w:numId w:val="9"/>
      </w:numPr>
      <w:spacing w:before="300"/>
      <w:contextualSpacing/>
      <w:outlineLvl w:val="0"/>
    </w:pPr>
    <w:rPr>
      <w:rFonts w:eastAsiaTheme="majorEastAsia" w:cstheme="majorBidi"/>
      <w:color w:val="005EB8"/>
      <w:sz w:val="36"/>
      <w:szCs w:val="32"/>
    </w:rPr>
  </w:style>
  <w:style w:type="paragraph" w:styleId="Heading2">
    <w:name w:val="heading 2"/>
    <w:basedOn w:val="Normal"/>
    <w:next w:val="BodyText"/>
    <w:link w:val="Heading2Char"/>
    <w:qFormat/>
    <w:rsid w:val="00B40389"/>
    <w:pPr>
      <w:keepNext/>
      <w:keepLines/>
      <w:spacing w:before="300"/>
      <w:outlineLvl w:val="1"/>
    </w:pPr>
    <w:rPr>
      <w:rFonts w:eastAsiaTheme="majorEastAsia" w:cstheme="majorBidi"/>
      <w:b/>
      <w:color w:val="auto"/>
      <w:sz w:val="28"/>
      <w:szCs w:val="26"/>
    </w:rPr>
  </w:style>
  <w:style w:type="paragraph" w:styleId="Heading3">
    <w:name w:val="heading 3"/>
    <w:basedOn w:val="Normal"/>
    <w:next w:val="BodyText"/>
    <w:link w:val="Heading3Char"/>
    <w:qFormat/>
    <w:rsid w:val="00B40389"/>
    <w:pPr>
      <w:keepNext/>
      <w:keepLines/>
      <w:spacing w:before="300"/>
      <w:outlineLvl w:val="2"/>
    </w:pPr>
    <w:rPr>
      <w:rFonts w:eastAsiaTheme="majorEastAsia" w:cstheme="majorBidi"/>
      <w:b/>
      <w:color w:val="auto"/>
    </w:rPr>
  </w:style>
  <w:style w:type="paragraph" w:styleId="Heading4">
    <w:name w:val="heading 4"/>
    <w:basedOn w:val="Normal"/>
    <w:next w:val="BodyText"/>
    <w:link w:val="Heading4Char"/>
    <w:qFormat/>
    <w:rsid w:val="00F560FF"/>
    <w:pPr>
      <w:keepNext/>
      <w:keepLines/>
      <w:spacing w:before="300" w:after="300"/>
      <w:outlineLvl w:val="3"/>
    </w:pPr>
    <w:rPr>
      <w:rFonts w:eastAsiaTheme="majorEastAsia" w:cstheme="majorBidi"/>
      <w:b/>
      <w:iCs/>
    </w:rPr>
  </w:style>
  <w:style w:type="paragraph" w:styleId="Heading5">
    <w:name w:val="heading 5"/>
    <w:basedOn w:val="Normal"/>
    <w:next w:val="BodyText"/>
    <w:link w:val="Heading5Char"/>
    <w:qFormat/>
    <w:rsid w:val="00F560FF"/>
    <w:pPr>
      <w:keepNext/>
      <w:keepLines/>
      <w:spacing w:before="300"/>
      <w:outlineLvl w:val="4"/>
    </w:pPr>
    <w:rPr>
      <w:rFonts w:asciiTheme="majorHAnsi" w:eastAsiaTheme="majorEastAsia" w:hAnsiTheme="majorHAnsi" w:cstheme="majorBidi"/>
      <w:i/>
    </w:rPr>
  </w:style>
  <w:style w:type="paragraph" w:styleId="Heading6">
    <w:name w:val="heading 6"/>
    <w:aliases w:val="Table Heading"/>
    <w:basedOn w:val="Normal"/>
    <w:next w:val="BodyText"/>
    <w:link w:val="Heading6Char"/>
    <w:qFormat/>
    <w:rsid w:val="00F560FF"/>
    <w:pPr>
      <w:keepNext/>
      <w:keepLines/>
      <w:numPr>
        <w:numId w:val="8"/>
      </w:numPr>
      <w:spacing w:before="300" w:after="300"/>
      <w:outlineLvl w:val="5"/>
    </w:pPr>
    <w:rPr>
      <w:rFonts w:eastAsiaTheme="majorEastAsia" w:cstheme="majorBidi"/>
      <w:b/>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8583C"/>
    <w:pPr>
      <w:spacing w:after="280" w:line="360" w:lineRule="atLeast"/>
    </w:pPr>
  </w:style>
  <w:style w:type="character" w:customStyle="1" w:styleId="BodyTextChar">
    <w:name w:val="Body Text Char"/>
    <w:basedOn w:val="DefaultParagraphFont"/>
    <w:link w:val="BodyText"/>
    <w:rsid w:val="00F560FF"/>
    <w:rPr>
      <w:rFonts w:ascii="Arial" w:hAnsi="Arial"/>
      <w:color w:val="231F20"/>
      <w:lang w:val="en-GB"/>
    </w:rPr>
  </w:style>
  <w:style w:type="numbering" w:customStyle="1" w:styleId="BulletList">
    <w:name w:val="Bullet List"/>
    <w:basedOn w:val="NoList"/>
    <w:uiPriority w:val="99"/>
    <w:rsid w:val="00F560FF"/>
    <w:pPr>
      <w:numPr>
        <w:numId w:val="1"/>
      </w:numPr>
    </w:pPr>
  </w:style>
  <w:style w:type="paragraph" w:styleId="Footer">
    <w:name w:val="footer"/>
    <w:basedOn w:val="Normal"/>
    <w:link w:val="FooterChar"/>
    <w:uiPriority w:val="99"/>
    <w:rsid w:val="00F560FF"/>
    <w:pPr>
      <w:tabs>
        <w:tab w:val="center" w:pos="4513"/>
        <w:tab w:val="right" w:pos="9026"/>
      </w:tabs>
    </w:pPr>
    <w:rPr>
      <w:color w:val="768692"/>
      <w:sz w:val="25"/>
    </w:rPr>
  </w:style>
  <w:style w:type="character" w:customStyle="1" w:styleId="FooterChar">
    <w:name w:val="Footer Char"/>
    <w:basedOn w:val="DefaultParagraphFont"/>
    <w:link w:val="Footer"/>
    <w:uiPriority w:val="99"/>
    <w:rsid w:val="00F560FF"/>
    <w:rPr>
      <w:rFonts w:ascii="Arial" w:hAnsi="Arial"/>
      <w:color w:val="768692"/>
      <w:sz w:val="25"/>
      <w:lang w:val="en-GB"/>
    </w:rPr>
  </w:style>
  <w:style w:type="paragraph" w:styleId="Header">
    <w:name w:val="header"/>
    <w:aliases w:val="~Header"/>
    <w:basedOn w:val="Normal"/>
    <w:link w:val="HeaderChar"/>
    <w:uiPriority w:val="99"/>
    <w:rsid w:val="00F560FF"/>
    <w:pPr>
      <w:tabs>
        <w:tab w:val="center" w:pos="4513"/>
        <w:tab w:val="right" w:pos="9026"/>
      </w:tabs>
    </w:pPr>
    <w:rPr>
      <w:b/>
      <w:color w:val="768692"/>
      <w:sz w:val="28"/>
      <w:u w:val="single" w:color="00A9CE"/>
    </w:rPr>
  </w:style>
  <w:style w:type="character" w:customStyle="1" w:styleId="HeaderChar">
    <w:name w:val="Header Char"/>
    <w:aliases w:val="~Header Char"/>
    <w:basedOn w:val="DefaultParagraphFont"/>
    <w:link w:val="Header"/>
    <w:uiPriority w:val="99"/>
    <w:rsid w:val="00F560FF"/>
    <w:rPr>
      <w:rFonts w:ascii="Arial" w:hAnsi="Arial"/>
      <w:b/>
      <w:color w:val="768692"/>
      <w:sz w:val="28"/>
      <w:u w:val="single" w:color="00A9CE"/>
      <w:lang w:val="en-GB"/>
    </w:rPr>
  </w:style>
  <w:style w:type="character" w:customStyle="1" w:styleId="Heading1Char">
    <w:name w:val="Heading 1 Char"/>
    <w:basedOn w:val="DefaultParagraphFont"/>
    <w:link w:val="Heading1"/>
    <w:rsid w:val="00B40389"/>
    <w:rPr>
      <w:rFonts w:ascii="Arial" w:eastAsiaTheme="majorEastAsia" w:hAnsi="Arial" w:cstheme="majorBidi"/>
      <w:color w:val="005EB8"/>
      <w:sz w:val="36"/>
      <w:szCs w:val="32"/>
      <w:lang w:val="en-GB"/>
    </w:rPr>
  </w:style>
  <w:style w:type="character" w:customStyle="1" w:styleId="Heading2Char">
    <w:name w:val="Heading 2 Char"/>
    <w:basedOn w:val="DefaultParagraphFont"/>
    <w:link w:val="Heading2"/>
    <w:rsid w:val="00B40389"/>
    <w:rPr>
      <w:rFonts w:ascii="Arial" w:eastAsiaTheme="majorEastAsia" w:hAnsi="Arial" w:cstheme="majorBidi"/>
      <w:b/>
      <w:sz w:val="28"/>
      <w:szCs w:val="26"/>
      <w:lang w:val="en-GB"/>
    </w:rPr>
  </w:style>
  <w:style w:type="character" w:customStyle="1" w:styleId="Heading3Char">
    <w:name w:val="Heading 3 Char"/>
    <w:basedOn w:val="DefaultParagraphFont"/>
    <w:link w:val="Heading3"/>
    <w:rsid w:val="00B40389"/>
    <w:rPr>
      <w:rFonts w:ascii="Arial" w:eastAsiaTheme="majorEastAsia" w:hAnsi="Arial" w:cstheme="majorBidi"/>
      <w:b/>
      <w:lang w:val="en-GB"/>
    </w:rPr>
  </w:style>
  <w:style w:type="character" w:customStyle="1" w:styleId="Heading4Char">
    <w:name w:val="Heading 4 Char"/>
    <w:basedOn w:val="DefaultParagraphFont"/>
    <w:link w:val="Heading4"/>
    <w:rsid w:val="00F560FF"/>
    <w:rPr>
      <w:rFonts w:ascii="Arial" w:eastAsiaTheme="majorEastAsia" w:hAnsi="Arial" w:cstheme="majorBidi"/>
      <w:b/>
      <w:iCs/>
      <w:color w:val="231F20"/>
      <w:lang w:val="en-GB"/>
    </w:rPr>
  </w:style>
  <w:style w:type="character" w:customStyle="1" w:styleId="Heading5Char">
    <w:name w:val="Heading 5 Char"/>
    <w:basedOn w:val="DefaultParagraphFont"/>
    <w:link w:val="Heading5"/>
    <w:rsid w:val="00F560FF"/>
    <w:rPr>
      <w:rFonts w:asciiTheme="majorHAnsi" w:eastAsiaTheme="majorEastAsia" w:hAnsiTheme="majorHAnsi" w:cstheme="majorBidi"/>
      <w:i/>
      <w:color w:val="231F20"/>
      <w:lang w:val="en-GB"/>
    </w:rPr>
  </w:style>
  <w:style w:type="character" w:customStyle="1" w:styleId="Heading6Char">
    <w:name w:val="Heading 6 Char"/>
    <w:aliases w:val="Table Heading Char"/>
    <w:basedOn w:val="DefaultParagraphFont"/>
    <w:link w:val="Heading6"/>
    <w:rsid w:val="00F560FF"/>
    <w:rPr>
      <w:rFonts w:ascii="Arial" w:eastAsiaTheme="majorEastAsia" w:hAnsi="Arial" w:cstheme="majorBidi"/>
      <w:b/>
      <w:lang w:val="en-GB"/>
    </w:rPr>
  </w:style>
  <w:style w:type="paragraph" w:styleId="List">
    <w:name w:val="List"/>
    <w:basedOn w:val="BodyText"/>
    <w:uiPriority w:val="1"/>
    <w:semiHidden/>
    <w:unhideWhenUsed/>
    <w:rsid w:val="00F560FF"/>
    <w:pPr>
      <w:spacing w:before="100"/>
      <w:ind w:left="284" w:hanging="284"/>
    </w:pPr>
  </w:style>
  <w:style w:type="paragraph" w:styleId="List2">
    <w:name w:val="List 2"/>
    <w:basedOn w:val="BodyText"/>
    <w:uiPriority w:val="1"/>
    <w:semiHidden/>
    <w:unhideWhenUsed/>
    <w:rsid w:val="00F560FF"/>
  </w:style>
  <w:style w:type="paragraph" w:styleId="List3">
    <w:name w:val="List 3"/>
    <w:basedOn w:val="BodyText"/>
    <w:uiPriority w:val="1"/>
    <w:semiHidden/>
    <w:unhideWhenUsed/>
    <w:rsid w:val="00F560FF"/>
    <w:pPr>
      <w:ind w:left="851"/>
    </w:pPr>
  </w:style>
  <w:style w:type="paragraph" w:styleId="List4">
    <w:name w:val="List 4"/>
    <w:basedOn w:val="BodyText"/>
    <w:uiPriority w:val="1"/>
    <w:semiHidden/>
    <w:unhideWhenUsed/>
    <w:rsid w:val="00F560FF"/>
    <w:pPr>
      <w:ind w:left="1134"/>
    </w:pPr>
  </w:style>
  <w:style w:type="paragraph" w:styleId="List5">
    <w:name w:val="List 5"/>
    <w:basedOn w:val="BodyText"/>
    <w:uiPriority w:val="1"/>
    <w:semiHidden/>
    <w:unhideWhenUsed/>
    <w:rsid w:val="00F560FF"/>
    <w:pPr>
      <w:ind w:left="1418"/>
    </w:pPr>
  </w:style>
  <w:style w:type="paragraph" w:styleId="ListBullet">
    <w:name w:val="List Bullet"/>
    <w:basedOn w:val="BodyText"/>
    <w:qFormat/>
    <w:rsid w:val="00F560FF"/>
    <w:pPr>
      <w:numPr>
        <w:numId w:val="7"/>
      </w:numPr>
      <w:spacing w:after="50"/>
    </w:pPr>
  </w:style>
  <w:style w:type="paragraph" w:styleId="ListBullet2">
    <w:name w:val="List Bullet 2"/>
    <w:basedOn w:val="BodyText"/>
    <w:qFormat/>
    <w:rsid w:val="00F560FF"/>
    <w:pPr>
      <w:numPr>
        <w:ilvl w:val="1"/>
        <w:numId w:val="7"/>
      </w:numPr>
      <w:spacing w:after="50"/>
    </w:pPr>
  </w:style>
  <w:style w:type="paragraph" w:styleId="ListContinue">
    <w:name w:val="List Continue"/>
    <w:basedOn w:val="BodyText"/>
    <w:qFormat/>
    <w:rsid w:val="00F560FF"/>
    <w:pPr>
      <w:spacing w:after="50"/>
      <w:ind w:left="851"/>
    </w:pPr>
  </w:style>
  <w:style w:type="paragraph" w:styleId="ListContinue2">
    <w:name w:val="List Continue 2"/>
    <w:basedOn w:val="BodyText"/>
    <w:qFormat/>
    <w:rsid w:val="00F560FF"/>
    <w:pPr>
      <w:spacing w:after="50"/>
      <w:ind w:left="1134"/>
    </w:pPr>
  </w:style>
  <w:style w:type="numbering" w:customStyle="1" w:styleId="NumberList">
    <w:name w:val="Number List"/>
    <w:basedOn w:val="BulletList"/>
    <w:uiPriority w:val="99"/>
    <w:rsid w:val="00F560FF"/>
    <w:pPr>
      <w:numPr>
        <w:numId w:val="2"/>
      </w:numPr>
    </w:pPr>
  </w:style>
  <w:style w:type="paragraph" w:styleId="Subtitle">
    <w:name w:val="Subtitle"/>
    <w:basedOn w:val="Normal"/>
    <w:next w:val="Normal"/>
    <w:link w:val="SubtitleChar"/>
    <w:rsid w:val="00F560FF"/>
    <w:pPr>
      <w:numPr>
        <w:ilvl w:val="1"/>
      </w:numPr>
      <w:spacing w:after="1000"/>
    </w:pPr>
    <w:rPr>
      <w:rFonts w:eastAsiaTheme="minorEastAsia"/>
      <w:sz w:val="28"/>
    </w:rPr>
  </w:style>
  <w:style w:type="character" w:customStyle="1" w:styleId="SubtitleChar">
    <w:name w:val="Subtitle Char"/>
    <w:basedOn w:val="DefaultParagraphFont"/>
    <w:link w:val="Subtitle"/>
    <w:rsid w:val="00F560FF"/>
    <w:rPr>
      <w:rFonts w:ascii="Arial" w:eastAsiaTheme="minorEastAsia" w:hAnsi="Arial"/>
      <w:color w:val="231F20"/>
      <w:sz w:val="28"/>
      <w:lang w:val="en-GB"/>
    </w:rPr>
  </w:style>
  <w:style w:type="table" w:styleId="TableGrid">
    <w:name w:val="Table Grid"/>
    <w:basedOn w:val="TableNormal"/>
    <w:uiPriority w:val="39"/>
    <w:rsid w:val="00D210DC"/>
    <w:pPr>
      <w:spacing w:line="240" w:lineRule="auto"/>
    </w:pPr>
    <w:rPr>
      <w:rFonts w:asciiTheme="minorHAnsi" w:hAnsiTheme="minorHAnsi"/>
      <w:lang w:val="en-GB"/>
    </w:rPr>
    <w:tblPr>
      <w:tblCellMar>
        <w:left w:w="0" w:type="dxa"/>
        <w:right w:w="0" w:type="dxa"/>
      </w:tblCellMar>
    </w:tblPr>
  </w:style>
  <w:style w:type="paragraph" w:styleId="Title">
    <w:name w:val="Title"/>
    <w:basedOn w:val="Normal"/>
    <w:next w:val="Normal"/>
    <w:link w:val="TitleChar"/>
    <w:qFormat/>
    <w:rsid w:val="0058583C"/>
    <w:pPr>
      <w:spacing w:after="200"/>
      <w:contextualSpacing/>
    </w:pPr>
    <w:rPr>
      <w:rFonts w:eastAsiaTheme="majorEastAsia" w:cstheme="majorBidi"/>
      <w:color w:val="005EB8"/>
      <w:spacing w:val="-10"/>
      <w:kern w:val="28"/>
      <w:sz w:val="96"/>
      <w:szCs w:val="56"/>
    </w:rPr>
  </w:style>
  <w:style w:type="character" w:customStyle="1" w:styleId="TitleChar">
    <w:name w:val="Title Char"/>
    <w:basedOn w:val="DefaultParagraphFont"/>
    <w:link w:val="Title"/>
    <w:rsid w:val="0058583C"/>
    <w:rPr>
      <w:rFonts w:ascii="Arial" w:eastAsiaTheme="majorEastAsia" w:hAnsi="Arial" w:cstheme="majorBidi"/>
      <w:color w:val="005EB8"/>
      <w:spacing w:val="-10"/>
      <w:kern w:val="28"/>
      <w:sz w:val="96"/>
      <w:szCs w:val="56"/>
      <w:lang w:val="en-GB"/>
    </w:rPr>
  </w:style>
  <w:style w:type="paragraph" w:styleId="TOC2">
    <w:name w:val="toc 2"/>
    <w:basedOn w:val="Normal"/>
    <w:next w:val="Normal"/>
    <w:uiPriority w:val="39"/>
    <w:unhideWhenUsed/>
    <w:rsid w:val="00F560FF"/>
    <w:pPr>
      <w:spacing w:after="100"/>
      <w:ind w:left="221"/>
    </w:pPr>
  </w:style>
  <w:style w:type="paragraph" w:styleId="TOC3">
    <w:name w:val="toc 3"/>
    <w:basedOn w:val="Normal"/>
    <w:next w:val="Normal"/>
    <w:uiPriority w:val="1"/>
    <w:semiHidden/>
    <w:unhideWhenUsed/>
    <w:rsid w:val="00F560FF"/>
    <w:pPr>
      <w:spacing w:after="100"/>
      <w:ind w:left="442"/>
    </w:pPr>
  </w:style>
  <w:style w:type="paragraph" w:customStyle="1" w:styleId="BodyTextNoSpacing">
    <w:name w:val="Body Text No Spacing"/>
    <w:basedOn w:val="BodyText"/>
    <w:qFormat/>
    <w:rsid w:val="00884177"/>
    <w:pPr>
      <w:spacing w:after="0"/>
    </w:pPr>
  </w:style>
  <w:style w:type="character" w:styleId="PlaceholderText">
    <w:name w:val="Placeholder Text"/>
    <w:basedOn w:val="DefaultParagraphFont"/>
    <w:uiPriority w:val="99"/>
    <w:rsid w:val="00F560FF"/>
    <w:rPr>
      <w:color w:val="FF0000"/>
      <w:bdr w:val="none" w:sz="0" w:space="0" w:color="auto"/>
      <w:shd w:val="clear" w:color="auto" w:fill="FFFF00"/>
    </w:rPr>
  </w:style>
  <w:style w:type="paragraph" w:customStyle="1" w:styleId="BackPage">
    <w:name w:val="Back Page"/>
    <w:basedOn w:val="Normal"/>
    <w:qFormat/>
    <w:rsid w:val="00D210DC"/>
    <w:pPr>
      <w:spacing w:line="280" w:lineRule="atLeast"/>
    </w:pPr>
    <w:rPr>
      <w:color w:val="005EB8"/>
    </w:rPr>
  </w:style>
  <w:style w:type="paragraph" w:styleId="BalloonText">
    <w:name w:val="Balloon Text"/>
    <w:basedOn w:val="Normal"/>
    <w:link w:val="BalloonTextChar"/>
    <w:uiPriority w:val="99"/>
    <w:semiHidden/>
    <w:unhideWhenUsed/>
    <w:rsid w:val="00F560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0FF"/>
    <w:rPr>
      <w:rFonts w:ascii="Segoe UI" w:hAnsi="Segoe UI" w:cs="Segoe UI"/>
      <w:color w:val="231F20"/>
      <w:sz w:val="18"/>
      <w:szCs w:val="18"/>
      <w:lang w:val="en-GB"/>
    </w:rPr>
  </w:style>
  <w:style w:type="paragraph" w:styleId="Caption">
    <w:name w:val="caption"/>
    <w:basedOn w:val="Normal"/>
    <w:next w:val="Normal"/>
    <w:unhideWhenUsed/>
    <w:qFormat/>
    <w:rsid w:val="00F560FF"/>
    <w:pPr>
      <w:spacing w:after="200"/>
    </w:pPr>
    <w:rPr>
      <w:iCs/>
      <w:color w:val="003087" w:themeColor="text2"/>
      <w:szCs w:val="18"/>
    </w:rPr>
  </w:style>
  <w:style w:type="character" w:customStyle="1" w:styleId="FooterPipe">
    <w:name w:val="Footer Pipe"/>
    <w:basedOn w:val="DefaultParagraphFont"/>
    <w:uiPriority w:val="1"/>
    <w:rsid w:val="00F560FF"/>
    <w:rPr>
      <w:b/>
      <w:color w:val="005EB8"/>
    </w:rPr>
  </w:style>
  <w:style w:type="character" w:styleId="FootnoteReference">
    <w:name w:val="footnote reference"/>
    <w:basedOn w:val="DefaultParagraphFont"/>
    <w:uiPriority w:val="99"/>
    <w:semiHidden/>
    <w:unhideWhenUsed/>
    <w:rsid w:val="00F560FF"/>
    <w:rPr>
      <w:vertAlign w:val="superscript"/>
    </w:rPr>
  </w:style>
  <w:style w:type="paragraph" w:styleId="FootnoteText">
    <w:name w:val="footnote text"/>
    <w:basedOn w:val="Normal"/>
    <w:link w:val="FootnoteTextChar"/>
    <w:uiPriority w:val="99"/>
    <w:semiHidden/>
    <w:unhideWhenUsed/>
    <w:rsid w:val="00F560FF"/>
    <w:rPr>
      <w:sz w:val="20"/>
      <w:szCs w:val="20"/>
    </w:rPr>
  </w:style>
  <w:style w:type="character" w:customStyle="1" w:styleId="FootnoteTextChar">
    <w:name w:val="Footnote Text Char"/>
    <w:basedOn w:val="DefaultParagraphFont"/>
    <w:link w:val="FootnoteText"/>
    <w:uiPriority w:val="99"/>
    <w:semiHidden/>
    <w:rsid w:val="00F560FF"/>
    <w:rPr>
      <w:rFonts w:ascii="Arial" w:hAnsi="Arial"/>
      <w:color w:val="231F20"/>
      <w:sz w:val="20"/>
      <w:szCs w:val="20"/>
      <w:lang w:val="en-GB"/>
    </w:rPr>
  </w:style>
  <w:style w:type="character" w:customStyle="1" w:styleId="Highlight">
    <w:name w:val="Highlight"/>
    <w:basedOn w:val="DefaultParagraphFont"/>
    <w:qFormat/>
    <w:rsid w:val="00F560FF"/>
    <w:rPr>
      <w:color w:val="41B6E6"/>
    </w:rPr>
  </w:style>
  <w:style w:type="character" w:styleId="Hyperlink">
    <w:name w:val="Hyperlink"/>
    <w:basedOn w:val="DefaultParagraphFont"/>
    <w:uiPriority w:val="99"/>
    <w:unhideWhenUsed/>
    <w:rsid w:val="00F560FF"/>
    <w:rPr>
      <w:color w:val="0070C0" w:themeColor="hyperlink"/>
      <w:u w:val="single"/>
    </w:rPr>
  </w:style>
  <w:style w:type="paragraph" w:customStyle="1" w:styleId="IntroText">
    <w:name w:val="Intro Text"/>
    <w:basedOn w:val="Normal"/>
    <w:qFormat/>
    <w:rsid w:val="00F560FF"/>
    <w:pPr>
      <w:spacing w:line="400" w:lineRule="exact"/>
    </w:pPr>
    <w:rPr>
      <w:color w:val="005EB8"/>
      <w:sz w:val="28"/>
    </w:rPr>
  </w:style>
  <w:style w:type="paragraph" w:customStyle="1" w:styleId="LastBullet">
    <w:name w:val="Last Bullet"/>
    <w:basedOn w:val="ListBullet"/>
    <w:next w:val="BodyText"/>
    <w:qFormat/>
    <w:rsid w:val="00F560FF"/>
    <w:pPr>
      <w:spacing w:after="280"/>
    </w:pPr>
  </w:style>
  <w:style w:type="paragraph" w:customStyle="1" w:styleId="LastBullet2">
    <w:name w:val="Last Bullet 2"/>
    <w:basedOn w:val="ListBullet2"/>
    <w:next w:val="BodyText"/>
    <w:qFormat/>
    <w:rsid w:val="00F560FF"/>
    <w:pPr>
      <w:spacing w:after="280"/>
      <w:ind w:left="1135" w:hanging="284"/>
    </w:pPr>
  </w:style>
  <w:style w:type="numbering" w:customStyle="1" w:styleId="NHSBullets">
    <w:name w:val="NHS Bullets"/>
    <w:basedOn w:val="BulletList"/>
    <w:uiPriority w:val="99"/>
    <w:rsid w:val="00F560FF"/>
    <w:pPr>
      <w:numPr>
        <w:numId w:val="6"/>
      </w:numPr>
    </w:pPr>
  </w:style>
  <w:style w:type="numbering" w:customStyle="1" w:styleId="NHSHeadings">
    <w:name w:val="NHS Headings"/>
    <w:basedOn w:val="NoList"/>
    <w:uiPriority w:val="99"/>
    <w:rsid w:val="00F560FF"/>
    <w:pPr>
      <w:numPr>
        <w:numId w:val="4"/>
      </w:numPr>
    </w:pPr>
  </w:style>
  <w:style w:type="table" w:customStyle="1" w:styleId="NHSHighlightBox">
    <w:name w:val="NHS Highlight Box"/>
    <w:basedOn w:val="TableNormal"/>
    <w:uiPriority w:val="99"/>
    <w:rsid w:val="00F560FF"/>
    <w:pPr>
      <w:spacing w:line="240" w:lineRule="auto"/>
    </w:pPr>
    <w:tblPr>
      <w:tblCellMar>
        <w:top w:w="284" w:type="dxa"/>
        <w:left w:w="284" w:type="dxa"/>
        <w:bottom w:w="284" w:type="dxa"/>
        <w:right w:w="284" w:type="dxa"/>
      </w:tblCellMar>
    </w:tblPr>
    <w:tcPr>
      <w:shd w:val="clear" w:color="auto" w:fill="CCDFF1"/>
    </w:tcPr>
  </w:style>
  <w:style w:type="table" w:customStyle="1" w:styleId="NHSIntroBox">
    <w:name w:val="NHS Intro Box"/>
    <w:basedOn w:val="TableNormal"/>
    <w:uiPriority w:val="99"/>
    <w:rsid w:val="00F560FF"/>
    <w:pPr>
      <w:spacing w:line="240" w:lineRule="auto"/>
    </w:pPr>
    <w:tblPr>
      <w:tblCellMar>
        <w:top w:w="284" w:type="dxa"/>
        <w:left w:w="284" w:type="dxa"/>
        <w:bottom w:w="284" w:type="dxa"/>
        <w:right w:w="284" w:type="dxa"/>
      </w:tblCellMar>
    </w:tblPr>
    <w:tcPr>
      <w:shd w:val="clear" w:color="auto" w:fill="CCEEF5"/>
    </w:tcPr>
  </w:style>
  <w:style w:type="numbering" w:customStyle="1" w:styleId="NHSOutlineLevels">
    <w:name w:val="NHS Outline Levels"/>
    <w:basedOn w:val="NoList"/>
    <w:uiPriority w:val="99"/>
    <w:rsid w:val="00F560FF"/>
    <w:pPr>
      <w:numPr>
        <w:numId w:val="3"/>
      </w:numPr>
    </w:pPr>
  </w:style>
  <w:style w:type="table" w:customStyle="1" w:styleId="NHSTable">
    <w:name w:val="NHS Table"/>
    <w:basedOn w:val="TableNormal"/>
    <w:uiPriority w:val="99"/>
    <w:rsid w:val="00F560FF"/>
    <w:pPr>
      <w:spacing w:line="240" w:lineRule="auto"/>
    </w:pPr>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numbering" w:customStyle="1" w:styleId="NHSTableHeadings">
    <w:name w:val="NHS Table Headings"/>
    <w:basedOn w:val="NoList"/>
    <w:uiPriority w:val="99"/>
    <w:rsid w:val="00F560FF"/>
    <w:pPr>
      <w:numPr>
        <w:numId w:val="5"/>
      </w:numPr>
    </w:pPr>
  </w:style>
  <w:style w:type="paragraph" w:customStyle="1" w:styleId="PageHeading">
    <w:name w:val="Page Heading"/>
    <w:basedOn w:val="Header"/>
    <w:next w:val="Normal"/>
    <w:rsid w:val="00F560FF"/>
    <w:rPr>
      <w:sz w:val="44"/>
    </w:rPr>
  </w:style>
  <w:style w:type="paragraph" w:styleId="Quote">
    <w:name w:val="Quote"/>
    <w:basedOn w:val="Normal"/>
    <w:next w:val="BodyText"/>
    <w:link w:val="QuoteChar"/>
    <w:uiPriority w:val="29"/>
    <w:rsid w:val="003E54D1"/>
    <w:pPr>
      <w:spacing w:before="200" w:after="160" w:line="360" w:lineRule="atLeast"/>
      <w:ind w:left="864" w:right="864"/>
      <w:jc w:val="center"/>
    </w:pPr>
    <w:rPr>
      <w:iCs/>
      <w:color w:val="005EB8"/>
    </w:rPr>
  </w:style>
  <w:style w:type="character" w:customStyle="1" w:styleId="QuoteChar">
    <w:name w:val="Quote Char"/>
    <w:basedOn w:val="DefaultParagraphFont"/>
    <w:link w:val="Quote"/>
    <w:uiPriority w:val="29"/>
    <w:rsid w:val="00F560FF"/>
    <w:rPr>
      <w:rFonts w:ascii="Arial" w:hAnsi="Arial"/>
      <w:iCs/>
      <w:color w:val="005EB8"/>
      <w:lang w:val="en-GB"/>
    </w:rPr>
  </w:style>
  <w:style w:type="paragraph" w:customStyle="1" w:styleId="Spacer">
    <w:name w:val="Spacer"/>
    <w:basedOn w:val="Normal"/>
    <w:next w:val="Normal"/>
    <w:rsid w:val="00F560FF"/>
    <w:rPr>
      <w:sz w:val="2"/>
    </w:rPr>
  </w:style>
  <w:style w:type="paragraph" w:customStyle="1" w:styleId="TableText">
    <w:name w:val="Table Text"/>
    <w:basedOn w:val="Normal"/>
    <w:qFormat/>
    <w:rsid w:val="00F560FF"/>
  </w:style>
  <w:style w:type="paragraph" w:customStyle="1" w:styleId="TableTitle">
    <w:name w:val="Table Title"/>
    <w:basedOn w:val="TableText"/>
    <w:qFormat/>
    <w:rsid w:val="00F560FF"/>
    <w:rPr>
      <w:b/>
      <w:color w:val="FFFFFF"/>
    </w:rPr>
  </w:style>
  <w:style w:type="paragraph" w:styleId="BodyText2">
    <w:name w:val="Body Text 2"/>
    <w:basedOn w:val="BodyText"/>
    <w:link w:val="BodyText2Char"/>
    <w:qFormat/>
    <w:rsid w:val="00052A05"/>
  </w:style>
  <w:style w:type="character" w:customStyle="1" w:styleId="BodyText2Char">
    <w:name w:val="Body Text 2 Char"/>
    <w:basedOn w:val="DefaultParagraphFont"/>
    <w:link w:val="BodyText2"/>
    <w:rsid w:val="00052A05"/>
    <w:rPr>
      <w:rFonts w:ascii="Arial" w:hAnsi="Arial"/>
      <w:color w:val="231F20"/>
      <w:lang w:val="en-GB"/>
    </w:rPr>
  </w:style>
  <w:style w:type="paragraph" w:styleId="ListParagraph">
    <w:name w:val="List Paragraph"/>
    <w:basedOn w:val="Normal"/>
    <w:uiPriority w:val="34"/>
    <w:qFormat/>
    <w:rsid w:val="009B2163"/>
    <w:pPr>
      <w:ind w:left="720"/>
      <w:contextualSpacing/>
    </w:pPr>
    <w:rPr>
      <w:rFonts w:asciiTheme="minorHAnsi" w:hAnsiTheme="minorHAnsi"/>
      <w:color w:val="auto"/>
      <w:lang w:val="en-US"/>
    </w:rPr>
  </w:style>
  <w:style w:type="paragraph" w:customStyle="1" w:styleId="p1">
    <w:name w:val="p1"/>
    <w:basedOn w:val="Normal"/>
    <w:rsid w:val="009B2163"/>
    <w:rPr>
      <w:rFonts w:ascii="Calibri" w:hAnsi="Calibri" w:cs="Times New Roman"/>
      <w:color w:val="auto"/>
      <w:sz w:val="18"/>
      <w:szCs w:val="18"/>
      <w:lang w:val="en-US"/>
    </w:rPr>
  </w:style>
  <w:style w:type="character" w:customStyle="1" w:styleId="s1">
    <w:name w:val="s1"/>
    <w:basedOn w:val="DefaultParagraphFont"/>
    <w:rsid w:val="009B2163"/>
  </w:style>
  <w:style w:type="character" w:customStyle="1" w:styleId="apple-converted-space">
    <w:name w:val="apple-converted-space"/>
    <w:basedOn w:val="DefaultParagraphFont"/>
    <w:rsid w:val="009B2163"/>
  </w:style>
  <w:style w:type="paragraph" w:styleId="NormalWeb">
    <w:name w:val="Normal (Web)"/>
    <w:basedOn w:val="Normal"/>
    <w:uiPriority w:val="99"/>
    <w:unhideWhenUsed/>
    <w:rsid w:val="009B2163"/>
    <w:pPr>
      <w:spacing w:before="100" w:beforeAutospacing="1" w:after="100" w:afterAutospacing="1"/>
    </w:pPr>
    <w:rPr>
      <w:rFonts w:ascii="Times New Roman" w:hAnsi="Times New Roman" w:cs="Times New Roman"/>
      <w:color w:val="auto"/>
      <w:lang w:eastAsia="en-GB"/>
    </w:rPr>
  </w:style>
  <w:style w:type="paragraph" w:customStyle="1" w:styleId="s4">
    <w:name w:val="s4"/>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paragraph" w:customStyle="1" w:styleId="s13">
    <w:name w:val="s13"/>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paragraph" w:customStyle="1" w:styleId="s20">
    <w:name w:val="s20"/>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paragraph" w:customStyle="1" w:styleId="s26">
    <w:name w:val="s26"/>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character" w:customStyle="1" w:styleId="bumpedfont15">
    <w:name w:val="bumpedfont15"/>
    <w:basedOn w:val="DefaultParagraphFont"/>
    <w:rsid w:val="009B2163"/>
  </w:style>
  <w:style w:type="character" w:customStyle="1" w:styleId="s6">
    <w:name w:val="s6"/>
    <w:basedOn w:val="DefaultParagraphFont"/>
    <w:rsid w:val="009B2163"/>
  </w:style>
  <w:style w:type="character" w:customStyle="1" w:styleId="s7">
    <w:name w:val="s7"/>
    <w:basedOn w:val="DefaultParagraphFont"/>
    <w:rsid w:val="009B2163"/>
  </w:style>
  <w:style w:type="character" w:customStyle="1" w:styleId="s9">
    <w:name w:val="s9"/>
    <w:basedOn w:val="DefaultParagraphFont"/>
    <w:rsid w:val="009B2163"/>
  </w:style>
  <w:style w:type="character" w:customStyle="1" w:styleId="bumpedfont20">
    <w:name w:val="bumpedfont20"/>
    <w:basedOn w:val="DefaultParagraphFont"/>
    <w:rsid w:val="009B2163"/>
  </w:style>
  <w:style w:type="character" w:customStyle="1" w:styleId="UnresolvedMention1">
    <w:name w:val="Unresolved Mention1"/>
    <w:basedOn w:val="DefaultParagraphFont"/>
    <w:uiPriority w:val="99"/>
    <w:semiHidden/>
    <w:unhideWhenUsed/>
    <w:rsid w:val="002775C2"/>
    <w:rPr>
      <w:color w:val="605E5C"/>
      <w:shd w:val="clear" w:color="auto" w:fill="E1DFDD"/>
    </w:rPr>
  </w:style>
  <w:style w:type="character" w:styleId="CommentReference">
    <w:name w:val="annotation reference"/>
    <w:basedOn w:val="DefaultParagraphFont"/>
    <w:uiPriority w:val="99"/>
    <w:semiHidden/>
    <w:unhideWhenUsed/>
    <w:rsid w:val="004C5F19"/>
    <w:rPr>
      <w:sz w:val="16"/>
      <w:szCs w:val="16"/>
    </w:rPr>
  </w:style>
  <w:style w:type="paragraph" w:styleId="CommentText">
    <w:name w:val="annotation text"/>
    <w:basedOn w:val="Normal"/>
    <w:link w:val="CommentTextChar"/>
    <w:uiPriority w:val="99"/>
    <w:semiHidden/>
    <w:unhideWhenUsed/>
    <w:rsid w:val="004C5F19"/>
    <w:rPr>
      <w:sz w:val="20"/>
      <w:szCs w:val="20"/>
    </w:rPr>
  </w:style>
  <w:style w:type="character" w:customStyle="1" w:styleId="CommentTextChar">
    <w:name w:val="Comment Text Char"/>
    <w:basedOn w:val="DefaultParagraphFont"/>
    <w:link w:val="CommentText"/>
    <w:uiPriority w:val="99"/>
    <w:semiHidden/>
    <w:rsid w:val="004C5F19"/>
    <w:rPr>
      <w:rFonts w:ascii="Arial" w:hAnsi="Arial"/>
      <w:color w:val="231F20"/>
      <w:sz w:val="20"/>
      <w:szCs w:val="20"/>
      <w:lang w:val="en-GB"/>
    </w:rPr>
  </w:style>
  <w:style w:type="paragraph" w:styleId="CommentSubject">
    <w:name w:val="annotation subject"/>
    <w:basedOn w:val="CommentText"/>
    <w:next w:val="CommentText"/>
    <w:link w:val="CommentSubjectChar"/>
    <w:uiPriority w:val="99"/>
    <w:semiHidden/>
    <w:unhideWhenUsed/>
    <w:rsid w:val="004C5F19"/>
    <w:rPr>
      <w:b/>
      <w:bCs/>
    </w:rPr>
  </w:style>
  <w:style w:type="character" w:customStyle="1" w:styleId="CommentSubjectChar">
    <w:name w:val="Comment Subject Char"/>
    <w:basedOn w:val="CommentTextChar"/>
    <w:link w:val="CommentSubject"/>
    <w:uiPriority w:val="99"/>
    <w:semiHidden/>
    <w:rsid w:val="004C5F19"/>
    <w:rPr>
      <w:rFonts w:ascii="Arial" w:hAnsi="Arial"/>
      <w:b/>
      <w:bCs/>
      <w:color w:val="231F20"/>
      <w:sz w:val="20"/>
      <w:szCs w:val="20"/>
      <w:lang w:val="en-GB"/>
    </w:rPr>
  </w:style>
  <w:style w:type="paragraph" w:customStyle="1" w:styleId="Default">
    <w:name w:val="Default"/>
    <w:rsid w:val="002857CD"/>
    <w:pPr>
      <w:autoSpaceDE w:val="0"/>
      <w:autoSpaceDN w:val="0"/>
      <w:adjustRightInd w:val="0"/>
      <w:spacing w:line="240" w:lineRule="auto"/>
    </w:pPr>
    <w:rPr>
      <w:rFonts w:ascii="Calibri" w:eastAsiaTheme="minorEastAsia" w:hAnsi="Calibri" w:cs="Calibri"/>
      <w:color w:val="000000"/>
      <w:lang w:val="en-GB" w:eastAsia="en-GB"/>
    </w:rPr>
  </w:style>
  <w:style w:type="character" w:styleId="Strong">
    <w:name w:val="Strong"/>
    <w:basedOn w:val="DefaultParagraphFont"/>
    <w:uiPriority w:val="22"/>
    <w:qFormat/>
    <w:rsid w:val="00A76507"/>
    <w:rPr>
      <w:b/>
      <w:bCs/>
    </w:rPr>
  </w:style>
  <w:style w:type="character" w:styleId="FollowedHyperlink">
    <w:name w:val="FollowedHyperlink"/>
    <w:basedOn w:val="DefaultParagraphFont"/>
    <w:uiPriority w:val="99"/>
    <w:semiHidden/>
    <w:unhideWhenUsed/>
    <w:rsid w:val="00AF3AB1"/>
    <w:rPr>
      <w:color w:val="7030A0" w:themeColor="followedHyperlink"/>
      <w:u w:val="single"/>
    </w:rPr>
  </w:style>
  <w:style w:type="paragraph" w:customStyle="1" w:styleId="BackPageAddress">
    <w:name w:val="Back Page Address"/>
    <w:basedOn w:val="BackPage"/>
    <w:rsid w:val="00314B07"/>
    <w:pPr>
      <w:spacing w:line="240" w:lineRule="atLeast"/>
    </w:pPr>
    <w:rPr>
      <w:color w:val="FFFFFF"/>
    </w:rPr>
  </w:style>
  <w:style w:type="paragraph" w:styleId="TOC1">
    <w:name w:val="toc 1"/>
    <w:basedOn w:val="Normal"/>
    <w:next w:val="Normal"/>
    <w:autoRedefine/>
    <w:uiPriority w:val="39"/>
    <w:semiHidden/>
    <w:unhideWhenUsed/>
    <w:qFormat/>
    <w:rsid w:val="000409F3"/>
    <w:pPr>
      <w:spacing w:after="100"/>
    </w:pPr>
  </w:style>
  <w:style w:type="paragraph" w:styleId="TOCHeading">
    <w:name w:val="TOC Heading"/>
    <w:basedOn w:val="Heading1"/>
    <w:next w:val="Normal"/>
    <w:uiPriority w:val="39"/>
    <w:unhideWhenUsed/>
    <w:qFormat/>
    <w:rsid w:val="000409F3"/>
    <w:pPr>
      <w:numPr>
        <w:numId w:val="0"/>
      </w:numPr>
      <w:spacing w:before="240"/>
      <w:contextualSpacing w:val="0"/>
      <w:outlineLvl w:val="9"/>
    </w:pPr>
    <w:rPr>
      <w:rFonts w:asciiTheme="majorHAnsi" w:hAnsiTheme="majorHAnsi"/>
      <w:color w:val="004689" w:themeColor="accent1" w:themeShade="BF"/>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45228">
      <w:bodyDiv w:val="1"/>
      <w:marLeft w:val="0"/>
      <w:marRight w:val="0"/>
      <w:marTop w:val="0"/>
      <w:marBottom w:val="0"/>
      <w:divBdr>
        <w:top w:val="none" w:sz="0" w:space="0" w:color="auto"/>
        <w:left w:val="none" w:sz="0" w:space="0" w:color="auto"/>
        <w:bottom w:val="none" w:sz="0" w:space="0" w:color="auto"/>
        <w:right w:val="none" w:sz="0" w:space="0" w:color="auto"/>
      </w:divBdr>
    </w:div>
    <w:div w:id="205357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NHS Improvement">
      <a:dk1>
        <a:srgbClr val="005EB8"/>
      </a:dk1>
      <a:lt1>
        <a:sysClr val="window" lastClr="FFFFFF"/>
      </a:lt1>
      <a:dk2>
        <a:srgbClr val="003087"/>
      </a:dk2>
      <a:lt2>
        <a:srgbClr val="FFFFFF"/>
      </a:lt2>
      <a:accent1>
        <a:srgbClr val="005EB8"/>
      </a:accent1>
      <a:accent2>
        <a:srgbClr val="41B6E6"/>
      </a:accent2>
      <a:accent3>
        <a:srgbClr val="768692"/>
      </a:accent3>
      <a:accent4>
        <a:srgbClr val="00A499"/>
      </a:accent4>
      <a:accent5>
        <a:srgbClr val="006747"/>
      </a:accent5>
      <a:accent6>
        <a:srgbClr val="00A9CE"/>
      </a:accent6>
      <a:hlink>
        <a:srgbClr val="0070C0"/>
      </a:hlink>
      <a:folHlink>
        <a:srgbClr val="7030A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44D4FFD29AA34CB9818E7F0E5CD83D" ma:contentTypeVersion="35" ma:contentTypeDescription="Create a new document." ma:contentTypeScope="" ma:versionID="6473d0ac619e2a2aeceafd59a7ab9a74">
  <xsd:schema xmlns:xsd="http://www.w3.org/2001/XMLSchema" xmlns:xs="http://www.w3.org/2001/XMLSchema" xmlns:p="http://schemas.microsoft.com/office/2006/metadata/properties" xmlns:ns1="http://schemas.microsoft.com/sharepoint/v3" xmlns:ns2="68c658e5-5c73-47d4-b70e-653a817403af" xmlns:ns3="c27eab87-4e10-4685-a57a-31264319b744" targetNamespace="http://schemas.microsoft.com/office/2006/metadata/properties" ma:root="true" ma:fieldsID="23ec2b4dc2bdce220bd4b6aa7ecb8f85" ns1:_="" ns2:_="" ns3:_="">
    <xsd:import namespace="http://schemas.microsoft.com/sharepoint/v3"/>
    <xsd:import namespace="68c658e5-5c73-47d4-b70e-653a817403af"/>
    <xsd:import namespace="c27eab87-4e10-4685-a57a-31264319b744"/>
    <xsd:element name="properties">
      <xsd:complexType>
        <xsd:sequence>
          <xsd:element name="documentManagement">
            <xsd:complexType>
              <xsd:all>
                <xsd:element ref="ns2:SharedWithUsers" minOccurs="0"/>
                <xsd:element ref="ns2:SharedWithDetails" minOccurs="0"/>
                <xsd:element ref="ns1:_ip_UnifiedCompliancePolicyProperties" minOccurs="0"/>
                <xsd:element ref="ns1:_ip_UnifiedCompliancePolicyUIAction" minOccurs="0"/>
                <xsd:element ref="ns3:MediaServiceDateTake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c658e5-5c73-47d4-b70e-653a817403a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27eab87-4e10-4685-a57a-31264319b744"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D4F360-D414-4B09-ADFC-8B710C8BC259}">
  <ds:schemaRefs>
    <ds:schemaRef ds:uri="http://schemas.openxmlformats.org/officeDocument/2006/bibliography"/>
  </ds:schemaRefs>
</ds:datastoreItem>
</file>

<file path=customXml/itemProps2.xml><?xml version="1.0" encoding="utf-8"?>
<ds:datastoreItem xmlns:ds="http://schemas.openxmlformats.org/officeDocument/2006/customXml" ds:itemID="{EBDEE10E-9ABD-486F-8A0D-E58A23578A28}">
  <ds:schemaRefs>
    <ds:schemaRef ds:uri="http://purl.org/dc/terms/"/>
    <ds:schemaRef ds:uri="http://schemas.openxmlformats.org/package/2006/metadata/core-properties"/>
    <ds:schemaRef ds:uri="http://schemas.microsoft.com/office/2006/documentManagement/types"/>
    <ds:schemaRef ds:uri="c27eab87-4e10-4685-a57a-31264319b744"/>
    <ds:schemaRef ds:uri="http://purl.org/dc/elements/1.1/"/>
    <ds:schemaRef ds:uri="http://schemas.microsoft.com/office/2006/metadata/properties"/>
    <ds:schemaRef ds:uri="http://schemas.microsoft.com/office/infopath/2007/PartnerControls"/>
    <ds:schemaRef ds:uri="http://schemas.microsoft.com/sharepoint/v3"/>
    <ds:schemaRef ds:uri="68c658e5-5c73-47d4-b70e-653a817403af"/>
    <ds:schemaRef ds:uri="http://www.w3.org/XML/1998/namespace"/>
    <ds:schemaRef ds:uri="http://purl.org/dc/dcmitype/"/>
  </ds:schemaRefs>
</ds:datastoreItem>
</file>

<file path=customXml/itemProps3.xml><?xml version="1.0" encoding="utf-8"?>
<ds:datastoreItem xmlns:ds="http://schemas.openxmlformats.org/officeDocument/2006/customXml" ds:itemID="{AA94F689-970D-40EE-A44D-099E39CB1B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8c658e5-5c73-47d4-b70e-653a817403af"/>
    <ds:schemaRef ds:uri="c27eab87-4e10-4685-a57a-31264319b7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748C73-0546-48F9-8D05-D256CE20F0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2175</Words>
  <Characters>12400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Briefing template</vt:lpstr>
    </vt:vector>
  </TitlesOfParts>
  <Company/>
  <LinksUpToDate>false</LinksUpToDate>
  <CharactersWithSpaces>14546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Briefing template</dc:title>
  <dc:subject/>
  <dc:creator>Jenny Warner</dc:creator>
  <cp:keywords>visual identity</cp:keywords>
  <dc:description/>
  <cp:lastModifiedBy>David</cp:lastModifiedBy>
  <cp:revision>4</cp:revision>
  <dcterms:created xsi:type="dcterms:W3CDTF">2021-05-25T15:48:00Z</dcterms:created>
  <dcterms:modified xsi:type="dcterms:W3CDTF">2021-07-08T13:48:00Z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0x0101005C44D4FFD29AA34CB9818E7F0E5CD83D</vt:lpwstr>
  </property>
  <property fmtid="{D5CDD505-2E9C-101B-9397-08002B2CF9AE}" pid="3" name="TaxKeyword">
    <vt:lpwstr>21;#visual identity|0a0163ae-5848-43fd-814f-2aee77efba28</vt:lpwstr>
  </property>
  <property fmtid="{D5CDD505-2E9C-101B-9397-08002B2CF9AE}" pid="4" name="DocID">
    <vt:lpwstr>61614870.1</vt:lpwstr>
  </property>
  <property fmtid="{D5CDD505-2E9C-101B-9397-08002B2CF9AE}" pid="5" name="Order">
    <vt:r8>4200</vt:r8>
  </property>
</Properties>
</file>