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1A05" w14:textId="77777777" w:rsidR="0000067F" w:rsidRPr="003341C3" w:rsidRDefault="0000067F" w:rsidP="0000067F">
      <w:r w:rsidRPr="003341C3">
        <w:rPr>
          <w:noProof/>
        </w:rPr>
        <w:drawing>
          <wp:inline distT="0" distB="0" distL="0" distR="0" wp14:anchorId="0D7F3CD6" wp14:editId="654D82FB">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50601C3" w14:textId="77777777" w:rsidR="0000067F" w:rsidRPr="003341C3" w:rsidRDefault="0000067F" w:rsidP="0000067F"/>
    <w:p w14:paraId="027E8EC7" w14:textId="77777777" w:rsidR="0000067F" w:rsidRPr="003341C3" w:rsidRDefault="0000067F" w:rsidP="0000067F"/>
    <w:p w14:paraId="4C38225D" w14:textId="77777777" w:rsidR="0000067F" w:rsidRPr="003341C3" w:rsidRDefault="0000067F" w:rsidP="0000067F"/>
    <w:p w14:paraId="208B1ADD" w14:textId="77777777" w:rsidR="0000067F" w:rsidRPr="003341C3" w:rsidRDefault="0000067F" w:rsidP="0000067F"/>
    <w:p w14:paraId="139248EF" w14:textId="77777777" w:rsidR="0000067F" w:rsidRPr="003341C3" w:rsidRDefault="0000067F" w:rsidP="0000067F"/>
    <w:p w14:paraId="6E04B896" w14:textId="77777777" w:rsidR="0000067F" w:rsidRPr="003D3240" w:rsidRDefault="0093703C" w:rsidP="0093703C">
      <w:pPr>
        <w:spacing w:after="0"/>
        <w:jc w:val="center"/>
        <w:rPr>
          <w:b/>
          <w:bCs/>
          <w:sz w:val="36"/>
          <w:szCs w:val="36"/>
        </w:rPr>
      </w:pPr>
      <w:r w:rsidRPr="003D3240">
        <w:rPr>
          <w:b/>
          <w:bCs/>
          <w:sz w:val="36"/>
          <w:szCs w:val="36"/>
        </w:rPr>
        <w:t>RFI</w:t>
      </w:r>
      <w:r w:rsidR="008243B4" w:rsidRPr="003D3240">
        <w:rPr>
          <w:b/>
          <w:bCs/>
          <w:sz w:val="36"/>
          <w:szCs w:val="36"/>
        </w:rPr>
        <w:t>0028</w:t>
      </w:r>
    </w:p>
    <w:p w14:paraId="462A426F"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E43848C" w14:textId="77777777" w:rsidR="0000067F" w:rsidRPr="008243B4" w:rsidRDefault="008243B4" w:rsidP="008243B4">
      <w:pPr>
        <w:jc w:val="center"/>
        <w:rPr>
          <w:sz w:val="28"/>
          <w:szCs w:val="28"/>
        </w:rPr>
      </w:pPr>
      <w:bookmarkStart w:id="0" w:name="_Hlk149912938"/>
      <w:r w:rsidRPr="008243B4">
        <w:rPr>
          <w:rFonts w:ascii="Calibri" w:hAnsi="Calibri" w:cs="Calibri"/>
          <w:b/>
          <w:bCs/>
          <w:color w:val="000000"/>
          <w:sz w:val="28"/>
          <w:szCs w:val="28"/>
          <w:shd w:val="clear" w:color="auto" w:fill="FFFFFF"/>
        </w:rPr>
        <w:t>Commercial Analysis of Safety Critical Data Held in Navy Lessons Information Management System (NLIMS)</w:t>
      </w:r>
    </w:p>
    <w:bookmarkEnd w:id="0"/>
    <w:p w14:paraId="5F40E219" w14:textId="77777777" w:rsidR="0000067F" w:rsidRPr="003341C3" w:rsidRDefault="0000067F" w:rsidP="0000067F"/>
    <w:p w14:paraId="572EC0DB" w14:textId="77777777" w:rsidR="0000067F" w:rsidRPr="003341C3" w:rsidRDefault="0000067F" w:rsidP="0000067F"/>
    <w:p w14:paraId="37A9815A" w14:textId="77777777" w:rsidR="0000067F" w:rsidRPr="003341C3" w:rsidRDefault="0000067F" w:rsidP="0000067F"/>
    <w:p w14:paraId="7CD433D5" w14:textId="77777777" w:rsidR="0000067F" w:rsidRPr="003341C3" w:rsidRDefault="0000067F" w:rsidP="0000067F"/>
    <w:p w14:paraId="73D55FEC" w14:textId="77777777" w:rsidR="0000067F" w:rsidRPr="003341C3" w:rsidRDefault="0000067F" w:rsidP="0000067F"/>
    <w:p w14:paraId="5BCDD027" w14:textId="77777777" w:rsidR="0000067F" w:rsidRDefault="0000067F" w:rsidP="0000067F"/>
    <w:p w14:paraId="01B745E8" w14:textId="77777777" w:rsidR="0093703C" w:rsidRDefault="0093703C" w:rsidP="0000067F"/>
    <w:p w14:paraId="6F0191AC" w14:textId="77777777" w:rsidR="0093703C" w:rsidRDefault="0093703C" w:rsidP="0000067F"/>
    <w:p w14:paraId="2A3E5CC3" w14:textId="77777777" w:rsidR="0093703C" w:rsidRDefault="0093703C" w:rsidP="0000067F"/>
    <w:p w14:paraId="35797730" w14:textId="77777777" w:rsidR="0093703C" w:rsidRDefault="0093703C" w:rsidP="0000067F"/>
    <w:p w14:paraId="0FDE37D2" w14:textId="77777777" w:rsidR="0093703C" w:rsidRDefault="0093703C" w:rsidP="0000067F"/>
    <w:p w14:paraId="5B101C6C" w14:textId="77777777" w:rsidR="0093703C" w:rsidRDefault="0093703C" w:rsidP="0000067F"/>
    <w:p w14:paraId="141F50BA" w14:textId="77777777" w:rsidR="0093703C" w:rsidRDefault="0093703C" w:rsidP="0000067F"/>
    <w:p w14:paraId="10689BDB" w14:textId="77777777" w:rsidR="0093703C" w:rsidRPr="003341C3" w:rsidRDefault="0093703C" w:rsidP="0000067F"/>
    <w:p w14:paraId="182FE173" w14:textId="77777777" w:rsidR="0000067F" w:rsidRPr="003341C3" w:rsidRDefault="0000067F" w:rsidP="0000067F"/>
    <w:p w14:paraId="7FE8B7CA" w14:textId="77777777" w:rsidR="0000067F" w:rsidRDefault="0000067F" w:rsidP="0000067F"/>
    <w:p w14:paraId="1DDFB75F" w14:textId="77777777" w:rsidR="00F36DA7" w:rsidRDefault="00F36DA7" w:rsidP="0000067F"/>
    <w:p w14:paraId="2A8A7C13" w14:textId="77777777" w:rsidR="00F36DA7" w:rsidRDefault="00F36DA7" w:rsidP="0000067F"/>
    <w:p w14:paraId="1DC6A019" w14:textId="77777777" w:rsidR="00F36DA7" w:rsidRPr="003341C3" w:rsidRDefault="00F36DA7" w:rsidP="0000067F"/>
    <w:p w14:paraId="67F8A596" w14:textId="56EE1107"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3D3240">
        <w:rPr>
          <w:rFonts w:ascii="Arial" w:hAnsi="Arial" w:cs="Arial"/>
        </w:rPr>
        <w:t xml:space="preserve"> </w:t>
      </w:r>
      <w:r w:rsidR="008243B4" w:rsidRPr="003D3240">
        <w:rPr>
          <w:rFonts w:ascii="Arial" w:hAnsi="Arial" w:cs="Arial"/>
        </w:rPr>
        <w:t>RFI0028</w:t>
      </w:r>
      <w:r w:rsidR="003D3240">
        <w:rPr>
          <w:rFonts w:ascii="Arial" w:hAnsi="Arial" w:cs="Arial"/>
        </w:rPr>
        <w:t xml:space="preserve"> NLIMS Data Analysis</w:t>
      </w:r>
    </w:p>
    <w:p w14:paraId="11963D44" w14:textId="4BB916B2" w:rsidR="003D3240" w:rsidRPr="001B74F2"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3D3240">
        <w:rPr>
          <w:rFonts w:ascii="Arial" w:hAnsi="Arial" w:cs="Arial"/>
        </w:rPr>
        <w:t>16/11/2023</w:t>
      </w:r>
    </w:p>
    <w:p w14:paraId="09C14262" w14:textId="0A7D5B85" w:rsidR="002731A0" w:rsidRPr="001B74F2" w:rsidRDefault="002731A0" w:rsidP="002731A0">
      <w:pPr>
        <w:rPr>
          <w:rFonts w:ascii="Arial" w:hAnsi="Arial" w:cs="Arial"/>
        </w:rPr>
      </w:pPr>
      <w:r w:rsidRPr="007C1482">
        <w:rPr>
          <w:rFonts w:ascii="Arial" w:hAnsi="Arial" w:cs="Arial"/>
          <w:b/>
        </w:rPr>
        <w:t>Reference:</w:t>
      </w:r>
      <w:r w:rsidRPr="001B74F2">
        <w:rPr>
          <w:rFonts w:ascii="Arial" w:hAnsi="Arial" w:cs="Arial"/>
        </w:rPr>
        <w:t xml:space="preserve"> </w:t>
      </w:r>
      <w:r w:rsidR="003D3240">
        <w:rPr>
          <w:rFonts w:ascii="Arial" w:hAnsi="Arial" w:cs="Arial"/>
        </w:rPr>
        <w:t>RFI0028</w:t>
      </w:r>
    </w:p>
    <w:p w14:paraId="561C63E5" w14:textId="77777777" w:rsidR="002731A0" w:rsidRPr="001B74F2" w:rsidRDefault="002731A0" w:rsidP="002731A0">
      <w:pPr>
        <w:rPr>
          <w:rFonts w:ascii="Arial" w:hAnsi="Arial" w:cs="Arial"/>
        </w:rPr>
      </w:pPr>
      <w:r w:rsidRPr="007C1482">
        <w:rPr>
          <w:rFonts w:ascii="Arial" w:hAnsi="Arial" w:cs="Arial"/>
          <w:b/>
        </w:rPr>
        <w:t>Version:</w:t>
      </w:r>
      <w:r w:rsidRPr="001B74F2">
        <w:rPr>
          <w:rFonts w:ascii="Arial" w:hAnsi="Arial" w:cs="Arial"/>
        </w:rPr>
        <w:t xml:space="preserve"> </w:t>
      </w:r>
      <w:r w:rsidRPr="008243B4">
        <w:rPr>
          <w:rFonts w:ascii="Arial" w:hAnsi="Arial" w:cs="Arial"/>
        </w:rPr>
        <w:t>1.0</w:t>
      </w:r>
    </w:p>
    <w:p w14:paraId="1A312E2C"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BC509A0" w14:textId="77777777" w:rsidR="002731A0" w:rsidRDefault="002731A0" w:rsidP="002731A0">
          <w:pPr>
            <w:pStyle w:val="TOCHeading"/>
          </w:pPr>
          <w:r>
            <w:t>Contents</w:t>
          </w:r>
        </w:p>
        <w:p w14:paraId="010F2F72" w14:textId="77777777"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3E9BE6AE" w14:textId="77777777" w:rsidR="007949B7" w:rsidRDefault="001E18FB">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7DED78E0" w14:textId="77777777" w:rsidR="007949B7" w:rsidRDefault="001E18FB">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1A43229D" w14:textId="77777777" w:rsidR="007949B7" w:rsidRDefault="001E18FB">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1C93909E" w14:textId="77777777" w:rsidR="007949B7" w:rsidRDefault="001E18FB">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641FBDFC" w14:textId="77777777" w:rsidR="007949B7" w:rsidRDefault="001E18FB">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30C85C6B" w14:textId="77777777" w:rsidR="007949B7" w:rsidRDefault="001E18FB">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118E2F9E" w14:textId="77777777" w:rsidR="007949B7" w:rsidRPr="007949B7" w:rsidRDefault="001E18FB"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7949B7" w:rsidRPr="007949B7">
              <w:rPr>
                <w:webHidden/>
              </w:rPr>
              <w:t>4</w:t>
            </w:r>
            <w:r w:rsidR="007949B7" w:rsidRPr="007949B7">
              <w:rPr>
                <w:webHidden/>
              </w:rPr>
              <w:fldChar w:fldCharType="end"/>
            </w:r>
          </w:hyperlink>
        </w:p>
        <w:p w14:paraId="16C58376" w14:textId="77777777" w:rsidR="007949B7" w:rsidRPr="007949B7" w:rsidRDefault="001E18FB">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7949B7" w:rsidRPr="007949B7">
              <w:rPr>
                <w:noProof/>
                <w:webHidden/>
              </w:rPr>
              <w:t>5</w:t>
            </w:r>
            <w:r w:rsidR="007949B7" w:rsidRPr="007949B7">
              <w:rPr>
                <w:noProof/>
                <w:webHidden/>
              </w:rPr>
              <w:fldChar w:fldCharType="end"/>
            </w:r>
          </w:hyperlink>
        </w:p>
        <w:p w14:paraId="32510F26" w14:textId="77777777" w:rsidR="007949B7" w:rsidRPr="007949B7" w:rsidRDefault="001E18FB"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7949B7" w:rsidRPr="007949B7">
              <w:rPr>
                <w:webHidden/>
              </w:rPr>
              <w:t>6</w:t>
            </w:r>
            <w:r w:rsidR="007949B7" w:rsidRPr="007949B7">
              <w:rPr>
                <w:webHidden/>
              </w:rPr>
              <w:fldChar w:fldCharType="end"/>
            </w:r>
          </w:hyperlink>
        </w:p>
        <w:p w14:paraId="6ABEF101" w14:textId="77777777" w:rsidR="002731A0" w:rsidRDefault="002731A0" w:rsidP="002731A0">
          <w:r>
            <w:rPr>
              <w:b/>
              <w:bCs/>
              <w:noProof/>
            </w:rPr>
            <w:fldChar w:fldCharType="end"/>
          </w:r>
        </w:p>
      </w:sdtContent>
    </w:sdt>
    <w:p w14:paraId="3A30A927" w14:textId="77777777" w:rsidR="002731A0" w:rsidRPr="003341C3" w:rsidRDefault="002731A0" w:rsidP="002731A0"/>
    <w:p w14:paraId="77D60552" w14:textId="77777777" w:rsidR="0000067F" w:rsidRPr="003341C3" w:rsidRDefault="0000067F" w:rsidP="0000067F">
      <w:pPr>
        <w:jc w:val="both"/>
        <w:rPr>
          <w:sz w:val="24"/>
          <w:szCs w:val="24"/>
        </w:rPr>
      </w:pPr>
    </w:p>
    <w:p w14:paraId="689717EB" w14:textId="77777777" w:rsidR="0000067F" w:rsidRPr="003341C3" w:rsidRDefault="0000067F" w:rsidP="0000067F">
      <w:pPr>
        <w:jc w:val="both"/>
        <w:rPr>
          <w:sz w:val="24"/>
          <w:szCs w:val="24"/>
        </w:rPr>
      </w:pPr>
    </w:p>
    <w:p w14:paraId="077D7967" w14:textId="77777777" w:rsidR="0000067F" w:rsidRPr="003341C3" w:rsidRDefault="0000067F" w:rsidP="0000067F">
      <w:pPr>
        <w:jc w:val="both"/>
        <w:rPr>
          <w:sz w:val="24"/>
          <w:szCs w:val="24"/>
        </w:rPr>
      </w:pPr>
    </w:p>
    <w:p w14:paraId="73A70E86" w14:textId="77777777" w:rsidR="0000067F" w:rsidRPr="003341C3" w:rsidRDefault="0000067F" w:rsidP="0000067F">
      <w:pPr>
        <w:jc w:val="both"/>
        <w:rPr>
          <w:sz w:val="24"/>
          <w:szCs w:val="24"/>
        </w:rPr>
      </w:pPr>
    </w:p>
    <w:p w14:paraId="6AE52E07" w14:textId="77777777" w:rsidR="0000067F" w:rsidRPr="003341C3" w:rsidRDefault="0000067F" w:rsidP="0000067F">
      <w:pPr>
        <w:jc w:val="both"/>
        <w:rPr>
          <w:sz w:val="24"/>
          <w:szCs w:val="24"/>
        </w:rPr>
      </w:pPr>
    </w:p>
    <w:p w14:paraId="7523AC6A" w14:textId="77777777" w:rsidR="0000067F" w:rsidRPr="003341C3" w:rsidRDefault="0000067F" w:rsidP="0000067F">
      <w:pPr>
        <w:jc w:val="both"/>
        <w:rPr>
          <w:sz w:val="24"/>
          <w:szCs w:val="24"/>
        </w:rPr>
      </w:pPr>
    </w:p>
    <w:p w14:paraId="749A51AB" w14:textId="77777777" w:rsidR="0000067F" w:rsidRPr="003341C3" w:rsidRDefault="0000067F" w:rsidP="0000067F">
      <w:pPr>
        <w:jc w:val="both"/>
        <w:rPr>
          <w:sz w:val="24"/>
          <w:szCs w:val="24"/>
        </w:rPr>
      </w:pPr>
    </w:p>
    <w:p w14:paraId="5F3C145D" w14:textId="77777777" w:rsidR="0000067F" w:rsidRPr="003341C3" w:rsidRDefault="0000067F" w:rsidP="0000067F">
      <w:pPr>
        <w:jc w:val="both"/>
        <w:rPr>
          <w:sz w:val="24"/>
          <w:szCs w:val="24"/>
        </w:rPr>
      </w:pPr>
    </w:p>
    <w:p w14:paraId="1EE62EBF" w14:textId="77777777" w:rsidR="0000067F" w:rsidRPr="003341C3" w:rsidRDefault="0000067F" w:rsidP="0000067F">
      <w:pPr>
        <w:jc w:val="both"/>
        <w:rPr>
          <w:sz w:val="24"/>
          <w:szCs w:val="24"/>
        </w:rPr>
      </w:pPr>
    </w:p>
    <w:p w14:paraId="7F9C0BA2" w14:textId="77777777" w:rsidR="0000067F" w:rsidRPr="003341C3" w:rsidRDefault="0000067F" w:rsidP="0000067F">
      <w:pPr>
        <w:jc w:val="both"/>
        <w:rPr>
          <w:sz w:val="24"/>
          <w:szCs w:val="24"/>
        </w:rPr>
      </w:pPr>
    </w:p>
    <w:p w14:paraId="2077332D" w14:textId="77777777" w:rsidR="0000067F" w:rsidRPr="003341C3" w:rsidRDefault="0000067F" w:rsidP="0000067F">
      <w:pPr>
        <w:jc w:val="both"/>
        <w:rPr>
          <w:sz w:val="24"/>
          <w:szCs w:val="24"/>
        </w:rPr>
      </w:pPr>
    </w:p>
    <w:p w14:paraId="17F2F96D" w14:textId="77777777" w:rsidR="0000067F" w:rsidRPr="003341C3" w:rsidRDefault="0000067F" w:rsidP="0000067F">
      <w:pPr>
        <w:jc w:val="both"/>
        <w:rPr>
          <w:sz w:val="24"/>
          <w:szCs w:val="24"/>
        </w:rPr>
      </w:pPr>
    </w:p>
    <w:p w14:paraId="5F57874A" w14:textId="77777777" w:rsidR="0000067F" w:rsidRPr="003341C3" w:rsidRDefault="0000067F" w:rsidP="002731A0">
      <w:pPr>
        <w:jc w:val="both"/>
        <w:rPr>
          <w:sz w:val="24"/>
          <w:szCs w:val="24"/>
        </w:rPr>
      </w:pPr>
    </w:p>
    <w:p w14:paraId="3BEE00AB"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1" w:name="_Toc72400948"/>
      <w:r w:rsidRPr="002731A0">
        <w:rPr>
          <w:rFonts w:ascii="Arial" w:hAnsi="Arial" w:cs="Arial"/>
          <w:sz w:val="28"/>
          <w:szCs w:val="28"/>
          <w:lang w:val="en-US"/>
        </w:rPr>
        <w:lastRenderedPageBreak/>
        <w:t>Introduction</w:t>
      </w:r>
      <w:bookmarkEnd w:id="1"/>
    </w:p>
    <w:p w14:paraId="349C7158" w14:textId="77777777" w:rsidR="002731A0" w:rsidRPr="002731A0" w:rsidRDefault="002731A0" w:rsidP="002731A0">
      <w:pPr>
        <w:pStyle w:val="ListParagraph"/>
        <w:jc w:val="both"/>
        <w:rPr>
          <w:b/>
          <w:bCs/>
        </w:rPr>
      </w:pPr>
    </w:p>
    <w:p w14:paraId="70B512E9" w14:textId="77777777" w:rsidR="00DD04AB" w:rsidRDefault="002731A0" w:rsidP="002731A0">
      <w:pPr>
        <w:pStyle w:val="ListParagraph"/>
        <w:jc w:val="both"/>
      </w:pPr>
      <w:r>
        <w:t>This RFI is not a bidding opportunity but a means by which industry can provide information. Any resulting procurement activity will be conducted competitively.</w:t>
      </w:r>
      <w:r w:rsidR="00CC4420" w:rsidRPr="00CC4420">
        <w:t xml:space="preserve"> </w:t>
      </w:r>
    </w:p>
    <w:p w14:paraId="6DA35B98" w14:textId="77777777" w:rsidR="00DD04AB" w:rsidRDefault="00DD04AB" w:rsidP="002731A0">
      <w:pPr>
        <w:pStyle w:val="ListParagraph"/>
        <w:jc w:val="both"/>
      </w:pPr>
    </w:p>
    <w:p w14:paraId="2EFDC63D" w14:textId="77777777" w:rsidR="00DD04AB" w:rsidRDefault="00DD04AB" w:rsidP="002731A0">
      <w:pPr>
        <w:pStyle w:val="ListParagraph"/>
        <w:jc w:val="both"/>
        <w:rPr>
          <w:b/>
          <w:bCs/>
          <w:sz w:val="24"/>
          <w:szCs w:val="24"/>
        </w:rPr>
      </w:pPr>
      <w:r>
        <w:rPr>
          <w:b/>
          <w:bCs/>
          <w:sz w:val="24"/>
          <w:szCs w:val="24"/>
        </w:rPr>
        <w:t>Please note:</w:t>
      </w:r>
    </w:p>
    <w:p w14:paraId="58AADAEA" w14:textId="77777777" w:rsidR="002731A0" w:rsidRDefault="00CC4420" w:rsidP="002731A0">
      <w:pPr>
        <w:pStyle w:val="ListParagraph"/>
        <w:jc w:val="both"/>
      </w:pPr>
      <w:r w:rsidRPr="00DD04AB">
        <w:rPr>
          <w:b/>
          <w:bCs/>
          <w:sz w:val="24"/>
          <w:szCs w:val="24"/>
        </w:rPr>
        <w:t>This RFI is an information gathering exercise, no further discussions with industry are planned at this stage however any future procurement activity will be advertised in line with public procurement regulations</w:t>
      </w:r>
      <w:r w:rsidR="00DD04AB">
        <w:rPr>
          <w:b/>
          <w:bCs/>
          <w:sz w:val="24"/>
          <w:szCs w:val="24"/>
        </w:rPr>
        <w:t xml:space="preserve"> on the Defence Sourcing Portal and Contracts Finder.</w:t>
      </w:r>
    </w:p>
    <w:p w14:paraId="2D9D2B29" w14:textId="77777777" w:rsidR="00FA4B04" w:rsidRDefault="00FA4B04" w:rsidP="002731A0">
      <w:pPr>
        <w:pStyle w:val="ListParagraph"/>
        <w:jc w:val="both"/>
      </w:pPr>
    </w:p>
    <w:p w14:paraId="018D89CF" w14:textId="77777777" w:rsidR="002731A0" w:rsidRDefault="002731A0" w:rsidP="002731A0">
      <w:pPr>
        <w:pStyle w:val="ListParagraph"/>
        <w:jc w:val="both"/>
      </w:pPr>
      <w:r>
        <w:t xml:space="preserve"> </w:t>
      </w:r>
    </w:p>
    <w:p w14:paraId="2DEC695F"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2" w:name="_Toc72400949"/>
      <w:r w:rsidRPr="002731A0">
        <w:rPr>
          <w:rFonts w:ascii="Arial" w:eastAsiaTheme="majorEastAsia" w:hAnsi="Arial" w:cstheme="majorBidi"/>
          <w:color w:val="2F5496" w:themeColor="accent1" w:themeShade="BF"/>
          <w:sz w:val="28"/>
          <w:szCs w:val="32"/>
          <w:lang w:val="en-US"/>
        </w:rPr>
        <w:t>Background</w:t>
      </w:r>
      <w:bookmarkEnd w:id="2"/>
    </w:p>
    <w:p w14:paraId="61932A91" w14:textId="77777777" w:rsidR="00185674" w:rsidRPr="001E18FB" w:rsidRDefault="001C5D6A" w:rsidP="00185674">
      <w:pPr>
        <w:keepNext/>
        <w:keepLines/>
        <w:spacing w:before="240" w:after="0"/>
        <w:ind w:left="360"/>
        <w:jc w:val="both"/>
        <w:outlineLvl w:val="0"/>
        <w:rPr>
          <w:rFonts w:eastAsiaTheme="majorEastAsia" w:cstheme="minorHAnsi"/>
          <w:lang w:val="en-US"/>
        </w:rPr>
      </w:pPr>
      <w:r w:rsidRPr="001E18FB">
        <w:rPr>
          <w:rFonts w:eastAsiaTheme="majorEastAsia" w:cstheme="minorHAnsi"/>
          <w:lang w:val="en-US"/>
        </w:rPr>
        <w:t xml:space="preserve">The current Navy Lessons Information Management System (NLIMS) is due to be retired, either through development of a new NLIMS database in Project KRAKEN’s </w:t>
      </w:r>
      <w:r w:rsidRPr="001E18FB">
        <w:rPr>
          <w:rStyle w:val="Emphasis"/>
          <w:rFonts w:cstheme="minorHAnsi"/>
          <w:i w:val="0"/>
          <w:iCs w:val="0"/>
          <w:shd w:val="clear" w:color="auto" w:fill="FFFFFF"/>
        </w:rPr>
        <w:t>Foundry</w:t>
      </w:r>
      <w:r w:rsidRPr="001E18FB">
        <w:rPr>
          <w:rFonts w:cstheme="minorHAnsi"/>
          <w:shd w:val="clear" w:color="auto" w:fill="FFFFFF"/>
        </w:rPr>
        <w:t> Data Integration and Analytics Platform</w:t>
      </w:r>
      <w:r w:rsidRPr="001E18FB">
        <w:rPr>
          <w:rFonts w:eastAsiaTheme="majorEastAsia" w:cstheme="minorHAnsi"/>
          <w:lang w:val="en-US"/>
        </w:rPr>
        <w:t xml:space="preserve"> or adoption of a derivative of the Defence Unified Reporting and Learning System (DURALS). NLIMS holds safety critical data in approx. 37,000 records. These records will not be transferred upon retirement and therefore Navy Command </w:t>
      </w:r>
      <w:r w:rsidR="00185674" w:rsidRPr="001E18FB">
        <w:rPr>
          <w:rFonts w:eastAsiaTheme="majorEastAsia" w:cstheme="minorHAnsi"/>
          <w:lang w:val="en-US"/>
        </w:rPr>
        <w:t>requires a provision to</w:t>
      </w:r>
      <w:r w:rsidRPr="001E18FB">
        <w:rPr>
          <w:rFonts w:eastAsiaTheme="majorEastAsia" w:cstheme="minorHAnsi"/>
          <w:lang w:val="en-US"/>
        </w:rPr>
        <w:t xml:space="preserve"> learn from these legacy records</w:t>
      </w:r>
      <w:r w:rsidR="00185674" w:rsidRPr="001E18FB">
        <w:rPr>
          <w:rFonts w:eastAsiaTheme="majorEastAsia" w:cstheme="minorHAnsi"/>
          <w:lang w:val="en-US"/>
        </w:rPr>
        <w:t xml:space="preserve">. </w:t>
      </w:r>
      <w:r w:rsidRPr="001E18FB">
        <w:rPr>
          <w:rFonts w:eastAsiaTheme="majorEastAsia" w:cstheme="minorHAnsi"/>
          <w:lang w:val="en-US"/>
        </w:rPr>
        <w:t xml:space="preserve"> </w:t>
      </w:r>
      <w:r w:rsidR="00185674" w:rsidRPr="001E18FB">
        <w:rPr>
          <w:rFonts w:eastAsiaTheme="majorEastAsia" w:cstheme="minorHAnsi"/>
          <w:lang w:val="en-US"/>
        </w:rPr>
        <w:t>C</w:t>
      </w:r>
      <w:r w:rsidRPr="001E18FB">
        <w:rPr>
          <w:rFonts w:eastAsiaTheme="majorEastAsia" w:cstheme="minorHAnsi"/>
          <w:lang w:val="en-US"/>
        </w:rPr>
        <w:t>apacity</w:t>
      </w:r>
      <w:r w:rsidR="00185674" w:rsidRPr="001E18FB">
        <w:rPr>
          <w:rFonts w:eastAsiaTheme="majorEastAsia" w:cstheme="minorHAnsi"/>
          <w:lang w:val="en-US"/>
        </w:rPr>
        <w:t>, security,</w:t>
      </w:r>
      <w:r w:rsidRPr="001E18FB">
        <w:rPr>
          <w:rFonts w:eastAsiaTheme="majorEastAsia" w:cstheme="minorHAnsi"/>
          <w:lang w:val="en-US"/>
        </w:rPr>
        <w:t xml:space="preserve"> and software tools to analyse these records in a meaningful way for organisational learning</w:t>
      </w:r>
      <w:r w:rsidR="00185674" w:rsidRPr="001E18FB">
        <w:rPr>
          <w:rFonts w:eastAsiaTheme="majorEastAsia" w:cstheme="minorHAnsi"/>
          <w:lang w:val="en-US"/>
        </w:rPr>
        <w:t xml:space="preserve"> shall be required</w:t>
      </w:r>
      <w:r w:rsidRPr="001E18FB">
        <w:rPr>
          <w:rFonts w:eastAsiaTheme="majorEastAsia" w:cstheme="minorHAnsi"/>
          <w:lang w:val="en-US"/>
        </w:rPr>
        <w:t xml:space="preserve"> to meet 1SL’s legal and moral duty of care.</w:t>
      </w:r>
    </w:p>
    <w:p w14:paraId="65D4E5D6" w14:textId="77777777" w:rsidR="00F36DA7" w:rsidRPr="003A2A1F" w:rsidRDefault="00F36DA7" w:rsidP="002731A0">
      <w:pPr>
        <w:jc w:val="both"/>
        <w:rPr>
          <w:b/>
          <w:bCs/>
        </w:rPr>
      </w:pPr>
    </w:p>
    <w:p w14:paraId="33822D24" w14:textId="77777777"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3" w:name="_Toc72400950"/>
      <w:r w:rsidRPr="002731A0">
        <w:rPr>
          <w:rFonts w:ascii="Arial" w:eastAsiaTheme="majorEastAsia" w:hAnsi="Arial" w:cstheme="majorBidi"/>
          <w:color w:val="2F5496" w:themeColor="accent1" w:themeShade="BF"/>
          <w:sz w:val="28"/>
          <w:szCs w:val="32"/>
          <w:lang w:val="en-US"/>
        </w:rPr>
        <w:t xml:space="preserve">RFI intended </w:t>
      </w:r>
      <w:proofErr w:type="gramStart"/>
      <w:r w:rsidRPr="002731A0">
        <w:rPr>
          <w:rFonts w:ascii="Arial" w:eastAsiaTheme="majorEastAsia" w:hAnsi="Arial" w:cstheme="majorBidi"/>
          <w:color w:val="2F5496" w:themeColor="accent1" w:themeShade="BF"/>
          <w:sz w:val="28"/>
          <w:szCs w:val="32"/>
          <w:lang w:val="en-US"/>
        </w:rPr>
        <w:t>outcomes</w:t>
      </w:r>
      <w:bookmarkEnd w:id="3"/>
      <w:proofErr w:type="gramEnd"/>
    </w:p>
    <w:p w14:paraId="240A9539"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727530F" w14:textId="77777777" w:rsidR="003D3240" w:rsidRDefault="003D3240" w:rsidP="003D3240">
      <w:pPr>
        <w:autoSpaceDE w:val="0"/>
        <w:spacing w:before="40" w:after="40" w:line="240" w:lineRule="auto"/>
        <w:ind w:firstLine="360"/>
        <w:jc w:val="both"/>
        <w:rPr>
          <w:rFonts w:cs="Calibri"/>
        </w:rPr>
      </w:pPr>
      <w:r>
        <w:rPr>
          <w:rFonts w:cs="Calibri"/>
        </w:rPr>
        <w:t>This RFI aims to achieve the following three (3) outcomes: </w:t>
      </w:r>
    </w:p>
    <w:p w14:paraId="6AAA60A8" w14:textId="77777777" w:rsidR="003D3240" w:rsidRDefault="003D3240" w:rsidP="003D3240">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54AF0B0" w14:textId="77777777" w:rsidR="003D3240" w:rsidRDefault="003D3240" w:rsidP="003D3240">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470059BE" w14:textId="77777777" w:rsidR="003D3240" w:rsidRDefault="003D3240" w:rsidP="003D3240">
      <w:pPr>
        <w:autoSpaceDE w:val="0"/>
        <w:spacing w:before="40" w:after="40" w:line="240" w:lineRule="auto"/>
        <w:ind w:left="360"/>
        <w:jc w:val="both"/>
      </w:pPr>
      <w:r>
        <w:rPr>
          <w:rFonts w:cs="Calibri"/>
          <w:shd w:val="clear" w:color="auto" w:fill="FFFFFF"/>
          <w:lang w:val="en-US"/>
        </w:rPr>
        <w:t>3. Enable the Authority to develop a procurement strategy that will deliver best value for money for Defence.</w:t>
      </w:r>
    </w:p>
    <w:p w14:paraId="2E76C8A3" w14:textId="77777777" w:rsidR="005E32D1" w:rsidRDefault="005E32D1" w:rsidP="002731A0">
      <w:pPr>
        <w:jc w:val="both"/>
        <w:rPr>
          <w:b/>
          <w:bCs/>
          <w:color w:val="000000" w:themeColor="text1"/>
        </w:rPr>
      </w:pPr>
    </w:p>
    <w:p w14:paraId="1DFBD774"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6185467E" w14:textId="77777777" w:rsidR="003E2CFF" w:rsidRPr="005E32D1" w:rsidRDefault="003E2CFF" w:rsidP="002731A0">
      <w:pPr>
        <w:jc w:val="both"/>
        <w:rPr>
          <w:b/>
          <w:bCs/>
          <w:color w:val="000000" w:themeColor="text1"/>
        </w:rPr>
      </w:pPr>
    </w:p>
    <w:p w14:paraId="50EE494E"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607F2700"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090819E6"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16D63971" w14:textId="77777777" w:rsidR="003E2CFF" w:rsidRDefault="002A32CE" w:rsidP="002731A0">
      <w:pPr>
        <w:ind w:left="360"/>
        <w:jc w:val="both"/>
      </w:pPr>
      <w:r>
        <w:t xml:space="preserve">The results and analysis of this RFI shall not constitute any form of pre-qualification exercise. </w:t>
      </w:r>
    </w:p>
    <w:p w14:paraId="33664FF6" w14:textId="77777777" w:rsidR="003E2CFF" w:rsidRDefault="002A32CE" w:rsidP="002731A0">
      <w:pPr>
        <w:ind w:left="360"/>
        <w:jc w:val="both"/>
      </w:pPr>
      <w:r>
        <w:lastRenderedPageBreak/>
        <w:t>Any formal procurement process will be undertaken in accordance with</w:t>
      </w:r>
      <w:r w:rsidR="00B5763D">
        <w:t xml:space="preserve"> the</w:t>
      </w:r>
      <w:r>
        <w:t xml:space="preserve"> relevant Procurement Law. </w:t>
      </w:r>
    </w:p>
    <w:p w14:paraId="771654C6" w14:textId="77777777" w:rsidR="003E2CFF" w:rsidRDefault="002A32CE" w:rsidP="0046103E">
      <w:pPr>
        <w:ind w:left="360"/>
        <w:jc w:val="both"/>
      </w:pPr>
      <w:r>
        <w:t xml:space="preserve">Nothing in this RFI, or any other engagements with Industry prior to a formal procurement process, shall be construed as a representation as to the Authority’s ultimate decision in relation to the future requirement. </w:t>
      </w:r>
    </w:p>
    <w:p w14:paraId="2EBF29EA" w14:textId="77777777" w:rsidR="00FA4B04" w:rsidRDefault="00FA4B04" w:rsidP="002731A0">
      <w:pPr>
        <w:ind w:left="360"/>
        <w:jc w:val="both"/>
      </w:pPr>
    </w:p>
    <w:p w14:paraId="76B7C4C1"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t>How to submit responses to this RFI</w:t>
      </w:r>
      <w:bookmarkEnd w:id="5"/>
    </w:p>
    <w:p w14:paraId="03041CA6" w14:textId="77777777" w:rsidR="003E2CFF" w:rsidRPr="005E32D1" w:rsidRDefault="002A32CE">
      <w:pPr>
        <w:rPr>
          <w:b/>
          <w:bCs/>
        </w:rPr>
      </w:pPr>
      <w:r w:rsidRPr="005E32D1">
        <w:rPr>
          <w:b/>
          <w:bCs/>
        </w:rPr>
        <w:t xml:space="preserve"> </w:t>
      </w:r>
    </w:p>
    <w:p w14:paraId="4FCBBB95" w14:textId="77777777" w:rsidR="00FA4B04" w:rsidRPr="00FA4B04" w:rsidRDefault="00FA4B04" w:rsidP="00FA4B04">
      <w:pPr>
        <w:ind w:left="360"/>
        <w:rPr>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55E83492" w14:textId="77777777" w:rsidR="00CC4420" w:rsidRDefault="00EA29E2" w:rsidP="00EA29E2">
      <w:pPr>
        <w:ind w:left="357"/>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4835B608"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4F952773" w14:textId="6E31F54D" w:rsidR="00FA4B04" w:rsidRPr="00FA4B04" w:rsidRDefault="00FA4B04" w:rsidP="00FA4B04">
      <w:pPr>
        <w:ind w:left="360"/>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Pr="00FA4B04">
        <w:rPr>
          <w:b/>
          <w:lang w:val="en-US"/>
        </w:rPr>
        <w:t xml:space="preserve">12:00, </w:t>
      </w:r>
      <w:r w:rsidR="003D3240">
        <w:rPr>
          <w:b/>
          <w:lang w:val="en-US"/>
        </w:rPr>
        <w:t>15</w:t>
      </w:r>
      <w:r w:rsidR="003D3240" w:rsidRPr="003D3240">
        <w:rPr>
          <w:b/>
          <w:vertAlign w:val="superscript"/>
          <w:lang w:val="en-US"/>
        </w:rPr>
        <w:t>th</w:t>
      </w:r>
      <w:r w:rsidR="003D3240">
        <w:rPr>
          <w:b/>
          <w:lang w:val="en-US"/>
        </w:rPr>
        <w:t xml:space="preserve"> December 2023.</w:t>
      </w:r>
    </w:p>
    <w:p w14:paraId="281738C0" w14:textId="77777777" w:rsidR="00FA4B04" w:rsidRDefault="00FA4B04" w:rsidP="00FA4B04">
      <w:pPr>
        <w:ind w:left="360"/>
        <w:rPr>
          <w:lang w:val="en-US"/>
        </w:rPr>
      </w:pPr>
      <w:r w:rsidRPr="00FA4B04">
        <w:rPr>
          <w:lang w:val="en-US"/>
        </w:rPr>
        <w:t>Responses will be acknowledged electronically by return e-mail.</w:t>
      </w:r>
    </w:p>
    <w:p w14:paraId="1DE8ECA7"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6"/>
    </w:p>
    <w:p w14:paraId="0BCB806A" w14:textId="77777777" w:rsidR="00FA4B04" w:rsidRDefault="00FA4B04" w:rsidP="00FA4B04">
      <w:pPr>
        <w:ind w:left="360"/>
        <w:rPr>
          <w:lang w:val="en-US"/>
        </w:rPr>
      </w:pPr>
    </w:p>
    <w:p w14:paraId="190A0966"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31174BF2" w14:textId="77777777" w:rsidR="00FA4B04" w:rsidRDefault="00FA4B04" w:rsidP="00FA4B04">
      <w:pPr>
        <w:ind w:left="360"/>
        <w:rPr>
          <w:lang w:val="en-US"/>
        </w:rPr>
      </w:pPr>
      <w:bookmarkStart w:id="7" w:name="_Hlk63262812"/>
      <w:r w:rsidRPr="00FA4B04">
        <w:rPr>
          <w:lang w:val="en-US"/>
        </w:rPr>
        <w:t>Proprietary information, where included, should be kept to minimum and must be clearly marked.</w:t>
      </w:r>
    </w:p>
    <w:p w14:paraId="65C95E1A" w14:textId="77777777" w:rsidR="00FA542A" w:rsidRPr="00FA4B04" w:rsidRDefault="00FA542A" w:rsidP="00FA4B04">
      <w:pPr>
        <w:ind w:left="360"/>
        <w:rPr>
          <w:lang w:val="en-US"/>
        </w:rPr>
      </w:pPr>
      <w:r w:rsidRPr="00FA542A">
        <w:rPr>
          <w:b/>
          <w:bCs/>
          <w:lang w:val="en-US"/>
        </w:rPr>
        <w:t>For the purposes of this RFI, any documentation submitted should be classification OFFICIAL</w:t>
      </w:r>
      <w:r>
        <w:rPr>
          <w:lang w:val="en-US"/>
        </w:rPr>
        <w:t>.</w:t>
      </w:r>
    </w:p>
    <w:bookmarkEnd w:id="7"/>
    <w:p w14:paraId="792BE774" w14:textId="77777777" w:rsidR="00FA4B04" w:rsidRDefault="00FA4B04" w:rsidP="00FA4B04">
      <w:pPr>
        <w:ind w:left="360"/>
        <w:rPr>
          <w:lang w:val="en-US"/>
        </w:rPr>
      </w:pPr>
    </w:p>
    <w:p w14:paraId="245B4F71"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72400955"/>
      <w:bookmarkStart w:id="10" w:name="_Hlk63262849"/>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5E037718" w14:textId="77777777" w:rsidR="00FA4B04" w:rsidRPr="00FA4B04" w:rsidRDefault="00FA4B04" w:rsidP="00FA4B04">
      <w:pPr>
        <w:ind w:left="360"/>
        <w:rPr>
          <w:lang w:val="en-US"/>
        </w:rPr>
      </w:pPr>
    </w:p>
    <w:p w14:paraId="45FCB3C7" w14:textId="77777777" w:rsidR="009B4A2B" w:rsidRDefault="00FA4B04" w:rsidP="00FA4B04">
      <w:pPr>
        <w:ind w:left="360"/>
        <w:rPr>
          <w:lang w:val="en-US"/>
        </w:rPr>
      </w:pPr>
      <w:r w:rsidRPr="00FA4B04">
        <w:rPr>
          <w:lang w:val="en-US"/>
        </w:rPr>
        <w:t>Any costs relating to the preparation and submission of a response to this RFI are the sole responsibility of the respondent.</w:t>
      </w:r>
    </w:p>
    <w:p w14:paraId="0A89ADE4" w14:textId="77777777" w:rsidR="009B4A2B" w:rsidRDefault="009B4A2B" w:rsidP="00FA4B04">
      <w:pPr>
        <w:ind w:left="360"/>
        <w:rPr>
          <w:lang w:val="en-US"/>
        </w:rPr>
      </w:pPr>
    </w:p>
    <w:p w14:paraId="771757C6" w14:textId="69A290A6" w:rsidR="00FA4B04" w:rsidRPr="003D3240" w:rsidRDefault="00FA4B04" w:rsidP="003D324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72400957"/>
      <w:bookmarkEnd w:id="10"/>
      <w:r w:rsidRPr="003D3240">
        <w:rPr>
          <w:rFonts w:ascii="Arial" w:eastAsiaTheme="majorEastAsia" w:hAnsi="Arial" w:cstheme="majorBidi"/>
          <w:color w:val="2F5496" w:themeColor="accent1" w:themeShade="BF"/>
          <w:sz w:val="28"/>
          <w:szCs w:val="32"/>
          <w:lang w:val="en-US"/>
        </w:rPr>
        <w:t>Contact</w:t>
      </w:r>
      <w:bookmarkEnd w:id="11"/>
    </w:p>
    <w:p w14:paraId="558F37D8" w14:textId="77777777" w:rsidR="005E32D1" w:rsidRDefault="005E32D1"/>
    <w:p w14:paraId="725E4F7A" w14:textId="77777777" w:rsidR="00522985" w:rsidRDefault="00522985" w:rsidP="00FA4B04">
      <w:pPr>
        <w:ind w:left="360"/>
        <w:rPr>
          <w:lang w:val="en-US"/>
        </w:rPr>
      </w:pPr>
      <w:bookmarkStart w:id="12"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271BFEBF" w14:textId="77777777" w:rsidR="00522985" w:rsidRPr="00522985" w:rsidRDefault="00FA4B04" w:rsidP="00522985">
      <w:pPr>
        <w:pStyle w:val="ListParagraph"/>
        <w:numPr>
          <w:ilvl w:val="0"/>
          <w:numId w:val="23"/>
        </w:numPr>
        <w:rPr>
          <w:lang w:val="en-US"/>
        </w:rPr>
      </w:pPr>
      <w:r w:rsidRPr="00522985">
        <w:rPr>
          <w:lang w:val="en-US"/>
        </w:rPr>
        <w:lastRenderedPageBreak/>
        <w:t xml:space="preserve">any requests for clarification </w:t>
      </w:r>
    </w:p>
    <w:p w14:paraId="7808AFF0"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00528021"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2"/>
    <w:p w14:paraId="780A21DD"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37C21E1D" w14:textId="77777777" w:rsidR="003542C1" w:rsidRDefault="00ED648A" w:rsidP="00FA4B04">
      <w:pPr>
        <w:ind w:left="360"/>
      </w:pPr>
      <w:r>
        <w:t xml:space="preserve"> </w:t>
      </w:r>
    </w:p>
    <w:p w14:paraId="2D0A05F1" w14:textId="77777777" w:rsidR="00DD04AB" w:rsidRDefault="00DD04AB" w:rsidP="00FA4B04">
      <w:pPr>
        <w:ind w:left="360"/>
      </w:pPr>
    </w:p>
    <w:p w14:paraId="7492CC5C" w14:textId="77777777" w:rsidR="00DD04AB" w:rsidRDefault="00DD04AB" w:rsidP="00FA4B04">
      <w:pPr>
        <w:ind w:left="360"/>
      </w:pPr>
    </w:p>
    <w:p w14:paraId="3EB6CF25" w14:textId="77777777" w:rsidR="00DD04AB" w:rsidRDefault="00DD04AB" w:rsidP="00FA4B04">
      <w:pPr>
        <w:ind w:left="360"/>
      </w:pPr>
    </w:p>
    <w:p w14:paraId="0635A3AC" w14:textId="77777777" w:rsidR="00DD04AB" w:rsidRDefault="00DD04AB" w:rsidP="00FA4B04">
      <w:pPr>
        <w:ind w:left="360"/>
      </w:pPr>
    </w:p>
    <w:p w14:paraId="52D4C02B" w14:textId="77777777" w:rsidR="00DD04AB" w:rsidRDefault="00BA0A16" w:rsidP="00BA0A16">
      <w:r>
        <w:br w:type="page"/>
      </w:r>
    </w:p>
    <w:p w14:paraId="46DD24C9" w14:textId="77777777" w:rsidR="00DD04AB" w:rsidRPr="007949B7" w:rsidRDefault="007E7287" w:rsidP="003D3240">
      <w:pPr>
        <w:pStyle w:val="ListParagraph"/>
        <w:numPr>
          <w:ilvl w:val="0"/>
          <w:numId w:val="19"/>
        </w:numPr>
        <w:outlineLvl w:val="1"/>
        <w:rPr>
          <w:rFonts w:ascii="Arial" w:hAnsi="Arial" w:cs="Arial"/>
          <w:color w:val="2F5496" w:themeColor="accent1" w:themeShade="BF"/>
          <w:sz w:val="28"/>
          <w:szCs w:val="28"/>
        </w:rPr>
      </w:pPr>
      <w:bookmarkStart w:id="13" w:name="_Toc72400958"/>
      <w:r w:rsidRPr="007949B7">
        <w:rPr>
          <w:rFonts w:ascii="Arial" w:hAnsi="Arial" w:cs="Arial"/>
          <w:color w:val="2F5496" w:themeColor="accent1" w:themeShade="BF"/>
          <w:sz w:val="28"/>
          <w:szCs w:val="28"/>
          <w:lang w:val="en-US"/>
        </w:rPr>
        <w:lastRenderedPageBreak/>
        <w:t>Annex A</w:t>
      </w:r>
      <w:bookmarkEnd w:id="13"/>
    </w:p>
    <w:p w14:paraId="2CD913D4" w14:textId="77777777" w:rsidR="00DD04AB" w:rsidRDefault="00DD04AB" w:rsidP="00FA4B04">
      <w:pPr>
        <w:ind w:left="360"/>
      </w:pPr>
    </w:p>
    <w:p w14:paraId="1EDA7992" w14:textId="2D1580E1" w:rsidR="00B5763D" w:rsidRDefault="00B5763D" w:rsidP="00B5763D">
      <w:pPr>
        <w:jc w:val="center"/>
        <w:rPr>
          <w:b/>
          <w:color w:val="FF0000"/>
          <w:sz w:val="24"/>
          <w:szCs w:val="24"/>
          <w:lang w:val="en-US"/>
        </w:rPr>
      </w:pPr>
      <w:r w:rsidRPr="00774F5A">
        <w:rPr>
          <w:b/>
          <w:sz w:val="24"/>
          <w:szCs w:val="24"/>
          <w:lang w:val="en-US"/>
        </w:rPr>
        <w:t>RF</w:t>
      </w:r>
      <w:r w:rsidRPr="003D3240">
        <w:rPr>
          <w:b/>
          <w:sz w:val="24"/>
          <w:szCs w:val="24"/>
          <w:lang w:val="en-US"/>
        </w:rPr>
        <w:t>I</w:t>
      </w:r>
      <w:r w:rsidR="003D3240" w:rsidRPr="003D3240">
        <w:rPr>
          <w:b/>
          <w:sz w:val="24"/>
          <w:szCs w:val="24"/>
          <w:lang w:val="en-US"/>
        </w:rPr>
        <w:t>0028</w:t>
      </w:r>
      <w:r w:rsidRPr="003D3240">
        <w:rPr>
          <w:b/>
          <w:sz w:val="24"/>
          <w:szCs w:val="24"/>
          <w:lang w:val="en-US"/>
        </w:rPr>
        <w:t xml:space="preserve"> </w:t>
      </w:r>
      <w:r w:rsidR="00BA0A16" w:rsidRPr="00BA0A16">
        <w:rPr>
          <w:b/>
          <w:sz w:val="24"/>
          <w:szCs w:val="24"/>
          <w:lang w:val="en-US"/>
        </w:rPr>
        <w:t>Commercial Analysis of Safety Critical Data Held in Navy Lessons Information Management System (NLIMS)</w:t>
      </w:r>
    </w:p>
    <w:tbl>
      <w:tblPr>
        <w:tblStyle w:val="TableGrid"/>
        <w:tblW w:w="0" w:type="auto"/>
        <w:tblLook w:val="04A0" w:firstRow="1" w:lastRow="0" w:firstColumn="1" w:lastColumn="0" w:noHBand="0" w:noVBand="1"/>
      </w:tblPr>
      <w:tblGrid>
        <w:gridCol w:w="4508"/>
        <w:gridCol w:w="4508"/>
      </w:tblGrid>
      <w:tr w:rsidR="00BA0A16" w:rsidRPr="00BA0A16" w14:paraId="23A28FA0" w14:textId="77777777" w:rsidTr="00BA0A16">
        <w:tc>
          <w:tcPr>
            <w:tcW w:w="4508" w:type="dxa"/>
          </w:tcPr>
          <w:p w14:paraId="3E768971" w14:textId="77777777" w:rsidR="00BA0A16" w:rsidRPr="00BA0A16" w:rsidRDefault="00BA0A16" w:rsidP="00BA0A16">
            <w:pPr>
              <w:rPr>
                <w:rFonts w:asciiTheme="minorHAnsi" w:hAnsiTheme="minorHAnsi" w:cstheme="minorHAnsi"/>
                <w:b/>
                <w:sz w:val="24"/>
                <w:szCs w:val="24"/>
              </w:rPr>
            </w:pPr>
            <w:r w:rsidRPr="00BA0A16">
              <w:rPr>
                <w:rFonts w:asciiTheme="minorHAnsi" w:hAnsiTheme="minorHAnsi" w:cstheme="minorHAnsi"/>
                <w:b/>
                <w:sz w:val="24"/>
                <w:szCs w:val="24"/>
              </w:rPr>
              <w:t>Question</w:t>
            </w:r>
          </w:p>
        </w:tc>
        <w:tc>
          <w:tcPr>
            <w:tcW w:w="4508" w:type="dxa"/>
          </w:tcPr>
          <w:p w14:paraId="64837EC1" w14:textId="77777777" w:rsidR="00BA0A16" w:rsidRPr="00BA0A16" w:rsidRDefault="00BA0A16" w:rsidP="00BA0A16">
            <w:pPr>
              <w:rPr>
                <w:rFonts w:asciiTheme="minorHAnsi" w:hAnsiTheme="minorHAnsi" w:cstheme="minorHAnsi"/>
                <w:b/>
                <w:sz w:val="24"/>
                <w:szCs w:val="24"/>
              </w:rPr>
            </w:pPr>
            <w:r w:rsidRPr="00BA0A16">
              <w:rPr>
                <w:rFonts w:asciiTheme="minorHAnsi" w:hAnsiTheme="minorHAnsi" w:cstheme="minorHAnsi"/>
                <w:b/>
                <w:sz w:val="24"/>
                <w:szCs w:val="24"/>
              </w:rPr>
              <w:t>Answer</w:t>
            </w:r>
          </w:p>
        </w:tc>
      </w:tr>
      <w:tr w:rsidR="00BA0A16" w:rsidRPr="00BA0A16" w14:paraId="7167F14C" w14:textId="77777777" w:rsidTr="00BA0A16">
        <w:tc>
          <w:tcPr>
            <w:tcW w:w="4508" w:type="dxa"/>
          </w:tcPr>
          <w:p w14:paraId="2E6CBAFA" w14:textId="77777777" w:rsidR="00BA0A16" w:rsidRPr="00BA0A16" w:rsidRDefault="00BA0A16" w:rsidP="00BA0A16">
            <w:pPr>
              <w:rPr>
                <w:rFonts w:asciiTheme="minorHAnsi" w:hAnsiTheme="minorHAnsi" w:cstheme="minorHAnsi"/>
                <w:bCs/>
                <w:sz w:val="24"/>
                <w:szCs w:val="24"/>
              </w:rPr>
            </w:pPr>
            <w:r w:rsidRPr="00774F5A">
              <w:rPr>
                <w:rFonts w:asciiTheme="minorHAnsi" w:hAnsiTheme="minorHAnsi"/>
                <w:sz w:val="24"/>
                <w:szCs w:val="24"/>
              </w:rPr>
              <w:t>Company Name</w:t>
            </w:r>
          </w:p>
        </w:tc>
        <w:tc>
          <w:tcPr>
            <w:tcW w:w="4508" w:type="dxa"/>
          </w:tcPr>
          <w:p w14:paraId="1C4DD819" w14:textId="77777777" w:rsidR="00BA0A16" w:rsidRPr="00BA0A16" w:rsidRDefault="00BA0A16" w:rsidP="00BA0A16">
            <w:pPr>
              <w:rPr>
                <w:rFonts w:asciiTheme="minorHAnsi" w:hAnsiTheme="minorHAnsi" w:cstheme="minorHAnsi"/>
                <w:bCs/>
                <w:sz w:val="24"/>
                <w:szCs w:val="24"/>
              </w:rPr>
            </w:pPr>
          </w:p>
        </w:tc>
      </w:tr>
      <w:tr w:rsidR="00BA0A16" w:rsidRPr="00BA0A16" w14:paraId="6D25BAA4" w14:textId="77777777" w:rsidTr="00BA0A16">
        <w:tc>
          <w:tcPr>
            <w:tcW w:w="4508" w:type="dxa"/>
          </w:tcPr>
          <w:p w14:paraId="3BA0F5FB" w14:textId="77777777" w:rsidR="00BA0A16" w:rsidRPr="00BA0A16" w:rsidRDefault="00BA0A16" w:rsidP="00BA0A16">
            <w:pPr>
              <w:rPr>
                <w:rFonts w:asciiTheme="minorHAnsi" w:hAnsiTheme="minorHAnsi" w:cstheme="minorHAnsi"/>
                <w:bCs/>
                <w:sz w:val="24"/>
                <w:szCs w:val="24"/>
              </w:rPr>
            </w:pPr>
            <w:r w:rsidRPr="00774F5A">
              <w:rPr>
                <w:rFonts w:asciiTheme="minorHAnsi" w:hAnsiTheme="minorHAnsi"/>
                <w:sz w:val="24"/>
                <w:szCs w:val="24"/>
              </w:rPr>
              <w:t>Company Address</w:t>
            </w:r>
          </w:p>
        </w:tc>
        <w:tc>
          <w:tcPr>
            <w:tcW w:w="4508" w:type="dxa"/>
          </w:tcPr>
          <w:p w14:paraId="29098450" w14:textId="77777777" w:rsidR="00BA0A16" w:rsidRPr="00BA0A16" w:rsidRDefault="00BA0A16" w:rsidP="00BA0A16">
            <w:pPr>
              <w:rPr>
                <w:rFonts w:asciiTheme="minorHAnsi" w:hAnsiTheme="minorHAnsi" w:cstheme="minorHAnsi"/>
                <w:bCs/>
                <w:sz w:val="24"/>
                <w:szCs w:val="24"/>
              </w:rPr>
            </w:pPr>
          </w:p>
        </w:tc>
      </w:tr>
      <w:tr w:rsidR="00BA0A16" w:rsidRPr="00BA0A16" w14:paraId="43268DFB" w14:textId="77777777" w:rsidTr="00BA0A16">
        <w:tc>
          <w:tcPr>
            <w:tcW w:w="4508" w:type="dxa"/>
          </w:tcPr>
          <w:p w14:paraId="5B760DA7" w14:textId="77777777" w:rsidR="00BA0A16" w:rsidRPr="00BA0A16" w:rsidRDefault="00BA0A16" w:rsidP="00BA0A16">
            <w:pPr>
              <w:rPr>
                <w:rFonts w:asciiTheme="minorHAnsi" w:hAnsiTheme="minorHAnsi" w:cstheme="minorHAnsi"/>
                <w:bCs/>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4508" w:type="dxa"/>
          </w:tcPr>
          <w:p w14:paraId="5AF6A50B" w14:textId="77777777" w:rsidR="00BA0A16" w:rsidRPr="00BA0A16" w:rsidRDefault="00BA0A16" w:rsidP="00BA0A16">
            <w:pPr>
              <w:rPr>
                <w:rFonts w:asciiTheme="minorHAnsi" w:hAnsiTheme="minorHAnsi" w:cstheme="minorHAnsi"/>
                <w:bCs/>
                <w:sz w:val="24"/>
                <w:szCs w:val="24"/>
              </w:rPr>
            </w:pPr>
          </w:p>
        </w:tc>
      </w:tr>
      <w:tr w:rsidR="00BA0A16" w:rsidRPr="00BA0A16" w14:paraId="5EFA0A5D" w14:textId="77777777" w:rsidTr="00BA0A16">
        <w:tc>
          <w:tcPr>
            <w:tcW w:w="9016" w:type="dxa"/>
            <w:gridSpan w:val="2"/>
            <w:shd w:val="clear" w:color="auto" w:fill="BFBFBF" w:themeFill="background1" w:themeFillShade="BF"/>
          </w:tcPr>
          <w:p w14:paraId="3921C11B" w14:textId="77777777" w:rsidR="00BA0A16" w:rsidRPr="00BA0A16" w:rsidRDefault="00BA0A16" w:rsidP="00BA0A16">
            <w:pPr>
              <w:rPr>
                <w:rFonts w:asciiTheme="minorHAnsi" w:hAnsiTheme="minorHAnsi" w:cstheme="minorHAnsi"/>
                <w:bCs/>
                <w:sz w:val="24"/>
                <w:szCs w:val="24"/>
              </w:rPr>
            </w:pPr>
          </w:p>
        </w:tc>
      </w:tr>
      <w:tr w:rsidR="00BA0A16" w:rsidRPr="00BA0A16" w14:paraId="4DA73DBA" w14:textId="77777777" w:rsidTr="00BA0A16">
        <w:tc>
          <w:tcPr>
            <w:tcW w:w="4508" w:type="dxa"/>
          </w:tcPr>
          <w:p w14:paraId="396C7EA8" w14:textId="77777777" w:rsidR="00BA0A16" w:rsidRPr="00BA0A16" w:rsidRDefault="00BA0A16" w:rsidP="00BA0A16">
            <w:pPr>
              <w:rPr>
                <w:rFonts w:asciiTheme="minorHAnsi" w:hAnsiTheme="minorHAnsi" w:cstheme="minorHAnsi"/>
                <w:bCs/>
                <w:sz w:val="24"/>
                <w:szCs w:val="24"/>
              </w:rPr>
            </w:pPr>
            <w:r w:rsidRPr="00774F5A">
              <w:rPr>
                <w:rFonts w:asciiTheme="minorHAnsi" w:hAnsiTheme="minorHAnsi"/>
                <w:sz w:val="24"/>
                <w:szCs w:val="24"/>
              </w:rPr>
              <w:t>Name of Company representative completing the RFI</w:t>
            </w:r>
          </w:p>
        </w:tc>
        <w:tc>
          <w:tcPr>
            <w:tcW w:w="4508" w:type="dxa"/>
          </w:tcPr>
          <w:p w14:paraId="1243C9F4" w14:textId="77777777" w:rsidR="00BA0A16" w:rsidRPr="00BA0A16" w:rsidRDefault="00BA0A16" w:rsidP="00BA0A16">
            <w:pPr>
              <w:rPr>
                <w:rFonts w:asciiTheme="minorHAnsi" w:hAnsiTheme="minorHAnsi" w:cstheme="minorHAnsi"/>
                <w:bCs/>
                <w:sz w:val="24"/>
                <w:szCs w:val="24"/>
              </w:rPr>
            </w:pPr>
          </w:p>
        </w:tc>
      </w:tr>
      <w:tr w:rsidR="00BA0A16" w:rsidRPr="00BA0A16" w14:paraId="41FB7A5E" w14:textId="77777777" w:rsidTr="00BA0A16">
        <w:tc>
          <w:tcPr>
            <w:tcW w:w="4508" w:type="dxa"/>
          </w:tcPr>
          <w:p w14:paraId="23F7E93B" w14:textId="77777777" w:rsidR="00BA0A16" w:rsidRPr="00BA0A16" w:rsidRDefault="00BA0A16" w:rsidP="00BA0A16">
            <w:pPr>
              <w:rPr>
                <w:rFonts w:asciiTheme="minorHAnsi" w:hAnsiTheme="minorHAnsi" w:cstheme="minorHAnsi"/>
                <w:bCs/>
                <w:sz w:val="24"/>
                <w:szCs w:val="24"/>
              </w:rPr>
            </w:pPr>
            <w:r w:rsidRPr="00774F5A">
              <w:rPr>
                <w:rFonts w:asciiTheme="minorHAnsi" w:hAnsiTheme="minorHAnsi"/>
                <w:sz w:val="24"/>
                <w:szCs w:val="24"/>
              </w:rPr>
              <w:t>Contact details (e-mail and telephone number)</w:t>
            </w:r>
          </w:p>
        </w:tc>
        <w:tc>
          <w:tcPr>
            <w:tcW w:w="4508" w:type="dxa"/>
          </w:tcPr>
          <w:p w14:paraId="78BB3C0B" w14:textId="77777777" w:rsidR="00BA0A16" w:rsidRPr="00BA0A16" w:rsidRDefault="00BA0A16" w:rsidP="00BA0A16">
            <w:pPr>
              <w:rPr>
                <w:rFonts w:asciiTheme="minorHAnsi" w:hAnsiTheme="minorHAnsi" w:cstheme="minorHAnsi"/>
                <w:bCs/>
                <w:sz w:val="24"/>
                <w:szCs w:val="24"/>
              </w:rPr>
            </w:pPr>
          </w:p>
        </w:tc>
      </w:tr>
      <w:tr w:rsidR="00BA0A16" w:rsidRPr="00BA0A16" w14:paraId="7CD574B2" w14:textId="77777777" w:rsidTr="00BA0A16">
        <w:tc>
          <w:tcPr>
            <w:tcW w:w="4508" w:type="dxa"/>
          </w:tcPr>
          <w:p w14:paraId="6792321A" w14:textId="77777777" w:rsidR="00BA0A16" w:rsidRPr="00BA0A16" w:rsidRDefault="00BA0A16" w:rsidP="00BA0A16">
            <w:pPr>
              <w:rPr>
                <w:rFonts w:asciiTheme="minorHAnsi" w:hAnsiTheme="minorHAnsi" w:cstheme="minorHAnsi"/>
                <w:bCs/>
                <w:sz w:val="24"/>
                <w:szCs w:val="24"/>
              </w:rPr>
            </w:pPr>
            <w:r w:rsidRPr="00774F5A">
              <w:rPr>
                <w:rFonts w:asciiTheme="minorHAnsi" w:hAnsiTheme="minorHAnsi"/>
                <w:sz w:val="24"/>
                <w:szCs w:val="24"/>
              </w:rPr>
              <w:t>Company web site address</w:t>
            </w:r>
          </w:p>
        </w:tc>
        <w:tc>
          <w:tcPr>
            <w:tcW w:w="4508" w:type="dxa"/>
          </w:tcPr>
          <w:p w14:paraId="6E98F3FF" w14:textId="77777777" w:rsidR="00BA0A16" w:rsidRPr="00BA0A16" w:rsidRDefault="00BA0A16" w:rsidP="00BA0A16">
            <w:pPr>
              <w:rPr>
                <w:rFonts w:asciiTheme="minorHAnsi" w:hAnsiTheme="minorHAnsi" w:cstheme="minorHAnsi"/>
                <w:bCs/>
                <w:sz w:val="24"/>
                <w:szCs w:val="24"/>
              </w:rPr>
            </w:pPr>
          </w:p>
        </w:tc>
      </w:tr>
      <w:tr w:rsidR="00BA0A16" w:rsidRPr="00BA0A16" w14:paraId="38C8B9D3" w14:textId="77777777" w:rsidTr="00BA0A16">
        <w:tc>
          <w:tcPr>
            <w:tcW w:w="4508" w:type="dxa"/>
          </w:tcPr>
          <w:p w14:paraId="23EAC2A2" w14:textId="77777777" w:rsidR="00BA0A16" w:rsidRPr="00774F5A" w:rsidRDefault="00BA0A16" w:rsidP="00BA0A16">
            <w:pPr>
              <w:rPr>
                <w:sz w:val="24"/>
                <w:szCs w:val="24"/>
              </w:rPr>
            </w:pPr>
            <w:r w:rsidRPr="00774F5A">
              <w:rPr>
                <w:rFonts w:asciiTheme="minorHAnsi" w:hAnsiTheme="minorHAnsi"/>
                <w:sz w:val="24"/>
                <w:szCs w:val="24"/>
              </w:rPr>
              <w:t>Main products/services/line of business</w:t>
            </w:r>
          </w:p>
        </w:tc>
        <w:tc>
          <w:tcPr>
            <w:tcW w:w="4508" w:type="dxa"/>
          </w:tcPr>
          <w:p w14:paraId="00397EF9" w14:textId="77777777" w:rsidR="00BA0A16" w:rsidRPr="00BA0A16" w:rsidRDefault="00BA0A16" w:rsidP="00BA0A16">
            <w:pPr>
              <w:rPr>
                <w:rFonts w:cstheme="minorHAnsi"/>
                <w:bCs/>
                <w:sz w:val="24"/>
                <w:szCs w:val="24"/>
              </w:rPr>
            </w:pPr>
          </w:p>
        </w:tc>
      </w:tr>
      <w:tr w:rsidR="00BA0A16" w:rsidRPr="00BA0A16" w14:paraId="30E970D8" w14:textId="77777777" w:rsidTr="00BA0A16">
        <w:tc>
          <w:tcPr>
            <w:tcW w:w="4508" w:type="dxa"/>
          </w:tcPr>
          <w:p w14:paraId="078DA34E" w14:textId="77777777" w:rsidR="00BA0A16" w:rsidRPr="00774F5A" w:rsidRDefault="00BA0A16" w:rsidP="00BA0A16">
            <w:pPr>
              <w:rPr>
                <w:sz w:val="24"/>
                <w:szCs w:val="24"/>
              </w:rPr>
            </w:pPr>
            <w:r w:rsidRPr="00774F5A">
              <w:rPr>
                <w:rFonts w:asciiTheme="minorHAnsi" w:hAnsiTheme="minorHAnsi"/>
                <w:sz w:val="24"/>
                <w:szCs w:val="24"/>
              </w:rPr>
              <w:t>Main market sector</w:t>
            </w:r>
          </w:p>
        </w:tc>
        <w:tc>
          <w:tcPr>
            <w:tcW w:w="4508" w:type="dxa"/>
          </w:tcPr>
          <w:p w14:paraId="5FBEAC6B" w14:textId="77777777" w:rsidR="00BA0A16" w:rsidRPr="00BA0A16" w:rsidRDefault="00BA0A16" w:rsidP="00BA0A16">
            <w:pPr>
              <w:rPr>
                <w:rFonts w:cstheme="minorHAnsi"/>
                <w:bCs/>
                <w:sz w:val="24"/>
                <w:szCs w:val="24"/>
              </w:rPr>
            </w:pPr>
          </w:p>
        </w:tc>
      </w:tr>
      <w:tr w:rsidR="00BA0A16" w:rsidRPr="00BA0A16" w14:paraId="52E01639" w14:textId="77777777" w:rsidTr="00BA0A16">
        <w:tc>
          <w:tcPr>
            <w:tcW w:w="4508" w:type="dxa"/>
          </w:tcPr>
          <w:p w14:paraId="069ADE7F" w14:textId="77777777" w:rsidR="00BA0A16" w:rsidRPr="00774F5A" w:rsidRDefault="00BA0A16" w:rsidP="00BA0A16">
            <w:pPr>
              <w:rPr>
                <w:sz w:val="24"/>
                <w:szCs w:val="24"/>
              </w:rPr>
            </w:pPr>
            <w:r w:rsidRPr="00774F5A">
              <w:rPr>
                <w:rFonts w:asciiTheme="minorHAnsi" w:hAnsiTheme="minorHAnsi"/>
                <w:sz w:val="24"/>
                <w:szCs w:val="24"/>
              </w:rPr>
              <w:t>Number of years in this market sector</w:t>
            </w:r>
          </w:p>
        </w:tc>
        <w:tc>
          <w:tcPr>
            <w:tcW w:w="4508" w:type="dxa"/>
          </w:tcPr>
          <w:p w14:paraId="7E56614F" w14:textId="77777777" w:rsidR="00BA0A16" w:rsidRPr="00BA0A16" w:rsidRDefault="00BA0A16" w:rsidP="00BA0A16">
            <w:pPr>
              <w:rPr>
                <w:rFonts w:cstheme="minorHAnsi"/>
                <w:bCs/>
                <w:sz w:val="24"/>
                <w:szCs w:val="24"/>
              </w:rPr>
            </w:pPr>
          </w:p>
        </w:tc>
      </w:tr>
      <w:tr w:rsidR="00BA0A16" w:rsidRPr="00BA0A16" w14:paraId="0D5B4A9A" w14:textId="77777777" w:rsidTr="00EB0B4B">
        <w:tc>
          <w:tcPr>
            <w:tcW w:w="9016" w:type="dxa"/>
            <w:gridSpan w:val="2"/>
            <w:shd w:val="clear" w:color="auto" w:fill="BFBFBF" w:themeFill="background1" w:themeFillShade="BF"/>
          </w:tcPr>
          <w:p w14:paraId="79C172BA" w14:textId="77777777" w:rsidR="00BA0A16" w:rsidRPr="00760D42" w:rsidRDefault="00BA0A16" w:rsidP="00BA0A16">
            <w:pPr>
              <w:jc w:val="center"/>
              <w:rPr>
                <w:rFonts w:asciiTheme="minorHAnsi" w:hAnsiTheme="minorHAnsi" w:cstheme="minorHAnsi"/>
                <w:b/>
                <w:sz w:val="24"/>
                <w:szCs w:val="24"/>
              </w:rPr>
            </w:pPr>
            <w:r w:rsidRPr="00760D42">
              <w:rPr>
                <w:rFonts w:asciiTheme="minorHAnsi" w:hAnsiTheme="minorHAnsi" w:cstheme="minorHAnsi"/>
                <w:b/>
                <w:sz w:val="24"/>
                <w:szCs w:val="24"/>
              </w:rPr>
              <w:t>Questions</w:t>
            </w:r>
          </w:p>
        </w:tc>
      </w:tr>
      <w:tr w:rsidR="00BA0A16" w:rsidRPr="00BA0A16" w14:paraId="5DBEF3DF" w14:textId="77777777" w:rsidTr="00626F00">
        <w:tc>
          <w:tcPr>
            <w:tcW w:w="9016" w:type="dxa"/>
            <w:gridSpan w:val="2"/>
            <w:shd w:val="clear" w:color="auto" w:fill="BFBFBF" w:themeFill="background1" w:themeFillShade="BF"/>
          </w:tcPr>
          <w:p w14:paraId="0249A155" w14:textId="77777777" w:rsidR="00BA0A16" w:rsidRPr="008D1AC8" w:rsidRDefault="00760D42" w:rsidP="00BA0A16">
            <w:pPr>
              <w:rPr>
                <w:rFonts w:asciiTheme="minorHAnsi" w:hAnsiTheme="minorHAnsi" w:cstheme="minorHAnsi"/>
                <w:bCs/>
              </w:rPr>
            </w:pPr>
            <w:r w:rsidRPr="008D1AC8">
              <w:rPr>
                <w:rFonts w:asciiTheme="minorHAnsi" w:hAnsiTheme="minorHAnsi" w:cstheme="minorHAnsi"/>
                <w:bCs/>
              </w:rPr>
              <w:t>What is the best technical solution currently available?</w:t>
            </w:r>
          </w:p>
        </w:tc>
      </w:tr>
      <w:tr w:rsidR="00BA0A16" w:rsidRPr="00BA0A16" w14:paraId="779E031F" w14:textId="77777777" w:rsidTr="00DB506B">
        <w:tc>
          <w:tcPr>
            <w:tcW w:w="9016" w:type="dxa"/>
            <w:gridSpan w:val="2"/>
          </w:tcPr>
          <w:p w14:paraId="019EA27C" w14:textId="77777777" w:rsidR="00BA0A16" w:rsidRDefault="00BA0A16" w:rsidP="00BA0A16">
            <w:pPr>
              <w:rPr>
                <w:rFonts w:asciiTheme="minorHAnsi" w:hAnsiTheme="minorHAnsi" w:cstheme="minorHAnsi"/>
                <w:bCs/>
              </w:rPr>
            </w:pPr>
          </w:p>
          <w:p w14:paraId="3DCC2BD0" w14:textId="77777777" w:rsidR="00626F00" w:rsidRDefault="00626F00" w:rsidP="00BA0A16">
            <w:pPr>
              <w:rPr>
                <w:rFonts w:asciiTheme="minorHAnsi" w:hAnsiTheme="minorHAnsi" w:cstheme="minorHAnsi"/>
                <w:bCs/>
              </w:rPr>
            </w:pPr>
          </w:p>
          <w:p w14:paraId="5CB9B051" w14:textId="77777777" w:rsidR="00626F00" w:rsidRDefault="00626F00" w:rsidP="00BA0A16">
            <w:pPr>
              <w:rPr>
                <w:rFonts w:asciiTheme="minorHAnsi" w:hAnsiTheme="minorHAnsi" w:cstheme="minorHAnsi"/>
                <w:bCs/>
              </w:rPr>
            </w:pPr>
          </w:p>
          <w:p w14:paraId="5AADEBFD" w14:textId="77777777" w:rsidR="00626F00" w:rsidRDefault="00626F00" w:rsidP="00BA0A16">
            <w:pPr>
              <w:rPr>
                <w:rFonts w:asciiTheme="minorHAnsi" w:hAnsiTheme="minorHAnsi" w:cstheme="minorHAnsi"/>
                <w:bCs/>
              </w:rPr>
            </w:pPr>
          </w:p>
          <w:p w14:paraId="5D433D92" w14:textId="77777777" w:rsidR="00626F00" w:rsidRPr="008D1AC8" w:rsidRDefault="00626F00" w:rsidP="00BA0A16">
            <w:pPr>
              <w:rPr>
                <w:rFonts w:asciiTheme="minorHAnsi" w:hAnsiTheme="minorHAnsi" w:cstheme="minorHAnsi"/>
                <w:bCs/>
              </w:rPr>
            </w:pPr>
          </w:p>
        </w:tc>
      </w:tr>
      <w:tr w:rsidR="00BA0A16" w:rsidRPr="00BA0A16" w14:paraId="5C9B1204" w14:textId="77777777" w:rsidTr="00626F00">
        <w:tc>
          <w:tcPr>
            <w:tcW w:w="9016" w:type="dxa"/>
            <w:gridSpan w:val="2"/>
            <w:shd w:val="clear" w:color="auto" w:fill="BFBFBF" w:themeFill="background1" w:themeFillShade="BF"/>
          </w:tcPr>
          <w:p w14:paraId="03EAAA7C" w14:textId="77777777" w:rsidR="00BA0A16" w:rsidRPr="008D1AC8" w:rsidRDefault="00760D42" w:rsidP="00BA0A16">
            <w:pPr>
              <w:rPr>
                <w:rFonts w:asciiTheme="minorHAnsi" w:hAnsiTheme="minorHAnsi" w:cstheme="minorHAnsi"/>
                <w:bCs/>
              </w:rPr>
            </w:pPr>
            <w:r w:rsidRPr="008D1AC8">
              <w:rPr>
                <w:rFonts w:asciiTheme="minorHAnsi" w:hAnsiTheme="minorHAnsi" w:cstheme="minorHAnsi"/>
                <w:bCs/>
              </w:rPr>
              <w:t>Do you have any other comments/feedback or any suggestions on how to improve the way the requirements could be met?</w:t>
            </w:r>
          </w:p>
        </w:tc>
      </w:tr>
      <w:tr w:rsidR="00BA0A16" w:rsidRPr="00BA0A16" w14:paraId="033CFEC8" w14:textId="77777777" w:rsidTr="00FF3F87">
        <w:tc>
          <w:tcPr>
            <w:tcW w:w="9016" w:type="dxa"/>
            <w:gridSpan w:val="2"/>
          </w:tcPr>
          <w:p w14:paraId="440EFB6B" w14:textId="77777777" w:rsidR="00BA0A16" w:rsidRDefault="00BA0A16" w:rsidP="00BA0A16">
            <w:pPr>
              <w:rPr>
                <w:rFonts w:asciiTheme="minorHAnsi" w:hAnsiTheme="minorHAnsi" w:cstheme="minorHAnsi"/>
                <w:bCs/>
              </w:rPr>
            </w:pPr>
          </w:p>
          <w:p w14:paraId="0DD01B28" w14:textId="77777777" w:rsidR="00626F00" w:rsidRDefault="00626F00" w:rsidP="00BA0A16">
            <w:pPr>
              <w:rPr>
                <w:rFonts w:asciiTheme="minorHAnsi" w:hAnsiTheme="minorHAnsi" w:cstheme="minorHAnsi"/>
                <w:bCs/>
              </w:rPr>
            </w:pPr>
          </w:p>
          <w:p w14:paraId="03AE747F" w14:textId="77777777" w:rsidR="00626F00" w:rsidRDefault="00626F00" w:rsidP="00BA0A16">
            <w:pPr>
              <w:rPr>
                <w:rFonts w:asciiTheme="minorHAnsi" w:hAnsiTheme="minorHAnsi" w:cstheme="minorHAnsi"/>
                <w:bCs/>
              </w:rPr>
            </w:pPr>
          </w:p>
          <w:p w14:paraId="56B7F0FF" w14:textId="77777777" w:rsidR="00626F00" w:rsidRDefault="00626F00" w:rsidP="00BA0A16">
            <w:pPr>
              <w:rPr>
                <w:rFonts w:asciiTheme="minorHAnsi" w:hAnsiTheme="minorHAnsi" w:cstheme="minorHAnsi"/>
                <w:bCs/>
              </w:rPr>
            </w:pPr>
          </w:p>
          <w:p w14:paraId="69A53DB4" w14:textId="77777777" w:rsidR="00626F00" w:rsidRPr="008D1AC8" w:rsidRDefault="00626F00" w:rsidP="00BA0A16">
            <w:pPr>
              <w:rPr>
                <w:rFonts w:asciiTheme="minorHAnsi" w:hAnsiTheme="minorHAnsi" w:cstheme="minorHAnsi"/>
                <w:bCs/>
              </w:rPr>
            </w:pPr>
          </w:p>
        </w:tc>
      </w:tr>
      <w:tr w:rsidR="00BA0A16" w:rsidRPr="00BA0A16" w14:paraId="634D367B" w14:textId="77777777" w:rsidTr="00626F00">
        <w:tc>
          <w:tcPr>
            <w:tcW w:w="9016" w:type="dxa"/>
            <w:gridSpan w:val="2"/>
            <w:shd w:val="clear" w:color="auto" w:fill="BFBFBF" w:themeFill="background1" w:themeFillShade="BF"/>
          </w:tcPr>
          <w:p w14:paraId="5606F0B5" w14:textId="67A5090B" w:rsidR="00BA0A16" w:rsidRPr="008D1AC8" w:rsidRDefault="00760D42" w:rsidP="00BA0A16">
            <w:pPr>
              <w:rPr>
                <w:rFonts w:asciiTheme="minorHAnsi" w:hAnsiTheme="minorHAnsi" w:cstheme="minorHAnsi"/>
                <w:bCs/>
              </w:rPr>
            </w:pPr>
            <w:r w:rsidRPr="008D1AC8">
              <w:rPr>
                <w:rFonts w:asciiTheme="minorHAnsi" w:hAnsiTheme="minorHAnsi" w:cstheme="minorHAnsi"/>
                <w:bCs/>
              </w:rPr>
              <w:t>Please provide an anticipated duration to fulfill the deliverables as d</w:t>
            </w:r>
            <w:r w:rsidR="003E12BC">
              <w:rPr>
                <w:rFonts w:asciiTheme="minorHAnsi" w:hAnsiTheme="minorHAnsi" w:cstheme="minorHAnsi"/>
                <w:bCs/>
              </w:rPr>
              <w:t>escribed</w:t>
            </w:r>
            <w:r w:rsidRPr="008D1AC8">
              <w:rPr>
                <w:rFonts w:asciiTheme="minorHAnsi" w:hAnsiTheme="minorHAnsi" w:cstheme="minorHAnsi"/>
                <w:bCs/>
              </w:rPr>
              <w:t xml:space="preserve"> within the </w:t>
            </w:r>
            <w:r w:rsidR="003E12BC" w:rsidRPr="003E12BC">
              <w:rPr>
                <w:rFonts w:asciiTheme="minorHAnsi" w:hAnsiTheme="minorHAnsi" w:cstheme="minorHAnsi"/>
                <w:b/>
              </w:rPr>
              <w:t>draft user requirement document</w:t>
            </w:r>
            <w:r w:rsidR="003E12BC">
              <w:rPr>
                <w:rFonts w:asciiTheme="minorHAnsi" w:hAnsiTheme="minorHAnsi" w:cstheme="minorHAnsi"/>
                <w:b/>
              </w:rPr>
              <w:t xml:space="preserve"> (URD)</w:t>
            </w:r>
            <w:r w:rsidR="003E12BC">
              <w:rPr>
                <w:rFonts w:asciiTheme="minorHAnsi" w:hAnsiTheme="minorHAnsi" w:cstheme="minorHAnsi"/>
                <w:bCs/>
              </w:rPr>
              <w:t>?</w:t>
            </w:r>
          </w:p>
        </w:tc>
      </w:tr>
      <w:tr w:rsidR="00BA0A16" w:rsidRPr="00BA0A16" w14:paraId="50B8AEAD" w14:textId="77777777" w:rsidTr="00FF3F87">
        <w:tc>
          <w:tcPr>
            <w:tcW w:w="9016" w:type="dxa"/>
            <w:gridSpan w:val="2"/>
          </w:tcPr>
          <w:p w14:paraId="242FFEA7" w14:textId="77777777" w:rsidR="00BA0A16" w:rsidRDefault="00BA0A16" w:rsidP="00BA0A16">
            <w:pPr>
              <w:rPr>
                <w:rFonts w:asciiTheme="minorHAnsi" w:hAnsiTheme="minorHAnsi" w:cstheme="minorHAnsi"/>
                <w:bCs/>
              </w:rPr>
            </w:pPr>
          </w:p>
          <w:p w14:paraId="60490AB5" w14:textId="77777777" w:rsidR="00626F00" w:rsidRDefault="00626F00" w:rsidP="00BA0A16">
            <w:pPr>
              <w:rPr>
                <w:rFonts w:asciiTheme="minorHAnsi" w:hAnsiTheme="minorHAnsi" w:cstheme="minorHAnsi"/>
                <w:bCs/>
              </w:rPr>
            </w:pPr>
          </w:p>
          <w:p w14:paraId="6D2CAAE0" w14:textId="77777777" w:rsidR="00626F00" w:rsidRDefault="00626F00" w:rsidP="00BA0A16">
            <w:pPr>
              <w:rPr>
                <w:rFonts w:asciiTheme="minorHAnsi" w:hAnsiTheme="minorHAnsi" w:cstheme="minorHAnsi"/>
                <w:bCs/>
              </w:rPr>
            </w:pPr>
          </w:p>
          <w:p w14:paraId="65A44D82" w14:textId="77777777" w:rsidR="00626F00" w:rsidRDefault="00626F00" w:rsidP="00BA0A16">
            <w:pPr>
              <w:rPr>
                <w:rFonts w:asciiTheme="minorHAnsi" w:hAnsiTheme="minorHAnsi" w:cstheme="minorHAnsi"/>
                <w:bCs/>
              </w:rPr>
            </w:pPr>
          </w:p>
          <w:p w14:paraId="6B3E510F" w14:textId="77777777" w:rsidR="00626F00" w:rsidRPr="008D1AC8" w:rsidRDefault="00626F00" w:rsidP="00BA0A16">
            <w:pPr>
              <w:rPr>
                <w:rFonts w:asciiTheme="minorHAnsi" w:hAnsiTheme="minorHAnsi" w:cstheme="minorHAnsi"/>
                <w:bCs/>
              </w:rPr>
            </w:pPr>
          </w:p>
        </w:tc>
      </w:tr>
      <w:tr w:rsidR="00BA0A16" w:rsidRPr="00BA0A16" w14:paraId="435751C9" w14:textId="77777777" w:rsidTr="00626F00">
        <w:tc>
          <w:tcPr>
            <w:tcW w:w="9016" w:type="dxa"/>
            <w:gridSpan w:val="2"/>
            <w:shd w:val="clear" w:color="auto" w:fill="BFBFBF" w:themeFill="background1" w:themeFillShade="BF"/>
          </w:tcPr>
          <w:p w14:paraId="5811F0FF" w14:textId="11B400E9" w:rsidR="00BA0A16" w:rsidRPr="008D1AC8" w:rsidRDefault="00760D42" w:rsidP="00BA0A16">
            <w:pPr>
              <w:rPr>
                <w:rFonts w:asciiTheme="minorHAnsi" w:hAnsiTheme="minorHAnsi" w:cstheme="minorHAnsi"/>
                <w:bCs/>
              </w:rPr>
            </w:pPr>
            <w:r w:rsidRPr="008D1AC8">
              <w:rPr>
                <w:rFonts w:asciiTheme="minorHAnsi" w:hAnsiTheme="minorHAnsi" w:cstheme="minorHAnsi"/>
                <w:bCs/>
              </w:rPr>
              <w:t xml:space="preserve">What challenges might emerge over the course of </w:t>
            </w:r>
            <w:r w:rsidR="003E12BC">
              <w:rPr>
                <w:rFonts w:asciiTheme="minorHAnsi" w:hAnsiTheme="minorHAnsi" w:cstheme="minorHAnsi"/>
                <w:bCs/>
              </w:rPr>
              <w:t>delivery</w:t>
            </w:r>
            <w:r w:rsidRPr="008D1AC8">
              <w:rPr>
                <w:rFonts w:asciiTheme="minorHAnsi" w:hAnsiTheme="minorHAnsi" w:cstheme="minorHAnsi"/>
                <w:bCs/>
              </w:rPr>
              <w:t xml:space="preserve"> that your Company would wish to draw our attention to?</w:t>
            </w:r>
          </w:p>
        </w:tc>
      </w:tr>
      <w:tr w:rsidR="00BA0A16" w:rsidRPr="00BA0A16" w14:paraId="6AD6D7E9" w14:textId="77777777" w:rsidTr="00FF3F87">
        <w:tc>
          <w:tcPr>
            <w:tcW w:w="9016" w:type="dxa"/>
            <w:gridSpan w:val="2"/>
          </w:tcPr>
          <w:p w14:paraId="07E95C1F" w14:textId="77777777" w:rsidR="00BA0A16" w:rsidRDefault="00BA0A16" w:rsidP="00BA0A16">
            <w:pPr>
              <w:rPr>
                <w:rFonts w:asciiTheme="minorHAnsi" w:hAnsiTheme="minorHAnsi" w:cstheme="minorHAnsi"/>
                <w:bCs/>
              </w:rPr>
            </w:pPr>
          </w:p>
          <w:p w14:paraId="1E7FCB69" w14:textId="77777777" w:rsidR="00626F00" w:rsidRDefault="00626F00" w:rsidP="00BA0A16">
            <w:pPr>
              <w:rPr>
                <w:rFonts w:asciiTheme="minorHAnsi" w:hAnsiTheme="minorHAnsi" w:cstheme="minorHAnsi"/>
                <w:bCs/>
              </w:rPr>
            </w:pPr>
          </w:p>
          <w:p w14:paraId="27AB2CD3" w14:textId="77777777" w:rsidR="00626F00" w:rsidRDefault="00626F00" w:rsidP="00BA0A16">
            <w:pPr>
              <w:rPr>
                <w:rFonts w:asciiTheme="minorHAnsi" w:hAnsiTheme="minorHAnsi" w:cstheme="minorHAnsi"/>
                <w:bCs/>
              </w:rPr>
            </w:pPr>
          </w:p>
          <w:p w14:paraId="6CE35E89" w14:textId="77777777" w:rsidR="00626F00" w:rsidRDefault="00626F00" w:rsidP="00BA0A16">
            <w:pPr>
              <w:rPr>
                <w:rFonts w:asciiTheme="minorHAnsi" w:hAnsiTheme="minorHAnsi" w:cstheme="minorHAnsi"/>
                <w:bCs/>
              </w:rPr>
            </w:pPr>
          </w:p>
          <w:p w14:paraId="69AE9D56" w14:textId="77777777" w:rsidR="00626F00" w:rsidRPr="008D1AC8" w:rsidRDefault="00626F00" w:rsidP="00BA0A16">
            <w:pPr>
              <w:rPr>
                <w:rFonts w:asciiTheme="minorHAnsi" w:hAnsiTheme="minorHAnsi" w:cstheme="minorHAnsi"/>
                <w:bCs/>
              </w:rPr>
            </w:pPr>
          </w:p>
        </w:tc>
      </w:tr>
      <w:tr w:rsidR="00BA0A16" w:rsidRPr="00BA0A16" w14:paraId="00D50658" w14:textId="77777777" w:rsidTr="00626F00">
        <w:tc>
          <w:tcPr>
            <w:tcW w:w="9016" w:type="dxa"/>
            <w:gridSpan w:val="2"/>
            <w:shd w:val="clear" w:color="auto" w:fill="BFBFBF" w:themeFill="background1" w:themeFillShade="BF"/>
          </w:tcPr>
          <w:p w14:paraId="4F260685" w14:textId="78FDD9C4" w:rsidR="00BA0A16" w:rsidRPr="008D1AC8" w:rsidRDefault="00760D42" w:rsidP="00BA0A16">
            <w:pPr>
              <w:rPr>
                <w:rFonts w:asciiTheme="minorHAnsi" w:hAnsiTheme="minorHAnsi" w:cstheme="minorHAnsi"/>
                <w:bCs/>
              </w:rPr>
            </w:pPr>
            <w:r w:rsidRPr="00626F00">
              <w:rPr>
                <w:rFonts w:asciiTheme="minorHAnsi" w:hAnsiTheme="minorHAnsi" w:cstheme="minorHAnsi"/>
                <w:bCs/>
                <w:shd w:val="clear" w:color="auto" w:fill="BFBFBF" w:themeFill="background1" w:themeFillShade="BF"/>
              </w:rPr>
              <w:lastRenderedPageBreak/>
              <w:t xml:space="preserve">What dependencies and assumptions might emerge over the course of </w:t>
            </w:r>
            <w:r w:rsidR="003E12BC">
              <w:rPr>
                <w:rFonts w:asciiTheme="minorHAnsi" w:hAnsiTheme="minorHAnsi" w:cstheme="minorHAnsi"/>
                <w:bCs/>
                <w:shd w:val="clear" w:color="auto" w:fill="BFBFBF" w:themeFill="background1" w:themeFillShade="BF"/>
              </w:rPr>
              <w:t>delivery</w:t>
            </w:r>
            <w:r w:rsidRPr="00626F00">
              <w:rPr>
                <w:rFonts w:asciiTheme="minorHAnsi" w:hAnsiTheme="minorHAnsi" w:cstheme="minorHAnsi"/>
                <w:bCs/>
                <w:shd w:val="clear" w:color="auto" w:fill="BFBFBF" w:themeFill="background1" w:themeFillShade="BF"/>
              </w:rPr>
              <w:t xml:space="preserve"> that your Company</w:t>
            </w:r>
            <w:r w:rsidRPr="008D1AC8">
              <w:rPr>
                <w:rFonts w:asciiTheme="minorHAnsi" w:hAnsiTheme="minorHAnsi" w:cstheme="minorHAnsi"/>
                <w:bCs/>
              </w:rPr>
              <w:t xml:space="preserve"> would wish to draw our attention to?</w:t>
            </w:r>
          </w:p>
        </w:tc>
      </w:tr>
      <w:tr w:rsidR="00BA0A16" w:rsidRPr="00BA0A16" w14:paraId="48EC7E27" w14:textId="77777777" w:rsidTr="00FF3F87">
        <w:tc>
          <w:tcPr>
            <w:tcW w:w="9016" w:type="dxa"/>
            <w:gridSpan w:val="2"/>
          </w:tcPr>
          <w:p w14:paraId="07611246" w14:textId="77777777" w:rsidR="00BA0A16" w:rsidRDefault="00BA0A16" w:rsidP="00BA0A16">
            <w:pPr>
              <w:rPr>
                <w:rFonts w:asciiTheme="minorHAnsi" w:hAnsiTheme="minorHAnsi" w:cstheme="minorHAnsi"/>
                <w:bCs/>
              </w:rPr>
            </w:pPr>
          </w:p>
          <w:p w14:paraId="3206B2AA" w14:textId="77777777" w:rsidR="00626F00" w:rsidRDefault="00626F00" w:rsidP="00BA0A16">
            <w:pPr>
              <w:rPr>
                <w:rFonts w:asciiTheme="minorHAnsi" w:hAnsiTheme="minorHAnsi" w:cstheme="minorHAnsi"/>
                <w:bCs/>
              </w:rPr>
            </w:pPr>
          </w:p>
          <w:p w14:paraId="460101AE" w14:textId="77777777" w:rsidR="00626F00" w:rsidRDefault="00626F00" w:rsidP="00BA0A16">
            <w:pPr>
              <w:rPr>
                <w:rFonts w:asciiTheme="minorHAnsi" w:hAnsiTheme="minorHAnsi" w:cstheme="minorHAnsi"/>
                <w:bCs/>
              </w:rPr>
            </w:pPr>
          </w:p>
          <w:p w14:paraId="2FAA5135" w14:textId="77777777" w:rsidR="00626F00" w:rsidRDefault="00626F00" w:rsidP="00BA0A16">
            <w:pPr>
              <w:rPr>
                <w:rFonts w:asciiTheme="minorHAnsi" w:hAnsiTheme="minorHAnsi" w:cstheme="minorHAnsi"/>
                <w:bCs/>
              </w:rPr>
            </w:pPr>
          </w:p>
          <w:p w14:paraId="33FA2A15" w14:textId="77777777" w:rsidR="00626F00" w:rsidRDefault="00626F00" w:rsidP="00BA0A16">
            <w:pPr>
              <w:rPr>
                <w:rFonts w:asciiTheme="minorHAnsi" w:hAnsiTheme="minorHAnsi" w:cstheme="minorHAnsi"/>
                <w:bCs/>
              </w:rPr>
            </w:pPr>
          </w:p>
          <w:p w14:paraId="1F2D3A94" w14:textId="77777777" w:rsidR="00626F00" w:rsidRDefault="00626F00" w:rsidP="00BA0A16">
            <w:pPr>
              <w:rPr>
                <w:rFonts w:asciiTheme="minorHAnsi" w:hAnsiTheme="minorHAnsi" w:cstheme="minorHAnsi"/>
                <w:bCs/>
              </w:rPr>
            </w:pPr>
          </w:p>
          <w:p w14:paraId="252CF62A" w14:textId="77777777" w:rsidR="00626F00" w:rsidRPr="008D1AC8" w:rsidRDefault="00626F00" w:rsidP="00BA0A16">
            <w:pPr>
              <w:rPr>
                <w:rFonts w:asciiTheme="minorHAnsi" w:hAnsiTheme="minorHAnsi" w:cstheme="minorHAnsi"/>
                <w:bCs/>
              </w:rPr>
            </w:pPr>
          </w:p>
        </w:tc>
      </w:tr>
      <w:tr w:rsidR="00BA0A16" w:rsidRPr="00BA0A16" w14:paraId="12D0A3B9" w14:textId="77777777" w:rsidTr="00626F00">
        <w:tc>
          <w:tcPr>
            <w:tcW w:w="9016" w:type="dxa"/>
            <w:gridSpan w:val="2"/>
            <w:shd w:val="clear" w:color="auto" w:fill="BFBFBF" w:themeFill="background1" w:themeFillShade="BF"/>
          </w:tcPr>
          <w:p w14:paraId="33B0704A" w14:textId="77777777" w:rsidR="00BA0A16" w:rsidRPr="008D1AC8" w:rsidRDefault="00760D42" w:rsidP="00BA0A16">
            <w:pPr>
              <w:rPr>
                <w:rFonts w:asciiTheme="minorHAnsi" w:hAnsiTheme="minorHAnsi" w:cstheme="minorHAnsi"/>
                <w:bCs/>
              </w:rPr>
            </w:pPr>
            <w:r w:rsidRPr="008D1AC8">
              <w:rPr>
                <w:rFonts w:asciiTheme="minorHAnsi" w:hAnsiTheme="minorHAnsi" w:cstheme="minorHAnsi"/>
                <w:bCs/>
              </w:rPr>
              <w:t>How can we mitigate the risk of demand fluctuations in respect of data volumes whilst meeting MODs objective to provide cost effective, flexible, and scalable services?</w:t>
            </w:r>
          </w:p>
        </w:tc>
      </w:tr>
      <w:tr w:rsidR="00BA0A16" w:rsidRPr="00BA0A16" w14:paraId="7E997881" w14:textId="77777777" w:rsidTr="00FF3F87">
        <w:tc>
          <w:tcPr>
            <w:tcW w:w="9016" w:type="dxa"/>
            <w:gridSpan w:val="2"/>
          </w:tcPr>
          <w:p w14:paraId="6925A5B4" w14:textId="77777777" w:rsidR="00BA0A16" w:rsidRDefault="00BA0A16" w:rsidP="00BA0A16">
            <w:pPr>
              <w:rPr>
                <w:rFonts w:asciiTheme="minorHAnsi" w:hAnsiTheme="minorHAnsi" w:cstheme="minorHAnsi"/>
                <w:bCs/>
              </w:rPr>
            </w:pPr>
          </w:p>
          <w:p w14:paraId="6452DEC1" w14:textId="77777777" w:rsidR="00626F00" w:rsidRDefault="00626F00" w:rsidP="00BA0A16">
            <w:pPr>
              <w:rPr>
                <w:rFonts w:asciiTheme="minorHAnsi" w:hAnsiTheme="minorHAnsi" w:cstheme="minorHAnsi"/>
                <w:bCs/>
              </w:rPr>
            </w:pPr>
          </w:p>
          <w:p w14:paraId="5A386F53" w14:textId="77777777" w:rsidR="00626F00" w:rsidRDefault="00626F00" w:rsidP="00BA0A16">
            <w:pPr>
              <w:rPr>
                <w:rFonts w:asciiTheme="minorHAnsi" w:hAnsiTheme="minorHAnsi" w:cstheme="minorHAnsi"/>
                <w:bCs/>
              </w:rPr>
            </w:pPr>
          </w:p>
          <w:p w14:paraId="42139B7E" w14:textId="77777777" w:rsidR="00626F00" w:rsidRDefault="00626F00" w:rsidP="00BA0A16">
            <w:pPr>
              <w:rPr>
                <w:rFonts w:asciiTheme="minorHAnsi" w:hAnsiTheme="minorHAnsi" w:cstheme="minorHAnsi"/>
                <w:bCs/>
              </w:rPr>
            </w:pPr>
          </w:p>
          <w:p w14:paraId="05411089" w14:textId="77777777" w:rsidR="00626F00" w:rsidRDefault="00626F00" w:rsidP="00BA0A16">
            <w:pPr>
              <w:rPr>
                <w:rFonts w:asciiTheme="minorHAnsi" w:hAnsiTheme="minorHAnsi" w:cstheme="minorHAnsi"/>
                <w:bCs/>
              </w:rPr>
            </w:pPr>
          </w:p>
          <w:p w14:paraId="2C24107E" w14:textId="77777777" w:rsidR="00626F00" w:rsidRPr="008D1AC8" w:rsidRDefault="00626F00" w:rsidP="00BA0A16">
            <w:pPr>
              <w:rPr>
                <w:rFonts w:asciiTheme="minorHAnsi" w:hAnsiTheme="minorHAnsi" w:cstheme="minorHAnsi"/>
                <w:bCs/>
              </w:rPr>
            </w:pPr>
          </w:p>
        </w:tc>
      </w:tr>
      <w:tr w:rsidR="00BA0A16" w:rsidRPr="00BA0A16" w14:paraId="7B759A19" w14:textId="77777777" w:rsidTr="00626F00">
        <w:tc>
          <w:tcPr>
            <w:tcW w:w="9016" w:type="dxa"/>
            <w:gridSpan w:val="2"/>
            <w:shd w:val="clear" w:color="auto" w:fill="BFBFBF" w:themeFill="background1" w:themeFillShade="BF"/>
          </w:tcPr>
          <w:p w14:paraId="60B0D8AF" w14:textId="3A533FBC" w:rsidR="00BA0A16" w:rsidRPr="008D1AC8" w:rsidRDefault="001C551D" w:rsidP="001C551D">
            <w:pPr>
              <w:rPr>
                <w:rFonts w:asciiTheme="minorHAnsi" w:hAnsiTheme="minorHAnsi" w:cstheme="minorHAnsi"/>
                <w:bCs/>
              </w:rPr>
            </w:pPr>
            <w:r w:rsidRPr="008D1AC8">
              <w:rPr>
                <w:rFonts w:asciiTheme="minorHAnsi" w:hAnsiTheme="minorHAnsi" w:cstheme="minorHAnsi"/>
                <w:bCs/>
              </w:rPr>
              <w:t xml:space="preserve">Are there any opportunities / challenges over the course of </w:t>
            </w:r>
            <w:r w:rsidR="003E12BC">
              <w:rPr>
                <w:rFonts w:asciiTheme="minorHAnsi" w:hAnsiTheme="minorHAnsi" w:cstheme="minorHAnsi"/>
                <w:bCs/>
              </w:rPr>
              <w:t>delivery</w:t>
            </w:r>
            <w:r w:rsidRPr="008D1AC8">
              <w:rPr>
                <w:rFonts w:asciiTheme="minorHAnsi" w:hAnsiTheme="minorHAnsi" w:cstheme="minorHAnsi"/>
                <w:bCs/>
              </w:rPr>
              <w:t xml:space="preserve"> in respect of DNA's objective to </w:t>
            </w:r>
            <w:r w:rsidR="003E12BC">
              <w:rPr>
                <w:rFonts w:asciiTheme="minorHAnsi" w:hAnsiTheme="minorHAnsi" w:cstheme="minorHAnsi"/>
                <w:bCs/>
              </w:rPr>
              <w:t>improve</w:t>
            </w:r>
            <w:r w:rsidRPr="008D1AC8">
              <w:rPr>
                <w:rFonts w:asciiTheme="minorHAnsi" w:hAnsiTheme="minorHAnsi" w:cstheme="minorHAnsi"/>
                <w:bCs/>
              </w:rPr>
              <w:t xml:space="preserve"> </w:t>
            </w:r>
            <w:r w:rsidR="003E12BC">
              <w:rPr>
                <w:rFonts w:asciiTheme="minorHAnsi" w:hAnsiTheme="minorHAnsi" w:cstheme="minorHAnsi"/>
                <w:bCs/>
              </w:rPr>
              <w:t>value for money</w:t>
            </w:r>
            <w:r w:rsidRPr="008D1AC8">
              <w:rPr>
                <w:rFonts w:asciiTheme="minorHAnsi" w:hAnsiTheme="minorHAnsi" w:cstheme="minorHAnsi"/>
                <w:bCs/>
              </w:rPr>
              <w:t>?</w:t>
            </w:r>
            <w:r w:rsidR="003E12BC">
              <w:rPr>
                <w:rFonts w:asciiTheme="minorHAnsi" w:hAnsiTheme="minorHAnsi" w:cstheme="minorHAnsi"/>
                <w:bCs/>
              </w:rPr>
              <w:t xml:space="preserve"> For instance, innovative methods of delivery.</w:t>
            </w:r>
          </w:p>
        </w:tc>
      </w:tr>
      <w:tr w:rsidR="001C551D" w:rsidRPr="00BA0A16" w14:paraId="66ADA7BB" w14:textId="77777777" w:rsidTr="00FF3F87">
        <w:tc>
          <w:tcPr>
            <w:tcW w:w="9016" w:type="dxa"/>
            <w:gridSpan w:val="2"/>
          </w:tcPr>
          <w:p w14:paraId="69A599D4" w14:textId="77777777" w:rsidR="001C551D" w:rsidRDefault="001C551D" w:rsidP="00BA0A16">
            <w:pPr>
              <w:rPr>
                <w:rFonts w:asciiTheme="minorHAnsi" w:hAnsiTheme="minorHAnsi" w:cstheme="minorHAnsi"/>
                <w:bCs/>
              </w:rPr>
            </w:pPr>
          </w:p>
          <w:p w14:paraId="110B57D3" w14:textId="77777777" w:rsidR="00626F00" w:rsidRDefault="00626F00" w:rsidP="00BA0A16">
            <w:pPr>
              <w:rPr>
                <w:rFonts w:asciiTheme="minorHAnsi" w:hAnsiTheme="minorHAnsi" w:cstheme="minorHAnsi"/>
                <w:bCs/>
              </w:rPr>
            </w:pPr>
          </w:p>
          <w:p w14:paraId="7B34EC27" w14:textId="77777777" w:rsidR="00626F00" w:rsidRDefault="00626F00" w:rsidP="00BA0A16">
            <w:pPr>
              <w:rPr>
                <w:rFonts w:asciiTheme="minorHAnsi" w:hAnsiTheme="minorHAnsi" w:cstheme="minorHAnsi"/>
                <w:bCs/>
              </w:rPr>
            </w:pPr>
          </w:p>
          <w:p w14:paraId="38547E58" w14:textId="77777777" w:rsidR="00626F00" w:rsidRDefault="00626F00" w:rsidP="00BA0A16">
            <w:pPr>
              <w:rPr>
                <w:rFonts w:asciiTheme="minorHAnsi" w:hAnsiTheme="minorHAnsi" w:cstheme="minorHAnsi"/>
                <w:bCs/>
              </w:rPr>
            </w:pPr>
          </w:p>
          <w:p w14:paraId="1C7FB848" w14:textId="77777777" w:rsidR="00626F00" w:rsidRDefault="00626F00" w:rsidP="00BA0A16">
            <w:pPr>
              <w:rPr>
                <w:rFonts w:asciiTheme="minorHAnsi" w:hAnsiTheme="minorHAnsi" w:cstheme="minorHAnsi"/>
                <w:bCs/>
              </w:rPr>
            </w:pPr>
          </w:p>
          <w:p w14:paraId="6ACD727A" w14:textId="77777777" w:rsidR="00626F00" w:rsidRPr="008D1AC8" w:rsidRDefault="00626F00" w:rsidP="00BA0A16">
            <w:pPr>
              <w:rPr>
                <w:rFonts w:asciiTheme="minorHAnsi" w:hAnsiTheme="minorHAnsi" w:cstheme="minorHAnsi"/>
                <w:bCs/>
              </w:rPr>
            </w:pPr>
          </w:p>
        </w:tc>
      </w:tr>
      <w:tr w:rsidR="001C551D" w:rsidRPr="00BA0A16" w14:paraId="7963F5B2" w14:textId="77777777" w:rsidTr="00626F00">
        <w:tc>
          <w:tcPr>
            <w:tcW w:w="9016" w:type="dxa"/>
            <w:gridSpan w:val="2"/>
            <w:shd w:val="clear" w:color="auto" w:fill="BFBFBF" w:themeFill="background1" w:themeFillShade="BF"/>
          </w:tcPr>
          <w:p w14:paraId="2F08A30D" w14:textId="00CC0F7B" w:rsidR="001C551D" w:rsidRPr="008D1AC8" w:rsidRDefault="008D1AC8" w:rsidP="00BA0A16">
            <w:pPr>
              <w:rPr>
                <w:rFonts w:asciiTheme="minorHAnsi" w:hAnsiTheme="minorHAnsi" w:cstheme="minorHAnsi"/>
                <w:bCs/>
              </w:rPr>
            </w:pPr>
            <w:r w:rsidRPr="008D1AC8">
              <w:rPr>
                <w:rFonts w:asciiTheme="minorHAnsi" w:eastAsia="Calibri" w:hAnsiTheme="minorHAnsi" w:cstheme="minorHAnsi"/>
                <w:color w:val="000000"/>
              </w:rPr>
              <w:t xml:space="preserve">Are you able to advise on any additional compatible technologies or compatible relevant systems in addition to those already listed in the </w:t>
            </w:r>
            <w:r w:rsidR="003E12BC">
              <w:rPr>
                <w:rFonts w:asciiTheme="minorHAnsi" w:eastAsia="Calibri" w:hAnsiTheme="minorHAnsi" w:cstheme="minorHAnsi"/>
                <w:color w:val="000000"/>
              </w:rPr>
              <w:t>URD</w:t>
            </w:r>
            <w:r w:rsidRPr="008D1AC8">
              <w:rPr>
                <w:rFonts w:asciiTheme="minorHAnsi" w:eastAsia="Calibri" w:hAnsiTheme="minorHAnsi" w:cstheme="minorHAnsi"/>
                <w:color w:val="000000"/>
              </w:rPr>
              <w:t>?</w:t>
            </w:r>
          </w:p>
        </w:tc>
      </w:tr>
      <w:tr w:rsidR="001C551D" w:rsidRPr="00BA0A16" w14:paraId="0E50345B" w14:textId="77777777" w:rsidTr="00FF3F87">
        <w:tc>
          <w:tcPr>
            <w:tcW w:w="9016" w:type="dxa"/>
            <w:gridSpan w:val="2"/>
          </w:tcPr>
          <w:p w14:paraId="0AD5B4EA" w14:textId="77777777" w:rsidR="001C551D" w:rsidRDefault="001C551D" w:rsidP="00BA0A16">
            <w:pPr>
              <w:rPr>
                <w:rFonts w:asciiTheme="minorHAnsi" w:hAnsiTheme="minorHAnsi" w:cstheme="minorHAnsi"/>
                <w:bCs/>
              </w:rPr>
            </w:pPr>
          </w:p>
          <w:p w14:paraId="438A233D" w14:textId="77777777" w:rsidR="00626F00" w:rsidRDefault="00626F00" w:rsidP="00BA0A16">
            <w:pPr>
              <w:rPr>
                <w:rFonts w:asciiTheme="minorHAnsi" w:hAnsiTheme="minorHAnsi" w:cstheme="minorHAnsi"/>
                <w:bCs/>
              </w:rPr>
            </w:pPr>
          </w:p>
          <w:p w14:paraId="2576B7C6" w14:textId="77777777" w:rsidR="00626F00" w:rsidRDefault="00626F00" w:rsidP="00BA0A16">
            <w:pPr>
              <w:rPr>
                <w:rFonts w:asciiTheme="minorHAnsi" w:hAnsiTheme="minorHAnsi" w:cstheme="minorHAnsi"/>
                <w:bCs/>
              </w:rPr>
            </w:pPr>
          </w:p>
          <w:p w14:paraId="5674EDE3" w14:textId="77777777" w:rsidR="00626F00" w:rsidRDefault="00626F00" w:rsidP="00BA0A16">
            <w:pPr>
              <w:rPr>
                <w:rFonts w:asciiTheme="minorHAnsi" w:hAnsiTheme="minorHAnsi" w:cstheme="minorHAnsi"/>
                <w:bCs/>
              </w:rPr>
            </w:pPr>
          </w:p>
          <w:p w14:paraId="5ED6F7D4" w14:textId="77777777" w:rsidR="00626F00" w:rsidRDefault="00626F00" w:rsidP="00BA0A16">
            <w:pPr>
              <w:rPr>
                <w:rFonts w:asciiTheme="minorHAnsi" w:hAnsiTheme="minorHAnsi" w:cstheme="minorHAnsi"/>
                <w:bCs/>
              </w:rPr>
            </w:pPr>
          </w:p>
          <w:p w14:paraId="77EE5C19" w14:textId="77777777" w:rsidR="00626F00" w:rsidRPr="008D1AC8" w:rsidRDefault="00626F00" w:rsidP="00BA0A16">
            <w:pPr>
              <w:rPr>
                <w:rFonts w:asciiTheme="minorHAnsi" w:hAnsiTheme="minorHAnsi" w:cstheme="minorHAnsi"/>
                <w:bCs/>
              </w:rPr>
            </w:pPr>
          </w:p>
        </w:tc>
      </w:tr>
      <w:tr w:rsidR="001C551D" w:rsidRPr="00BA0A16" w14:paraId="1A7A7AF7" w14:textId="77777777" w:rsidTr="00626F00">
        <w:tc>
          <w:tcPr>
            <w:tcW w:w="9016" w:type="dxa"/>
            <w:gridSpan w:val="2"/>
            <w:shd w:val="clear" w:color="auto" w:fill="BFBFBF" w:themeFill="background1" w:themeFillShade="BF"/>
          </w:tcPr>
          <w:p w14:paraId="35F5318B" w14:textId="77777777" w:rsidR="001C551D" w:rsidRPr="008D1AC8" w:rsidRDefault="008D1AC8" w:rsidP="00BA0A16">
            <w:pPr>
              <w:rPr>
                <w:rFonts w:asciiTheme="minorHAnsi" w:hAnsiTheme="minorHAnsi" w:cstheme="minorHAnsi"/>
                <w:bCs/>
              </w:rPr>
            </w:pPr>
            <w:r w:rsidRPr="008D1AC8">
              <w:rPr>
                <w:rFonts w:asciiTheme="minorHAnsi" w:hAnsiTheme="minorHAnsi" w:cstheme="minorHAnsi"/>
                <w:bCs/>
              </w:rPr>
              <w:t>What supply chain vulnerabilities might exist in relation to the supply of services and how might the Authority consider mitigating these?</w:t>
            </w:r>
          </w:p>
        </w:tc>
      </w:tr>
      <w:tr w:rsidR="001C551D" w:rsidRPr="00BA0A16" w14:paraId="4BBD74D8" w14:textId="77777777" w:rsidTr="00FF3F87">
        <w:tc>
          <w:tcPr>
            <w:tcW w:w="9016" w:type="dxa"/>
            <w:gridSpan w:val="2"/>
          </w:tcPr>
          <w:p w14:paraId="67CC048F" w14:textId="77777777" w:rsidR="001C551D" w:rsidRDefault="001C551D" w:rsidP="00BA0A16">
            <w:pPr>
              <w:rPr>
                <w:rFonts w:asciiTheme="minorHAnsi" w:hAnsiTheme="minorHAnsi" w:cstheme="minorHAnsi"/>
                <w:bCs/>
              </w:rPr>
            </w:pPr>
          </w:p>
          <w:p w14:paraId="18D7CFF2" w14:textId="77777777" w:rsidR="00626F00" w:rsidRDefault="00626F00" w:rsidP="00BA0A16">
            <w:pPr>
              <w:rPr>
                <w:rFonts w:asciiTheme="minorHAnsi" w:hAnsiTheme="minorHAnsi" w:cstheme="minorHAnsi"/>
                <w:bCs/>
              </w:rPr>
            </w:pPr>
          </w:p>
          <w:p w14:paraId="2A514345" w14:textId="77777777" w:rsidR="00626F00" w:rsidRDefault="00626F00" w:rsidP="00BA0A16">
            <w:pPr>
              <w:rPr>
                <w:rFonts w:asciiTheme="minorHAnsi" w:hAnsiTheme="minorHAnsi" w:cstheme="minorHAnsi"/>
                <w:bCs/>
              </w:rPr>
            </w:pPr>
          </w:p>
          <w:p w14:paraId="0A8E6511" w14:textId="77777777" w:rsidR="00626F00" w:rsidRDefault="00626F00" w:rsidP="00BA0A16">
            <w:pPr>
              <w:rPr>
                <w:rFonts w:asciiTheme="minorHAnsi" w:hAnsiTheme="minorHAnsi" w:cstheme="minorHAnsi"/>
                <w:bCs/>
              </w:rPr>
            </w:pPr>
          </w:p>
          <w:p w14:paraId="13C7FD18" w14:textId="77777777" w:rsidR="00626F00" w:rsidRDefault="00626F00" w:rsidP="00BA0A16">
            <w:pPr>
              <w:rPr>
                <w:rFonts w:asciiTheme="minorHAnsi" w:hAnsiTheme="minorHAnsi" w:cstheme="minorHAnsi"/>
                <w:bCs/>
              </w:rPr>
            </w:pPr>
          </w:p>
          <w:p w14:paraId="7A4532DE" w14:textId="77777777" w:rsidR="00626F00" w:rsidRPr="008D1AC8" w:rsidRDefault="00626F00" w:rsidP="00BA0A16">
            <w:pPr>
              <w:rPr>
                <w:rFonts w:asciiTheme="minorHAnsi" w:hAnsiTheme="minorHAnsi" w:cstheme="minorHAnsi"/>
                <w:bCs/>
              </w:rPr>
            </w:pPr>
          </w:p>
        </w:tc>
      </w:tr>
      <w:tr w:rsidR="008D1AC8" w:rsidRPr="00BA0A16" w14:paraId="15117F2A" w14:textId="77777777" w:rsidTr="00626F00">
        <w:tc>
          <w:tcPr>
            <w:tcW w:w="9016" w:type="dxa"/>
            <w:gridSpan w:val="2"/>
            <w:shd w:val="clear" w:color="auto" w:fill="BFBFBF" w:themeFill="background1" w:themeFillShade="BF"/>
          </w:tcPr>
          <w:p w14:paraId="3E386899" w14:textId="77777777" w:rsidR="008D1AC8" w:rsidRPr="008D1AC8" w:rsidRDefault="008D1AC8" w:rsidP="00BA0A16">
            <w:pPr>
              <w:rPr>
                <w:rFonts w:asciiTheme="minorHAnsi" w:hAnsiTheme="minorHAnsi" w:cstheme="minorHAnsi"/>
                <w:bCs/>
              </w:rPr>
            </w:pPr>
            <w:r w:rsidRPr="008D1AC8">
              <w:rPr>
                <w:rFonts w:asciiTheme="minorHAnsi" w:hAnsiTheme="minorHAnsi" w:cstheme="minorHAnsi"/>
                <w:bCs/>
              </w:rPr>
              <w:t>In addition to the extant legislative commitments (</w:t>
            </w:r>
            <w:proofErr w:type="gramStart"/>
            <w:r w:rsidRPr="008D1AC8">
              <w:rPr>
                <w:rFonts w:asciiTheme="minorHAnsi" w:hAnsiTheme="minorHAnsi" w:cstheme="minorHAnsi"/>
                <w:bCs/>
              </w:rPr>
              <w:t>e.g.</w:t>
            </w:r>
            <w:proofErr w:type="gramEnd"/>
            <w:r w:rsidRPr="008D1AC8">
              <w:rPr>
                <w:rFonts w:asciiTheme="minorHAnsi" w:hAnsiTheme="minorHAnsi" w:cstheme="minorHAnsi"/>
                <w:bCs/>
              </w:rPr>
              <w:t xml:space="preserve"> Anti-Slavery), what Social Value commitments do you see your Company employing in the provision of the services?</w:t>
            </w:r>
          </w:p>
        </w:tc>
      </w:tr>
      <w:tr w:rsidR="008D1AC8" w:rsidRPr="00BA0A16" w14:paraId="52EC6B0B" w14:textId="77777777" w:rsidTr="00FF3F87">
        <w:tc>
          <w:tcPr>
            <w:tcW w:w="9016" w:type="dxa"/>
            <w:gridSpan w:val="2"/>
          </w:tcPr>
          <w:p w14:paraId="5B482FF8" w14:textId="77777777" w:rsidR="008D1AC8" w:rsidRDefault="008D1AC8" w:rsidP="00BA0A16">
            <w:pPr>
              <w:rPr>
                <w:rFonts w:asciiTheme="minorHAnsi" w:hAnsiTheme="minorHAnsi" w:cstheme="minorHAnsi"/>
                <w:bCs/>
              </w:rPr>
            </w:pPr>
          </w:p>
          <w:p w14:paraId="7B652265" w14:textId="77777777" w:rsidR="00626F00" w:rsidRDefault="00626F00" w:rsidP="00BA0A16">
            <w:pPr>
              <w:rPr>
                <w:rFonts w:asciiTheme="minorHAnsi" w:hAnsiTheme="minorHAnsi" w:cstheme="minorHAnsi"/>
                <w:bCs/>
              </w:rPr>
            </w:pPr>
          </w:p>
          <w:p w14:paraId="71E56CB5" w14:textId="77777777" w:rsidR="00626F00" w:rsidRDefault="00626F00" w:rsidP="00BA0A16">
            <w:pPr>
              <w:rPr>
                <w:rFonts w:asciiTheme="minorHAnsi" w:hAnsiTheme="minorHAnsi" w:cstheme="minorHAnsi"/>
                <w:bCs/>
              </w:rPr>
            </w:pPr>
          </w:p>
          <w:p w14:paraId="09884AE0" w14:textId="77777777" w:rsidR="00626F00" w:rsidRDefault="00626F00" w:rsidP="00BA0A16">
            <w:pPr>
              <w:rPr>
                <w:rFonts w:asciiTheme="minorHAnsi" w:hAnsiTheme="minorHAnsi" w:cstheme="minorHAnsi"/>
                <w:bCs/>
              </w:rPr>
            </w:pPr>
          </w:p>
          <w:p w14:paraId="4CAD353D" w14:textId="77777777" w:rsidR="00626F00" w:rsidRDefault="00626F00" w:rsidP="00BA0A16">
            <w:pPr>
              <w:rPr>
                <w:rFonts w:asciiTheme="minorHAnsi" w:hAnsiTheme="minorHAnsi" w:cstheme="minorHAnsi"/>
                <w:bCs/>
              </w:rPr>
            </w:pPr>
          </w:p>
          <w:p w14:paraId="2BE0320A" w14:textId="77777777" w:rsidR="00626F00" w:rsidRPr="008D1AC8" w:rsidRDefault="00626F00" w:rsidP="00BA0A16">
            <w:pPr>
              <w:rPr>
                <w:rFonts w:asciiTheme="minorHAnsi" w:hAnsiTheme="minorHAnsi" w:cstheme="minorHAnsi"/>
                <w:bCs/>
              </w:rPr>
            </w:pPr>
          </w:p>
        </w:tc>
      </w:tr>
      <w:tr w:rsidR="008D1AC8" w:rsidRPr="00BA0A16" w14:paraId="15344386" w14:textId="77777777" w:rsidTr="00626F00">
        <w:tc>
          <w:tcPr>
            <w:tcW w:w="9016" w:type="dxa"/>
            <w:gridSpan w:val="2"/>
            <w:shd w:val="clear" w:color="auto" w:fill="BFBFBF" w:themeFill="background1" w:themeFillShade="BF"/>
          </w:tcPr>
          <w:p w14:paraId="52D374CA" w14:textId="77777777" w:rsidR="008D1AC8" w:rsidRPr="008D1AC8" w:rsidRDefault="008D1AC8" w:rsidP="008D1AC8">
            <w:pPr>
              <w:rPr>
                <w:rFonts w:asciiTheme="minorHAnsi" w:hAnsiTheme="minorHAnsi" w:cstheme="minorHAnsi"/>
                <w:bCs/>
              </w:rPr>
            </w:pPr>
            <w:r w:rsidRPr="008D1AC8">
              <w:rPr>
                <w:rFonts w:asciiTheme="minorHAnsi" w:hAnsiTheme="minorHAnsi" w:cstheme="minorHAnsi"/>
              </w:rPr>
              <w:lastRenderedPageBreak/>
              <w:t xml:space="preserve">How would you expect to price or cost for this type of requirement – </w:t>
            </w:r>
            <w:proofErr w:type="gramStart"/>
            <w:r w:rsidRPr="008D1AC8">
              <w:rPr>
                <w:rFonts w:asciiTheme="minorHAnsi" w:hAnsiTheme="minorHAnsi" w:cstheme="minorHAnsi"/>
              </w:rPr>
              <w:t>i.e.</w:t>
            </w:r>
            <w:proofErr w:type="gramEnd"/>
            <w:r w:rsidRPr="008D1AC8">
              <w:rPr>
                <w:rFonts w:asciiTheme="minorHAnsi" w:hAnsiTheme="minorHAnsi" w:cstheme="minorHAnsi"/>
              </w:rPr>
              <w:t xml:space="preserve"> per milestone or task required, lists of services to be selected from, day rates for personnel delivering outcomes (if this would you remain interested if MOD set day rate limits).</w:t>
            </w:r>
          </w:p>
        </w:tc>
      </w:tr>
      <w:tr w:rsidR="008D1AC8" w:rsidRPr="00BA0A16" w14:paraId="21BCBB84" w14:textId="77777777" w:rsidTr="00FF3F87">
        <w:tc>
          <w:tcPr>
            <w:tcW w:w="9016" w:type="dxa"/>
            <w:gridSpan w:val="2"/>
          </w:tcPr>
          <w:p w14:paraId="110F32DD" w14:textId="77777777" w:rsidR="008D1AC8" w:rsidRDefault="008D1AC8" w:rsidP="008D1AC8">
            <w:pPr>
              <w:rPr>
                <w:rFonts w:asciiTheme="minorHAnsi" w:hAnsiTheme="minorHAnsi" w:cstheme="minorHAnsi"/>
              </w:rPr>
            </w:pPr>
          </w:p>
          <w:p w14:paraId="0F1F1132" w14:textId="77777777" w:rsidR="00626F00" w:rsidRDefault="00626F00" w:rsidP="008D1AC8">
            <w:pPr>
              <w:rPr>
                <w:rFonts w:asciiTheme="minorHAnsi" w:hAnsiTheme="minorHAnsi" w:cstheme="minorHAnsi"/>
              </w:rPr>
            </w:pPr>
          </w:p>
          <w:p w14:paraId="35E35487" w14:textId="77777777" w:rsidR="00626F00" w:rsidRDefault="00626F00" w:rsidP="008D1AC8">
            <w:pPr>
              <w:rPr>
                <w:rFonts w:asciiTheme="minorHAnsi" w:hAnsiTheme="minorHAnsi" w:cstheme="minorHAnsi"/>
              </w:rPr>
            </w:pPr>
          </w:p>
          <w:p w14:paraId="6D2E7CB5" w14:textId="77777777" w:rsidR="00626F00" w:rsidRDefault="00626F00" w:rsidP="008D1AC8">
            <w:pPr>
              <w:rPr>
                <w:rFonts w:asciiTheme="minorHAnsi" w:hAnsiTheme="minorHAnsi" w:cstheme="minorHAnsi"/>
              </w:rPr>
            </w:pPr>
          </w:p>
          <w:p w14:paraId="2B731867" w14:textId="77777777" w:rsidR="00626F00" w:rsidRDefault="00626F00" w:rsidP="008D1AC8">
            <w:pPr>
              <w:rPr>
                <w:rFonts w:asciiTheme="minorHAnsi" w:hAnsiTheme="minorHAnsi" w:cstheme="minorHAnsi"/>
              </w:rPr>
            </w:pPr>
          </w:p>
          <w:p w14:paraId="797BE994" w14:textId="77777777" w:rsidR="00626F00" w:rsidRPr="008D1AC8" w:rsidRDefault="00626F00" w:rsidP="008D1AC8">
            <w:pPr>
              <w:rPr>
                <w:rFonts w:asciiTheme="minorHAnsi" w:hAnsiTheme="minorHAnsi" w:cstheme="minorHAnsi"/>
              </w:rPr>
            </w:pPr>
          </w:p>
        </w:tc>
      </w:tr>
      <w:tr w:rsidR="008D1AC8" w:rsidRPr="00BA0A16" w14:paraId="25CD918F" w14:textId="77777777" w:rsidTr="00626F00">
        <w:tc>
          <w:tcPr>
            <w:tcW w:w="9016" w:type="dxa"/>
            <w:gridSpan w:val="2"/>
            <w:shd w:val="clear" w:color="auto" w:fill="BFBFBF" w:themeFill="background1" w:themeFillShade="BF"/>
          </w:tcPr>
          <w:p w14:paraId="60728E65" w14:textId="0A250C2D" w:rsidR="008D1AC8" w:rsidRPr="008D1AC8" w:rsidRDefault="008D1AC8" w:rsidP="008D1AC8">
            <w:pPr>
              <w:rPr>
                <w:rFonts w:asciiTheme="minorHAnsi" w:hAnsiTheme="minorHAnsi" w:cstheme="minorHAnsi"/>
              </w:rPr>
            </w:pPr>
            <w:r w:rsidRPr="008D1AC8">
              <w:rPr>
                <w:rFonts w:asciiTheme="minorHAnsi" w:hAnsiTheme="minorHAnsi" w:cstheme="minorHAnsi"/>
              </w:rPr>
              <w:t xml:space="preserve">What team construct would you expect to </w:t>
            </w:r>
            <w:r>
              <w:rPr>
                <w:rFonts w:asciiTheme="minorHAnsi" w:hAnsiTheme="minorHAnsi" w:cstheme="minorHAnsi"/>
              </w:rPr>
              <w:t>undertake</w:t>
            </w:r>
            <w:r w:rsidRPr="008D1AC8">
              <w:rPr>
                <w:rFonts w:asciiTheme="minorHAnsi" w:hAnsiTheme="minorHAnsi" w:cstheme="minorHAnsi"/>
              </w:rPr>
              <w:t xml:space="preserve"> this provision</w:t>
            </w:r>
            <w:r>
              <w:rPr>
                <w:rFonts w:asciiTheme="minorHAnsi" w:hAnsiTheme="minorHAnsi" w:cstheme="minorHAnsi"/>
              </w:rPr>
              <w:t xml:space="preserve"> and for how many days?</w:t>
            </w:r>
          </w:p>
        </w:tc>
      </w:tr>
      <w:tr w:rsidR="008D1AC8" w:rsidRPr="00BA0A16" w14:paraId="54870095" w14:textId="77777777" w:rsidTr="00FF3F87">
        <w:tc>
          <w:tcPr>
            <w:tcW w:w="9016" w:type="dxa"/>
            <w:gridSpan w:val="2"/>
          </w:tcPr>
          <w:p w14:paraId="5A55DEC2" w14:textId="77777777" w:rsidR="008D1AC8" w:rsidRDefault="008D1AC8" w:rsidP="008D1AC8">
            <w:pPr>
              <w:rPr>
                <w:rFonts w:asciiTheme="minorHAnsi" w:hAnsiTheme="minorHAnsi" w:cstheme="minorHAnsi"/>
              </w:rPr>
            </w:pPr>
          </w:p>
          <w:p w14:paraId="2B4FA114" w14:textId="77777777" w:rsidR="00626F00" w:rsidRDefault="00626F00" w:rsidP="008D1AC8">
            <w:pPr>
              <w:rPr>
                <w:rFonts w:asciiTheme="minorHAnsi" w:hAnsiTheme="minorHAnsi" w:cstheme="minorHAnsi"/>
              </w:rPr>
            </w:pPr>
          </w:p>
          <w:p w14:paraId="28E3459F" w14:textId="77777777" w:rsidR="00626F00" w:rsidRDefault="00626F00" w:rsidP="008D1AC8">
            <w:pPr>
              <w:rPr>
                <w:rFonts w:asciiTheme="minorHAnsi" w:hAnsiTheme="minorHAnsi" w:cstheme="minorHAnsi"/>
              </w:rPr>
            </w:pPr>
          </w:p>
          <w:p w14:paraId="31F2B7EF" w14:textId="77777777" w:rsidR="00626F00" w:rsidRDefault="00626F00" w:rsidP="008D1AC8">
            <w:pPr>
              <w:rPr>
                <w:rFonts w:asciiTheme="minorHAnsi" w:hAnsiTheme="minorHAnsi" w:cstheme="minorHAnsi"/>
              </w:rPr>
            </w:pPr>
          </w:p>
          <w:p w14:paraId="47871721" w14:textId="77777777" w:rsidR="00626F00" w:rsidRDefault="00626F00" w:rsidP="008D1AC8">
            <w:pPr>
              <w:rPr>
                <w:rFonts w:asciiTheme="minorHAnsi" w:hAnsiTheme="minorHAnsi" w:cstheme="minorHAnsi"/>
              </w:rPr>
            </w:pPr>
          </w:p>
          <w:p w14:paraId="248F1585" w14:textId="77777777" w:rsidR="00626F00" w:rsidRDefault="00626F00" w:rsidP="008D1AC8">
            <w:pPr>
              <w:rPr>
                <w:rFonts w:asciiTheme="minorHAnsi" w:hAnsiTheme="minorHAnsi" w:cstheme="minorHAnsi"/>
              </w:rPr>
            </w:pPr>
          </w:p>
          <w:p w14:paraId="20396290" w14:textId="77777777" w:rsidR="00626F00" w:rsidRPr="008D1AC8" w:rsidRDefault="00626F00" w:rsidP="008D1AC8">
            <w:pPr>
              <w:rPr>
                <w:rFonts w:asciiTheme="minorHAnsi" w:hAnsiTheme="minorHAnsi" w:cstheme="minorHAnsi"/>
              </w:rPr>
            </w:pPr>
          </w:p>
        </w:tc>
      </w:tr>
      <w:tr w:rsidR="008D1AC8" w:rsidRPr="00BA0A16" w14:paraId="3A3837E2" w14:textId="77777777" w:rsidTr="00626F00">
        <w:tc>
          <w:tcPr>
            <w:tcW w:w="9016" w:type="dxa"/>
            <w:gridSpan w:val="2"/>
            <w:shd w:val="clear" w:color="auto" w:fill="BFBFBF" w:themeFill="background1" w:themeFillShade="BF"/>
          </w:tcPr>
          <w:p w14:paraId="3B2FF78A" w14:textId="70613A7B" w:rsidR="008D1AC8" w:rsidRPr="00626F00" w:rsidRDefault="003E12BC" w:rsidP="00626F00">
            <w:pPr>
              <w:rPr>
                <w:rFonts w:asciiTheme="minorHAnsi" w:hAnsiTheme="minorHAnsi" w:cstheme="minorHAnsi"/>
              </w:rPr>
            </w:pPr>
            <w:r>
              <w:rPr>
                <w:rFonts w:asciiTheme="minorHAnsi" w:hAnsiTheme="minorHAnsi" w:cstheme="minorHAnsi"/>
              </w:rPr>
              <w:t>What do you believe the rough order of magnitude (ROM) cost would be to deliver this service?</w:t>
            </w:r>
          </w:p>
        </w:tc>
      </w:tr>
      <w:tr w:rsidR="00626F00" w:rsidRPr="00BA0A16" w14:paraId="5DCE00D0" w14:textId="77777777" w:rsidTr="00626F00">
        <w:tc>
          <w:tcPr>
            <w:tcW w:w="9016" w:type="dxa"/>
            <w:gridSpan w:val="2"/>
            <w:shd w:val="clear" w:color="auto" w:fill="auto"/>
          </w:tcPr>
          <w:p w14:paraId="19C4AF46" w14:textId="77777777" w:rsidR="00626F00" w:rsidRDefault="00626F00" w:rsidP="00626F00">
            <w:pPr>
              <w:rPr>
                <w:rFonts w:cstheme="minorHAnsi"/>
              </w:rPr>
            </w:pPr>
          </w:p>
          <w:p w14:paraId="2984BF90" w14:textId="77777777" w:rsidR="00626F00" w:rsidRDefault="00626F00" w:rsidP="00626F00">
            <w:pPr>
              <w:rPr>
                <w:rFonts w:cstheme="minorHAnsi"/>
              </w:rPr>
            </w:pPr>
          </w:p>
          <w:p w14:paraId="64B5B474" w14:textId="77777777" w:rsidR="00626F00" w:rsidRDefault="00626F00" w:rsidP="00626F00">
            <w:pPr>
              <w:rPr>
                <w:rFonts w:cstheme="minorHAnsi"/>
              </w:rPr>
            </w:pPr>
          </w:p>
          <w:p w14:paraId="29D8A860" w14:textId="77777777" w:rsidR="00626F00" w:rsidRDefault="00626F00" w:rsidP="00626F00">
            <w:pPr>
              <w:rPr>
                <w:rFonts w:cstheme="minorHAnsi"/>
              </w:rPr>
            </w:pPr>
          </w:p>
          <w:p w14:paraId="77C0235E" w14:textId="77777777" w:rsidR="00626F00" w:rsidRDefault="00626F00" w:rsidP="00626F00">
            <w:pPr>
              <w:rPr>
                <w:rFonts w:cstheme="minorHAnsi"/>
              </w:rPr>
            </w:pPr>
          </w:p>
          <w:p w14:paraId="2119CBB4" w14:textId="77777777" w:rsidR="00626F00" w:rsidRDefault="00626F00" w:rsidP="00626F00">
            <w:pPr>
              <w:rPr>
                <w:rFonts w:cstheme="minorHAnsi"/>
              </w:rPr>
            </w:pPr>
          </w:p>
          <w:p w14:paraId="75A88A49" w14:textId="77777777" w:rsidR="00626F00" w:rsidRPr="00626F00" w:rsidRDefault="00626F00" w:rsidP="00626F00">
            <w:pPr>
              <w:rPr>
                <w:rFonts w:cstheme="minorHAnsi"/>
              </w:rPr>
            </w:pPr>
          </w:p>
        </w:tc>
      </w:tr>
    </w:tbl>
    <w:p w14:paraId="430213CA" w14:textId="77777777" w:rsidR="00BA0A16" w:rsidRDefault="00BA0A16" w:rsidP="00B5763D">
      <w:pPr>
        <w:jc w:val="center"/>
        <w:rPr>
          <w:b/>
          <w:color w:val="FF0000"/>
          <w:sz w:val="24"/>
          <w:szCs w:val="24"/>
          <w:lang w:val="en-US"/>
        </w:rPr>
      </w:pPr>
    </w:p>
    <w:p w14:paraId="41BDF942" w14:textId="77777777" w:rsidR="00BA0A16" w:rsidRDefault="00BA0A16" w:rsidP="00B5763D">
      <w:pPr>
        <w:jc w:val="center"/>
        <w:rPr>
          <w:b/>
          <w:color w:val="FF0000"/>
          <w:sz w:val="24"/>
          <w:szCs w:val="24"/>
          <w:lang w:val="en-US"/>
        </w:rPr>
      </w:pPr>
    </w:p>
    <w:p w14:paraId="301040C1" w14:textId="77777777" w:rsidR="00BA0A16" w:rsidRDefault="00BA0A16" w:rsidP="00B5763D">
      <w:pPr>
        <w:jc w:val="center"/>
        <w:rPr>
          <w:b/>
          <w:color w:val="FF0000"/>
          <w:sz w:val="24"/>
          <w:szCs w:val="24"/>
          <w:lang w:val="en-US"/>
        </w:rPr>
      </w:pPr>
    </w:p>
    <w:p w14:paraId="7A90F58A" w14:textId="77777777" w:rsidR="00BA0A16" w:rsidRDefault="00BA0A16" w:rsidP="00B5763D">
      <w:pPr>
        <w:jc w:val="center"/>
        <w:rPr>
          <w:b/>
          <w:color w:val="FF0000"/>
          <w:sz w:val="24"/>
          <w:szCs w:val="24"/>
          <w:lang w:val="en-US"/>
        </w:rPr>
      </w:pPr>
    </w:p>
    <w:p w14:paraId="2628AFA3" w14:textId="77777777" w:rsidR="00BA0A16" w:rsidRPr="002F6596" w:rsidRDefault="00BA0A16" w:rsidP="00B5763D">
      <w:pPr>
        <w:jc w:val="center"/>
        <w:rPr>
          <w:b/>
          <w:color w:val="FF0000"/>
          <w:sz w:val="24"/>
          <w:szCs w:val="24"/>
          <w:lang w:val="en-US"/>
        </w:rPr>
      </w:pPr>
    </w:p>
    <w:p w14:paraId="01E6C77A" w14:textId="77777777" w:rsidR="00B5763D" w:rsidRDefault="00B5763D" w:rsidP="00F05E18"/>
    <w:sectPr w:rsidR="00B576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1DFB" w14:textId="77777777" w:rsidR="00DC32BA" w:rsidRDefault="00DC32BA" w:rsidP="00FA4B04">
      <w:pPr>
        <w:spacing w:after="0" w:line="240" w:lineRule="auto"/>
      </w:pPr>
      <w:r>
        <w:separator/>
      </w:r>
    </w:p>
  </w:endnote>
  <w:endnote w:type="continuationSeparator" w:id="0">
    <w:p w14:paraId="38C2103A" w14:textId="77777777" w:rsidR="00DC32BA" w:rsidRDefault="00DC32BA"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6CE54E9F"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062997"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1F3E" w14:textId="77777777" w:rsidR="00DC32BA" w:rsidRDefault="00DC32BA" w:rsidP="00FA4B04">
      <w:pPr>
        <w:spacing w:after="0" w:line="240" w:lineRule="auto"/>
      </w:pPr>
      <w:r>
        <w:separator/>
      </w:r>
    </w:p>
  </w:footnote>
  <w:footnote w:type="continuationSeparator" w:id="0">
    <w:p w14:paraId="6BE4DEBF" w14:textId="77777777" w:rsidR="00DC32BA" w:rsidRDefault="00DC32BA"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E7B46ED0"/>
    <w:lvl w:ilvl="0" w:tplc="792AC830">
      <w:start w:val="1"/>
      <w:numFmt w:val="decimal"/>
      <w:lvlText w:val="%1."/>
      <w:lvlJc w:val="left"/>
      <w:pPr>
        <w:ind w:left="786" w:hanging="360"/>
      </w:pPr>
      <w:rPr>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A5979"/>
    <w:multiLevelType w:val="hybridMultilevel"/>
    <w:tmpl w:val="D01672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73703600">
    <w:abstractNumId w:val="20"/>
  </w:num>
  <w:num w:numId="2" w16cid:durableId="1306858411">
    <w:abstractNumId w:val="19"/>
  </w:num>
  <w:num w:numId="3" w16cid:durableId="2014605346">
    <w:abstractNumId w:val="1"/>
  </w:num>
  <w:num w:numId="4" w16cid:durableId="1900899448">
    <w:abstractNumId w:val="22"/>
  </w:num>
  <w:num w:numId="5" w16cid:durableId="570046531">
    <w:abstractNumId w:val="7"/>
  </w:num>
  <w:num w:numId="6" w16cid:durableId="1508517767">
    <w:abstractNumId w:val="14"/>
  </w:num>
  <w:num w:numId="7" w16cid:durableId="2121142770">
    <w:abstractNumId w:val="24"/>
  </w:num>
  <w:num w:numId="8" w16cid:durableId="194999231">
    <w:abstractNumId w:val="9"/>
  </w:num>
  <w:num w:numId="9" w16cid:durableId="116409024">
    <w:abstractNumId w:val="23"/>
  </w:num>
  <w:num w:numId="10" w16cid:durableId="1837265723">
    <w:abstractNumId w:val="17"/>
  </w:num>
  <w:num w:numId="11" w16cid:durableId="5443621">
    <w:abstractNumId w:val="5"/>
  </w:num>
  <w:num w:numId="12" w16cid:durableId="26106610">
    <w:abstractNumId w:val="6"/>
  </w:num>
  <w:num w:numId="13" w16cid:durableId="299579281">
    <w:abstractNumId w:val="2"/>
  </w:num>
  <w:num w:numId="14" w16cid:durableId="738865026">
    <w:abstractNumId w:val="25"/>
  </w:num>
  <w:num w:numId="15" w16cid:durableId="29962729">
    <w:abstractNumId w:val="11"/>
  </w:num>
  <w:num w:numId="16" w16cid:durableId="1763867400">
    <w:abstractNumId w:val="10"/>
  </w:num>
  <w:num w:numId="17" w16cid:durableId="1266497419">
    <w:abstractNumId w:val="12"/>
  </w:num>
  <w:num w:numId="18" w16cid:durableId="1151824225">
    <w:abstractNumId w:val="16"/>
  </w:num>
  <w:num w:numId="19" w16cid:durableId="1018897738">
    <w:abstractNumId w:val="4"/>
  </w:num>
  <w:num w:numId="20" w16cid:durableId="851141226">
    <w:abstractNumId w:val="0"/>
  </w:num>
  <w:num w:numId="21" w16cid:durableId="1719744321">
    <w:abstractNumId w:val="21"/>
  </w:num>
  <w:num w:numId="22" w16cid:durableId="103547262">
    <w:abstractNumId w:val="13"/>
  </w:num>
  <w:num w:numId="23" w16cid:durableId="1276013546">
    <w:abstractNumId w:val="8"/>
  </w:num>
  <w:num w:numId="24" w16cid:durableId="171528198">
    <w:abstractNumId w:val="3"/>
  </w:num>
  <w:num w:numId="25" w16cid:durableId="917977671">
    <w:abstractNumId w:val="15"/>
  </w:num>
  <w:num w:numId="26" w16cid:durableId="11733802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9F"/>
    <w:rsid w:val="0000067F"/>
    <w:rsid w:val="0000204D"/>
    <w:rsid w:val="00006810"/>
    <w:rsid w:val="00011DDE"/>
    <w:rsid w:val="00045D61"/>
    <w:rsid w:val="000618B4"/>
    <w:rsid w:val="00067854"/>
    <w:rsid w:val="0009366D"/>
    <w:rsid w:val="000A044C"/>
    <w:rsid w:val="000B3026"/>
    <w:rsid w:val="000B3625"/>
    <w:rsid w:val="000C3D93"/>
    <w:rsid w:val="000D5C9E"/>
    <w:rsid w:val="000D6E9F"/>
    <w:rsid w:val="000D6F34"/>
    <w:rsid w:val="000E4914"/>
    <w:rsid w:val="000F31F4"/>
    <w:rsid w:val="000F48D8"/>
    <w:rsid w:val="00104FF2"/>
    <w:rsid w:val="00113C78"/>
    <w:rsid w:val="00123537"/>
    <w:rsid w:val="00126707"/>
    <w:rsid w:val="001353CF"/>
    <w:rsid w:val="00135D00"/>
    <w:rsid w:val="0015341C"/>
    <w:rsid w:val="00156702"/>
    <w:rsid w:val="0018489A"/>
    <w:rsid w:val="00185674"/>
    <w:rsid w:val="00193A92"/>
    <w:rsid w:val="001A0600"/>
    <w:rsid w:val="001C551D"/>
    <w:rsid w:val="001C5D6A"/>
    <w:rsid w:val="001C6CF4"/>
    <w:rsid w:val="001D30BC"/>
    <w:rsid w:val="001D7751"/>
    <w:rsid w:val="001E18FB"/>
    <w:rsid w:val="00202D0E"/>
    <w:rsid w:val="00203753"/>
    <w:rsid w:val="0021151B"/>
    <w:rsid w:val="002151B8"/>
    <w:rsid w:val="00215A1C"/>
    <w:rsid w:val="00227955"/>
    <w:rsid w:val="00232A59"/>
    <w:rsid w:val="002333D0"/>
    <w:rsid w:val="002372A7"/>
    <w:rsid w:val="00263D85"/>
    <w:rsid w:val="002701FF"/>
    <w:rsid w:val="002731A0"/>
    <w:rsid w:val="002741C9"/>
    <w:rsid w:val="00282FD8"/>
    <w:rsid w:val="002854EE"/>
    <w:rsid w:val="0029618F"/>
    <w:rsid w:val="002A32CE"/>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D3240"/>
    <w:rsid w:val="003E12BC"/>
    <w:rsid w:val="003E2CFF"/>
    <w:rsid w:val="003E4DA3"/>
    <w:rsid w:val="003E733A"/>
    <w:rsid w:val="003F7A47"/>
    <w:rsid w:val="004518D8"/>
    <w:rsid w:val="0046103E"/>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666E8"/>
    <w:rsid w:val="00575AA5"/>
    <w:rsid w:val="0057703D"/>
    <w:rsid w:val="005B3C39"/>
    <w:rsid w:val="005D08F1"/>
    <w:rsid w:val="005D3D60"/>
    <w:rsid w:val="005D43D3"/>
    <w:rsid w:val="005E32D1"/>
    <w:rsid w:val="005F34BB"/>
    <w:rsid w:val="00626F00"/>
    <w:rsid w:val="00636505"/>
    <w:rsid w:val="00637E30"/>
    <w:rsid w:val="00654E82"/>
    <w:rsid w:val="00670EB3"/>
    <w:rsid w:val="00673554"/>
    <w:rsid w:val="00674EFD"/>
    <w:rsid w:val="00697F90"/>
    <w:rsid w:val="00697FBF"/>
    <w:rsid w:val="006A0736"/>
    <w:rsid w:val="006A235E"/>
    <w:rsid w:val="006B17B2"/>
    <w:rsid w:val="006C51D2"/>
    <w:rsid w:val="006C745C"/>
    <w:rsid w:val="006D2436"/>
    <w:rsid w:val="006E4480"/>
    <w:rsid w:val="006F479F"/>
    <w:rsid w:val="00706343"/>
    <w:rsid w:val="00712A0B"/>
    <w:rsid w:val="00717542"/>
    <w:rsid w:val="00717D2F"/>
    <w:rsid w:val="00721C81"/>
    <w:rsid w:val="00744AA1"/>
    <w:rsid w:val="00751CBB"/>
    <w:rsid w:val="00760D42"/>
    <w:rsid w:val="0077113A"/>
    <w:rsid w:val="007935C1"/>
    <w:rsid w:val="007949B7"/>
    <w:rsid w:val="00794FFB"/>
    <w:rsid w:val="007A03A5"/>
    <w:rsid w:val="007E1BBE"/>
    <w:rsid w:val="007E1F8A"/>
    <w:rsid w:val="007E3290"/>
    <w:rsid w:val="007E7287"/>
    <w:rsid w:val="0080201E"/>
    <w:rsid w:val="00804D80"/>
    <w:rsid w:val="008179FE"/>
    <w:rsid w:val="008243B4"/>
    <w:rsid w:val="00861044"/>
    <w:rsid w:val="008748E5"/>
    <w:rsid w:val="008822A1"/>
    <w:rsid w:val="008868BC"/>
    <w:rsid w:val="008B2A51"/>
    <w:rsid w:val="008C207A"/>
    <w:rsid w:val="008D054F"/>
    <w:rsid w:val="008D1AC8"/>
    <w:rsid w:val="008D4FAF"/>
    <w:rsid w:val="008D6FA3"/>
    <w:rsid w:val="008E32E6"/>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01A5"/>
    <w:rsid w:val="00A334D9"/>
    <w:rsid w:val="00A36317"/>
    <w:rsid w:val="00A7470F"/>
    <w:rsid w:val="00A92ED6"/>
    <w:rsid w:val="00AA5E86"/>
    <w:rsid w:val="00AA714C"/>
    <w:rsid w:val="00AB6571"/>
    <w:rsid w:val="00AB68CE"/>
    <w:rsid w:val="00AC2362"/>
    <w:rsid w:val="00AC325E"/>
    <w:rsid w:val="00AD4DDE"/>
    <w:rsid w:val="00AF3D87"/>
    <w:rsid w:val="00B06A7E"/>
    <w:rsid w:val="00B17832"/>
    <w:rsid w:val="00B3302E"/>
    <w:rsid w:val="00B33D24"/>
    <w:rsid w:val="00B5763D"/>
    <w:rsid w:val="00B6078B"/>
    <w:rsid w:val="00B60BF1"/>
    <w:rsid w:val="00B763BD"/>
    <w:rsid w:val="00B84FA7"/>
    <w:rsid w:val="00B862F7"/>
    <w:rsid w:val="00B868E3"/>
    <w:rsid w:val="00B94E73"/>
    <w:rsid w:val="00BA0A16"/>
    <w:rsid w:val="00BA2A4F"/>
    <w:rsid w:val="00BA5DD7"/>
    <w:rsid w:val="00BA7DBD"/>
    <w:rsid w:val="00BB5C89"/>
    <w:rsid w:val="00BC7656"/>
    <w:rsid w:val="00BD248A"/>
    <w:rsid w:val="00BD5596"/>
    <w:rsid w:val="00BE62A6"/>
    <w:rsid w:val="00BF6727"/>
    <w:rsid w:val="00C03AF1"/>
    <w:rsid w:val="00C22193"/>
    <w:rsid w:val="00C402AE"/>
    <w:rsid w:val="00C41ABE"/>
    <w:rsid w:val="00C84E69"/>
    <w:rsid w:val="00C87501"/>
    <w:rsid w:val="00C8777F"/>
    <w:rsid w:val="00C935B8"/>
    <w:rsid w:val="00C94AA6"/>
    <w:rsid w:val="00CC248D"/>
    <w:rsid w:val="00CC4420"/>
    <w:rsid w:val="00CC6E83"/>
    <w:rsid w:val="00CF30DC"/>
    <w:rsid w:val="00CF326A"/>
    <w:rsid w:val="00D00DC2"/>
    <w:rsid w:val="00D0570C"/>
    <w:rsid w:val="00D31229"/>
    <w:rsid w:val="00D477B7"/>
    <w:rsid w:val="00D54312"/>
    <w:rsid w:val="00D66301"/>
    <w:rsid w:val="00D67DA5"/>
    <w:rsid w:val="00DA24E5"/>
    <w:rsid w:val="00DA7525"/>
    <w:rsid w:val="00DB3B3C"/>
    <w:rsid w:val="00DB5384"/>
    <w:rsid w:val="00DC0542"/>
    <w:rsid w:val="00DC32BA"/>
    <w:rsid w:val="00DD04AB"/>
    <w:rsid w:val="00DE2E36"/>
    <w:rsid w:val="00DE65A6"/>
    <w:rsid w:val="00DF467A"/>
    <w:rsid w:val="00E248CC"/>
    <w:rsid w:val="00E33302"/>
    <w:rsid w:val="00E81D8D"/>
    <w:rsid w:val="00E85B78"/>
    <w:rsid w:val="00E87F5B"/>
    <w:rsid w:val="00E92D78"/>
    <w:rsid w:val="00E93D5F"/>
    <w:rsid w:val="00EA29E2"/>
    <w:rsid w:val="00EA453D"/>
    <w:rsid w:val="00ED648A"/>
    <w:rsid w:val="00EE6F75"/>
    <w:rsid w:val="00EF2340"/>
    <w:rsid w:val="00F046B0"/>
    <w:rsid w:val="00F05E18"/>
    <w:rsid w:val="00F1106F"/>
    <w:rsid w:val="00F32538"/>
    <w:rsid w:val="00F36DA7"/>
    <w:rsid w:val="00F40CAD"/>
    <w:rsid w:val="00F50095"/>
    <w:rsid w:val="00F6085F"/>
    <w:rsid w:val="00F665D5"/>
    <w:rsid w:val="00F75ECA"/>
    <w:rsid w:val="00F872A0"/>
    <w:rsid w:val="00F87C41"/>
    <w:rsid w:val="00FA47F8"/>
    <w:rsid w:val="00FA4B04"/>
    <w:rsid w:val="00FA542A"/>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DA7"/>
  <w15:chartTrackingRefBased/>
  <w15:docId w15:val="{1A7C45BD-18EA-4A1A-AD62-4DF09C63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Emphasis">
    <w:name w:val="Emphasis"/>
    <w:basedOn w:val="DefaultParagraphFont"/>
    <w:uiPriority w:val="20"/>
    <w:qFormat/>
    <w:rsid w:val="001C5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n117\AppData\Local\Microsoft\Windows\INetCache\Content.Outlook\YO6ICFJ8\20231103-%20Commercial%20Analysis%20of%20Safety%20Critical%20Data%20RFI%20V1.0-%20O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6" ma:contentTypeDescription="Create a new document." ma:contentTypeScope="" ma:versionID="9f799bdd48dec78c17004509a1d779ea">
  <xsd:schema xmlns:xsd="http://www.w3.org/2001/XMLSchema" xmlns:xs="http://www.w3.org/2001/XMLSchema" xmlns:p="http://schemas.microsoft.com/office/2006/metadata/properties" xmlns:ns2="ef365bcb-c2c2-46ce-9682-21760699e2ee" xmlns:ns3="23ca5f4c-7236-4b47-a593-f27b0434376f" targetNamespace="http://schemas.microsoft.com/office/2006/metadata/properties" ma:root="true" ma:fieldsID="8aa18799836d96e0cc5e1981bd56ec7b" ns2:_="" ns3:_="">
    <xsd:import namespace="ef365bcb-c2c2-46ce-9682-21760699e2ee"/>
    <xsd:import namespace="23ca5f4c-7236-4b47-a593-f27b04343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CCA34BCC-9ECC-43CB-894F-C216207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D85EC-99C1-47BF-BF2F-DB75B104F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20231103- Commercial Analysis of Safety Critical Data RFI V1.0- OSC</Template>
  <TotalTime>1</TotalTime>
  <Pages>8</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Meatyard, Elizabeth Ms (NAVY FD-COMRCL-Officer 13)</dc:creator>
  <cp:keywords/>
  <dc:description/>
  <cp:lastModifiedBy>Morgan, Nicole D (NAVY FD-COMRCL-Officer1 Define)</cp:lastModifiedBy>
  <cp:revision>3</cp:revision>
  <cp:lastPrinted>2020-12-16T12:52:00Z</cp:lastPrinted>
  <dcterms:created xsi:type="dcterms:W3CDTF">2023-11-16T14:28:00Z</dcterms:created>
  <dcterms:modified xsi:type="dcterms:W3CDTF">2023-11-16T14:46:00Z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ies>
</file>