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F7F4D" w14:textId="06CADF3B" w:rsidR="005C0A6A" w:rsidRPr="007A0BE2" w:rsidRDefault="005C0A6A" w:rsidP="007A0BE2">
      <w:pPr>
        <w:pStyle w:val="Title"/>
      </w:pPr>
    </w:p>
    <w:p w14:paraId="4CDF95A7" w14:textId="77777777" w:rsidR="002E6A02" w:rsidRPr="007A0BE2" w:rsidRDefault="002E6A02" w:rsidP="007A0BE2"/>
    <w:p w14:paraId="2C70E1E5" w14:textId="4D0B495D" w:rsidR="00350CE3" w:rsidRPr="000E6F0E" w:rsidRDefault="00510FED" w:rsidP="007A0BE2">
      <w:pPr>
        <w:pStyle w:val="Title"/>
        <w:rPr>
          <w:sz w:val="56"/>
          <w:szCs w:val="56"/>
        </w:rPr>
      </w:pPr>
      <w:r w:rsidRPr="000E6F0E">
        <w:rPr>
          <w:sz w:val="56"/>
          <w:szCs w:val="56"/>
        </w:rPr>
        <w:t xml:space="preserve">Invitation to tender for </w:t>
      </w:r>
      <w:r w:rsidR="000E6F0E">
        <w:rPr>
          <w:sz w:val="56"/>
          <w:szCs w:val="56"/>
        </w:rPr>
        <w:t>the c</w:t>
      </w:r>
      <w:r w:rsidRPr="000E6F0E">
        <w:rPr>
          <w:sz w:val="56"/>
          <w:szCs w:val="56"/>
        </w:rPr>
        <w:t xml:space="preserve">atering </w:t>
      </w:r>
      <w:r w:rsidR="000E6F0E">
        <w:rPr>
          <w:sz w:val="56"/>
          <w:szCs w:val="56"/>
        </w:rPr>
        <w:t>o</w:t>
      </w:r>
      <w:r w:rsidRPr="000E6F0E">
        <w:rPr>
          <w:sz w:val="56"/>
          <w:szCs w:val="56"/>
        </w:rPr>
        <w:t>pportunity</w:t>
      </w:r>
      <w:r w:rsidR="006B2122" w:rsidRPr="000E6F0E">
        <w:rPr>
          <w:sz w:val="56"/>
          <w:szCs w:val="56"/>
        </w:rPr>
        <w:t xml:space="preserve"> at </w:t>
      </w:r>
      <w:r w:rsidR="00930BFE">
        <w:rPr>
          <w:sz w:val="56"/>
          <w:szCs w:val="56"/>
        </w:rPr>
        <w:t>the</w:t>
      </w:r>
    </w:p>
    <w:p w14:paraId="0F2AC673" w14:textId="497B7F6A" w:rsidR="00510FED" w:rsidRPr="000E6F0E" w:rsidRDefault="000E6F0E" w:rsidP="007A0BE2">
      <w:pPr>
        <w:pStyle w:val="Title"/>
        <w:rPr>
          <w:sz w:val="56"/>
          <w:szCs w:val="56"/>
        </w:rPr>
      </w:pPr>
      <w:r w:rsidRPr="000E6F0E">
        <w:rPr>
          <w:sz w:val="56"/>
          <w:szCs w:val="56"/>
        </w:rPr>
        <w:t>Horniman Museum and</w:t>
      </w:r>
      <w:r w:rsidR="006B2122" w:rsidRPr="000E6F0E">
        <w:rPr>
          <w:sz w:val="56"/>
          <w:szCs w:val="56"/>
        </w:rPr>
        <w:t xml:space="preserve"> Gardens</w:t>
      </w:r>
    </w:p>
    <w:p w14:paraId="6B637D6F" w14:textId="77777777" w:rsidR="0058063B" w:rsidRPr="007A0BE2" w:rsidRDefault="0058063B" w:rsidP="00813C1D">
      <w:pPr>
        <w:pStyle w:val="Heading3"/>
      </w:pPr>
    </w:p>
    <w:p w14:paraId="128271B8" w14:textId="62F2F46B" w:rsidR="00510FED" w:rsidRPr="007A0BE2" w:rsidRDefault="009D29C7" w:rsidP="00B34793">
      <w:pPr>
        <w:pStyle w:val="Subtitle"/>
      </w:pPr>
      <w:r>
        <w:t>November</w:t>
      </w:r>
      <w:r w:rsidRPr="007A0BE2">
        <w:t xml:space="preserve"> </w:t>
      </w:r>
      <w:r w:rsidR="00391BD3" w:rsidRPr="007A0BE2">
        <w:t>2023</w:t>
      </w:r>
      <w:r w:rsidR="00510FED" w:rsidRPr="007A0BE2">
        <w:t xml:space="preserve"> </w:t>
      </w:r>
    </w:p>
    <w:p w14:paraId="04C093B7" w14:textId="1D979D4E" w:rsidR="00510FED" w:rsidRDefault="001C7878" w:rsidP="007A0BE2">
      <w:r w:rsidRPr="007A0BE2">
        <w:t>Horniman Museum Enterprises</w:t>
      </w:r>
      <w:r w:rsidR="00032D15" w:rsidRPr="007A0BE2">
        <w:t xml:space="preserve"> (</w:t>
      </w:r>
      <w:r w:rsidR="00424F1B" w:rsidRPr="007A0BE2">
        <w:t>HM</w:t>
      </w:r>
      <w:r w:rsidRPr="007A0BE2">
        <w:t>E</w:t>
      </w:r>
      <w:r w:rsidR="00032D15" w:rsidRPr="007A0BE2">
        <w:t>)</w:t>
      </w:r>
      <w:r w:rsidR="00AA34CB" w:rsidRPr="007A0BE2">
        <w:t xml:space="preserve"> </w:t>
      </w:r>
      <w:r w:rsidR="00510FED" w:rsidRPr="007A0BE2">
        <w:t xml:space="preserve">is inviting </w:t>
      </w:r>
      <w:r w:rsidR="006600BD" w:rsidRPr="007A0BE2">
        <w:t>Catering Operators</w:t>
      </w:r>
      <w:r w:rsidR="00510FED" w:rsidRPr="007A0BE2">
        <w:t xml:space="preserve"> to tender for contract</w:t>
      </w:r>
      <w:r w:rsidR="00BF3512" w:rsidRPr="007A0BE2">
        <w:t>s</w:t>
      </w:r>
      <w:r w:rsidR="00510FED" w:rsidRPr="007A0BE2">
        <w:t xml:space="preserve"> to deliver exceptional catering services in the following locations</w:t>
      </w:r>
      <w:r w:rsidR="009D29C7">
        <w:t xml:space="preserve"> at the Horniman Museum and Gardens site in Forest Hill, London</w:t>
      </w:r>
      <w:r w:rsidR="00350CE3" w:rsidRPr="007A0BE2">
        <w:t xml:space="preserve">: </w:t>
      </w:r>
    </w:p>
    <w:p w14:paraId="2BC6DC37" w14:textId="18C5C972" w:rsidR="00DC4AE9" w:rsidRPr="007A0BE2" w:rsidRDefault="00A34236" w:rsidP="007A0BE2">
      <w:pPr>
        <w:pStyle w:val="ListParagraph"/>
      </w:pPr>
      <w:r>
        <w:t>The m</w:t>
      </w:r>
      <w:r w:rsidR="00DC4AE9" w:rsidRPr="007A0BE2">
        <w:t xml:space="preserve">ain </w:t>
      </w:r>
      <w:r w:rsidR="009D29C7">
        <w:t xml:space="preserve">Horniman </w:t>
      </w:r>
      <w:r w:rsidR="00DC4AE9" w:rsidRPr="007A0BE2">
        <w:t xml:space="preserve">Museum Café </w:t>
      </w:r>
    </w:p>
    <w:p w14:paraId="06FAF5D0" w14:textId="4937506B" w:rsidR="00DC4AE9" w:rsidRPr="007A0BE2" w:rsidRDefault="00DC4AE9" w:rsidP="007A0BE2">
      <w:pPr>
        <w:pStyle w:val="ListParagraph"/>
      </w:pPr>
      <w:r w:rsidRPr="007A0BE2">
        <w:t>The Kiosk on the main café terrace</w:t>
      </w:r>
    </w:p>
    <w:p w14:paraId="64B4D925" w14:textId="6A15025E" w:rsidR="00DC4AE9" w:rsidRPr="007A0BE2" w:rsidRDefault="00DC4AE9" w:rsidP="007A0BE2">
      <w:pPr>
        <w:pStyle w:val="ListParagraph"/>
      </w:pPr>
      <w:r w:rsidRPr="007A0BE2">
        <w:t>The Dutch Barn Kiosk on the Bandstand</w:t>
      </w:r>
      <w:r w:rsidR="001C7878" w:rsidRPr="007A0BE2">
        <w:t xml:space="preserve"> Terrace</w:t>
      </w:r>
    </w:p>
    <w:p w14:paraId="0ED3E5E8" w14:textId="12105124" w:rsidR="0040470E" w:rsidRPr="007A0BE2" w:rsidRDefault="00DC4AE9" w:rsidP="007A0BE2">
      <w:pPr>
        <w:pStyle w:val="ListParagraph"/>
      </w:pPr>
      <w:r w:rsidRPr="007A0BE2">
        <w:t>The new Children</w:t>
      </w:r>
      <w:r w:rsidR="00381960">
        <w:t>’</w:t>
      </w:r>
      <w:r w:rsidRPr="007A0BE2">
        <w:t xml:space="preserve">s Café – planned for opening in </w:t>
      </w:r>
      <w:r w:rsidR="009D29C7">
        <w:t>spring</w:t>
      </w:r>
      <w:r w:rsidR="009D29C7" w:rsidRPr="007A0BE2">
        <w:t xml:space="preserve"> </w:t>
      </w:r>
      <w:r w:rsidRPr="007A0BE2">
        <w:t>2025.</w:t>
      </w:r>
    </w:p>
    <w:p w14:paraId="100A9969" w14:textId="5A368764" w:rsidR="0040470E" w:rsidRPr="007A0BE2" w:rsidRDefault="009D29C7" w:rsidP="007A0BE2">
      <w:r>
        <w:t xml:space="preserve">Plus </w:t>
      </w:r>
      <w:r w:rsidR="00EB4F28" w:rsidRPr="007A0BE2">
        <w:t>various events spaces</w:t>
      </w:r>
      <w:r>
        <w:t>:</w:t>
      </w:r>
    </w:p>
    <w:p w14:paraId="01AC0A3E" w14:textId="5A328325" w:rsidR="0040470E" w:rsidRPr="007A0BE2" w:rsidRDefault="0040470E" w:rsidP="007A0BE2">
      <w:pPr>
        <w:pStyle w:val="ListParagraph"/>
      </w:pPr>
      <w:r w:rsidRPr="007A0BE2">
        <w:t>The Conservatory</w:t>
      </w:r>
    </w:p>
    <w:p w14:paraId="4011AFBC" w14:textId="57B53042" w:rsidR="0040470E" w:rsidRPr="007A0BE2" w:rsidRDefault="0040470E" w:rsidP="007A0BE2">
      <w:pPr>
        <w:pStyle w:val="ListParagraph"/>
      </w:pPr>
      <w:r w:rsidRPr="007A0BE2">
        <w:t>The Bandstand</w:t>
      </w:r>
    </w:p>
    <w:p w14:paraId="44848C24" w14:textId="5D7A2A4F" w:rsidR="00B95427" w:rsidRPr="007A0BE2" w:rsidRDefault="00CE5C6D" w:rsidP="007A0BE2">
      <w:pPr>
        <w:pStyle w:val="ListParagraph"/>
      </w:pPr>
      <w:r w:rsidRPr="007A0BE2">
        <w:t xml:space="preserve">The Pavilion </w:t>
      </w:r>
    </w:p>
    <w:p w14:paraId="018F9685" w14:textId="10C7E16D" w:rsidR="0040470E" w:rsidRPr="007A0BE2" w:rsidRDefault="0040470E" w:rsidP="007A0BE2">
      <w:pPr>
        <w:pStyle w:val="ListParagraph"/>
      </w:pPr>
      <w:r w:rsidRPr="007A0BE2">
        <w:t>Museum meeting room</w:t>
      </w:r>
    </w:p>
    <w:p w14:paraId="7795C0CE" w14:textId="1156F643" w:rsidR="00A05B65" w:rsidRDefault="0040470E" w:rsidP="007A0BE2">
      <w:pPr>
        <w:pStyle w:val="ListParagraph"/>
      </w:pPr>
      <w:r w:rsidRPr="007A0BE2">
        <w:t>Main museum building</w:t>
      </w:r>
    </w:p>
    <w:p w14:paraId="6A60DCCE" w14:textId="2A76AE74" w:rsidR="009E6AAA" w:rsidRDefault="00BB5495" w:rsidP="007A0BE2">
      <w:r w:rsidRPr="007A0BE2">
        <w:t>The tender is divided into t</w:t>
      </w:r>
      <w:r w:rsidR="00CE23CE" w:rsidRPr="007A0BE2">
        <w:t>hree opportunities</w:t>
      </w:r>
      <w:r w:rsidR="006C76E9" w:rsidRPr="007A0BE2">
        <w:t>:</w:t>
      </w:r>
    </w:p>
    <w:p w14:paraId="161A372B" w14:textId="77777777" w:rsidR="00511B8A" w:rsidRDefault="00511B8A" w:rsidP="00511B8A">
      <w:pPr>
        <w:pStyle w:val="ListParagraph"/>
        <w:numPr>
          <w:ilvl w:val="0"/>
          <w:numId w:val="22"/>
        </w:numPr>
      </w:pPr>
      <w:r>
        <w:t>Visitor catering: Main Museum Café, Kiosks and new Children’s Café</w:t>
      </w:r>
    </w:p>
    <w:p w14:paraId="06C3195B" w14:textId="0100F682" w:rsidR="00511B8A" w:rsidRDefault="00511B8A" w:rsidP="00511B8A">
      <w:pPr>
        <w:pStyle w:val="ListParagraph"/>
        <w:numPr>
          <w:ilvl w:val="0"/>
          <w:numId w:val="22"/>
        </w:numPr>
      </w:pPr>
      <w:r>
        <w:t>Event catering</w:t>
      </w:r>
      <w:r w:rsidR="009D29C7">
        <w:t>*</w:t>
      </w:r>
      <w:r>
        <w:t>: Weddings and private events/other venue hire</w:t>
      </w:r>
    </w:p>
    <w:p w14:paraId="2629E2D1" w14:textId="7DEFB942" w:rsidR="00511B8A" w:rsidRDefault="00511B8A" w:rsidP="00511B8A">
      <w:pPr>
        <w:pStyle w:val="ListParagraph"/>
        <w:numPr>
          <w:ilvl w:val="0"/>
          <w:numId w:val="22"/>
        </w:numPr>
      </w:pPr>
      <w:r>
        <w:t>Combined visitor and event catering.</w:t>
      </w:r>
    </w:p>
    <w:p w14:paraId="561C7EE8" w14:textId="23C360ED" w:rsidR="00511B8A" w:rsidRPr="00C52FB9" w:rsidRDefault="009D29C7" w:rsidP="00511B8A">
      <w:pPr>
        <w:rPr>
          <w:i/>
        </w:rPr>
      </w:pPr>
      <w:r w:rsidRPr="00C52FB9">
        <w:rPr>
          <w:i/>
        </w:rPr>
        <w:t>*We</w:t>
      </w:r>
      <w:r w:rsidR="00E94404" w:rsidRPr="00C52FB9">
        <w:rPr>
          <w:i/>
        </w:rPr>
        <w:t xml:space="preserve"> are </w:t>
      </w:r>
      <w:r w:rsidRPr="00C52FB9">
        <w:rPr>
          <w:i/>
        </w:rPr>
        <w:t xml:space="preserve">open to </w:t>
      </w:r>
      <w:r w:rsidR="00E94404" w:rsidRPr="00C52FB9">
        <w:rPr>
          <w:i/>
        </w:rPr>
        <w:t xml:space="preserve">considering exclusive events catering by one contractor </w:t>
      </w:r>
      <w:r w:rsidRPr="00C52FB9">
        <w:rPr>
          <w:i/>
        </w:rPr>
        <w:t>or instead appointing a limited selection of caterers to an approved supplier list</w:t>
      </w:r>
      <w:r w:rsidR="00E94404" w:rsidRPr="00C52FB9">
        <w:rPr>
          <w:i/>
        </w:rPr>
        <w:t>.</w:t>
      </w:r>
      <w:r w:rsidRPr="00C52FB9">
        <w:rPr>
          <w:i/>
        </w:rPr>
        <w:t xml:space="preserve"> Please specify your preference in your proposal.</w:t>
      </w:r>
    </w:p>
    <w:p w14:paraId="0F21E9DA" w14:textId="3D2129EC" w:rsidR="00787CF6" w:rsidRPr="007A0BE2" w:rsidRDefault="00887724" w:rsidP="007A0BE2">
      <w:r w:rsidRPr="007A0BE2">
        <w:t>T</w:t>
      </w:r>
      <w:r w:rsidR="00A43040" w:rsidRPr="007A0BE2">
        <w:t xml:space="preserve">he </w:t>
      </w:r>
      <w:r w:rsidR="00A07EFE" w:rsidRPr="007A0BE2">
        <w:t xml:space="preserve">Visitor </w:t>
      </w:r>
      <w:r w:rsidR="009D29C7">
        <w:t xml:space="preserve">and Events </w:t>
      </w:r>
      <w:r w:rsidR="00A07EFE" w:rsidRPr="007A0BE2">
        <w:t xml:space="preserve">Catering </w:t>
      </w:r>
      <w:r w:rsidR="00A43040" w:rsidRPr="007A0BE2">
        <w:t xml:space="preserve">strategy </w:t>
      </w:r>
      <w:r w:rsidR="00DD4B3F" w:rsidRPr="007A0BE2">
        <w:t>at</w:t>
      </w:r>
      <w:r w:rsidR="00A43040" w:rsidRPr="007A0BE2">
        <w:t xml:space="preserve"> the </w:t>
      </w:r>
      <w:r w:rsidR="009D29C7">
        <w:t>Horniman</w:t>
      </w:r>
      <w:r w:rsidR="00B34793">
        <w:t xml:space="preserve"> </w:t>
      </w:r>
      <w:r w:rsidR="009D29C7">
        <w:t>seeks to</w:t>
      </w:r>
      <w:r w:rsidR="00A43040" w:rsidRPr="007A0BE2">
        <w:t xml:space="preserve"> deliver a contemporary</w:t>
      </w:r>
      <w:r w:rsidR="00B00E27">
        <w:t>, healthy and attractive</w:t>
      </w:r>
      <w:r w:rsidR="00A43040" w:rsidRPr="007A0BE2">
        <w:t xml:space="preserve"> mix of offers </w:t>
      </w:r>
      <w:r w:rsidR="009D29C7">
        <w:t>responsive to</w:t>
      </w:r>
      <w:r w:rsidR="00A43040" w:rsidRPr="007A0BE2">
        <w:t xml:space="preserve"> </w:t>
      </w:r>
      <w:r w:rsidR="009D29C7">
        <w:t xml:space="preserve">our diverse audience </w:t>
      </w:r>
      <w:r w:rsidR="00A43040" w:rsidRPr="007A0BE2">
        <w:t xml:space="preserve">demands. We </w:t>
      </w:r>
      <w:r w:rsidR="009D29C7">
        <w:t>welcome</w:t>
      </w:r>
      <w:r w:rsidR="009D29C7" w:rsidRPr="007A0BE2">
        <w:t xml:space="preserve"> </w:t>
      </w:r>
      <w:r w:rsidR="008822BA" w:rsidRPr="007A0BE2">
        <w:t xml:space="preserve">an </w:t>
      </w:r>
      <w:r w:rsidR="00A43040" w:rsidRPr="007A0BE2">
        <w:t xml:space="preserve">approach focused on </w:t>
      </w:r>
      <w:r w:rsidR="00E948C3" w:rsidRPr="007A0BE2">
        <w:t>sustainability and</w:t>
      </w:r>
      <w:r w:rsidR="00A43040" w:rsidRPr="007A0BE2">
        <w:t xml:space="preserve"> a</w:t>
      </w:r>
      <w:r w:rsidR="00B00E27">
        <w:t xml:space="preserve">n excellent visitor experience that </w:t>
      </w:r>
      <w:r w:rsidR="00385FED">
        <w:t xml:space="preserve">demonstrates a warm </w:t>
      </w:r>
      <w:r w:rsidR="00B00E27">
        <w:t>welcome</w:t>
      </w:r>
      <w:r w:rsidR="00385FED">
        <w:t xml:space="preserve"> to</w:t>
      </w:r>
      <w:r w:rsidR="00B00E27">
        <w:t xml:space="preserve"> </w:t>
      </w:r>
      <w:r w:rsidR="00A43040" w:rsidRPr="007A0BE2">
        <w:t>visitor</w:t>
      </w:r>
      <w:r w:rsidR="00B00E27">
        <w:t>s</w:t>
      </w:r>
      <w:r w:rsidR="00A43040" w:rsidRPr="007A0BE2">
        <w:t xml:space="preserve"> </w:t>
      </w:r>
      <w:r w:rsidR="00B00E27">
        <w:t>from a range of backgrounds</w:t>
      </w:r>
      <w:r w:rsidR="00385FED">
        <w:t>. Importantly</w:t>
      </w:r>
      <w:r w:rsidR="007C2C1D">
        <w:t>,</w:t>
      </w:r>
      <w:r w:rsidR="00385FED">
        <w:t xml:space="preserve"> the </w:t>
      </w:r>
      <w:r w:rsidR="00385FED">
        <w:lastRenderedPageBreak/>
        <w:t xml:space="preserve">strategy looks to take advantage of evidenced customer demand and grow </w:t>
      </w:r>
      <w:r w:rsidR="00A43040" w:rsidRPr="007A0BE2">
        <w:t xml:space="preserve">income across the F&amp;B and </w:t>
      </w:r>
      <w:r w:rsidR="00B00E27">
        <w:t>h</w:t>
      </w:r>
      <w:r w:rsidR="00A43040" w:rsidRPr="007A0BE2">
        <w:t>ospitality estate.</w:t>
      </w:r>
    </w:p>
    <w:p w14:paraId="3C01CD8D" w14:textId="730D9C41" w:rsidR="00510FED" w:rsidRPr="007A0BE2" w:rsidRDefault="00510FED" w:rsidP="00B34793">
      <w:pPr>
        <w:pStyle w:val="Heading1"/>
      </w:pPr>
      <w:r w:rsidRPr="00CF1C0A">
        <w:t xml:space="preserve">Basis of </w:t>
      </w:r>
      <w:r w:rsidR="00B34793">
        <w:t>contract</w:t>
      </w:r>
    </w:p>
    <w:p w14:paraId="1E6EA04C" w14:textId="3C52159B" w:rsidR="00A36A87" w:rsidRPr="00C52FB9" w:rsidRDefault="00510FED" w:rsidP="00813C1D">
      <w:pPr>
        <w:pStyle w:val="ListParagraph"/>
      </w:pPr>
      <w:r w:rsidRPr="00C52FB9">
        <w:t xml:space="preserve">The </w:t>
      </w:r>
      <w:r w:rsidR="00B34793" w:rsidRPr="00C52FB9">
        <w:t>contract</w:t>
      </w:r>
      <w:r w:rsidRPr="00C52FB9">
        <w:t xml:space="preserve"> will begin in </w:t>
      </w:r>
      <w:r w:rsidR="00B00E27" w:rsidRPr="00C52FB9">
        <w:rPr>
          <w:b/>
          <w:bCs/>
        </w:rPr>
        <w:t xml:space="preserve">March </w:t>
      </w:r>
      <w:r w:rsidR="007E7EF9" w:rsidRPr="00C52FB9">
        <w:rPr>
          <w:b/>
          <w:bCs/>
        </w:rPr>
        <w:t>202</w:t>
      </w:r>
      <w:r w:rsidR="00173FA3" w:rsidRPr="00C52FB9">
        <w:rPr>
          <w:b/>
          <w:bCs/>
        </w:rPr>
        <w:t>4</w:t>
      </w:r>
      <w:r w:rsidRPr="00C52FB9">
        <w:rPr>
          <w:b/>
          <w:bCs/>
        </w:rPr>
        <w:t>.</w:t>
      </w:r>
      <w:r w:rsidRPr="00C52FB9">
        <w:t xml:space="preserve"> The proposed length of the </w:t>
      </w:r>
      <w:r w:rsidR="00B34793" w:rsidRPr="00C52FB9">
        <w:t xml:space="preserve">contract </w:t>
      </w:r>
      <w:r w:rsidRPr="00C52FB9">
        <w:t xml:space="preserve">shall be no less than five years. </w:t>
      </w:r>
    </w:p>
    <w:p w14:paraId="2C3776C3" w14:textId="57ED5CC4" w:rsidR="00510FED" w:rsidRPr="00C52FB9" w:rsidRDefault="00813C1D" w:rsidP="00813C1D">
      <w:pPr>
        <w:pStyle w:val="ListParagraph"/>
      </w:pPr>
      <w:r w:rsidRPr="00C52FB9">
        <w:t>HME</w:t>
      </w:r>
      <w:r w:rsidR="00510FED" w:rsidRPr="00C52FB9">
        <w:t xml:space="preserve"> welcomes proposals for </w:t>
      </w:r>
      <w:r w:rsidR="00510FED" w:rsidRPr="00206D15">
        <w:t xml:space="preserve">the </w:t>
      </w:r>
      <w:r w:rsidR="00510FED" w:rsidRPr="00206D15">
        <w:rPr>
          <w:iCs/>
        </w:rPr>
        <w:t>lease</w:t>
      </w:r>
      <w:r w:rsidR="00173FA3" w:rsidRPr="00206D15">
        <w:rPr>
          <w:iCs/>
        </w:rPr>
        <w:t>/</w:t>
      </w:r>
      <w:r w:rsidR="00497871" w:rsidRPr="00206D15">
        <w:rPr>
          <w:iCs/>
        </w:rPr>
        <w:t>concession</w:t>
      </w:r>
      <w:r w:rsidR="00510FED" w:rsidRPr="00C52FB9">
        <w:rPr>
          <w:i/>
          <w:iCs/>
        </w:rPr>
        <w:t xml:space="preserve"> </w:t>
      </w:r>
      <w:r w:rsidR="00510FED" w:rsidRPr="00C52FB9">
        <w:t xml:space="preserve">agreement as part of this tender. </w:t>
      </w:r>
    </w:p>
    <w:p w14:paraId="6D7BDB2C" w14:textId="7422EEAA" w:rsidR="002706F3" w:rsidRPr="00F22DCE" w:rsidRDefault="00B24B88" w:rsidP="00C52FB9">
      <w:pPr>
        <w:pStyle w:val="ListParagraph"/>
      </w:pPr>
      <w:r w:rsidRPr="00F22DCE">
        <w:t>The F&amp;B operator</w:t>
      </w:r>
      <w:r w:rsidR="00B00E27" w:rsidRPr="00F22DCE">
        <w:t>(s)</w:t>
      </w:r>
      <w:r w:rsidRPr="00F22DCE">
        <w:t xml:space="preserve"> shall have sole catering rights to the locations set out </w:t>
      </w:r>
      <w:r w:rsidR="004F5FBD" w:rsidRPr="00F22DCE">
        <w:t xml:space="preserve">in the opportunities </w:t>
      </w:r>
      <w:r w:rsidRPr="00F22DCE">
        <w:t xml:space="preserve">above. However, from </w:t>
      </w:r>
      <w:r w:rsidR="00787CF6" w:rsidRPr="00F22DCE">
        <w:t>time-to-time</w:t>
      </w:r>
      <w:r w:rsidR="007F7F1F" w:rsidRPr="00F22DCE">
        <w:t xml:space="preserve"> </w:t>
      </w:r>
      <w:r w:rsidR="00813C1D" w:rsidRPr="00F22DCE">
        <w:t>HME</w:t>
      </w:r>
      <w:r w:rsidRPr="00F22DCE">
        <w:t xml:space="preserve"> </w:t>
      </w:r>
      <w:r w:rsidR="007F7F1F" w:rsidRPr="00F22DCE">
        <w:t>may require the use of certain spaces for internal events</w:t>
      </w:r>
      <w:r w:rsidR="005A6A43" w:rsidRPr="00F22DCE">
        <w:t xml:space="preserve">, with </w:t>
      </w:r>
      <w:r w:rsidR="00EB6569" w:rsidRPr="00F22DCE">
        <w:t>advanced warning</w:t>
      </w:r>
      <w:r w:rsidR="002706F3" w:rsidRPr="00F22DCE">
        <w:t xml:space="preserve">, </w:t>
      </w:r>
      <w:r w:rsidR="005A6A43" w:rsidRPr="00F22DCE">
        <w:t>for a limited number of events per year</w:t>
      </w:r>
      <w:r w:rsidRPr="00F22DCE">
        <w:t>.</w:t>
      </w:r>
      <w:r w:rsidR="005A6A43" w:rsidRPr="00F22DCE">
        <w:t xml:space="preserve"> </w:t>
      </w:r>
    </w:p>
    <w:p w14:paraId="01EAC90C" w14:textId="7B2ADE20" w:rsidR="00510FED" w:rsidRPr="00F22DCE" w:rsidRDefault="00510FED" w:rsidP="00813C1D">
      <w:pPr>
        <w:pStyle w:val="ListParagraph"/>
      </w:pPr>
      <w:r w:rsidRPr="00F22DCE">
        <w:t>The successful F&amp;B operator</w:t>
      </w:r>
      <w:r w:rsidR="00B00E27" w:rsidRPr="00F22DCE">
        <w:t>(s)</w:t>
      </w:r>
      <w:r w:rsidRPr="00F22DCE">
        <w:t xml:space="preserve"> will be responsible for any premises business rates payable for the specified catering areas. </w:t>
      </w:r>
    </w:p>
    <w:p w14:paraId="66C5635E" w14:textId="46B8B0CE" w:rsidR="00510FED" w:rsidRPr="00F22DCE" w:rsidRDefault="00510FED" w:rsidP="0FB62AFC">
      <w:pPr>
        <w:pStyle w:val="ListParagraph"/>
      </w:pPr>
      <w:r w:rsidRPr="00F22DCE">
        <w:t>The utilities will be charged via metered supplies</w:t>
      </w:r>
      <w:r w:rsidR="095A80AC" w:rsidRPr="00F22DCE">
        <w:t>.</w:t>
      </w:r>
    </w:p>
    <w:p w14:paraId="624E889B" w14:textId="27DD79CF" w:rsidR="00535C2A" w:rsidRPr="00F22DCE" w:rsidRDefault="2614226E" w:rsidP="00813C1D">
      <w:pPr>
        <w:pStyle w:val="ListParagraph"/>
      </w:pPr>
      <w:r w:rsidRPr="00F22DCE">
        <w:t>Maintenance of the catering and refrigeration equipment will be the catering contractor's responsibility.</w:t>
      </w:r>
      <w:r w:rsidR="00510FED" w:rsidRPr="00F22DCE">
        <w:t xml:space="preserve">  They will also be responsible for the upkeep of their staffing facilities plus the fabric of th</w:t>
      </w:r>
      <w:r w:rsidR="00206D15">
        <w:t>e following areas listed below:</w:t>
      </w:r>
    </w:p>
    <w:p w14:paraId="1F057F5E" w14:textId="2B428172" w:rsidR="00510FED" w:rsidRPr="007A0BE2" w:rsidRDefault="00BA3E32" w:rsidP="00813C1D">
      <w:pPr>
        <w:pStyle w:val="ListParagraph"/>
        <w:numPr>
          <w:ilvl w:val="1"/>
          <w:numId w:val="21"/>
        </w:numPr>
      </w:pPr>
      <w:r w:rsidRPr="00F22DCE">
        <w:t xml:space="preserve">All F&amp;B outlets under the contract </w:t>
      </w:r>
    </w:p>
    <w:p w14:paraId="30F40C65" w14:textId="7696C38D" w:rsidR="00510FED" w:rsidRPr="007A0BE2" w:rsidRDefault="00510FED" w:rsidP="00813C1D">
      <w:pPr>
        <w:pStyle w:val="ListParagraph"/>
        <w:numPr>
          <w:ilvl w:val="1"/>
          <w:numId w:val="21"/>
        </w:numPr>
      </w:pPr>
      <w:r w:rsidRPr="007A0BE2">
        <w:t>Kitchen and wash up area</w:t>
      </w:r>
      <w:r w:rsidR="00206D15">
        <w:t>s</w:t>
      </w:r>
    </w:p>
    <w:p w14:paraId="1D8C50F7" w14:textId="77777777" w:rsidR="00510FED" w:rsidRPr="007A0BE2" w:rsidRDefault="00510FED" w:rsidP="00813C1D">
      <w:pPr>
        <w:pStyle w:val="ListParagraph"/>
        <w:numPr>
          <w:ilvl w:val="1"/>
          <w:numId w:val="21"/>
        </w:numPr>
      </w:pPr>
      <w:r w:rsidRPr="007A0BE2">
        <w:t>Food prep areas</w:t>
      </w:r>
    </w:p>
    <w:p w14:paraId="2B0AD824" w14:textId="77777777" w:rsidR="00510FED" w:rsidRPr="007A0BE2" w:rsidRDefault="00510FED" w:rsidP="00813C1D">
      <w:pPr>
        <w:pStyle w:val="ListParagraph"/>
        <w:numPr>
          <w:ilvl w:val="1"/>
          <w:numId w:val="21"/>
        </w:numPr>
      </w:pPr>
      <w:r w:rsidRPr="007A0BE2">
        <w:t>Office and staff changing</w:t>
      </w:r>
    </w:p>
    <w:p w14:paraId="28062578" w14:textId="3663B7A9" w:rsidR="00121CB6" w:rsidRPr="007A0BE2" w:rsidRDefault="00510FED" w:rsidP="00813C1D">
      <w:pPr>
        <w:pStyle w:val="ListParagraph"/>
        <w:numPr>
          <w:ilvl w:val="1"/>
          <w:numId w:val="21"/>
        </w:numPr>
      </w:pPr>
      <w:r>
        <w:t>Walk-in Fridge</w:t>
      </w:r>
      <w:r w:rsidR="00C5490E">
        <w:t>/Freezer</w:t>
      </w:r>
    </w:p>
    <w:p w14:paraId="65EE5DED" w14:textId="7EB16FD6" w:rsidR="00510FED" w:rsidRPr="007A0BE2" w:rsidRDefault="00510FED" w:rsidP="00813C1D">
      <w:pPr>
        <w:pStyle w:val="ListParagraph"/>
      </w:pPr>
      <w:r>
        <w:t>The appointed caterer will be responsible for purchasing the stock and light equipment for the operation (crockery, cutlery, glassware, kitchen utensils, service utensils, coffee machines, tills, EPOS systems, computers, signage etc.)</w:t>
      </w:r>
      <w:r w:rsidR="00A72650">
        <w:t>.</w:t>
      </w:r>
      <w:r>
        <w:t xml:space="preserve"> </w:t>
      </w:r>
    </w:p>
    <w:p w14:paraId="03E84ECD" w14:textId="09F86E88" w:rsidR="00F54483" w:rsidRPr="007A0BE2" w:rsidRDefault="00A72650" w:rsidP="007A0BE2">
      <w:pPr>
        <w:pStyle w:val="ListParagraph"/>
      </w:pPr>
      <w:r>
        <w:t>An equipment</w:t>
      </w:r>
      <w:r w:rsidR="008415D7" w:rsidRPr="007A0BE2">
        <w:t xml:space="preserve"> list can be found within the Information pack. </w:t>
      </w:r>
    </w:p>
    <w:p w14:paraId="71E3E6FB" w14:textId="77777777" w:rsidR="00510FED" w:rsidRPr="007A0BE2" w:rsidRDefault="00510FED" w:rsidP="00CF1C0A">
      <w:pPr>
        <w:pStyle w:val="Heading1"/>
      </w:pPr>
      <w:r w:rsidRPr="007A0BE2">
        <w:t xml:space="preserve">Preparation of tender </w:t>
      </w:r>
    </w:p>
    <w:p w14:paraId="015096E0" w14:textId="1AB50FFB" w:rsidR="00510FED" w:rsidRPr="007A0BE2" w:rsidRDefault="00510FED" w:rsidP="007A0BE2">
      <w:r>
        <w:t>Tender information should be supplied in the order and format requested</w:t>
      </w:r>
      <w:r w:rsidR="00BE25BD">
        <w:t xml:space="preserve"> </w:t>
      </w:r>
      <w:r>
        <w:t xml:space="preserve">below. It is the responsibility of prospective tenderers to obtain at their own expense all information necessary for the preparation of their tenders.  </w:t>
      </w:r>
    </w:p>
    <w:p w14:paraId="495FFF25" w14:textId="474B2625" w:rsidR="00510FED" w:rsidRPr="007A0BE2" w:rsidRDefault="00510FED" w:rsidP="007A0BE2">
      <w:r w:rsidRPr="007A0BE2">
        <w:t xml:space="preserve">All information supplied by </w:t>
      </w:r>
      <w:r w:rsidR="00813C1D">
        <w:t>HME</w:t>
      </w:r>
      <w:r w:rsidR="00CB6F10" w:rsidRPr="007A0BE2">
        <w:t xml:space="preserve"> </w:t>
      </w:r>
      <w:r w:rsidRPr="007A0BE2">
        <w:t xml:space="preserve">in connection with this invitation to tender shall be treated as confidential by prospective tenderers. </w:t>
      </w:r>
    </w:p>
    <w:p w14:paraId="69568911" w14:textId="7C824F6D" w:rsidR="00510FED" w:rsidRPr="007A0BE2" w:rsidRDefault="00510FED" w:rsidP="007A0BE2">
      <w:r w:rsidRPr="007A0BE2">
        <w:t xml:space="preserve">Information supplied to tenderers by </w:t>
      </w:r>
      <w:r w:rsidR="00813C1D">
        <w:t>HME</w:t>
      </w:r>
      <w:r w:rsidR="00CB6F10" w:rsidRPr="007A0BE2">
        <w:t xml:space="preserve"> </w:t>
      </w:r>
      <w:r w:rsidRPr="007A0BE2">
        <w:t xml:space="preserve">is given for general guidance in the preparation of the tender. </w:t>
      </w:r>
    </w:p>
    <w:p w14:paraId="2E9EDCC5" w14:textId="338300C6" w:rsidR="000B2433" w:rsidRPr="00B34793" w:rsidRDefault="00510FED" w:rsidP="007A0BE2">
      <w:pPr>
        <w:rPr>
          <w:color w:val="000000" w:themeColor="text1"/>
        </w:rPr>
      </w:pPr>
      <w:r w:rsidRPr="007A0BE2">
        <w:rPr>
          <w:color w:val="000000" w:themeColor="text1"/>
        </w:rPr>
        <w:t>Any questions which arise should be directed in writing to</w:t>
      </w:r>
      <w:r w:rsidR="00A72650">
        <w:rPr>
          <w:color w:val="000000" w:themeColor="text1"/>
        </w:rPr>
        <w:t xml:space="preserve"> Tonic London, consultants operating on behalf of HME:</w:t>
      </w:r>
      <w:r w:rsidRPr="007A0BE2">
        <w:rPr>
          <w:color w:val="000000" w:themeColor="text1"/>
        </w:rPr>
        <w:t xml:space="preserve"> </w:t>
      </w:r>
      <w:hyperlink r:id="rId11" w:history="1">
        <w:r w:rsidR="000B2433" w:rsidRPr="007A0BE2">
          <w:rPr>
            <w:rStyle w:val="Hyperlink"/>
          </w:rPr>
          <w:t>rosana@tonic-ldn.com</w:t>
        </w:r>
      </w:hyperlink>
      <w:r w:rsidRPr="007A0BE2">
        <w:rPr>
          <w:color w:val="000000" w:themeColor="text1"/>
        </w:rPr>
        <w:t xml:space="preserve"> </w:t>
      </w:r>
    </w:p>
    <w:p w14:paraId="1260BA78" w14:textId="009F4094" w:rsidR="00510FED" w:rsidRPr="007A0BE2" w:rsidRDefault="00510FED" w:rsidP="00B34793">
      <w:pPr>
        <w:pStyle w:val="Heading1"/>
      </w:pPr>
      <w:r w:rsidRPr="007A0BE2">
        <w:lastRenderedPageBreak/>
        <w:t xml:space="preserve">Tender submission   </w:t>
      </w:r>
    </w:p>
    <w:p w14:paraId="2344A0C1" w14:textId="37975368" w:rsidR="00510FED" w:rsidRPr="007A0BE2" w:rsidRDefault="00510FED" w:rsidP="007A0BE2">
      <w:r>
        <w:t xml:space="preserve">An electronic copy of the tender and all </w:t>
      </w:r>
      <w:bookmarkStart w:id="0" w:name="_Int_r3YpN3Nk"/>
      <w:r>
        <w:t>accompanying</w:t>
      </w:r>
      <w:bookmarkEnd w:id="0"/>
      <w:r>
        <w:t xml:space="preserve"> documents should be sent to </w:t>
      </w:r>
      <w:hyperlink r:id="rId12">
        <w:r w:rsidR="000B2433" w:rsidRPr="0FB62AFC">
          <w:rPr>
            <w:rStyle w:val="Hyperlink"/>
          </w:rPr>
          <w:t>rosana@tonic-ldn.com</w:t>
        </w:r>
      </w:hyperlink>
      <w:r w:rsidR="000B2433">
        <w:t xml:space="preserve"> </w:t>
      </w:r>
      <w:r>
        <w:t xml:space="preserve"> by </w:t>
      </w:r>
      <w:r w:rsidR="00EB0870" w:rsidRPr="00C52FB9">
        <w:t>12 noon</w:t>
      </w:r>
      <w:r w:rsidR="00EB0870">
        <w:t xml:space="preserve"> </w:t>
      </w:r>
      <w:r w:rsidR="00C103F4">
        <w:rPr>
          <w:b/>
          <w:bCs/>
        </w:rPr>
        <w:t>8</w:t>
      </w:r>
      <w:r w:rsidR="00CA2DC2" w:rsidRPr="0FB62AFC">
        <w:rPr>
          <w:b/>
          <w:bCs/>
        </w:rPr>
        <w:t xml:space="preserve"> </w:t>
      </w:r>
      <w:r w:rsidR="003A61E9">
        <w:rPr>
          <w:b/>
          <w:bCs/>
        </w:rPr>
        <w:t>December</w:t>
      </w:r>
      <w:r w:rsidR="00CA2DC2" w:rsidRPr="0FB62AFC">
        <w:rPr>
          <w:b/>
          <w:bCs/>
        </w:rPr>
        <w:t xml:space="preserve"> 2023</w:t>
      </w:r>
      <w:r w:rsidR="00CA2DC2">
        <w:t xml:space="preserve">. </w:t>
      </w:r>
      <w:r w:rsidR="00EB0870" w:rsidRPr="00C52FB9">
        <w:t>Hard copies of documents will not be accepted.</w:t>
      </w:r>
      <w:r w:rsidR="00EB0870">
        <w:t xml:space="preserve"> </w:t>
      </w:r>
      <w:r>
        <w:t xml:space="preserve">Late tenders </w:t>
      </w:r>
      <w:r w:rsidR="00B34793">
        <w:t>will</w:t>
      </w:r>
      <w:r>
        <w:t xml:space="preserve"> not be considered. </w:t>
      </w:r>
      <w:r w:rsidR="00813C1D">
        <w:t>HME</w:t>
      </w:r>
      <w:r w:rsidR="00CB6F10">
        <w:t xml:space="preserve"> </w:t>
      </w:r>
      <w:r>
        <w:t>may in its absolute discretion extend the closing date</w:t>
      </w:r>
      <w:r w:rsidR="00B34793">
        <w:t xml:space="preserve"> </w:t>
      </w:r>
      <w:r w:rsidR="00B34793" w:rsidRPr="00C52FB9">
        <w:t>but will notify all interested parties accordingly</w:t>
      </w:r>
      <w:r w:rsidRPr="00C52FB9">
        <w:t>.</w:t>
      </w:r>
      <w:r>
        <w:t xml:space="preserve">  </w:t>
      </w:r>
    </w:p>
    <w:p w14:paraId="43677D98" w14:textId="744A0EA0" w:rsidR="00C103F4" w:rsidRPr="007A0BE2" w:rsidRDefault="00510FED" w:rsidP="007A0BE2">
      <w:r w:rsidRPr="007A0BE2">
        <w:t xml:space="preserve">F&amp;B operators submitting a tender shall permit representatives of </w:t>
      </w:r>
      <w:r w:rsidR="00813C1D">
        <w:t>HME</w:t>
      </w:r>
      <w:r w:rsidR="0005475A" w:rsidRPr="007A0BE2">
        <w:t xml:space="preserve">, </w:t>
      </w:r>
      <w:r w:rsidRPr="007A0BE2">
        <w:t xml:space="preserve">upon giving reasonable notice of their intention to do so, to inspect any premises proposed by the tenderer to be used in connection with the provision of services.  </w:t>
      </w:r>
    </w:p>
    <w:p w14:paraId="12670430" w14:textId="4CBB233C" w:rsidR="00510FED" w:rsidRPr="007A0BE2" w:rsidRDefault="00510FED" w:rsidP="00B34793">
      <w:pPr>
        <w:pStyle w:val="Heading1"/>
      </w:pPr>
      <w:r w:rsidRPr="007A0BE2">
        <w:t xml:space="preserve">Tender evaluation   </w:t>
      </w:r>
    </w:p>
    <w:p w14:paraId="6C0E45CA" w14:textId="36E31C72" w:rsidR="00510FED" w:rsidRPr="007A0BE2" w:rsidRDefault="00813C1D" w:rsidP="007A0BE2">
      <w:r>
        <w:t>HME</w:t>
      </w:r>
      <w:r w:rsidR="0005475A" w:rsidRPr="007A0BE2">
        <w:t xml:space="preserve"> </w:t>
      </w:r>
      <w:r w:rsidR="00510FED" w:rsidRPr="007A0BE2">
        <w:t xml:space="preserve">is not bound to accept any tender. Tenders will be evaluated on the following criteria:  </w:t>
      </w:r>
    </w:p>
    <w:p w14:paraId="0E92B9AB" w14:textId="6C1A3BE2" w:rsidR="00831498" w:rsidRDefault="00831498" w:rsidP="00C52FB9">
      <w:pPr>
        <w:pStyle w:val="ListParagraph"/>
        <w:numPr>
          <w:ilvl w:val="0"/>
          <w:numId w:val="19"/>
        </w:numPr>
      </w:pPr>
      <w:r w:rsidRPr="007A0BE2">
        <w:t xml:space="preserve">Enhancing the </w:t>
      </w:r>
      <w:r w:rsidR="007C2C1D">
        <w:t>customer</w:t>
      </w:r>
      <w:r w:rsidRPr="007A0BE2">
        <w:t xml:space="preserve"> experience and </w:t>
      </w:r>
      <w:r>
        <w:t>supporting audience development objectives through</w:t>
      </w:r>
      <w:r w:rsidRPr="007A0BE2">
        <w:t xml:space="preserve"> </w:t>
      </w:r>
      <w:r>
        <w:t xml:space="preserve">the offer of healthy, good quality and </w:t>
      </w:r>
      <w:r w:rsidRPr="007A0BE2">
        <w:t xml:space="preserve">value for money </w:t>
      </w:r>
      <w:r w:rsidRPr="0019660C">
        <w:t xml:space="preserve">menus </w:t>
      </w:r>
      <w:r w:rsidR="0019660C" w:rsidRPr="00C52FB9">
        <w:t>(30</w:t>
      </w:r>
      <w:r w:rsidRPr="00C52FB9">
        <w:t>%)</w:t>
      </w:r>
      <w:r w:rsidRPr="007A0BE2">
        <w:t xml:space="preserve"> </w:t>
      </w:r>
    </w:p>
    <w:p w14:paraId="0D7630CF" w14:textId="39029C9F" w:rsidR="00831498" w:rsidRDefault="0019660C" w:rsidP="00831498">
      <w:pPr>
        <w:pStyle w:val="ListParagraph"/>
        <w:numPr>
          <w:ilvl w:val="0"/>
          <w:numId w:val="19"/>
        </w:numPr>
      </w:pPr>
      <w:r>
        <w:t>Offering the m</w:t>
      </w:r>
      <w:r w:rsidR="00831498">
        <w:t>ost commercially advantageous</w:t>
      </w:r>
      <w:r>
        <w:t xml:space="preserve"> proposal (30%)</w:t>
      </w:r>
    </w:p>
    <w:p w14:paraId="1A591BC5" w14:textId="32EFBE72" w:rsidR="0019660C" w:rsidRDefault="0019660C" w:rsidP="00831498">
      <w:pPr>
        <w:pStyle w:val="ListParagraph"/>
        <w:numPr>
          <w:ilvl w:val="0"/>
          <w:numId w:val="19"/>
        </w:numPr>
      </w:pPr>
      <w:r>
        <w:t xml:space="preserve">Demonstrating a strong track record </w:t>
      </w:r>
      <w:r w:rsidR="007C2C1D">
        <w:t xml:space="preserve">of success in visitor and/or event catering </w:t>
      </w:r>
      <w:r>
        <w:t>in similar environments</w:t>
      </w:r>
      <w:r w:rsidR="007C2C1D">
        <w:t xml:space="preserve"> </w:t>
      </w:r>
      <w:r>
        <w:t>and meeting relevant objectives (20%)</w:t>
      </w:r>
    </w:p>
    <w:p w14:paraId="4C155179" w14:textId="33C6BE23" w:rsidR="0019660C" w:rsidRDefault="0019660C" w:rsidP="00831498">
      <w:pPr>
        <w:pStyle w:val="ListParagraph"/>
        <w:numPr>
          <w:ilvl w:val="0"/>
          <w:numId w:val="19"/>
        </w:numPr>
      </w:pPr>
      <w:r>
        <w:t>Evidencing a commitment to environmental sustainability (20%)</w:t>
      </w:r>
    </w:p>
    <w:p w14:paraId="5FEDAD9F" w14:textId="77777777" w:rsidR="00F54483" w:rsidRPr="007A0BE2" w:rsidRDefault="00F54483" w:rsidP="007A0BE2"/>
    <w:tbl>
      <w:tblPr>
        <w:tblStyle w:val="TableGrid0"/>
        <w:tblW w:w="9807" w:type="dxa"/>
        <w:tblInd w:w="-5" w:type="dxa"/>
        <w:tblLayout w:type="fixed"/>
        <w:tblCellMar>
          <w:top w:w="7" w:type="dxa"/>
          <w:left w:w="108" w:type="dxa"/>
          <w:right w:w="47" w:type="dxa"/>
        </w:tblCellMar>
        <w:tblLook w:val="04A0" w:firstRow="1" w:lastRow="0" w:firstColumn="1" w:lastColumn="0" w:noHBand="0" w:noVBand="1"/>
      </w:tblPr>
      <w:tblGrid>
        <w:gridCol w:w="851"/>
        <w:gridCol w:w="8956"/>
      </w:tblGrid>
      <w:tr w:rsidR="00BE25BD" w:rsidRPr="007A0BE2" w14:paraId="2181AEF9" w14:textId="77777777" w:rsidTr="0FB62AFC">
        <w:trPr>
          <w:trHeight w:val="92"/>
        </w:trPr>
        <w:tc>
          <w:tcPr>
            <w:tcW w:w="9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462DF" w14:textId="3AFBC796" w:rsidR="00510FED" w:rsidRPr="007A0BE2" w:rsidRDefault="00510FED" w:rsidP="007A0BE2">
            <w:pPr>
              <w:rPr>
                <w:lang w:val="en-US" w:eastAsia="en-US"/>
              </w:rPr>
            </w:pPr>
            <w:r w:rsidRPr="007A0BE2">
              <w:rPr>
                <w:lang w:val="en-US" w:eastAsia="en-US"/>
              </w:rPr>
              <w:t xml:space="preserve">Tender responses will be scored by an evaluation panel appointed by </w:t>
            </w:r>
            <w:r w:rsidR="00813C1D">
              <w:rPr>
                <w:lang w:val="en-US" w:eastAsia="en-US"/>
              </w:rPr>
              <w:t>HME</w:t>
            </w:r>
            <w:r w:rsidR="0005475A" w:rsidRPr="007A0BE2">
              <w:rPr>
                <w:lang w:val="en-US" w:eastAsia="en-US"/>
              </w:rPr>
              <w:t xml:space="preserve"> </w:t>
            </w:r>
            <w:r w:rsidRPr="007A0BE2">
              <w:rPr>
                <w:lang w:val="en-US" w:eastAsia="en-US"/>
              </w:rPr>
              <w:t xml:space="preserve">for all criteria using the following scoring model: </w:t>
            </w:r>
          </w:p>
        </w:tc>
      </w:tr>
      <w:tr w:rsidR="00BE25BD" w:rsidRPr="007A0BE2" w14:paraId="1E02B44B" w14:textId="77777777" w:rsidTr="0FB62AFC">
        <w:trPr>
          <w:trHeight w:val="9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5583" w14:textId="77777777" w:rsidR="00510FED" w:rsidRPr="007A0BE2" w:rsidRDefault="00510FED" w:rsidP="007A0BE2">
            <w:pPr>
              <w:rPr>
                <w:lang w:val="en-US" w:eastAsia="en-US"/>
              </w:rPr>
            </w:pPr>
            <w:r w:rsidRPr="007A0BE2">
              <w:rPr>
                <w:lang w:val="en-US" w:eastAsia="en-US"/>
              </w:rPr>
              <w:t xml:space="preserve">Score </w:t>
            </w:r>
          </w:p>
        </w:tc>
        <w:tc>
          <w:tcPr>
            <w:tcW w:w="8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727E7" w14:textId="77777777" w:rsidR="00510FED" w:rsidRPr="007A0BE2" w:rsidRDefault="00510FED" w:rsidP="007A0BE2">
            <w:pPr>
              <w:rPr>
                <w:lang w:val="en-US" w:eastAsia="en-US"/>
              </w:rPr>
            </w:pPr>
            <w:r w:rsidRPr="007A0BE2">
              <w:rPr>
                <w:lang w:val="en-US" w:eastAsia="en-US"/>
              </w:rPr>
              <w:t xml:space="preserve">Scoring Principles: Table 1 </w:t>
            </w:r>
          </w:p>
        </w:tc>
      </w:tr>
      <w:tr w:rsidR="00BE25BD" w:rsidRPr="007A0BE2" w14:paraId="66143155" w14:textId="77777777" w:rsidTr="0FB62AFC">
        <w:trPr>
          <w:trHeight w:val="43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B5FE2" w14:textId="10B52F19" w:rsidR="00510FED" w:rsidRPr="007A0BE2" w:rsidRDefault="00C86E4A" w:rsidP="00813C1D">
            <w:pPr>
              <w:jc w:val="center"/>
              <w:rPr>
                <w:lang w:val="en-US" w:eastAsia="en-US"/>
              </w:rPr>
            </w:pPr>
            <w:r w:rsidRPr="007A0BE2">
              <w:rPr>
                <w:lang w:val="en-US" w:eastAsia="en-US"/>
              </w:rPr>
              <w:t>1</w:t>
            </w:r>
          </w:p>
        </w:tc>
        <w:tc>
          <w:tcPr>
            <w:tcW w:w="8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2B355" w14:textId="0BC2DA05" w:rsidR="00510FED" w:rsidRPr="007A0BE2" w:rsidRDefault="00510FED" w:rsidP="007A0BE2">
            <w:pPr>
              <w:rPr>
                <w:lang w:val="en-US" w:eastAsia="en-US"/>
              </w:rPr>
            </w:pPr>
            <w:r w:rsidRPr="1F1D3149">
              <w:rPr>
                <w:b/>
                <w:bCs/>
                <w:lang w:val="en-US" w:eastAsia="en-US"/>
              </w:rPr>
              <w:t>Non-Compliant</w:t>
            </w:r>
            <w:r w:rsidRPr="1F1D3149">
              <w:rPr>
                <w:lang w:val="en-US" w:eastAsia="en-US"/>
              </w:rPr>
              <w:t xml:space="preserve"> – The proposal meets elements of the requirement</w:t>
            </w:r>
            <w:r w:rsidR="00BF5754" w:rsidRPr="1F1D3149">
              <w:rPr>
                <w:lang w:val="en-US" w:eastAsia="en-US"/>
              </w:rPr>
              <w:t>s</w:t>
            </w:r>
            <w:r w:rsidRPr="1F1D3149">
              <w:rPr>
                <w:lang w:val="en-US" w:eastAsia="en-US"/>
              </w:rPr>
              <w:t xml:space="preserve"> but gives concern in several significant areas. There are reservations because of one, or all the following: </w:t>
            </w:r>
          </w:p>
          <w:p w14:paraId="3D0948D6" w14:textId="77777777" w:rsidR="00510FED" w:rsidRPr="007A0BE2" w:rsidRDefault="00510FED" w:rsidP="00813C1D">
            <w:pPr>
              <w:pStyle w:val="ListParagraph"/>
              <w:numPr>
                <w:ilvl w:val="0"/>
                <w:numId w:val="11"/>
              </w:numPr>
              <w:rPr>
                <w:lang w:val="en-US" w:eastAsia="en-US"/>
              </w:rPr>
            </w:pPr>
            <w:r w:rsidRPr="007A0BE2">
              <w:rPr>
                <w:lang w:val="en-US" w:eastAsia="en-US"/>
              </w:rPr>
              <w:t xml:space="preserve">There is at least one significant issue meriting considerable attention. </w:t>
            </w:r>
          </w:p>
          <w:p w14:paraId="283C196D" w14:textId="77777777" w:rsidR="00510FED" w:rsidRPr="007A0BE2" w:rsidRDefault="00510FED" w:rsidP="00813C1D">
            <w:pPr>
              <w:pStyle w:val="ListParagraph"/>
              <w:numPr>
                <w:ilvl w:val="0"/>
                <w:numId w:val="11"/>
              </w:numPr>
              <w:rPr>
                <w:lang w:val="en-US" w:eastAsia="en-US"/>
              </w:rPr>
            </w:pPr>
            <w:r w:rsidRPr="007A0BE2">
              <w:rPr>
                <w:lang w:val="en-US" w:eastAsia="en-US"/>
              </w:rPr>
              <w:t xml:space="preserve">There is insufficient evidence to demonstrate competence or understanding. </w:t>
            </w:r>
          </w:p>
          <w:p w14:paraId="24A842B7" w14:textId="77777777" w:rsidR="00510FED" w:rsidRPr="007A0BE2" w:rsidRDefault="00510FED" w:rsidP="00813C1D">
            <w:pPr>
              <w:pStyle w:val="ListParagraph"/>
              <w:numPr>
                <w:ilvl w:val="0"/>
                <w:numId w:val="11"/>
              </w:numPr>
              <w:rPr>
                <w:lang w:val="en-US" w:eastAsia="en-US"/>
              </w:rPr>
            </w:pPr>
            <w:r w:rsidRPr="007A0BE2">
              <w:rPr>
                <w:lang w:val="en-US" w:eastAsia="en-US"/>
              </w:rPr>
              <w:t xml:space="preserve">The response is light and unconvincing. </w:t>
            </w:r>
          </w:p>
        </w:tc>
      </w:tr>
      <w:tr w:rsidR="00BE25BD" w:rsidRPr="007A0BE2" w14:paraId="372F73B5" w14:textId="77777777" w:rsidTr="0FB62AFC">
        <w:trPr>
          <w:trHeight w:val="55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B57554" w14:textId="2CAC2C4D" w:rsidR="00510FED" w:rsidRPr="007A0BE2" w:rsidRDefault="00510FED" w:rsidP="00813C1D">
            <w:pPr>
              <w:jc w:val="center"/>
              <w:rPr>
                <w:lang w:val="en-US" w:eastAsia="en-US"/>
              </w:rPr>
            </w:pPr>
            <w:r w:rsidRPr="007A0BE2">
              <w:rPr>
                <w:lang w:val="en-US" w:eastAsia="en-US"/>
              </w:rPr>
              <w:t>2</w:t>
            </w:r>
          </w:p>
        </w:tc>
        <w:tc>
          <w:tcPr>
            <w:tcW w:w="8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DD1F" w14:textId="39C51595" w:rsidR="00510FED" w:rsidRPr="007A0BE2" w:rsidRDefault="00510FED" w:rsidP="007A0BE2">
            <w:pPr>
              <w:rPr>
                <w:lang w:val="en-US" w:eastAsia="en-US"/>
              </w:rPr>
            </w:pPr>
            <w:r w:rsidRPr="007A0BE2">
              <w:rPr>
                <w:b/>
                <w:bCs/>
                <w:lang w:val="en-US" w:eastAsia="en-US"/>
              </w:rPr>
              <w:t>Satisfactory</w:t>
            </w:r>
            <w:r w:rsidRPr="007A0BE2">
              <w:rPr>
                <w:lang w:val="en-US" w:eastAsia="en-US"/>
              </w:rPr>
              <w:t xml:space="preserve"> – The proposal meets most of the requirement</w:t>
            </w:r>
            <w:r w:rsidR="00BF5754" w:rsidRPr="007A0BE2">
              <w:rPr>
                <w:lang w:val="en-US" w:eastAsia="en-US"/>
              </w:rPr>
              <w:t>s</w:t>
            </w:r>
            <w:r w:rsidRPr="007A0BE2">
              <w:rPr>
                <w:lang w:val="en-US" w:eastAsia="en-US"/>
              </w:rPr>
              <w:t xml:space="preserve"> but there are several significant issues of concern. These would </w:t>
            </w:r>
            <w:r w:rsidR="002C09BA" w:rsidRPr="007A0BE2">
              <w:rPr>
                <w:lang w:val="en-US" w:eastAsia="en-US"/>
              </w:rPr>
              <w:t>require</w:t>
            </w:r>
            <w:r w:rsidRPr="007A0BE2">
              <w:rPr>
                <w:lang w:val="en-US" w:eastAsia="en-US"/>
              </w:rPr>
              <w:t xml:space="preserve"> some further clarification or attention later in the procurement process and may arise through lack of demonstrated capability and/or appropriate evidence. The response therefore shows: </w:t>
            </w:r>
          </w:p>
          <w:p w14:paraId="6EC9E4A5" w14:textId="77777777" w:rsidR="00510FED" w:rsidRPr="007A0BE2" w:rsidRDefault="00510FED" w:rsidP="00813C1D">
            <w:pPr>
              <w:pStyle w:val="ListParagraph"/>
              <w:numPr>
                <w:ilvl w:val="0"/>
                <w:numId w:val="12"/>
              </w:numPr>
              <w:rPr>
                <w:lang w:val="en-US" w:eastAsia="en-US"/>
              </w:rPr>
            </w:pPr>
            <w:r w:rsidRPr="007A0BE2">
              <w:rPr>
                <w:lang w:val="en-US" w:eastAsia="en-US"/>
              </w:rPr>
              <w:t xml:space="preserve">Understanding of the requirements. </w:t>
            </w:r>
          </w:p>
          <w:p w14:paraId="52558DD8" w14:textId="77777777" w:rsidR="00510FED" w:rsidRPr="007A0BE2" w:rsidRDefault="00510FED" w:rsidP="00813C1D">
            <w:pPr>
              <w:pStyle w:val="ListParagraph"/>
              <w:numPr>
                <w:ilvl w:val="0"/>
                <w:numId w:val="12"/>
              </w:numPr>
              <w:rPr>
                <w:lang w:val="en-US" w:eastAsia="en-US"/>
              </w:rPr>
            </w:pPr>
            <w:r w:rsidRPr="007A0BE2">
              <w:rPr>
                <w:lang w:val="en-US" w:eastAsia="en-US"/>
              </w:rPr>
              <w:t xml:space="preserve">Sufficient competence demonstrated/evidenced. Some areas of concern that require attention. </w:t>
            </w:r>
          </w:p>
        </w:tc>
      </w:tr>
      <w:tr w:rsidR="00BE25BD" w:rsidRPr="007A0BE2" w14:paraId="502B2DC6" w14:textId="77777777" w:rsidTr="0FB62AFC">
        <w:trPr>
          <w:trHeight w:val="46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6B13C" w14:textId="642C5E50" w:rsidR="00510FED" w:rsidRPr="007A0BE2" w:rsidRDefault="00510FED" w:rsidP="00813C1D">
            <w:pPr>
              <w:jc w:val="center"/>
              <w:rPr>
                <w:lang w:val="en-US" w:eastAsia="en-US"/>
              </w:rPr>
            </w:pPr>
            <w:r w:rsidRPr="007A0BE2">
              <w:rPr>
                <w:lang w:val="en-US" w:eastAsia="en-US"/>
              </w:rPr>
              <w:lastRenderedPageBreak/>
              <w:t>3</w:t>
            </w:r>
          </w:p>
        </w:tc>
        <w:tc>
          <w:tcPr>
            <w:tcW w:w="8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42FA2" w14:textId="7E117C10" w:rsidR="008315B5" w:rsidRPr="007A0BE2" w:rsidRDefault="00510FED" w:rsidP="007A0BE2">
            <w:pPr>
              <w:rPr>
                <w:lang w:val="en-US" w:eastAsia="en-US"/>
              </w:rPr>
            </w:pPr>
            <w:r w:rsidRPr="0FB62AFC">
              <w:rPr>
                <w:b/>
                <w:bCs/>
                <w:lang w:val="en-US" w:eastAsia="en-US"/>
              </w:rPr>
              <w:t>Good</w:t>
            </w:r>
            <w:r w:rsidRPr="0FB62AFC">
              <w:rPr>
                <w:lang w:val="en-US" w:eastAsia="en-US"/>
              </w:rPr>
              <w:t xml:space="preserve"> – The proposal meets </w:t>
            </w:r>
            <w:bookmarkStart w:id="1" w:name="_Int_VjQywxga"/>
            <w:r w:rsidRPr="0FB62AFC">
              <w:rPr>
                <w:lang w:val="en-US" w:eastAsia="en-US"/>
              </w:rPr>
              <w:t>almost all</w:t>
            </w:r>
            <w:bookmarkEnd w:id="1"/>
            <w:r w:rsidRPr="0FB62AFC">
              <w:rPr>
                <w:lang w:val="en-US" w:eastAsia="en-US"/>
              </w:rPr>
              <w:t xml:space="preserve"> the requirements but there is at least one significant issue of concern, or several smaller issues. These would require some further clarification or attention</w:t>
            </w:r>
            <w:r w:rsidR="008315B5" w:rsidRPr="0FB62AFC">
              <w:rPr>
                <w:lang w:val="en-US" w:eastAsia="en-US"/>
              </w:rPr>
              <w:t xml:space="preserve"> </w:t>
            </w:r>
            <w:r w:rsidRPr="0FB62AFC">
              <w:rPr>
                <w:lang w:val="en-US" w:eastAsia="en-US"/>
              </w:rPr>
              <w:t xml:space="preserve">later in the procurement process and may arise through lack of demonstrated capability and/ or appropriate evidence. The response therefore shows:  </w:t>
            </w:r>
          </w:p>
          <w:p w14:paraId="7C4730A1" w14:textId="77777777" w:rsidR="00510FED" w:rsidRPr="007A0BE2" w:rsidRDefault="00510FED" w:rsidP="00813C1D">
            <w:pPr>
              <w:pStyle w:val="ListParagraph"/>
              <w:numPr>
                <w:ilvl w:val="0"/>
                <w:numId w:val="13"/>
              </w:numPr>
              <w:rPr>
                <w:lang w:val="en-US" w:eastAsia="en-US"/>
              </w:rPr>
            </w:pPr>
            <w:r w:rsidRPr="007A0BE2">
              <w:rPr>
                <w:lang w:val="en-US" w:eastAsia="en-US"/>
              </w:rPr>
              <w:t xml:space="preserve">Good understanding of the requirements.  </w:t>
            </w:r>
          </w:p>
          <w:p w14:paraId="52218500" w14:textId="77777777" w:rsidR="00510FED" w:rsidRPr="007A0BE2" w:rsidRDefault="00510FED" w:rsidP="00813C1D">
            <w:pPr>
              <w:pStyle w:val="ListParagraph"/>
              <w:numPr>
                <w:ilvl w:val="0"/>
                <w:numId w:val="13"/>
              </w:numPr>
              <w:rPr>
                <w:lang w:val="en-US" w:eastAsia="en-US"/>
              </w:rPr>
            </w:pPr>
            <w:r w:rsidRPr="007A0BE2">
              <w:rPr>
                <w:lang w:val="en-US" w:eastAsia="en-US"/>
              </w:rPr>
              <w:t xml:space="preserve">Sufficient competence demonstrated/ evidenced. </w:t>
            </w:r>
          </w:p>
          <w:p w14:paraId="6AF83C38" w14:textId="77777777" w:rsidR="00510FED" w:rsidRPr="007A0BE2" w:rsidRDefault="00510FED" w:rsidP="00813C1D">
            <w:pPr>
              <w:pStyle w:val="ListParagraph"/>
              <w:numPr>
                <w:ilvl w:val="0"/>
                <w:numId w:val="13"/>
              </w:numPr>
              <w:rPr>
                <w:lang w:val="en-US" w:eastAsia="en-US"/>
              </w:rPr>
            </w:pPr>
            <w:r w:rsidRPr="007A0BE2">
              <w:rPr>
                <w:lang w:val="en-US" w:eastAsia="en-US"/>
              </w:rPr>
              <w:t xml:space="preserve">Some areas of concern that require attention.  </w:t>
            </w:r>
          </w:p>
        </w:tc>
      </w:tr>
      <w:tr w:rsidR="00BE25BD" w:rsidRPr="007A0BE2" w14:paraId="27054618" w14:textId="77777777" w:rsidTr="0FB62AFC">
        <w:trPr>
          <w:trHeight w:val="51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7E178" w14:textId="152B02D3" w:rsidR="00510FED" w:rsidRPr="007A0BE2" w:rsidRDefault="00510FED" w:rsidP="00813C1D">
            <w:pPr>
              <w:jc w:val="center"/>
              <w:rPr>
                <w:lang w:val="en-US" w:eastAsia="en-US"/>
              </w:rPr>
            </w:pPr>
            <w:r w:rsidRPr="007A0BE2">
              <w:rPr>
                <w:lang w:val="en-US" w:eastAsia="en-US"/>
              </w:rPr>
              <w:t>4</w:t>
            </w:r>
          </w:p>
        </w:tc>
        <w:tc>
          <w:tcPr>
            <w:tcW w:w="8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17895" w14:textId="4764631F" w:rsidR="00510FED" w:rsidRPr="007A0BE2" w:rsidRDefault="00510FED" w:rsidP="007A0BE2">
            <w:pPr>
              <w:rPr>
                <w:lang w:val="en-US" w:eastAsia="en-US"/>
              </w:rPr>
            </w:pPr>
            <w:r w:rsidRPr="007A0BE2">
              <w:rPr>
                <w:b/>
                <w:bCs/>
                <w:lang w:val="en-US" w:eastAsia="en-US"/>
              </w:rPr>
              <w:t>Very Good</w:t>
            </w:r>
            <w:r w:rsidRPr="007A0BE2">
              <w:rPr>
                <w:lang w:val="en-US" w:eastAsia="en-US"/>
              </w:rPr>
              <w:t xml:space="preserve"> – The standard of proposal meets expectations in all material respects. There are no significant areas of concern, although there may be limited minor issues that need further exploration or attention later in the procurement process. The response therefore shows: </w:t>
            </w:r>
          </w:p>
          <w:p w14:paraId="1ADBCA9E" w14:textId="77777777" w:rsidR="00510FED" w:rsidRPr="007A0BE2" w:rsidRDefault="00510FED" w:rsidP="00813C1D">
            <w:pPr>
              <w:pStyle w:val="ListParagraph"/>
              <w:numPr>
                <w:ilvl w:val="0"/>
                <w:numId w:val="13"/>
              </w:numPr>
              <w:rPr>
                <w:lang w:val="en-US" w:eastAsia="en-US"/>
              </w:rPr>
            </w:pPr>
            <w:r w:rsidRPr="007A0BE2">
              <w:rPr>
                <w:lang w:val="en-US" w:eastAsia="en-US"/>
              </w:rPr>
              <w:t xml:space="preserve">Good understanding of the requirements. </w:t>
            </w:r>
          </w:p>
          <w:p w14:paraId="7CF8C4BE" w14:textId="77777777" w:rsidR="00510FED" w:rsidRPr="007A0BE2" w:rsidRDefault="00510FED" w:rsidP="00813C1D">
            <w:pPr>
              <w:pStyle w:val="ListParagraph"/>
              <w:numPr>
                <w:ilvl w:val="0"/>
                <w:numId w:val="13"/>
              </w:numPr>
              <w:rPr>
                <w:lang w:val="en-US" w:eastAsia="en-US"/>
              </w:rPr>
            </w:pPr>
            <w:r w:rsidRPr="007A0BE2">
              <w:rPr>
                <w:lang w:val="en-US" w:eastAsia="en-US"/>
              </w:rPr>
              <w:t xml:space="preserve">Sufficient competence demonstrated through relevant evidence. </w:t>
            </w:r>
          </w:p>
          <w:p w14:paraId="6EA0B9D0" w14:textId="77777777" w:rsidR="00510FED" w:rsidRPr="007A0BE2" w:rsidRDefault="00510FED" w:rsidP="00813C1D">
            <w:pPr>
              <w:pStyle w:val="ListParagraph"/>
              <w:numPr>
                <w:ilvl w:val="0"/>
                <w:numId w:val="13"/>
              </w:numPr>
              <w:rPr>
                <w:lang w:val="en-US" w:eastAsia="en-US"/>
              </w:rPr>
            </w:pPr>
            <w:r w:rsidRPr="007A0BE2">
              <w:rPr>
                <w:lang w:val="en-US" w:eastAsia="en-US"/>
              </w:rPr>
              <w:t xml:space="preserve">Some insight demonstrated into the relevant issues. </w:t>
            </w:r>
          </w:p>
        </w:tc>
      </w:tr>
      <w:tr w:rsidR="00BE25BD" w:rsidRPr="007A0BE2" w14:paraId="1585E104" w14:textId="77777777" w:rsidTr="0FB62AFC">
        <w:trPr>
          <w:trHeight w:val="55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EBEFE" w14:textId="2E181160" w:rsidR="00510FED" w:rsidRPr="007A0BE2" w:rsidRDefault="00510FED" w:rsidP="00813C1D">
            <w:pPr>
              <w:jc w:val="center"/>
              <w:rPr>
                <w:lang w:val="en-US" w:eastAsia="en-US"/>
              </w:rPr>
            </w:pPr>
            <w:r w:rsidRPr="007A0BE2">
              <w:rPr>
                <w:lang w:val="en-US" w:eastAsia="en-US"/>
              </w:rPr>
              <w:t>5</w:t>
            </w:r>
          </w:p>
        </w:tc>
        <w:tc>
          <w:tcPr>
            <w:tcW w:w="8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1D990" w14:textId="497EFE4D" w:rsidR="00510FED" w:rsidRPr="007A0BE2" w:rsidRDefault="00510FED" w:rsidP="007A0BE2">
            <w:pPr>
              <w:rPr>
                <w:lang w:val="en-US" w:eastAsia="en-US"/>
              </w:rPr>
            </w:pPr>
            <w:r w:rsidRPr="007A0BE2">
              <w:rPr>
                <w:b/>
                <w:bCs/>
                <w:lang w:val="en-US" w:eastAsia="en-US"/>
              </w:rPr>
              <w:t>Excellent</w:t>
            </w:r>
            <w:r w:rsidRPr="007A0BE2">
              <w:rPr>
                <w:lang w:val="en-US" w:eastAsia="en-US"/>
              </w:rPr>
              <w:t xml:space="preserve"> – The standard of proposal fully meets expectations and leaves no doubt as to the capability and commitment to deliver what is required. The response therefore shows: </w:t>
            </w:r>
          </w:p>
          <w:p w14:paraId="16942123" w14:textId="77777777" w:rsidR="00510FED" w:rsidRPr="007A0BE2" w:rsidRDefault="00510FED" w:rsidP="00813C1D">
            <w:pPr>
              <w:pStyle w:val="ListParagraph"/>
              <w:numPr>
                <w:ilvl w:val="0"/>
                <w:numId w:val="14"/>
              </w:numPr>
              <w:rPr>
                <w:lang w:val="en-US" w:eastAsia="en-US"/>
              </w:rPr>
            </w:pPr>
            <w:r w:rsidRPr="007A0BE2">
              <w:rPr>
                <w:lang w:val="en-US" w:eastAsia="en-US"/>
              </w:rPr>
              <w:t xml:space="preserve">Very good understanding of the requirements. </w:t>
            </w:r>
          </w:p>
          <w:p w14:paraId="4BC7FB8E" w14:textId="77777777" w:rsidR="00510FED" w:rsidRPr="007A0BE2" w:rsidRDefault="00510FED" w:rsidP="00813C1D">
            <w:pPr>
              <w:pStyle w:val="ListParagraph"/>
              <w:numPr>
                <w:ilvl w:val="0"/>
                <w:numId w:val="14"/>
              </w:numPr>
              <w:rPr>
                <w:lang w:val="en-US" w:eastAsia="en-US"/>
              </w:rPr>
            </w:pPr>
            <w:r w:rsidRPr="007A0BE2">
              <w:rPr>
                <w:lang w:val="en-US" w:eastAsia="en-US"/>
              </w:rPr>
              <w:t xml:space="preserve">Considerable competence demonstrated through relevant evidence. </w:t>
            </w:r>
          </w:p>
          <w:p w14:paraId="520A4722" w14:textId="77777777" w:rsidR="00510FED" w:rsidRPr="007A0BE2" w:rsidRDefault="00510FED" w:rsidP="00813C1D">
            <w:pPr>
              <w:pStyle w:val="ListParagraph"/>
              <w:numPr>
                <w:ilvl w:val="0"/>
                <w:numId w:val="14"/>
              </w:numPr>
              <w:rPr>
                <w:lang w:val="en-US" w:eastAsia="en-US"/>
              </w:rPr>
            </w:pPr>
            <w:r w:rsidRPr="007A0BE2">
              <w:rPr>
                <w:lang w:val="en-US" w:eastAsia="en-US"/>
              </w:rPr>
              <w:t xml:space="preserve">Considerable insight into the relevant issues. </w:t>
            </w:r>
          </w:p>
          <w:p w14:paraId="6F57C74E" w14:textId="6E3CCF1F" w:rsidR="00510FED" w:rsidRPr="007A0BE2" w:rsidRDefault="00510FED" w:rsidP="00813C1D">
            <w:pPr>
              <w:pStyle w:val="ListParagraph"/>
              <w:numPr>
                <w:ilvl w:val="0"/>
                <w:numId w:val="14"/>
              </w:numPr>
              <w:rPr>
                <w:lang w:val="en-US" w:eastAsia="en-US"/>
              </w:rPr>
            </w:pPr>
            <w:r w:rsidRPr="007A0BE2">
              <w:rPr>
                <w:lang w:val="en-US" w:eastAsia="en-US"/>
              </w:rPr>
              <w:t>The response is also likely to present additional value in several respects above that</w:t>
            </w:r>
            <w:r w:rsidR="008315B5" w:rsidRPr="007A0BE2">
              <w:rPr>
                <w:lang w:val="en-US" w:eastAsia="en-US"/>
              </w:rPr>
              <w:t xml:space="preserve"> </w:t>
            </w:r>
            <w:r w:rsidRPr="007A0BE2">
              <w:rPr>
                <w:lang w:val="en-US" w:eastAsia="en-US"/>
              </w:rPr>
              <w:t>expected.</w:t>
            </w:r>
          </w:p>
        </w:tc>
      </w:tr>
    </w:tbl>
    <w:p w14:paraId="17CC7769" w14:textId="6C5F569B" w:rsidR="00510FED" w:rsidRDefault="00510FED" w:rsidP="00CF1C0A">
      <w:pPr>
        <w:pStyle w:val="Heading1"/>
      </w:pPr>
      <w:r w:rsidRPr="007A0BE2">
        <w:t xml:space="preserve">Scoring </w:t>
      </w:r>
    </w:p>
    <w:p w14:paraId="1A0DAFF1" w14:textId="77777777" w:rsidR="00510FED" w:rsidRPr="007A0BE2" w:rsidRDefault="00510FED" w:rsidP="007A0BE2">
      <w:r w:rsidRPr="007A0BE2">
        <w:t xml:space="preserve">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 a percentage score out of 100.  </w:t>
      </w:r>
    </w:p>
    <w:p w14:paraId="70BE3C8F" w14:textId="58200B3B" w:rsidR="00510FED" w:rsidRPr="007A0BE2" w:rsidRDefault="00510FED" w:rsidP="007A0BE2">
      <w:r w:rsidRPr="007A0BE2">
        <w:t xml:space="preserve">The </w:t>
      </w:r>
      <w:r w:rsidRPr="007A0BE2">
        <w:rPr>
          <w:bCs/>
        </w:rPr>
        <w:t>strongest responses</w:t>
      </w:r>
      <w:r w:rsidRPr="007A0BE2">
        <w:t xml:space="preserve"> when applying the above evaluation methodology will be invited to a meeting w/c</w:t>
      </w:r>
      <w:r w:rsidR="00A634AE" w:rsidRPr="007A0BE2">
        <w:t xml:space="preserve"> </w:t>
      </w:r>
      <w:r w:rsidR="009610A2" w:rsidRPr="007A0BE2">
        <w:rPr>
          <w:b/>
          <w:bCs/>
        </w:rPr>
        <w:t>08 January 2024</w:t>
      </w:r>
      <w:r w:rsidRPr="007A0BE2">
        <w:t xml:space="preserve"> to present their proposals and clarify any issues arising out of their tenders. </w:t>
      </w:r>
    </w:p>
    <w:p w14:paraId="4D262CBD" w14:textId="77777777" w:rsidR="00510FED" w:rsidRPr="007A0BE2" w:rsidRDefault="00510FED" w:rsidP="00CF1C0A">
      <w:pPr>
        <w:pStyle w:val="Heading1"/>
      </w:pPr>
      <w:r w:rsidRPr="007A0BE2">
        <w:t xml:space="preserve">Tender responses  </w:t>
      </w:r>
    </w:p>
    <w:p w14:paraId="19FB03D4" w14:textId="5A7F8291" w:rsidR="00125F1A" w:rsidRPr="007A0BE2" w:rsidRDefault="00510FED" w:rsidP="007A0BE2">
      <w:r w:rsidRPr="007A0BE2">
        <w:t xml:space="preserve"> This section sets out </w:t>
      </w:r>
      <w:r w:rsidR="00813C1D">
        <w:t>HME</w:t>
      </w:r>
      <w:r w:rsidR="00BF5754" w:rsidRPr="007A0BE2">
        <w:t>’s</w:t>
      </w:r>
      <w:r w:rsidRPr="007A0BE2">
        <w:t xml:space="preserve"> general requirements and guidelines for the format, scope, and detail of the tender response.  </w:t>
      </w:r>
    </w:p>
    <w:p w14:paraId="5BD8E27C" w14:textId="1190FC3F" w:rsidR="00510FED" w:rsidRPr="007A0BE2" w:rsidRDefault="00510FED" w:rsidP="007A0BE2">
      <w:r w:rsidRPr="007A0BE2">
        <w:lastRenderedPageBreak/>
        <w:t>The objective of this exercise is for tenderers to provide</w:t>
      </w:r>
      <w:r w:rsidR="008315B5" w:rsidRPr="007A0BE2">
        <w:t xml:space="preserve"> </w:t>
      </w:r>
      <w:r w:rsidR="00813C1D">
        <w:t>HME</w:t>
      </w:r>
      <w:r w:rsidR="00BF5754" w:rsidRPr="007A0BE2">
        <w:t xml:space="preserve"> </w:t>
      </w:r>
      <w:r w:rsidRPr="007A0BE2">
        <w:t xml:space="preserve">with a clear, structured business plan to support their bid for the catering contract.  </w:t>
      </w:r>
    </w:p>
    <w:p w14:paraId="7E8F0A67" w14:textId="7FD160A1" w:rsidR="00510FED" w:rsidRPr="007A0BE2" w:rsidRDefault="00510FED" w:rsidP="007A0BE2">
      <w:r w:rsidRPr="007A0BE2">
        <w:t xml:space="preserve">Tenderers are requested to keep submissions as concise as possible to facilitate the evaluation process.  </w:t>
      </w:r>
    </w:p>
    <w:p w14:paraId="3C09F69C" w14:textId="07A2EF54" w:rsidR="00125F1A" w:rsidRPr="007A0BE2" w:rsidRDefault="00510FED" w:rsidP="007A0BE2">
      <w:r w:rsidRPr="007A0BE2">
        <w:t xml:space="preserve">All documents requiring a signature shall be signed:  </w:t>
      </w:r>
    </w:p>
    <w:p w14:paraId="380B57A0" w14:textId="6A4AD758" w:rsidR="00510FED" w:rsidRPr="007A0BE2" w:rsidRDefault="00510FED" w:rsidP="00813C1D">
      <w:pPr>
        <w:pStyle w:val="ListParagraph"/>
        <w:numPr>
          <w:ilvl w:val="0"/>
          <w:numId w:val="15"/>
        </w:numPr>
      </w:pPr>
      <w:r w:rsidRPr="007A0BE2">
        <w:t xml:space="preserve">Where the tenderer is a partnership by two duly authorised </w:t>
      </w:r>
      <w:r w:rsidR="00EB2C9D" w:rsidRPr="007A0BE2">
        <w:t>partners.</w:t>
      </w:r>
      <w:r w:rsidRPr="007A0BE2">
        <w:t xml:space="preserve"> </w:t>
      </w:r>
    </w:p>
    <w:p w14:paraId="6961E158" w14:textId="59BD18D6" w:rsidR="00C103F4" w:rsidRPr="00C103F4" w:rsidRDefault="00510FED" w:rsidP="00C103F4">
      <w:pPr>
        <w:pStyle w:val="ListParagraph"/>
        <w:numPr>
          <w:ilvl w:val="0"/>
          <w:numId w:val="15"/>
        </w:numPr>
      </w:pPr>
      <w:r w:rsidRPr="007A0BE2">
        <w:t xml:space="preserve">Where the tenderer is a company by a director of the company, such persons being duly authorised for that purpose.  </w:t>
      </w:r>
    </w:p>
    <w:p w14:paraId="72A9066F" w14:textId="780EC329" w:rsidR="00AB3C0B" w:rsidRDefault="00510FED" w:rsidP="00CF1C0A">
      <w:pPr>
        <w:pStyle w:val="Heading1"/>
      </w:pPr>
      <w:r w:rsidRPr="007A0BE2">
        <w:t xml:space="preserve">Tender response </w:t>
      </w:r>
      <w:r w:rsidR="00155DB1" w:rsidRPr="007A0BE2">
        <w:t>required</w:t>
      </w:r>
    </w:p>
    <w:p w14:paraId="3E377070" w14:textId="6D22FF4C" w:rsidR="00510FED" w:rsidRPr="00813C1D" w:rsidRDefault="00510FED" w:rsidP="00813C1D">
      <w:pPr>
        <w:pStyle w:val="Heading2"/>
      </w:pPr>
      <w:r w:rsidRPr="00813C1D">
        <w:t xml:space="preserve">Operational Plans </w:t>
      </w:r>
    </w:p>
    <w:p w14:paraId="322216FA" w14:textId="19783012" w:rsidR="00510FED" w:rsidRDefault="00510FED" w:rsidP="00813C1D">
      <w:pPr>
        <w:pStyle w:val="Heading3"/>
      </w:pPr>
      <w:r w:rsidRPr="00813C1D">
        <w:t xml:space="preserve">Operation of </w:t>
      </w:r>
      <w:r w:rsidR="004059B9" w:rsidRPr="00813C1D">
        <w:t>each element of the business</w:t>
      </w:r>
    </w:p>
    <w:p w14:paraId="60D83016" w14:textId="6F260230" w:rsidR="00510FED" w:rsidRPr="007A0BE2" w:rsidRDefault="006647D5" w:rsidP="007A0BE2">
      <w:r>
        <w:br/>
      </w:r>
      <w:r w:rsidR="00510FED" w:rsidRPr="007A0BE2">
        <w:t xml:space="preserve">Provide details on how you propose to manage the F&amp;B operation and to grow the business. Details should include the following:  </w:t>
      </w:r>
    </w:p>
    <w:p w14:paraId="7E746250" w14:textId="4807FFA7" w:rsidR="006647D5" w:rsidRDefault="006647D5" w:rsidP="00813C1D">
      <w:pPr>
        <w:pStyle w:val="ListParagraph"/>
        <w:numPr>
          <w:ilvl w:val="0"/>
          <w:numId w:val="16"/>
        </w:numPr>
      </w:pPr>
      <w:r>
        <w:t>Whether you are interested in the visitor and/or event catering opportunity. (For event catering, please confirm any expectations around exclusivity or willingness to join a preferred supplier list).</w:t>
      </w:r>
    </w:p>
    <w:p w14:paraId="60B9AFD4" w14:textId="77777777" w:rsidR="00510FED" w:rsidRPr="007A0BE2" w:rsidRDefault="00510FED" w:rsidP="00813C1D">
      <w:pPr>
        <w:pStyle w:val="ListParagraph"/>
        <w:numPr>
          <w:ilvl w:val="0"/>
          <w:numId w:val="16"/>
        </w:numPr>
      </w:pPr>
      <w:r w:rsidRPr="007A0BE2">
        <w:t xml:space="preserve">Style of service proposed. </w:t>
      </w:r>
    </w:p>
    <w:p w14:paraId="4E9B512D" w14:textId="77777777" w:rsidR="00510FED" w:rsidRPr="007A0BE2" w:rsidRDefault="00510FED" w:rsidP="00813C1D">
      <w:pPr>
        <w:pStyle w:val="ListParagraph"/>
        <w:numPr>
          <w:ilvl w:val="0"/>
          <w:numId w:val="16"/>
        </w:numPr>
      </w:pPr>
      <w:r w:rsidRPr="007A0BE2">
        <w:t xml:space="preserve">Methods of food preparation presentation and service.  </w:t>
      </w:r>
    </w:p>
    <w:p w14:paraId="34C125E9" w14:textId="77777777" w:rsidR="00BE25BD" w:rsidRPr="007A0BE2" w:rsidRDefault="00510FED" w:rsidP="00813C1D">
      <w:pPr>
        <w:pStyle w:val="ListParagraph"/>
        <w:numPr>
          <w:ilvl w:val="0"/>
          <w:numId w:val="16"/>
        </w:numPr>
      </w:pPr>
      <w:r w:rsidRPr="007A0BE2">
        <w:t xml:space="preserve">Description or </w:t>
      </w:r>
      <w:proofErr w:type="spellStart"/>
      <w:r w:rsidRPr="007A0BE2">
        <w:t>organisation</w:t>
      </w:r>
      <w:proofErr w:type="spellEnd"/>
      <w:r w:rsidRPr="007A0BE2">
        <w:t xml:space="preserve"> chart showing the structure and location of all key personnel who will be involved in the management of the contract from </w:t>
      </w:r>
      <w:proofErr w:type="spellStart"/>
      <w:r w:rsidRPr="007A0BE2">
        <w:t>mobilisation</w:t>
      </w:r>
      <w:proofErr w:type="spellEnd"/>
      <w:r w:rsidRPr="007A0BE2">
        <w:t>.</w:t>
      </w:r>
      <w:r w:rsidR="00BE25BD" w:rsidRPr="007A0BE2">
        <w:t xml:space="preserve"> </w:t>
      </w:r>
    </w:p>
    <w:p w14:paraId="29DB471F" w14:textId="70D836AE" w:rsidR="00510FED" w:rsidRPr="007A0BE2" w:rsidRDefault="00BE25BD" w:rsidP="00813C1D">
      <w:pPr>
        <w:pStyle w:val="ListParagraph"/>
        <w:numPr>
          <w:ilvl w:val="0"/>
          <w:numId w:val="16"/>
        </w:numPr>
      </w:pPr>
      <w:r w:rsidRPr="007A0BE2">
        <w:t>Pr</w:t>
      </w:r>
      <w:r w:rsidR="00510FED" w:rsidRPr="007A0BE2">
        <w:t xml:space="preserve">ofiles of any Managers/Chefs who will have direct responsibility for the delivery of the services/for sourcing, preparation and delivery of food and beverages under this contract.  </w:t>
      </w:r>
    </w:p>
    <w:p w14:paraId="5C4441A2" w14:textId="77777777" w:rsidR="00510FED" w:rsidRPr="007A0BE2" w:rsidRDefault="00510FED" w:rsidP="00813C1D">
      <w:pPr>
        <w:pStyle w:val="ListParagraph"/>
        <w:numPr>
          <w:ilvl w:val="0"/>
          <w:numId w:val="16"/>
        </w:numPr>
      </w:pPr>
      <w:r w:rsidRPr="007A0BE2">
        <w:t xml:space="preserve">Any external resources and services that will be available for on-going support and the role they will play.  </w:t>
      </w:r>
    </w:p>
    <w:p w14:paraId="4196C7BB" w14:textId="77777777" w:rsidR="00510FED" w:rsidRPr="007A0BE2" w:rsidRDefault="00510FED" w:rsidP="00813C1D">
      <w:pPr>
        <w:pStyle w:val="ListParagraph"/>
        <w:numPr>
          <w:ilvl w:val="0"/>
          <w:numId w:val="16"/>
        </w:numPr>
      </w:pPr>
      <w:r w:rsidRPr="007A0BE2">
        <w:t xml:space="preserve">Details of staff training proposed, including Health &amp; Safety and Food Safety. Please provide any related policies and/or certificates.  </w:t>
      </w:r>
    </w:p>
    <w:p w14:paraId="50792FA4" w14:textId="6DBF6AED" w:rsidR="00510FED" w:rsidRPr="007A0BE2" w:rsidRDefault="00510FED" w:rsidP="00813C1D">
      <w:pPr>
        <w:pStyle w:val="ListParagraph"/>
        <w:numPr>
          <w:ilvl w:val="0"/>
          <w:numId w:val="16"/>
        </w:numPr>
      </w:pPr>
      <w:r w:rsidRPr="007A0BE2">
        <w:t xml:space="preserve">Details of how workplace equality and diversity is managed, </w:t>
      </w:r>
      <w:r w:rsidR="00BE25BD" w:rsidRPr="007A0BE2">
        <w:t>e.g.,</w:t>
      </w:r>
      <w:r w:rsidRPr="007A0BE2">
        <w:t xml:space="preserve"> recruitment policies, support for employer schemes that support diversity </w:t>
      </w:r>
      <w:r w:rsidR="00206D15">
        <w:t>e.g.</w:t>
      </w:r>
      <w:r w:rsidRPr="007A0BE2">
        <w:t xml:space="preserve"> London Living Wage, Disability Confident etc. </w:t>
      </w:r>
    </w:p>
    <w:p w14:paraId="54259732" w14:textId="02AD5C24" w:rsidR="00510FED" w:rsidRPr="007A0BE2" w:rsidRDefault="00510FED" w:rsidP="00813C1D">
      <w:pPr>
        <w:pStyle w:val="ListParagraph"/>
        <w:numPr>
          <w:ilvl w:val="0"/>
          <w:numId w:val="16"/>
        </w:numPr>
      </w:pPr>
      <w:r w:rsidRPr="007A0BE2">
        <w:t xml:space="preserve">Details of any commitment to environmental sustainability, </w:t>
      </w:r>
      <w:r w:rsidR="00BE25BD" w:rsidRPr="007A0BE2">
        <w:t>recycling,</w:t>
      </w:r>
      <w:r w:rsidRPr="007A0BE2">
        <w:t xml:space="preserve"> and responsible waste management. </w:t>
      </w:r>
    </w:p>
    <w:p w14:paraId="4126333A" w14:textId="2986BDBA" w:rsidR="00510FED" w:rsidRPr="007A0BE2" w:rsidRDefault="00510FED" w:rsidP="00813C1D">
      <w:pPr>
        <w:pStyle w:val="ListParagraph"/>
        <w:numPr>
          <w:ilvl w:val="0"/>
          <w:numId w:val="16"/>
        </w:numPr>
      </w:pPr>
      <w:r w:rsidRPr="007A0BE2">
        <w:t xml:space="preserve">Details of how you would foster a positive and productive working relationship </w:t>
      </w:r>
      <w:r w:rsidR="00A34236" w:rsidRPr="007A0BE2">
        <w:t>with HME</w:t>
      </w:r>
      <w:r w:rsidRPr="007A0BE2">
        <w:t xml:space="preserve">. </w:t>
      </w:r>
    </w:p>
    <w:p w14:paraId="0E0C9356" w14:textId="75E778CA" w:rsidR="00510FED" w:rsidRPr="007A0BE2" w:rsidRDefault="00510FED" w:rsidP="007A0BE2">
      <w:r w:rsidRPr="007A0BE2">
        <w:lastRenderedPageBreak/>
        <w:t xml:space="preserve"> </w:t>
      </w:r>
    </w:p>
    <w:p w14:paraId="6D4B86B4" w14:textId="2C7954CC" w:rsidR="00B537AE" w:rsidRPr="007A0BE2" w:rsidRDefault="00510FED" w:rsidP="00813C1D">
      <w:pPr>
        <w:pStyle w:val="Heading2"/>
      </w:pPr>
      <w:r w:rsidRPr="007A0BE2">
        <w:t xml:space="preserve">Menus and </w:t>
      </w:r>
      <w:r w:rsidR="001D193D" w:rsidRPr="007A0BE2">
        <w:t>pric</w:t>
      </w:r>
      <w:r w:rsidR="00CF4519" w:rsidRPr="007A0BE2">
        <w:t>ing</w:t>
      </w:r>
      <w:r w:rsidRPr="007A0BE2">
        <w:t xml:space="preserve">  </w:t>
      </w:r>
    </w:p>
    <w:p w14:paraId="000EB1A7" w14:textId="3FB46B1F" w:rsidR="00510FED" w:rsidRPr="007A0BE2" w:rsidRDefault="00510FED" w:rsidP="007A0BE2">
      <w:r w:rsidRPr="007A0BE2">
        <w:t>Please submit a detailed menu</w:t>
      </w:r>
      <w:r w:rsidR="006647D5">
        <w:t>(</w:t>
      </w:r>
      <w:r w:rsidRPr="007A0BE2">
        <w:t>s</w:t>
      </w:r>
      <w:r w:rsidR="006647D5">
        <w:t>)</w:t>
      </w:r>
      <w:r w:rsidRPr="007A0BE2">
        <w:t xml:space="preserve"> with food and drink prices, details of any brands proposed to be sold and images of proposed presentation. You should address how you plan to adjust the menu to cover all periods of the day</w:t>
      </w:r>
      <w:r w:rsidR="006647D5">
        <w:t xml:space="preserve"> and/or different venues</w:t>
      </w:r>
      <w:r w:rsidRPr="007A0BE2">
        <w:t xml:space="preserve">.  </w:t>
      </w:r>
    </w:p>
    <w:p w14:paraId="067EB243" w14:textId="11F81145" w:rsidR="00510FED" w:rsidRPr="007A0BE2" w:rsidRDefault="00510FED" w:rsidP="007A0BE2">
      <w:r w:rsidRPr="007A0BE2">
        <w:t xml:space="preserve">Your response should address how products would be produced, in terms of bought-in or prepared off-site/on-site, details on the provenance of the products being used (e.g. fair-trade, sustainability, local sourcing, animal husbandry) and the extent to which provenance is to be communicated to the customer.  </w:t>
      </w:r>
    </w:p>
    <w:p w14:paraId="7166A028" w14:textId="72EEECF5" w:rsidR="00B537AE" w:rsidRPr="007A0BE2" w:rsidRDefault="00510FED" w:rsidP="00813C1D">
      <w:pPr>
        <w:pStyle w:val="Heading2"/>
      </w:pPr>
      <w:r w:rsidRPr="007A0BE2">
        <w:t xml:space="preserve">Operational or </w:t>
      </w:r>
      <w:r w:rsidR="00842A50" w:rsidRPr="007A0BE2">
        <w:t xml:space="preserve">environmental </w:t>
      </w:r>
      <w:r w:rsidRPr="007A0BE2">
        <w:t>change</w:t>
      </w:r>
      <w:r w:rsidR="00CF4519" w:rsidRPr="007A0BE2">
        <w:t>s</w:t>
      </w:r>
      <w:r w:rsidRPr="007A0BE2">
        <w:t xml:space="preserve"> </w:t>
      </w:r>
      <w:r w:rsidR="00842A50" w:rsidRPr="007A0BE2">
        <w:t>proposed</w:t>
      </w:r>
    </w:p>
    <w:p w14:paraId="359BE76B" w14:textId="77777777" w:rsidR="00510FED" w:rsidRPr="007A0BE2" w:rsidRDefault="00510FED" w:rsidP="007A0BE2">
      <w:r w:rsidRPr="007A0BE2">
        <w:t xml:space="preserve">Outline any proposals you may have for physical or operational changes to the visitor catering facilities, kitchen, and </w:t>
      </w:r>
      <w:proofErr w:type="spellStart"/>
      <w:r w:rsidRPr="007A0BE2">
        <w:t>servery</w:t>
      </w:r>
      <w:proofErr w:type="spellEnd"/>
      <w:r w:rsidRPr="007A0BE2">
        <w:t xml:space="preserve"> etc. that are different to the current arrangement and give reasons for the proposals.  </w:t>
      </w:r>
    </w:p>
    <w:p w14:paraId="3909CAA4" w14:textId="2279EEBD" w:rsidR="00510FED" w:rsidRPr="007A0BE2" w:rsidRDefault="00510FED" w:rsidP="007A0BE2">
      <w:r w:rsidRPr="007A0BE2">
        <w:t xml:space="preserve"> </w:t>
      </w:r>
    </w:p>
    <w:p w14:paraId="47AFB617" w14:textId="77777777" w:rsidR="00510FED" w:rsidRPr="007A0BE2" w:rsidRDefault="00510FED" w:rsidP="00813C1D">
      <w:pPr>
        <w:pStyle w:val="Heading2"/>
      </w:pPr>
      <w:r w:rsidRPr="007A0BE2">
        <w:t xml:space="preserve">Marketing  </w:t>
      </w:r>
    </w:p>
    <w:p w14:paraId="3AE97941" w14:textId="077E6D51" w:rsidR="00510FED" w:rsidRPr="007A0BE2" w:rsidRDefault="00510FED" w:rsidP="007A0BE2">
      <w:r>
        <w:t xml:space="preserve">Outline your annual budget to market and promote the business and </w:t>
      </w:r>
      <w:proofErr w:type="spellStart"/>
      <w:r>
        <w:t>summarise</w:t>
      </w:r>
      <w:proofErr w:type="spellEnd"/>
      <w:r>
        <w:t xml:space="preserve"> how you would increase customers</w:t>
      </w:r>
      <w:r w:rsidR="448F6897">
        <w:t>’</w:t>
      </w:r>
      <w:r>
        <w:t xml:space="preserve"> expenditure, </w:t>
      </w:r>
      <w:proofErr w:type="spellStart"/>
      <w:r>
        <w:t>maximise</w:t>
      </w:r>
      <w:proofErr w:type="spellEnd"/>
      <w:r>
        <w:t xml:space="preserve"> sales and use of the facilities. Explain your customer on-line reach. Proposals for any joint initiatives or promotions may also be included for consideration.</w:t>
      </w:r>
    </w:p>
    <w:p w14:paraId="63AE70FF" w14:textId="77777777" w:rsidR="00813C1D" w:rsidRDefault="00813C1D" w:rsidP="00813C1D">
      <w:pPr>
        <w:pStyle w:val="Heading2"/>
      </w:pPr>
    </w:p>
    <w:p w14:paraId="3516FC28" w14:textId="2103F80D" w:rsidR="00510FED" w:rsidRPr="007A0BE2" w:rsidRDefault="00510FED" w:rsidP="00813C1D">
      <w:pPr>
        <w:pStyle w:val="Heading2"/>
      </w:pPr>
      <w:proofErr w:type="spellStart"/>
      <w:r w:rsidRPr="007A0BE2">
        <w:t>Mobilisation</w:t>
      </w:r>
      <w:proofErr w:type="spellEnd"/>
      <w:r w:rsidRPr="007A0BE2">
        <w:t xml:space="preserve"> Plan  </w:t>
      </w:r>
    </w:p>
    <w:p w14:paraId="662738AF" w14:textId="7E771B1F" w:rsidR="00510FED" w:rsidRPr="007A0BE2" w:rsidRDefault="00510FED" w:rsidP="007A0BE2">
      <w:r w:rsidRPr="007A0BE2">
        <w:t xml:space="preserve">Please submit details of the timetable for </w:t>
      </w:r>
      <w:proofErr w:type="spellStart"/>
      <w:r w:rsidRPr="007A0BE2">
        <w:t>mobilisation</w:t>
      </w:r>
      <w:proofErr w:type="spellEnd"/>
      <w:r w:rsidRPr="007A0BE2">
        <w:t xml:space="preserve"> prior to the commencement of the new services; this should detail the activity, the timescale and the resource/responsibility for the activity.  </w:t>
      </w:r>
    </w:p>
    <w:p w14:paraId="412A170D" w14:textId="1A1AFB46" w:rsidR="00510FED" w:rsidRPr="007A0BE2" w:rsidRDefault="00510FED" w:rsidP="007A0BE2">
      <w:r w:rsidRPr="007A0BE2">
        <w:t xml:space="preserve">This section should also cover any anticipated </w:t>
      </w:r>
      <w:proofErr w:type="spellStart"/>
      <w:r w:rsidRPr="007A0BE2">
        <w:t>mobilisation</w:t>
      </w:r>
      <w:proofErr w:type="spellEnd"/>
      <w:r w:rsidRPr="007A0BE2">
        <w:t xml:space="preserve"> costs </w:t>
      </w:r>
      <w:r w:rsidR="004059B9" w:rsidRPr="007A0BE2">
        <w:t>(</w:t>
      </w:r>
      <w:r w:rsidRPr="007A0BE2">
        <w:t xml:space="preserve">which could include but are not limited to light equipment, crockery, glassware </w:t>
      </w:r>
      <w:proofErr w:type="spellStart"/>
      <w:r w:rsidRPr="007A0BE2">
        <w:t>etc</w:t>
      </w:r>
      <w:proofErr w:type="spellEnd"/>
      <w:r w:rsidRPr="007A0BE2">
        <w:t>, pre-opening training, EPOS and IT</w:t>
      </w:r>
      <w:r w:rsidR="004059B9" w:rsidRPr="007A0BE2">
        <w:t xml:space="preserve">) and any other proposed </w:t>
      </w:r>
      <w:r w:rsidR="006647D5">
        <w:t>c</w:t>
      </w:r>
      <w:r w:rsidR="004059B9" w:rsidRPr="007A0BE2">
        <w:t xml:space="preserve">apital </w:t>
      </w:r>
      <w:r w:rsidR="006647D5">
        <w:t>i</w:t>
      </w:r>
      <w:r w:rsidR="004059B9" w:rsidRPr="007A0BE2">
        <w:t>nvestment</w:t>
      </w:r>
      <w:r w:rsidR="006647D5">
        <w:t>.</w:t>
      </w:r>
    </w:p>
    <w:p w14:paraId="3631C74C" w14:textId="77777777" w:rsidR="00813C1D" w:rsidRDefault="00813C1D" w:rsidP="00813C1D">
      <w:pPr>
        <w:pStyle w:val="Heading2"/>
      </w:pPr>
    </w:p>
    <w:p w14:paraId="06C32B3D" w14:textId="77777777" w:rsidR="00510FED" w:rsidRPr="007A0BE2" w:rsidRDefault="00510FED" w:rsidP="00813C1D">
      <w:pPr>
        <w:pStyle w:val="Heading2"/>
      </w:pPr>
      <w:r w:rsidRPr="007A0BE2">
        <w:t xml:space="preserve">Financial projections </w:t>
      </w:r>
    </w:p>
    <w:p w14:paraId="085E6AA7" w14:textId="77777777" w:rsidR="00510FED" w:rsidRPr="007A0BE2" w:rsidRDefault="00510FED" w:rsidP="007A0BE2">
      <w:r w:rsidRPr="007A0BE2">
        <w:t>Tenderers are required to submit a projected profit and loss account detailing financial performance over a three-year period.</w:t>
      </w:r>
    </w:p>
    <w:p w14:paraId="292E3195" w14:textId="77777777" w:rsidR="00510FED" w:rsidRPr="007A0BE2" w:rsidRDefault="00510FED" w:rsidP="007A0BE2">
      <w:r w:rsidRPr="007A0BE2">
        <w:t xml:space="preserve">This should include:  </w:t>
      </w:r>
    </w:p>
    <w:p w14:paraId="6C30DB59" w14:textId="77777777" w:rsidR="00510FED" w:rsidRPr="007A0BE2" w:rsidRDefault="00510FED" w:rsidP="00813C1D">
      <w:pPr>
        <w:pStyle w:val="ListParagraph"/>
        <w:numPr>
          <w:ilvl w:val="0"/>
          <w:numId w:val="17"/>
        </w:numPr>
      </w:pPr>
      <w:r w:rsidRPr="007A0BE2">
        <w:t xml:space="preserve">Total food and beverage sales </w:t>
      </w:r>
    </w:p>
    <w:p w14:paraId="295BC458" w14:textId="77777777" w:rsidR="00510FED" w:rsidRPr="007A0BE2" w:rsidRDefault="00510FED" w:rsidP="00813C1D">
      <w:pPr>
        <w:pStyle w:val="ListParagraph"/>
        <w:numPr>
          <w:ilvl w:val="0"/>
          <w:numId w:val="17"/>
        </w:numPr>
      </w:pPr>
      <w:r w:rsidRPr="007A0BE2">
        <w:lastRenderedPageBreak/>
        <w:t xml:space="preserve">Other income </w:t>
      </w:r>
    </w:p>
    <w:p w14:paraId="408823BC" w14:textId="77777777" w:rsidR="00510FED" w:rsidRPr="007A0BE2" w:rsidRDefault="00510FED" w:rsidP="00813C1D">
      <w:pPr>
        <w:pStyle w:val="ListParagraph"/>
        <w:numPr>
          <w:ilvl w:val="0"/>
          <w:numId w:val="17"/>
        </w:numPr>
      </w:pPr>
      <w:r w:rsidRPr="007A0BE2">
        <w:t xml:space="preserve">Cost of sales </w:t>
      </w:r>
    </w:p>
    <w:p w14:paraId="41CFACE0" w14:textId="77777777" w:rsidR="00510FED" w:rsidRPr="007A0BE2" w:rsidRDefault="00510FED" w:rsidP="00813C1D">
      <w:pPr>
        <w:pStyle w:val="ListParagraph"/>
        <w:numPr>
          <w:ilvl w:val="0"/>
          <w:numId w:val="17"/>
        </w:numPr>
      </w:pPr>
      <w:proofErr w:type="spellStart"/>
      <w:r w:rsidRPr="007A0BE2">
        <w:t>Labour</w:t>
      </w:r>
      <w:proofErr w:type="spellEnd"/>
      <w:r w:rsidRPr="007A0BE2">
        <w:t xml:space="preserve">/payroll costs </w:t>
      </w:r>
    </w:p>
    <w:p w14:paraId="5727F573" w14:textId="77777777" w:rsidR="00510FED" w:rsidRPr="007A0BE2" w:rsidRDefault="00510FED" w:rsidP="00813C1D">
      <w:pPr>
        <w:pStyle w:val="ListParagraph"/>
        <w:numPr>
          <w:ilvl w:val="0"/>
          <w:numId w:val="17"/>
        </w:numPr>
      </w:pPr>
      <w:r w:rsidRPr="007A0BE2">
        <w:t xml:space="preserve">Overhead costs </w:t>
      </w:r>
    </w:p>
    <w:p w14:paraId="33002215" w14:textId="77777777" w:rsidR="00510FED" w:rsidRPr="007A0BE2" w:rsidRDefault="00510FED" w:rsidP="00813C1D">
      <w:pPr>
        <w:pStyle w:val="ListParagraph"/>
        <w:numPr>
          <w:ilvl w:val="0"/>
          <w:numId w:val="17"/>
        </w:numPr>
      </w:pPr>
      <w:proofErr w:type="spellStart"/>
      <w:r w:rsidRPr="007A0BE2">
        <w:t>Mobilisation</w:t>
      </w:r>
      <w:proofErr w:type="spellEnd"/>
      <w:r w:rsidRPr="007A0BE2">
        <w:t xml:space="preserve"> costs </w:t>
      </w:r>
    </w:p>
    <w:p w14:paraId="27284949" w14:textId="6F64D338" w:rsidR="00510FED" w:rsidRPr="007A0BE2" w:rsidRDefault="00510FED" w:rsidP="00813C1D">
      <w:pPr>
        <w:pStyle w:val="ListParagraph"/>
        <w:numPr>
          <w:ilvl w:val="0"/>
          <w:numId w:val="17"/>
        </w:numPr>
      </w:pPr>
      <w:r w:rsidRPr="007A0BE2">
        <w:t xml:space="preserve">Payment to </w:t>
      </w:r>
      <w:r w:rsidR="00813C1D">
        <w:t>HME</w:t>
      </w:r>
    </w:p>
    <w:p w14:paraId="4F903E33" w14:textId="77777777" w:rsidR="00510FED" w:rsidRPr="007A0BE2" w:rsidRDefault="00510FED" w:rsidP="00813C1D">
      <w:pPr>
        <w:pStyle w:val="ListParagraph"/>
        <w:numPr>
          <w:ilvl w:val="0"/>
          <w:numId w:val="17"/>
        </w:numPr>
      </w:pPr>
      <w:r w:rsidRPr="007A0BE2">
        <w:t xml:space="preserve">Depreciation of any capital expenditure </w:t>
      </w:r>
    </w:p>
    <w:p w14:paraId="35610F26" w14:textId="46DE423D" w:rsidR="00510FED" w:rsidRPr="007A0BE2" w:rsidRDefault="003D1201" w:rsidP="007A0BE2">
      <w:pPr>
        <w:pStyle w:val="ListParagraph"/>
        <w:numPr>
          <w:ilvl w:val="0"/>
          <w:numId w:val="17"/>
        </w:numPr>
      </w:pPr>
      <w:r>
        <w:t>Caterer’s profit.</w:t>
      </w:r>
    </w:p>
    <w:p w14:paraId="678EE9F6" w14:textId="07A65AB6" w:rsidR="00510FED" w:rsidRPr="007A0BE2" w:rsidRDefault="00510FED" w:rsidP="007A0BE2">
      <w:r w:rsidRPr="007A0BE2">
        <w:t xml:space="preserve">Tenderers are required to </w:t>
      </w:r>
      <w:r w:rsidR="00EC5A01" w:rsidRPr="007A0BE2">
        <w:t>qualify</w:t>
      </w:r>
      <w:r w:rsidRPr="007A0BE2">
        <w:t xml:space="preserve"> the above with supporting information setting out the rationale for calculating each element of their financial proposals with any assumptions made clearly stated.  </w:t>
      </w:r>
    </w:p>
    <w:p w14:paraId="70B2754E" w14:textId="77777777" w:rsidR="00510FED" w:rsidRPr="007A0BE2" w:rsidRDefault="00510FED" w:rsidP="007A0BE2">
      <w:r w:rsidRPr="007A0BE2">
        <w:t xml:space="preserve"> </w:t>
      </w:r>
    </w:p>
    <w:p w14:paraId="22A1A4F0" w14:textId="443A133A" w:rsidR="00510FED" w:rsidRDefault="00510FED" w:rsidP="00813C1D">
      <w:pPr>
        <w:pStyle w:val="Heading2"/>
      </w:pPr>
      <w:r w:rsidRPr="007A0BE2">
        <w:t xml:space="preserve">Proposed concession/lease arrangement/partnership arrangement </w:t>
      </w:r>
    </w:p>
    <w:p w14:paraId="0D5B4137" w14:textId="323C0FB9" w:rsidR="00EB2C9D" w:rsidRPr="007A0BE2" w:rsidRDefault="00510FED" w:rsidP="007A0BE2">
      <w:r w:rsidRPr="007A0BE2">
        <w:t xml:space="preserve">Please set out your proposal for the financial agreement between your business and the </w:t>
      </w:r>
      <w:r w:rsidR="00813C1D">
        <w:t>HME</w:t>
      </w:r>
      <w:r w:rsidR="00BF5754" w:rsidRPr="007A0BE2">
        <w:t xml:space="preserve"> </w:t>
      </w:r>
      <w:r w:rsidRPr="007A0BE2">
        <w:t>including:</w:t>
      </w:r>
    </w:p>
    <w:p w14:paraId="18EB2779" w14:textId="2E788F7E" w:rsidR="00510FED" w:rsidRPr="007A0BE2" w:rsidRDefault="00510FED" w:rsidP="00813C1D">
      <w:pPr>
        <w:pStyle w:val="ListParagraph"/>
        <w:numPr>
          <w:ilvl w:val="0"/>
          <w:numId w:val="18"/>
        </w:numPr>
      </w:pPr>
      <w:r w:rsidRPr="007A0BE2">
        <w:t>Concession rates or lease arrangements</w:t>
      </w:r>
    </w:p>
    <w:p w14:paraId="10561BEF" w14:textId="5C6FEB17" w:rsidR="00510FED" w:rsidRPr="007A0BE2" w:rsidRDefault="004059B9" w:rsidP="00813C1D">
      <w:pPr>
        <w:pStyle w:val="ListParagraph"/>
        <w:numPr>
          <w:ilvl w:val="0"/>
          <w:numId w:val="18"/>
        </w:numPr>
      </w:pPr>
      <w:proofErr w:type="spellStart"/>
      <w:r w:rsidRPr="007A0BE2">
        <w:t>Mobilisation</w:t>
      </w:r>
      <w:proofErr w:type="spellEnd"/>
      <w:r w:rsidRPr="007A0BE2">
        <w:t xml:space="preserve"> costs and any </w:t>
      </w:r>
      <w:r w:rsidR="006647D5">
        <w:t>c</w:t>
      </w:r>
      <w:r w:rsidR="003D1201">
        <w:t>apital investment</w:t>
      </w:r>
    </w:p>
    <w:p w14:paraId="527A6488" w14:textId="4C9ACA37" w:rsidR="00510FED" w:rsidRPr="007A0BE2" w:rsidRDefault="00510FED" w:rsidP="00813C1D">
      <w:pPr>
        <w:pStyle w:val="ListParagraph"/>
        <w:numPr>
          <w:ilvl w:val="0"/>
          <w:numId w:val="18"/>
        </w:numPr>
      </w:pPr>
      <w:r w:rsidRPr="007A0BE2">
        <w:t>Length of contract</w:t>
      </w:r>
      <w:r w:rsidR="004059B9" w:rsidRPr="007A0BE2">
        <w:t xml:space="preserve"> proposed</w:t>
      </w:r>
    </w:p>
    <w:p w14:paraId="3C6FA4E6" w14:textId="35D61FDE" w:rsidR="00510FED" w:rsidRPr="007A0BE2" w:rsidRDefault="00510FED" w:rsidP="00813C1D">
      <w:pPr>
        <w:pStyle w:val="ListParagraph"/>
        <w:numPr>
          <w:ilvl w:val="0"/>
          <w:numId w:val="18"/>
        </w:numPr>
      </w:pPr>
      <w:r w:rsidRPr="007A0BE2">
        <w:t>Payment schedule</w:t>
      </w:r>
      <w:r w:rsidR="004059B9" w:rsidRPr="007A0BE2">
        <w:t xml:space="preserve"> detailing when concession </w:t>
      </w:r>
      <w:r w:rsidR="003D1201">
        <w:t>/ rental payments would be made</w:t>
      </w:r>
    </w:p>
    <w:p w14:paraId="0B5E4FAF" w14:textId="44AA596C" w:rsidR="008B7053" w:rsidRPr="007A0BE2" w:rsidRDefault="004059B9" w:rsidP="00813C1D">
      <w:pPr>
        <w:pStyle w:val="ListParagraph"/>
        <w:numPr>
          <w:ilvl w:val="0"/>
          <w:numId w:val="18"/>
        </w:numPr>
      </w:pPr>
      <w:r w:rsidRPr="007A0BE2">
        <w:t>Detail of any staff</w:t>
      </w:r>
      <w:r w:rsidR="006647D5">
        <w:t xml:space="preserve">/other </w:t>
      </w:r>
      <w:r w:rsidR="00510FED" w:rsidRPr="007A0BE2">
        <w:t>discount</w:t>
      </w:r>
      <w:r w:rsidRPr="007A0BE2">
        <w:t xml:space="preserve"> to be offered.</w:t>
      </w:r>
    </w:p>
    <w:p w14:paraId="5393FE91" w14:textId="3F05CBD9" w:rsidR="00800CEF" w:rsidRDefault="00800CEF" w:rsidP="007A0BE2">
      <w:r w:rsidRPr="007A0BE2">
        <w:t xml:space="preserve">Please set out details of your proposed EPOS and </w:t>
      </w:r>
      <w:r w:rsidR="00433587" w:rsidRPr="007A0BE2">
        <w:t xml:space="preserve">any </w:t>
      </w:r>
      <w:r w:rsidRPr="007A0BE2">
        <w:t>booking system</w:t>
      </w:r>
      <w:r w:rsidR="000D3E5C" w:rsidRPr="007A0BE2">
        <w:t>.</w:t>
      </w:r>
    </w:p>
    <w:p w14:paraId="49465E09" w14:textId="77777777" w:rsidR="00EB0870" w:rsidRDefault="00EB0870" w:rsidP="007A0BE2"/>
    <w:p w14:paraId="7E38CB9E" w14:textId="09DEE9DD" w:rsidR="001250A8" w:rsidRPr="001250A8" w:rsidRDefault="00EB0870" w:rsidP="007A0BE2">
      <w:r w:rsidRPr="00C103F4">
        <w:rPr>
          <w:rStyle w:val="Heading2Char"/>
        </w:rPr>
        <w:t>Anti-fraud and bribery statement</w:t>
      </w:r>
      <w:r w:rsidR="006647D5">
        <w:br/>
      </w:r>
      <w:proofErr w:type="gramStart"/>
      <w:r w:rsidR="001250A8" w:rsidRPr="00C52FB9">
        <w:t>Please</w:t>
      </w:r>
      <w:proofErr w:type="gramEnd"/>
      <w:r w:rsidR="001250A8" w:rsidRPr="00C52FB9">
        <w:t xml:space="preserve"> complete and submit the </w:t>
      </w:r>
      <w:r w:rsidR="00C103F4">
        <w:t xml:space="preserve">separate </w:t>
      </w:r>
      <w:r w:rsidR="001250A8" w:rsidRPr="00C52FB9">
        <w:t>anti-fraud and bribery statement along with your tender documents.</w:t>
      </w:r>
    </w:p>
    <w:p w14:paraId="2B9267A5" w14:textId="77777777" w:rsidR="00EB0870" w:rsidRDefault="00EB0870" w:rsidP="007A0BE2"/>
    <w:p w14:paraId="605BC10E" w14:textId="3797D481" w:rsidR="00C103F4" w:rsidRDefault="00C103F4" w:rsidP="00C103F4">
      <w:pPr>
        <w:pStyle w:val="Heading2"/>
      </w:pPr>
      <w:r>
        <w:t>Qualification Questionnaire</w:t>
      </w:r>
    </w:p>
    <w:p w14:paraId="37262A99" w14:textId="579FF4A0" w:rsidR="00C103F4" w:rsidRDefault="00C103F4" w:rsidP="007A0BE2">
      <w:r>
        <w:t>Please complete and submit the separate qualification questionnaire</w:t>
      </w:r>
      <w:r w:rsidR="003D1201">
        <w:t>.</w:t>
      </w:r>
    </w:p>
    <w:p w14:paraId="34BFC88B" w14:textId="77777777" w:rsidR="00C103F4" w:rsidRDefault="00C103F4" w:rsidP="007A0BE2"/>
    <w:p w14:paraId="36C2CCCF" w14:textId="3B39D57C" w:rsidR="00C103F4" w:rsidRDefault="00C103F4" w:rsidP="00C103F4">
      <w:pPr>
        <w:pStyle w:val="Heading2"/>
      </w:pPr>
      <w:r>
        <w:t>Form of Tender</w:t>
      </w:r>
    </w:p>
    <w:p w14:paraId="2DBFEBB8" w14:textId="77324553" w:rsidR="00C103F4" w:rsidRPr="00C103F4" w:rsidRDefault="00C103F4">
      <w:r>
        <w:t>Please complete and return the below declaration.</w:t>
      </w:r>
      <w:r>
        <w:br w:type="page"/>
      </w:r>
    </w:p>
    <w:p w14:paraId="1312EEC7" w14:textId="2DE10D17" w:rsidR="00C103F4" w:rsidRPr="007A0BE2" w:rsidRDefault="00C103F4" w:rsidP="00C103F4">
      <w:pPr>
        <w:pStyle w:val="Heading1"/>
      </w:pPr>
      <w:r w:rsidRPr="007A0BE2">
        <w:lastRenderedPageBreak/>
        <w:t xml:space="preserve">Form of tender </w:t>
      </w:r>
    </w:p>
    <w:p w14:paraId="585EF938" w14:textId="77777777" w:rsidR="00C103F4" w:rsidRPr="00C52FB9" w:rsidRDefault="00C103F4" w:rsidP="00C103F4">
      <w:pPr>
        <w:rPr>
          <w:b/>
        </w:rPr>
      </w:pPr>
      <w:r w:rsidRPr="00C52FB9">
        <w:rPr>
          <w:b/>
        </w:rPr>
        <w:t xml:space="preserve">To be completed by the tenderer </w:t>
      </w:r>
    </w:p>
    <w:p w14:paraId="4E8BCAA2" w14:textId="77777777" w:rsidR="00C103F4" w:rsidRPr="007A0BE2" w:rsidRDefault="00C103F4" w:rsidP="00C103F4">
      <w:r w:rsidRPr="007A0BE2">
        <w:t xml:space="preserve">Provision of: Catering services for the Horniman Museum </w:t>
      </w:r>
      <w:r>
        <w:t>and</w:t>
      </w:r>
      <w:r w:rsidRPr="007A0BE2">
        <w:t xml:space="preserve"> Gardens. </w:t>
      </w:r>
    </w:p>
    <w:p w14:paraId="63E99B44" w14:textId="53BE5C64" w:rsidR="00C103F4" w:rsidRPr="007A0BE2" w:rsidRDefault="00C103F4" w:rsidP="00C103F4">
      <w:r w:rsidRPr="007A0BE2">
        <w:t>I/we have ex</w:t>
      </w:r>
      <w:r w:rsidR="00A12691">
        <w:t>amined the invitation to tender</w:t>
      </w:r>
      <w:bookmarkStart w:id="2" w:name="_GoBack"/>
      <w:bookmarkEnd w:id="2"/>
      <w:r w:rsidRPr="007A0BE2">
        <w:t xml:space="preserve"> and specification of catering services </w:t>
      </w:r>
      <w:r w:rsidR="00A12691">
        <w:t xml:space="preserve">and </w:t>
      </w:r>
      <w:r w:rsidRPr="007A0BE2">
        <w:t xml:space="preserve">do hereby offer and agree to provide the services as described in the specification. </w:t>
      </w:r>
    </w:p>
    <w:p w14:paraId="13F6678F" w14:textId="77777777" w:rsidR="00C103F4" w:rsidRPr="007A0BE2" w:rsidRDefault="00C103F4" w:rsidP="00C103F4">
      <w:r>
        <w:t xml:space="preserve">I/we understand that this offer shall remain open for acceptance for a period of 90 days from the closing date specified in this tender and upon your acceptance a binding contract shall exist between us. We undertake to enter into a formal written contract with HME. If this offer is accepted I/we will execute documents in the form of an Agreement within 30 days of being called upon to do so.  </w:t>
      </w:r>
    </w:p>
    <w:p w14:paraId="6EEF82FB" w14:textId="77777777" w:rsidR="00C103F4" w:rsidRPr="007A0BE2" w:rsidRDefault="00C103F4" w:rsidP="00C103F4">
      <w:r w:rsidRPr="007A0BE2">
        <w:t xml:space="preserve">I confirm that I have all the requisite corporate authority to sign this tender and that I have complied with all the requirements set out in the invitation to tender.  </w:t>
      </w:r>
    </w:p>
    <w:p w14:paraId="7580D390" w14:textId="77777777" w:rsidR="00C103F4" w:rsidRPr="007A0BE2" w:rsidRDefault="00C103F4" w:rsidP="00C103F4">
      <w:r w:rsidRPr="007A0BE2">
        <w:t xml:space="preserve">Signed for and on behalf of the named tenderer:  </w:t>
      </w:r>
    </w:p>
    <w:p w14:paraId="6A41293B" w14:textId="77777777" w:rsidR="00C103F4" w:rsidRPr="007A0BE2" w:rsidRDefault="00C103F4" w:rsidP="00C103F4">
      <w:r w:rsidRPr="007A0BE2">
        <w:t xml:space="preserve"> </w:t>
      </w:r>
    </w:p>
    <w:p w14:paraId="60D7A841" w14:textId="77777777" w:rsidR="00C103F4" w:rsidRPr="007A0BE2" w:rsidRDefault="00C103F4" w:rsidP="00C103F4">
      <w:pPr>
        <w:sectPr w:rsidR="00C103F4" w:rsidRPr="007A0BE2" w:rsidSect="00C103F4">
          <w:headerReference w:type="default" r:id="rId13"/>
          <w:footerReference w:type="even" r:id="rId14"/>
          <w:footerReference w:type="default" r:id="rId15"/>
          <w:headerReference w:type="first" r:id="rId16"/>
          <w:footerReference w:type="first" r:id="rId17"/>
          <w:footnotePr>
            <w:numRestart w:val="eachPage"/>
          </w:footnotePr>
          <w:type w:val="continuous"/>
          <w:pgSz w:w="11899" w:h="17340"/>
          <w:pgMar w:top="1843" w:right="1007" w:bottom="1441" w:left="1080" w:header="720" w:footer="719" w:gutter="0"/>
          <w:cols w:space="720"/>
          <w:titlePg/>
          <w:docGrid w:linePitch="299"/>
        </w:sectPr>
      </w:pPr>
    </w:p>
    <w:p w14:paraId="4C5EAE10" w14:textId="77777777" w:rsidR="00C103F4" w:rsidRPr="007A0BE2" w:rsidRDefault="00C103F4" w:rsidP="00C103F4">
      <w:r w:rsidRPr="007A0BE2">
        <w:t xml:space="preserve">Signature:  </w:t>
      </w:r>
    </w:p>
    <w:p w14:paraId="67487D98" w14:textId="77777777" w:rsidR="00C103F4" w:rsidRPr="007A0BE2" w:rsidRDefault="00C103F4" w:rsidP="00C103F4">
      <w:r w:rsidRPr="007A0BE2">
        <w:t xml:space="preserve"> </w:t>
      </w:r>
    </w:p>
    <w:p w14:paraId="63070BA1" w14:textId="77777777" w:rsidR="00C103F4" w:rsidRPr="007A0BE2" w:rsidRDefault="00C103F4" w:rsidP="00C103F4">
      <w:r w:rsidRPr="007A0BE2">
        <w:t xml:space="preserve">Position:  </w:t>
      </w:r>
    </w:p>
    <w:p w14:paraId="20561068" w14:textId="77777777" w:rsidR="00C103F4" w:rsidRPr="007A0BE2" w:rsidRDefault="00C103F4" w:rsidP="00C103F4">
      <w:r w:rsidRPr="007A0BE2">
        <w:t xml:space="preserve"> </w:t>
      </w:r>
    </w:p>
    <w:p w14:paraId="20C0355B" w14:textId="77777777" w:rsidR="00C103F4" w:rsidRPr="007A0BE2" w:rsidRDefault="00C103F4" w:rsidP="00C103F4">
      <w:r w:rsidRPr="007A0BE2">
        <w:t xml:space="preserve"> Date:  </w:t>
      </w:r>
    </w:p>
    <w:p w14:paraId="08CBBA28" w14:textId="77777777" w:rsidR="00C103F4" w:rsidRPr="007A0BE2" w:rsidRDefault="00C103F4" w:rsidP="00C103F4"/>
    <w:p w14:paraId="0AB138B2" w14:textId="77777777" w:rsidR="00C103F4" w:rsidRPr="007A0BE2" w:rsidRDefault="00C103F4" w:rsidP="00C103F4">
      <w:r w:rsidRPr="007A0BE2">
        <w:t xml:space="preserve">Signature:  </w:t>
      </w:r>
    </w:p>
    <w:p w14:paraId="4BD8C5ED" w14:textId="77777777" w:rsidR="00C103F4" w:rsidRPr="007A0BE2" w:rsidRDefault="00C103F4" w:rsidP="00C103F4">
      <w:r w:rsidRPr="007A0BE2">
        <w:t xml:space="preserve"> </w:t>
      </w:r>
    </w:p>
    <w:p w14:paraId="562DF6F4" w14:textId="77777777" w:rsidR="00C103F4" w:rsidRPr="007A0BE2" w:rsidRDefault="00C103F4" w:rsidP="00C103F4">
      <w:r w:rsidRPr="007A0BE2">
        <w:t xml:space="preserve">Position:  </w:t>
      </w:r>
    </w:p>
    <w:p w14:paraId="3C67D106" w14:textId="77777777" w:rsidR="00C103F4" w:rsidRPr="007A0BE2" w:rsidRDefault="00C103F4" w:rsidP="00C103F4">
      <w:r w:rsidRPr="007A0BE2">
        <w:t xml:space="preserve"> </w:t>
      </w:r>
    </w:p>
    <w:p w14:paraId="75CA999C" w14:textId="77777777" w:rsidR="00C103F4" w:rsidRPr="007A0BE2" w:rsidRDefault="00C103F4" w:rsidP="00C103F4">
      <w:pPr>
        <w:sectPr w:rsidR="00C103F4" w:rsidRPr="007A0BE2" w:rsidSect="004807AC">
          <w:headerReference w:type="default" r:id="rId18"/>
          <w:footnotePr>
            <w:numRestart w:val="eachPage"/>
          </w:footnotePr>
          <w:type w:val="continuous"/>
          <w:pgSz w:w="11899" w:h="17340"/>
          <w:pgMar w:top="1440" w:right="1007" w:bottom="1441" w:left="1080" w:header="720" w:footer="719" w:gutter="0"/>
          <w:cols w:num="2" w:space="720"/>
          <w:docGrid w:linePitch="299"/>
        </w:sectPr>
      </w:pPr>
      <w:r>
        <w:t>Date:</w:t>
      </w:r>
    </w:p>
    <w:p w14:paraId="4E3CF1BE" w14:textId="77777777" w:rsidR="00C103F4" w:rsidRPr="007A0BE2" w:rsidRDefault="00C103F4" w:rsidP="007A0BE2"/>
    <w:sectPr w:rsidR="00C103F4" w:rsidRPr="007A0BE2" w:rsidSect="004807AC">
      <w:headerReference w:type="default" r:id="rId19"/>
      <w:footnotePr>
        <w:numRestart w:val="eachPage"/>
      </w:footnotePr>
      <w:type w:val="continuous"/>
      <w:pgSz w:w="11899" w:h="17340"/>
      <w:pgMar w:top="1440" w:right="1007" w:bottom="1441" w:left="1080" w:header="720" w:footer="719" w:gutter="0"/>
      <w:cols w:space="720"/>
      <w:docGrid w:linePitch="299"/>
    </w:sectPr>
  </w:body>
</w:document>
</file>

<file path=word/commentsIds.xml><?xml version="1.0" encoding="utf-8"?>
<w16cid:commentsIds xmlns:mc="http://schemas.openxmlformats.org/markup-compatibility/2006" xmlns:w16cid="http://schemas.microsoft.com/office/word/2016/wordml/cid" mc:Ignorable="w16cid">
  <w16cid:commentId w16cid:paraId="17DB9A7A" w16cid:durableId="2A01F775"/>
  <w16cid:commentId w16cid:paraId="6C3056DB" w16cid:durableId="60C1EBCB"/>
  <w16cid:commentId w16cid:paraId="66F97B36" w16cid:durableId="57449CBE"/>
  <w16cid:commentId w16cid:paraId="16DD1424" w16cid:durableId="1475860B"/>
  <w16cid:commentId w16cid:paraId="41C70F31" w16cid:durableId="3A57CFBF"/>
  <w16cid:commentId w16cid:paraId="541345A6" w16cid:durableId="436909B4"/>
  <w16cid:commentId w16cid:paraId="35B078C2" w16cid:durableId="79B9B3E8"/>
  <w16cid:commentId w16cid:paraId="226AC331" w16cid:durableId="5284EB9A"/>
  <w16cid:commentId w16cid:paraId="6E01EF00" w16cid:durableId="5BA28A0C"/>
  <w16cid:commentId w16cid:paraId="11A0B316" w16cid:durableId="7848C5B7"/>
  <w16cid:commentId w16cid:paraId="0F67C7BA" w16cid:durableId="5CD47BE0"/>
  <w16cid:commentId w16cid:paraId="62B9C053" w16cid:durableId="55C4DB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91845" w14:textId="77777777" w:rsidR="000C5E36" w:rsidRDefault="000C5E36" w:rsidP="007A0BE2">
      <w:r>
        <w:separator/>
      </w:r>
    </w:p>
  </w:endnote>
  <w:endnote w:type="continuationSeparator" w:id="0">
    <w:p w14:paraId="71AC014C" w14:textId="77777777" w:rsidR="000C5E36" w:rsidRDefault="000C5E36" w:rsidP="007A0BE2">
      <w:r>
        <w:continuationSeparator/>
      </w:r>
    </w:p>
  </w:endnote>
  <w:endnote w:type="continuationNotice" w:id="1">
    <w:p w14:paraId="0B41F762" w14:textId="77777777" w:rsidR="000C5E36" w:rsidRDefault="000C5E36" w:rsidP="007A0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BF6DD" w14:textId="77777777" w:rsidR="00C103F4" w:rsidRDefault="00C103F4" w:rsidP="007A0BE2">
    <w:r>
      <w:rPr>
        <w:sz w:val="22"/>
      </w:rPr>
      <w:fldChar w:fldCharType="begin"/>
    </w:r>
    <w:r>
      <w:instrText xml:space="preserve"> PAGE   \* MERGEFORMAT </w:instrText>
    </w:r>
    <w:r>
      <w:rPr>
        <w:sz w:val="22"/>
      </w:rPr>
      <w:fldChar w:fldCharType="separate"/>
    </w:r>
    <w:r>
      <w:t>8</w:t>
    </w:r>
    <w:r>
      <w:fldChar w:fldCharType="end"/>
    </w:r>
    <w:r>
      <w:t xml:space="preserve"> </w:t>
    </w:r>
  </w:p>
  <w:p w14:paraId="5E2A4A22" w14:textId="77777777" w:rsidR="00C103F4" w:rsidRDefault="00C103F4" w:rsidP="007A0BE2">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420469"/>
      <w:docPartObj>
        <w:docPartGallery w:val="Page Numbers (Bottom of Page)"/>
        <w:docPartUnique/>
      </w:docPartObj>
    </w:sdtPr>
    <w:sdtEndPr>
      <w:rPr>
        <w:noProof/>
        <w:sz w:val="20"/>
        <w:szCs w:val="20"/>
      </w:rPr>
    </w:sdtEndPr>
    <w:sdtContent>
      <w:p w14:paraId="7C859D7D" w14:textId="77777777" w:rsidR="00C103F4" w:rsidRDefault="00C103F4" w:rsidP="00813C1D">
        <w:pPr>
          <w:pStyle w:val="Footer"/>
          <w:ind w:left="7920" w:firstLine="720"/>
        </w:pPr>
      </w:p>
      <w:p w14:paraId="2CF7C9C9" w14:textId="77777777" w:rsidR="00C103F4" w:rsidRPr="00123F15" w:rsidRDefault="00C103F4" w:rsidP="00123F15">
        <w:pPr>
          <w:pStyle w:val="Footer"/>
          <w:ind w:left="9360"/>
          <w:rPr>
            <w:sz w:val="20"/>
            <w:szCs w:val="20"/>
          </w:rPr>
        </w:pPr>
        <w:r w:rsidRPr="00123F15">
          <w:rPr>
            <w:sz w:val="20"/>
            <w:szCs w:val="20"/>
          </w:rPr>
          <w:fldChar w:fldCharType="begin"/>
        </w:r>
        <w:r w:rsidRPr="00123F15">
          <w:rPr>
            <w:sz w:val="20"/>
            <w:szCs w:val="20"/>
          </w:rPr>
          <w:instrText xml:space="preserve"> PAGE   \* MERGEFORMAT </w:instrText>
        </w:r>
        <w:r w:rsidRPr="00123F15">
          <w:rPr>
            <w:sz w:val="20"/>
            <w:szCs w:val="20"/>
          </w:rPr>
          <w:fldChar w:fldCharType="separate"/>
        </w:r>
        <w:r w:rsidR="00A12691">
          <w:rPr>
            <w:noProof/>
            <w:sz w:val="20"/>
            <w:szCs w:val="20"/>
          </w:rPr>
          <w:t>8</w:t>
        </w:r>
        <w:r w:rsidRPr="00123F15">
          <w:rPr>
            <w:noProof/>
            <w:sz w:val="20"/>
            <w:szCs w:val="20"/>
          </w:rPr>
          <w:fldChar w:fldCharType="end"/>
        </w:r>
      </w:p>
    </w:sdtContent>
  </w:sdt>
  <w:p w14:paraId="3904E3C9" w14:textId="77777777" w:rsidR="00C103F4" w:rsidRDefault="00C103F4" w:rsidP="007A0BE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64EE5" w14:textId="77777777" w:rsidR="00C103F4" w:rsidRPr="00123F15" w:rsidRDefault="00C103F4" w:rsidP="00813C1D">
    <w:pPr>
      <w:pStyle w:val="Footer"/>
      <w:jc w:val="right"/>
      <w:rPr>
        <w:sz w:val="20"/>
        <w:szCs w:val="20"/>
      </w:rPr>
    </w:pPr>
    <w:r w:rsidRPr="00123F15">
      <w:rPr>
        <w:sz w:val="20"/>
        <w:szCs w:val="20"/>
      </w:rPr>
      <w:fldChar w:fldCharType="begin"/>
    </w:r>
    <w:r w:rsidRPr="00123F15">
      <w:rPr>
        <w:sz w:val="20"/>
        <w:szCs w:val="20"/>
      </w:rPr>
      <w:instrText xml:space="preserve"> PAGE   \* MERGEFORMAT </w:instrText>
    </w:r>
    <w:r w:rsidRPr="00123F15">
      <w:rPr>
        <w:sz w:val="20"/>
        <w:szCs w:val="20"/>
      </w:rPr>
      <w:fldChar w:fldCharType="separate"/>
    </w:r>
    <w:r w:rsidR="00206D15">
      <w:rPr>
        <w:noProof/>
        <w:sz w:val="20"/>
        <w:szCs w:val="20"/>
      </w:rPr>
      <w:t>1</w:t>
    </w:r>
    <w:r w:rsidRPr="00123F15">
      <w:rPr>
        <w:noProof/>
        <w:sz w:val="20"/>
        <w:szCs w:val="20"/>
      </w:rPr>
      <w:fldChar w:fldCharType="end"/>
    </w:r>
  </w:p>
  <w:p w14:paraId="4DED963C" w14:textId="77777777" w:rsidR="00C103F4" w:rsidRDefault="00C103F4" w:rsidP="007A0B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FC125" w14:textId="77777777" w:rsidR="000C5E36" w:rsidRDefault="000C5E36" w:rsidP="007A0BE2">
      <w:r>
        <w:separator/>
      </w:r>
    </w:p>
  </w:footnote>
  <w:footnote w:type="continuationSeparator" w:id="0">
    <w:p w14:paraId="715F21C9" w14:textId="77777777" w:rsidR="000C5E36" w:rsidRDefault="000C5E36" w:rsidP="007A0BE2">
      <w:r>
        <w:continuationSeparator/>
      </w:r>
    </w:p>
  </w:footnote>
  <w:footnote w:type="continuationNotice" w:id="1">
    <w:p w14:paraId="3B11CEF0" w14:textId="77777777" w:rsidR="000C5E36" w:rsidRDefault="000C5E36" w:rsidP="007A0B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70"/>
      <w:gridCol w:w="3270"/>
      <w:gridCol w:w="3270"/>
    </w:tblGrid>
    <w:tr w:rsidR="00C103F4" w14:paraId="12E9D96B" w14:textId="77777777" w:rsidTr="00C52FB9">
      <w:trPr>
        <w:trHeight w:val="300"/>
      </w:trPr>
      <w:tc>
        <w:tcPr>
          <w:tcW w:w="3270" w:type="dxa"/>
        </w:tcPr>
        <w:p w14:paraId="5A9FA4F0" w14:textId="77777777" w:rsidR="00C103F4" w:rsidRDefault="00C103F4" w:rsidP="00C52FB9">
          <w:pPr>
            <w:pStyle w:val="Header"/>
            <w:ind w:left="-115"/>
          </w:pPr>
        </w:p>
      </w:tc>
      <w:tc>
        <w:tcPr>
          <w:tcW w:w="3270" w:type="dxa"/>
        </w:tcPr>
        <w:p w14:paraId="39877E5A" w14:textId="77777777" w:rsidR="00C103F4" w:rsidRDefault="00C103F4" w:rsidP="00C52FB9">
          <w:pPr>
            <w:pStyle w:val="Header"/>
            <w:jc w:val="center"/>
          </w:pPr>
        </w:p>
      </w:tc>
      <w:tc>
        <w:tcPr>
          <w:tcW w:w="3270" w:type="dxa"/>
        </w:tcPr>
        <w:p w14:paraId="1E072381" w14:textId="77777777" w:rsidR="00C103F4" w:rsidRDefault="00C103F4" w:rsidP="00C52FB9">
          <w:pPr>
            <w:pStyle w:val="Header"/>
            <w:ind w:right="-115"/>
            <w:jc w:val="right"/>
          </w:pPr>
        </w:p>
      </w:tc>
    </w:tr>
  </w:tbl>
  <w:p w14:paraId="30469146" w14:textId="77777777" w:rsidR="00C103F4" w:rsidRDefault="00C103F4" w:rsidP="00C52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758A9" w14:textId="77777777" w:rsidR="00C103F4" w:rsidRDefault="00A12691" w:rsidP="007A0BE2">
    <w:pPr>
      <w:pStyle w:val="Header"/>
    </w:pPr>
    <w:r>
      <w:rPr>
        <w:noProof/>
      </w:rPr>
      <w:pict w14:anchorId="7873E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8pt;margin-top:-10.8pt;width:161.65pt;height:70.85pt;z-index:251661312;mso-position-horizontal-relative:text;mso-position-vertical-relative:text;mso-width-relative:page;mso-height-relative:page">
          <v:imagedata r:id="rId1" o:title="Horniman_Museum_Enterprises_draft_logo_BLACK_LEFT_15mm_high_SML"/>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1515"/>
      <w:gridCol w:w="1515"/>
      <w:gridCol w:w="1515"/>
    </w:tblGrid>
    <w:tr w:rsidR="00C103F4" w14:paraId="3EBBEEAC" w14:textId="77777777" w:rsidTr="00C52FB9">
      <w:trPr>
        <w:trHeight w:val="300"/>
      </w:trPr>
      <w:tc>
        <w:tcPr>
          <w:tcW w:w="1515" w:type="dxa"/>
        </w:tcPr>
        <w:p w14:paraId="326692F5" w14:textId="77777777" w:rsidR="00C103F4" w:rsidRDefault="00C103F4" w:rsidP="00C52FB9">
          <w:pPr>
            <w:pStyle w:val="Header"/>
            <w:ind w:left="-115"/>
          </w:pPr>
        </w:p>
      </w:tc>
      <w:tc>
        <w:tcPr>
          <w:tcW w:w="1515" w:type="dxa"/>
        </w:tcPr>
        <w:p w14:paraId="24207DEC" w14:textId="77777777" w:rsidR="00C103F4" w:rsidRDefault="00C103F4" w:rsidP="00C52FB9">
          <w:pPr>
            <w:pStyle w:val="Header"/>
            <w:jc w:val="center"/>
          </w:pPr>
        </w:p>
      </w:tc>
      <w:tc>
        <w:tcPr>
          <w:tcW w:w="1515" w:type="dxa"/>
        </w:tcPr>
        <w:p w14:paraId="0D8B9410" w14:textId="77777777" w:rsidR="00C103F4" w:rsidRDefault="00C103F4" w:rsidP="00C52FB9">
          <w:pPr>
            <w:pStyle w:val="Header"/>
            <w:ind w:right="-115"/>
            <w:jc w:val="right"/>
          </w:pPr>
        </w:p>
      </w:tc>
    </w:tr>
  </w:tbl>
  <w:p w14:paraId="4AC0138D" w14:textId="77777777" w:rsidR="00C103F4" w:rsidRDefault="00C103F4" w:rsidP="00C52F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70"/>
      <w:gridCol w:w="3270"/>
      <w:gridCol w:w="3270"/>
    </w:tblGrid>
    <w:tr w:rsidR="1F1D3149" w14:paraId="50C30D9B" w14:textId="77777777" w:rsidTr="00C52FB9">
      <w:trPr>
        <w:trHeight w:val="300"/>
      </w:trPr>
      <w:tc>
        <w:tcPr>
          <w:tcW w:w="3270" w:type="dxa"/>
        </w:tcPr>
        <w:p w14:paraId="55C241B8" w14:textId="3C1BAB72" w:rsidR="1F1D3149" w:rsidRDefault="1F1D3149" w:rsidP="00C52FB9">
          <w:pPr>
            <w:pStyle w:val="Header"/>
            <w:ind w:left="-115"/>
          </w:pPr>
        </w:p>
      </w:tc>
      <w:tc>
        <w:tcPr>
          <w:tcW w:w="3270" w:type="dxa"/>
        </w:tcPr>
        <w:p w14:paraId="1B37314A" w14:textId="401F17B2" w:rsidR="1F1D3149" w:rsidRDefault="1F1D3149" w:rsidP="00C52FB9">
          <w:pPr>
            <w:pStyle w:val="Header"/>
            <w:jc w:val="center"/>
          </w:pPr>
        </w:p>
      </w:tc>
      <w:tc>
        <w:tcPr>
          <w:tcW w:w="3270" w:type="dxa"/>
        </w:tcPr>
        <w:p w14:paraId="60BDCC2C" w14:textId="775E3642" w:rsidR="1F1D3149" w:rsidRDefault="1F1D3149" w:rsidP="00C52FB9">
          <w:pPr>
            <w:pStyle w:val="Header"/>
            <w:ind w:right="-115"/>
            <w:jc w:val="right"/>
          </w:pPr>
        </w:p>
      </w:tc>
    </w:tr>
  </w:tbl>
  <w:p w14:paraId="62D83852" w14:textId="76F5EB51" w:rsidR="1F1D3149" w:rsidRDefault="1F1D3149" w:rsidP="00C52FB9">
    <w:pPr>
      <w:pStyle w:val="Header"/>
    </w:pPr>
  </w:p>
</w:hdr>
</file>

<file path=word/intelligence2.xml><?xml version="1.0" encoding="utf-8"?>
<int2:intelligence xmlns:int2="http://schemas.microsoft.com/office/intelligence/2020/intelligence">
  <int2:observations>
    <int2:bookmark int2:bookmarkName="_Int_r3YpN3Nk" int2:invalidationBookmarkName="" int2:hashCode="ZEeb4vmo5sNw6b" int2:id="YDiTeu6K">
      <int2:state int2:type="AugLoop_Text_Critique" int2:value="Rejected"/>
    </int2:bookmark>
    <int2:bookmark int2:bookmarkName="_Int_z63xvR56" int2:invalidationBookmarkName="" int2:hashCode="fUJ4qHWQD/1/Yh" int2:id="3QRoL2of">
      <int2:state int2:type="AugLoop_Text_Critique" int2:value="Rejected"/>
    </int2:bookmark>
    <int2:bookmark int2:bookmarkName="_Int_O8SxOWzv" int2:invalidationBookmarkName="" int2:hashCode="FwYhrAhCbAivjx" int2:id="tepKIwTg">
      <int2:state int2:type="AugLoop_Text_Critique" int2:value="Rejected"/>
    </int2:bookmark>
    <int2:bookmark int2:bookmarkName="_Int_VjQywxga" int2:invalidationBookmarkName="" int2:hashCode="Lpm5wcxZzqBogC" int2:id="3aPZEwDC">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F9221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661C38"/>
    <w:multiLevelType w:val="hybridMultilevel"/>
    <w:tmpl w:val="AA7CED48"/>
    <w:lvl w:ilvl="0" w:tplc="89DE93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3361E2"/>
    <w:multiLevelType w:val="hybridMultilevel"/>
    <w:tmpl w:val="C6344B74"/>
    <w:lvl w:ilvl="0" w:tplc="951A89D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F537B9"/>
    <w:multiLevelType w:val="hybridMultilevel"/>
    <w:tmpl w:val="F38CEA7E"/>
    <w:lvl w:ilvl="0" w:tplc="7A5ED14C">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5B73C2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FA3131"/>
    <w:multiLevelType w:val="hybridMultilevel"/>
    <w:tmpl w:val="AE9E8148"/>
    <w:lvl w:ilvl="0" w:tplc="0809000F">
      <w:start w:val="1"/>
      <w:numFmt w:val="decimal"/>
      <w:lvlText w:val="%1."/>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1" w:tplc="B0EA71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FA35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EAAC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E476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E2D6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1A66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0AD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D67D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EE0C98"/>
    <w:multiLevelType w:val="hybridMultilevel"/>
    <w:tmpl w:val="C0D09FFC"/>
    <w:lvl w:ilvl="0" w:tplc="89DE93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81C09"/>
    <w:multiLevelType w:val="hybridMultilevel"/>
    <w:tmpl w:val="85429822"/>
    <w:lvl w:ilvl="0" w:tplc="0809000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90186F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0A85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AEC8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4CD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3413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7E13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C85B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80C9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FB642C"/>
    <w:multiLevelType w:val="hybridMultilevel"/>
    <w:tmpl w:val="7464C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5A14FA"/>
    <w:multiLevelType w:val="hybridMultilevel"/>
    <w:tmpl w:val="D49E6C5C"/>
    <w:lvl w:ilvl="0" w:tplc="89DE93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D1756"/>
    <w:multiLevelType w:val="hybridMultilevel"/>
    <w:tmpl w:val="E1B8111A"/>
    <w:lvl w:ilvl="0" w:tplc="89DE93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61A40"/>
    <w:multiLevelType w:val="hybridMultilevel"/>
    <w:tmpl w:val="8CF4F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C75025"/>
    <w:multiLevelType w:val="hybridMultilevel"/>
    <w:tmpl w:val="ACEE96BC"/>
    <w:lvl w:ilvl="0" w:tplc="89DE93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C77C6"/>
    <w:multiLevelType w:val="multilevel"/>
    <w:tmpl w:val="23F6F348"/>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8"/>
  </w:num>
  <w:num w:numId="10">
    <w:abstractNumId w:val="21"/>
  </w:num>
  <w:num w:numId="11">
    <w:abstractNumId w:val="20"/>
  </w:num>
  <w:num w:numId="12">
    <w:abstractNumId w:val="9"/>
  </w:num>
  <w:num w:numId="13">
    <w:abstractNumId w:val="17"/>
  </w:num>
  <w:num w:numId="14">
    <w:abstractNumId w:val="14"/>
  </w:num>
  <w:num w:numId="15">
    <w:abstractNumId w:val="18"/>
  </w:num>
  <w:num w:numId="16">
    <w:abstractNumId w:val="13"/>
  </w:num>
  <w:num w:numId="17">
    <w:abstractNumId w:val="15"/>
  </w:num>
  <w:num w:numId="18">
    <w:abstractNumId w:val="19"/>
  </w:num>
  <w:num w:numId="19">
    <w:abstractNumId w:val="11"/>
  </w:num>
  <w:num w:numId="20">
    <w:abstractNumId w:val="12"/>
  </w:num>
  <w:num w:numId="21">
    <w:abstractNumId w:val="10"/>
  </w:num>
  <w:num w:numId="2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64" w:dllVersion="131078" w:nlCheck="1" w:checkStyle="1"/>
  <w:proofState w:spelling="clean" w:grammar="clean"/>
  <w:attachedTemplate r:id="rId1"/>
  <w:defaultTabStop w:val="720"/>
  <w:characterSpacingControl w:val="doNotCompress"/>
  <w:hdrShapeDefaults>
    <o:shapedefaults v:ext="edit" spidmax="2050"/>
    <o:shapelayout v:ext="edit">
      <o:idmap v:ext="edit" data="1"/>
    </o:shapelayout>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ED"/>
    <w:rsid w:val="00002074"/>
    <w:rsid w:val="00004924"/>
    <w:rsid w:val="00016748"/>
    <w:rsid w:val="00020563"/>
    <w:rsid w:val="00026E56"/>
    <w:rsid w:val="0002791A"/>
    <w:rsid w:val="00032D15"/>
    <w:rsid w:val="000422A3"/>
    <w:rsid w:val="0005475A"/>
    <w:rsid w:val="0006567E"/>
    <w:rsid w:val="00065BCA"/>
    <w:rsid w:val="000760DB"/>
    <w:rsid w:val="000819DB"/>
    <w:rsid w:val="00090AF5"/>
    <w:rsid w:val="000927CD"/>
    <w:rsid w:val="000A66A4"/>
    <w:rsid w:val="000B0850"/>
    <w:rsid w:val="000B2433"/>
    <w:rsid w:val="000B2A93"/>
    <w:rsid w:val="000C370D"/>
    <w:rsid w:val="000C5E36"/>
    <w:rsid w:val="000D079B"/>
    <w:rsid w:val="000D3E5C"/>
    <w:rsid w:val="000E6F0E"/>
    <w:rsid w:val="000F00E7"/>
    <w:rsid w:val="000F2393"/>
    <w:rsid w:val="000F288A"/>
    <w:rsid w:val="00114BFE"/>
    <w:rsid w:val="00115AD4"/>
    <w:rsid w:val="00121CB6"/>
    <w:rsid w:val="00123F15"/>
    <w:rsid w:val="001250A8"/>
    <w:rsid w:val="00125F1A"/>
    <w:rsid w:val="001261FE"/>
    <w:rsid w:val="001320DC"/>
    <w:rsid w:val="00143E5A"/>
    <w:rsid w:val="00145B2B"/>
    <w:rsid w:val="00145EE2"/>
    <w:rsid w:val="0015309E"/>
    <w:rsid w:val="0015557A"/>
    <w:rsid w:val="00155DB1"/>
    <w:rsid w:val="00157003"/>
    <w:rsid w:val="00160313"/>
    <w:rsid w:val="00165848"/>
    <w:rsid w:val="0016766E"/>
    <w:rsid w:val="00170063"/>
    <w:rsid w:val="00173FA3"/>
    <w:rsid w:val="00175643"/>
    <w:rsid w:val="00190D78"/>
    <w:rsid w:val="0019660C"/>
    <w:rsid w:val="001A3C2A"/>
    <w:rsid w:val="001B0FAF"/>
    <w:rsid w:val="001B2338"/>
    <w:rsid w:val="001B304D"/>
    <w:rsid w:val="001C7878"/>
    <w:rsid w:val="001D193D"/>
    <w:rsid w:val="001D34F5"/>
    <w:rsid w:val="001D40CD"/>
    <w:rsid w:val="001D56BC"/>
    <w:rsid w:val="001F1EED"/>
    <w:rsid w:val="001F21E8"/>
    <w:rsid w:val="001F2816"/>
    <w:rsid w:val="001F5846"/>
    <w:rsid w:val="001F6F55"/>
    <w:rsid w:val="002061A9"/>
    <w:rsid w:val="00206D15"/>
    <w:rsid w:val="00214BC2"/>
    <w:rsid w:val="00216269"/>
    <w:rsid w:val="00217B64"/>
    <w:rsid w:val="00222115"/>
    <w:rsid w:val="00227FAF"/>
    <w:rsid w:val="00235579"/>
    <w:rsid w:val="00237A89"/>
    <w:rsid w:val="00240597"/>
    <w:rsid w:val="0024123D"/>
    <w:rsid w:val="0024601B"/>
    <w:rsid w:val="002504F1"/>
    <w:rsid w:val="00257FAA"/>
    <w:rsid w:val="00263938"/>
    <w:rsid w:val="002706F3"/>
    <w:rsid w:val="00287C13"/>
    <w:rsid w:val="002C09BA"/>
    <w:rsid w:val="002C5DD0"/>
    <w:rsid w:val="002E0C21"/>
    <w:rsid w:val="002E342D"/>
    <w:rsid w:val="002E5B64"/>
    <w:rsid w:val="002E6A02"/>
    <w:rsid w:val="002E78EB"/>
    <w:rsid w:val="002F25A8"/>
    <w:rsid w:val="002F378A"/>
    <w:rsid w:val="003049A1"/>
    <w:rsid w:val="00305D4C"/>
    <w:rsid w:val="003125A0"/>
    <w:rsid w:val="00314206"/>
    <w:rsid w:val="00316B7D"/>
    <w:rsid w:val="00327B85"/>
    <w:rsid w:val="003407A9"/>
    <w:rsid w:val="00340DC9"/>
    <w:rsid w:val="00345C52"/>
    <w:rsid w:val="00350BD5"/>
    <w:rsid w:val="00350CE3"/>
    <w:rsid w:val="0035275D"/>
    <w:rsid w:val="00354CF4"/>
    <w:rsid w:val="0036521C"/>
    <w:rsid w:val="00370CA4"/>
    <w:rsid w:val="00381960"/>
    <w:rsid w:val="00382C63"/>
    <w:rsid w:val="00385FED"/>
    <w:rsid w:val="00391BD3"/>
    <w:rsid w:val="00393536"/>
    <w:rsid w:val="00395F30"/>
    <w:rsid w:val="003A183A"/>
    <w:rsid w:val="003A61E9"/>
    <w:rsid w:val="003A6C21"/>
    <w:rsid w:val="003D1201"/>
    <w:rsid w:val="0040470E"/>
    <w:rsid w:val="004059B9"/>
    <w:rsid w:val="00424F1B"/>
    <w:rsid w:val="00433587"/>
    <w:rsid w:val="00442529"/>
    <w:rsid w:val="00444F02"/>
    <w:rsid w:val="00463F6E"/>
    <w:rsid w:val="0047746B"/>
    <w:rsid w:val="004807AC"/>
    <w:rsid w:val="00490CC6"/>
    <w:rsid w:val="00497871"/>
    <w:rsid w:val="004A3FA2"/>
    <w:rsid w:val="004A54DF"/>
    <w:rsid w:val="004B276F"/>
    <w:rsid w:val="004B3CD6"/>
    <w:rsid w:val="004C3324"/>
    <w:rsid w:val="004C5C3E"/>
    <w:rsid w:val="004D2AF9"/>
    <w:rsid w:val="004F05F9"/>
    <w:rsid w:val="004F5FBD"/>
    <w:rsid w:val="00500781"/>
    <w:rsid w:val="00510DB9"/>
    <w:rsid w:val="00510FED"/>
    <w:rsid w:val="00511B8A"/>
    <w:rsid w:val="0052237A"/>
    <w:rsid w:val="005255F2"/>
    <w:rsid w:val="00532896"/>
    <w:rsid w:val="00535C2A"/>
    <w:rsid w:val="005509B2"/>
    <w:rsid w:val="005556DB"/>
    <w:rsid w:val="00562519"/>
    <w:rsid w:val="0056414E"/>
    <w:rsid w:val="00572FEE"/>
    <w:rsid w:val="00574C0F"/>
    <w:rsid w:val="0058063B"/>
    <w:rsid w:val="00590E88"/>
    <w:rsid w:val="005916E9"/>
    <w:rsid w:val="00592851"/>
    <w:rsid w:val="00593DF0"/>
    <w:rsid w:val="005A0794"/>
    <w:rsid w:val="005A6905"/>
    <w:rsid w:val="005A6A43"/>
    <w:rsid w:val="005B1EFC"/>
    <w:rsid w:val="005B7527"/>
    <w:rsid w:val="005C0A6A"/>
    <w:rsid w:val="005C5E2B"/>
    <w:rsid w:val="005C6D45"/>
    <w:rsid w:val="005C6DEB"/>
    <w:rsid w:val="005D58F7"/>
    <w:rsid w:val="005D5BFE"/>
    <w:rsid w:val="005D61C2"/>
    <w:rsid w:val="005E17DE"/>
    <w:rsid w:val="005E2505"/>
    <w:rsid w:val="005E39DA"/>
    <w:rsid w:val="006116D7"/>
    <w:rsid w:val="00617D63"/>
    <w:rsid w:val="006241FC"/>
    <w:rsid w:val="00636147"/>
    <w:rsid w:val="00643D1A"/>
    <w:rsid w:val="006600BD"/>
    <w:rsid w:val="0066395A"/>
    <w:rsid w:val="006647D5"/>
    <w:rsid w:val="00674588"/>
    <w:rsid w:val="00683EB0"/>
    <w:rsid w:val="00687D89"/>
    <w:rsid w:val="006A7B57"/>
    <w:rsid w:val="006B0AB7"/>
    <w:rsid w:val="006B2122"/>
    <w:rsid w:val="006C76E6"/>
    <w:rsid w:val="006C76E9"/>
    <w:rsid w:val="006D406B"/>
    <w:rsid w:val="006D44C5"/>
    <w:rsid w:val="006E6233"/>
    <w:rsid w:val="006F1925"/>
    <w:rsid w:val="00713672"/>
    <w:rsid w:val="00715D0D"/>
    <w:rsid w:val="00716258"/>
    <w:rsid w:val="007270BE"/>
    <w:rsid w:val="0073562D"/>
    <w:rsid w:val="00753327"/>
    <w:rsid w:val="007732A3"/>
    <w:rsid w:val="00776C36"/>
    <w:rsid w:val="00780BA0"/>
    <w:rsid w:val="00787CF6"/>
    <w:rsid w:val="0079213B"/>
    <w:rsid w:val="007A0BE2"/>
    <w:rsid w:val="007A383D"/>
    <w:rsid w:val="007A4DBE"/>
    <w:rsid w:val="007A5A0C"/>
    <w:rsid w:val="007B07DE"/>
    <w:rsid w:val="007B34D0"/>
    <w:rsid w:val="007B465F"/>
    <w:rsid w:val="007C2C1D"/>
    <w:rsid w:val="007C3496"/>
    <w:rsid w:val="007C3CD6"/>
    <w:rsid w:val="007D7045"/>
    <w:rsid w:val="007E7EF9"/>
    <w:rsid w:val="007F7F1F"/>
    <w:rsid w:val="008004C1"/>
    <w:rsid w:val="00800707"/>
    <w:rsid w:val="00800CEF"/>
    <w:rsid w:val="0081352B"/>
    <w:rsid w:val="00813C1D"/>
    <w:rsid w:val="0082341E"/>
    <w:rsid w:val="008258F3"/>
    <w:rsid w:val="008270A2"/>
    <w:rsid w:val="00831498"/>
    <w:rsid w:val="008315B5"/>
    <w:rsid w:val="008415D7"/>
    <w:rsid w:val="00842A50"/>
    <w:rsid w:val="00847416"/>
    <w:rsid w:val="00847FEF"/>
    <w:rsid w:val="00853F77"/>
    <w:rsid w:val="00855631"/>
    <w:rsid w:val="00860C8B"/>
    <w:rsid w:val="008636DA"/>
    <w:rsid w:val="00865A77"/>
    <w:rsid w:val="008715C5"/>
    <w:rsid w:val="00876480"/>
    <w:rsid w:val="00876985"/>
    <w:rsid w:val="00881F5C"/>
    <w:rsid w:val="008822BA"/>
    <w:rsid w:val="00885CE1"/>
    <w:rsid w:val="0088656B"/>
    <w:rsid w:val="00887724"/>
    <w:rsid w:val="008907FF"/>
    <w:rsid w:val="008B2EA0"/>
    <w:rsid w:val="008B696C"/>
    <w:rsid w:val="008B6BEE"/>
    <w:rsid w:val="008B7053"/>
    <w:rsid w:val="008B70C7"/>
    <w:rsid w:val="008C56EE"/>
    <w:rsid w:val="008F78D7"/>
    <w:rsid w:val="00902674"/>
    <w:rsid w:val="0090310B"/>
    <w:rsid w:val="009071A3"/>
    <w:rsid w:val="009111F2"/>
    <w:rsid w:val="009200C1"/>
    <w:rsid w:val="009268B6"/>
    <w:rsid w:val="00930BFE"/>
    <w:rsid w:val="009438EF"/>
    <w:rsid w:val="00952B41"/>
    <w:rsid w:val="009537BB"/>
    <w:rsid w:val="009610A2"/>
    <w:rsid w:val="009757D8"/>
    <w:rsid w:val="00977E6B"/>
    <w:rsid w:val="00980085"/>
    <w:rsid w:val="00997127"/>
    <w:rsid w:val="009A3A22"/>
    <w:rsid w:val="009A7CED"/>
    <w:rsid w:val="009C1E05"/>
    <w:rsid w:val="009C47A3"/>
    <w:rsid w:val="009C5F07"/>
    <w:rsid w:val="009D216F"/>
    <w:rsid w:val="009D29C7"/>
    <w:rsid w:val="009D3248"/>
    <w:rsid w:val="009E27F9"/>
    <w:rsid w:val="009E6AAA"/>
    <w:rsid w:val="009F06E9"/>
    <w:rsid w:val="009F5FE2"/>
    <w:rsid w:val="00A05B65"/>
    <w:rsid w:val="00A07EFE"/>
    <w:rsid w:val="00A12691"/>
    <w:rsid w:val="00A17860"/>
    <w:rsid w:val="00A240D8"/>
    <w:rsid w:val="00A25E6F"/>
    <w:rsid w:val="00A3175B"/>
    <w:rsid w:val="00A34236"/>
    <w:rsid w:val="00A359A9"/>
    <w:rsid w:val="00A36A87"/>
    <w:rsid w:val="00A37611"/>
    <w:rsid w:val="00A43040"/>
    <w:rsid w:val="00A43371"/>
    <w:rsid w:val="00A5081C"/>
    <w:rsid w:val="00A535B5"/>
    <w:rsid w:val="00A6267F"/>
    <w:rsid w:val="00A634AE"/>
    <w:rsid w:val="00A65E8A"/>
    <w:rsid w:val="00A660AD"/>
    <w:rsid w:val="00A72650"/>
    <w:rsid w:val="00A87896"/>
    <w:rsid w:val="00AA34CB"/>
    <w:rsid w:val="00AA6474"/>
    <w:rsid w:val="00AB3C0B"/>
    <w:rsid w:val="00AB6DE1"/>
    <w:rsid w:val="00AB7EC4"/>
    <w:rsid w:val="00AB7F81"/>
    <w:rsid w:val="00AC1EE7"/>
    <w:rsid w:val="00AC75B3"/>
    <w:rsid w:val="00AD2C3B"/>
    <w:rsid w:val="00AE05DC"/>
    <w:rsid w:val="00AE0792"/>
    <w:rsid w:val="00AE0B2A"/>
    <w:rsid w:val="00AF73C3"/>
    <w:rsid w:val="00B00E27"/>
    <w:rsid w:val="00B1201F"/>
    <w:rsid w:val="00B24B88"/>
    <w:rsid w:val="00B34793"/>
    <w:rsid w:val="00B40384"/>
    <w:rsid w:val="00B505B4"/>
    <w:rsid w:val="00B5130B"/>
    <w:rsid w:val="00B537AE"/>
    <w:rsid w:val="00B650C6"/>
    <w:rsid w:val="00B65A52"/>
    <w:rsid w:val="00B75770"/>
    <w:rsid w:val="00B80A69"/>
    <w:rsid w:val="00B937CC"/>
    <w:rsid w:val="00B95427"/>
    <w:rsid w:val="00B96791"/>
    <w:rsid w:val="00B97490"/>
    <w:rsid w:val="00BA083E"/>
    <w:rsid w:val="00BA3364"/>
    <w:rsid w:val="00BA3E32"/>
    <w:rsid w:val="00BA63C2"/>
    <w:rsid w:val="00BB5495"/>
    <w:rsid w:val="00BC39BE"/>
    <w:rsid w:val="00BC6939"/>
    <w:rsid w:val="00BC749D"/>
    <w:rsid w:val="00BD4938"/>
    <w:rsid w:val="00BD503F"/>
    <w:rsid w:val="00BE1875"/>
    <w:rsid w:val="00BE1BBE"/>
    <w:rsid w:val="00BE25BD"/>
    <w:rsid w:val="00BE45C8"/>
    <w:rsid w:val="00BF0729"/>
    <w:rsid w:val="00BF07ED"/>
    <w:rsid w:val="00BF2331"/>
    <w:rsid w:val="00BF3512"/>
    <w:rsid w:val="00BF5754"/>
    <w:rsid w:val="00BF7463"/>
    <w:rsid w:val="00C103F4"/>
    <w:rsid w:val="00C16DF1"/>
    <w:rsid w:val="00C30889"/>
    <w:rsid w:val="00C31D52"/>
    <w:rsid w:val="00C37F79"/>
    <w:rsid w:val="00C40613"/>
    <w:rsid w:val="00C4086C"/>
    <w:rsid w:val="00C52FB9"/>
    <w:rsid w:val="00C5490E"/>
    <w:rsid w:val="00C602F5"/>
    <w:rsid w:val="00C67EA3"/>
    <w:rsid w:val="00C77B45"/>
    <w:rsid w:val="00C819B3"/>
    <w:rsid w:val="00C86E4A"/>
    <w:rsid w:val="00C87FE5"/>
    <w:rsid w:val="00C90A2E"/>
    <w:rsid w:val="00C9409D"/>
    <w:rsid w:val="00CA2DC2"/>
    <w:rsid w:val="00CA357E"/>
    <w:rsid w:val="00CB52C1"/>
    <w:rsid w:val="00CB6F10"/>
    <w:rsid w:val="00CC4F24"/>
    <w:rsid w:val="00CC5861"/>
    <w:rsid w:val="00CD38CC"/>
    <w:rsid w:val="00CD76FD"/>
    <w:rsid w:val="00CD7F82"/>
    <w:rsid w:val="00CE23CE"/>
    <w:rsid w:val="00CE5C6D"/>
    <w:rsid w:val="00CF1C0A"/>
    <w:rsid w:val="00CF4519"/>
    <w:rsid w:val="00CF7985"/>
    <w:rsid w:val="00D03678"/>
    <w:rsid w:val="00D07831"/>
    <w:rsid w:val="00D25719"/>
    <w:rsid w:val="00D30B81"/>
    <w:rsid w:val="00D329C1"/>
    <w:rsid w:val="00D3649E"/>
    <w:rsid w:val="00D51ED0"/>
    <w:rsid w:val="00D52B66"/>
    <w:rsid w:val="00D618BB"/>
    <w:rsid w:val="00D64ECA"/>
    <w:rsid w:val="00D65327"/>
    <w:rsid w:val="00D74F53"/>
    <w:rsid w:val="00D8466C"/>
    <w:rsid w:val="00DB20A7"/>
    <w:rsid w:val="00DB2A7E"/>
    <w:rsid w:val="00DC4AE9"/>
    <w:rsid w:val="00DD4B3F"/>
    <w:rsid w:val="00DD68FC"/>
    <w:rsid w:val="00DE3E42"/>
    <w:rsid w:val="00DF03FD"/>
    <w:rsid w:val="00DF0FDA"/>
    <w:rsid w:val="00DF1A67"/>
    <w:rsid w:val="00DF6F56"/>
    <w:rsid w:val="00E02AD9"/>
    <w:rsid w:val="00E07578"/>
    <w:rsid w:val="00E11FA2"/>
    <w:rsid w:val="00E142DA"/>
    <w:rsid w:val="00E16F51"/>
    <w:rsid w:val="00E229E8"/>
    <w:rsid w:val="00E46851"/>
    <w:rsid w:val="00E56485"/>
    <w:rsid w:val="00E730F2"/>
    <w:rsid w:val="00E8116F"/>
    <w:rsid w:val="00E815F6"/>
    <w:rsid w:val="00E94404"/>
    <w:rsid w:val="00E948C3"/>
    <w:rsid w:val="00EB0870"/>
    <w:rsid w:val="00EB0B6E"/>
    <w:rsid w:val="00EB2C9D"/>
    <w:rsid w:val="00EB4F28"/>
    <w:rsid w:val="00EB6569"/>
    <w:rsid w:val="00EC12EB"/>
    <w:rsid w:val="00EC5A01"/>
    <w:rsid w:val="00ED379E"/>
    <w:rsid w:val="00EE0A9B"/>
    <w:rsid w:val="00EE4E69"/>
    <w:rsid w:val="00EE70C1"/>
    <w:rsid w:val="00EF4AF0"/>
    <w:rsid w:val="00F01376"/>
    <w:rsid w:val="00F015E7"/>
    <w:rsid w:val="00F128E1"/>
    <w:rsid w:val="00F169E1"/>
    <w:rsid w:val="00F22633"/>
    <w:rsid w:val="00F22DCE"/>
    <w:rsid w:val="00F30D14"/>
    <w:rsid w:val="00F31422"/>
    <w:rsid w:val="00F54483"/>
    <w:rsid w:val="00F77B79"/>
    <w:rsid w:val="00F80545"/>
    <w:rsid w:val="00F85AAB"/>
    <w:rsid w:val="00F86295"/>
    <w:rsid w:val="00F866A8"/>
    <w:rsid w:val="00FB221B"/>
    <w:rsid w:val="00FB35C9"/>
    <w:rsid w:val="00FB5B59"/>
    <w:rsid w:val="00FC318F"/>
    <w:rsid w:val="00FD1D72"/>
    <w:rsid w:val="00FE68DE"/>
    <w:rsid w:val="06174CFE"/>
    <w:rsid w:val="095A80AC"/>
    <w:rsid w:val="0B2A21D6"/>
    <w:rsid w:val="0FB62AFC"/>
    <w:rsid w:val="1F1D3149"/>
    <w:rsid w:val="2614226E"/>
    <w:rsid w:val="27AFF2CF"/>
    <w:rsid w:val="4316F017"/>
    <w:rsid w:val="43F98EEA"/>
    <w:rsid w:val="448F6897"/>
    <w:rsid w:val="509DA4CA"/>
    <w:rsid w:val="5F4A80C1"/>
    <w:rsid w:val="663BA3F5"/>
    <w:rsid w:val="67D77456"/>
    <w:rsid w:val="6FE91200"/>
    <w:rsid w:val="749CC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505B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BE2"/>
    <w:rPr>
      <w:rFonts w:ascii="Arial" w:hAnsi="Arial" w:cs="Arial"/>
      <w:sz w:val="24"/>
      <w:szCs w:val="24"/>
    </w:rPr>
  </w:style>
  <w:style w:type="paragraph" w:styleId="Heading1">
    <w:name w:val="heading 1"/>
    <w:basedOn w:val="Normal"/>
    <w:next w:val="Normal"/>
    <w:link w:val="Heading1Char"/>
    <w:uiPriority w:val="9"/>
    <w:qFormat/>
    <w:rsid w:val="00CF1C0A"/>
    <w:pPr>
      <w:keepNext/>
      <w:keepLines/>
      <w:spacing w:before="360" w:after="40" w:line="240" w:lineRule="auto"/>
      <w:outlineLvl w:val="0"/>
    </w:pPr>
    <w:rPr>
      <w:rFonts w:eastAsiaTheme="majorEastAsia"/>
      <w:b/>
      <w:color w:val="5AAB33"/>
      <w:sz w:val="40"/>
      <w:szCs w:val="40"/>
    </w:rPr>
  </w:style>
  <w:style w:type="paragraph" w:styleId="Heading2">
    <w:name w:val="heading 2"/>
    <w:basedOn w:val="Normal"/>
    <w:next w:val="Normal"/>
    <w:link w:val="Heading2Char"/>
    <w:uiPriority w:val="9"/>
    <w:unhideWhenUsed/>
    <w:qFormat/>
    <w:rsid w:val="00813C1D"/>
    <w:pPr>
      <w:keepNext/>
      <w:keepLines/>
      <w:spacing w:before="80" w:after="0" w:line="240" w:lineRule="auto"/>
      <w:outlineLvl w:val="1"/>
    </w:pPr>
    <w:rPr>
      <w:rFonts w:eastAsiaTheme="majorEastAsia"/>
      <w:color w:val="5AAB33"/>
      <w:sz w:val="32"/>
      <w:szCs w:val="32"/>
    </w:rPr>
  </w:style>
  <w:style w:type="paragraph" w:styleId="Heading3">
    <w:name w:val="heading 3"/>
    <w:basedOn w:val="Normal"/>
    <w:next w:val="Normal"/>
    <w:link w:val="Heading3Char"/>
    <w:uiPriority w:val="9"/>
    <w:unhideWhenUsed/>
    <w:qFormat/>
    <w:rsid w:val="00813C1D"/>
    <w:pPr>
      <w:keepNext/>
      <w:keepLines/>
      <w:spacing w:before="80" w:after="0" w:line="240" w:lineRule="auto"/>
      <w:outlineLvl w:val="2"/>
    </w:pPr>
    <w:rPr>
      <w:rFonts w:eastAsiaTheme="majorEastAsia"/>
      <w:color w:val="5AAB33"/>
    </w:rPr>
  </w:style>
  <w:style w:type="paragraph" w:styleId="Heading4">
    <w:name w:val="heading 4"/>
    <w:basedOn w:val="Normal"/>
    <w:next w:val="Normal"/>
    <w:link w:val="Heading4Char"/>
    <w:uiPriority w:val="9"/>
    <w:semiHidden/>
    <w:unhideWhenUsed/>
    <w:qFormat/>
    <w:rsid w:val="009757D8"/>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9757D8"/>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9757D8"/>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9757D8"/>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9757D8"/>
    <w:pPr>
      <w:keepNext/>
      <w:keepLines/>
      <w:spacing w:before="40" w:after="0"/>
      <w:outlineLvl w:val="7"/>
    </w:pPr>
    <w:rPr>
      <w:rFonts w:asciiTheme="majorHAnsi" w:eastAsiaTheme="majorEastAsia" w:hAnsiTheme="majorHAnsi" w:cstheme="majorBidi"/>
      <w:b/>
      <w:bCs/>
      <w:i/>
      <w:iCs/>
      <w:color w:val="70AD47" w:themeColor="accent6"/>
      <w:szCs w:val="20"/>
    </w:rPr>
  </w:style>
  <w:style w:type="paragraph" w:styleId="Heading9">
    <w:name w:val="heading 9"/>
    <w:basedOn w:val="Normal"/>
    <w:next w:val="Normal"/>
    <w:link w:val="Heading9Char"/>
    <w:uiPriority w:val="9"/>
    <w:semiHidden/>
    <w:unhideWhenUsed/>
    <w:qFormat/>
    <w:rsid w:val="009757D8"/>
    <w:pPr>
      <w:keepNext/>
      <w:keepLines/>
      <w:spacing w:before="40" w:after="0"/>
      <w:outlineLvl w:val="8"/>
    </w:pPr>
    <w:rPr>
      <w:rFonts w:asciiTheme="majorHAnsi" w:eastAsiaTheme="majorEastAsia" w:hAnsiTheme="majorHAnsi" w:cstheme="majorBidi"/>
      <w:i/>
      <w:iCs/>
      <w:color w:val="70AD47"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C0A"/>
    <w:rPr>
      <w:rFonts w:ascii="Arial" w:eastAsiaTheme="majorEastAsia" w:hAnsi="Arial" w:cs="Arial"/>
      <w:b/>
      <w:color w:val="5AAB33"/>
      <w:sz w:val="40"/>
      <w:szCs w:val="40"/>
    </w:rPr>
  </w:style>
  <w:style w:type="paragraph" w:styleId="Header">
    <w:name w:val="header"/>
    <w:basedOn w:val="Normal"/>
    <w:link w:val="HeaderChar"/>
    <w:uiPriority w:val="99"/>
    <w:unhideWhenUsed/>
    <w:pPr>
      <w:spacing w:line="240" w:lineRule="auto"/>
    </w:pPr>
    <w:rPr>
      <w:color w:val="3B3838" w:themeColor="background2" w:themeShade="40"/>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link w:val="ListNumberChar"/>
    <w:uiPriority w:val="10"/>
    <w:rsid w:val="00314206"/>
    <w:pPr>
      <w:numPr>
        <w:numId w:val="10"/>
      </w:numPr>
    </w:pPr>
    <w:rPr>
      <w:color w:val="3B3838" w:themeColor="background2" w:themeShade="40"/>
    </w:rPr>
  </w:style>
  <w:style w:type="paragraph" w:styleId="Title">
    <w:name w:val="Title"/>
    <w:basedOn w:val="Normal"/>
    <w:next w:val="Normal"/>
    <w:link w:val="TitleChar"/>
    <w:uiPriority w:val="10"/>
    <w:qFormat/>
    <w:rsid w:val="007A0BE2"/>
    <w:pPr>
      <w:spacing w:after="0" w:line="240" w:lineRule="auto"/>
      <w:contextualSpacing/>
    </w:pPr>
    <w:rPr>
      <w:rFonts w:eastAsiaTheme="majorEastAsia"/>
      <w:color w:val="70AD47" w:themeColor="accent6"/>
      <w:spacing w:val="-15"/>
      <w:sz w:val="72"/>
      <w:szCs w:val="72"/>
    </w:rPr>
  </w:style>
  <w:style w:type="character" w:customStyle="1" w:styleId="TitleChar">
    <w:name w:val="Title Char"/>
    <w:basedOn w:val="DefaultParagraphFont"/>
    <w:link w:val="Title"/>
    <w:uiPriority w:val="10"/>
    <w:rsid w:val="007A0BE2"/>
    <w:rPr>
      <w:rFonts w:ascii="Arial" w:eastAsiaTheme="majorEastAsia" w:hAnsi="Arial" w:cs="Arial"/>
      <w:color w:val="70AD47" w:themeColor="accent6"/>
      <w:spacing w:val="-15"/>
      <w:sz w:val="72"/>
      <w:szCs w:val="72"/>
    </w:rPr>
  </w:style>
  <w:style w:type="paragraph" w:styleId="Subtitle">
    <w:name w:val="Subtitle"/>
    <w:basedOn w:val="Normal"/>
    <w:next w:val="Normal"/>
    <w:link w:val="SubtitleChar"/>
    <w:uiPriority w:val="11"/>
    <w:qFormat/>
    <w:rsid w:val="007A0BE2"/>
    <w:pPr>
      <w:numPr>
        <w:ilvl w:val="1"/>
      </w:numPr>
      <w:spacing w:line="240" w:lineRule="auto"/>
    </w:pPr>
    <w:rPr>
      <w:rFonts w:eastAsiaTheme="majorEastAsia"/>
      <w:sz w:val="36"/>
      <w:szCs w:val="36"/>
    </w:rPr>
  </w:style>
  <w:style w:type="character" w:customStyle="1" w:styleId="SubtitleChar">
    <w:name w:val="Subtitle Char"/>
    <w:basedOn w:val="DefaultParagraphFont"/>
    <w:link w:val="Subtitle"/>
    <w:uiPriority w:val="11"/>
    <w:rsid w:val="007A0BE2"/>
    <w:rPr>
      <w:rFonts w:ascii="Arial" w:eastAsiaTheme="majorEastAsia" w:hAnsi="Arial" w:cs="Arial"/>
      <w:sz w:val="36"/>
      <w:szCs w:val="36"/>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color w:val="404040" w:themeColor="text1" w:themeTint="BF"/>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sid w:val="009757D8"/>
    <w:rPr>
      <w:b/>
      <w:bCs/>
      <w:i/>
      <w:iCs/>
    </w:rPr>
  </w:style>
  <w:style w:type="table" w:styleId="GridTable1Light">
    <w:name w:val="Grid Table 1 Light"/>
    <w:basedOn w:val="TableNormal"/>
    <w:uiPriority w:val="4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813C1D"/>
    <w:rPr>
      <w:rFonts w:ascii="Arial" w:eastAsiaTheme="majorEastAsia" w:hAnsi="Arial" w:cs="Arial"/>
      <w:color w:val="5AAB33"/>
      <w:sz w:val="32"/>
      <w:szCs w:val="32"/>
    </w:rPr>
  </w:style>
  <w:style w:type="paragraph" w:styleId="ListBullet">
    <w:name w:val="List Bullet"/>
    <w:basedOn w:val="Normal"/>
    <w:uiPriority w:val="11"/>
    <w:rsid w:val="00314206"/>
    <w:pPr>
      <w:numPr>
        <w:numId w:val="9"/>
      </w:numPr>
    </w:pPr>
  </w:style>
  <w:style w:type="paragraph" w:styleId="BalloonText">
    <w:name w:val="Balloon Text"/>
    <w:basedOn w:val="Normal"/>
    <w:link w:val="BalloonTextChar"/>
    <w:uiPriority w:val="99"/>
    <w:semiHidden/>
    <w:unhideWhenUsed/>
    <w:pPr>
      <w:spacing w:line="240" w:lineRule="auto"/>
    </w:pPr>
    <w:rPr>
      <w:rFonts w:cs="Segoe UI"/>
      <w:szCs w:val="18"/>
    </w:rPr>
  </w:style>
  <w:style w:type="character" w:customStyle="1" w:styleId="BalloonTextChar">
    <w:name w:val="Balloon Text Char"/>
    <w:basedOn w:val="DefaultParagraphFont"/>
    <w:link w:val="BalloonText"/>
    <w:uiPriority w:val="99"/>
    <w:semiHidden/>
    <w:rPr>
      <w:rFonts w:cs="Segoe UI"/>
      <w:szCs w:val="18"/>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sid w:val="009757D8"/>
    <w:rPr>
      <w:i/>
      <w:iCs/>
      <w:color w:val="70AD47" w:themeColor="accent6"/>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22"/>
    <w:qFormat/>
    <w:rsid w:val="009757D8"/>
    <w:rPr>
      <w:b/>
      <w:bCs/>
    </w:rPr>
  </w:style>
  <w:style w:type="paragraph" w:customStyle="1" w:styleId="Heading1-PageBreak">
    <w:name w:val="Heading 1 - Page Break"/>
    <w:basedOn w:val="Normal"/>
    <w:uiPriority w:val="6"/>
    <w:rsid w:val="00314206"/>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rsid w:val="00314206"/>
    <w:pPr>
      <w:spacing w:before="240"/>
    </w:pPr>
    <w:rPr>
      <w:noProof/>
    </w:rPr>
  </w:style>
  <w:style w:type="paragraph" w:styleId="Bibliography">
    <w:name w:val="Bibliography"/>
    <w:basedOn w:val="Normal"/>
    <w:next w:val="Normal"/>
    <w:uiPriority w:val="37"/>
    <w:semiHidden/>
    <w:unhideWhenUsed/>
  </w:style>
  <w:style w:type="paragraph" w:styleId="TOCHeading">
    <w:name w:val="TOC Heading"/>
    <w:basedOn w:val="Heading1"/>
    <w:next w:val="Normal"/>
    <w:uiPriority w:val="39"/>
    <w:semiHidden/>
    <w:unhideWhenUsed/>
    <w:qFormat/>
    <w:rsid w:val="009757D8"/>
    <w:pPr>
      <w:outlineLvl w:val="9"/>
    </w:pPr>
  </w:style>
  <w:style w:type="paragraph" w:styleId="BlockText">
    <w:name w:val="Block Text"/>
    <w:basedOn w:val="Normal"/>
    <w:uiPriority w:val="99"/>
    <w:semiHidden/>
    <w:unhideWhenUsed/>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Cs w:val="16"/>
    </w:rPr>
  </w:style>
  <w:style w:type="character" w:customStyle="1" w:styleId="BodyText3Char">
    <w:name w:val="Body Text 3 Char"/>
    <w:basedOn w:val="DefaultParagraphFont"/>
    <w:link w:val="BodyText3"/>
    <w:uiPriority w:val="99"/>
    <w:semiHidden/>
    <w:rPr>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character" w:styleId="BookTitle">
    <w:name w:val="Book Title"/>
    <w:basedOn w:val="DefaultParagraphFont"/>
    <w:uiPriority w:val="33"/>
    <w:qFormat/>
    <w:rsid w:val="009757D8"/>
    <w:rPr>
      <w:b/>
      <w:bCs/>
      <w:caps w:val="0"/>
      <w:smallCaps/>
      <w:spacing w:val="7"/>
      <w:sz w:val="21"/>
      <w:szCs w:val="21"/>
    </w:rPr>
  </w:style>
  <w:style w:type="paragraph" w:styleId="Caption">
    <w:name w:val="caption"/>
    <w:basedOn w:val="Normal"/>
    <w:next w:val="Normal"/>
    <w:uiPriority w:val="35"/>
    <w:semiHidden/>
    <w:unhideWhenUsed/>
    <w:qFormat/>
    <w:rsid w:val="009757D8"/>
    <w:pPr>
      <w:spacing w:line="240" w:lineRule="auto"/>
    </w:pPr>
    <w:rPr>
      <w:b/>
      <w:bCs/>
      <w:smallCaps/>
      <w:color w:val="595959" w:themeColor="text1" w:themeTint="A6"/>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pPr>
      <w:spacing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pPr>
      <w:spacing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Pr>
      <w:rFonts w:ascii="Segoe UI" w:hAnsi="Segoe UI" w:cs="Segoe UI"/>
      <w:szCs w:val="16"/>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basedOn w:val="DefaultParagraphFont"/>
    <w:link w:val="E-mailSignature"/>
    <w:uiPriority w:val="99"/>
    <w:semiHidden/>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Cs w:val="20"/>
    </w:rPr>
  </w:style>
  <w:style w:type="character" w:customStyle="1" w:styleId="FootnoteTextChar">
    <w:name w:val="Footnote Text Char"/>
    <w:basedOn w:val="DefaultParagraphFont"/>
    <w:link w:val="FootnoteText"/>
    <w:uiPriority w:val="99"/>
    <w:semiHidden/>
    <w:rPr>
      <w:szCs w:val="20"/>
    </w:rPr>
  </w:style>
  <w:style w:type="table" w:styleId="GridTable1Light-Accent2">
    <w:name w:val="Grid Table 1 Light Accent 2"/>
    <w:basedOn w:val="TableNormal"/>
    <w:uiPriority w:val="46"/>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9"/>
    <w:rsid w:val="00813C1D"/>
    <w:rPr>
      <w:rFonts w:ascii="Arial" w:eastAsiaTheme="majorEastAsia" w:hAnsi="Arial" w:cs="Arial"/>
      <w:color w:val="5AAB33"/>
      <w:sz w:val="24"/>
      <w:szCs w:val="24"/>
    </w:rPr>
  </w:style>
  <w:style w:type="character" w:customStyle="1" w:styleId="Heading4Char">
    <w:name w:val="Heading 4 Char"/>
    <w:basedOn w:val="DefaultParagraphFont"/>
    <w:link w:val="Heading4"/>
    <w:uiPriority w:val="9"/>
    <w:semiHidden/>
    <w:rsid w:val="009757D8"/>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9757D8"/>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9757D8"/>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9757D8"/>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9757D8"/>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757D8"/>
    <w:rPr>
      <w:rFonts w:asciiTheme="majorHAnsi" w:eastAsiaTheme="majorEastAsia" w:hAnsiTheme="majorHAnsi" w:cstheme="majorBidi"/>
      <w:i/>
      <w:iCs/>
      <w:color w:val="70AD47" w:themeColor="accent6"/>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2"/>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2"/>
      <w:szCs w:val="20"/>
    </w:rPr>
  </w:style>
  <w:style w:type="paragraph" w:styleId="HTMLPreformatted">
    <w:name w:val="HTML Preformatted"/>
    <w:basedOn w:val="Normal"/>
    <w:link w:val="HTMLPreformattedChar"/>
    <w:uiPriority w:val="99"/>
    <w:semiHidden/>
    <w:unhideWhenUsed/>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Pr>
      <w:rFonts w:ascii="Consolas" w:hAnsi="Consolas"/>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2"/>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line="240" w:lineRule="auto"/>
      <w:ind w:left="220" w:hanging="220"/>
    </w:pPr>
  </w:style>
  <w:style w:type="paragraph" w:styleId="Index2">
    <w:name w:val="index 2"/>
    <w:basedOn w:val="Normal"/>
    <w:next w:val="Normal"/>
    <w:autoRedefine/>
    <w:uiPriority w:val="99"/>
    <w:semiHidden/>
    <w:unhideWhenUsed/>
    <w:pPr>
      <w:spacing w:line="240" w:lineRule="auto"/>
      <w:ind w:left="440" w:hanging="220"/>
    </w:pPr>
  </w:style>
  <w:style w:type="paragraph" w:styleId="Index3">
    <w:name w:val="index 3"/>
    <w:basedOn w:val="Normal"/>
    <w:next w:val="Normal"/>
    <w:autoRedefine/>
    <w:uiPriority w:val="99"/>
    <w:semiHidden/>
    <w:unhideWhenUsed/>
    <w:pPr>
      <w:spacing w:line="240" w:lineRule="auto"/>
      <w:ind w:left="660" w:hanging="220"/>
    </w:pPr>
  </w:style>
  <w:style w:type="paragraph" w:styleId="Index4">
    <w:name w:val="index 4"/>
    <w:basedOn w:val="Normal"/>
    <w:next w:val="Normal"/>
    <w:autoRedefine/>
    <w:uiPriority w:val="99"/>
    <w:semiHidden/>
    <w:unhideWhenUsed/>
    <w:pPr>
      <w:spacing w:line="240" w:lineRule="auto"/>
      <w:ind w:left="880" w:hanging="220"/>
    </w:pPr>
  </w:style>
  <w:style w:type="paragraph" w:styleId="Index5">
    <w:name w:val="index 5"/>
    <w:basedOn w:val="Normal"/>
    <w:next w:val="Normal"/>
    <w:autoRedefine/>
    <w:uiPriority w:val="99"/>
    <w:semiHidden/>
    <w:unhideWhenUsed/>
    <w:pPr>
      <w:spacing w:line="240" w:lineRule="auto"/>
      <w:ind w:left="1100" w:hanging="220"/>
    </w:pPr>
  </w:style>
  <w:style w:type="paragraph" w:styleId="Index6">
    <w:name w:val="index 6"/>
    <w:basedOn w:val="Normal"/>
    <w:next w:val="Normal"/>
    <w:autoRedefine/>
    <w:uiPriority w:val="99"/>
    <w:semiHidden/>
    <w:unhideWhenUsed/>
    <w:pPr>
      <w:spacing w:line="240" w:lineRule="auto"/>
      <w:ind w:left="1320" w:hanging="220"/>
    </w:pPr>
  </w:style>
  <w:style w:type="paragraph" w:styleId="Index7">
    <w:name w:val="index 7"/>
    <w:basedOn w:val="Normal"/>
    <w:next w:val="Normal"/>
    <w:autoRedefine/>
    <w:uiPriority w:val="99"/>
    <w:semiHidden/>
    <w:unhideWhenUsed/>
    <w:pPr>
      <w:spacing w:line="240" w:lineRule="auto"/>
      <w:ind w:left="1540" w:hanging="220"/>
    </w:pPr>
  </w:style>
  <w:style w:type="paragraph" w:styleId="Index8">
    <w:name w:val="index 8"/>
    <w:basedOn w:val="Normal"/>
    <w:next w:val="Normal"/>
    <w:autoRedefine/>
    <w:uiPriority w:val="99"/>
    <w:semiHidden/>
    <w:unhideWhenUsed/>
    <w:pPr>
      <w:spacing w:line="240" w:lineRule="auto"/>
      <w:ind w:left="1760" w:hanging="220"/>
    </w:pPr>
  </w:style>
  <w:style w:type="paragraph" w:styleId="Index9">
    <w:name w:val="index 9"/>
    <w:basedOn w:val="Normal"/>
    <w:next w:val="Normal"/>
    <w:autoRedefine/>
    <w:uiPriority w:val="99"/>
    <w:semiHidden/>
    <w:unhideWhenUsed/>
    <w:pPr>
      <w:spacing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757D8"/>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757D8"/>
    <w:rPr>
      <w:rFonts w:asciiTheme="majorHAnsi" w:eastAsiaTheme="majorEastAsia" w:hAnsiTheme="majorHAnsi" w:cstheme="majorBidi"/>
      <w:i/>
      <w:iCs/>
      <w:color w:val="70AD47" w:themeColor="accent6"/>
      <w:sz w:val="32"/>
      <w:szCs w:val="32"/>
    </w:rPr>
  </w:style>
  <w:style w:type="character" w:styleId="IntenseReference">
    <w:name w:val="Intense Reference"/>
    <w:basedOn w:val="DefaultParagraphFont"/>
    <w:uiPriority w:val="32"/>
    <w:qFormat/>
    <w:rsid w:val="009757D8"/>
    <w:rPr>
      <w:b/>
      <w:bCs/>
      <w:smallCaps/>
      <w:color w:val="70AD47" w:themeColor="accent6"/>
    </w:rPr>
  </w:style>
  <w:style w:type="table" w:styleId="LightGrid">
    <w:name w:val="Light Grid"/>
    <w:basedOn w:val="TableNormal"/>
    <w:uiPriority w:val="62"/>
    <w:semiHidden/>
    <w:unhideWhenUse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pPr>
      <w:spacing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pPr>
      <w:spacing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pPr>
      <w:spacing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1"/>
      </w:numPr>
      <w:contextualSpacing/>
    </w:pPr>
  </w:style>
  <w:style w:type="paragraph" w:styleId="ListBullet3">
    <w:name w:val="List Bullet 3"/>
    <w:basedOn w:val="Normal"/>
    <w:uiPriority w:val="99"/>
    <w:semiHidden/>
    <w:unhideWhenUsed/>
    <w:pPr>
      <w:numPr>
        <w:numId w:val="2"/>
      </w:numPr>
      <w:contextualSpacing/>
    </w:pPr>
  </w:style>
  <w:style w:type="paragraph" w:styleId="ListBullet4">
    <w:name w:val="List Bullet 4"/>
    <w:basedOn w:val="Normal"/>
    <w:uiPriority w:val="99"/>
    <w:semiHidden/>
    <w:unhideWhenUsed/>
    <w:pPr>
      <w:numPr>
        <w:numId w:val="3"/>
      </w:numPr>
      <w:contextualSpacing/>
    </w:pPr>
  </w:style>
  <w:style w:type="paragraph" w:styleId="ListBullet5">
    <w:name w:val="List Bullet 5"/>
    <w:basedOn w:val="Normal"/>
    <w:uiPriority w:val="99"/>
    <w:semiHidden/>
    <w:unhideWhenUsed/>
    <w:pPr>
      <w:numPr>
        <w:numId w:val="4"/>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5"/>
      </w:numPr>
      <w:contextualSpacing/>
    </w:pPr>
  </w:style>
  <w:style w:type="paragraph" w:styleId="ListNumber3">
    <w:name w:val="List Number 3"/>
    <w:basedOn w:val="Normal"/>
    <w:uiPriority w:val="99"/>
    <w:semiHidden/>
    <w:unhideWhenUsed/>
    <w:pPr>
      <w:numPr>
        <w:numId w:val="6"/>
      </w:numPr>
      <w:contextualSpacing/>
    </w:pPr>
  </w:style>
  <w:style w:type="paragraph" w:styleId="ListNumber4">
    <w:name w:val="List Number 4"/>
    <w:basedOn w:val="Normal"/>
    <w:uiPriority w:val="99"/>
    <w:semiHidden/>
    <w:unhideWhenUsed/>
    <w:pPr>
      <w:numPr>
        <w:numId w:val="7"/>
      </w:numPr>
      <w:contextualSpacing/>
    </w:pPr>
  </w:style>
  <w:style w:type="paragraph" w:styleId="ListNumber5">
    <w:name w:val="List Number 5"/>
    <w:basedOn w:val="Normal"/>
    <w:uiPriority w:val="99"/>
    <w:semiHidden/>
    <w:unhideWhenUsed/>
    <w:pPr>
      <w:numPr>
        <w:numId w:val="8"/>
      </w:numPr>
      <w:contextualSpacing/>
    </w:pPr>
  </w:style>
  <w:style w:type="paragraph" w:styleId="ListParagraph">
    <w:name w:val="List Paragraph"/>
    <w:basedOn w:val="Normal"/>
    <w:uiPriority w:val="34"/>
    <w:qFormat/>
    <w:rsid w:val="007A0BE2"/>
    <w:pPr>
      <w:numPr>
        <w:numId w:val="21"/>
      </w:numPr>
      <w:contextualSpacing/>
    </w:pPr>
  </w:style>
  <w:style w:type="table" w:styleId="ListTable1Light">
    <w:name w:val="List Table 1 Light"/>
    <w:basedOn w:val="TableNormal"/>
    <w:uiPriority w:val="4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table" w:styleId="MediumGrid1">
    <w:name w:val="Medium Grid 1"/>
    <w:basedOn w:val="TableNormal"/>
    <w:uiPriority w:val="67"/>
    <w:semiHidden/>
    <w:unhideWhenUse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pPr>
      <w:spacing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pPr>
      <w:spacing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rsid w:val="009757D8"/>
    <w:pPr>
      <w:spacing w:after="0" w:line="240" w:lineRule="auto"/>
    </w:p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595959" w:themeColor="text1" w:themeTint="A6"/>
    </w:r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line="240" w:lineRule="auto"/>
    </w:pPr>
    <w:rPr>
      <w:rFonts w:ascii="Consolas" w:hAnsi="Consolas"/>
    </w:rPr>
  </w:style>
  <w:style w:type="character" w:customStyle="1" w:styleId="PlainTextChar">
    <w:name w:val="Plain Text Char"/>
    <w:basedOn w:val="DefaultParagraphFont"/>
    <w:link w:val="PlainText"/>
    <w:uiPriority w:val="99"/>
    <w:semiHidden/>
    <w:rPr>
      <w:rFonts w:ascii="Consolas" w:hAnsi="Consolas"/>
      <w:szCs w:val="21"/>
    </w:rPr>
  </w:style>
  <w:style w:type="paragraph" w:styleId="Quote">
    <w:name w:val="Quote"/>
    <w:basedOn w:val="Normal"/>
    <w:next w:val="Normal"/>
    <w:link w:val="QuoteChar"/>
    <w:uiPriority w:val="29"/>
    <w:qFormat/>
    <w:rsid w:val="009757D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757D8"/>
    <w:rPr>
      <w:i/>
      <w:iCs/>
      <w:color w:val="262626" w:themeColor="text1" w:themeTint="D9"/>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pPr>
  </w:style>
  <w:style w:type="character" w:customStyle="1" w:styleId="SignatureChar">
    <w:name w:val="Signature Char"/>
    <w:basedOn w:val="DefaultParagraphFont"/>
    <w:link w:val="Signature"/>
    <w:uiPriority w:val="99"/>
    <w:semiHidden/>
  </w:style>
  <w:style w:type="character" w:styleId="SubtleEmphasis">
    <w:name w:val="Subtle Emphasis"/>
    <w:basedOn w:val="DefaultParagraphFont"/>
    <w:uiPriority w:val="19"/>
    <w:qFormat/>
    <w:rsid w:val="009757D8"/>
    <w:rPr>
      <w:i/>
      <w:iCs/>
    </w:rPr>
  </w:style>
  <w:style w:type="character" w:styleId="SubtleReference">
    <w:name w:val="Subtle Reference"/>
    <w:basedOn w:val="DefaultParagraphFont"/>
    <w:uiPriority w:val="31"/>
    <w:qFormat/>
    <w:rsid w:val="009757D8"/>
    <w:rPr>
      <w:smallCaps/>
      <w:color w:val="595959" w:themeColor="text1" w:themeTint="A6"/>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263938"/>
    <w:pPr>
      <w:spacing w:after="100"/>
    </w:pPr>
    <w:rPr>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character" w:customStyle="1" w:styleId="UnresolvedMention">
    <w:name w:val="Unresolved Mention"/>
    <w:basedOn w:val="DefaultParagraphFont"/>
    <w:uiPriority w:val="99"/>
    <w:unhideWhenUsed/>
    <w:rPr>
      <w:color w:val="605E5C"/>
      <w:shd w:val="clear" w:color="auto" w:fill="E1DFDD"/>
    </w:rPr>
  </w:style>
  <w:style w:type="character" w:customStyle="1" w:styleId="Mention">
    <w:name w:val="Mention"/>
    <w:basedOn w:val="DefaultParagraphFont"/>
    <w:uiPriority w:val="99"/>
    <w:unhideWhenUsed/>
    <w:rPr>
      <w:color w:val="2B579A"/>
      <w:shd w:val="clear" w:color="auto" w:fill="E1DFDD"/>
    </w:rPr>
  </w:style>
  <w:style w:type="paragraph" w:styleId="Revision">
    <w:name w:val="Revision"/>
    <w:hidden/>
    <w:uiPriority w:val="99"/>
    <w:semiHidden/>
    <w:pPr>
      <w:spacing w:line="240" w:lineRule="auto"/>
    </w:pPr>
  </w:style>
  <w:style w:type="paragraph" w:customStyle="1" w:styleId="TryItBoilerplate">
    <w:name w:val="Try It Boilerplate"/>
    <w:basedOn w:val="Normal"/>
    <w:rsid w:val="0073562D"/>
    <w:pPr>
      <w:ind w:left="720" w:right="720"/>
    </w:pPr>
    <w:rPr>
      <w:i/>
      <w:color w:val="595959" w:themeColor="text1" w:themeTint="A6"/>
    </w:rPr>
  </w:style>
  <w:style w:type="paragraph" w:customStyle="1" w:styleId="Quoteemphasis">
    <w:name w:val="Quote emphasis"/>
    <w:basedOn w:val="Normal"/>
    <w:next w:val="Normal"/>
    <w:link w:val="QuoteemphasisChar"/>
    <w:rsid w:val="00314206"/>
    <w:rPr>
      <w:i/>
      <w:color w:val="3B3838" w:themeColor="background2" w:themeShade="40"/>
    </w:rPr>
  </w:style>
  <w:style w:type="character" w:customStyle="1" w:styleId="ListNumberChar">
    <w:name w:val="List Number Char"/>
    <w:basedOn w:val="DefaultParagraphFont"/>
    <w:link w:val="ListNumber"/>
    <w:uiPriority w:val="10"/>
    <w:rsid w:val="00314206"/>
    <w:rPr>
      <w:rFonts w:ascii="Arial" w:hAnsi="Arial" w:cs="Arial"/>
      <w:color w:val="3B3838" w:themeColor="background2" w:themeShade="40"/>
      <w:sz w:val="24"/>
      <w:szCs w:val="24"/>
    </w:rPr>
  </w:style>
  <w:style w:type="character" w:customStyle="1" w:styleId="QuoteemphasisChar">
    <w:name w:val="Quote emphasis Char"/>
    <w:basedOn w:val="ListNumberChar"/>
    <w:link w:val="Quoteemphasis"/>
    <w:rsid w:val="00314206"/>
    <w:rPr>
      <w:rFonts w:ascii="Arial" w:eastAsiaTheme="minorEastAsia" w:hAnsi="Arial" w:cs="Arial"/>
      <w:i/>
      <w:color w:val="3B3838" w:themeColor="background2" w:themeShade="40"/>
      <w:sz w:val="24"/>
      <w:szCs w:val="24"/>
    </w:rPr>
  </w:style>
  <w:style w:type="table" w:customStyle="1" w:styleId="TableGrid0">
    <w:name w:val="TableGrid"/>
    <w:rsid w:val="00510FED"/>
    <w:pPr>
      <w:spacing w:line="240" w:lineRule="auto"/>
    </w:pPr>
    <w:rPr>
      <w:rFonts w:ascii="Open Sans" w:hAnsi="Open Sans" w:cs="Open Sans"/>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83500032">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947128928">
      <w:bodyDiv w:val="1"/>
      <w:marLeft w:val="0"/>
      <w:marRight w:val="0"/>
      <w:marTop w:val="0"/>
      <w:marBottom w:val="0"/>
      <w:divBdr>
        <w:top w:val="none" w:sz="0" w:space="0" w:color="auto"/>
        <w:left w:val="none" w:sz="0" w:space="0" w:color="auto"/>
        <w:bottom w:val="none" w:sz="0" w:space="0" w:color="auto"/>
        <w:right w:val="none" w:sz="0" w:space="0" w:color="auto"/>
      </w:divBdr>
    </w:div>
    <w:div w:id="978808359">
      <w:bodyDiv w:val="1"/>
      <w:marLeft w:val="0"/>
      <w:marRight w:val="0"/>
      <w:marTop w:val="0"/>
      <w:marBottom w:val="0"/>
      <w:divBdr>
        <w:top w:val="none" w:sz="0" w:space="0" w:color="auto"/>
        <w:left w:val="none" w:sz="0" w:space="0" w:color="auto"/>
        <w:bottom w:val="none" w:sz="0" w:space="0" w:color="auto"/>
        <w:right w:val="none" w:sz="0" w:space="0" w:color="auto"/>
      </w:divBdr>
    </w:div>
    <w:div w:id="1058166199">
      <w:bodyDiv w:val="1"/>
      <w:marLeft w:val="0"/>
      <w:marRight w:val="0"/>
      <w:marTop w:val="0"/>
      <w:marBottom w:val="0"/>
      <w:divBdr>
        <w:top w:val="none" w:sz="0" w:space="0" w:color="auto"/>
        <w:left w:val="none" w:sz="0" w:space="0" w:color="auto"/>
        <w:bottom w:val="none" w:sz="0" w:space="0" w:color="auto"/>
        <w:right w:val="none" w:sz="0" w:space="0" w:color="auto"/>
      </w:divBdr>
    </w:div>
    <w:div w:id="1066144155">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sana@tonic-ldn.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ana@tonic-ldn.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29e6f1f321e245f7" Type="http://schemas.microsoft.com/office/2016/09/relationships/commentsIds" Target="commentsIds.xml"/><Relationship Id="Rf2c07357393b425c"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ana\Ackery%20Consulting\Tonic%20Team%20-%20Documents\1.%20Current%20projects\The%20National%20Gallery\Working%20docs\word%20template.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cace30-d8ff-4d90-a1dc-0c3e497869bb" xsi:nil="true"/>
    <lcf76f155ced4ddcb4097134ff3c332f xmlns="fefebc53-8c2f-4a45-8ab8-6081cee568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AC4BB98C99514382A2C2E666959C27" ma:contentTypeVersion="16" ma:contentTypeDescription="Create a new document." ma:contentTypeScope="" ma:versionID="e37630866626de6c2a4e209c7cc61a0d">
  <xsd:schema xmlns:xsd="http://www.w3.org/2001/XMLSchema" xmlns:xs="http://www.w3.org/2001/XMLSchema" xmlns:p="http://schemas.microsoft.com/office/2006/metadata/properties" xmlns:ns2="fefebc53-8c2f-4a45-8ab8-6081cee568c0" xmlns:ns3="39cace30-d8ff-4d90-a1dc-0c3e497869bb" targetNamespace="http://schemas.microsoft.com/office/2006/metadata/properties" ma:root="true" ma:fieldsID="20edadafe0c7475704fa4a8a45476923" ns2:_="" ns3:_="">
    <xsd:import namespace="fefebc53-8c2f-4a45-8ab8-6081cee568c0"/>
    <xsd:import namespace="39cace30-d8ff-4d90-a1dc-0c3e497869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ebc53-8c2f-4a45-8ab8-6081cee56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4fb569-3f9b-4f1c-be39-45464e8f3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ace30-d8ff-4d90-a1dc-0c3e497869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7fa6af-d686-4108-b0e0-eb0505fa55de}" ma:internalName="TaxCatchAll" ma:showField="CatchAllData" ma:web="39cace30-d8ff-4d90-a1dc-0c3e49786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C547-532B-4ECE-8E4E-C3A462646871}">
  <ds:schemaRefs>
    <ds:schemaRef ds:uri="http://www.w3.org/XML/1998/namespace"/>
    <ds:schemaRef ds:uri="http://purl.org/dc/dcmitype/"/>
    <ds:schemaRef ds:uri="http://purl.org/dc/terms/"/>
    <ds:schemaRef ds:uri="http://schemas.microsoft.com/office/2006/documentManagement/types"/>
    <ds:schemaRef ds:uri="39cace30-d8ff-4d90-a1dc-0c3e497869bb"/>
    <ds:schemaRef ds:uri="fefebc53-8c2f-4a45-8ab8-6081cee568c0"/>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35A5CF0-3FBA-44E8-A41D-A457FD2A5360}">
  <ds:schemaRefs>
    <ds:schemaRef ds:uri="http://schemas.microsoft.com/sharepoint/v3/contenttype/forms"/>
  </ds:schemaRefs>
</ds:datastoreItem>
</file>

<file path=customXml/itemProps3.xml><?xml version="1.0" encoding="utf-8"?>
<ds:datastoreItem xmlns:ds="http://schemas.openxmlformats.org/officeDocument/2006/customXml" ds:itemID="{4052C29F-82B6-45B3-86C6-C8D95D0D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ebc53-8c2f-4a45-8ab8-6081cee568c0"/>
    <ds:schemaRef ds:uri="39cace30-d8ff-4d90-a1dc-0c3e49786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60024-36F3-4D28-B67D-10F5C2AF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0</TotalTime>
  <Pages>8</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2023-11-06T18:00:00Z</dcterms:created>
  <dcterms:modified xsi:type="dcterms:W3CDTF">2023-11-06T18:04:00Z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0x01010050AC4BB98C99514382A2C2E666959C27</vt:lpwstr>
  </property>
  <property fmtid="{D5CDD505-2E9C-101B-9397-08002B2CF9AE}" pid="3" name="MediaServiceImageTags">
    <vt:lpwstr/>
  </property>
</Properties>
</file>