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E05" w:rsidRDefault="009547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15" w:line="240" w:lineRule="auto"/>
        <w:ind w:left="849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Schedule 3 (Charges) </w:t>
      </w:r>
    </w:p>
    <w:p w:rsidR="002B6E05" w:rsidRDefault="009547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0" w:line="240" w:lineRule="auto"/>
        <w:ind w:left="854"/>
        <w:rPr>
          <w:b/>
          <w:color w:val="000000"/>
          <w:sz w:val="24"/>
          <w:szCs w:val="24"/>
        </w:rPr>
      </w:pPr>
      <w:r w:rsidRPr="00DF518F">
        <w:rPr>
          <w:rFonts w:eastAsia="Calibri"/>
          <w:b/>
          <w:color w:val="000000"/>
        </w:rPr>
        <w:t>1.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b/>
          <w:color w:val="000000"/>
          <w:sz w:val="24"/>
          <w:szCs w:val="24"/>
        </w:rPr>
        <w:t xml:space="preserve">How Charges are calculated  </w:t>
      </w:r>
    </w:p>
    <w:p w:rsidR="002B6E05" w:rsidRDefault="009547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40" w:lineRule="auto"/>
        <w:ind w:left="149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1.1 The Charges: </w:t>
      </w:r>
    </w:p>
    <w:p w:rsidR="002B6E05" w:rsidRDefault="009547EC" w:rsidP="009547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40" w:lineRule="auto"/>
        <w:ind w:right="10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1.1.1 </w:t>
      </w:r>
      <w:proofErr w:type="gramStart"/>
      <w:r>
        <w:rPr>
          <w:color w:val="000000"/>
          <w:sz w:val="24"/>
          <w:szCs w:val="24"/>
        </w:rPr>
        <w:t>shall</w:t>
      </w:r>
      <w:proofErr w:type="gramEnd"/>
      <w:r>
        <w:rPr>
          <w:color w:val="000000"/>
          <w:sz w:val="24"/>
          <w:szCs w:val="24"/>
        </w:rPr>
        <w:t xml:space="preserve"> be calculated in accordance with the terms of this Schedule;   </w:t>
      </w:r>
    </w:p>
    <w:p w:rsidR="002B6E05" w:rsidRDefault="009547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31" w:lineRule="auto"/>
        <w:ind w:left="1490" w:right="34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1.2 Any variation to the Charges payable under a Contract must be agreed between</w:t>
      </w:r>
      <w:r w:rsidR="00DF518F">
        <w:rPr>
          <w:color w:val="000000"/>
          <w:sz w:val="24"/>
          <w:szCs w:val="24"/>
        </w:rPr>
        <w:t xml:space="preserve"> the Supplier and the Buyer and</w:t>
      </w:r>
      <w:r>
        <w:rPr>
          <w:color w:val="000000"/>
          <w:sz w:val="24"/>
          <w:szCs w:val="24"/>
        </w:rPr>
        <w:t xml:space="preserve"> implemented using the procedure set out in this Schedule. </w:t>
      </w:r>
    </w:p>
    <w:p w:rsidR="002B6E05" w:rsidRDefault="009547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0" w:lineRule="auto"/>
        <w:ind w:left="847"/>
        <w:rPr>
          <w:b/>
          <w:color w:val="000000"/>
          <w:sz w:val="24"/>
          <w:szCs w:val="24"/>
        </w:rPr>
      </w:pPr>
      <w:r w:rsidRPr="00DF518F">
        <w:rPr>
          <w:rFonts w:eastAsia="Calibri"/>
          <w:b/>
          <w:color w:val="000000"/>
        </w:rPr>
        <w:t>2.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b/>
          <w:color w:val="000000"/>
          <w:sz w:val="24"/>
          <w:szCs w:val="24"/>
        </w:rPr>
        <w:t xml:space="preserve">The pricing mechanisms </w:t>
      </w:r>
    </w:p>
    <w:p w:rsidR="002B6E05" w:rsidRDefault="009547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 w:line="229" w:lineRule="auto"/>
        <w:ind w:left="1974" w:right="218" w:hanging="50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 The pricing mechanisms and prices set out in Annex 1 shall be available for use in calculation of Charges in the Contract. </w:t>
      </w:r>
    </w:p>
    <w:p w:rsidR="002B6E05" w:rsidRDefault="009547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40" w:lineRule="auto"/>
        <w:ind w:left="846"/>
        <w:rPr>
          <w:b/>
          <w:color w:val="000000"/>
          <w:sz w:val="24"/>
          <w:szCs w:val="24"/>
        </w:rPr>
      </w:pPr>
      <w:r w:rsidRPr="00DF518F">
        <w:rPr>
          <w:rFonts w:eastAsia="Calibri"/>
          <w:b/>
          <w:color w:val="000000"/>
        </w:rPr>
        <w:t>3.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b/>
          <w:color w:val="000000"/>
          <w:sz w:val="24"/>
          <w:szCs w:val="24"/>
        </w:rPr>
        <w:t xml:space="preserve">Are costs and expenses included in the </w:t>
      </w:r>
      <w:proofErr w:type="gramStart"/>
      <w:r>
        <w:rPr>
          <w:b/>
          <w:color w:val="000000"/>
          <w:sz w:val="24"/>
          <w:szCs w:val="24"/>
        </w:rPr>
        <w:t>Charges</w:t>
      </w:r>
      <w:proofErr w:type="gramEnd"/>
      <w:r>
        <w:rPr>
          <w:b/>
          <w:color w:val="000000"/>
          <w:sz w:val="24"/>
          <w:szCs w:val="24"/>
        </w:rPr>
        <w:t xml:space="preserve"> </w:t>
      </w:r>
    </w:p>
    <w:p w:rsidR="002B6E05" w:rsidRDefault="009547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29" w:lineRule="auto"/>
        <w:ind w:left="1978" w:right="241" w:hanging="50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3.1 </w:t>
      </w:r>
      <w:r w:rsidR="00DF518F">
        <w:rPr>
          <w:color w:val="000000"/>
          <w:sz w:val="24"/>
          <w:szCs w:val="24"/>
        </w:rPr>
        <w:t xml:space="preserve">Except as expressly set out in </w:t>
      </w:r>
      <w:r>
        <w:rPr>
          <w:color w:val="000000"/>
          <w:sz w:val="24"/>
          <w:szCs w:val="24"/>
        </w:rPr>
        <w:t xml:space="preserve">Paragraph 4 below, or otherwise stated </w:t>
      </w:r>
      <w:r w:rsidR="00DF518F">
        <w:rPr>
          <w:color w:val="000000"/>
          <w:sz w:val="24"/>
          <w:szCs w:val="24"/>
        </w:rPr>
        <w:t xml:space="preserve">in the Award Form] the Charges </w:t>
      </w:r>
      <w:r>
        <w:rPr>
          <w:color w:val="000000"/>
          <w:sz w:val="24"/>
          <w:szCs w:val="24"/>
        </w:rPr>
        <w:t xml:space="preserve">shall include all costs and expenses relating to the provision of  </w:t>
      </w:r>
    </w:p>
    <w:p w:rsidR="002B6E05" w:rsidRDefault="009547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29" w:lineRule="auto"/>
        <w:ind w:left="1978" w:right="335" w:firstLine="1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Deliverables. No further amounts shall be payable in respect of matters such as: </w:t>
      </w:r>
    </w:p>
    <w:p w:rsidR="002B6E05" w:rsidRDefault="009547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1" w:line="229" w:lineRule="auto"/>
        <w:ind w:left="2824" w:right="612" w:hanging="8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3.1.1 </w:t>
      </w:r>
      <w:proofErr w:type="gramStart"/>
      <w:r>
        <w:rPr>
          <w:color w:val="000000"/>
          <w:sz w:val="24"/>
          <w:szCs w:val="24"/>
        </w:rPr>
        <w:t>incidental</w:t>
      </w:r>
      <w:proofErr w:type="gramEnd"/>
      <w:r>
        <w:rPr>
          <w:color w:val="000000"/>
          <w:sz w:val="24"/>
          <w:szCs w:val="24"/>
        </w:rPr>
        <w:t xml:space="preserve"> expenses such as travel, subsistence and lodging,  document or report reproduction, shipping, desktop or office  </w:t>
      </w:r>
    </w:p>
    <w:p w:rsidR="002B6E05" w:rsidRDefault="009547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right="666"/>
        <w:jc w:val="right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equipment</w:t>
      </w:r>
      <w:proofErr w:type="gramEnd"/>
      <w:r>
        <w:rPr>
          <w:color w:val="000000"/>
          <w:sz w:val="24"/>
          <w:szCs w:val="24"/>
        </w:rPr>
        <w:t xml:space="preserve"> costs, network or data interchange costs or other  </w:t>
      </w:r>
    </w:p>
    <w:p w:rsidR="002B6E05" w:rsidRDefault="009547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19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telecommunications</w:t>
      </w:r>
      <w:proofErr w:type="gramEnd"/>
      <w:r>
        <w:rPr>
          <w:color w:val="000000"/>
          <w:sz w:val="24"/>
          <w:szCs w:val="24"/>
        </w:rPr>
        <w:t xml:space="preserve"> charges; or </w:t>
      </w:r>
    </w:p>
    <w:p w:rsidR="002B6E05" w:rsidRDefault="009547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329" w:lineRule="auto"/>
        <w:ind w:left="840" w:right="918" w:firstLine="1173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3.1.2 </w:t>
      </w:r>
      <w:proofErr w:type="gramStart"/>
      <w:r>
        <w:rPr>
          <w:color w:val="000000"/>
          <w:sz w:val="24"/>
          <w:szCs w:val="24"/>
        </w:rPr>
        <w:t>costs</w:t>
      </w:r>
      <w:proofErr w:type="gramEnd"/>
      <w:r>
        <w:rPr>
          <w:color w:val="000000"/>
          <w:sz w:val="24"/>
          <w:szCs w:val="24"/>
        </w:rPr>
        <w:t xml:space="preserve"> incurred prior to the commencement of the Contract. </w:t>
      </w:r>
      <w:r w:rsidRPr="00DF518F">
        <w:rPr>
          <w:rFonts w:eastAsia="Calibri"/>
          <w:b/>
          <w:color w:val="000000"/>
        </w:rPr>
        <w:t>4.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b/>
          <w:color w:val="000000"/>
          <w:sz w:val="24"/>
          <w:szCs w:val="24"/>
        </w:rPr>
        <w:t xml:space="preserve">When the Supplier can ask to change the Charges </w:t>
      </w:r>
    </w:p>
    <w:p w:rsidR="002B6E05" w:rsidRDefault="009547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0" w:line="229" w:lineRule="auto"/>
        <w:ind w:left="1974" w:right="102" w:hanging="50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4.1 The Charges will be fixed for the first 1 year (12months) following </w:t>
      </w:r>
      <w:proofErr w:type="gramStart"/>
      <w:r>
        <w:rPr>
          <w:color w:val="000000"/>
          <w:sz w:val="24"/>
          <w:szCs w:val="24"/>
        </w:rPr>
        <w:t>the  Contract</w:t>
      </w:r>
      <w:proofErr w:type="gramEnd"/>
      <w:r>
        <w:rPr>
          <w:color w:val="000000"/>
          <w:sz w:val="24"/>
          <w:szCs w:val="24"/>
        </w:rPr>
        <w:t xml:space="preserve"> Commencement Date (the date of expiry of such period is a  "</w:t>
      </w:r>
      <w:r>
        <w:rPr>
          <w:b/>
          <w:color w:val="000000"/>
          <w:sz w:val="24"/>
          <w:szCs w:val="24"/>
        </w:rPr>
        <w:t>Review Date</w:t>
      </w:r>
      <w:r>
        <w:rPr>
          <w:color w:val="000000"/>
          <w:sz w:val="24"/>
          <w:szCs w:val="24"/>
        </w:rPr>
        <w:t xml:space="preserve">"). After this Charges can only be adjusted on </w:t>
      </w:r>
      <w:proofErr w:type="gramStart"/>
      <w:r>
        <w:rPr>
          <w:color w:val="000000"/>
          <w:sz w:val="24"/>
          <w:szCs w:val="24"/>
        </w:rPr>
        <w:t>each  following</w:t>
      </w:r>
      <w:proofErr w:type="gramEnd"/>
      <w:r>
        <w:rPr>
          <w:color w:val="000000"/>
          <w:sz w:val="24"/>
          <w:szCs w:val="24"/>
        </w:rPr>
        <w:t xml:space="preserve"> yearly anniversary (the date of each such anniversary is also a  "</w:t>
      </w:r>
      <w:r>
        <w:rPr>
          <w:b/>
          <w:color w:val="000000"/>
          <w:sz w:val="24"/>
          <w:szCs w:val="24"/>
        </w:rPr>
        <w:t>Review Date</w:t>
      </w:r>
      <w:r>
        <w:rPr>
          <w:color w:val="000000"/>
          <w:sz w:val="24"/>
          <w:szCs w:val="24"/>
        </w:rPr>
        <w:t xml:space="preserve">"). </w:t>
      </w:r>
    </w:p>
    <w:p w:rsidR="002B6E05" w:rsidRDefault="009547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1" w:line="229" w:lineRule="auto"/>
        <w:ind w:left="1974" w:right="19" w:hanging="50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4.2 The Supplier shall give the Buyer at least three (3) Months' notice </w:t>
      </w:r>
      <w:proofErr w:type="gramStart"/>
      <w:r>
        <w:rPr>
          <w:color w:val="000000"/>
          <w:sz w:val="24"/>
          <w:szCs w:val="24"/>
        </w:rPr>
        <w:t>in  writing</w:t>
      </w:r>
      <w:proofErr w:type="gramEnd"/>
      <w:r>
        <w:rPr>
          <w:color w:val="000000"/>
          <w:sz w:val="24"/>
          <w:szCs w:val="24"/>
        </w:rPr>
        <w:t xml:space="preserve"> prior to a Review Date where it wants to request an increase. </w:t>
      </w:r>
      <w:proofErr w:type="gramStart"/>
      <w:r>
        <w:rPr>
          <w:color w:val="000000"/>
          <w:sz w:val="24"/>
          <w:szCs w:val="24"/>
        </w:rPr>
        <w:t>If  the</w:t>
      </w:r>
      <w:proofErr w:type="gramEnd"/>
      <w:r>
        <w:rPr>
          <w:color w:val="000000"/>
          <w:sz w:val="24"/>
          <w:szCs w:val="24"/>
        </w:rPr>
        <w:t xml:space="preserve"> Supplier does not give notice in time then it will only be able to request  an increase prior to the next Review Date. </w:t>
      </w:r>
    </w:p>
    <w:p w:rsidR="002B6E05" w:rsidRDefault="009547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40" w:lineRule="auto"/>
        <w:ind w:left="147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4.3 Any notice requesting an increase shall include: </w:t>
      </w:r>
    </w:p>
    <w:p w:rsidR="002B6E05" w:rsidRDefault="009547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201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4.3.1 </w:t>
      </w:r>
      <w:proofErr w:type="gramStart"/>
      <w:r>
        <w:rPr>
          <w:color w:val="000000"/>
          <w:sz w:val="24"/>
          <w:szCs w:val="24"/>
        </w:rPr>
        <w:t>a</w:t>
      </w:r>
      <w:proofErr w:type="gramEnd"/>
      <w:r>
        <w:rPr>
          <w:color w:val="000000"/>
          <w:sz w:val="24"/>
          <w:szCs w:val="24"/>
        </w:rPr>
        <w:t xml:space="preserve"> list of the Charges to be reviewed;</w:t>
      </w:r>
    </w:p>
    <w:p w:rsidR="002B6E05" w:rsidRDefault="009547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0" w:line="240" w:lineRule="auto"/>
        <w:ind w:right="562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4.3.2 </w:t>
      </w:r>
      <w:proofErr w:type="gramStart"/>
      <w:r>
        <w:rPr>
          <w:color w:val="000000"/>
          <w:sz w:val="24"/>
          <w:szCs w:val="24"/>
        </w:rPr>
        <w:t>for</w:t>
      </w:r>
      <w:proofErr w:type="gramEnd"/>
      <w:r>
        <w:rPr>
          <w:color w:val="000000"/>
          <w:sz w:val="24"/>
          <w:szCs w:val="24"/>
        </w:rPr>
        <w:t xml:space="preserve"> each of the Charges under review, written evidence of the  </w:t>
      </w:r>
    </w:p>
    <w:p w:rsidR="002B6E05" w:rsidRDefault="009547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991"/>
        <w:jc w:val="right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justification</w:t>
      </w:r>
      <w:proofErr w:type="gramEnd"/>
      <w:r>
        <w:rPr>
          <w:color w:val="000000"/>
          <w:sz w:val="24"/>
          <w:szCs w:val="24"/>
        </w:rPr>
        <w:t xml:space="preserve"> for the requested increase including: </w:t>
      </w:r>
    </w:p>
    <w:p w:rsidR="002B6E05" w:rsidRDefault="009547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29" w:lineRule="auto"/>
        <w:ind w:left="2839" w:right="73" w:hanging="818"/>
        <w:rPr>
          <w:color w:val="000000"/>
          <w:sz w:val="24"/>
          <w:szCs w:val="24"/>
        </w:rPr>
      </w:pPr>
      <w:r w:rsidRPr="009547EC">
        <w:rPr>
          <w:rFonts w:ascii="Calibri" w:eastAsia="Calibri" w:hAnsi="Calibri" w:cs="Calibri"/>
          <w:color w:val="000000"/>
          <w:sz w:val="24"/>
          <w:szCs w:val="24"/>
        </w:rPr>
        <w:t>(</w:t>
      </w:r>
      <w:proofErr w:type="gramStart"/>
      <w:r w:rsidRPr="009547EC">
        <w:rPr>
          <w:rFonts w:ascii="Calibri" w:eastAsia="Calibri" w:hAnsi="Calibri" w:cs="Calibri"/>
          <w:color w:val="000000"/>
          <w:sz w:val="24"/>
          <w:szCs w:val="24"/>
        </w:rPr>
        <w:t>a</w:t>
      </w:r>
      <w:proofErr w:type="gramEnd"/>
      <w:r w:rsidRPr="009547EC">
        <w:rPr>
          <w:rFonts w:ascii="Calibri" w:eastAsia="Calibri" w:hAnsi="Calibri" w:cs="Calibri"/>
          <w:color w:val="000000"/>
          <w:sz w:val="24"/>
          <w:szCs w:val="24"/>
        </w:rPr>
        <w:t xml:space="preserve">) </w:t>
      </w:r>
      <w:r w:rsidRPr="009547EC">
        <w:rPr>
          <w:color w:val="000000"/>
          <w:sz w:val="24"/>
          <w:szCs w:val="24"/>
        </w:rPr>
        <w:t xml:space="preserve">breakdown of the profit and cost components that comprise the  </w:t>
      </w:r>
      <w:r>
        <w:rPr>
          <w:color w:val="000000"/>
          <w:sz w:val="24"/>
          <w:szCs w:val="24"/>
        </w:rPr>
        <w:t xml:space="preserve">relevant part of the Charges; </w:t>
      </w:r>
    </w:p>
    <w:p w:rsidR="002B6E05" w:rsidRPr="009547EC" w:rsidRDefault="009547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 w:line="240" w:lineRule="auto"/>
        <w:ind w:right="1306"/>
        <w:jc w:val="right"/>
        <w:rPr>
          <w:color w:val="000000"/>
          <w:sz w:val="24"/>
          <w:szCs w:val="24"/>
        </w:rPr>
      </w:pPr>
      <w:r w:rsidRPr="009547EC">
        <w:rPr>
          <w:rFonts w:ascii="Calibri" w:eastAsia="Calibri" w:hAnsi="Calibri" w:cs="Calibri"/>
          <w:color w:val="000000"/>
          <w:sz w:val="24"/>
          <w:szCs w:val="24"/>
        </w:rPr>
        <w:lastRenderedPageBreak/>
        <w:t xml:space="preserve"> (b) </w:t>
      </w:r>
      <w:r w:rsidRPr="009547EC">
        <w:rPr>
          <w:color w:val="000000"/>
          <w:sz w:val="24"/>
          <w:szCs w:val="24"/>
        </w:rPr>
        <w:t>[</w:t>
      </w:r>
      <w:proofErr w:type="gramStart"/>
      <w:r w:rsidRPr="009547EC">
        <w:rPr>
          <w:color w:val="000000"/>
          <w:sz w:val="24"/>
          <w:szCs w:val="24"/>
        </w:rPr>
        <w:t>details</w:t>
      </w:r>
      <w:proofErr w:type="gramEnd"/>
      <w:r w:rsidRPr="009547EC">
        <w:rPr>
          <w:color w:val="000000"/>
          <w:sz w:val="24"/>
          <w:szCs w:val="24"/>
        </w:rPr>
        <w:t xml:space="preserve"> of the movement in the different identified cost  </w:t>
      </w:r>
    </w:p>
    <w:p w:rsidR="002B6E05" w:rsidRPr="009547EC" w:rsidRDefault="009547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31"/>
        <w:rPr>
          <w:color w:val="000000"/>
          <w:sz w:val="24"/>
          <w:szCs w:val="24"/>
        </w:rPr>
      </w:pPr>
      <w:proofErr w:type="gramStart"/>
      <w:r w:rsidRPr="009547EC">
        <w:rPr>
          <w:color w:val="000000"/>
          <w:sz w:val="24"/>
          <w:szCs w:val="24"/>
        </w:rPr>
        <w:t>components</w:t>
      </w:r>
      <w:proofErr w:type="gramEnd"/>
      <w:r w:rsidRPr="009547EC">
        <w:rPr>
          <w:color w:val="000000"/>
          <w:sz w:val="24"/>
          <w:szCs w:val="24"/>
        </w:rPr>
        <w:t xml:space="preserve"> of the relevant Charge;] </w:t>
      </w:r>
    </w:p>
    <w:p w:rsidR="002B6E05" w:rsidRPr="009547EC" w:rsidRDefault="009547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240" w:lineRule="auto"/>
        <w:ind w:right="1061"/>
        <w:jc w:val="right"/>
        <w:rPr>
          <w:color w:val="000000"/>
          <w:sz w:val="24"/>
          <w:szCs w:val="24"/>
        </w:rPr>
      </w:pPr>
      <w:r w:rsidRPr="009547EC">
        <w:rPr>
          <w:rFonts w:ascii="Calibri" w:eastAsia="Calibri" w:hAnsi="Calibri" w:cs="Calibri"/>
          <w:color w:val="000000"/>
          <w:sz w:val="24"/>
          <w:szCs w:val="24"/>
        </w:rPr>
        <w:t xml:space="preserve">(c) </w:t>
      </w:r>
      <w:r w:rsidRPr="009547EC">
        <w:rPr>
          <w:color w:val="000000"/>
          <w:sz w:val="24"/>
          <w:szCs w:val="24"/>
        </w:rPr>
        <w:t>[</w:t>
      </w:r>
      <w:proofErr w:type="gramStart"/>
      <w:r w:rsidRPr="009547EC">
        <w:rPr>
          <w:color w:val="000000"/>
          <w:sz w:val="24"/>
          <w:szCs w:val="24"/>
        </w:rPr>
        <w:t>reasons</w:t>
      </w:r>
      <w:proofErr w:type="gramEnd"/>
      <w:r w:rsidRPr="009547EC">
        <w:rPr>
          <w:color w:val="000000"/>
          <w:sz w:val="24"/>
          <w:szCs w:val="24"/>
        </w:rPr>
        <w:t xml:space="preserve"> for the movement in the different identified cost  </w:t>
      </w:r>
    </w:p>
    <w:p w:rsidR="002B6E05" w:rsidRPr="009547EC" w:rsidRDefault="009547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31"/>
        <w:rPr>
          <w:color w:val="000000"/>
          <w:sz w:val="24"/>
          <w:szCs w:val="24"/>
        </w:rPr>
      </w:pPr>
      <w:proofErr w:type="gramStart"/>
      <w:r w:rsidRPr="009547EC">
        <w:rPr>
          <w:color w:val="000000"/>
          <w:sz w:val="24"/>
          <w:szCs w:val="24"/>
        </w:rPr>
        <w:t>components</w:t>
      </w:r>
      <w:proofErr w:type="gramEnd"/>
      <w:r w:rsidRPr="009547EC">
        <w:rPr>
          <w:color w:val="000000"/>
          <w:sz w:val="24"/>
          <w:szCs w:val="24"/>
        </w:rPr>
        <w:t xml:space="preserve"> of the relevant Charge;] </w:t>
      </w:r>
    </w:p>
    <w:p w:rsidR="002B6E05" w:rsidRPr="009547EC" w:rsidRDefault="009547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29" w:lineRule="auto"/>
        <w:ind w:left="2021" w:right="192"/>
        <w:jc w:val="center"/>
        <w:rPr>
          <w:color w:val="000000"/>
          <w:sz w:val="24"/>
          <w:szCs w:val="24"/>
        </w:rPr>
      </w:pPr>
      <w:r w:rsidRPr="009547EC">
        <w:rPr>
          <w:rFonts w:ascii="Calibri" w:eastAsia="Calibri" w:hAnsi="Calibri" w:cs="Calibri"/>
          <w:color w:val="000000"/>
          <w:sz w:val="24"/>
          <w:szCs w:val="24"/>
        </w:rPr>
        <w:t xml:space="preserve">(d) </w:t>
      </w:r>
      <w:r w:rsidRPr="009547EC">
        <w:rPr>
          <w:color w:val="000000"/>
          <w:sz w:val="24"/>
          <w:szCs w:val="24"/>
        </w:rPr>
        <w:t xml:space="preserve">[evidence that the Supplier has attempted to mitigate against </w:t>
      </w:r>
      <w:proofErr w:type="gramStart"/>
      <w:r w:rsidRPr="009547EC">
        <w:rPr>
          <w:color w:val="000000"/>
          <w:sz w:val="24"/>
          <w:szCs w:val="24"/>
        </w:rPr>
        <w:t>the  increase</w:t>
      </w:r>
      <w:proofErr w:type="gramEnd"/>
      <w:r w:rsidRPr="009547EC">
        <w:rPr>
          <w:color w:val="000000"/>
          <w:sz w:val="24"/>
          <w:szCs w:val="24"/>
        </w:rPr>
        <w:t xml:space="preserve"> in the relevant cost components; and] </w:t>
      </w:r>
    </w:p>
    <w:p w:rsidR="002B6E05" w:rsidRPr="009547EC" w:rsidRDefault="009547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line="240" w:lineRule="auto"/>
        <w:ind w:right="582"/>
        <w:jc w:val="right"/>
        <w:rPr>
          <w:color w:val="000000"/>
          <w:sz w:val="24"/>
          <w:szCs w:val="24"/>
        </w:rPr>
      </w:pPr>
      <w:r w:rsidRPr="009547EC">
        <w:rPr>
          <w:rFonts w:ascii="Calibri" w:eastAsia="Calibri" w:hAnsi="Calibri" w:cs="Calibri"/>
          <w:color w:val="000000"/>
          <w:sz w:val="24"/>
          <w:szCs w:val="24"/>
        </w:rPr>
        <w:t xml:space="preserve">(e) </w:t>
      </w:r>
      <w:r w:rsidRPr="009547EC">
        <w:rPr>
          <w:color w:val="000000"/>
          <w:sz w:val="24"/>
          <w:szCs w:val="24"/>
        </w:rPr>
        <w:t xml:space="preserve">[evidence that the Supplier’s profit component of the relevant  </w:t>
      </w:r>
    </w:p>
    <w:p w:rsidR="002B6E05" w:rsidRPr="009547EC" w:rsidRDefault="009547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07"/>
        <w:jc w:val="right"/>
        <w:rPr>
          <w:color w:val="000000"/>
          <w:sz w:val="24"/>
          <w:szCs w:val="24"/>
        </w:rPr>
      </w:pPr>
      <w:r w:rsidRPr="009547EC">
        <w:rPr>
          <w:color w:val="000000"/>
          <w:sz w:val="24"/>
          <w:szCs w:val="24"/>
        </w:rPr>
        <w:t xml:space="preserve">Charge is no greater than that applying to Charges using the  </w:t>
      </w:r>
    </w:p>
    <w:p w:rsidR="002B6E05" w:rsidRPr="009547EC" w:rsidRDefault="009547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93"/>
        <w:jc w:val="right"/>
        <w:rPr>
          <w:color w:val="000000"/>
          <w:sz w:val="24"/>
          <w:szCs w:val="24"/>
        </w:rPr>
      </w:pPr>
      <w:proofErr w:type="gramStart"/>
      <w:r w:rsidRPr="009547EC">
        <w:rPr>
          <w:color w:val="000000"/>
          <w:sz w:val="24"/>
          <w:szCs w:val="24"/>
        </w:rPr>
        <w:t>same</w:t>
      </w:r>
      <w:proofErr w:type="gramEnd"/>
      <w:r w:rsidRPr="009547EC">
        <w:rPr>
          <w:color w:val="000000"/>
          <w:sz w:val="24"/>
          <w:szCs w:val="24"/>
        </w:rPr>
        <w:t xml:space="preserve"> pricing mechanism as at the Contract Commencement  </w:t>
      </w:r>
    </w:p>
    <w:p w:rsidR="002B6E05" w:rsidRDefault="009547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0"/>
        <w:rPr>
          <w:color w:val="000000"/>
          <w:sz w:val="24"/>
          <w:szCs w:val="24"/>
        </w:rPr>
      </w:pPr>
      <w:r w:rsidRPr="009547EC">
        <w:rPr>
          <w:color w:val="000000"/>
          <w:sz w:val="24"/>
          <w:szCs w:val="24"/>
        </w:rPr>
        <w:t>Date.]</w:t>
      </w:r>
      <w:r>
        <w:rPr>
          <w:color w:val="000000"/>
          <w:sz w:val="24"/>
          <w:szCs w:val="24"/>
        </w:rPr>
        <w:t xml:space="preserve"> </w:t>
      </w:r>
    </w:p>
    <w:p w:rsidR="002B6E05" w:rsidRDefault="009547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 w:line="240" w:lineRule="auto"/>
        <w:ind w:left="846"/>
        <w:rPr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</w:rPr>
        <w:t xml:space="preserve">5. </w:t>
      </w:r>
      <w:r>
        <w:rPr>
          <w:b/>
          <w:color w:val="000000"/>
          <w:sz w:val="24"/>
          <w:szCs w:val="24"/>
        </w:rPr>
        <w:t xml:space="preserve">Other events that allow the Supplier to change the Charges </w:t>
      </w:r>
    </w:p>
    <w:p w:rsidR="002B6E05" w:rsidRDefault="009547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ind w:right="1322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5.1 The Charges can also be varied (and Annex 1 will be updated  </w:t>
      </w:r>
    </w:p>
    <w:p w:rsidR="002B6E05" w:rsidRDefault="009547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79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accordingly</w:t>
      </w:r>
      <w:proofErr w:type="gramEnd"/>
      <w:r>
        <w:rPr>
          <w:color w:val="000000"/>
          <w:sz w:val="24"/>
          <w:szCs w:val="24"/>
        </w:rPr>
        <w:t xml:space="preserve">) due to: </w:t>
      </w:r>
    </w:p>
    <w:p w:rsidR="002B6E05" w:rsidRDefault="009547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40" w:lineRule="auto"/>
        <w:ind w:right="1132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5.1.1 </w:t>
      </w:r>
      <w:proofErr w:type="gramStart"/>
      <w:r>
        <w:rPr>
          <w:color w:val="000000"/>
          <w:sz w:val="24"/>
          <w:szCs w:val="24"/>
        </w:rPr>
        <w:t>a</w:t>
      </w:r>
      <w:proofErr w:type="gramEnd"/>
      <w:r>
        <w:rPr>
          <w:color w:val="000000"/>
          <w:sz w:val="24"/>
          <w:szCs w:val="24"/>
        </w:rPr>
        <w:t xml:space="preserve"> Specific Change in Law in accordance with Clause 24; </w:t>
      </w:r>
    </w:p>
    <w:p w:rsidR="002B6E05" w:rsidRDefault="009547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40" w:lineRule="auto"/>
        <w:ind w:right="45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5.1.2 </w:t>
      </w:r>
      <w:proofErr w:type="gramStart"/>
      <w:r>
        <w:rPr>
          <w:color w:val="000000"/>
          <w:sz w:val="24"/>
          <w:szCs w:val="24"/>
        </w:rPr>
        <w:t>a</w:t>
      </w:r>
      <w:proofErr w:type="gramEnd"/>
      <w:r>
        <w:rPr>
          <w:color w:val="000000"/>
          <w:sz w:val="24"/>
          <w:szCs w:val="24"/>
        </w:rPr>
        <w:t xml:space="preserve"> review in accordance with insurance requirements in Clause 13;  </w:t>
      </w:r>
    </w:p>
    <w:p w:rsidR="002B6E05" w:rsidRDefault="009547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240" w:lineRule="auto"/>
        <w:ind w:right="541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5.1.3 </w:t>
      </w:r>
      <w:proofErr w:type="gramStart"/>
      <w:r>
        <w:rPr>
          <w:color w:val="000000"/>
          <w:sz w:val="24"/>
          <w:szCs w:val="24"/>
        </w:rPr>
        <w:t>a</w:t>
      </w:r>
      <w:proofErr w:type="gramEnd"/>
      <w:r>
        <w:rPr>
          <w:color w:val="000000"/>
          <w:sz w:val="24"/>
          <w:szCs w:val="24"/>
        </w:rPr>
        <w:t xml:space="preserve"> request from the Supplier, which it can make at any time, to  </w:t>
      </w:r>
    </w:p>
    <w:p w:rsidR="002B6E05" w:rsidRPr="009547EC" w:rsidRDefault="009547EC" w:rsidP="009547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24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decrease</w:t>
      </w:r>
      <w:proofErr w:type="gramEnd"/>
      <w:r>
        <w:rPr>
          <w:color w:val="000000"/>
          <w:sz w:val="24"/>
          <w:szCs w:val="24"/>
        </w:rPr>
        <w:t xml:space="preserve"> the Charges.</w:t>
      </w:r>
    </w:p>
    <w:p w:rsidR="002B6E05" w:rsidRPr="00D12936" w:rsidRDefault="009547EC" w:rsidP="00D129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6" w:line="240" w:lineRule="auto"/>
        <w:ind w:left="842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Annex 1: Rates and Prices </w:t>
      </w:r>
      <w:bookmarkStart w:id="0" w:name="_GoBack"/>
      <w:bookmarkEnd w:id="0"/>
    </w:p>
    <w:p w:rsidR="002B6E05" w:rsidRDefault="002B6E0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B6E05" w:rsidRDefault="002B6E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8"/>
        <w:jc w:val="right"/>
        <w:rPr>
          <w:color w:val="000000"/>
          <w:sz w:val="20"/>
          <w:szCs w:val="20"/>
        </w:rPr>
      </w:pPr>
    </w:p>
    <w:p w:rsidR="00821B35" w:rsidRPr="0012365A" w:rsidRDefault="00821B35" w:rsidP="00821B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65"/>
        <w:rPr>
          <w:b/>
          <w:color w:val="000000"/>
          <w:sz w:val="24"/>
          <w:szCs w:val="24"/>
        </w:rPr>
      </w:pPr>
      <w:r>
        <w:rPr>
          <w:color w:val="000000"/>
          <w:sz w:val="20"/>
          <w:szCs w:val="20"/>
        </w:rPr>
        <w:t xml:space="preserve">            </w:t>
      </w:r>
      <w:r w:rsidRPr="0012365A">
        <w:rPr>
          <w:b/>
          <w:color w:val="000000"/>
          <w:sz w:val="24"/>
          <w:szCs w:val="24"/>
          <w:shd w:val="clear" w:color="auto" w:fill="FFFFFF"/>
        </w:rPr>
        <w:t>Redacted under FOIA section 43, Commercial Interests</w:t>
      </w:r>
    </w:p>
    <w:p w:rsidR="00837C0A" w:rsidRDefault="00837C0A" w:rsidP="00837C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8"/>
        <w:rPr>
          <w:color w:val="000000"/>
          <w:sz w:val="20"/>
          <w:szCs w:val="20"/>
        </w:rPr>
      </w:pPr>
    </w:p>
    <w:sectPr w:rsidR="00837C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700" w:right="1368" w:bottom="975" w:left="605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7C8" w:rsidRDefault="009427C8" w:rsidP="00DF518F">
      <w:pPr>
        <w:spacing w:line="240" w:lineRule="auto"/>
      </w:pPr>
      <w:r>
        <w:separator/>
      </w:r>
    </w:p>
  </w:endnote>
  <w:endnote w:type="continuationSeparator" w:id="0">
    <w:p w:rsidR="009427C8" w:rsidRDefault="009427C8" w:rsidP="00DF51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18F" w:rsidRDefault="00DF51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18F" w:rsidRDefault="00D45EA2" w:rsidP="00DF518F">
    <w:pPr>
      <w:widowControl w:val="0"/>
      <w:pBdr>
        <w:top w:val="nil"/>
        <w:left w:val="nil"/>
        <w:bottom w:val="nil"/>
        <w:right w:val="nil"/>
        <w:between w:val="nil"/>
      </w:pBdr>
      <w:spacing w:before="430" w:line="240" w:lineRule="auto"/>
      <w:ind w:left="849"/>
      <w:rPr>
        <w:color w:val="000000"/>
        <w:sz w:val="20"/>
        <w:szCs w:val="20"/>
      </w:rPr>
    </w:pPr>
    <w:r>
      <w:rPr>
        <w:color w:val="000000"/>
        <w:sz w:val="20"/>
        <w:szCs w:val="20"/>
      </w:rPr>
      <w:t>RM632</w:t>
    </w:r>
    <w:r w:rsidR="00DF518F">
      <w:rPr>
        <w:color w:val="000000"/>
        <w:sz w:val="20"/>
        <w:szCs w:val="20"/>
      </w:rPr>
      <w:t>4 Contract</w:t>
    </w:r>
  </w:p>
  <w:p w:rsidR="00DF518F" w:rsidRDefault="00DF518F" w:rsidP="00DF518F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ind w:left="852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Version: v1.0 </w:t>
    </w:r>
  </w:p>
  <w:p w:rsidR="00DF518F" w:rsidRDefault="00DF51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18F" w:rsidRDefault="00DF51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7C8" w:rsidRDefault="009427C8" w:rsidP="00DF518F">
      <w:pPr>
        <w:spacing w:line="240" w:lineRule="auto"/>
      </w:pPr>
      <w:r>
        <w:separator/>
      </w:r>
    </w:p>
  </w:footnote>
  <w:footnote w:type="continuationSeparator" w:id="0">
    <w:p w:rsidR="009427C8" w:rsidRDefault="009427C8" w:rsidP="00DF51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18F" w:rsidRDefault="00DF51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18F" w:rsidRDefault="00DF518F" w:rsidP="00DF518F">
    <w:pPr>
      <w:widowControl w:val="0"/>
      <w:pBdr>
        <w:top w:val="nil"/>
        <w:left w:val="nil"/>
        <w:bottom w:val="nil"/>
        <w:right w:val="nil"/>
        <w:between w:val="nil"/>
      </w:pBdr>
      <w:spacing w:line="229" w:lineRule="auto"/>
      <w:ind w:left="844" w:right="6666" w:hanging="1"/>
      <w:rPr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Schedule 3 (Charges) </w:t>
    </w:r>
    <w:r>
      <w:rPr>
        <w:color w:val="000000"/>
        <w:sz w:val="20"/>
        <w:szCs w:val="20"/>
      </w:rPr>
      <w:t>Crown Copyright 2022</w:t>
    </w:r>
  </w:p>
  <w:p w:rsidR="00DF518F" w:rsidRDefault="00DF51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18F" w:rsidRDefault="00DF51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05"/>
    <w:rsid w:val="002B6E05"/>
    <w:rsid w:val="002E7DA9"/>
    <w:rsid w:val="003B07C2"/>
    <w:rsid w:val="00435027"/>
    <w:rsid w:val="00821B35"/>
    <w:rsid w:val="00837C0A"/>
    <w:rsid w:val="008C5675"/>
    <w:rsid w:val="009427C8"/>
    <w:rsid w:val="009547EC"/>
    <w:rsid w:val="00BE7064"/>
    <w:rsid w:val="00D12936"/>
    <w:rsid w:val="00D45EA2"/>
    <w:rsid w:val="00DF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D753DE"/>
  <w15:docId w15:val="{3F4F47DE-44E2-4115-B82E-6ADB095B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F518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18F"/>
  </w:style>
  <w:style w:type="paragraph" w:styleId="Footer">
    <w:name w:val="footer"/>
    <w:basedOn w:val="Normal"/>
    <w:link w:val="FooterChar"/>
    <w:uiPriority w:val="99"/>
    <w:unhideWhenUsed/>
    <w:rsid w:val="00DF518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Landor</dc:creator>
  <cp:lastModifiedBy>Alexander Gore</cp:lastModifiedBy>
  <cp:revision>5</cp:revision>
  <dcterms:created xsi:type="dcterms:W3CDTF">2022-03-25T12:25:00Z</dcterms:created>
  <dcterms:modified xsi:type="dcterms:W3CDTF">2022-04-27T09:17:00Z</dcterms:modified>
</cp:coreProperties>
</file>