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7B318" w14:textId="239B7491" w:rsidR="00F52BE8" w:rsidRDefault="00F52BE8" w:rsidP="00F52BE8">
      <w:pPr>
        <w:jc w:val="right"/>
        <w:rPr>
          <w:rFonts w:ascii="Verdana" w:hAnsi="Verdana"/>
          <w:color w:val="2C2C2C"/>
          <w:sz w:val="17"/>
          <w:szCs w:val="17"/>
          <w:lang w:val="en"/>
        </w:rPr>
      </w:pPr>
    </w:p>
    <w:p w14:paraId="1EBE94FC" w14:textId="7985C21C" w:rsidR="00F52BE8" w:rsidRDefault="00AC3110" w:rsidP="00F52BE8">
      <w:pPr>
        <w:jc w:val="right"/>
        <w:rPr>
          <w:rFonts w:ascii="Verdana" w:hAnsi="Verdana"/>
          <w:color w:val="2C2C2C"/>
          <w:sz w:val="17"/>
          <w:szCs w:val="17"/>
          <w:lang w:val="en"/>
        </w:rPr>
      </w:pPr>
      <w:r>
        <w:rPr>
          <w:noProof/>
          <w:lang w:eastAsia="en-GB"/>
        </w:rPr>
        <w:drawing>
          <wp:inline distT="0" distB="0" distL="0" distR="0" wp14:anchorId="4E6B0A9F" wp14:editId="7B835CA3">
            <wp:extent cx="1616075" cy="1232535"/>
            <wp:effectExtent l="0" t="0" r="3175" b="0"/>
            <wp:docPr id="15" name="Picture 15" descr="Office of Rail and Road'"/>
            <wp:cNvGraphicFramePr/>
            <a:graphic xmlns:a="http://schemas.openxmlformats.org/drawingml/2006/main">
              <a:graphicData uri="http://schemas.openxmlformats.org/drawingml/2006/picture">
                <pic:pic xmlns:pic="http://schemas.openxmlformats.org/drawingml/2006/picture">
                  <pic:nvPicPr>
                    <pic:cNvPr id="13" name="Picture 13" descr="Office of Rail and Road'"/>
                    <pic:cNvPicPr/>
                  </pic:nvPicPr>
                  <pic:blipFill rotWithShape="1">
                    <a:blip r:embed="rId8" cstate="print">
                      <a:extLst>
                        <a:ext uri="{28A0092B-C50C-407E-A947-70E740481C1C}">
                          <a14:useLocalDpi xmlns:a14="http://schemas.microsoft.com/office/drawing/2010/main" val="0"/>
                        </a:ext>
                      </a:extLst>
                    </a:blip>
                    <a:srcRect l="21658" t="23622" r="20581" b="23678"/>
                    <a:stretch/>
                  </pic:blipFill>
                  <pic:spPr bwMode="auto">
                    <a:xfrm>
                      <a:off x="0" y="0"/>
                      <a:ext cx="1616075" cy="1232535"/>
                    </a:xfrm>
                    <a:prstGeom prst="rect">
                      <a:avLst/>
                    </a:prstGeom>
                    <a:ln>
                      <a:noFill/>
                    </a:ln>
                    <a:extLst>
                      <a:ext uri="{53640926-AAD7-44D8-BBD7-CCE9431645EC}">
                        <a14:shadowObscured xmlns:a14="http://schemas.microsoft.com/office/drawing/2010/main"/>
                      </a:ext>
                    </a:extLst>
                  </pic:spPr>
                </pic:pic>
              </a:graphicData>
            </a:graphic>
          </wp:inline>
        </w:drawing>
      </w:r>
    </w:p>
    <w:p w14:paraId="1066454B" w14:textId="77777777" w:rsidR="00F52BE8" w:rsidRDefault="00F52BE8" w:rsidP="00F52BE8">
      <w:pPr>
        <w:jc w:val="right"/>
        <w:rPr>
          <w:rFonts w:ascii="Verdana" w:hAnsi="Verdana"/>
          <w:color w:val="2C2C2C"/>
          <w:sz w:val="17"/>
          <w:szCs w:val="17"/>
          <w:lang w:val="en"/>
        </w:rPr>
      </w:pPr>
    </w:p>
    <w:p w14:paraId="3E7CF522" w14:textId="77777777" w:rsidR="00F52BE8" w:rsidRDefault="00F52BE8" w:rsidP="00F52BE8">
      <w:pPr>
        <w:rPr>
          <w:rFonts w:ascii="Verdana" w:hAnsi="Verdana"/>
          <w:color w:val="2C2C2C"/>
          <w:sz w:val="17"/>
          <w:szCs w:val="17"/>
          <w:lang w:val="en"/>
        </w:rPr>
      </w:pPr>
    </w:p>
    <w:p w14:paraId="5AD4FD9B" w14:textId="77777777" w:rsidR="00F52BE8" w:rsidRDefault="00F52BE8" w:rsidP="00F52BE8">
      <w:pPr>
        <w:jc w:val="center"/>
        <w:rPr>
          <w:rFonts w:cs="Arial"/>
          <w:b/>
          <w:color w:val="2C2C2C"/>
          <w:sz w:val="40"/>
          <w:szCs w:val="40"/>
          <w:lang w:val="en"/>
        </w:rPr>
      </w:pPr>
    </w:p>
    <w:p w14:paraId="3811FE7F" w14:textId="77777777" w:rsidR="00F52BE8" w:rsidRDefault="00F52BE8" w:rsidP="00F52BE8">
      <w:pPr>
        <w:jc w:val="center"/>
        <w:rPr>
          <w:rFonts w:cs="Arial"/>
          <w:b/>
          <w:color w:val="2C2C2C"/>
          <w:sz w:val="40"/>
          <w:szCs w:val="40"/>
          <w:lang w:val="en"/>
        </w:rPr>
      </w:pPr>
    </w:p>
    <w:p w14:paraId="255D2A27"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0226CFBF"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25FC80FE" w14:textId="77777777" w:rsidR="00F52BE8" w:rsidRDefault="00F52BE8" w:rsidP="00F52BE8">
      <w:pPr>
        <w:jc w:val="center"/>
        <w:rPr>
          <w:rFonts w:cs="Arial"/>
          <w:b/>
          <w:u w:val="single"/>
        </w:rPr>
      </w:pPr>
      <w:r>
        <w:rPr>
          <w:rFonts w:cs="Arial"/>
          <w:b/>
          <w:color w:val="2C2C2C"/>
          <w:sz w:val="40"/>
          <w:szCs w:val="40"/>
          <w:lang w:val="en"/>
        </w:rPr>
        <w:t>STATEMENT OF REQUIREMENT</w:t>
      </w:r>
    </w:p>
    <w:p w14:paraId="62ED695D" w14:textId="77777777" w:rsidR="00F52BE8" w:rsidRDefault="00F52BE8" w:rsidP="00F52BE8">
      <w:pPr>
        <w:jc w:val="center"/>
        <w:rPr>
          <w:rFonts w:cs="Arial"/>
          <w:b/>
          <w:u w:val="single"/>
        </w:rPr>
      </w:pPr>
    </w:p>
    <w:p w14:paraId="48F00481" w14:textId="77777777" w:rsidR="00F52BE8" w:rsidRDefault="00F52BE8" w:rsidP="00F52BE8">
      <w:pPr>
        <w:jc w:val="center"/>
        <w:rPr>
          <w:rFonts w:cs="Arial"/>
          <w:b/>
          <w:u w:val="single"/>
        </w:rPr>
      </w:pPr>
    </w:p>
    <w:p w14:paraId="3AE99C09" w14:textId="77777777" w:rsidR="00F52BE8" w:rsidRDefault="00F52BE8" w:rsidP="00F52BE8">
      <w:pPr>
        <w:jc w:val="center"/>
        <w:rPr>
          <w:rFonts w:cs="Arial"/>
          <w:b/>
          <w:u w:val="single"/>
        </w:rPr>
      </w:pPr>
    </w:p>
    <w:p w14:paraId="2F13D093" w14:textId="77777777" w:rsidR="00F52BE8" w:rsidRPr="00AC3110" w:rsidRDefault="00BA29C8" w:rsidP="00F52BE8">
      <w:pPr>
        <w:jc w:val="center"/>
        <w:rPr>
          <w:rFonts w:cs="Arial"/>
          <w:b/>
          <w:u w:val="single"/>
        </w:rPr>
      </w:pPr>
      <w:r w:rsidRPr="00AC3110">
        <w:rPr>
          <w:rFonts w:cs="Arial"/>
          <w:b/>
          <w:u w:val="single"/>
        </w:rPr>
        <w:t>H&amp;S Data Analysis for Risk Based Regulation Phase 2</w:t>
      </w:r>
    </w:p>
    <w:p w14:paraId="26355FEF" w14:textId="77777777" w:rsidR="00F52BE8" w:rsidRPr="00034159" w:rsidRDefault="00F52BE8" w:rsidP="00F52BE8">
      <w:pPr>
        <w:jc w:val="center"/>
        <w:rPr>
          <w:rFonts w:cs="Arial"/>
          <w:b/>
          <w:u w:val="single"/>
        </w:rPr>
      </w:pPr>
    </w:p>
    <w:p w14:paraId="68AE2711" w14:textId="77777777" w:rsidR="00F52BE8" w:rsidRPr="00034159" w:rsidRDefault="00F52BE8" w:rsidP="00F52BE8">
      <w:pPr>
        <w:jc w:val="center"/>
        <w:rPr>
          <w:rFonts w:cs="Arial"/>
          <w:b/>
          <w:u w:val="single"/>
        </w:rPr>
      </w:pPr>
    </w:p>
    <w:p w14:paraId="7C1DAFCF" w14:textId="3C7B738F" w:rsidR="00F52BE8" w:rsidRPr="00C263C2" w:rsidRDefault="00AC3110" w:rsidP="00F52BE8">
      <w:pPr>
        <w:spacing w:after="0" w:line="360" w:lineRule="auto"/>
        <w:rPr>
          <w:rFonts w:cs="Arial"/>
          <w:b/>
          <w:color w:val="FF0000"/>
          <w:u w:val="single"/>
        </w:rPr>
      </w:pPr>
      <w:r>
        <w:rPr>
          <w:rFonts w:cs="Arial"/>
          <w:b/>
          <w:u w:val="single"/>
        </w:rPr>
        <w:t>CPV Code:</w:t>
      </w:r>
      <w:r w:rsidRPr="00AC3110">
        <w:rPr>
          <w:rFonts w:cs="Arial"/>
          <w:b/>
        </w:rPr>
        <w:t xml:space="preserve"> 72316000</w:t>
      </w:r>
    </w:p>
    <w:p w14:paraId="19EE82FA" w14:textId="4D356A5C" w:rsidR="00F52BE8" w:rsidRDefault="00AC3110" w:rsidP="00F52BE8">
      <w:pPr>
        <w:spacing w:after="0" w:line="360" w:lineRule="auto"/>
        <w:rPr>
          <w:rFonts w:cs="Arial"/>
          <w:b/>
          <w:u w:val="single"/>
        </w:rPr>
      </w:pPr>
      <w:r>
        <w:rPr>
          <w:rFonts w:cs="Arial"/>
          <w:b/>
          <w:u w:val="single"/>
        </w:rPr>
        <w:t>Supplementary Code:</w:t>
      </w:r>
      <w:r w:rsidRPr="00AC3110">
        <w:rPr>
          <w:rFonts w:cs="Arial"/>
          <w:b/>
        </w:rPr>
        <w:t xml:space="preserve"> 71621000</w:t>
      </w:r>
    </w:p>
    <w:p w14:paraId="6E235E26" w14:textId="53C0241C" w:rsidR="00F52BE8" w:rsidRPr="00034159" w:rsidRDefault="00F52BE8" w:rsidP="00F52BE8">
      <w:pPr>
        <w:spacing w:after="0" w:line="360" w:lineRule="auto"/>
        <w:rPr>
          <w:rFonts w:cs="Arial"/>
          <w:b/>
        </w:rPr>
      </w:pPr>
      <w:r>
        <w:rPr>
          <w:rFonts w:cs="Arial"/>
          <w:b/>
          <w:u w:val="single"/>
        </w:rPr>
        <w:t>Tender Reference</w:t>
      </w:r>
      <w:r w:rsidRPr="00AC3110">
        <w:rPr>
          <w:rFonts w:cs="Arial"/>
          <w:b/>
          <w:u w:val="single"/>
        </w:rPr>
        <w:t>:</w:t>
      </w:r>
      <w:r w:rsidRPr="00AC3110">
        <w:rPr>
          <w:rFonts w:cs="Arial"/>
          <w:b/>
        </w:rPr>
        <w:t xml:space="preserve"> </w:t>
      </w:r>
      <w:r w:rsidR="00AC3110" w:rsidRPr="00AC3110">
        <w:rPr>
          <w:rFonts w:cs="Arial"/>
          <w:b/>
        </w:rPr>
        <w:t>ORR/CT/20-31</w:t>
      </w:r>
    </w:p>
    <w:p w14:paraId="5DDFD3E2" w14:textId="77777777" w:rsidR="00F52BE8" w:rsidRDefault="00F52BE8" w:rsidP="00F52BE8">
      <w:pPr>
        <w:ind w:left="2160"/>
        <w:rPr>
          <w:rFonts w:cs="Arial"/>
          <w:b/>
          <w:highlight w:val="cyan"/>
        </w:rPr>
      </w:pPr>
    </w:p>
    <w:p w14:paraId="6ED07D82" w14:textId="77777777" w:rsidR="00F52BE8" w:rsidRDefault="00F52BE8" w:rsidP="00F52BE8">
      <w:pPr>
        <w:rPr>
          <w:b/>
          <w:sz w:val="20"/>
        </w:rPr>
      </w:pPr>
    </w:p>
    <w:p w14:paraId="4F6BE075" w14:textId="77777777" w:rsidR="00F52BE8" w:rsidRDefault="00F52BE8" w:rsidP="00F52BE8">
      <w:pPr>
        <w:rPr>
          <w:b/>
          <w:sz w:val="20"/>
        </w:rPr>
      </w:pPr>
    </w:p>
    <w:p w14:paraId="788EC8A2" w14:textId="77777777" w:rsidR="00F52BE8" w:rsidRDefault="00F52BE8" w:rsidP="00F52BE8">
      <w:pPr>
        <w:rPr>
          <w:b/>
          <w:sz w:val="20"/>
        </w:rPr>
      </w:pPr>
    </w:p>
    <w:p w14:paraId="18B3F0C8"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4A28DAEF" w14:textId="18C89CA5"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w:t>
      </w:r>
      <w:r w:rsidR="009E096F">
        <w:rPr>
          <w:rFonts w:cs="Arial"/>
          <w:color w:val="000000"/>
        </w:rPr>
        <w:t xml:space="preserve">to </w:t>
      </w:r>
      <w:r w:rsidR="007879C4">
        <w:rPr>
          <w:rFonts w:cs="Arial"/>
          <w:color w:val="000000"/>
        </w:rPr>
        <w:t xml:space="preserve">improve the structure and functionality of our internal reports generated from inspection activities </w:t>
      </w:r>
      <w:r w:rsidR="00600EDF">
        <w:rPr>
          <w:rFonts w:cs="Arial"/>
          <w:color w:val="000000"/>
        </w:rPr>
        <w:t xml:space="preserve">with rail industry duty holders, </w:t>
      </w:r>
      <w:r w:rsidR="007879C4">
        <w:rPr>
          <w:rFonts w:cs="Arial"/>
          <w:color w:val="000000"/>
        </w:rPr>
        <w:t xml:space="preserve">to allow the qualitative data contained in those reports to inform our risk based regulation business planning activities; this work is part of Phase 2 of ORR’s </w:t>
      </w:r>
      <w:r w:rsidR="00BA29C8">
        <w:rPr>
          <w:rFonts w:cs="Arial"/>
          <w:color w:val="000000"/>
        </w:rPr>
        <w:t>health and safety data analysis for risk based regulation</w:t>
      </w:r>
      <w:r w:rsidR="00BA29C8" w:rsidRPr="00034159">
        <w:rPr>
          <w:rFonts w:cs="Arial"/>
          <w:color w:val="000000"/>
        </w:rPr>
        <w:t xml:space="preserve"> </w:t>
      </w:r>
      <w:r w:rsidR="007879C4">
        <w:rPr>
          <w:rFonts w:cs="Arial"/>
          <w:color w:val="000000"/>
        </w:rPr>
        <w:t>project</w:t>
      </w:r>
      <w:r>
        <w:rPr>
          <w:rFonts w:cs="Arial"/>
          <w:color w:val="000000"/>
        </w:rPr>
        <w:t>.</w:t>
      </w:r>
    </w:p>
    <w:p w14:paraId="1C63D818" w14:textId="77777777" w:rsidR="00F52BE8" w:rsidRDefault="00F52BE8" w:rsidP="00F52BE8">
      <w:pPr>
        <w:pStyle w:val="ListNumber"/>
        <w:numPr>
          <w:ilvl w:val="0"/>
          <w:numId w:val="0"/>
        </w:numPr>
        <w:rPr>
          <w:b/>
          <w:sz w:val="28"/>
          <w:szCs w:val="28"/>
          <w:u w:val="single"/>
        </w:rPr>
      </w:pPr>
      <w:r>
        <w:t>This document contains the following sections:</w:t>
      </w:r>
    </w:p>
    <w:p w14:paraId="3D65DF52"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08351506"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77743E8C"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419089FA"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610A253E"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5D43AB2A"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080A5CD4"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097DA14" w14:textId="77777777"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now also hold Highways England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w:t>
      </w:r>
      <w:proofErr w:type="spellStart"/>
      <w:r w:rsidRPr="00303B3F">
        <w:rPr>
          <w:rFonts w:cs="Arial"/>
          <w:szCs w:val="24"/>
        </w:rPr>
        <w:t>DfT</w:t>
      </w:r>
      <w:proofErr w:type="spellEnd"/>
      <w:r w:rsidRPr="00303B3F">
        <w:rPr>
          <w:rFonts w:cs="Arial"/>
          <w:szCs w:val="24"/>
        </w:rPr>
        <w:t>).</w:t>
      </w:r>
      <w:r>
        <w:rPr>
          <w:rFonts w:cs="Arial"/>
          <w:szCs w:val="24"/>
        </w:rPr>
        <w:t xml:space="preserve"> </w:t>
      </w:r>
    </w:p>
    <w:p w14:paraId="2C95F96C" w14:textId="77777777" w:rsidR="00F52BE8" w:rsidRDefault="00F52BE8" w:rsidP="00F52BE8">
      <w:pPr>
        <w:pStyle w:val="ListNumber"/>
        <w:numPr>
          <w:ilvl w:val="0"/>
          <w:numId w:val="0"/>
        </w:numPr>
        <w:spacing w:before="0" w:after="0"/>
        <w:rPr>
          <w:rFonts w:cs="Arial"/>
          <w:szCs w:val="24"/>
        </w:rPr>
      </w:pPr>
    </w:p>
    <w:p w14:paraId="108E7B01"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The majority of personnel are located at ORR’s headquarters, </w:t>
      </w:r>
      <w:r w:rsidR="00F26B55" w:rsidRPr="00F26B55">
        <w:rPr>
          <w:rFonts w:cs="Arial"/>
          <w:szCs w:val="24"/>
        </w:rPr>
        <w:t>25 Cabot Square, London.</w:t>
      </w:r>
    </w:p>
    <w:p w14:paraId="451195E0" w14:textId="77777777" w:rsidR="00F52BE8" w:rsidRDefault="00F52BE8" w:rsidP="00F52BE8">
      <w:pPr>
        <w:pStyle w:val="ListNumber"/>
        <w:numPr>
          <w:ilvl w:val="0"/>
          <w:numId w:val="0"/>
        </w:numPr>
        <w:spacing w:before="0" w:after="0"/>
        <w:rPr>
          <w:rFonts w:cs="Arial"/>
          <w:sz w:val="28"/>
          <w:szCs w:val="28"/>
          <w:u w:val="single"/>
        </w:rPr>
      </w:pPr>
    </w:p>
    <w:p w14:paraId="4EAF9B46"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41E4B1A8" w14:textId="77777777" w:rsidR="00F52BE8" w:rsidRPr="007E2FBB" w:rsidRDefault="00F52BE8" w:rsidP="00F52BE8">
      <w:pPr>
        <w:tabs>
          <w:tab w:val="left" w:pos="720"/>
        </w:tabs>
        <w:spacing w:after="0"/>
        <w:rPr>
          <w:rFonts w:cs="Arial"/>
          <w:szCs w:val="24"/>
          <w:u w:val="single"/>
        </w:rPr>
      </w:pPr>
    </w:p>
    <w:p w14:paraId="7D806314"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4165E96E" w14:textId="77777777" w:rsidR="00F52BE8" w:rsidRPr="007E2FBB" w:rsidRDefault="00F52BE8" w:rsidP="00F52BE8">
      <w:pPr>
        <w:tabs>
          <w:tab w:val="left" w:pos="720"/>
        </w:tabs>
        <w:spacing w:after="0"/>
        <w:rPr>
          <w:rFonts w:cs="Arial"/>
          <w:szCs w:val="24"/>
        </w:rPr>
      </w:pPr>
    </w:p>
    <w:p w14:paraId="7DB901D7"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3D888FFD" w14:textId="77777777" w:rsidR="00F52BE8" w:rsidRPr="007E2FBB" w:rsidRDefault="00F52BE8" w:rsidP="00F52BE8">
      <w:pPr>
        <w:tabs>
          <w:tab w:val="left" w:pos="720"/>
        </w:tabs>
        <w:spacing w:after="0"/>
        <w:rPr>
          <w:rFonts w:cs="Arial"/>
          <w:szCs w:val="24"/>
        </w:rPr>
      </w:pPr>
    </w:p>
    <w:p w14:paraId="3B08B28E"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57B6BCAA" w14:textId="77777777" w:rsidR="00F52BE8" w:rsidRPr="007E2FBB" w:rsidRDefault="00F52BE8" w:rsidP="00F52BE8">
      <w:pPr>
        <w:tabs>
          <w:tab w:val="left" w:pos="720"/>
        </w:tabs>
        <w:spacing w:after="0"/>
        <w:rPr>
          <w:rFonts w:cs="Arial"/>
          <w:szCs w:val="24"/>
        </w:rPr>
      </w:pPr>
    </w:p>
    <w:p w14:paraId="18709FC0"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r w:rsidRPr="007E2FBB">
        <w:rPr>
          <w:rFonts w:cs="Arial"/>
          <w:szCs w:val="24"/>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33AD41FF" w14:textId="77777777" w:rsidR="00F52BE8" w:rsidRDefault="00F52BE8" w:rsidP="00F52BE8">
      <w:pPr>
        <w:pStyle w:val="ListNumber"/>
        <w:numPr>
          <w:ilvl w:val="0"/>
          <w:numId w:val="0"/>
        </w:numPr>
        <w:spacing w:before="0" w:after="0"/>
        <w:rPr>
          <w:sz w:val="29"/>
          <w:szCs w:val="29"/>
          <w:lang w:val="en"/>
        </w:rPr>
      </w:pPr>
    </w:p>
    <w:p w14:paraId="18C9A4C9"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0AC381FF"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095ED85A"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169E9777"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5D256E7F"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cost; </w:t>
      </w:r>
    </w:p>
    <w:p w14:paraId="000CD5CF"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contracts are managed effectively and outputs are delivered; </w:t>
      </w:r>
    </w:p>
    <w:p w14:paraId="0773073F"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62E9B355" w14:textId="77777777" w:rsidR="00F52BE8" w:rsidRPr="00DF0367" w:rsidRDefault="00F52BE8" w:rsidP="00F52BE8">
      <w:pPr>
        <w:pStyle w:val="ListNumber"/>
        <w:numPr>
          <w:ilvl w:val="0"/>
          <w:numId w:val="3"/>
        </w:numPr>
        <w:rPr>
          <w:lang w:val="en" w:eastAsia="en-GB"/>
        </w:rPr>
      </w:pPr>
      <w:r w:rsidRPr="00DF0367">
        <w:rPr>
          <w:lang w:val="en" w:eastAsia="en-GB"/>
        </w:rPr>
        <w:t>to ensure that procurement is undertaken with regard to Law and best practice.</w:t>
      </w:r>
    </w:p>
    <w:p w14:paraId="3A91BB42"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r w:rsidRPr="005A690E">
          <w:rPr>
            <w:rStyle w:val="Hyperlink"/>
          </w:rPr>
          <w:t>www.orr.gov.uk</w:t>
        </w:r>
      </w:hyperlink>
    </w:p>
    <w:p w14:paraId="03C9B284"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6BD215C4" w14:textId="77777777" w:rsidR="00F52BE8" w:rsidRPr="006F78AD" w:rsidRDefault="00F52BE8" w:rsidP="00F52BE8">
      <w:pPr>
        <w:pStyle w:val="ListNumber"/>
        <w:numPr>
          <w:ilvl w:val="0"/>
          <w:numId w:val="0"/>
        </w:numPr>
        <w:spacing w:before="0" w:after="0"/>
        <w:rPr>
          <w:rFonts w:cs="Arial"/>
        </w:rPr>
      </w:pPr>
    </w:p>
    <w:p w14:paraId="7599F9A9"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2F0BB32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2FF0EFD0"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EE54C50" w14:textId="77777777" w:rsidR="00F52BE8" w:rsidRPr="00362F5D" w:rsidRDefault="00F52BE8" w:rsidP="00335497">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6DAD9524"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373F7E7D"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19E4575B"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67F7FEA5"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12A549A8"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492CB94E"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53CDCEC2"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81D81F"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54CE977" w14:textId="77777777" w:rsidR="00F52BE8" w:rsidRPr="00362F5D" w:rsidRDefault="00F52BE8" w:rsidP="00335497">
            <w:pPr>
              <w:jc w:val="center"/>
              <w:rPr>
                <w:rFonts w:cs="Arial"/>
                <w:b/>
                <w:bCs/>
              </w:rPr>
            </w:pPr>
            <w:r w:rsidRPr="00362F5D">
              <w:rPr>
                <w:rFonts w:cs="Arial"/>
                <w:b/>
                <w:bCs/>
              </w:rPr>
              <w:t>≤ € 2 million</w:t>
            </w:r>
          </w:p>
        </w:tc>
      </w:tr>
      <w:tr w:rsidR="00F52BE8" w:rsidRPr="00362F5D" w14:paraId="70DDADAC"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6A077A2F"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BE75A3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357C63C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00C3F1B" w14:textId="77777777" w:rsidR="00F52BE8" w:rsidRPr="00362F5D" w:rsidRDefault="00F52BE8" w:rsidP="00335497">
            <w:pPr>
              <w:rPr>
                <w:rFonts w:cs="Arial"/>
                <w:b/>
                <w:bCs/>
              </w:rPr>
            </w:pPr>
          </w:p>
        </w:tc>
      </w:tr>
      <w:tr w:rsidR="00F52BE8" w:rsidRPr="00362F5D" w14:paraId="4FE82DAD"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35C888A"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0FEECA5C"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6D5F60D"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94D2743" w14:textId="77777777" w:rsidR="00F52BE8" w:rsidRPr="00362F5D" w:rsidRDefault="00F52BE8" w:rsidP="00335497">
            <w:pPr>
              <w:jc w:val="center"/>
              <w:rPr>
                <w:rFonts w:cs="Arial"/>
                <w:b/>
                <w:bCs/>
              </w:rPr>
            </w:pPr>
            <w:r w:rsidRPr="00362F5D">
              <w:rPr>
                <w:rFonts w:cs="Arial"/>
                <w:b/>
                <w:bCs/>
              </w:rPr>
              <w:t>≤ € 10 million</w:t>
            </w:r>
          </w:p>
        </w:tc>
      </w:tr>
      <w:tr w:rsidR="00F52BE8" w:rsidRPr="00362F5D" w14:paraId="5C330962"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192D14C0"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7181C77D"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ACEFA07"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115A9C83" w14:textId="77777777" w:rsidR="00F52BE8" w:rsidRPr="00362F5D" w:rsidRDefault="00F52BE8" w:rsidP="00335497">
            <w:pPr>
              <w:rPr>
                <w:rFonts w:cs="Arial"/>
                <w:b/>
                <w:bCs/>
              </w:rPr>
            </w:pPr>
          </w:p>
        </w:tc>
      </w:tr>
      <w:tr w:rsidR="00F52BE8" w:rsidRPr="00362F5D" w14:paraId="1C41705C"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2CFBCC7E"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52E0DA16"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71B4F71"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DC3668A" w14:textId="77777777" w:rsidR="00F52BE8" w:rsidRPr="00362F5D" w:rsidRDefault="00F52BE8" w:rsidP="00335497">
            <w:pPr>
              <w:jc w:val="center"/>
              <w:rPr>
                <w:rFonts w:cs="Arial"/>
                <w:b/>
                <w:bCs/>
              </w:rPr>
            </w:pPr>
            <w:r w:rsidRPr="00362F5D">
              <w:rPr>
                <w:rFonts w:cs="Arial"/>
                <w:b/>
                <w:bCs/>
              </w:rPr>
              <w:t>≤ € 43 million</w:t>
            </w:r>
          </w:p>
        </w:tc>
      </w:tr>
      <w:tr w:rsidR="00F52BE8" w:rsidRPr="00362F5D" w14:paraId="5FF3354E"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1580440E"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74BF7D43"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71356BAC"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9709AE6" w14:textId="77777777" w:rsidR="00F52BE8" w:rsidRPr="00362F5D" w:rsidRDefault="00F52BE8" w:rsidP="00335497">
            <w:pPr>
              <w:rPr>
                <w:rFonts w:cs="Arial"/>
                <w:b/>
                <w:bCs/>
              </w:rPr>
            </w:pPr>
          </w:p>
        </w:tc>
      </w:tr>
      <w:tr w:rsidR="00F52BE8" w:rsidRPr="00362F5D" w14:paraId="1F9C631A"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1050E3AE"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0A3B44BC"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1EC88E74"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0F0DCDC9" w14:textId="77777777" w:rsidR="00F52BE8" w:rsidRPr="00362F5D" w:rsidRDefault="00F52BE8" w:rsidP="00335497">
            <w:pPr>
              <w:jc w:val="center"/>
              <w:rPr>
                <w:rFonts w:cs="Arial"/>
                <w:b/>
                <w:bCs/>
              </w:rPr>
            </w:pPr>
            <w:r w:rsidRPr="00362F5D">
              <w:rPr>
                <w:rFonts w:cs="Arial"/>
                <w:b/>
                <w:bCs/>
              </w:rPr>
              <w:t>&gt; € 43 million</w:t>
            </w:r>
          </w:p>
        </w:tc>
      </w:tr>
    </w:tbl>
    <w:p w14:paraId="4D929012" w14:textId="77777777" w:rsidR="00F52BE8" w:rsidRDefault="00F52BE8" w:rsidP="00F52BE8">
      <w:pPr>
        <w:rPr>
          <w:rFonts w:cs="Arial"/>
          <w:szCs w:val="24"/>
        </w:rPr>
      </w:pPr>
    </w:p>
    <w:p w14:paraId="0AADE227"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10970B9E" w14:textId="77777777" w:rsidTr="2B2EB07A">
        <w:trPr>
          <w:trHeight w:val="454"/>
        </w:trPr>
        <w:tc>
          <w:tcPr>
            <w:tcW w:w="8302" w:type="dxa"/>
            <w:shd w:val="clear" w:color="auto" w:fill="99CCFF"/>
          </w:tcPr>
          <w:p w14:paraId="4BC99CF4"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BA29C8" w:rsidRPr="0036077E" w14:paraId="412C8718" w14:textId="77777777" w:rsidTr="2B2EB07A">
        <w:trPr>
          <w:trHeight w:val="760"/>
        </w:trPr>
        <w:tc>
          <w:tcPr>
            <w:tcW w:w="8302" w:type="dxa"/>
            <w:tcBorders>
              <w:bottom w:val="single" w:sz="4" w:space="0" w:color="auto"/>
            </w:tcBorders>
            <w:shd w:val="clear" w:color="auto" w:fill="auto"/>
          </w:tcPr>
          <w:p w14:paraId="0DA5711C" w14:textId="60205C34" w:rsidR="00BA29C8" w:rsidRPr="00BD730A" w:rsidRDefault="00BA29C8" w:rsidP="00BA29C8">
            <w:pPr>
              <w:rPr>
                <w:rFonts w:cs="Arial"/>
                <w:color w:val="000000"/>
                <w:szCs w:val="24"/>
              </w:rPr>
            </w:pPr>
            <w:r w:rsidRPr="00BD730A">
              <w:rPr>
                <w:rFonts w:cs="Arial"/>
                <w:color w:val="000000"/>
                <w:szCs w:val="24"/>
              </w:rPr>
              <w:t>ORR is the</w:t>
            </w:r>
            <w:r w:rsidR="005A2291">
              <w:rPr>
                <w:rFonts w:cs="Arial"/>
                <w:color w:val="000000"/>
                <w:szCs w:val="24"/>
              </w:rPr>
              <w:t xml:space="preserve"> health and</w:t>
            </w:r>
            <w:r w:rsidRPr="00BD730A">
              <w:rPr>
                <w:rFonts w:cs="Arial"/>
                <w:color w:val="000000"/>
                <w:szCs w:val="24"/>
              </w:rPr>
              <w:t xml:space="preserve"> safety regulator for Great Britain’s Railways. Whilst ORR does not own or manage health and safety risk on Britain’s Railways, it is critical that ORR understands the risk prof</w:t>
            </w:r>
            <w:r w:rsidR="009E096F">
              <w:rPr>
                <w:rFonts w:cs="Arial"/>
                <w:color w:val="000000"/>
                <w:szCs w:val="24"/>
              </w:rPr>
              <w:t>ile of the industry to focus our</w:t>
            </w:r>
            <w:r w:rsidRPr="00BD730A">
              <w:rPr>
                <w:rFonts w:cs="Arial"/>
                <w:color w:val="000000"/>
                <w:szCs w:val="24"/>
              </w:rPr>
              <w:t xml:space="preserve"> resources to priority areas, in a proportionate approach to target non-compliance with legal obligations (which also reduces risk).</w:t>
            </w:r>
          </w:p>
          <w:p w14:paraId="1EF1084E" w14:textId="4B6F97AF" w:rsidR="000014DF" w:rsidRDefault="002D12ED" w:rsidP="00BA29C8">
            <w:pPr>
              <w:rPr>
                <w:szCs w:val="24"/>
              </w:rPr>
            </w:pPr>
            <w:r>
              <w:rPr>
                <w:rFonts w:cs="Arial"/>
                <w:color w:val="000000"/>
                <w:szCs w:val="24"/>
              </w:rPr>
              <w:t xml:space="preserve">The </w:t>
            </w:r>
            <w:r w:rsidR="00BA29C8" w:rsidRPr="00BD730A">
              <w:rPr>
                <w:rFonts w:cs="Arial"/>
                <w:color w:val="000000"/>
                <w:szCs w:val="24"/>
              </w:rPr>
              <w:t>Strategy and Policy division of ORR’s Railway Safety Directorate (RSD)</w:t>
            </w:r>
            <w:r>
              <w:rPr>
                <w:rFonts w:cs="Arial"/>
                <w:color w:val="000000"/>
                <w:szCs w:val="24"/>
              </w:rPr>
              <w:t xml:space="preserve"> is sponsoring a data and intelligence project (known as the Data Project)</w:t>
            </w:r>
            <w:r w:rsidR="00BA29C8" w:rsidRPr="00BD730A">
              <w:rPr>
                <w:rFonts w:cs="Arial"/>
                <w:color w:val="000000"/>
                <w:szCs w:val="24"/>
              </w:rPr>
              <w:t>. RSD’s vision, strategy and purpose for Health and Safety is described on our website (</w:t>
            </w:r>
            <w:hyperlink r:id="rId10" w:history="1">
              <w:r w:rsidR="00BA29C8" w:rsidRPr="00BD730A">
                <w:rPr>
                  <w:rStyle w:val="Hyperlink"/>
                  <w:rFonts w:cs="Arial"/>
                  <w:szCs w:val="24"/>
                </w:rPr>
                <w:t>http://orr.gov.uk/rail/health-and-safety</w:t>
              </w:r>
            </w:hyperlink>
            <w:r w:rsidR="00BA29C8" w:rsidRPr="00BD730A">
              <w:rPr>
                <w:rFonts w:cs="Arial"/>
                <w:color w:val="000000"/>
                <w:szCs w:val="24"/>
              </w:rPr>
              <w:t>).</w:t>
            </w:r>
            <w:r w:rsidR="005114DD">
              <w:rPr>
                <w:rFonts w:cs="Arial"/>
                <w:color w:val="000000"/>
                <w:szCs w:val="24"/>
              </w:rPr>
              <w:t xml:space="preserve">  </w:t>
            </w:r>
            <w:r w:rsidR="00BA29C8" w:rsidRPr="00BD730A">
              <w:rPr>
                <w:szCs w:val="24"/>
              </w:rPr>
              <w:t>ORR</w:t>
            </w:r>
            <w:r w:rsidR="00BA29C8">
              <w:rPr>
                <w:szCs w:val="24"/>
              </w:rPr>
              <w:t xml:space="preserve"> currently holds and has access to a wide variety of health and safety data (including qualitative intelligence, hence forth just referred to as “data”). This data is provided by a wide range of sources, both internal and external to ORR. External data is produced by duty-holders themselves and independent rail groups. Most of this data is readily available to ORR, however it is owned by third par</w:t>
            </w:r>
            <w:r w:rsidR="00B76137">
              <w:rPr>
                <w:szCs w:val="24"/>
              </w:rPr>
              <w:t xml:space="preserve">ties. Examples of data include external sources such as </w:t>
            </w:r>
            <w:r w:rsidR="00BA29C8" w:rsidRPr="00B76137">
              <w:rPr>
                <w:szCs w:val="24"/>
              </w:rPr>
              <w:t>RIDDOR reports</w:t>
            </w:r>
            <w:r w:rsidR="00BA29C8">
              <w:rPr>
                <w:szCs w:val="24"/>
              </w:rPr>
              <w:t xml:space="preserve">, </w:t>
            </w:r>
            <w:r w:rsidR="00B76137">
              <w:rPr>
                <w:szCs w:val="24"/>
              </w:rPr>
              <w:t xml:space="preserve">RSSB information and internal sources such as </w:t>
            </w:r>
            <w:r w:rsidR="00BA29C8" w:rsidRPr="00B76137">
              <w:rPr>
                <w:szCs w:val="24"/>
              </w:rPr>
              <w:t>RM3 reports</w:t>
            </w:r>
            <w:r w:rsidR="00BA29C8">
              <w:rPr>
                <w:szCs w:val="24"/>
              </w:rPr>
              <w:t>, inspection re</w:t>
            </w:r>
            <w:r w:rsidR="00B76137">
              <w:rPr>
                <w:szCs w:val="24"/>
              </w:rPr>
              <w:t>ports and H&amp;S performance reports</w:t>
            </w:r>
            <w:r w:rsidR="00BA29C8">
              <w:rPr>
                <w:szCs w:val="24"/>
              </w:rPr>
              <w:t xml:space="preserve">. </w:t>
            </w:r>
          </w:p>
          <w:p w14:paraId="09CED79B" w14:textId="08EF1326" w:rsidR="009E096F" w:rsidRDefault="00BA29C8" w:rsidP="00BA29C8">
            <w:pPr>
              <w:rPr>
                <w:szCs w:val="24"/>
              </w:rPr>
            </w:pPr>
            <w:r>
              <w:rPr>
                <w:szCs w:val="24"/>
              </w:rPr>
              <w:t xml:space="preserve">The data mentioned varies greatly in size, structure, format and accuracy. There is an opportunity </w:t>
            </w:r>
            <w:r w:rsidR="009E096F">
              <w:rPr>
                <w:szCs w:val="24"/>
              </w:rPr>
              <w:t xml:space="preserve">for RSD to further analyse data to inform our </w:t>
            </w:r>
            <w:r>
              <w:rPr>
                <w:szCs w:val="24"/>
              </w:rPr>
              <w:t xml:space="preserve">regulatory activities. </w:t>
            </w:r>
            <w:r w:rsidR="009E096F">
              <w:rPr>
                <w:szCs w:val="24"/>
              </w:rPr>
              <w:t>This is currently done through an annual semi-quantified Risk Assessment and Risk Ranking (RARR) approach to inform our business planning and intervention programmes.</w:t>
            </w:r>
          </w:p>
          <w:p w14:paraId="1FD8569B" w14:textId="3ECA5E6A" w:rsidR="00BA29C8" w:rsidRDefault="00BA29C8" w:rsidP="00BA29C8">
            <w:pPr>
              <w:rPr>
                <w:szCs w:val="24"/>
              </w:rPr>
            </w:pPr>
            <w:r>
              <w:rPr>
                <w:szCs w:val="24"/>
              </w:rPr>
              <w:t xml:space="preserve">ORR’s ambition is to </w:t>
            </w:r>
            <w:r w:rsidR="009E096F">
              <w:rPr>
                <w:szCs w:val="24"/>
              </w:rPr>
              <w:t xml:space="preserve">continually </w:t>
            </w:r>
            <w:r>
              <w:rPr>
                <w:szCs w:val="24"/>
              </w:rPr>
              <w:t>improve our use of data for strategic an</w:t>
            </w:r>
            <w:r w:rsidR="009E096F">
              <w:rPr>
                <w:szCs w:val="24"/>
              </w:rPr>
              <w:t xml:space="preserve">d planning purposes and </w:t>
            </w:r>
            <w:r>
              <w:rPr>
                <w:szCs w:val="24"/>
              </w:rPr>
              <w:t xml:space="preserve">introduce the use of data analytic approaches.  The </w:t>
            </w:r>
            <w:r w:rsidR="009E096F">
              <w:rPr>
                <w:szCs w:val="24"/>
              </w:rPr>
              <w:t xml:space="preserve">project </w:t>
            </w:r>
            <w:r>
              <w:rPr>
                <w:szCs w:val="24"/>
              </w:rPr>
              <w:t>outcome</w:t>
            </w:r>
            <w:r w:rsidR="009E096F">
              <w:rPr>
                <w:szCs w:val="24"/>
              </w:rPr>
              <w:t xml:space="preserve">s </w:t>
            </w:r>
            <w:r>
              <w:rPr>
                <w:szCs w:val="24"/>
              </w:rPr>
              <w:t>will inform the on-going evolution of the ORR Strategic Risk Chapters (</w:t>
            </w:r>
            <w:hyperlink r:id="rId11" w:history="1">
              <w:r w:rsidR="009E096F">
                <w:rPr>
                  <w:rStyle w:val="Hyperlink"/>
                  <w:szCs w:val="24"/>
                </w:rPr>
                <w:t>link</w:t>
              </w:r>
            </w:hyperlink>
            <w:r w:rsidR="009E096F">
              <w:rPr>
                <w:szCs w:val="24"/>
              </w:rPr>
              <w:t>) and</w:t>
            </w:r>
            <w:r>
              <w:rPr>
                <w:szCs w:val="24"/>
              </w:rPr>
              <w:t xml:space="preserve"> associated</w:t>
            </w:r>
            <w:r w:rsidR="009E096F">
              <w:rPr>
                <w:szCs w:val="24"/>
              </w:rPr>
              <w:t xml:space="preserve"> RSD</w:t>
            </w:r>
            <w:r>
              <w:rPr>
                <w:szCs w:val="24"/>
              </w:rPr>
              <w:t xml:space="preserve"> divisional and team planning processes (</w:t>
            </w:r>
            <w:hyperlink r:id="rId12" w:history="1">
              <w:r w:rsidR="009E096F">
                <w:rPr>
                  <w:rStyle w:val="Hyperlink"/>
                  <w:szCs w:val="24"/>
                </w:rPr>
                <w:t>link</w:t>
              </w:r>
            </w:hyperlink>
            <w:r w:rsidR="009E096F">
              <w:rPr>
                <w:szCs w:val="24"/>
              </w:rPr>
              <w:t xml:space="preserve">) to further improve our </w:t>
            </w:r>
            <w:r>
              <w:rPr>
                <w:szCs w:val="24"/>
              </w:rPr>
              <w:t xml:space="preserve">capability and processes for targeted interventions. </w:t>
            </w:r>
          </w:p>
          <w:p w14:paraId="497F299C" w14:textId="148B7811" w:rsidR="00BA29C8" w:rsidRDefault="007879C4" w:rsidP="00BA29C8">
            <w:pPr>
              <w:rPr>
                <w:szCs w:val="24"/>
              </w:rPr>
            </w:pPr>
            <w:r>
              <w:rPr>
                <w:szCs w:val="24"/>
              </w:rPr>
              <w:t xml:space="preserve">One particular </w:t>
            </w:r>
            <w:proofErr w:type="spellStart"/>
            <w:r>
              <w:rPr>
                <w:szCs w:val="24"/>
              </w:rPr>
              <w:t>workstream</w:t>
            </w:r>
            <w:proofErr w:type="spellEnd"/>
            <w:r>
              <w:rPr>
                <w:szCs w:val="24"/>
              </w:rPr>
              <w:t xml:space="preserve"> of the project is for RSD</w:t>
            </w:r>
            <w:r w:rsidR="00BA29C8">
              <w:rPr>
                <w:szCs w:val="24"/>
              </w:rPr>
              <w:t xml:space="preserve"> </w:t>
            </w:r>
            <w:r>
              <w:rPr>
                <w:szCs w:val="24"/>
              </w:rPr>
              <w:t>to improve the structure of our internal reports generated from</w:t>
            </w:r>
            <w:r w:rsidR="00BA29C8">
              <w:rPr>
                <w:szCs w:val="24"/>
              </w:rPr>
              <w:t xml:space="preserve"> inspection and investigations </w:t>
            </w:r>
            <w:r>
              <w:rPr>
                <w:szCs w:val="24"/>
              </w:rPr>
              <w:t xml:space="preserve">activities </w:t>
            </w:r>
            <w:r w:rsidR="00BA29C8">
              <w:rPr>
                <w:szCs w:val="24"/>
              </w:rPr>
              <w:t xml:space="preserve">to better facilitate analysis of this intelligence and to </w:t>
            </w:r>
            <w:r>
              <w:rPr>
                <w:szCs w:val="24"/>
              </w:rPr>
              <w:t xml:space="preserve">better </w:t>
            </w:r>
            <w:r w:rsidR="00BA29C8">
              <w:rPr>
                <w:szCs w:val="24"/>
              </w:rPr>
              <w:t xml:space="preserve">measure the impact </w:t>
            </w:r>
            <w:r>
              <w:rPr>
                <w:szCs w:val="24"/>
              </w:rPr>
              <w:t>of these interventions. The overall project goal is to</w:t>
            </w:r>
            <w:r w:rsidR="00BA29C8">
              <w:rPr>
                <w:szCs w:val="24"/>
              </w:rPr>
              <w:t xml:space="preserve"> </w:t>
            </w:r>
            <w:r>
              <w:rPr>
                <w:szCs w:val="24"/>
              </w:rPr>
              <w:t>use</w:t>
            </w:r>
            <w:r w:rsidR="00BA29C8" w:rsidRPr="005658B1">
              <w:rPr>
                <w:szCs w:val="24"/>
              </w:rPr>
              <w:t xml:space="preserve"> our data in a </w:t>
            </w:r>
            <w:r w:rsidR="00BA29C8" w:rsidRPr="00886CFF">
              <w:rPr>
                <w:szCs w:val="24"/>
              </w:rPr>
              <w:t>predictable</w:t>
            </w:r>
            <w:r w:rsidR="00BA29C8" w:rsidRPr="005658B1">
              <w:rPr>
                <w:szCs w:val="24"/>
              </w:rPr>
              <w:t xml:space="preserve">, evidenced and transparent way, with a clear line of sight between data inputs to our RARR planning </w:t>
            </w:r>
            <w:r w:rsidR="00BA29C8" w:rsidRPr="00886CFF">
              <w:rPr>
                <w:szCs w:val="24"/>
              </w:rPr>
              <w:t>processes</w:t>
            </w:r>
            <w:r w:rsidR="00BA29C8" w:rsidRPr="005658B1">
              <w:rPr>
                <w:szCs w:val="24"/>
              </w:rPr>
              <w:t xml:space="preserve">, how these inputs translate into the results of the </w:t>
            </w:r>
            <w:r>
              <w:rPr>
                <w:szCs w:val="24"/>
              </w:rPr>
              <w:t>RARR process and how the RARR outputs</w:t>
            </w:r>
            <w:r w:rsidR="00BA29C8" w:rsidRPr="005658B1">
              <w:rPr>
                <w:szCs w:val="24"/>
              </w:rPr>
              <w:t xml:space="preserve"> are reflect</w:t>
            </w:r>
            <w:r w:rsidR="00BA29C8">
              <w:rPr>
                <w:szCs w:val="24"/>
              </w:rPr>
              <w:t>e</w:t>
            </w:r>
            <w:r w:rsidR="00BA29C8" w:rsidRPr="005658B1">
              <w:rPr>
                <w:szCs w:val="24"/>
              </w:rPr>
              <w:t xml:space="preserve">d in our annual </w:t>
            </w:r>
            <w:r>
              <w:rPr>
                <w:szCs w:val="24"/>
              </w:rPr>
              <w:t xml:space="preserve">regulatory </w:t>
            </w:r>
            <w:r w:rsidR="00BA29C8" w:rsidRPr="005658B1">
              <w:rPr>
                <w:szCs w:val="24"/>
              </w:rPr>
              <w:t>business plans</w:t>
            </w:r>
            <w:r w:rsidR="00BA29C8">
              <w:rPr>
                <w:rFonts w:ascii="Calibri" w:eastAsia="Calibri" w:hAnsi="Calibri"/>
                <w:sz w:val="22"/>
                <w:szCs w:val="22"/>
              </w:rPr>
              <w:t>.</w:t>
            </w:r>
            <w:r w:rsidR="00BA29C8">
              <w:rPr>
                <w:szCs w:val="24"/>
              </w:rPr>
              <w:t xml:space="preserve"> </w:t>
            </w:r>
          </w:p>
          <w:p w14:paraId="2E6C3371" w14:textId="11D2661D" w:rsidR="000014DF" w:rsidRDefault="11B63ECA" w:rsidP="00B76137">
            <w:pPr>
              <w:rPr>
                <w:color w:val="FF0000"/>
              </w:rPr>
            </w:pPr>
            <w:r>
              <w:t>We are currently in Phase two (1 Apr 20 – 31 Mar 21) of our three phase project running from April 2019 to March 2022</w:t>
            </w:r>
            <w:r w:rsidR="00B76137">
              <w:t xml:space="preserve">, although the project is likely to be extended to allow development of some of the more complex project </w:t>
            </w:r>
            <w:r w:rsidR="00B76137">
              <w:lastRenderedPageBreak/>
              <w:t>deliverables. The road map of the initial</w:t>
            </w:r>
            <w:r>
              <w:t xml:space="preserve"> three year project is provided in Appendix </w:t>
            </w:r>
            <w:r w:rsidR="008B1734" w:rsidRPr="00B76137">
              <w:t>1</w:t>
            </w:r>
            <w:r w:rsidR="00B76137">
              <w:t>.</w:t>
            </w:r>
          </w:p>
          <w:p w14:paraId="07FE53DD" w14:textId="401D5D31" w:rsidR="00A91E37" w:rsidRDefault="00600EDF" w:rsidP="00BA29C8">
            <w:pPr>
              <w:rPr>
                <w:szCs w:val="24"/>
              </w:rPr>
            </w:pPr>
            <w:r>
              <w:rPr>
                <w:szCs w:val="24"/>
              </w:rPr>
              <w:t xml:space="preserve">We would look for this </w:t>
            </w:r>
            <w:proofErr w:type="spellStart"/>
            <w:r>
              <w:rPr>
                <w:szCs w:val="24"/>
              </w:rPr>
              <w:t>workstream</w:t>
            </w:r>
            <w:proofErr w:type="spellEnd"/>
            <w:r w:rsidR="001E6AF3">
              <w:rPr>
                <w:szCs w:val="24"/>
              </w:rPr>
              <w:t xml:space="preserve"> to be delivered within Phase </w:t>
            </w:r>
            <w:r w:rsidR="00B76137">
              <w:rPr>
                <w:szCs w:val="24"/>
              </w:rPr>
              <w:t xml:space="preserve">2 of the project </w:t>
            </w:r>
            <w:proofErr w:type="spellStart"/>
            <w:r w:rsidR="00B76137">
              <w:rPr>
                <w:szCs w:val="24"/>
              </w:rPr>
              <w:t>i.e</w:t>
            </w:r>
            <w:proofErr w:type="spellEnd"/>
            <w:r w:rsidR="00B76137">
              <w:rPr>
                <w:szCs w:val="24"/>
              </w:rPr>
              <w:t xml:space="preserve"> the outputs and deliverables ready for use by the start of Phase 3 (1 April 2021).</w:t>
            </w:r>
          </w:p>
          <w:p w14:paraId="42E408A5" w14:textId="0E3C782C" w:rsidR="00BA29C8" w:rsidRPr="00783829" w:rsidRDefault="2B2EB07A" w:rsidP="00BA29C8">
            <w:r>
              <w:t>This project is part of a wider programme of work to continuously improve RSD’s regulatory effectiveness and has important interfaces with other work, including the Knowledge Project (looking at access and storage of RSDs corporate technical and professional information and knowledge),</w:t>
            </w:r>
            <w:r w:rsidR="00326320">
              <w:t xml:space="preserve"> </w:t>
            </w:r>
            <w:r>
              <w:t>RSD’s development of a new Quality Management System</w:t>
            </w:r>
            <w:r w:rsidR="008B1734">
              <w:t xml:space="preserve"> and a project to define the inspection planning process</w:t>
            </w:r>
            <w:r>
              <w:t xml:space="preserve">. These interfaces will be explained to the supplier at the outset of the project. </w:t>
            </w:r>
          </w:p>
        </w:tc>
      </w:tr>
      <w:tr w:rsidR="00BA29C8" w:rsidRPr="0036077E" w14:paraId="26E4DA66" w14:textId="77777777" w:rsidTr="2B2EB07A">
        <w:trPr>
          <w:trHeight w:val="371"/>
        </w:trPr>
        <w:tc>
          <w:tcPr>
            <w:tcW w:w="8302" w:type="dxa"/>
            <w:shd w:val="clear" w:color="auto" w:fill="99CCFF"/>
          </w:tcPr>
          <w:p w14:paraId="644785CC" w14:textId="77777777" w:rsidR="00BA29C8" w:rsidRPr="0036077E" w:rsidRDefault="00BA29C8" w:rsidP="00BA29C8">
            <w:pPr>
              <w:rPr>
                <w:rFonts w:cs="Arial"/>
                <w:b/>
                <w:sz w:val="28"/>
                <w:szCs w:val="28"/>
              </w:rPr>
            </w:pPr>
            <w:r w:rsidRPr="0036077E">
              <w:rPr>
                <w:rFonts w:cs="Arial"/>
                <w:b/>
                <w:sz w:val="28"/>
                <w:szCs w:val="28"/>
              </w:rPr>
              <w:lastRenderedPageBreak/>
              <w:t>2.2 Project Objectives &amp; Scope</w:t>
            </w:r>
          </w:p>
        </w:tc>
      </w:tr>
      <w:tr w:rsidR="00BA29C8" w:rsidRPr="0036077E" w14:paraId="56D5343E" w14:textId="77777777" w:rsidTr="2B2EB07A">
        <w:trPr>
          <w:trHeight w:val="757"/>
        </w:trPr>
        <w:tc>
          <w:tcPr>
            <w:tcW w:w="8302" w:type="dxa"/>
            <w:tcBorders>
              <w:bottom w:val="single" w:sz="4" w:space="0" w:color="auto"/>
            </w:tcBorders>
            <w:shd w:val="clear" w:color="auto" w:fill="auto"/>
          </w:tcPr>
          <w:p w14:paraId="25CCE4AF" w14:textId="15824E9E" w:rsidR="00600EDF" w:rsidRPr="002030FB" w:rsidRDefault="00A91E37" w:rsidP="001E6AF3">
            <w:pPr>
              <w:pStyle w:val="BodyTextIndent2"/>
              <w:ind w:left="0"/>
              <w:rPr>
                <w:sz w:val="24"/>
                <w:szCs w:val="24"/>
                <w:lang w:val="en-US"/>
              </w:rPr>
            </w:pPr>
            <w:r w:rsidRPr="002030FB">
              <w:rPr>
                <w:sz w:val="24"/>
                <w:szCs w:val="24"/>
              </w:rPr>
              <w:t>Th</w:t>
            </w:r>
            <w:r w:rsidR="00600EDF" w:rsidRPr="002030FB">
              <w:rPr>
                <w:sz w:val="24"/>
                <w:szCs w:val="24"/>
              </w:rPr>
              <w:t>e overall objective of Phase</w:t>
            </w:r>
            <w:r w:rsidR="001E6AF3" w:rsidRPr="002030FB">
              <w:rPr>
                <w:sz w:val="24"/>
                <w:szCs w:val="24"/>
              </w:rPr>
              <w:t xml:space="preserve"> </w:t>
            </w:r>
            <w:r w:rsidR="00600EDF" w:rsidRPr="002030FB">
              <w:rPr>
                <w:sz w:val="24"/>
                <w:szCs w:val="24"/>
              </w:rPr>
              <w:t>2</w:t>
            </w:r>
            <w:r w:rsidRPr="002030FB">
              <w:rPr>
                <w:sz w:val="24"/>
                <w:szCs w:val="24"/>
              </w:rPr>
              <w:t xml:space="preserve"> is to</w:t>
            </w:r>
            <w:r w:rsidR="00FB693F" w:rsidRPr="002030FB">
              <w:rPr>
                <w:sz w:val="24"/>
                <w:szCs w:val="24"/>
              </w:rPr>
              <w:t xml:space="preserve"> improve the usability of existing data sources,</w:t>
            </w:r>
            <w:r w:rsidRPr="002030FB">
              <w:rPr>
                <w:sz w:val="24"/>
                <w:szCs w:val="24"/>
              </w:rPr>
              <w:t xml:space="preserve"> use the intelligen</w:t>
            </w:r>
            <w:r w:rsidR="00600EDF" w:rsidRPr="002030FB">
              <w:rPr>
                <w:sz w:val="24"/>
                <w:szCs w:val="24"/>
              </w:rPr>
              <w:t xml:space="preserve">ce and recommendations from Phase 1 work conducted </w:t>
            </w:r>
            <w:r w:rsidRPr="002030FB">
              <w:rPr>
                <w:sz w:val="24"/>
                <w:szCs w:val="24"/>
              </w:rPr>
              <w:t xml:space="preserve">and to </w:t>
            </w:r>
            <w:r w:rsidR="00E85ECE" w:rsidRPr="002030FB">
              <w:rPr>
                <w:sz w:val="24"/>
                <w:szCs w:val="24"/>
              </w:rPr>
              <w:t>develop a framework/</w:t>
            </w:r>
            <w:r w:rsidRPr="002030FB">
              <w:rPr>
                <w:sz w:val="24"/>
                <w:szCs w:val="24"/>
              </w:rPr>
              <w:t xml:space="preserve">system of data </w:t>
            </w:r>
            <w:r w:rsidR="00E85ECE" w:rsidRPr="002030FB">
              <w:rPr>
                <w:sz w:val="24"/>
                <w:szCs w:val="24"/>
              </w:rPr>
              <w:t xml:space="preserve">collection, formatting and storage </w:t>
            </w:r>
            <w:r w:rsidRPr="002030FB">
              <w:rPr>
                <w:sz w:val="24"/>
                <w:szCs w:val="24"/>
              </w:rPr>
              <w:t xml:space="preserve">to allow transition into an Artificial Intelligence (AI) (or </w:t>
            </w:r>
            <w:r w:rsidR="00600EDF" w:rsidRPr="002030FB">
              <w:rPr>
                <w:sz w:val="24"/>
                <w:szCs w:val="24"/>
              </w:rPr>
              <w:t>similar) solution in Phase 3</w:t>
            </w:r>
            <w:r w:rsidRPr="002030FB">
              <w:rPr>
                <w:sz w:val="24"/>
                <w:szCs w:val="24"/>
              </w:rPr>
              <w:t xml:space="preserve"> of the project.</w:t>
            </w:r>
          </w:p>
          <w:p w14:paraId="01656243" w14:textId="77B6DDDE" w:rsidR="001E6AF3" w:rsidRPr="002030FB" w:rsidRDefault="2B2EB07A" w:rsidP="001E6AF3">
            <w:pPr>
              <w:pStyle w:val="BodyTextIndent3"/>
              <w:rPr>
                <w:sz w:val="24"/>
                <w:szCs w:val="24"/>
              </w:rPr>
            </w:pPr>
            <w:r w:rsidRPr="2B2EB07A">
              <w:rPr>
                <w:sz w:val="24"/>
                <w:szCs w:val="24"/>
              </w:rPr>
              <w:t>The problem – Phase 1 work carried out by two external consultants confirmed that our inspection reports are a rich source of invaluable intelligence, but our inability to analyse the free text, coupled with a lack of volume of reports (they number only in the hundreds at present), and inconsistent filing on our document management system (likely soon to be replaced), make it difficult to search the reports to draw out intelligence to help inform our business planning processes.</w:t>
            </w:r>
          </w:p>
          <w:p w14:paraId="3AF01460" w14:textId="095AA436" w:rsidR="0040071A" w:rsidRPr="002030FB" w:rsidRDefault="007727A5" w:rsidP="001E6AF3">
            <w:pPr>
              <w:pStyle w:val="BodyTextIndent3"/>
              <w:rPr>
                <w:sz w:val="24"/>
                <w:szCs w:val="24"/>
                <w:lang w:val="en-US"/>
              </w:rPr>
            </w:pPr>
            <w:r>
              <w:rPr>
                <w:sz w:val="24"/>
                <w:szCs w:val="24"/>
              </w:rPr>
              <w:t>ORR d</w:t>
            </w:r>
            <w:r w:rsidR="0043020F" w:rsidRPr="002030FB">
              <w:rPr>
                <w:sz w:val="24"/>
                <w:szCs w:val="24"/>
              </w:rPr>
              <w:t>o</w:t>
            </w:r>
            <w:r w:rsidR="008B1734">
              <w:rPr>
                <w:sz w:val="24"/>
                <w:szCs w:val="24"/>
              </w:rPr>
              <w:t>es</w:t>
            </w:r>
            <w:r w:rsidR="0043020F" w:rsidRPr="002030FB">
              <w:rPr>
                <w:sz w:val="24"/>
                <w:szCs w:val="24"/>
              </w:rPr>
              <w:t xml:space="preserve"> not have the capacity to solve this problem</w:t>
            </w:r>
            <w:r w:rsidR="001E6AF3" w:rsidRPr="002030FB">
              <w:rPr>
                <w:sz w:val="24"/>
                <w:szCs w:val="24"/>
              </w:rPr>
              <w:t xml:space="preserve"> in a timescale which meets the project timeline.</w:t>
            </w:r>
            <w:r w:rsidR="001E6AF3" w:rsidRPr="002030FB">
              <w:rPr>
                <w:sz w:val="24"/>
                <w:szCs w:val="24"/>
                <w:lang w:val="en-US"/>
              </w:rPr>
              <w:t xml:space="preserve"> We therefore agreed</w:t>
            </w:r>
            <w:r w:rsidR="002030FB" w:rsidRPr="002030FB">
              <w:rPr>
                <w:sz w:val="24"/>
                <w:szCs w:val="24"/>
              </w:rPr>
              <w:t xml:space="preserve"> to publish this</w:t>
            </w:r>
            <w:r w:rsidR="0043020F" w:rsidRPr="002030FB">
              <w:rPr>
                <w:sz w:val="24"/>
                <w:szCs w:val="24"/>
              </w:rPr>
              <w:t xml:space="preserve"> ITT to invite external consultants to consider the problem and develop solution</w:t>
            </w:r>
            <w:r w:rsidR="002030FB" w:rsidRPr="002030FB">
              <w:rPr>
                <w:sz w:val="24"/>
                <w:szCs w:val="24"/>
              </w:rPr>
              <w:t>s</w:t>
            </w:r>
            <w:r>
              <w:rPr>
                <w:sz w:val="24"/>
                <w:szCs w:val="24"/>
              </w:rPr>
              <w:t xml:space="preserve"> which</w:t>
            </w:r>
            <w:r w:rsidR="001E6AF3" w:rsidRPr="002030FB">
              <w:rPr>
                <w:sz w:val="24"/>
                <w:szCs w:val="24"/>
              </w:rPr>
              <w:t>:</w:t>
            </w:r>
          </w:p>
          <w:p w14:paraId="274A6D89" w14:textId="653F6C19" w:rsidR="0040071A" w:rsidRPr="002030FB" w:rsidRDefault="2B2EB07A" w:rsidP="2B2EB07A">
            <w:pPr>
              <w:numPr>
                <w:ilvl w:val="0"/>
                <w:numId w:val="10"/>
              </w:numPr>
              <w:tabs>
                <w:tab w:val="num" w:pos="1440"/>
              </w:tabs>
              <w:rPr>
                <w:rFonts w:cs="Arial"/>
                <w:lang w:val="en-US"/>
              </w:rPr>
            </w:pPr>
            <w:r w:rsidRPr="2B2EB07A">
              <w:rPr>
                <w:rFonts w:cs="Arial"/>
              </w:rPr>
              <w:t xml:space="preserve">Review our existing inspection templates, and work with our inspection staff, to determine the optimal structure and format for those templates to achieve the aims and objectives of the data project; </w:t>
            </w:r>
          </w:p>
          <w:p w14:paraId="6D58DF42" w14:textId="66D55F26" w:rsidR="0040071A" w:rsidRPr="002030FB" w:rsidRDefault="0043020F" w:rsidP="00600EDF">
            <w:pPr>
              <w:numPr>
                <w:ilvl w:val="0"/>
                <w:numId w:val="10"/>
              </w:numPr>
              <w:tabs>
                <w:tab w:val="num" w:pos="1440"/>
              </w:tabs>
              <w:rPr>
                <w:rFonts w:cs="Arial"/>
                <w:szCs w:val="24"/>
                <w:lang w:val="en-US"/>
              </w:rPr>
            </w:pPr>
            <w:r w:rsidRPr="002030FB">
              <w:rPr>
                <w:rFonts w:cs="Arial"/>
                <w:szCs w:val="24"/>
              </w:rPr>
              <w:t>Standardise the storage</w:t>
            </w:r>
            <w:r w:rsidR="002030FB" w:rsidRPr="002030FB">
              <w:rPr>
                <w:rFonts w:cs="Arial"/>
                <w:szCs w:val="24"/>
              </w:rPr>
              <w:t xml:space="preserve"> of completed reports</w:t>
            </w:r>
            <w:r w:rsidRPr="002030FB">
              <w:rPr>
                <w:rFonts w:cs="Arial"/>
                <w:szCs w:val="24"/>
              </w:rPr>
              <w:t xml:space="preserve"> (to aid ability to find and search)</w:t>
            </w:r>
            <w:r w:rsidR="001E6AF3" w:rsidRPr="002030FB">
              <w:rPr>
                <w:rFonts w:cs="Arial"/>
                <w:szCs w:val="24"/>
              </w:rPr>
              <w:t>;</w:t>
            </w:r>
          </w:p>
          <w:p w14:paraId="0579D38D" w14:textId="24CBD058" w:rsidR="0040071A" w:rsidRPr="002030FB" w:rsidRDefault="0043020F" w:rsidP="00600EDF">
            <w:pPr>
              <w:numPr>
                <w:ilvl w:val="0"/>
                <w:numId w:val="10"/>
              </w:numPr>
              <w:tabs>
                <w:tab w:val="num" w:pos="1440"/>
              </w:tabs>
              <w:rPr>
                <w:rFonts w:cs="Arial"/>
                <w:szCs w:val="24"/>
                <w:lang w:val="en-US"/>
              </w:rPr>
            </w:pPr>
            <w:r w:rsidRPr="002030FB">
              <w:rPr>
                <w:rFonts w:cs="Arial"/>
                <w:szCs w:val="24"/>
              </w:rPr>
              <w:t>Explore IT options to allow us to search</w:t>
            </w:r>
            <w:r w:rsidR="002030FB" w:rsidRPr="002030FB">
              <w:rPr>
                <w:rFonts w:cs="Arial"/>
                <w:szCs w:val="24"/>
              </w:rPr>
              <w:t xml:space="preserve"> the completed reports</w:t>
            </w:r>
            <w:r w:rsidR="001E6AF3" w:rsidRPr="002030FB">
              <w:rPr>
                <w:rFonts w:cs="Arial"/>
                <w:szCs w:val="24"/>
              </w:rPr>
              <w:t>;</w:t>
            </w:r>
          </w:p>
          <w:p w14:paraId="2DB58358" w14:textId="5E2C31FD" w:rsidR="0040071A" w:rsidRPr="002030FB" w:rsidRDefault="0043020F" w:rsidP="00600EDF">
            <w:pPr>
              <w:numPr>
                <w:ilvl w:val="0"/>
                <w:numId w:val="10"/>
              </w:numPr>
              <w:tabs>
                <w:tab w:val="num" w:pos="1440"/>
              </w:tabs>
              <w:rPr>
                <w:rFonts w:cs="Arial"/>
                <w:szCs w:val="24"/>
                <w:lang w:val="en-US"/>
              </w:rPr>
            </w:pPr>
            <w:r w:rsidRPr="002030FB">
              <w:rPr>
                <w:rFonts w:cs="Arial"/>
                <w:szCs w:val="24"/>
              </w:rPr>
              <w:t>Explore IT options to allow inspectors to complete reports on site</w:t>
            </w:r>
            <w:r w:rsidR="001E6AF3" w:rsidRPr="002030FB">
              <w:rPr>
                <w:rFonts w:cs="Arial"/>
                <w:szCs w:val="24"/>
              </w:rPr>
              <w:t>, using existing ORR technology</w:t>
            </w:r>
          </w:p>
          <w:p w14:paraId="641FD2AE" w14:textId="54C6B0DD" w:rsidR="001E6AF3" w:rsidRPr="002030FB" w:rsidRDefault="0043020F" w:rsidP="001E6AF3">
            <w:pPr>
              <w:numPr>
                <w:ilvl w:val="0"/>
                <w:numId w:val="10"/>
              </w:numPr>
              <w:tabs>
                <w:tab w:val="num" w:pos="1440"/>
              </w:tabs>
              <w:rPr>
                <w:rFonts w:cs="Arial"/>
                <w:szCs w:val="24"/>
                <w:lang w:val="en-US"/>
              </w:rPr>
            </w:pPr>
            <w:r w:rsidRPr="002030FB">
              <w:rPr>
                <w:rFonts w:cs="Arial"/>
                <w:szCs w:val="24"/>
              </w:rPr>
              <w:t>Explore IT op</w:t>
            </w:r>
            <w:r w:rsidR="002030FB" w:rsidRPr="002030FB">
              <w:rPr>
                <w:rFonts w:cs="Arial"/>
                <w:szCs w:val="24"/>
              </w:rPr>
              <w:t>tions to auto-populate a database from the reports</w:t>
            </w:r>
          </w:p>
          <w:p w14:paraId="40E827EE" w14:textId="31B781D5" w:rsidR="001757B1" w:rsidRPr="002030FB" w:rsidRDefault="00326320" w:rsidP="002030FB">
            <w:pPr>
              <w:tabs>
                <w:tab w:val="num" w:pos="1440"/>
              </w:tabs>
              <w:ind w:left="360" w:hanging="360"/>
              <w:rPr>
                <w:rFonts w:cs="Arial"/>
                <w:szCs w:val="24"/>
                <w:lang w:val="en-US"/>
              </w:rPr>
            </w:pPr>
            <w:r>
              <w:rPr>
                <w:rFonts w:cs="Arial"/>
                <w:szCs w:val="24"/>
                <w:lang w:val="en-US"/>
              </w:rPr>
              <w:t>The p</w:t>
            </w:r>
            <w:r w:rsidR="00D4591C">
              <w:rPr>
                <w:rFonts w:cs="Arial"/>
                <w:szCs w:val="24"/>
                <w:lang w:val="en-US"/>
              </w:rPr>
              <w:t>referred s</w:t>
            </w:r>
            <w:r w:rsidR="001E6AF3" w:rsidRPr="002030FB">
              <w:rPr>
                <w:rFonts w:cs="Arial"/>
                <w:szCs w:val="24"/>
                <w:lang w:val="en-US"/>
              </w:rPr>
              <w:t>olution we are looking for</w:t>
            </w:r>
            <w:r w:rsidR="00D4591C">
              <w:rPr>
                <w:rFonts w:cs="Arial"/>
                <w:szCs w:val="24"/>
                <w:lang w:val="en-US"/>
              </w:rPr>
              <w:t xml:space="preserve"> is to:</w:t>
            </w:r>
          </w:p>
          <w:p w14:paraId="1B1BE3BF" w14:textId="4469454F" w:rsidR="0040071A" w:rsidRPr="002567B4" w:rsidRDefault="002030FB" w:rsidP="001757B1">
            <w:pPr>
              <w:pStyle w:val="ListParagraph"/>
              <w:numPr>
                <w:ilvl w:val="0"/>
                <w:numId w:val="26"/>
              </w:numPr>
              <w:tabs>
                <w:tab w:val="num" w:pos="1440"/>
              </w:tabs>
              <w:rPr>
                <w:rFonts w:cs="Arial"/>
                <w:szCs w:val="24"/>
                <w:lang w:val="en-US"/>
              </w:rPr>
            </w:pPr>
            <w:r w:rsidRPr="002030FB">
              <w:rPr>
                <w:rFonts w:cs="Arial"/>
                <w:szCs w:val="24"/>
              </w:rPr>
              <w:lastRenderedPageBreak/>
              <w:t>Develop and deliver</w:t>
            </w:r>
            <w:r w:rsidR="001757B1" w:rsidRPr="002030FB">
              <w:rPr>
                <w:rFonts w:cs="Arial"/>
                <w:szCs w:val="24"/>
              </w:rPr>
              <w:t xml:space="preserve"> </w:t>
            </w:r>
            <w:r w:rsidR="0043020F" w:rsidRPr="002030FB">
              <w:rPr>
                <w:rFonts w:cs="Arial"/>
                <w:szCs w:val="24"/>
              </w:rPr>
              <w:t>a buildable menu of options, increasing in complexity and ambition</w:t>
            </w:r>
            <w:r w:rsidRPr="002030FB">
              <w:rPr>
                <w:rFonts w:cs="Arial"/>
                <w:szCs w:val="24"/>
              </w:rPr>
              <w:t>:</w:t>
            </w:r>
          </w:p>
          <w:p w14:paraId="28D7D2CD" w14:textId="77777777" w:rsidR="002567B4" w:rsidRPr="002567B4" w:rsidRDefault="002567B4" w:rsidP="002567B4">
            <w:pPr>
              <w:pStyle w:val="ListParagraph"/>
              <w:ind w:left="2160"/>
              <w:rPr>
                <w:rFonts w:cs="Arial"/>
                <w:szCs w:val="24"/>
                <w:lang w:val="en-US"/>
              </w:rPr>
            </w:pPr>
          </w:p>
          <w:p w14:paraId="17FCC6DE" w14:textId="226861BE" w:rsidR="0040071A" w:rsidRPr="002567B4" w:rsidRDefault="2B2EB07A" w:rsidP="2B2EB07A">
            <w:pPr>
              <w:pStyle w:val="ListParagraph"/>
              <w:numPr>
                <w:ilvl w:val="0"/>
                <w:numId w:val="28"/>
              </w:numPr>
              <w:rPr>
                <w:rFonts w:cs="Arial"/>
                <w:lang w:val="en-US"/>
              </w:rPr>
            </w:pPr>
            <w:r w:rsidRPr="2B2EB07A">
              <w:rPr>
                <w:rFonts w:cs="Arial"/>
              </w:rPr>
              <w:t>Level 1 – have one standard</w:t>
            </w:r>
            <w:r w:rsidR="008B1734">
              <w:rPr>
                <w:rFonts w:cs="Arial"/>
              </w:rPr>
              <w:t xml:space="preserve"> </w:t>
            </w:r>
            <w:r w:rsidRPr="2B2EB07A">
              <w:rPr>
                <w:rFonts w:cs="Arial"/>
              </w:rPr>
              <w:t>template for inspections</w:t>
            </w:r>
          </w:p>
          <w:p w14:paraId="04A416EE" w14:textId="77777777" w:rsidR="002567B4" w:rsidRPr="002030FB" w:rsidRDefault="002567B4" w:rsidP="002567B4">
            <w:pPr>
              <w:pStyle w:val="ListParagraph"/>
              <w:ind w:left="2160"/>
              <w:rPr>
                <w:rFonts w:cs="Arial"/>
                <w:szCs w:val="24"/>
                <w:lang w:val="en-US"/>
              </w:rPr>
            </w:pPr>
          </w:p>
          <w:p w14:paraId="5765FA21" w14:textId="26106B86" w:rsidR="0040071A" w:rsidRPr="002567B4" w:rsidRDefault="0043020F" w:rsidP="002030FB">
            <w:pPr>
              <w:pStyle w:val="ListParagraph"/>
              <w:numPr>
                <w:ilvl w:val="0"/>
                <w:numId w:val="28"/>
              </w:numPr>
              <w:rPr>
                <w:rFonts w:cs="Arial"/>
                <w:szCs w:val="24"/>
                <w:lang w:val="en-US"/>
              </w:rPr>
            </w:pPr>
            <w:r w:rsidRPr="002030FB">
              <w:rPr>
                <w:rFonts w:cs="Arial"/>
                <w:szCs w:val="24"/>
              </w:rPr>
              <w:t>Level 2 – which is stor</w:t>
            </w:r>
            <w:r w:rsidR="001757B1" w:rsidRPr="002030FB">
              <w:rPr>
                <w:rFonts w:cs="Arial"/>
                <w:szCs w:val="24"/>
              </w:rPr>
              <w:t>ed in a consistent fashion (to meet our QMS requirements)</w:t>
            </w:r>
          </w:p>
          <w:p w14:paraId="5EF9BCF5" w14:textId="7DD1CC4F" w:rsidR="002567B4" w:rsidRPr="002030FB" w:rsidRDefault="002567B4" w:rsidP="002567B4">
            <w:pPr>
              <w:pStyle w:val="ListParagraph"/>
              <w:ind w:left="2160"/>
              <w:rPr>
                <w:rFonts w:cs="Arial"/>
                <w:szCs w:val="24"/>
                <w:lang w:val="en-US"/>
              </w:rPr>
            </w:pPr>
          </w:p>
          <w:p w14:paraId="7E39A8C3" w14:textId="6F97734A" w:rsidR="0040071A" w:rsidRPr="002567B4" w:rsidRDefault="0043020F" w:rsidP="002030FB">
            <w:pPr>
              <w:pStyle w:val="ListParagraph"/>
              <w:numPr>
                <w:ilvl w:val="0"/>
                <w:numId w:val="28"/>
              </w:numPr>
              <w:rPr>
                <w:rFonts w:cs="Arial"/>
                <w:szCs w:val="24"/>
                <w:lang w:val="en-US"/>
              </w:rPr>
            </w:pPr>
            <w:r w:rsidRPr="002030FB">
              <w:rPr>
                <w:rFonts w:cs="Arial"/>
                <w:szCs w:val="24"/>
              </w:rPr>
              <w:t xml:space="preserve">Level 3 – which are linked to a searchable </w:t>
            </w:r>
            <w:r w:rsidR="002567B4">
              <w:rPr>
                <w:rFonts w:cs="Arial"/>
                <w:szCs w:val="24"/>
              </w:rPr>
              <w:t xml:space="preserve">internal ORR </w:t>
            </w:r>
            <w:r w:rsidRPr="002030FB">
              <w:rPr>
                <w:rFonts w:cs="Arial"/>
                <w:szCs w:val="24"/>
              </w:rPr>
              <w:t>database</w:t>
            </w:r>
            <w:r w:rsidR="002567B4">
              <w:rPr>
                <w:rFonts w:cs="Arial"/>
                <w:szCs w:val="24"/>
              </w:rPr>
              <w:t>.</w:t>
            </w:r>
          </w:p>
          <w:p w14:paraId="00D621B5" w14:textId="46067591" w:rsidR="002567B4" w:rsidRPr="002030FB" w:rsidRDefault="002567B4" w:rsidP="002567B4">
            <w:pPr>
              <w:pStyle w:val="ListParagraph"/>
              <w:ind w:left="2160"/>
              <w:rPr>
                <w:rFonts w:cs="Arial"/>
                <w:szCs w:val="24"/>
                <w:lang w:val="en-US"/>
              </w:rPr>
            </w:pPr>
          </w:p>
          <w:p w14:paraId="01D6671A" w14:textId="564AF078" w:rsidR="002030FB" w:rsidRPr="002567B4" w:rsidRDefault="0043020F" w:rsidP="002030FB">
            <w:pPr>
              <w:pStyle w:val="ListParagraph"/>
              <w:numPr>
                <w:ilvl w:val="0"/>
                <w:numId w:val="28"/>
              </w:numPr>
              <w:rPr>
                <w:rFonts w:cs="Arial"/>
                <w:szCs w:val="24"/>
                <w:lang w:val="en-US"/>
              </w:rPr>
            </w:pPr>
            <w:r w:rsidRPr="002030FB">
              <w:rPr>
                <w:rFonts w:cs="Arial"/>
                <w:szCs w:val="24"/>
              </w:rPr>
              <w:t>Level 4 – which are available on our</w:t>
            </w:r>
            <w:r w:rsidR="002567B4">
              <w:rPr>
                <w:rFonts w:cs="Arial"/>
                <w:szCs w:val="24"/>
              </w:rPr>
              <w:t xml:space="preserve"> issued ORR</w:t>
            </w:r>
            <w:r w:rsidRPr="002030FB">
              <w:rPr>
                <w:rFonts w:cs="Arial"/>
                <w:szCs w:val="24"/>
              </w:rPr>
              <w:t xml:space="preserve"> hand held devices</w:t>
            </w:r>
            <w:r w:rsidR="002567B4">
              <w:rPr>
                <w:rFonts w:cs="Arial"/>
                <w:szCs w:val="24"/>
              </w:rPr>
              <w:t>.</w:t>
            </w:r>
          </w:p>
          <w:p w14:paraId="217A6D61" w14:textId="26562E38" w:rsidR="002567B4" w:rsidRPr="002030FB" w:rsidRDefault="002567B4" w:rsidP="002567B4">
            <w:pPr>
              <w:pStyle w:val="ListParagraph"/>
              <w:ind w:left="2160"/>
              <w:rPr>
                <w:rFonts w:cs="Arial"/>
                <w:szCs w:val="24"/>
                <w:lang w:val="en-US"/>
              </w:rPr>
            </w:pPr>
          </w:p>
          <w:p w14:paraId="0B2A637C" w14:textId="2DE321C7" w:rsidR="007727A5" w:rsidRDefault="0043020F" w:rsidP="002030FB">
            <w:pPr>
              <w:pStyle w:val="ListParagraph"/>
              <w:numPr>
                <w:ilvl w:val="0"/>
                <w:numId w:val="28"/>
              </w:numPr>
              <w:rPr>
                <w:rFonts w:cs="Arial"/>
                <w:szCs w:val="24"/>
              </w:rPr>
            </w:pPr>
            <w:r w:rsidRPr="002030FB">
              <w:rPr>
                <w:rFonts w:cs="Arial"/>
                <w:szCs w:val="24"/>
              </w:rPr>
              <w:t>Level 5 – which auto</w:t>
            </w:r>
            <w:r w:rsidR="001E6AF3" w:rsidRPr="002030FB">
              <w:rPr>
                <w:rFonts w:cs="Arial"/>
                <w:szCs w:val="24"/>
              </w:rPr>
              <w:t>-</w:t>
            </w:r>
            <w:r w:rsidR="007727A5">
              <w:rPr>
                <w:rFonts w:cs="Arial"/>
                <w:szCs w:val="24"/>
              </w:rPr>
              <w:t>populates key information.</w:t>
            </w:r>
          </w:p>
          <w:p w14:paraId="7D93895C" w14:textId="7A14A99C" w:rsidR="007727A5" w:rsidRDefault="007727A5" w:rsidP="007727A5">
            <w:pPr>
              <w:pStyle w:val="ListParagraph"/>
              <w:ind w:left="2160"/>
              <w:rPr>
                <w:rFonts w:cs="Arial"/>
                <w:szCs w:val="24"/>
              </w:rPr>
            </w:pPr>
          </w:p>
          <w:p w14:paraId="097DA152" w14:textId="78E531C3" w:rsidR="002030FB" w:rsidRDefault="00E85ECE" w:rsidP="007727A5">
            <w:pPr>
              <w:pStyle w:val="ListParagraph"/>
              <w:numPr>
                <w:ilvl w:val="0"/>
                <w:numId w:val="28"/>
              </w:numPr>
              <w:ind w:left="744" w:hanging="425"/>
              <w:rPr>
                <w:rFonts w:cs="Arial"/>
                <w:szCs w:val="24"/>
              </w:rPr>
            </w:pPr>
            <w:r w:rsidRPr="002030FB">
              <w:rPr>
                <w:rFonts w:cs="Arial"/>
                <w:szCs w:val="24"/>
              </w:rPr>
              <w:t>Improve usability of historic inspection reports</w:t>
            </w:r>
            <w:r w:rsidR="0093298D" w:rsidRPr="002030FB">
              <w:rPr>
                <w:rFonts w:cs="Arial"/>
                <w:szCs w:val="24"/>
              </w:rPr>
              <w:t xml:space="preserve"> (i.e. devise method or tools</w:t>
            </w:r>
            <w:r w:rsidR="0010165E" w:rsidRPr="002030FB">
              <w:rPr>
                <w:rFonts w:cs="Arial"/>
                <w:szCs w:val="24"/>
              </w:rPr>
              <w:t xml:space="preserve"> to do so</w:t>
            </w:r>
            <w:r w:rsidR="0093298D" w:rsidRPr="002030FB">
              <w:rPr>
                <w:rFonts w:cs="Arial"/>
                <w:szCs w:val="24"/>
              </w:rPr>
              <w:t>)</w:t>
            </w:r>
            <w:r w:rsidR="0010165E" w:rsidRPr="002030FB">
              <w:rPr>
                <w:rFonts w:cs="Arial"/>
                <w:szCs w:val="24"/>
              </w:rPr>
              <w:t xml:space="preserve"> so the key information is readily available and consolidated along with the new inspection template data</w:t>
            </w:r>
            <w:r w:rsidRPr="002030FB">
              <w:rPr>
                <w:rFonts w:cs="Arial"/>
                <w:szCs w:val="24"/>
              </w:rPr>
              <w:t>.</w:t>
            </w:r>
          </w:p>
          <w:p w14:paraId="5A3D4300" w14:textId="25F7982A" w:rsidR="00AA71DB" w:rsidRPr="002030FB" w:rsidRDefault="00AA71DB" w:rsidP="00AA71DB">
            <w:pPr>
              <w:pStyle w:val="ListParagraph"/>
              <w:ind w:left="2160"/>
              <w:rPr>
                <w:rFonts w:cs="Arial"/>
                <w:szCs w:val="24"/>
              </w:rPr>
            </w:pPr>
          </w:p>
          <w:p w14:paraId="2D3F12B0" w14:textId="77777777" w:rsidR="00D4591C" w:rsidRPr="00D4591C" w:rsidRDefault="001F76B9" w:rsidP="00D4591C">
            <w:pPr>
              <w:pStyle w:val="ListParagraph"/>
              <w:numPr>
                <w:ilvl w:val="0"/>
                <w:numId w:val="26"/>
              </w:numPr>
              <w:rPr>
                <w:rFonts w:cs="Arial"/>
                <w:szCs w:val="24"/>
                <w:lang w:val="en-US"/>
              </w:rPr>
            </w:pPr>
            <w:r w:rsidRPr="002030FB">
              <w:rPr>
                <w:rFonts w:cs="Arial"/>
                <w:szCs w:val="24"/>
              </w:rPr>
              <w:t>Actively engage with key ORR personnel (i.e. RSD, Information &amp; Analysis teams, Information Services) in to order to verify and validate the proposed methods/tools.</w:t>
            </w:r>
          </w:p>
          <w:p w14:paraId="4F6A7E11" w14:textId="77777777" w:rsidR="00D4591C" w:rsidRPr="00D4591C" w:rsidRDefault="00D4591C" w:rsidP="00D4591C">
            <w:pPr>
              <w:pStyle w:val="ListParagraph"/>
              <w:rPr>
                <w:rFonts w:cs="Arial"/>
                <w:szCs w:val="24"/>
                <w:lang w:val="en-US"/>
              </w:rPr>
            </w:pPr>
          </w:p>
          <w:p w14:paraId="693D244F" w14:textId="77777777" w:rsidR="00D4591C" w:rsidRPr="00D4591C" w:rsidRDefault="00AE5558" w:rsidP="00D4591C">
            <w:pPr>
              <w:pStyle w:val="ListParagraph"/>
              <w:numPr>
                <w:ilvl w:val="0"/>
                <w:numId w:val="26"/>
              </w:numPr>
              <w:rPr>
                <w:rFonts w:cs="Arial"/>
                <w:szCs w:val="24"/>
                <w:lang w:val="en-US"/>
              </w:rPr>
            </w:pPr>
            <w:r w:rsidRPr="00D4591C">
              <w:rPr>
                <w:rFonts w:cs="Arial"/>
                <w:szCs w:val="24"/>
              </w:rPr>
              <w:t>Understand current business critical systems</w:t>
            </w:r>
            <w:r w:rsidR="00193D77" w:rsidRPr="00D4591C">
              <w:rPr>
                <w:rFonts w:cs="Arial"/>
                <w:szCs w:val="24"/>
              </w:rPr>
              <w:t xml:space="preserve"> and limitations</w:t>
            </w:r>
            <w:r w:rsidRPr="00D4591C">
              <w:rPr>
                <w:rFonts w:cs="Arial"/>
                <w:szCs w:val="24"/>
              </w:rPr>
              <w:t xml:space="preserve"> within ORR (i.e. </w:t>
            </w:r>
            <w:r w:rsidR="00193D77" w:rsidRPr="00D4591C">
              <w:rPr>
                <w:rFonts w:cs="Arial"/>
                <w:szCs w:val="24"/>
              </w:rPr>
              <w:t xml:space="preserve">existing IT platforms, </w:t>
            </w:r>
            <w:r w:rsidRPr="00D4591C">
              <w:rPr>
                <w:rFonts w:cs="Arial"/>
                <w:szCs w:val="24"/>
              </w:rPr>
              <w:t>RM3) in order to ensure integrat</w:t>
            </w:r>
            <w:r w:rsidR="00193D77" w:rsidRPr="00D4591C">
              <w:rPr>
                <w:rFonts w:cs="Arial"/>
                <w:szCs w:val="24"/>
              </w:rPr>
              <w:t>ion/</w:t>
            </w:r>
            <w:r w:rsidRPr="00D4591C">
              <w:rPr>
                <w:rFonts w:cs="Arial"/>
                <w:szCs w:val="24"/>
              </w:rPr>
              <w:t>alignment</w:t>
            </w:r>
            <w:r w:rsidR="00193D77" w:rsidRPr="00D4591C">
              <w:rPr>
                <w:rFonts w:cs="Arial"/>
                <w:szCs w:val="24"/>
              </w:rPr>
              <w:t xml:space="preserve"> with templates</w:t>
            </w:r>
            <w:r w:rsidRPr="00D4591C">
              <w:rPr>
                <w:rFonts w:cs="Arial"/>
                <w:szCs w:val="24"/>
              </w:rPr>
              <w:t>.</w:t>
            </w:r>
          </w:p>
          <w:p w14:paraId="69A6D47F" w14:textId="77777777" w:rsidR="00D4591C" w:rsidRPr="00D4591C" w:rsidRDefault="00D4591C" w:rsidP="00D4591C">
            <w:pPr>
              <w:pStyle w:val="ListParagraph"/>
              <w:rPr>
                <w:rFonts w:cs="Arial"/>
                <w:szCs w:val="24"/>
              </w:rPr>
            </w:pPr>
          </w:p>
          <w:p w14:paraId="4DAE2131" w14:textId="197A7497" w:rsidR="00D4591C" w:rsidRPr="00D4591C" w:rsidRDefault="2B2EB07A" w:rsidP="2B2EB07A">
            <w:pPr>
              <w:pStyle w:val="ListParagraph"/>
              <w:numPr>
                <w:ilvl w:val="0"/>
                <w:numId w:val="26"/>
              </w:numPr>
              <w:rPr>
                <w:rFonts w:cs="Arial"/>
                <w:lang w:val="en-US"/>
              </w:rPr>
            </w:pPr>
            <w:r w:rsidRPr="2B2EB07A">
              <w:rPr>
                <w:rFonts w:cs="Arial"/>
              </w:rPr>
              <w:t>Provide a</w:t>
            </w:r>
            <w:r w:rsidR="008B1734">
              <w:rPr>
                <w:rFonts w:cs="Arial"/>
              </w:rPr>
              <w:t xml:space="preserve">n interim report and then a </w:t>
            </w:r>
            <w:r w:rsidRPr="2B2EB07A">
              <w:rPr>
                <w:rFonts w:cs="Arial"/>
              </w:rPr>
              <w:t>report at closure to detail the work undertaken and associated reasoning, assumptions and any recommendations.</w:t>
            </w:r>
          </w:p>
          <w:p w14:paraId="2C3C2127" w14:textId="77777777" w:rsidR="00D4591C" w:rsidRPr="00D4591C" w:rsidRDefault="00D4591C" w:rsidP="00D4591C">
            <w:pPr>
              <w:pStyle w:val="ListParagraph"/>
              <w:rPr>
                <w:rFonts w:cs="Arial"/>
                <w:szCs w:val="24"/>
              </w:rPr>
            </w:pPr>
          </w:p>
          <w:p w14:paraId="47A4DB73" w14:textId="77777777" w:rsidR="00D4591C" w:rsidRPr="00D4591C" w:rsidRDefault="002030FB" w:rsidP="00D4591C">
            <w:pPr>
              <w:pStyle w:val="ListParagraph"/>
              <w:numPr>
                <w:ilvl w:val="0"/>
                <w:numId w:val="26"/>
              </w:numPr>
              <w:rPr>
                <w:rFonts w:cs="Arial"/>
                <w:szCs w:val="24"/>
                <w:lang w:val="en-US"/>
              </w:rPr>
            </w:pPr>
            <w:r w:rsidRPr="00D4591C">
              <w:rPr>
                <w:rFonts w:cs="Arial"/>
                <w:szCs w:val="24"/>
              </w:rPr>
              <w:t xml:space="preserve">Scope </w:t>
            </w:r>
            <w:r w:rsidR="00DE5A17" w:rsidRPr="00D4591C">
              <w:rPr>
                <w:rFonts w:cs="Arial"/>
                <w:szCs w:val="24"/>
              </w:rPr>
              <w:t>potential to devise an investigation report and findings template</w:t>
            </w:r>
            <w:r w:rsidRPr="00D4591C">
              <w:rPr>
                <w:rFonts w:cs="Arial"/>
                <w:szCs w:val="24"/>
              </w:rPr>
              <w:t xml:space="preserve"> which operates in same manner as inspection report</w:t>
            </w:r>
            <w:r w:rsidR="00DE5A17" w:rsidRPr="00D4591C">
              <w:rPr>
                <w:rFonts w:cs="Arial"/>
                <w:szCs w:val="24"/>
              </w:rPr>
              <w:t>.</w:t>
            </w:r>
          </w:p>
          <w:p w14:paraId="1A83A13F" w14:textId="77777777" w:rsidR="00D4591C" w:rsidRPr="00D4591C" w:rsidRDefault="00D4591C" w:rsidP="00D4591C">
            <w:pPr>
              <w:pStyle w:val="ListParagraph"/>
              <w:rPr>
                <w:rFonts w:cs="Arial"/>
                <w:color w:val="0D0D0D" w:themeColor="text1" w:themeTint="F2"/>
                <w:szCs w:val="24"/>
              </w:rPr>
            </w:pPr>
          </w:p>
          <w:p w14:paraId="5D45B8F3" w14:textId="3F7F0A97" w:rsidR="00BA29C8" w:rsidRPr="00326320" w:rsidRDefault="00016A85" w:rsidP="00326320">
            <w:pPr>
              <w:pStyle w:val="ListParagraph"/>
              <w:numPr>
                <w:ilvl w:val="0"/>
                <w:numId w:val="26"/>
              </w:numPr>
              <w:rPr>
                <w:rFonts w:cs="Arial"/>
                <w:szCs w:val="24"/>
                <w:lang w:val="en-US"/>
              </w:rPr>
            </w:pPr>
            <w:r w:rsidRPr="00D4591C">
              <w:rPr>
                <w:rFonts w:cs="Arial"/>
                <w:color w:val="0D0D0D" w:themeColor="text1" w:themeTint="F2"/>
                <w:szCs w:val="24"/>
              </w:rPr>
              <w:t xml:space="preserve">The foreseeable outcome of the </w:t>
            </w:r>
            <w:r w:rsidR="00D4591C">
              <w:rPr>
                <w:rFonts w:cs="Arial"/>
                <w:color w:val="0D0D0D" w:themeColor="text1" w:themeTint="F2"/>
                <w:szCs w:val="24"/>
              </w:rPr>
              <w:t>over</w:t>
            </w:r>
            <w:r w:rsidR="007727A5">
              <w:rPr>
                <w:rFonts w:cs="Arial"/>
                <w:color w:val="0D0D0D" w:themeColor="text1" w:themeTint="F2"/>
                <w:szCs w:val="24"/>
              </w:rPr>
              <w:t>a</w:t>
            </w:r>
            <w:r w:rsidR="00D4591C">
              <w:rPr>
                <w:rFonts w:cs="Arial"/>
                <w:color w:val="0D0D0D" w:themeColor="text1" w:themeTint="F2"/>
                <w:szCs w:val="24"/>
              </w:rPr>
              <w:t xml:space="preserve">ll </w:t>
            </w:r>
            <w:r w:rsidRPr="00D4591C">
              <w:rPr>
                <w:rFonts w:cs="Arial"/>
                <w:color w:val="0D0D0D" w:themeColor="text1" w:themeTint="F2"/>
                <w:szCs w:val="24"/>
              </w:rPr>
              <w:t xml:space="preserve">project would be an established framework for </w:t>
            </w:r>
            <w:r w:rsidR="0019265C" w:rsidRPr="00D4591C">
              <w:rPr>
                <w:rFonts w:cs="Arial"/>
                <w:color w:val="0D0D0D" w:themeColor="text1" w:themeTint="F2"/>
                <w:szCs w:val="24"/>
              </w:rPr>
              <w:t>colle</w:t>
            </w:r>
            <w:r w:rsidR="0019265C" w:rsidRPr="00D4591C">
              <w:rPr>
                <w:rFonts w:cs="Arial"/>
                <w:szCs w:val="24"/>
              </w:rPr>
              <w:t>cting and storing key health and s</w:t>
            </w:r>
            <w:r w:rsidR="00B908A6" w:rsidRPr="00D4591C">
              <w:rPr>
                <w:rFonts w:cs="Arial"/>
                <w:szCs w:val="24"/>
              </w:rPr>
              <w:t>afety data for the Phase 3 work</w:t>
            </w:r>
            <w:r w:rsidR="00DE5A17" w:rsidRPr="00D4591C">
              <w:rPr>
                <w:rFonts w:cs="Arial"/>
                <w:szCs w:val="24"/>
              </w:rPr>
              <w:t>.</w:t>
            </w:r>
            <w:r w:rsidR="00B908A6" w:rsidRPr="00D4591C">
              <w:rPr>
                <w:rFonts w:cs="Arial"/>
                <w:szCs w:val="24"/>
              </w:rPr>
              <w:t xml:space="preserve"> </w:t>
            </w:r>
          </w:p>
        </w:tc>
      </w:tr>
      <w:tr w:rsidR="00BA29C8" w:rsidRPr="0036077E" w14:paraId="1DDCF739" w14:textId="77777777" w:rsidTr="2B2EB07A">
        <w:trPr>
          <w:trHeight w:val="566"/>
        </w:trPr>
        <w:tc>
          <w:tcPr>
            <w:tcW w:w="8302" w:type="dxa"/>
            <w:shd w:val="clear" w:color="auto" w:fill="99CCFF"/>
          </w:tcPr>
          <w:p w14:paraId="4C4212ED" w14:textId="77777777" w:rsidR="00BA29C8" w:rsidRPr="0036077E" w:rsidRDefault="00BA29C8" w:rsidP="00BA29C8">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BA29C8" w:rsidRPr="0036077E" w14:paraId="281671DD" w14:textId="77777777" w:rsidTr="2B2EB07A">
        <w:trPr>
          <w:trHeight w:val="757"/>
        </w:trPr>
        <w:tc>
          <w:tcPr>
            <w:tcW w:w="8302" w:type="dxa"/>
            <w:tcBorders>
              <w:bottom w:val="single" w:sz="4" w:space="0" w:color="auto"/>
            </w:tcBorders>
            <w:shd w:val="clear" w:color="auto" w:fill="auto"/>
          </w:tcPr>
          <w:p w14:paraId="4105197A" w14:textId="77777777" w:rsidR="00BA29C8" w:rsidRPr="008A4B34" w:rsidRDefault="00BA29C8" w:rsidP="00BA29C8">
            <w:pPr>
              <w:spacing w:after="0"/>
              <w:rPr>
                <w:rFonts w:cs="Arial"/>
                <w:b/>
                <w:sz w:val="22"/>
                <w:szCs w:val="22"/>
              </w:rPr>
            </w:pPr>
            <w:r w:rsidRPr="008A4B34">
              <w:rPr>
                <w:rFonts w:cs="Arial"/>
                <w:b/>
                <w:sz w:val="22"/>
                <w:szCs w:val="22"/>
              </w:rPr>
              <w:t>Outputs and Deliverables</w:t>
            </w:r>
          </w:p>
          <w:p w14:paraId="7BAF3A01" w14:textId="77777777" w:rsidR="00BA29C8" w:rsidRPr="0019265C" w:rsidRDefault="00BA29C8" w:rsidP="0019265C">
            <w:pPr>
              <w:spacing w:after="0"/>
              <w:ind w:left="714"/>
              <w:rPr>
                <w:rFonts w:cs="Arial"/>
                <w:color w:val="000000"/>
                <w:sz w:val="22"/>
                <w:szCs w:val="22"/>
                <w:lang w:eastAsia="en-GB"/>
              </w:rPr>
            </w:pPr>
          </w:p>
          <w:p w14:paraId="2B563963" w14:textId="07C622D8" w:rsidR="008B1734" w:rsidRDefault="0019265C" w:rsidP="008B1734">
            <w:pPr>
              <w:numPr>
                <w:ilvl w:val="0"/>
                <w:numId w:val="1"/>
              </w:numPr>
              <w:spacing w:after="0"/>
              <w:ind w:left="714" w:hanging="357"/>
              <w:rPr>
                <w:rFonts w:cs="Arial"/>
                <w:color w:val="000000"/>
                <w:sz w:val="22"/>
                <w:szCs w:val="22"/>
                <w:lang w:eastAsia="en-GB"/>
              </w:rPr>
            </w:pPr>
            <w:r w:rsidRPr="007727A5">
              <w:rPr>
                <w:rFonts w:cs="Arial"/>
                <w:color w:val="000000"/>
                <w:szCs w:val="24"/>
                <w:lang w:eastAsia="en-GB"/>
              </w:rPr>
              <w:t xml:space="preserve">Functional </w:t>
            </w:r>
            <w:r w:rsidR="001757B1" w:rsidRPr="007727A5">
              <w:rPr>
                <w:rFonts w:cs="Arial"/>
                <w:color w:val="000000"/>
                <w:szCs w:val="24"/>
                <w:lang w:eastAsia="en-GB"/>
              </w:rPr>
              <w:t xml:space="preserve">templates for ORR, which deliver from Levels 1 to 5, </w:t>
            </w:r>
            <w:r w:rsidR="00DE5A17" w:rsidRPr="007727A5">
              <w:rPr>
                <w:rFonts w:cs="Arial"/>
                <w:color w:val="000000"/>
                <w:szCs w:val="24"/>
                <w:lang w:eastAsia="en-GB"/>
              </w:rPr>
              <w:t>to use in it</w:t>
            </w:r>
            <w:r w:rsidRPr="007727A5">
              <w:rPr>
                <w:rFonts w:cs="Arial"/>
                <w:color w:val="000000"/>
                <w:szCs w:val="24"/>
                <w:lang w:eastAsia="en-GB"/>
              </w:rPr>
              <w:t xml:space="preserve">s proactive </w:t>
            </w:r>
            <w:r w:rsidR="002030FB" w:rsidRPr="007727A5">
              <w:rPr>
                <w:rFonts w:cs="Arial"/>
                <w:color w:val="000000"/>
                <w:szCs w:val="24"/>
                <w:lang w:eastAsia="en-GB"/>
              </w:rPr>
              <w:t>inspections</w:t>
            </w:r>
            <w:r w:rsidRPr="007727A5">
              <w:rPr>
                <w:rFonts w:cs="Arial"/>
                <w:color w:val="000000"/>
                <w:szCs w:val="24"/>
                <w:lang w:eastAsia="en-GB"/>
              </w:rPr>
              <w:t>.</w:t>
            </w:r>
            <w:r w:rsidR="008B1734">
              <w:rPr>
                <w:rFonts w:cs="Arial"/>
                <w:color w:val="000000"/>
                <w:sz w:val="22"/>
                <w:szCs w:val="22"/>
                <w:lang w:eastAsia="en-GB"/>
              </w:rPr>
              <w:t xml:space="preserve"> </w:t>
            </w:r>
          </w:p>
          <w:p w14:paraId="57335FBB" w14:textId="77777777" w:rsidR="00326320" w:rsidRDefault="00326320" w:rsidP="00326320">
            <w:pPr>
              <w:spacing w:after="0"/>
              <w:ind w:left="714"/>
              <w:rPr>
                <w:rFonts w:cs="Arial"/>
                <w:color w:val="000000"/>
                <w:sz w:val="22"/>
                <w:szCs w:val="22"/>
                <w:lang w:eastAsia="en-GB"/>
              </w:rPr>
            </w:pPr>
          </w:p>
          <w:p w14:paraId="28B6333E" w14:textId="1B54FF62" w:rsidR="008B1734" w:rsidRPr="00326320" w:rsidRDefault="008B1734" w:rsidP="008B1734">
            <w:pPr>
              <w:numPr>
                <w:ilvl w:val="0"/>
                <w:numId w:val="1"/>
              </w:numPr>
              <w:spacing w:after="0"/>
              <w:ind w:left="714" w:hanging="357"/>
              <w:rPr>
                <w:rFonts w:cs="Arial"/>
                <w:color w:val="000000"/>
                <w:szCs w:val="24"/>
                <w:lang w:eastAsia="en-GB"/>
              </w:rPr>
            </w:pPr>
            <w:r w:rsidRPr="00326320">
              <w:rPr>
                <w:rFonts w:cs="Arial"/>
                <w:color w:val="000000"/>
                <w:szCs w:val="24"/>
                <w:lang w:eastAsia="en-GB"/>
              </w:rPr>
              <w:t>Any outputs provided by the supplier are expected to be stand alone and not require further contractual arrangements to be maintained by ORR with external providers.</w:t>
            </w:r>
          </w:p>
          <w:p w14:paraId="03D03F1C" w14:textId="6D625646" w:rsidR="00BA29C8" w:rsidRPr="00326320" w:rsidRDefault="0036141F" w:rsidP="00BA29C8">
            <w:pPr>
              <w:numPr>
                <w:ilvl w:val="0"/>
                <w:numId w:val="1"/>
              </w:numPr>
              <w:spacing w:after="0"/>
              <w:ind w:left="714" w:hanging="357"/>
              <w:rPr>
                <w:rFonts w:cs="Arial"/>
                <w:b/>
                <w:sz w:val="22"/>
                <w:szCs w:val="22"/>
                <w:u w:val="single"/>
              </w:rPr>
            </w:pPr>
            <w:r w:rsidRPr="0019265C">
              <w:rPr>
                <w:rFonts w:cs="Arial"/>
                <w:color w:val="000000"/>
                <w:sz w:val="22"/>
                <w:szCs w:val="22"/>
                <w:lang w:eastAsia="en-GB"/>
              </w:rPr>
              <w:lastRenderedPageBreak/>
              <w:t>Draft</w:t>
            </w:r>
            <w:r w:rsidR="00BA29C8" w:rsidRPr="0019265C">
              <w:rPr>
                <w:rFonts w:cs="Arial"/>
                <w:color w:val="000000"/>
                <w:sz w:val="22"/>
                <w:szCs w:val="22"/>
                <w:lang w:eastAsia="en-GB"/>
              </w:rPr>
              <w:t xml:space="preserve"> </w:t>
            </w:r>
            <w:r w:rsidR="0019265C" w:rsidRPr="0019265C">
              <w:rPr>
                <w:rFonts w:cs="Arial"/>
                <w:color w:val="000000"/>
                <w:sz w:val="22"/>
                <w:szCs w:val="22"/>
                <w:lang w:eastAsia="en-GB"/>
              </w:rPr>
              <w:t xml:space="preserve">report </w:t>
            </w:r>
            <w:r w:rsidR="00BA29C8" w:rsidRPr="0019265C">
              <w:rPr>
                <w:rFonts w:cs="Arial"/>
                <w:color w:val="000000"/>
                <w:sz w:val="22"/>
                <w:szCs w:val="22"/>
                <w:lang w:eastAsia="en-GB"/>
              </w:rPr>
              <w:t>(</w:t>
            </w:r>
            <w:r w:rsidR="00BA29C8" w:rsidRPr="0036077E">
              <w:rPr>
                <w:rFonts w:cs="Arial"/>
                <w:color w:val="000000"/>
                <w:sz w:val="22"/>
                <w:szCs w:val="22"/>
                <w:lang w:eastAsia="en-GB"/>
              </w:rPr>
              <w:t>so that ORR ha</w:t>
            </w:r>
            <w:r w:rsidR="00BA29C8">
              <w:rPr>
                <w:rFonts w:cs="Arial"/>
                <w:color w:val="000000"/>
                <w:sz w:val="22"/>
                <w:szCs w:val="22"/>
                <w:lang w:eastAsia="en-GB"/>
              </w:rPr>
              <w:t>s</w:t>
            </w:r>
            <w:r w:rsidR="00BA29C8" w:rsidRPr="0036077E">
              <w:rPr>
                <w:rFonts w:cs="Arial"/>
                <w:color w:val="000000"/>
                <w:sz w:val="22"/>
                <w:szCs w:val="22"/>
                <w:lang w:eastAsia="en-GB"/>
              </w:rPr>
              <w:t xml:space="preserve"> the opportunity to provide comments before the report is finalised)</w:t>
            </w:r>
            <w:r w:rsidR="008B1734">
              <w:rPr>
                <w:rFonts w:cs="Arial"/>
                <w:color w:val="000000"/>
                <w:sz w:val="22"/>
                <w:szCs w:val="22"/>
                <w:lang w:eastAsia="en-GB"/>
              </w:rPr>
              <w:t xml:space="preserve"> – see Section 2.2 above.</w:t>
            </w:r>
          </w:p>
          <w:p w14:paraId="7094AC1F" w14:textId="77777777" w:rsidR="00326320" w:rsidRPr="0036077E" w:rsidRDefault="00326320" w:rsidP="00326320">
            <w:pPr>
              <w:spacing w:after="0"/>
              <w:ind w:left="714"/>
              <w:rPr>
                <w:rFonts w:cs="Arial"/>
                <w:b/>
                <w:sz w:val="22"/>
                <w:szCs w:val="22"/>
                <w:u w:val="single"/>
              </w:rPr>
            </w:pPr>
          </w:p>
          <w:p w14:paraId="6711CE31" w14:textId="57134403" w:rsidR="00BA29C8" w:rsidRPr="00326320" w:rsidRDefault="009638AB" w:rsidP="00BA29C8">
            <w:pPr>
              <w:numPr>
                <w:ilvl w:val="0"/>
                <w:numId w:val="1"/>
              </w:numPr>
              <w:spacing w:after="0"/>
              <w:ind w:left="714" w:hanging="357"/>
              <w:rPr>
                <w:rFonts w:cs="Arial"/>
                <w:b/>
                <w:sz w:val="22"/>
                <w:szCs w:val="22"/>
                <w:u w:val="single"/>
              </w:rPr>
            </w:pPr>
            <w:r>
              <w:rPr>
                <w:rFonts w:cs="Arial"/>
                <w:sz w:val="22"/>
                <w:szCs w:val="22"/>
              </w:rPr>
              <w:t xml:space="preserve">Final report </w:t>
            </w:r>
            <w:r w:rsidR="00326320">
              <w:rPr>
                <w:rFonts w:cs="Arial"/>
                <w:sz w:val="22"/>
                <w:szCs w:val="22"/>
              </w:rPr>
              <w:t>and presentation.</w:t>
            </w:r>
          </w:p>
          <w:p w14:paraId="7390D88C" w14:textId="55C3FF98" w:rsidR="00326320" w:rsidRPr="0036077E" w:rsidRDefault="00326320" w:rsidP="00326320">
            <w:pPr>
              <w:spacing w:after="0"/>
              <w:ind w:left="714"/>
              <w:rPr>
                <w:rFonts w:cs="Arial"/>
                <w:b/>
                <w:sz w:val="22"/>
                <w:szCs w:val="22"/>
                <w:u w:val="single"/>
              </w:rPr>
            </w:pPr>
          </w:p>
          <w:p w14:paraId="31201068" w14:textId="77777777" w:rsidR="00BA29C8" w:rsidRPr="00FC4AE0" w:rsidRDefault="00BA29C8" w:rsidP="00BA29C8">
            <w:pPr>
              <w:numPr>
                <w:ilvl w:val="0"/>
                <w:numId w:val="1"/>
              </w:numPr>
              <w:spacing w:after="0"/>
              <w:ind w:left="714" w:hanging="357"/>
              <w:rPr>
                <w:rFonts w:cs="Arial"/>
                <w:b/>
                <w:sz w:val="22"/>
                <w:szCs w:val="22"/>
                <w:u w:val="single"/>
              </w:rPr>
            </w:pPr>
            <w:r w:rsidRPr="0036077E">
              <w:rPr>
                <w:sz w:val="22"/>
                <w:szCs w:val="22"/>
              </w:rPr>
              <w:t xml:space="preserve">The supplier should prepare a project plan and present it with the proposal. If a contract is awarded to the supplier, the plan should be kept up-to-date. </w:t>
            </w:r>
          </w:p>
          <w:p w14:paraId="3622411F" w14:textId="77777777" w:rsidR="00BA29C8" w:rsidRDefault="00BA29C8" w:rsidP="00BA29C8">
            <w:pPr>
              <w:autoSpaceDE w:val="0"/>
              <w:autoSpaceDN w:val="0"/>
              <w:adjustRightInd w:val="0"/>
              <w:spacing w:after="0"/>
              <w:rPr>
                <w:rFonts w:cs="Arial"/>
                <w:color w:val="000000"/>
                <w:sz w:val="22"/>
                <w:szCs w:val="22"/>
                <w:lang w:eastAsia="en-GB"/>
              </w:rPr>
            </w:pPr>
          </w:p>
          <w:p w14:paraId="5B2905D9" w14:textId="77777777" w:rsidR="00BA29C8" w:rsidRPr="008A4B34" w:rsidRDefault="00BA29C8" w:rsidP="00BA29C8">
            <w:pPr>
              <w:autoSpaceDE w:val="0"/>
              <w:autoSpaceDN w:val="0"/>
              <w:adjustRightInd w:val="0"/>
              <w:spacing w:after="0"/>
              <w:rPr>
                <w:rFonts w:cs="Arial"/>
                <w:b/>
                <w:sz w:val="22"/>
                <w:szCs w:val="22"/>
                <w:lang w:eastAsia="en-GB"/>
              </w:rPr>
            </w:pPr>
            <w:r w:rsidRPr="008A4B34">
              <w:rPr>
                <w:rFonts w:cs="Arial"/>
                <w:b/>
                <w:sz w:val="22"/>
                <w:szCs w:val="22"/>
                <w:lang w:eastAsia="en-GB"/>
              </w:rPr>
              <w:t>Contract Management</w:t>
            </w:r>
            <w:r>
              <w:rPr>
                <w:rFonts w:cs="Arial"/>
                <w:b/>
                <w:sz w:val="22"/>
                <w:szCs w:val="22"/>
                <w:lang w:eastAsia="en-GB"/>
              </w:rPr>
              <w:t xml:space="preserve"> Requirements</w:t>
            </w:r>
          </w:p>
          <w:p w14:paraId="4FD22987" w14:textId="77777777" w:rsidR="00BA29C8" w:rsidRDefault="00BA29C8" w:rsidP="00BA29C8">
            <w:pPr>
              <w:autoSpaceDE w:val="0"/>
              <w:autoSpaceDN w:val="0"/>
              <w:adjustRightInd w:val="0"/>
              <w:spacing w:after="0"/>
              <w:rPr>
                <w:rFonts w:cs="Arial"/>
                <w:color w:val="000000"/>
                <w:sz w:val="22"/>
                <w:szCs w:val="22"/>
                <w:lang w:eastAsia="en-GB"/>
              </w:rPr>
            </w:pPr>
          </w:p>
          <w:p w14:paraId="4C8FF5C3" w14:textId="4A4EF081" w:rsidR="00DF3B73" w:rsidRDefault="00DF3B73" w:rsidP="00DF3B73">
            <w:pPr>
              <w:numPr>
                <w:ilvl w:val="0"/>
                <w:numId w:val="1"/>
              </w:numPr>
              <w:spacing w:after="0"/>
              <w:ind w:left="714" w:hanging="357"/>
              <w:rPr>
                <w:rFonts w:cs="Arial"/>
                <w:color w:val="000000"/>
                <w:sz w:val="22"/>
                <w:szCs w:val="22"/>
                <w:lang w:eastAsia="en-GB"/>
              </w:rPr>
            </w:pPr>
            <w:r>
              <w:rPr>
                <w:rFonts w:cs="Arial"/>
                <w:color w:val="000000"/>
                <w:sz w:val="22"/>
                <w:szCs w:val="22"/>
                <w:lang w:eastAsia="en-GB"/>
              </w:rPr>
              <w:t xml:space="preserve">ORR requests that the winning supplier </w:t>
            </w:r>
            <w:r w:rsidR="001F07B6">
              <w:rPr>
                <w:rFonts w:cs="Arial"/>
                <w:color w:val="000000"/>
                <w:sz w:val="22"/>
                <w:szCs w:val="22"/>
                <w:lang w:eastAsia="en-GB"/>
              </w:rPr>
              <w:t>provides minimum weekly pro</w:t>
            </w:r>
            <w:r w:rsidR="007727A5">
              <w:rPr>
                <w:rFonts w:cs="Arial"/>
                <w:color w:val="000000"/>
                <w:sz w:val="22"/>
                <w:szCs w:val="22"/>
                <w:lang w:eastAsia="en-GB"/>
              </w:rPr>
              <w:t>gress updates (i.e. by phone) w</w:t>
            </w:r>
            <w:r w:rsidR="001F07B6">
              <w:rPr>
                <w:rFonts w:cs="Arial"/>
                <w:color w:val="000000"/>
                <w:sz w:val="22"/>
                <w:szCs w:val="22"/>
                <w:lang w:eastAsia="en-GB"/>
              </w:rPr>
              <w:t>ith additional ad hoc face to face meetings when required.</w:t>
            </w:r>
          </w:p>
          <w:p w14:paraId="66D8D955" w14:textId="77777777" w:rsidR="00BA29C8" w:rsidRPr="0036077E" w:rsidRDefault="00BA29C8" w:rsidP="00326320">
            <w:pPr>
              <w:spacing w:after="0"/>
              <w:ind w:left="714"/>
              <w:rPr>
                <w:rFonts w:cs="Arial"/>
                <w:b/>
              </w:rPr>
            </w:pPr>
          </w:p>
        </w:tc>
      </w:tr>
      <w:tr w:rsidR="00BA29C8" w:rsidRPr="0036077E" w14:paraId="25CBE361" w14:textId="77777777" w:rsidTr="2B2EB07A">
        <w:trPr>
          <w:trHeight w:val="250"/>
        </w:trPr>
        <w:tc>
          <w:tcPr>
            <w:tcW w:w="8302" w:type="dxa"/>
            <w:shd w:val="clear" w:color="auto" w:fill="99CCFF"/>
          </w:tcPr>
          <w:p w14:paraId="001AF8EA" w14:textId="77777777" w:rsidR="00BA29C8" w:rsidRPr="0036077E" w:rsidRDefault="00BA29C8" w:rsidP="00BA29C8">
            <w:pPr>
              <w:rPr>
                <w:rFonts w:cs="Arial"/>
                <w:b/>
                <w:sz w:val="28"/>
                <w:szCs w:val="28"/>
              </w:rPr>
            </w:pPr>
            <w:r w:rsidRPr="0036077E">
              <w:rPr>
                <w:rFonts w:cs="Arial"/>
                <w:b/>
                <w:sz w:val="28"/>
                <w:szCs w:val="28"/>
              </w:rPr>
              <w:lastRenderedPageBreak/>
              <w:t>2.4 Project Timescales</w:t>
            </w:r>
          </w:p>
        </w:tc>
      </w:tr>
      <w:tr w:rsidR="00BA29C8" w:rsidRPr="0036077E" w14:paraId="4EA5CA32" w14:textId="77777777" w:rsidTr="2B2EB07A">
        <w:trPr>
          <w:trHeight w:val="250"/>
        </w:trPr>
        <w:tc>
          <w:tcPr>
            <w:tcW w:w="8302" w:type="dxa"/>
            <w:tcBorders>
              <w:bottom w:val="single" w:sz="4" w:space="0" w:color="auto"/>
            </w:tcBorders>
            <w:shd w:val="clear" w:color="auto" w:fill="auto"/>
          </w:tcPr>
          <w:p w14:paraId="127E5290" w14:textId="77777777" w:rsidR="00BA29C8" w:rsidRPr="0036077E" w:rsidRDefault="00BA29C8" w:rsidP="00BA29C8">
            <w:pPr>
              <w:autoSpaceDE w:val="0"/>
              <w:autoSpaceDN w:val="0"/>
              <w:adjustRightInd w:val="0"/>
              <w:rPr>
                <w:rFonts w:cs="Arial"/>
                <w:color w:val="000000"/>
                <w:sz w:val="22"/>
                <w:szCs w:val="22"/>
                <w:lang w:eastAsia="en-GB"/>
              </w:rPr>
            </w:pPr>
            <w:r w:rsidRPr="0036077E">
              <w:rPr>
                <w:rFonts w:cs="Arial"/>
                <w:color w:val="000000"/>
                <w:sz w:val="22"/>
                <w:szCs w:val="22"/>
                <w:lang w:eastAsia="en-GB"/>
              </w:rPr>
              <w:t>The provisional project timetable is as follows:</w:t>
            </w:r>
          </w:p>
          <w:p w14:paraId="133223D9" w14:textId="356F6D15" w:rsidR="00BA29C8" w:rsidRPr="00326320" w:rsidRDefault="2B2EB07A" w:rsidP="00BA29C8">
            <w:pPr>
              <w:numPr>
                <w:ilvl w:val="0"/>
                <w:numId w:val="12"/>
              </w:numPr>
              <w:autoSpaceDE w:val="0"/>
              <w:autoSpaceDN w:val="0"/>
              <w:adjustRightInd w:val="0"/>
              <w:spacing w:after="0"/>
              <w:rPr>
                <w:rFonts w:cs="Arial"/>
                <w:color w:val="000000"/>
                <w:sz w:val="22"/>
                <w:szCs w:val="22"/>
                <w:lang w:eastAsia="en-GB"/>
              </w:rPr>
            </w:pPr>
            <w:proofErr w:type="spellStart"/>
            <w:r w:rsidRPr="00326320">
              <w:rPr>
                <w:rFonts w:cs="Arial"/>
                <w:color w:val="000000" w:themeColor="text1"/>
                <w:sz w:val="22"/>
                <w:szCs w:val="22"/>
                <w:lang w:eastAsia="en-GB"/>
              </w:rPr>
              <w:t>Start up</w:t>
            </w:r>
            <w:proofErr w:type="spellEnd"/>
            <w:r w:rsidR="00B76137" w:rsidRPr="00326320">
              <w:rPr>
                <w:rFonts w:cs="Arial"/>
                <w:color w:val="000000" w:themeColor="text1"/>
                <w:sz w:val="22"/>
                <w:szCs w:val="22"/>
                <w:lang w:eastAsia="en-GB"/>
              </w:rPr>
              <w:t xml:space="preserve"> meeting and commencement w/c 07</w:t>
            </w:r>
            <w:r w:rsidRPr="00326320">
              <w:rPr>
                <w:rFonts w:cs="Arial"/>
                <w:color w:val="000000" w:themeColor="text1"/>
                <w:sz w:val="22"/>
                <w:szCs w:val="22"/>
                <w:lang w:eastAsia="en-GB"/>
              </w:rPr>
              <w:t>/</w:t>
            </w:r>
            <w:r w:rsidR="00B76137" w:rsidRPr="00326320">
              <w:rPr>
                <w:rFonts w:cs="Arial"/>
                <w:color w:val="000000" w:themeColor="text1"/>
                <w:sz w:val="22"/>
                <w:szCs w:val="22"/>
                <w:lang w:eastAsia="en-GB"/>
              </w:rPr>
              <w:t>12</w:t>
            </w:r>
            <w:r w:rsidRPr="00326320">
              <w:rPr>
                <w:rFonts w:cs="Arial"/>
                <w:color w:val="000000" w:themeColor="text1"/>
                <w:sz w:val="22"/>
                <w:szCs w:val="22"/>
                <w:lang w:eastAsia="en-GB"/>
              </w:rPr>
              <w:t>/2020.</w:t>
            </w:r>
          </w:p>
          <w:p w14:paraId="059604E4" w14:textId="51CA3017" w:rsidR="00BA29C8" w:rsidRPr="00326320" w:rsidRDefault="00B76137" w:rsidP="00BA29C8">
            <w:pPr>
              <w:numPr>
                <w:ilvl w:val="0"/>
                <w:numId w:val="12"/>
              </w:numPr>
              <w:autoSpaceDE w:val="0"/>
              <w:autoSpaceDN w:val="0"/>
              <w:adjustRightInd w:val="0"/>
              <w:spacing w:after="0"/>
              <w:rPr>
                <w:rFonts w:cs="Arial"/>
                <w:color w:val="000000"/>
                <w:sz w:val="22"/>
                <w:szCs w:val="22"/>
                <w:lang w:eastAsia="en-GB"/>
              </w:rPr>
            </w:pPr>
            <w:r w:rsidRPr="00326320">
              <w:rPr>
                <w:rFonts w:cs="Arial"/>
                <w:color w:val="000000" w:themeColor="text1"/>
                <w:sz w:val="22"/>
                <w:szCs w:val="22"/>
                <w:lang w:eastAsia="en-GB"/>
              </w:rPr>
              <w:t>Interim</w:t>
            </w:r>
            <w:r w:rsidR="2B2EB07A" w:rsidRPr="00326320">
              <w:rPr>
                <w:rFonts w:cs="Arial"/>
                <w:color w:val="000000" w:themeColor="text1"/>
                <w:sz w:val="22"/>
                <w:szCs w:val="22"/>
                <w:lang w:eastAsia="en-GB"/>
              </w:rPr>
              <w:t xml:space="preserve"> report by </w:t>
            </w:r>
            <w:r w:rsidRPr="00326320">
              <w:rPr>
                <w:rFonts w:cs="Arial"/>
                <w:color w:val="000000" w:themeColor="text1"/>
                <w:sz w:val="22"/>
                <w:szCs w:val="22"/>
                <w:lang w:eastAsia="en-GB"/>
              </w:rPr>
              <w:t>11</w:t>
            </w:r>
            <w:r w:rsidR="2B2EB07A" w:rsidRPr="00326320">
              <w:rPr>
                <w:rFonts w:cs="Arial"/>
                <w:color w:val="000000" w:themeColor="text1"/>
                <w:sz w:val="22"/>
                <w:szCs w:val="22"/>
                <w:lang w:eastAsia="en-GB"/>
              </w:rPr>
              <w:t>/0</w:t>
            </w:r>
            <w:r w:rsidRPr="00326320">
              <w:rPr>
                <w:rFonts w:cs="Arial"/>
                <w:color w:val="000000" w:themeColor="text1"/>
                <w:sz w:val="22"/>
                <w:szCs w:val="22"/>
                <w:lang w:eastAsia="en-GB"/>
              </w:rPr>
              <w:t>1</w:t>
            </w:r>
            <w:r w:rsidR="2B2EB07A" w:rsidRPr="00326320">
              <w:rPr>
                <w:rFonts w:cs="Arial"/>
                <w:color w:val="000000" w:themeColor="text1"/>
                <w:sz w:val="22"/>
                <w:szCs w:val="22"/>
                <w:lang w:eastAsia="en-GB"/>
              </w:rPr>
              <w:t>/202</w:t>
            </w:r>
            <w:r w:rsidRPr="00326320">
              <w:rPr>
                <w:rFonts w:cs="Arial"/>
                <w:color w:val="000000" w:themeColor="text1"/>
                <w:sz w:val="22"/>
                <w:szCs w:val="22"/>
                <w:lang w:eastAsia="en-GB"/>
              </w:rPr>
              <w:t>1</w:t>
            </w:r>
            <w:r w:rsidR="2B2EB07A" w:rsidRPr="00326320">
              <w:rPr>
                <w:rFonts w:cs="Arial"/>
                <w:color w:val="000000" w:themeColor="text1"/>
                <w:sz w:val="22"/>
                <w:szCs w:val="22"/>
                <w:lang w:eastAsia="en-GB"/>
              </w:rPr>
              <w:t>.</w:t>
            </w:r>
          </w:p>
          <w:p w14:paraId="67465620" w14:textId="4C3600F9" w:rsidR="00BA29C8" w:rsidRPr="00326320" w:rsidRDefault="00B76137" w:rsidP="00BA29C8">
            <w:pPr>
              <w:numPr>
                <w:ilvl w:val="0"/>
                <w:numId w:val="12"/>
              </w:numPr>
              <w:autoSpaceDE w:val="0"/>
              <w:autoSpaceDN w:val="0"/>
              <w:adjustRightInd w:val="0"/>
              <w:spacing w:after="0"/>
              <w:rPr>
                <w:rFonts w:cs="Arial"/>
                <w:color w:val="000000"/>
                <w:sz w:val="22"/>
                <w:szCs w:val="22"/>
                <w:lang w:eastAsia="en-GB"/>
              </w:rPr>
            </w:pPr>
            <w:r w:rsidRPr="00326320">
              <w:rPr>
                <w:rFonts w:cs="Arial"/>
                <w:color w:val="000000" w:themeColor="text1"/>
                <w:sz w:val="22"/>
                <w:szCs w:val="22"/>
                <w:lang w:eastAsia="en-GB"/>
              </w:rPr>
              <w:t>Final report by 08</w:t>
            </w:r>
            <w:r w:rsidR="2B2EB07A" w:rsidRPr="00326320">
              <w:rPr>
                <w:rFonts w:cs="Arial"/>
                <w:color w:val="000000" w:themeColor="text1"/>
                <w:sz w:val="22"/>
                <w:szCs w:val="22"/>
                <w:lang w:eastAsia="en-GB"/>
              </w:rPr>
              <w:t>/0</w:t>
            </w:r>
            <w:r w:rsidRPr="00326320">
              <w:rPr>
                <w:rFonts w:cs="Arial"/>
                <w:color w:val="000000" w:themeColor="text1"/>
                <w:sz w:val="22"/>
                <w:szCs w:val="22"/>
                <w:lang w:eastAsia="en-GB"/>
              </w:rPr>
              <w:t>2</w:t>
            </w:r>
            <w:r w:rsidR="2B2EB07A" w:rsidRPr="00326320">
              <w:rPr>
                <w:rFonts w:cs="Arial"/>
                <w:color w:val="000000" w:themeColor="text1"/>
                <w:sz w:val="22"/>
                <w:szCs w:val="22"/>
                <w:lang w:eastAsia="en-GB"/>
              </w:rPr>
              <w:t>/202</w:t>
            </w:r>
            <w:r w:rsidRPr="00326320">
              <w:rPr>
                <w:rFonts w:cs="Arial"/>
                <w:color w:val="000000" w:themeColor="text1"/>
                <w:sz w:val="22"/>
                <w:szCs w:val="22"/>
                <w:lang w:eastAsia="en-GB"/>
              </w:rPr>
              <w:t>1</w:t>
            </w:r>
            <w:r w:rsidR="2B2EB07A" w:rsidRPr="00326320">
              <w:rPr>
                <w:rFonts w:cs="Arial"/>
                <w:color w:val="000000" w:themeColor="text1"/>
                <w:sz w:val="22"/>
                <w:szCs w:val="22"/>
                <w:lang w:eastAsia="en-GB"/>
              </w:rPr>
              <w:t>.</w:t>
            </w:r>
          </w:p>
          <w:p w14:paraId="4ED03589" w14:textId="1F1C6713" w:rsidR="00326320" w:rsidRPr="00326320" w:rsidRDefault="00326320" w:rsidP="00BA29C8">
            <w:pPr>
              <w:numPr>
                <w:ilvl w:val="0"/>
                <w:numId w:val="12"/>
              </w:numPr>
              <w:autoSpaceDE w:val="0"/>
              <w:autoSpaceDN w:val="0"/>
              <w:adjustRightInd w:val="0"/>
              <w:spacing w:after="0"/>
              <w:rPr>
                <w:rFonts w:cs="Arial"/>
                <w:color w:val="000000"/>
                <w:sz w:val="22"/>
                <w:szCs w:val="22"/>
                <w:lang w:eastAsia="en-GB"/>
              </w:rPr>
            </w:pPr>
            <w:r>
              <w:rPr>
                <w:rFonts w:cs="Arial"/>
                <w:color w:val="000000" w:themeColor="text1"/>
                <w:sz w:val="22"/>
                <w:szCs w:val="22"/>
                <w:lang w:eastAsia="en-GB"/>
              </w:rPr>
              <w:t>Key outputs and deliverables ready for use by RSD by 12/02/2021</w:t>
            </w:r>
          </w:p>
          <w:p w14:paraId="3D07DA8A" w14:textId="117B8F52" w:rsidR="00BA29C8" w:rsidRDefault="00BA29C8" w:rsidP="00BA29C8">
            <w:pPr>
              <w:autoSpaceDE w:val="0"/>
              <w:autoSpaceDN w:val="0"/>
              <w:adjustRightInd w:val="0"/>
              <w:spacing w:after="0"/>
              <w:rPr>
                <w:rFonts w:cs="Arial"/>
                <w:b/>
                <w:color w:val="000000"/>
                <w:sz w:val="22"/>
                <w:szCs w:val="22"/>
                <w:lang w:eastAsia="en-GB"/>
              </w:rPr>
            </w:pPr>
          </w:p>
          <w:p w14:paraId="7157C176" w14:textId="77777777" w:rsidR="00BA29C8" w:rsidRPr="0036077E" w:rsidRDefault="00BA29C8" w:rsidP="00BA29C8">
            <w:pPr>
              <w:autoSpaceDE w:val="0"/>
              <w:autoSpaceDN w:val="0"/>
              <w:adjustRightInd w:val="0"/>
              <w:spacing w:after="0"/>
              <w:rPr>
                <w:rFonts w:cs="Arial"/>
                <w:color w:val="000000"/>
                <w:sz w:val="22"/>
                <w:szCs w:val="22"/>
                <w:lang w:eastAsia="en-GB"/>
              </w:rPr>
            </w:pPr>
            <w:r>
              <w:rPr>
                <w:rFonts w:cs="Arial"/>
                <w:b/>
                <w:color w:val="FF0000"/>
                <w:sz w:val="22"/>
                <w:szCs w:val="22"/>
              </w:rPr>
              <w:t xml:space="preserve"> </w:t>
            </w:r>
          </w:p>
        </w:tc>
      </w:tr>
      <w:tr w:rsidR="00BA29C8" w:rsidRPr="0036077E" w14:paraId="543E797B" w14:textId="77777777" w:rsidTr="2B2EB07A">
        <w:trPr>
          <w:trHeight w:val="129"/>
        </w:trPr>
        <w:tc>
          <w:tcPr>
            <w:tcW w:w="8302" w:type="dxa"/>
            <w:shd w:val="clear" w:color="auto" w:fill="99CCFF"/>
          </w:tcPr>
          <w:p w14:paraId="494AC398" w14:textId="77777777" w:rsidR="00BA29C8" w:rsidRPr="0036077E" w:rsidRDefault="00BA29C8" w:rsidP="00BA29C8">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BA29C8" w:rsidRPr="0036077E" w14:paraId="0425161E" w14:textId="77777777" w:rsidTr="2B2EB07A">
        <w:trPr>
          <w:trHeight w:val="127"/>
        </w:trPr>
        <w:tc>
          <w:tcPr>
            <w:tcW w:w="8302" w:type="dxa"/>
            <w:tcBorders>
              <w:bottom w:val="single" w:sz="4" w:space="0" w:color="auto"/>
            </w:tcBorders>
            <w:shd w:val="clear" w:color="auto" w:fill="auto"/>
          </w:tcPr>
          <w:p w14:paraId="7CC45733" w14:textId="77777777" w:rsidR="00326320" w:rsidRDefault="00326320" w:rsidP="00BA29C8">
            <w:pPr>
              <w:rPr>
                <w:b/>
                <w:sz w:val="22"/>
                <w:szCs w:val="22"/>
              </w:rPr>
            </w:pPr>
          </w:p>
          <w:p w14:paraId="26EEBF93" w14:textId="1FAAF6A2" w:rsidR="00BA29C8" w:rsidRDefault="00BA29C8" w:rsidP="00BA29C8">
            <w:pPr>
              <w:rPr>
                <w:rFonts w:cs="Arial"/>
                <w:color w:val="000000"/>
                <w:sz w:val="22"/>
                <w:szCs w:val="22"/>
              </w:rPr>
            </w:pPr>
            <w:r w:rsidRPr="0036077E">
              <w:rPr>
                <w:sz w:val="22"/>
                <w:szCs w:val="22"/>
              </w:rPr>
              <w:t>The maximum budget for this piece of work is £</w:t>
            </w:r>
            <w:r w:rsidR="001F07B6">
              <w:rPr>
                <w:sz w:val="22"/>
                <w:szCs w:val="22"/>
              </w:rPr>
              <w:t>40,000</w:t>
            </w:r>
            <w:r w:rsidRPr="0036077E">
              <w:rPr>
                <w:sz w:val="22"/>
                <w:szCs w:val="22"/>
              </w:rPr>
              <w:t xml:space="preserve"> (</w:t>
            </w:r>
            <w:proofErr w:type="spellStart"/>
            <w:r w:rsidRPr="0036077E">
              <w:rPr>
                <w:sz w:val="22"/>
                <w:szCs w:val="22"/>
              </w:rPr>
              <w:t>inc.</w:t>
            </w:r>
            <w:proofErr w:type="spellEnd"/>
            <w:r w:rsidRPr="0036077E">
              <w:rPr>
                <w:sz w:val="22"/>
                <w:szCs w:val="22"/>
              </w:rPr>
              <w:t xml:space="preserve"> of expenses, exc. of VAT)</w:t>
            </w:r>
            <w:r w:rsidRPr="0036077E">
              <w:rPr>
                <w:rFonts w:cs="Arial"/>
                <w:color w:val="000000"/>
                <w:sz w:val="22"/>
                <w:szCs w:val="22"/>
              </w:rPr>
              <w:t>.</w:t>
            </w:r>
          </w:p>
          <w:p w14:paraId="30383FBF" w14:textId="77777777" w:rsidR="00BA29C8" w:rsidRDefault="00BA29C8" w:rsidP="00BA29C8">
            <w:pPr>
              <w:rPr>
                <w:rFonts w:cs="Arial"/>
                <w:sz w:val="22"/>
                <w:szCs w:val="22"/>
              </w:rPr>
            </w:pPr>
            <w:r>
              <w:rPr>
                <w:rFonts w:cs="Arial"/>
                <w:sz w:val="22"/>
                <w:szCs w:val="22"/>
              </w:rPr>
              <w:t>Payment of the total fee will be on the delivery and acceptance by OR</w:t>
            </w:r>
            <w:r w:rsidR="00D7304E">
              <w:rPr>
                <w:rFonts w:cs="Arial"/>
                <w:sz w:val="22"/>
                <w:szCs w:val="22"/>
              </w:rPr>
              <w:t>R of all required outputs and</w:t>
            </w:r>
            <w:r>
              <w:rPr>
                <w:rFonts w:cs="Arial"/>
                <w:sz w:val="22"/>
                <w:szCs w:val="22"/>
              </w:rPr>
              <w:t xml:space="preserve"> deliverables.</w:t>
            </w:r>
          </w:p>
          <w:p w14:paraId="78F257F4" w14:textId="77777777" w:rsidR="00BA29C8" w:rsidRPr="00816394" w:rsidRDefault="00BA29C8" w:rsidP="00BA29C8">
            <w:pPr>
              <w:rPr>
                <w:b/>
                <w:color w:val="FF0000"/>
              </w:rPr>
            </w:pPr>
          </w:p>
        </w:tc>
      </w:tr>
      <w:tr w:rsidR="00BA29C8" w:rsidRPr="0036077E" w14:paraId="0AC95D0D" w14:textId="77777777" w:rsidTr="2B2EB07A">
        <w:trPr>
          <w:trHeight w:val="127"/>
        </w:trPr>
        <w:tc>
          <w:tcPr>
            <w:tcW w:w="8302" w:type="dxa"/>
            <w:shd w:val="clear" w:color="auto" w:fill="99CCFF"/>
          </w:tcPr>
          <w:p w14:paraId="1DCE34B9" w14:textId="77777777" w:rsidR="00BA29C8" w:rsidRPr="0036077E" w:rsidRDefault="00BA29C8" w:rsidP="00BA29C8">
            <w:pPr>
              <w:rPr>
                <w:rFonts w:cs="Arial"/>
                <w:b/>
                <w:sz w:val="28"/>
                <w:szCs w:val="28"/>
              </w:rPr>
            </w:pPr>
            <w:r w:rsidRPr="0036077E">
              <w:rPr>
                <w:rFonts w:cs="Arial"/>
                <w:b/>
                <w:sz w:val="28"/>
                <w:szCs w:val="28"/>
              </w:rPr>
              <w:t>2.6 Further project related information for bidders</w:t>
            </w:r>
          </w:p>
        </w:tc>
      </w:tr>
      <w:tr w:rsidR="00BA29C8" w:rsidRPr="0036077E" w14:paraId="4884BE09" w14:textId="77777777" w:rsidTr="2B2EB07A">
        <w:trPr>
          <w:trHeight w:val="127"/>
        </w:trPr>
        <w:tc>
          <w:tcPr>
            <w:tcW w:w="8302" w:type="dxa"/>
            <w:shd w:val="clear" w:color="auto" w:fill="auto"/>
          </w:tcPr>
          <w:p w14:paraId="6A0365E8" w14:textId="77777777" w:rsidR="00BA29C8" w:rsidRDefault="00BA29C8" w:rsidP="00BA29C8">
            <w:pPr>
              <w:pStyle w:val="ListNumber"/>
              <w:numPr>
                <w:ilvl w:val="0"/>
                <w:numId w:val="0"/>
              </w:numPr>
              <w:spacing w:before="0" w:after="0"/>
              <w:rPr>
                <w:b/>
                <w:sz w:val="22"/>
                <w:szCs w:val="22"/>
              </w:rPr>
            </w:pPr>
          </w:p>
          <w:p w14:paraId="1F69593D" w14:textId="77777777" w:rsidR="00BA29C8" w:rsidRPr="0036077E" w:rsidRDefault="00BA29C8" w:rsidP="00BA29C8">
            <w:pPr>
              <w:pStyle w:val="ListNumber"/>
              <w:numPr>
                <w:ilvl w:val="0"/>
                <w:numId w:val="0"/>
              </w:numPr>
              <w:spacing w:before="0" w:after="0"/>
              <w:rPr>
                <w:b/>
                <w:sz w:val="22"/>
                <w:szCs w:val="22"/>
              </w:rPr>
            </w:pPr>
            <w:r w:rsidRPr="0036077E">
              <w:rPr>
                <w:b/>
                <w:sz w:val="22"/>
                <w:szCs w:val="22"/>
              </w:rPr>
              <w:t>Intellectual Property Rights</w:t>
            </w:r>
          </w:p>
          <w:p w14:paraId="2791387A" w14:textId="77777777" w:rsidR="00BA29C8" w:rsidRPr="0036077E" w:rsidRDefault="00BA29C8" w:rsidP="00BA29C8">
            <w:pPr>
              <w:pStyle w:val="ListNumber"/>
              <w:numPr>
                <w:ilvl w:val="0"/>
                <w:numId w:val="0"/>
              </w:numPr>
              <w:tabs>
                <w:tab w:val="clear" w:pos="720"/>
              </w:tabs>
              <w:spacing w:before="0" w:after="0"/>
              <w:rPr>
                <w:rFonts w:cs="Arial"/>
                <w:color w:val="000000"/>
                <w:sz w:val="22"/>
                <w:szCs w:val="22"/>
              </w:rPr>
            </w:pPr>
          </w:p>
          <w:p w14:paraId="09306675" w14:textId="77777777" w:rsidR="00BA29C8" w:rsidRPr="0036077E" w:rsidRDefault="00BA29C8" w:rsidP="00BA29C8">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D74A95" w14:textId="77777777" w:rsidR="00BA29C8" w:rsidRDefault="00BA29C8" w:rsidP="00BA29C8">
            <w:pPr>
              <w:pStyle w:val="ListNumber"/>
              <w:numPr>
                <w:ilvl w:val="0"/>
                <w:numId w:val="0"/>
              </w:numPr>
              <w:tabs>
                <w:tab w:val="clear" w:pos="720"/>
              </w:tabs>
              <w:spacing w:before="0"/>
              <w:rPr>
                <w:b/>
                <w:sz w:val="22"/>
                <w:szCs w:val="22"/>
              </w:rPr>
            </w:pPr>
          </w:p>
          <w:p w14:paraId="7E54F2D1" w14:textId="77777777" w:rsidR="00BA29C8" w:rsidRDefault="00BA29C8" w:rsidP="00BA29C8">
            <w:pPr>
              <w:pStyle w:val="ListNumber"/>
              <w:numPr>
                <w:ilvl w:val="0"/>
                <w:numId w:val="0"/>
              </w:numPr>
              <w:tabs>
                <w:tab w:val="clear" w:pos="720"/>
              </w:tabs>
              <w:spacing w:before="0"/>
              <w:rPr>
                <w:b/>
                <w:sz w:val="22"/>
                <w:szCs w:val="22"/>
              </w:rPr>
            </w:pPr>
            <w:r>
              <w:rPr>
                <w:b/>
                <w:sz w:val="22"/>
                <w:szCs w:val="22"/>
              </w:rPr>
              <w:t>Transparency requirements</w:t>
            </w:r>
          </w:p>
          <w:p w14:paraId="1BF44113" w14:textId="77777777" w:rsidR="00BA29C8" w:rsidRPr="003974B6" w:rsidRDefault="00BA29C8" w:rsidP="00BA29C8">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04714734" w14:textId="77777777" w:rsidR="00BA29C8" w:rsidRPr="0036077E" w:rsidRDefault="00BA29C8" w:rsidP="00BA29C8">
            <w:pPr>
              <w:pStyle w:val="ListNumber"/>
              <w:numPr>
                <w:ilvl w:val="0"/>
                <w:numId w:val="0"/>
              </w:numPr>
              <w:spacing w:before="0" w:after="0"/>
              <w:rPr>
                <w:b/>
                <w:sz w:val="22"/>
                <w:szCs w:val="22"/>
              </w:rPr>
            </w:pPr>
            <w:r w:rsidRPr="0036077E">
              <w:rPr>
                <w:b/>
                <w:sz w:val="22"/>
                <w:szCs w:val="22"/>
              </w:rPr>
              <w:lastRenderedPageBreak/>
              <w:t>Confidentiality</w:t>
            </w:r>
          </w:p>
          <w:p w14:paraId="08C54C71" w14:textId="77777777" w:rsidR="00BA29C8" w:rsidRPr="0036077E" w:rsidRDefault="00BA29C8" w:rsidP="00BA29C8">
            <w:pPr>
              <w:pStyle w:val="ListNumber"/>
              <w:numPr>
                <w:ilvl w:val="0"/>
                <w:numId w:val="0"/>
              </w:numPr>
              <w:spacing w:before="0" w:after="0"/>
              <w:rPr>
                <w:sz w:val="22"/>
                <w:szCs w:val="22"/>
              </w:rPr>
            </w:pPr>
          </w:p>
          <w:p w14:paraId="14124785" w14:textId="77777777" w:rsidR="00BA29C8" w:rsidRDefault="00BA29C8" w:rsidP="00BA29C8">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1C4E8333" w14:textId="77777777" w:rsidR="00BA29C8" w:rsidRPr="0036077E" w:rsidRDefault="00BA29C8" w:rsidP="00BA29C8">
            <w:pPr>
              <w:pStyle w:val="ListNumber"/>
              <w:numPr>
                <w:ilvl w:val="0"/>
                <w:numId w:val="0"/>
              </w:numPr>
              <w:spacing w:before="0" w:after="0"/>
              <w:rPr>
                <w:sz w:val="22"/>
                <w:szCs w:val="22"/>
              </w:rPr>
            </w:pPr>
          </w:p>
          <w:p w14:paraId="0B0BF2C1" w14:textId="77777777" w:rsidR="00BA29C8" w:rsidRPr="00907369" w:rsidRDefault="00BA29C8" w:rsidP="00BA29C8">
            <w:pPr>
              <w:pStyle w:val="ListNumber"/>
              <w:numPr>
                <w:ilvl w:val="0"/>
                <w:numId w:val="0"/>
              </w:numPr>
              <w:spacing w:before="0" w:after="0"/>
              <w:rPr>
                <w:b/>
                <w:sz w:val="22"/>
                <w:szCs w:val="22"/>
              </w:rPr>
            </w:pPr>
            <w:r w:rsidRPr="00907369">
              <w:rPr>
                <w:b/>
                <w:sz w:val="22"/>
                <w:szCs w:val="22"/>
              </w:rPr>
              <w:t>Sub-Contractors</w:t>
            </w:r>
          </w:p>
          <w:p w14:paraId="646C8491" w14:textId="77777777" w:rsidR="00BA29C8" w:rsidRPr="00907369" w:rsidRDefault="00BA29C8" w:rsidP="00BA29C8">
            <w:pPr>
              <w:pStyle w:val="ListNumber"/>
              <w:numPr>
                <w:ilvl w:val="0"/>
                <w:numId w:val="0"/>
              </w:numPr>
              <w:spacing w:before="0" w:after="0"/>
              <w:rPr>
                <w:b/>
                <w:sz w:val="22"/>
                <w:szCs w:val="22"/>
              </w:rPr>
            </w:pPr>
          </w:p>
          <w:p w14:paraId="3226A031" w14:textId="77777777" w:rsidR="00BA29C8" w:rsidRPr="00907369" w:rsidRDefault="00BA29C8" w:rsidP="00BA29C8">
            <w:pPr>
              <w:pStyle w:val="ListNumber2"/>
              <w:numPr>
                <w:ilvl w:val="0"/>
                <w:numId w:val="0"/>
              </w:numPr>
              <w:rPr>
                <w:sz w:val="22"/>
                <w:szCs w:val="22"/>
              </w:rPr>
            </w:pPr>
            <w:r w:rsidRPr="00907369">
              <w:rPr>
                <w:sz w:val="22"/>
                <w:szCs w:val="22"/>
              </w:rPr>
              <w:t xml:space="preserve">  Contractors may use sub-contractors subject to the following:</w:t>
            </w:r>
          </w:p>
          <w:p w14:paraId="0EDC58C3" w14:textId="77777777" w:rsidR="00BA29C8" w:rsidRPr="00907369" w:rsidRDefault="00BA29C8" w:rsidP="00BA29C8">
            <w:pPr>
              <w:pStyle w:val="ListNumber2"/>
              <w:numPr>
                <w:ilvl w:val="0"/>
                <w:numId w:val="19"/>
              </w:numPr>
              <w:rPr>
                <w:sz w:val="22"/>
                <w:szCs w:val="22"/>
              </w:rPr>
            </w:pPr>
            <w:r w:rsidRPr="00907369">
              <w:rPr>
                <w:sz w:val="22"/>
                <w:szCs w:val="22"/>
              </w:rPr>
              <w:t>That the Contractor assumes unconditional responsibility for the overall work and its quality;</w:t>
            </w:r>
          </w:p>
          <w:p w14:paraId="3645E5F7" w14:textId="77777777" w:rsidR="00BA29C8" w:rsidRPr="00907369" w:rsidRDefault="00BA29C8" w:rsidP="00BA29C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32940641" w14:textId="77777777" w:rsidR="00BA29C8" w:rsidRPr="00907369" w:rsidRDefault="00BA29C8" w:rsidP="00BA29C8">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73C0B710" w14:textId="77777777" w:rsidR="00BA29C8" w:rsidRPr="0036077E" w:rsidRDefault="00BA29C8" w:rsidP="00BA29C8">
            <w:pPr>
              <w:pStyle w:val="ListNumber"/>
              <w:numPr>
                <w:ilvl w:val="0"/>
                <w:numId w:val="0"/>
              </w:numPr>
              <w:spacing w:before="0" w:after="0"/>
              <w:rPr>
                <w:b/>
              </w:rPr>
            </w:pPr>
          </w:p>
          <w:p w14:paraId="433BDDA5" w14:textId="77777777" w:rsidR="00BA29C8" w:rsidRPr="00907369" w:rsidRDefault="00BA29C8" w:rsidP="00BA29C8">
            <w:pPr>
              <w:pStyle w:val="Heading2"/>
              <w:keepLines/>
              <w:tabs>
                <w:tab w:val="clear" w:pos="1440"/>
              </w:tabs>
              <w:spacing w:before="0" w:after="0"/>
              <w:rPr>
                <w:rFonts w:cs="Arial"/>
                <w:color w:val="CC0033"/>
                <w:sz w:val="22"/>
                <w:szCs w:val="22"/>
              </w:rPr>
            </w:pPr>
            <w:r>
              <w:rPr>
                <w:rFonts w:cs="Arial"/>
                <w:sz w:val="22"/>
                <w:szCs w:val="22"/>
              </w:rPr>
              <w:t>Conflict of Interest</w:t>
            </w:r>
          </w:p>
          <w:p w14:paraId="6AB2CE18" w14:textId="77777777" w:rsidR="00BA29C8" w:rsidRPr="00907369" w:rsidRDefault="00BA29C8" w:rsidP="00BA29C8">
            <w:pPr>
              <w:pStyle w:val="BodyTextIndent"/>
              <w:spacing w:after="0"/>
              <w:rPr>
                <w:rFonts w:cs="Arial"/>
                <w:sz w:val="22"/>
                <w:szCs w:val="22"/>
              </w:rPr>
            </w:pPr>
          </w:p>
          <w:p w14:paraId="68994FAC" w14:textId="77777777" w:rsidR="00BA29C8" w:rsidRPr="00D74997" w:rsidRDefault="00BA29C8" w:rsidP="00BA29C8">
            <w:pPr>
              <w:pStyle w:val="BodyTextIndent"/>
              <w:spacing w:after="0"/>
              <w:ind w:left="0"/>
              <w:rPr>
                <w:rFonts w:cs="Arial"/>
                <w:sz w:val="22"/>
                <w:szCs w:val="22"/>
              </w:rPr>
            </w:pPr>
            <w:r w:rsidRPr="00907369">
              <w:rPr>
                <w:rFonts w:cs="Arial"/>
                <w:sz w:val="22"/>
                <w:szCs w:val="22"/>
              </w:rPr>
              <w:t>At the date of submitting the tender and prior to en</w:t>
            </w:r>
            <w:r>
              <w:rPr>
                <w:rFonts w:cs="Arial"/>
                <w:sz w:val="22"/>
                <w:szCs w:val="22"/>
              </w:rPr>
              <w:t>tering into any contract</w:t>
            </w:r>
            <w:r w:rsidRPr="00907369">
              <w:rPr>
                <w:rFonts w:cs="Arial"/>
                <w:sz w:val="22"/>
                <w:szCs w:val="22"/>
              </w:rPr>
              <w:t>, the tenderer warrants</w:t>
            </w:r>
            <w:r>
              <w:rPr>
                <w:rFonts w:cs="Arial"/>
                <w:sz w:val="22"/>
                <w:szCs w:val="22"/>
              </w:rPr>
              <w:t xml:space="preserve"> t</w:t>
            </w:r>
            <w:r w:rsidRPr="00D74997">
              <w:rPr>
                <w:rFonts w:cs="Arial"/>
                <w:sz w:val="22"/>
                <w:szCs w:val="22"/>
              </w:rPr>
              <w:t xml:space="preserve">hat no conflict of interest exists or is likely to arise in the performance of its obligations under this contract; or </w:t>
            </w:r>
          </w:p>
          <w:p w14:paraId="5C927B55" w14:textId="77777777" w:rsidR="00BA29C8" w:rsidRPr="00D74997" w:rsidRDefault="00BA29C8" w:rsidP="00BA29C8">
            <w:pPr>
              <w:pStyle w:val="BodyTextIndent"/>
              <w:spacing w:after="0"/>
              <w:ind w:left="0"/>
              <w:rPr>
                <w:rFonts w:cs="Arial"/>
                <w:sz w:val="22"/>
                <w:szCs w:val="22"/>
              </w:rPr>
            </w:pPr>
          </w:p>
          <w:p w14:paraId="7A9263C3" w14:textId="77777777" w:rsidR="00BA29C8" w:rsidRDefault="00BA29C8" w:rsidP="00BA29C8">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5D0A21A8" w14:textId="77777777" w:rsidR="00BA29C8" w:rsidRPr="00D74997" w:rsidRDefault="00BA29C8" w:rsidP="00BA29C8">
            <w:pPr>
              <w:pStyle w:val="BodyTextIndent"/>
              <w:spacing w:after="0"/>
              <w:ind w:left="0"/>
              <w:rPr>
                <w:rFonts w:cs="Arial"/>
                <w:sz w:val="22"/>
                <w:szCs w:val="22"/>
              </w:rPr>
            </w:pPr>
          </w:p>
          <w:p w14:paraId="68BA0092" w14:textId="77777777" w:rsidR="00BA29C8" w:rsidRDefault="00BA29C8" w:rsidP="00BA29C8">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Therefore, if </w:t>
            </w:r>
            <w:r>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Pr>
                <w:rFonts w:eastAsia="SimSun"/>
                <w:sz w:val="22"/>
                <w:szCs w:val="22"/>
                <w:lang w:eastAsia="zh-CN"/>
              </w:rPr>
              <w:t>may</w:t>
            </w:r>
            <w:r w:rsidRPr="00D74997">
              <w:rPr>
                <w:rFonts w:eastAsia="SimSun"/>
                <w:sz w:val="22"/>
                <w:szCs w:val="22"/>
                <w:lang w:eastAsia="zh-CN"/>
              </w:rPr>
              <w:t xml:space="preserve"> be rejected.</w:t>
            </w:r>
          </w:p>
          <w:p w14:paraId="42B4D960" w14:textId="77777777" w:rsidR="00BA29C8" w:rsidRPr="00907369" w:rsidRDefault="00BA29C8" w:rsidP="00BA29C8">
            <w:pPr>
              <w:pStyle w:val="BodyTextIndent"/>
              <w:spacing w:after="0"/>
              <w:ind w:left="0"/>
              <w:rPr>
                <w:rFonts w:cs="Arial"/>
                <w:sz w:val="22"/>
                <w:szCs w:val="22"/>
              </w:rPr>
            </w:pPr>
          </w:p>
          <w:p w14:paraId="2F0406C7" w14:textId="77777777" w:rsidR="00BA29C8" w:rsidRPr="0036077E" w:rsidRDefault="00BA29C8" w:rsidP="00BA29C8">
            <w:pPr>
              <w:pStyle w:val="ListNumber"/>
              <w:numPr>
                <w:ilvl w:val="0"/>
                <w:numId w:val="0"/>
              </w:numPr>
              <w:tabs>
                <w:tab w:val="clear" w:pos="720"/>
              </w:tabs>
              <w:spacing w:before="0"/>
              <w:rPr>
                <w:rFonts w:cs="Arial"/>
                <w:b/>
              </w:rPr>
            </w:pPr>
          </w:p>
        </w:tc>
      </w:tr>
    </w:tbl>
    <w:p w14:paraId="277B2C86"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186C923B" w14:textId="77777777" w:rsidTr="00335497">
        <w:tc>
          <w:tcPr>
            <w:tcW w:w="8528" w:type="dxa"/>
            <w:shd w:val="clear" w:color="auto" w:fill="99CCFF"/>
          </w:tcPr>
          <w:p w14:paraId="3B67CE92"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6A182B34" w14:textId="77777777" w:rsidTr="00163F91">
        <w:trPr>
          <w:trHeight w:val="1550"/>
        </w:trPr>
        <w:tc>
          <w:tcPr>
            <w:tcW w:w="8528" w:type="dxa"/>
            <w:tcBorders>
              <w:bottom w:val="single" w:sz="4" w:space="0" w:color="auto"/>
            </w:tcBorders>
            <w:shd w:val="clear" w:color="auto" w:fill="auto"/>
          </w:tcPr>
          <w:p w14:paraId="18329716" w14:textId="77777777" w:rsidR="00F52BE8" w:rsidRPr="0036077E" w:rsidRDefault="00F52BE8" w:rsidP="00335497">
            <w:pPr>
              <w:rPr>
                <w:rFonts w:cs="Arial"/>
                <w:sz w:val="22"/>
                <w:szCs w:val="22"/>
              </w:rPr>
            </w:pPr>
            <w:r w:rsidRPr="0036077E">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67DADC90"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524C7BA5" w14:textId="77777777" w:rsidR="00F52BE8" w:rsidRPr="0036077E" w:rsidRDefault="00F52BE8" w:rsidP="00335497">
            <w:pPr>
              <w:autoSpaceDE w:val="0"/>
              <w:autoSpaceDN w:val="0"/>
              <w:adjustRightInd w:val="0"/>
              <w:spacing w:after="0"/>
              <w:rPr>
                <w:rFonts w:cs="Arial"/>
                <w:color w:val="000000"/>
                <w:sz w:val="22"/>
                <w:szCs w:val="22"/>
                <w:lang w:eastAsia="en-GB"/>
              </w:rPr>
            </w:pPr>
          </w:p>
          <w:p w14:paraId="5B304208"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6562059F" w14:textId="77777777" w:rsidR="00F52BE8" w:rsidRPr="0036077E" w:rsidRDefault="00F52BE8" w:rsidP="00335497">
            <w:pPr>
              <w:autoSpaceDE w:val="0"/>
              <w:autoSpaceDN w:val="0"/>
              <w:adjustRightInd w:val="0"/>
              <w:spacing w:after="0"/>
              <w:rPr>
                <w:rFonts w:cs="Arial"/>
                <w:color w:val="000000"/>
                <w:sz w:val="22"/>
                <w:szCs w:val="22"/>
                <w:lang w:eastAsia="en-GB"/>
              </w:rPr>
            </w:pPr>
          </w:p>
          <w:p w14:paraId="7C7E80FF" w14:textId="77777777" w:rsidR="00F52BE8" w:rsidRPr="0036077E" w:rsidRDefault="00F52BE8" w:rsidP="00335497">
            <w:pPr>
              <w:rPr>
                <w:rFonts w:cs="Arial"/>
                <w:sz w:val="22"/>
                <w:szCs w:val="22"/>
              </w:rPr>
            </w:pPr>
            <w:r w:rsidRPr="0036077E">
              <w:rPr>
                <w:rFonts w:cs="Arial"/>
                <w:b/>
                <w:bCs/>
                <w:color w:val="000000"/>
                <w:sz w:val="22"/>
                <w:szCs w:val="22"/>
                <w:lang w:eastAsia="en-GB"/>
              </w:rPr>
              <w:t>b) Approach to customer's requirements</w:t>
            </w:r>
          </w:p>
          <w:p w14:paraId="1C27A77B"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3850E271" w14:textId="77777777" w:rsidR="00F52BE8" w:rsidRPr="0036077E" w:rsidRDefault="00F52BE8" w:rsidP="00335497">
            <w:pPr>
              <w:autoSpaceDE w:val="0"/>
              <w:autoSpaceDN w:val="0"/>
              <w:adjustRightInd w:val="0"/>
              <w:spacing w:after="0"/>
              <w:rPr>
                <w:rFonts w:cs="Arial"/>
                <w:color w:val="000000"/>
                <w:sz w:val="22"/>
                <w:szCs w:val="22"/>
                <w:lang w:eastAsia="en-GB"/>
              </w:rPr>
            </w:pPr>
          </w:p>
          <w:p w14:paraId="120BCAD7"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69716003" w14:textId="77777777" w:rsidR="00F52BE8" w:rsidRPr="0036077E" w:rsidRDefault="00F52BE8" w:rsidP="00335497">
            <w:pPr>
              <w:autoSpaceDE w:val="0"/>
              <w:autoSpaceDN w:val="0"/>
              <w:adjustRightInd w:val="0"/>
              <w:spacing w:after="0"/>
              <w:rPr>
                <w:rFonts w:cs="Arial"/>
                <w:color w:val="000000"/>
                <w:sz w:val="22"/>
                <w:szCs w:val="22"/>
                <w:lang w:eastAsia="en-GB"/>
              </w:rPr>
            </w:pPr>
          </w:p>
          <w:p w14:paraId="3D7D3EFD"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08E638F8"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03243965" w14:textId="77777777" w:rsidR="00F52BE8" w:rsidRDefault="00F52BE8" w:rsidP="00F52BE8">
            <w:pPr>
              <w:pStyle w:val="ListNumber"/>
              <w:numPr>
                <w:ilvl w:val="0"/>
                <w:numId w:val="6"/>
              </w:numPr>
              <w:rPr>
                <w:sz w:val="22"/>
                <w:szCs w:val="22"/>
              </w:rPr>
            </w:pPr>
            <w:r>
              <w:rPr>
                <w:sz w:val="22"/>
                <w:szCs w:val="22"/>
              </w:rPr>
              <w:t>Compliance  with any security requirements outlined in the SOR, including details of accreditation for systems (e.g.</w:t>
            </w:r>
            <w:r>
              <w:t xml:space="preserve"> ISO27000, Cyber Essentials)</w:t>
            </w:r>
            <w:r>
              <w:rPr>
                <w:sz w:val="22"/>
                <w:szCs w:val="22"/>
              </w:rPr>
              <w:t xml:space="preserve"> etc.</w:t>
            </w:r>
          </w:p>
          <w:p w14:paraId="1FBA8D1E" w14:textId="77777777" w:rsidR="00F52BE8" w:rsidRPr="0036077E" w:rsidRDefault="00F52BE8" w:rsidP="00F52BE8">
            <w:pPr>
              <w:pStyle w:val="ListNumber"/>
              <w:numPr>
                <w:ilvl w:val="0"/>
                <w:numId w:val="6"/>
              </w:numPr>
              <w:rPr>
                <w:sz w:val="22"/>
                <w:szCs w:val="22"/>
              </w:rPr>
            </w:pPr>
            <w:r w:rsidRPr="0036077E">
              <w:rPr>
                <w:sz w:val="22"/>
                <w:szCs w:val="22"/>
              </w:rPr>
              <w:t xml:space="preserve">What support bidders will require from ORR; </w:t>
            </w:r>
          </w:p>
          <w:p w14:paraId="52C47EEF" w14:textId="77777777" w:rsidR="00F52BE8" w:rsidRPr="00163F91" w:rsidRDefault="00F52BE8" w:rsidP="00163F91">
            <w:pPr>
              <w:pStyle w:val="ListNumber"/>
              <w:numPr>
                <w:ilvl w:val="0"/>
                <w:numId w:val="0"/>
              </w:numPr>
              <w:rPr>
                <w:b/>
                <w:bCs/>
                <w:sz w:val="22"/>
                <w:szCs w:val="22"/>
              </w:rPr>
            </w:pPr>
            <w:r w:rsidRPr="0036077E">
              <w:rPr>
                <w:sz w:val="22"/>
                <w:szCs w:val="22"/>
              </w:rPr>
              <w:t xml:space="preserve">c)  </w:t>
            </w:r>
            <w:r w:rsidRPr="0036077E">
              <w:rPr>
                <w:b/>
                <w:bCs/>
                <w:sz w:val="22"/>
                <w:szCs w:val="22"/>
              </w:rPr>
              <w:t>Proposed delivery team</w:t>
            </w:r>
          </w:p>
          <w:p w14:paraId="574668CB" w14:textId="77777777" w:rsidR="00F52BE8" w:rsidRPr="0036077E" w:rsidRDefault="00F52BE8" w:rsidP="00335497">
            <w:pPr>
              <w:autoSpaceDE w:val="0"/>
              <w:autoSpaceDN w:val="0"/>
              <w:adjustRightInd w:val="0"/>
              <w:spacing w:after="0"/>
              <w:rPr>
                <w:rFonts w:cs="Arial"/>
                <w:color w:val="000000"/>
                <w:sz w:val="22"/>
                <w:szCs w:val="22"/>
                <w:lang w:eastAsia="en-GB"/>
              </w:rPr>
            </w:pPr>
          </w:p>
          <w:p w14:paraId="432F2902"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034515D6" w14:textId="77777777" w:rsidR="00F52BE8" w:rsidRPr="0036077E" w:rsidRDefault="00F52BE8" w:rsidP="00335497">
            <w:pPr>
              <w:autoSpaceDE w:val="0"/>
              <w:autoSpaceDN w:val="0"/>
              <w:adjustRightInd w:val="0"/>
              <w:spacing w:after="0"/>
              <w:rPr>
                <w:rFonts w:cs="Arial"/>
                <w:color w:val="000000"/>
                <w:sz w:val="22"/>
                <w:szCs w:val="22"/>
                <w:lang w:eastAsia="en-GB"/>
              </w:rPr>
            </w:pPr>
          </w:p>
          <w:p w14:paraId="0C6359A2"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5A7259BE" w14:textId="77777777" w:rsidR="00F52BE8" w:rsidRPr="00C251D3" w:rsidRDefault="00F52BE8" w:rsidP="00335497">
            <w:pPr>
              <w:autoSpaceDE w:val="0"/>
              <w:autoSpaceDN w:val="0"/>
              <w:adjustRightInd w:val="0"/>
              <w:spacing w:after="0"/>
              <w:ind w:left="360"/>
              <w:rPr>
                <w:rFonts w:cs="Arial"/>
                <w:color w:val="000000"/>
                <w:sz w:val="22"/>
                <w:szCs w:val="22"/>
                <w:lang w:eastAsia="en-GB"/>
              </w:rPr>
            </w:pPr>
          </w:p>
          <w:p w14:paraId="6FE9C034" w14:textId="77777777" w:rsidR="00F52BE8" w:rsidRDefault="00F52BE8" w:rsidP="00163F91">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757F74E9" w14:textId="77777777" w:rsidR="00163F91" w:rsidRPr="00163F91" w:rsidRDefault="00163F91" w:rsidP="00163F91">
            <w:pPr>
              <w:autoSpaceDE w:val="0"/>
              <w:autoSpaceDN w:val="0"/>
              <w:adjustRightInd w:val="0"/>
              <w:spacing w:after="0"/>
              <w:ind w:left="360"/>
              <w:rPr>
                <w:rFonts w:cs="Arial"/>
                <w:color w:val="000000"/>
                <w:sz w:val="22"/>
                <w:szCs w:val="22"/>
                <w:lang w:eastAsia="en-GB"/>
              </w:rPr>
            </w:pPr>
          </w:p>
          <w:p w14:paraId="35B50FBF" w14:textId="77777777" w:rsidR="00F52BE8" w:rsidRPr="0036077E" w:rsidRDefault="00F52BE8" w:rsidP="00F52BE8">
            <w:pPr>
              <w:numPr>
                <w:ilvl w:val="0"/>
                <w:numId w:val="6"/>
              </w:numPr>
              <w:rPr>
                <w:rFonts w:cs="Arial"/>
                <w:sz w:val="22"/>
                <w:szCs w:val="22"/>
              </w:rPr>
            </w:pPr>
            <w:r w:rsidRPr="0036077E">
              <w:rPr>
                <w:rFonts w:cs="Arial"/>
                <w:sz w:val="22"/>
                <w:szCs w:val="22"/>
              </w:rPr>
              <w:t>Some relevant examples of previous work that bidders have carried out (</w:t>
            </w:r>
            <w:proofErr w:type="spellStart"/>
            <w:r w:rsidRPr="0036077E">
              <w:rPr>
                <w:rFonts w:cs="Arial"/>
                <w:sz w:val="22"/>
                <w:szCs w:val="22"/>
              </w:rPr>
              <w:t>eg</w:t>
            </w:r>
            <w:proofErr w:type="spellEnd"/>
            <w:r w:rsidRPr="0036077E">
              <w:rPr>
                <w:rFonts w:cs="Arial"/>
                <w:sz w:val="22"/>
                <w:szCs w:val="22"/>
              </w:rPr>
              <w:t xml:space="preserve">. case studies) </w:t>
            </w:r>
          </w:p>
          <w:p w14:paraId="7E29EB06" w14:textId="77777777" w:rsidR="00F52BE8" w:rsidRPr="0036077E" w:rsidRDefault="00F52BE8" w:rsidP="00335497">
            <w:pPr>
              <w:rPr>
                <w:rFonts w:cs="Arial"/>
                <w:b/>
                <w:sz w:val="22"/>
                <w:szCs w:val="22"/>
              </w:rPr>
            </w:pPr>
            <w:r w:rsidRPr="0036077E">
              <w:rPr>
                <w:rFonts w:cs="Arial"/>
                <w:b/>
                <w:sz w:val="22"/>
                <w:szCs w:val="22"/>
              </w:rPr>
              <w:t>d) Pricing</w:t>
            </w:r>
          </w:p>
          <w:p w14:paraId="292A40D0" w14:textId="77777777" w:rsidR="00F52BE8" w:rsidRPr="004A4C80" w:rsidRDefault="00F52BE8" w:rsidP="00335497">
            <w:pPr>
              <w:pStyle w:val="Default"/>
            </w:pPr>
            <w:r w:rsidRPr="0036077E">
              <w:rPr>
                <w:sz w:val="22"/>
                <w:szCs w:val="22"/>
              </w:rPr>
              <w:t>A fixed fee for the project inclusive of all expense. This should include</w:t>
            </w:r>
          </w:p>
          <w:p w14:paraId="55053A50" w14:textId="77777777"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449AE53B" w14:textId="77777777" w:rsidR="00F52BE8" w:rsidRDefault="00F52BE8" w:rsidP="00335497">
            <w:pPr>
              <w:autoSpaceDE w:val="0"/>
              <w:autoSpaceDN w:val="0"/>
              <w:adjustRightInd w:val="0"/>
              <w:spacing w:after="0"/>
              <w:rPr>
                <w:rFonts w:cs="Arial"/>
                <w:color w:val="000000"/>
                <w:sz w:val="22"/>
                <w:szCs w:val="22"/>
                <w:lang w:eastAsia="en-GB"/>
              </w:rPr>
            </w:pPr>
          </w:p>
          <w:p w14:paraId="0558DDEE"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3D46B09A" w14:textId="77777777" w:rsidR="009878A7" w:rsidRDefault="009878A7" w:rsidP="00335497">
            <w:pPr>
              <w:autoSpaceDE w:val="0"/>
              <w:autoSpaceDN w:val="0"/>
              <w:adjustRightInd w:val="0"/>
              <w:spacing w:after="0"/>
              <w:rPr>
                <w:rFonts w:cs="Arial"/>
                <w:color w:val="000000"/>
                <w:sz w:val="22"/>
                <w:szCs w:val="22"/>
                <w:lang w:eastAsia="en-GB"/>
              </w:rPr>
            </w:pPr>
          </w:p>
          <w:p w14:paraId="5BF1E62D"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4139AF3C" w14:textId="77777777" w:rsidTr="00335497">
        <w:trPr>
          <w:trHeight w:val="353"/>
        </w:trPr>
        <w:tc>
          <w:tcPr>
            <w:tcW w:w="8528" w:type="dxa"/>
            <w:tcBorders>
              <w:bottom w:val="single" w:sz="4" w:space="0" w:color="auto"/>
            </w:tcBorders>
            <w:shd w:val="clear" w:color="auto" w:fill="99CCFF"/>
          </w:tcPr>
          <w:p w14:paraId="3C3E6872"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4F09DFD3" w14:textId="77777777" w:rsidTr="00335497">
        <w:trPr>
          <w:trHeight w:val="352"/>
        </w:trPr>
        <w:tc>
          <w:tcPr>
            <w:tcW w:w="8528" w:type="dxa"/>
            <w:tcBorders>
              <w:bottom w:val="single" w:sz="4" w:space="0" w:color="auto"/>
            </w:tcBorders>
            <w:shd w:val="clear" w:color="auto" w:fill="auto"/>
          </w:tcPr>
          <w:p w14:paraId="5D04781F"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0F81299C"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6926122C"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74940D47"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6ECE6130"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7E736D23"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2D2EDDEA"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7A0419C5"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A5D8A8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41978574" w14:textId="77777777" w:rsidR="00F52BE8" w:rsidRDefault="00F52BE8" w:rsidP="00163F91">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6CE78004" w14:textId="77777777" w:rsidR="00163F91" w:rsidRPr="00163F91" w:rsidRDefault="00163F91" w:rsidP="00163F91">
            <w:pPr>
              <w:pStyle w:val="ListNumber"/>
              <w:numPr>
                <w:ilvl w:val="0"/>
                <w:numId w:val="0"/>
              </w:numPr>
              <w:rPr>
                <w:sz w:val="22"/>
                <w:szCs w:val="22"/>
              </w:rPr>
            </w:pPr>
          </w:p>
          <w:p w14:paraId="0827013C" w14:textId="18E78A87" w:rsidR="00F52BE8" w:rsidRPr="0036077E" w:rsidRDefault="00F52BE8" w:rsidP="00335497">
            <w:pPr>
              <w:pStyle w:val="ListNumber"/>
              <w:numPr>
                <w:ilvl w:val="0"/>
                <w:numId w:val="0"/>
              </w:numPr>
              <w:rPr>
                <w:rFonts w:cs="Arial"/>
                <w:szCs w:val="24"/>
              </w:rPr>
            </w:pPr>
            <w:r w:rsidRPr="0036077E">
              <w:rPr>
                <w:rFonts w:cs="Arial"/>
                <w:b/>
                <w:szCs w:val="24"/>
              </w:rPr>
              <w:t>M</w:t>
            </w:r>
            <w:r w:rsidR="00DC1C39">
              <w:rPr>
                <w:rFonts w:cs="Arial"/>
                <w:b/>
                <w:szCs w:val="24"/>
              </w:rPr>
              <w:t>ethodology (3</w:t>
            </w:r>
            <w:r w:rsidR="00163F91">
              <w:rPr>
                <w:rFonts w:cs="Arial"/>
                <w:b/>
                <w:szCs w:val="24"/>
              </w:rPr>
              <w:t>0</w:t>
            </w:r>
            <w:r w:rsidRPr="0036077E">
              <w:rPr>
                <w:rFonts w:cs="Arial"/>
                <w:b/>
                <w:szCs w:val="24"/>
              </w:rPr>
              <w:t>%)</w:t>
            </w:r>
          </w:p>
          <w:p w14:paraId="5B66FDF0" w14:textId="77777777" w:rsidR="00F52BE8" w:rsidRPr="0036077E" w:rsidRDefault="00F52BE8" w:rsidP="00335497">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1928C14C"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4B8C43AB"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5F0CE6C3"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Explain how your organisation will engage with external stakeholders;</w:t>
            </w:r>
          </w:p>
          <w:p w14:paraId="0CFDB969" w14:textId="77777777" w:rsidR="00F52BE8" w:rsidRPr="0036077E" w:rsidRDefault="00F52BE8" w:rsidP="00F52BE8">
            <w:pPr>
              <w:pStyle w:val="ListNumber"/>
              <w:numPr>
                <w:ilvl w:val="0"/>
                <w:numId w:val="13"/>
              </w:numPr>
              <w:tabs>
                <w:tab w:val="clear" w:pos="720"/>
                <w:tab w:val="clear" w:pos="1080"/>
                <w:tab w:val="num" w:pos="0"/>
                <w:tab w:val="left" w:pos="426"/>
              </w:tabs>
              <w:ind w:left="360"/>
              <w:rPr>
                <w:rFonts w:cs="Arial"/>
                <w:sz w:val="22"/>
                <w:szCs w:val="22"/>
              </w:rPr>
            </w:pPr>
            <w:r w:rsidRPr="0036077E">
              <w:rPr>
                <w:rFonts w:cs="Arial"/>
              </w:rPr>
              <w:t xml:space="preserve">Outline how the proposed approach utilises </w:t>
            </w:r>
            <w:r w:rsidRPr="0036077E">
              <w:rPr>
                <w:rFonts w:cs="Arial"/>
                <w:b/>
              </w:rPr>
              <w:t>innovative</w:t>
            </w:r>
            <w:r w:rsidRPr="0036077E">
              <w:rPr>
                <w:rFonts w:cs="Arial"/>
              </w:rPr>
              <w:t xml:space="preserve"> consultation methodologies to develop a diverse and comprehensive evidence-base</w:t>
            </w:r>
          </w:p>
          <w:p w14:paraId="7CBE9A34"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372EAB69" w14:textId="77777777" w:rsidR="00F52BE8" w:rsidRPr="0036077E" w:rsidRDefault="00163F91" w:rsidP="00335497">
            <w:pPr>
              <w:pStyle w:val="ListNumber"/>
              <w:numPr>
                <w:ilvl w:val="0"/>
                <w:numId w:val="0"/>
              </w:numPr>
              <w:rPr>
                <w:rFonts w:cs="Arial"/>
                <w:b/>
                <w:bCs/>
                <w:szCs w:val="24"/>
                <w:lang w:eastAsia="en-GB"/>
              </w:rPr>
            </w:pPr>
            <w:r>
              <w:rPr>
                <w:rFonts w:cs="Arial"/>
                <w:b/>
                <w:bCs/>
                <w:szCs w:val="24"/>
                <w:lang w:eastAsia="en-GB"/>
              </w:rPr>
              <w:t>Delivery (40</w:t>
            </w:r>
            <w:r w:rsidR="00F52BE8" w:rsidRPr="0036077E">
              <w:rPr>
                <w:rFonts w:cs="Arial"/>
                <w:b/>
                <w:bCs/>
                <w:szCs w:val="24"/>
                <w:lang w:eastAsia="en-GB"/>
              </w:rPr>
              <w:t>%)</w:t>
            </w:r>
          </w:p>
          <w:p w14:paraId="1472B1FD" w14:textId="77777777" w:rsidR="00F52BE8" w:rsidRPr="0036077E" w:rsidRDefault="00F52BE8" w:rsidP="00335497">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0F22FE65"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4C86271B"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51971C69" w14:textId="77777777" w:rsidR="00F52BE8" w:rsidRPr="0036077E" w:rsidRDefault="00F52BE8" w:rsidP="00335497">
            <w:pPr>
              <w:pStyle w:val="ListNumber"/>
              <w:numPr>
                <w:ilvl w:val="0"/>
                <w:numId w:val="0"/>
              </w:numPr>
              <w:rPr>
                <w:rFonts w:cs="Arial"/>
              </w:rPr>
            </w:pPr>
            <w:r w:rsidRPr="0036077E">
              <w:rPr>
                <w:rFonts w:cs="Arial"/>
              </w:rPr>
              <w:lastRenderedPageBreak/>
              <w:t>c) Explain the resources that will be allocated to delivering the required outcomes/output, and what other resources can be called upon if required.</w:t>
            </w:r>
          </w:p>
          <w:p w14:paraId="2D29CDAD" w14:textId="77777777" w:rsidR="00F52BE8" w:rsidRPr="0036077E" w:rsidRDefault="00F52BE8" w:rsidP="00335497">
            <w:pPr>
              <w:pStyle w:val="ListNumber"/>
              <w:numPr>
                <w:ilvl w:val="0"/>
                <w:numId w:val="0"/>
              </w:numPr>
              <w:rPr>
                <w:rFonts w:cs="Arial"/>
                <w:sz w:val="22"/>
                <w:szCs w:val="22"/>
              </w:rPr>
            </w:pPr>
          </w:p>
          <w:p w14:paraId="37C41E0B" w14:textId="09A1A334" w:rsidR="00F52BE8" w:rsidRPr="0036077E" w:rsidRDefault="00DC1C39" w:rsidP="00335497">
            <w:pPr>
              <w:pStyle w:val="ListNumber"/>
              <w:numPr>
                <w:ilvl w:val="0"/>
                <w:numId w:val="0"/>
              </w:numPr>
              <w:tabs>
                <w:tab w:val="clear" w:pos="720"/>
                <w:tab w:val="left" w:pos="426"/>
              </w:tabs>
              <w:rPr>
                <w:rFonts w:cs="Arial"/>
                <w:b/>
                <w:szCs w:val="24"/>
              </w:rPr>
            </w:pPr>
            <w:r>
              <w:rPr>
                <w:rFonts w:cs="Arial"/>
                <w:b/>
                <w:szCs w:val="24"/>
              </w:rPr>
              <w:t>Experience (10</w:t>
            </w:r>
            <w:r w:rsidR="00F52BE8" w:rsidRPr="0036077E">
              <w:rPr>
                <w:rFonts w:cs="Arial"/>
                <w:b/>
                <w:szCs w:val="24"/>
              </w:rPr>
              <w:t>%)</w:t>
            </w:r>
          </w:p>
          <w:p w14:paraId="79C16EAC" w14:textId="77777777" w:rsidR="00F52BE8" w:rsidRPr="0036077E" w:rsidRDefault="00F52BE8" w:rsidP="00335497">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0CBFC528"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33FB4EFF"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4B1260B5"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1B14D1F4" w14:textId="77777777" w:rsidR="00F52BE8" w:rsidRPr="0036077E" w:rsidRDefault="00F52BE8" w:rsidP="00335497">
            <w:pPr>
              <w:pStyle w:val="ListNumber"/>
              <w:numPr>
                <w:ilvl w:val="0"/>
                <w:numId w:val="0"/>
              </w:numPr>
              <w:rPr>
                <w:rFonts w:cs="Arial"/>
                <w:szCs w:val="24"/>
              </w:rPr>
            </w:pPr>
            <w:r w:rsidRPr="0036077E">
              <w:rPr>
                <w:rFonts w:cs="Arial"/>
                <w:b/>
                <w:szCs w:val="24"/>
              </w:rPr>
              <w:t>Cost / Value for</w:t>
            </w:r>
            <w:r w:rsidR="00163F91">
              <w:rPr>
                <w:rFonts w:cs="Arial"/>
                <w:b/>
                <w:szCs w:val="24"/>
              </w:rPr>
              <w:t xml:space="preserve"> money (20</w:t>
            </w:r>
            <w:r w:rsidRPr="0036077E">
              <w:rPr>
                <w:rFonts w:cs="Arial"/>
                <w:b/>
                <w:szCs w:val="24"/>
              </w:rPr>
              <w:t>%)</w:t>
            </w:r>
          </w:p>
          <w:p w14:paraId="08C73B16" w14:textId="77777777" w:rsidR="00F52BE8" w:rsidRPr="0036077E" w:rsidRDefault="00F52BE8" w:rsidP="00335497">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5E326C5E"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62735B6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F7446E3"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3AD04C28"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64065E44"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635B3855"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3D8D08B8"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66944DA3"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3250D00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7E865B8D"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037327F6"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73D0C608"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2B4A0D8E"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52F6C2BF"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F9A0223" w14:textId="77777777" w:rsidR="00F52BE8" w:rsidRPr="005178AE" w:rsidRDefault="00F52BE8" w:rsidP="00335497">
                  <w:pPr>
                    <w:autoSpaceDE w:val="0"/>
                    <w:autoSpaceDN w:val="0"/>
                    <w:adjustRightInd w:val="0"/>
                    <w:rPr>
                      <w:rFonts w:cs="Arial"/>
                      <w:color w:val="000000"/>
                      <w:sz w:val="20"/>
                    </w:rPr>
                  </w:pPr>
                </w:p>
              </w:tc>
            </w:tr>
            <w:tr w:rsidR="00F52BE8" w:rsidRPr="005178AE" w14:paraId="78764DAA"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48A7A7"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B54A416"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927A17B"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406ABC15"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59BE47A5"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73CF72DC" w14:textId="77777777" w:rsidR="00F52BE8" w:rsidRPr="005178AE" w:rsidRDefault="00F52BE8" w:rsidP="00335497">
                  <w:pPr>
                    <w:autoSpaceDE w:val="0"/>
                    <w:autoSpaceDN w:val="0"/>
                    <w:adjustRightInd w:val="0"/>
                    <w:rPr>
                      <w:rFonts w:cs="Arial"/>
                      <w:color w:val="000000"/>
                      <w:sz w:val="20"/>
                    </w:rPr>
                  </w:pPr>
                </w:p>
              </w:tc>
            </w:tr>
            <w:tr w:rsidR="00F52BE8" w:rsidRPr="005178AE" w14:paraId="2D674C9C"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D8E7AC0"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0E080BAB"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65B45298"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1D18941"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6E8B5C00"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73556096" w14:textId="77777777" w:rsidR="00F52BE8" w:rsidRPr="005178AE" w:rsidRDefault="00F52BE8" w:rsidP="00335497">
                  <w:pPr>
                    <w:autoSpaceDE w:val="0"/>
                    <w:autoSpaceDN w:val="0"/>
                    <w:adjustRightInd w:val="0"/>
                    <w:rPr>
                      <w:rFonts w:cs="Arial"/>
                      <w:color w:val="000000"/>
                      <w:sz w:val="20"/>
                    </w:rPr>
                  </w:pPr>
                </w:p>
              </w:tc>
            </w:tr>
          </w:tbl>
          <w:p w14:paraId="6EF2C8B9" w14:textId="77777777" w:rsidR="00F52BE8" w:rsidRPr="0036077E" w:rsidRDefault="00F52BE8" w:rsidP="00335497">
            <w:pPr>
              <w:rPr>
                <w:sz w:val="22"/>
                <w:szCs w:val="22"/>
              </w:rPr>
            </w:pPr>
          </w:p>
          <w:p w14:paraId="730B490E"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5BB90C67" w14:textId="77777777" w:rsidTr="00335497">
              <w:trPr>
                <w:trHeight w:val="223"/>
              </w:trPr>
              <w:tc>
                <w:tcPr>
                  <w:tcW w:w="851" w:type="dxa"/>
                  <w:tcBorders>
                    <w:bottom w:val="single" w:sz="4" w:space="0" w:color="auto"/>
                  </w:tcBorders>
                  <w:shd w:val="clear" w:color="auto" w:fill="auto"/>
                  <w:vAlign w:val="center"/>
                </w:tcPr>
                <w:p w14:paraId="12FE9500"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4BA6DEAA" w14:textId="77777777" w:rsidR="00F52BE8" w:rsidRPr="0036077E" w:rsidRDefault="00F52BE8" w:rsidP="00335497">
                  <w:pPr>
                    <w:jc w:val="center"/>
                    <w:rPr>
                      <w:b/>
                      <w:sz w:val="20"/>
                    </w:rPr>
                  </w:pPr>
                  <w:r w:rsidRPr="0036077E">
                    <w:rPr>
                      <w:b/>
                      <w:sz w:val="20"/>
                    </w:rPr>
                    <w:t>Requirement</w:t>
                  </w:r>
                </w:p>
              </w:tc>
            </w:tr>
            <w:tr w:rsidR="00F52BE8" w14:paraId="44B7467C" w14:textId="77777777" w:rsidTr="00335497">
              <w:trPr>
                <w:trHeight w:hRule="exact" w:val="680"/>
              </w:trPr>
              <w:tc>
                <w:tcPr>
                  <w:tcW w:w="851" w:type="dxa"/>
                  <w:tcBorders>
                    <w:bottom w:val="single" w:sz="4" w:space="0" w:color="auto"/>
                  </w:tcBorders>
                  <w:shd w:val="clear" w:color="auto" w:fill="auto"/>
                </w:tcPr>
                <w:p w14:paraId="651DB3CB"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3F874D8F"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31851EF5" w14:textId="77777777" w:rsidTr="00335497">
              <w:trPr>
                <w:trHeight w:hRule="exact" w:val="907"/>
              </w:trPr>
              <w:tc>
                <w:tcPr>
                  <w:tcW w:w="851" w:type="dxa"/>
                  <w:shd w:val="clear" w:color="auto" w:fill="auto"/>
                </w:tcPr>
                <w:p w14:paraId="4617CD3A" w14:textId="77777777" w:rsidR="00F52BE8" w:rsidRPr="0036077E" w:rsidRDefault="00F52BE8" w:rsidP="00335497">
                  <w:pPr>
                    <w:rPr>
                      <w:sz w:val="20"/>
                    </w:rPr>
                  </w:pPr>
                  <w:r w:rsidRPr="0036077E">
                    <w:rPr>
                      <w:sz w:val="20"/>
                    </w:rPr>
                    <w:t>Consultant</w:t>
                  </w:r>
                </w:p>
              </w:tc>
              <w:tc>
                <w:tcPr>
                  <w:tcW w:w="0" w:type="auto"/>
                  <w:shd w:val="clear" w:color="auto" w:fill="auto"/>
                </w:tcPr>
                <w:p w14:paraId="1A28FD2B"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717787B5" w14:textId="77777777" w:rsidTr="00335497">
              <w:trPr>
                <w:trHeight w:hRule="exact" w:val="964"/>
              </w:trPr>
              <w:tc>
                <w:tcPr>
                  <w:tcW w:w="851" w:type="dxa"/>
                  <w:shd w:val="clear" w:color="auto" w:fill="auto"/>
                </w:tcPr>
                <w:p w14:paraId="5B0169A7" w14:textId="77777777" w:rsidR="00F52BE8" w:rsidRPr="0036077E" w:rsidRDefault="00F52BE8" w:rsidP="00335497">
                  <w:pPr>
                    <w:rPr>
                      <w:sz w:val="20"/>
                    </w:rPr>
                  </w:pPr>
                  <w:r w:rsidRPr="0036077E">
                    <w:rPr>
                      <w:sz w:val="20"/>
                    </w:rPr>
                    <w:t>Senior Consultant</w:t>
                  </w:r>
                </w:p>
              </w:tc>
              <w:tc>
                <w:tcPr>
                  <w:tcW w:w="0" w:type="auto"/>
                  <w:shd w:val="clear" w:color="auto" w:fill="auto"/>
                </w:tcPr>
                <w:p w14:paraId="603F24E6"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097F9B72" w14:textId="77777777" w:rsidTr="00335497">
              <w:trPr>
                <w:trHeight w:hRule="exact" w:val="1134"/>
              </w:trPr>
              <w:tc>
                <w:tcPr>
                  <w:tcW w:w="851" w:type="dxa"/>
                  <w:shd w:val="clear" w:color="auto" w:fill="auto"/>
                </w:tcPr>
                <w:p w14:paraId="119E2A23" w14:textId="77777777" w:rsidR="00F52BE8" w:rsidRPr="0036077E" w:rsidRDefault="00F52BE8" w:rsidP="00335497">
                  <w:pPr>
                    <w:rPr>
                      <w:sz w:val="20"/>
                    </w:rPr>
                  </w:pPr>
                  <w:r w:rsidRPr="0036077E">
                    <w:rPr>
                      <w:sz w:val="20"/>
                    </w:rPr>
                    <w:t>Principal Consultant</w:t>
                  </w:r>
                </w:p>
              </w:tc>
              <w:tc>
                <w:tcPr>
                  <w:tcW w:w="0" w:type="auto"/>
                  <w:shd w:val="clear" w:color="auto" w:fill="auto"/>
                </w:tcPr>
                <w:p w14:paraId="7BC32C18"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C0399C7" w14:textId="77777777" w:rsidTr="00335497">
              <w:trPr>
                <w:trHeight w:hRule="exact" w:val="1134"/>
              </w:trPr>
              <w:tc>
                <w:tcPr>
                  <w:tcW w:w="851" w:type="dxa"/>
                  <w:shd w:val="clear" w:color="auto" w:fill="auto"/>
                </w:tcPr>
                <w:p w14:paraId="7F7B084D" w14:textId="77777777" w:rsidR="00F52BE8" w:rsidRPr="0036077E" w:rsidRDefault="00F52BE8" w:rsidP="00335497">
                  <w:pPr>
                    <w:rPr>
                      <w:sz w:val="20"/>
                    </w:rPr>
                  </w:pPr>
                  <w:r w:rsidRPr="0036077E">
                    <w:rPr>
                      <w:sz w:val="20"/>
                    </w:rPr>
                    <w:t>Managing Consultant</w:t>
                  </w:r>
                </w:p>
              </w:tc>
              <w:tc>
                <w:tcPr>
                  <w:tcW w:w="0" w:type="auto"/>
                  <w:shd w:val="clear" w:color="auto" w:fill="auto"/>
                </w:tcPr>
                <w:p w14:paraId="2DFA7267"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24A7FFE8" w14:textId="77777777" w:rsidTr="00335497">
              <w:trPr>
                <w:trHeight w:hRule="exact" w:val="1221"/>
              </w:trPr>
              <w:tc>
                <w:tcPr>
                  <w:tcW w:w="851" w:type="dxa"/>
                  <w:shd w:val="clear" w:color="auto" w:fill="auto"/>
                </w:tcPr>
                <w:p w14:paraId="312F689F" w14:textId="77777777" w:rsidR="00F52BE8" w:rsidRPr="0036077E" w:rsidRDefault="00F52BE8" w:rsidP="00335497">
                  <w:pPr>
                    <w:rPr>
                      <w:sz w:val="20"/>
                    </w:rPr>
                  </w:pPr>
                  <w:r w:rsidRPr="0036077E">
                    <w:rPr>
                      <w:sz w:val="20"/>
                    </w:rPr>
                    <w:lastRenderedPageBreak/>
                    <w:t>Director / Partner</w:t>
                  </w:r>
                </w:p>
                <w:p w14:paraId="02CD6306" w14:textId="77777777" w:rsidR="00F52BE8" w:rsidRPr="0036077E" w:rsidRDefault="00F52BE8" w:rsidP="00335497">
                  <w:pPr>
                    <w:rPr>
                      <w:sz w:val="20"/>
                    </w:rPr>
                  </w:pPr>
                </w:p>
              </w:tc>
              <w:tc>
                <w:tcPr>
                  <w:tcW w:w="0" w:type="auto"/>
                  <w:shd w:val="clear" w:color="auto" w:fill="auto"/>
                </w:tcPr>
                <w:p w14:paraId="1C5C86B1"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5C113C53" w14:textId="77777777" w:rsidR="00F52BE8" w:rsidRPr="0036077E" w:rsidRDefault="00F52BE8" w:rsidP="00335497">
            <w:pPr>
              <w:rPr>
                <w:sz w:val="22"/>
                <w:szCs w:val="22"/>
              </w:rPr>
            </w:pPr>
          </w:p>
          <w:p w14:paraId="1C441C37" w14:textId="77777777" w:rsidR="00F52BE8" w:rsidRPr="0036077E" w:rsidRDefault="00F52BE8" w:rsidP="00335497">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2EC81A64"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7BFB1835"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ADCAC3A"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6B4E44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4DA948C4"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2596A41"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3DC8B9D4"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34B0BE23"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B7B21B3"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7846B81F"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588DBFC6"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5102ECE4"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4C128089" w14:textId="77777777" w:rsidR="00F52BE8" w:rsidRPr="0036077E" w:rsidRDefault="00F52BE8" w:rsidP="00335497">
            <w:pPr>
              <w:rPr>
                <w:rFonts w:cs="Arial"/>
                <w:sz w:val="22"/>
                <w:szCs w:val="22"/>
              </w:rPr>
            </w:pPr>
          </w:p>
          <w:p w14:paraId="7CD9EA99" w14:textId="77777777" w:rsidR="00F52BE8" w:rsidRPr="0036077E" w:rsidRDefault="00F52BE8" w:rsidP="00335497">
            <w:pPr>
              <w:rPr>
                <w:rFonts w:cs="Arial"/>
                <w:sz w:val="22"/>
                <w:szCs w:val="22"/>
              </w:rPr>
            </w:pPr>
          </w:p>
        </w:tc>
      </w:tr>
    </w:tbl>
    <w:p w14:paraId="48DC7F63" w14:textId="77777777" w:rsidR="00F52BE8" w:rsidRDefault="00F52BE8" w:rsidP="00F52BE8">
      <w:pPr>
        <w:rPr>
          <w:rFonts w:cs="Arial"/>
          <w:b/>
          <w:sz w:val="32"/>
          <w:szCs w:val="32"/>
          <w:u w:val="single"/>
        </w:rPr>
        <w:sectPr w:rsidR="00F52BE8" w:rsidSect="001C0DC6">
          <w:footerReference w:type="default" r:id="rId13"/>
          <w:pgSz w:w="11906" w:h="16838"/>
          <w:pgMar w:top="1440" w:right="1797" w:bottom="1618" w:left="1797" w:header="709" w:footer="709" w:gutter="0"/>
          <w:cols w:space="708"/>
          <w:docGrid w:linePitch="360"/>
        </w:sectPr>
      </w:pPr>
    </w:p>
    <w:p w14:paraId="4E0FDBB8"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516D0B1E"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5F505F9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297091C1"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9"/>
        <w:gridCol w:w="3513"/>
      </w:tblGrid>
      <w:tr w:rsidR="00F52BE8" w:rsidRPr="00BA1E41" w14:paraId="0A5150BF" w14:textId="77777777" w:rsidTr="00163F91">
        <w:tc>
          <w:tcPr>
            <w:tcW w:w="4789" w:type="dxa"/>
            <w:shd w:val="clear" w:color="auto" w:fill="auto"/>
          </w:tcPr>
          <w:p w14:paraId="5E9467C9" w14:textId="77777777" w:rsidR="00F52BE8" w:rsidRPr="00BA1E41" w:rsidRDefault="00F52BE8" w:rsidP="00335497">
            <w:pPr>
              <w:pStyle w:val="ListNumber"/>
              <w:numPr>
                <w:ilvl w:val="0"/>
                <w:numId w:val="0"/>
              </w:numPr>
              <w:spacing w:before="0" w:after="0"/>
              <w:rPr>
                <w:rFonts w:cs="Arial"/>
                <w:b/>
              </w:rPr>
            </w:pPr>
            <w:r w:rsidRPr="00BA1E41">
              <w:rPr>
                <w:rFonts w:cs="Arial"/>
                <w:b/>
              </w:rPr>
              <w:t>Element</w:t>
            </w:r>
          </w:p>
        </w:tc>
        <w:tc>
          <w:tcPr>
            <w:tcW w:w="3513" w:type="dxa"/>
            <w:shd w:val="clear" w:color="auto" w:fill="auto"/>
          </w:tcPr>
          <w:p w14:paraId="7E5E7F94" w14:textId="77777777" w:rsidR="00F52BE8" w:rsidRPr="00BA1E41" w:rsidRDefault="00F52BE8" w:rsidP="00335497">
            <w:pPr>
              <w:pStyle w:val="ListNumber"/>
              <w:numPr>
                <w:ilvl w:val="0"/>
                <w:numId w:val="0"/>
              </w:numPr>
              <w:spacing w:before="0" w:after="0"/>
              <w:rPr>
                <w:rFonts w:cs="Arial"/>
                <w:b/>
              </w:rPr>
            </w:pPr>
            <w:r w:rsidRPr="00BA1E41">
              <w:rPr>
                <w:rFonts w:cs="Arial"/>
                <w:b/>
              </w:rPr>
              <w:t>Timescale</w:t>
            </w:r>
          </w:p>
        </w:tc>
      </w:tr>
      <w:tr w:rsidR="00F52BE8" w:rsidRPr="00BA1E41" w14:paraId="63889FFC" w14:textId="77777777" w:rsidTr="00163F91">
        <w:tc>
          <w:tcPr>
            <w:tcW w:w="4789" w:type="dxa"/>
            <w:shd w:val="clear" w:color="auto" w:fill="auto"/>
          </w:tcPr>
          <w:p w14:paraId="6C936C27" w14:textId="77777777" w:rsidR="00F52BE8" w:rsidRPr="00BA1E41" w:rsidRDefault="00F52BE8" w:rsidP="00335497">
            <w:pPr>
              <w:pStyle w:val="ListNumber"/>
              <w:numPr>
                <w:ilvl w:val="0"/>
                <w:numId w:val="0"/>
              </w:numPr>
              <w:spacing w:before="0" w:after="0"/>
              <w:rPr>
                <w:rFonts w:cs="Arial"/>
              </w:rPr>
            </w:pPr>
            <w:r w:rsidRPr="00BA1E41">
              <w:rPr>
                <w:rFonts w:cs="Arial"/>
              </w:rPr>
              <w:t>Invitation to tender issued</w:t>
            </w:r>
          </w:p>
        </w:tc>
        <w:tc>
          <w:tcPr>
            <w:tcW w:w="3513" w:type="dxa"/>
            <w:shd w:val="clear" w:color="auto" w:fill="auto"/>
          </w:tcPr>
          <w:p w14:paraId="6EA8F9EB" w14:textId="1D27E447" w:rsidR="00F52BE8" w:rsidRPr="00BA1E41" w:rsidRDefault="003E2234" w:rsidP="00335497">
            <w:pPr>
              <w:pStyle w:val="ListNumber"/>
              <w:numPr>
                <w:ilvl w:val="0"/>
                <w:numId w:val="0"/>
              </w:numPr>
              <w:spacing w:before="0" w:after="0"/>
              <w:rPr>
                <w:rFonts w:cs="Arial"/>
              </w:rPr>
            </w:pPr>
            <w:r>
              <w:rPr>
                <w:rFonts w:cs="Arial"/>
              </w:rPr>
              <w:t>21</w:t>
            </w:r>
            <w:r w:rsidR="00163F91" w:rsidRPr="00BA1E41">
              <w:rPr>
                <w:rFonts w:cs="Arial"/>
              </w:rPr>
              <w:t>/</w:t>
            </w:r>
            <w:r w:rsidR="008B1734">
              <w:rPr>
                <w:rFonts w:cs="Arial"/>
              </w:rPr>
              <w:t>10</w:t>
            </w:r>
            <w:r w:rsidR="00163F91" w:rsidRPr="00BA1E41">
              <w:rPr>
                <w:rFonts w:cs="Arial"/>
              </w:rPr>
              <w:t>/2020</w:t>
            </w:r>
          </w:p>
        </w:tc>
      </w:tr>
      <w:tr w:rsidR="00F52BE8" w:rsidRPr="00BA1E41" w14:paraId="74063A4B" w14:textId="77777777" w:rsidTr="00163F91">
        <w:tc>
          <w:tcPr>
            <w:tcW w:w="4789" w:type="dxa"/>
            <w:shd w:val="clear" w:color="auto" w:fill="auto"/>
          </w:tcPr>
          <w:p w14:paraId="0B6E6AE1" w14:textId="77777777" w:rsidR="00F52BE8" w:rsidRPr="00BA1E41" w:rsidRDefault="00F52BE8" w:rsidP="00335497">
            <w:pPr>
              <w:pStyle w:val="ListNumber"/>
              <w:numPr>
                <w:ilvl w:val="0"/>
                <w:numId w:val="0"/>
              </w:numPr>
              <w:spacing w:before="0" w:after="0"/>
              <w:rPr>
                <w:rFonts w:cs="Arial"/>
              </w:rPr>
            </w:pPr>
            <w:r w:rsidRPr="00BA1E41">
              <w:rPr>
                <w:rFonts w:cs="Arial"/>
              </w:rPr>
              <w:t>Deadline for the submission of clarification questions</w:t>
            </w:r>
          </w:p>
        </w:tc>
        <w:tc>
          <w:tcPr>
            <w:tcW w:w="3513" w:type="dxa"/>
            <w:shd w:val="clear" w:color="auto" w:fill="auto"/>
          </w:tcPr>
          <w:p w14:paraId="2606F588" w14:textId="72D0B260" w:rsidR="00F52BE8" w:rsidRPr="00BA1E41" w:rsidRDefault="003E2234" w:rsidP="003E2234">
            <w:pPr>
              <w:pStyle w:val="ListNumber"/>
              <w:numPr>
                <w:ilvl w:val="0"/>
                <w:numId w:val="0"/>
              </w:numPr>
              <w:spacing w:before="0" w:after="0"/>
              <w:rPr>
                <w:rFonts w:cs="Arial"/>
              </w:rPr>
            </w:pPr>
            <w:r>
              <w:rPr>
                <w:rFonts w:cs="Arial"/>
              </w:rPr>
              <w:t>05</w:t>
            </w:r>
            <w:r w:rsidR="00163F91" w:rsidRPr="00BA1E41">
              <w:rPr>
                <w:rFonts w:cs="Arial"/>
              </w:rPr>
              <w:t>/</w:t>
            </w:r>
            <w:r w:rsidR="00B76137">
              <w:rPr>
                <w:rFonts w:cs="Arial"/>
              </w:rPr>
              <w:t>1</w:t>
            </w:r>
            <w:r>
              <w:rPr>
                <w:rFonts w:cs="Arial"/>
              </w:rPr>
              <w:t>1</w:t>
            </w:r>
            <w:r w:rsidR="00163F91" w:rsidRPr="00BA1E41">
              <w:rPr>
                <w:rFonts w:cs="Arial"/>
              </w:rPr>
              <w:t>/2020</w:t>
            </w:r>
            <w:r>
              <w:rPr>
                <w:rFonts w:cs="Arial"/>
              </w:rPr>
              <w:t xml:space="preserve"> at 1700hrs</w:t>
            </w:r>
            <w:bookmarkStart w:id="0" w:name="_GoBack"/>
            <w:bookmarkEnd w:id="0"/>
          </w:p>
        </w:tc>
      </w:tr>
      <w:tr w:rsidR="00F52BE8" w:rsidRPr="00BA1E41" w14:paraId="3F8A7B8F" w14:textId="77777777" w:rsidTr="00163F91">
        <w:tc>
          <w:tcPr>
            <w:tcW w:w="4789" w:type="dxa"/>
            <w:shd w:val="clear" w:color="auto" w:fill="auto"/>
          </w:tcPr>
          <w:p w14:paraId="2DF751EC" w14:textId="77777777" w:rsidR="00F52BE8" w:rsidRPr="00BA1E41" w:rsidRDefault="00F52BE8" w:rsidP="00335497">
            <w:pPr>
              <w:pStyle w:val="ListNumber"/>
              <w:numPr>
                <w:ilvl w:val="0"/>
                <w:numId w:val="0"/>
              </w:numPr>
              <w:spacing w:before="0" w:after="0"/>
              <w:rPr>
                <w:rFonts w:cs="Arial"/>
              </w:rPr>
            </w:pPr>
            <w:r w:rsidRPr="00BA1E41">
              <w:rPr>
                <w:rFonts w:cs="Arial"/>
              </w:rPr>
              <w:t>Deadline for submission of proposals</w:t>
            </w:r>
          </w:p>
        </w:tc>
        <w:tc>
          <w:tcPr>
            <w:tcW w:w="3513" w:type="dxa"/>
            <w:shd w:val="clear" w:color="auto" w:fill="auto"/>
          </w:tcPr>
          <w:p w14:paraId="040E9C2F" w14:textId="23352B1D" w:rsidR="00F52BE8" w:rsidRPr="00BA1E41" w:rsidRDefault="00B76137" w:rsidP="00335497">
            <w:pPr>
              <w:pStyle w:val="ListNumber"/>
              <w:numPr>
                <w:ilvl w:val="0"/>
                <w:numId w:val="0"/>
              </w:numPr>
              <w:spacing w:before="0" w:after="0"/>
              <w:rPr>
                <w:rFonts w:cs="Arial"/>
              </w:rPr>
            </w:pPr>
            <w:r>
              <w:rPr>
                <w:rFonts w:cs="Arial"/>
              </w:rPr>
              <w:t>13</w:t>
            </w:r>
            <w:r w:rsidR="00BA1E41" w:rsidRPr="00BA1E41">
              <w:rPr>
                <w:rFonts w:cs="Arial"/>
              </w:rPr>
              <w:t>/</w:t>
            </w:r>
            <w:r>
              <w:rPr>
                <w:rFonts w:cs="Arial"/>
              </w:rPr>
              <w:t>11</w:t>
            </w:r>
            <w:r w:rsidR="00163F91" w:rsidRPr="00BA1E41">
              <w:rPr>
                <w:rFonts w:cs="Arial"/>
              </w:rPr>
              <w:t>/2020</w:t>
            </w:r>
            <w:r w:rsidR="00A42184">
              <w:rPr>
                <w:rFonts w:cs="Arial"/>
              </w:rPr>
              <w:t xml:space="preserve"> at 10:00hrs</w:t>
            </w:r>
          </w:p>
        </w:tc>
      </w:tr>
      <w:tr w:rsidR="00F52BE8" w:rsidRPr="00BA1E41" w14:paraId="12019663" w14:textId="77777777" w:rsidTr="00163F91">
        <w:tc>
          <w:tcPr>
            <w:tcW w:w="4789" w:type="dxa"/>
            <w:shd w:val="clear" w:color="auto" w:fill="auto"/>
          </w:tcPr>
          <w:p w14:paraId="3EB2F78A" w14:textId="77777777" w:rsidR="00F52BE8" w:rsidRPr="00BA1E41" w:rsidRDefault="00F52BE8" w:rsidP="00335497">
            <w:pPr>
              <w:pStyle w:val="ListNumber"/>
              <w:numPr>
                <w:ilvl w:val="0"/>
                <w:numId w:val="0"/>
              </w:numPr>
              <w:spacing w:before="0" w:after="0"/>
              <w:rPr>
                <w:rFonts w:cs="Arial"/>
              </w:rPr>
            </w:pPr>
            <w:r w:rsidRPr="00BA1E41">
              <w:rPr>
                <w:rFonts w:cs="Arial"/>
              </w:rPr>
              <w:t>Award contract</w:t>
            </w:r>
          </w:p>
        </w:tc>
        <w:tc>
          <w:tcPr>
            <w:tcW w:w="3513" w:type="dxa"/>
            <w:shd w:val="clear" w:color="auto" w:fill="auto"/>
          </w:tcPr>
          <w:p w14:paraId="72CF33C2" w14:textId="7AF0B4A3" w:rsidR="00F52BE8" w:rsidRPr="00BA1E41" w:rsidRDefault="00BA1E41" w:rsidP="00335497">
            <w:pPr>
              <w:pStyle w:val="ListNumber"/>
              <w:numPr>
                <w:ilvl w:val="0"/>
                <w:numId w:val="0"/>
              </w:numPr>
              <w:spacing w:before="0" w:after="0"/>
              <w:rPr>
                <w:rFonts w:cs="Arial"/>
              </w:rPr>
            </w:pPr>
            <w:r>
              <w:rPr>
                <w:rFonts w:cs="Arial"/>
              </w:rPr>
              <w:t>2</w:t>
            </w:r>
            <w:r w:rsidR="00B76137">
              <w:rPr>
                <w:rFonts w:cs="Arial"/>
              </w:rPr>
              <w:t>7</w:t>
            </w:r>
            <w:r w:rsidR="00163F91" w:rsidRPr="00BA1E41">
              <w:rPr>
                <w:rFonts w:cs="Arial"/>
              </w:rPr>
              <w:t>/</w:t>
            </w:r>
            <w:r w:rsidR="00B76137">
              <w:rPr>
                <w:rFonts w:cs="Arial"/>
              </w:rPr>
              <w:t>11</w:t>
            </w:r>
            <w:r w:rsidR="00163F91" w:rsidRPr="00BA1E41">
              <w:rPr>
                <w:rFonts w:cs="Arial"/>
              </w:rPr>
              <w:t>/2020</w:t>
            </w:r>
          </w:p>
        </w:tc>
      </w:tr>
      <w:tr w:rsidR="00F52BE8" w:rsidRPr="0036077E" w14:paraId="1FD7CCF8" w14:textId="77777777" w:rsidTr="00163F91">
        <w:tc>
          <w:tcPr>
            <w:tcW w:w="4789" w:type="dxa"/>
            <w:shd w:val="clear" w:color="auto" w:fill="auto"/>
          </w:tcPr>
          <w:p w14:paraId="61F2FFA5" w14:textId="77777777" w:rsidR="00F52BE8" w:rsidRPr="00BA1E41" w:rsidRDefault="00F52BE8" w:rsidP="00335497">
            <w:pPr>
              <w:pStyle w:val="ListNumber"/>
              <w:numPr>
                <w:ilvl w:val="0"/>
                <w:numId w:val="0"/>
              </w:numPr>
              <w:spacing w:before="0" w:after="0"/>
              <w:rPr>
                <w:rFonts w:cs="Arial"/>
              </w:rPr>
            </w:pPr>
            <w:r w:rsidRPr="00BA1E41">
              <w:rPr>
                <w:rFonts w:cs="Arial"/>
              </w:rPr>
              <w:t>Project Inception Meeting</w:t>
            </w:r>
          </w:p>
        </w:tc>
        <w:tc>
          <w:tcPr>
            <w:tcW w:w="3513" w:type="dxa"/>
            <w:shd w:val="clear" w:color="auto" w:fill="auto"/>
          </w:tcPr>
          <w:p w14:paraId="4246592C" w14:textId="07787611" w:rsidR="00F52BE8" w:rsidRPr="00BA1E41" w:rsidRDefault="003E2234" w:rsidP="003E2234">
            <w:pPr>
              <w:pStyle w:val="ListNumber"/>
              <w:numPr>
                <w:ilvl w:val="0"/>
                <w:numId w:val="0"/>
              </w:numPr>
              <w:spacing w:before="0" w:after="0"/>
              <w:rPr>
                <w:rFonts w:cs="Arial"/>
              </w:rPr>
            </w:pPr>
            <w:r>
              <w:rPr>
                <w:rFonts w:cs="Arial"/>
              </w:rPr>
              <w:t>w/c</w:t>
            </w:r>
            <w:r w:rsidR="00163F91" w:rsidRPr="00BA1E41">
              <w:rPr>
                <w:rFonts w:cs="Arial"/>
              </w:rPr>
              <w:t xml:space="preserve"> </w:t>
            </w:r>
            <w:r w:rsidR="00BA1E41">
              <w:rPr>
                <w:rFonts w:cs="Arial"/>
              </w:rPr>
              <w:t>0</w:t>
            </w:r>
            <w:r w:rsidR="00B76137">
              <w:rPr>
                <w:rFonts w:cs="Arial"/>
              </w:rPr>
              <w:t>7</w:t>
            </w:r>
            <w:r w:rsidR="00BA1E41">
              <w:rPr>
                <w:rFonts w:cs="Arial"/>
              </w:rPr>
              <w:t>/</w:t>
            </w:r>
            <w:r w:rsidR="00B76137">
              <w:rPr>
                <w:rFonts w:cs="Arial"/>
              </w:rPr>
              <w:t>12</w:t>
            </w:r>
            <w:r w:rsidR="00163F91" w:rsidRPr="00BA1E41">
              <w:rPr>
                <w:rFonts w:cs="Arial"/>
              </w:rPr>
              <w:t>/2020</w:t>
            </w:r>
          </w:p>
        </w:tc>
      </w:tr>
    </w:tbl>
    <w:p w14:paraId="6D045A93" w14:textId="77777777" w:rsidR="00F52BE8" w:rsidRDefault="00F52BE8" w:rsidP="00F52BE8">
      <w:pPr>
        <w:jc w:val="both"/>
        <w:rPr>
          <w:rFonts w:cs="Arial"/>
          <w:sz w:val="28"/>
          <w:szCs w:val="28"/>
          <w:u w:val="single"/>
        </w:rPr>
      </w:pPr>
    </w:p>
    <w:p w14:paraId="5B13A659"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1BE1825F" w14:textId="77777777" w:rsidR="00F52BE8" w:rsidRDefault="00F52BE8" w:rsidP="00F52BE8">
      <w:pPr>
        <w:jc w:val="both"/>
        <w:rPr>
          <w:rFonts w:cs="Arial"/>
          <w:b/>
        </w:rPr>
      </w:pPr>
      <w:r>
        <w:rPr>
          <w:rFonts w:cs="Arial"/>
          <w:b/>
        </w:rPr>
        <w:t>Amendments to ITT document</w:t>
      </w:r>
    </w:p>
    <w:p w14:paraId="3553286A"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5242434C" w14:textId="77777777" w:rsidR="00F52BE8" w:rsidRPr="0041543F" w:rsidRDefault="00F52BE8" w:rsidP="00F52BE8">
      <w:pPr>
        <w:keepNext/>
        <w:jc w:val="both"/>
        <w:rPr>
          <w:b/>
        </w:rPr>
      </w:pPr>
      <w:r>
        <w:rPr>
          <w:b/>
        </w:rPr>
        <w:t>Clarifications &amp; Queries</w:t>
      </w:r>
    </w:p>
    <w:p w14:paraId="531C9DD0"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0BDF2149" w14:textId="77777777" w:rsidR="00F52BE8" w:rsidRPr="0041543F" w:rsidRDefault="00F52BE8" w:rsidP="00F52BE8">
      <w:pPr>
        <w:jc w:val="both"/>
        <w:rPr>
          <w:rFonts w:cs="Arial"/>
          <w:b/>
        </w:rPr>
      </w:pPr>
      <w:r>
        <w:rPr>
          <w:rFonts w:cs="Arial"/>
          <w:b/>
        </w:rPr>
        <w:t>Submission Process</w:t>
      </w:r>
    </w:p>
    <w:p w14:paraId="0A0CB681"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4C22332"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46CCEEB5"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EEE82C6"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5F1BCAC8" w14:textId="77777777" w:rsidR="00F52BE8" w:rsidRDefault="00F52BE8" w:rsidP="00F52BE8">
      <w:pPr>
        <w:jc w:val="both"/>
        <w:rPr>
          <w:rFonts w:cs="Arial"/>
          <w:b/>
        </w:rPr>
      </w:pPr>
    </w:p>
    <w:p w14:paraId="483F473A" w14:textId="77777777" w:rsidR="00F52BE8" w:rsidRPr="0075067D" w:rsidRDefault="00F52BE8" w:rsidP="00F52BE8">
      <w:pPr>
        <w:jc w:val="both"/>
        <w:rPr>
          <w:rFonts w:cs="Arial"/>
        </w:rPr>
      </w:pPr>
      <w:r>
        <w:rPr>
          <w:rFonts w:cs="Arial"/>
          <w:b/>
        </w:rPr>
        <w:t>Cost &amp; Pricing Information</w:t>
      </w:r>
    </w:p>
    <w:p w14:paraId="3E9C5D7A" w14:textId="77777777" w:rsidR="00F52BE8" w:rsidRDefault="00F52BE8" w:rsidP="00F52BE8">
      <w:pPr>
        <w:pStyle w:val="ListNumber"/>
        <w:numPr>
          <w:ilvl w:val="0"/>
          <w:numId w:val="0"/>
        </w:numPr>
      </w:pPr>
      <w:r>
        <w:lastRenderedPageBreak/>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0FBAF042"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119FCCC6"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3A7F95A2" w14:textId="77777777" w:rsidR="00F52BE8" w:rsidRDefault="00F52BE8" w:rsidP="00F52BE8">
      <w:pPr>
        <w:pStyle w:val="ListNumber"/>
        <w:numPr>
          <w:ilvl w:val="0"/>
          <w:numId w:val="0"/>
        </w:numPr>
        <w:rPr>
          <w:b/>
        </w:rPr>
      </w:pPr>
    </w:p>
    <w:p w14:paraId="4B9C2930" w14:textId="77777777" w:rsidR="00F52BE8" w:rsidRPr="00720321" w:rsidRDefault="00F52BE8" w:rsidP="00F52BE8">
      <w:pPr>
        <w:pStyle w:val="ListNumber"/>
        <w:numPr>
          <w:ilvl w:val="0"/>
          <w:numId w:val="0"/>
        </w:numPr>
        <w:rPr>
          <w:b/>
        </w:rPr>
      </w:pPr>
      <w:r w:rsidRPr="00720321">
        <w:rPr>
          <w:b/>
        </w:rPr>
        <w:t>References</w:t>
      </w:r>
    </w:p>
    <w:p w14:paraId="40E4FF43" w14:textId="77777777" w:rsidR="00F52BE8" w:rsidRDefault="00F52BE8" w:rsidP="00F52BE8">
      <w:pPr>
        <w:pStyle w:val="ListNumber"/>
        <w:numPr>
          <w:ilvl w:val="0"/>
          <w:numId w:val="0"/>
        </w:numPr>
      </w:pPr>
      <w:r>
        <w:t>References provided as part of the tender may be approached during the tender stage</w:t>
      </w:r>
    </w:p>
    <w:p w14:paraId="2C218B9A" w14:textId="77777777" w:rsidR="00F52BE8" w:rsidRDefault="00F52BE8" w:rsidP="00F52BE8">
      <w:pPr>
        <w:pStyle w:val="ListNumber"/>
        <w:numPr>
          <w:ilvl w:val="0"/>
          <w:numId w:val="0"/>
        </w:numPr>
      </w:pPr>
    </w:p>
    <w:p w14:paraId="1DF559C1" w14:textId="77777777" w:rsidR="00F52BE8" w:rsidRPr="00720321" w:rsidRDefault="00F52BE8" w:rsidP="00F52BE8">
      <w:pPr>
        <w:pStyle w:val="ListNumber"/>
        <w:numPr>
          <w:ilvl w:val="0"/>
          <w:numId w:val="0"/>
        </w:numPr>
        <w:rPr>
          <w:b/>
        </w:rPr>
      </w:pPr>
      <w:r w:rsidRPr="00720321">
        <w:rPr>
          <w:b/>
        </w:rPr>
        <w:t>Contractual Information</w:t>
      </w:r>
    </w:p>
    <w:p w14:paraId="68810D8A"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39F14B76" w14:textId="77777777" w:rsidR="00F52BE8" w:rsidRPr="00720321" w:rsidRDefault="00F52BE8" w:rsidP="00F52BE8">
      <w:pPr>
        <w:pStyle w:val="Default"/>
      </w:pPr>
    </w:p>
    <w:p w14:paraId="78E8D005"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16814E13" w14:textId="77777777" w:rsidR="00F52BE8" w:rsidRDefault="00F52BE8" w:rsidP="00F52BE8">
      <w:pPr>
        <w:pStyle w:val="Default"/>
        <w:rPr>
          <w:sz w:val="22"/>
          <w:szCs w:val="22"/>
        </w:rPr>
      </w:pPr>
    </w:p>
    <w:p w14:paraId="799CE4EC"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13073084" w14:textId="77777777" w:rsidR="00F52BE8" w:rsidRDefault="00F52BE8" w:rsidP="00F52BE8">
      <w:pPr>
        <w:pStyle w:val="Default"/>
      </w:pPr>
    </w:p>
    <w:p w14:paraId="15DCF852"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592F1663"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7E7AC16E"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153E9E48" w14:textId="77777777" w:rsidTr="00335497">
        <w:tc>
          <w:tcPr>
            <w:tcW w:w="2132" w:type="dxa"/>
            <w:shd w:val="clear" w:color="auto" w:fill="auto"/>
          </w:tcPr>
          <w:p w14:paraId="465BA7A0" w14:textId="77777777" w:rsidR="00F52BE8" w:rsidRPr="0036077E" w:rsidRDefault="00F52BE8" w:rsidP="00335497">
            <w:pPr>
              <w:pStyle w:val="ListNumber"/>
              <w:numPr>
                <w:ilvl w:val="0"/>
                <w:numId w:val="0"/>
              </w:numPr>
              <w:rPr>
                <w:b/>
                <w:i/>
                <w:sz w:val="22"/>
                <w:szCs w:val="22"/>
              </w:rPr>
            </w:pPr>
            <w:r w:rsidRPr="0036077E">
              <w:rPr>
                <w:b/>
                <w:i/>
                <w:sz w:val="22"/>
                <w:szCs w:val="22"/>
              </w:rPr>
              <w:t>Clause Number</w:t>
            </w:r>
          </w:p>
        </w:tc>
        <w:tc>
          <w:tcPr>
            <w:tcW w:w="2132" w:type="dxa"/>
            <w:shd w:val="clear" w:color="auto" w:fill="auto"/>
          </w:tcPr>
          <w:p w14:paraId="453A78F8"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6F3FA5BF"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77C6808D"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11D35037" w14:textId="77777777" w:rsidTr="00335497">
        <w:tc>
          <w:tcPr>
            <w:tcW w:w="2132" w:type="dxa"/>
            <w:shd w:val="clear" w:color="auto" w:fill="auto"/>
          </w:tcPr>
          <w:p w14:paraId="1E4AE9C7" w14:textId="77777777" w:rsidR="00F52BE8" w:rsidRDefault="00F52BE8" w:rsidP="00335497">
            <w:pPr>
              <w:pStyle w:val="ListNumber"/>
              <w:numPr>
                <w:ilvl w:val="0"/>
                <w:numId w:val="0"/>
              </w:numPr>
            </w:pPr>
          </w:p>
        </w:tc>
        <w:tc>
          <w:tcPr>
            <w:tcW w:w="2132" w:type="dxa"/>
            <w:shd w:val="clear" w:color="auto" w:fill="auto"/>
          </w:tcPr>
          <w:p w14:paraId="3AF744EB" w14:textId="77777777" w:rsidR="00F52BE8" w:rsidRDefault="00F52BE8" w:rsidP="00335497">
            <w:pPr>
              <w:pStyle w:val="ListNumber"/>
              <w:numPr>
                <w:ilvl w:val="0"/>
                <w:numId w:val="0"/>
              </w:numPr>
            </w:pPr>
          </w:p>
        </w:tc>
        <w:tc>
          <w:tcPr>
            <w:tcW w:w="2132" w:type="dxa"/>
            <w:shd w:val="clear" w:color="auto" w:fill="auto"/>
          </w:tcPr>
          <w:p w14:paraId="3B1BCC1B" w14:textId="77777777" w:rsidR="00F52BE8" w:rsidRDefault="00F52BE8" w:rsidP="00335497">
            <w:pPr>
              <w:pStyle w:val="ListNumber"/>
              <w:numPr>
                <w:ilvl w:val="0"/>
                <w:numId w:val="0"/>
              </w:numPr>
            </w:pPr>
          </w:p>
        </w:tc>
        <w:tc>
          <w:tcPr>
            <w:tcW w:w="2132" w:type="dxa"/>
            <w:shd w:val="clear" w:color="auto" w:fill="auto"/>
          </w:tcPr>
          <w:p w14:paraId="3471EE64" w14:textId="77777777" w:rsidR="00F52BE8" w:rsidRDefault="00F52BE8" w:rsidP="00335497">
            <w:pPr>
              <w:pStyle w:val="ListNumber"/>
              <w:numPr>
                <w:ilvl w:val="0"/>
                <w:numId w:val="0"/>
              </w:numPr>
            </w:pPr>
          </w:p>
        </w:tc>
      </w:tr>
      <w:tr w:rsidR="00F52BE8" w14:paraId="6DFB93A6" w14:textId="77777777" w:rsidTr="00335497">
        <w:tc>
          <w:tcPr>
            <w:tcW w:w="2132" w:type="dxa"/>
            <w:shd w:val="clear" w:color="auto" w:fill="auto"/>
          </w:tcPr>
          <w:p w14:paraId="72B9184E" w14:textId="77777777" w:rsidR="00F52BE8" w:rsidRDefault="00F52BE8" w:rsidP="00335497">
            <w:pPr>
              <w:pStyle w:val="ListNumber"/>
              <w:numPr>
                <w:ilvl w:val="0"/>
                <w:numId w:val="0"/>
              </w:numPr>
            </w:pPr>
          </w:p>
        </w:tc>
        <w:tc>
          <w:tcPr>
            <w:tcW w:w="2132" w:type="dxa"/>
            <w:shd w:val="clear" w:color="auto" w:fill="auto"/>
          </w:tcPr>
          <w:p w14:paraId="41E66FBB" w14:textId="77777777" w:rsidR="00F52BE8" w:rsidRDefault="00F52BE8" w:rsidP="00335497">
            <w:pPr>
              <w:pStyle w:val="ListNumber"/>
              <w:numPr>
                <w:ilvl w:val="0"/>
                <w:numId w:val="0"/>
              </w:numPr>
            </w:pPr>
          </w:p>
        </w:tc>
        <w:tc>
          <w:tcPr>
            <w:tcW w:w="2132" w:type="dxa"/>
            <w:shd w:val="clear" w:color="auto" w:fill="auto"/>
          </w:tcPr>
          <w:p w14:paraId="40593B77" w14:textId="77777777" w:rsidR="00F52BE8" w:rsidRDefault="00F52BE8" w:rsidP="00335497">
            <w:pPr>
              <w:pStyle w:val="ListNumber"/>
              <w:numPr>
                <w:ilvl w:val="0"/>
                <w:numId w:val="0"/>
              </w:numPr>
            </w:pPr>
          </w:p>
        </w:tc>
        <w:tc>
          <w:tcPr>
            <w:tcW w:w="2132" w:type="dxa"/>
            <w:shd w:val="clear" w:color="auto" w:fill="auto"/>
          </w:tcPr>
          <w:p w14:paraId="3A4B189A" w14:textId="77777777" w:rsidR="00F52BE8" w:rsidRDefault="00F52BE8" w:rsidP="00335497">
            <w:pPr>
              <w:pStyle w:val="ListNumber"/>
              <w:numPr>
                <w:ilvl w:val="0"/>
                <w:numId w:val="0"/>
              </w:numPr>
            </w:pPr>
          </w:p>
        </w:tc>
      </w:tr>
    </w:tbl>
    <w:p w14:paraId="675C40FC" w14:textId="77777777" w:rsidR="00F52BE8" w:rsidRPr="00720321" w:rsidRDefault="00F52BE8" w:rsidP="00F52BE8">
      <w:pPr>
        <w:pStyle w:val="Default"/>
      </w:pPr>
    </w:p>
    <w:p w14:paraId="59360326" w14:textId="77777777" w:rsidR="00F52BE8" w:rsidRDefault="00F52BE8" w:rsidP="00F52BE8">
      <w:pPr>
        <w:pStyle w:val="Default"/>
        <w:rPr>
          <w:sz w:val="22"/>
          <w:szCs w:val="22"/>
        </w:rPr>
      </w:pPr>
    </w:p>
    <w:p w14:paraId="0823AF76" w14:textId="77777777" w:rsidR="00F52BE8" w:rsidRPr="00497E02" w:rsidRDefault="00F52BE8" w:rsidP="00F52BE8">
      <w:pPr>
        <w:pStyle w:val="Default"/>
      </w:pPr>
      <w:r w:rsidRPr="00497E02">
        <w:t xml:space="preserve">Any services arising from this ITT will be carried out pursuant to the contract which comprises of: </w:t>
      </w:r>
    </w:p>
    <w:p w14:paraId="5C0EEF7F" w14:textId="77777777" w:rsidR="00F52BE8" w:rsidRPr="00497E02" w:rsidRDefault="00F52BE8" w:rsidP="00F52BE8">
      <w:pPr>
        <w:pStyle w:val="Default"/>
      </w:pPr>
    </w:p>
    <w:p w14:paraId="4406CCBA" w14:textId="77777777" w:rsidR="00F52BE8" w:rsidRPr="00497E02" w:rsidRDefault="00F52BE8" w:rsidP="00F52BE8">
      <w:pPr>
        <w:pStyle w:val="Default"/>
        <w:numPr>
          <w:ilvl w:val="0"/>
          <w:numId w:val="14"/>
        </w:numPr>
      </w:pPr>
      <w:r>
        <w:t>ORR Terms &amp; Conditions</w:t>
      </w:r>
      <w:r w:rsidRPr="00497E02">
        <w:t xml:space="preserve">; </w:t>
      </w:r>
    </w:p>
    <w:p w14:paraId="53E8E37F" w14:textId="77777777" w:rsidR="00F52BE8" w:rsidRPr="00497E02" w:rsidRDefault="00F52BE8" w:rsidP="00F52BE8">
      <w:pPr>
        <w:pStyle w:val="Default"/>
      </w:pPr>
    </w:p>
    <w:p w14:paraId="286C5681" w14:textId="77777777" w:rsidR="00F52BE8" w:rsidRPr="00497E02" w:rsidRDefault="00F52BE8" w:rsidP="00F52BE8">
      <w:pPr>
        <w:pStyle w:val="Default"/>
        <w:numPr>
          <w:ilvl w:val="0"/>
          <w:numId w:val="14"/>
        </w:numPr>
      </w:pPr>
      <w:r w:rsidRPr="00497E02">
        <w:t>Service Schedules;</w:t>
      </w:r>
    </w:p>
    <w:p w14:paraId="5F3F64C2" w14:textId="77777777" w:rsidR="00F52BE8" w:rsidRPr="00497E02" w:rsidRDefault="00F52BE8" w:rsidP="00F52BE8">
      <w:pPr>
        <w:pStyle w:val="Default"/>
      </w:pPr>
    </w:p>
    <w:p w14:paraId="1E0954C6"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6705F1CA" w14:textId="77777777" w:rsidR="00F52BE8" w:rsidRPr="00497E02" w:rsidRDefault="00F52BE8" w:rsidP="00F52BE8">
      <w:pPr>
        <w:pStyle w:val="Default"/>
      </w:pPr>
    </w:p>
    <w:p w14:paraId="6A19C59F"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79BF4C89" w14:textId="77777777" w:rsidR="00F52BE8" w:rsidRDefault="00F52BE8" w:rsidP="00F52BE8">
      <w:pPr>
        <w:pStyle w:val="ListNumber"/>
        <w:numPr>
          <w:ilvl w:val="0"/>
          <w:numId w:val="0"/>
        </w:numPr>
      </w:pPr>
    </w:p>
    <w:p w14:paraId="3AE81390" w14:textId="77777777" w:rsidR="00F52BE8" w:rsidRDefault="00F52BE8" w:rsidP="00F52BE8">
      <w:pPr>
        <w:pStyle w:val="Heading2"/>
      </w:pPr>
      <w:r>
        <w:t>ORR’s Transparency Obligations and the Freedom of Information Act 2000 (the Act)</w:t>
      </w:r>
    </w:p>
    <w:p w14:paraId="74435573"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56320A52" w14:textId="77777777" w:rsidR="00F52BE8" w:rsidRDefault="00F52BE8" w:rsidP="00F52BE8">
      <w:pPr>
        <w:pStyle w:val="ListNumber"/>
        <w:numPr>
          <w:ilvl w:val="0"/>
          <w:numId w:val="0"/>
        </w:numPr>
      </w:pPr>
      <w:r>
        <w:t>Typically the following information will be published:</w:t>
      </w:r>
    </w:p>
    <w:p w14:paraId="58C2DB35" w14:textId="77777777" w:rsidR="00F52BE8" w:rsidRDefault="00F52BE8" w:rsidP="00F52BE8">
      <w:pPr>
        <w:pStyle w:val="ListNumber"/>
        <w:numPr>
          <w:ilvl w:val="0"/>
          <w:numId w:val="20"/>
        </w:numPr>
      </w:pPr>
      <w:r>
        <w:t xml:space="preserve">contract price and any </w:t>
      </w:r>
      <w:proofErr w:type="spellStart"/>
      <w:r>
        <w:t>incentivisation</w:t>
      </w:r>
      <w:proofErr w:type="spellEnd"/>
      <w:r>
        <w:t xml:space="preserve"> mechanisms</w:t>
      </w:r>
    </w:p>
    <w:p w14:paraId="46605DEA" w14:textId="77777777" w:rsidR="00F52BE8" w:rsidRDefault="00F52BE8" w:rsidP="00F52BE8">
      <w:pPr>
        <w:pStyle w:val="ListNumber"/>
        <w:numPr>
          <w:ilvl w:val="0"/>
          <w:numId w:val="20"/>
        </w:numPr>
      </w:pPr>
      <w:r>
        <w:t>performance metrics and management of them</w:t>
      </w:r>
    </w:p>
    <w:p w14:paraId="79FFB5CB" w14:textId="77777777" w:rsidR="00F52BE8" w:rsidRDefault="00F52BE8" w:rsidP="00F52BE8">
      <w:pPr>
        <w:pStyle w:val="ListNumber"/>
        <w:numPr>
          <w:ilvl w:val="0"/>
          <w:numId w:val="20"/>
        </w:numPr>
      </w:pPr>
      <w:r>
        <w:t>plans for management of underperformance and its financial impact</w:t>
      </w:r>
    </w:p>
    <w:p w14:paraId="61EE1A24"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66DB86A" w14:textId="77777777" w:rsidR="00F52BE8" w:rsidRDefault="00F52BE8" w:rsidP="00F52BE8">
      <w:pPr>
        <w:pStyle w:val="ListNumber"/>
        <w:numPr>
          <w:ilvl w:val="0"/>
          <w:numId w:val="20"/>
        </w:numPr>
      </w:pPr>
      <w:r>
        <w:t>resource plans</w:t>
      </w:r>
    </w:p>
    <w:p w14:paraId="3A486C1C" w14:textId="77777777" w:rsidR="00F52BE8" w:rsidRDefault="00F52BE8" w:rsidP="00F52BE8">
      <w:pPr>
        <w:pStyle w:val="ListNumber"/>
        <w:numPr>
          <w:ilvl w:val="0"/>
          <w:numId w:val="20"/>
        </w:numPr>
      </w:pPr>
      <w:r>
        <w:t>service improvement plans</w:t>
      </w:r>
    </w:p>
    <w:p w14:paraId="07685175"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48099C77" w14:textId="77777777" w:rsidR="00F52BE8" w:rsidRDefault="00F52BE8" w:rsidP="00F52BE8">
      <w:pPr>
        <w:pStyle w:val="ListNumber"/>
        <w:numPr>
          <w:ilvl w:val="0"/>
          <w:numId w:val="0"/>
        </w:numPr>
      </w:pPr>
    </w:p>
    <w:p w14:paraId="33C46C74"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w:t>
      </w:r>
      <w:r>
        <w:lastRenderedPageBreak/>
        <w:t>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11817536"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1EE1EF7" w14:textId="77777777" w:rsidTr="00335497">
        <w:tc>
          <w:tcPr>
            <w:tcW w:w="1368" w:type="dxa"/>
            <w:shd w:val="clear" w:color="auto" w:fill="auto"/>
          </w:tcPr>
          <w:p w14:paraId="2E7A4EA4"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527C1FF" w14:textId="77777777" w:rsidR="00F52BE8" w:rsidRDefault="00F52BE8" w:rsidP="00335497">
            <w:pPr>
              <w:pStyle w:val="ListNumber"/>
              <w:numPr>
                <w:ilvl w:val="0"/>
                <w:numId w:val="0"/>
              </w:numPr>
            </w:pPr>
            <w:r>
              <w:t>Description</w:t>
            </w:r>
          </w:p>
        </w:tc>
        <w:tc>
          <w:tcPr>
            <w:tcW w:w="3560" w:type="dxa"/>
            <w:shd w:val="clear" w:color="auto" w:fill="auto"/>
          </w:tcPr>
          <w:p w14:paraId="014A1401" w14:textId="77777777" w:rsidR="00F52BE8" w:rsidRDefault="00F52BE8" w:rsidP="00335497">
            <w:pPr>
              <w:pStyle w:val="ListNumber"/>
              <w:numPr>
                <w:ilvl w:val="0"/>
                <w:numId w:val="0"/>
              </w:numPr>
            </w:pPr>
            <w:r>
              <w:t>Applicable exemption under FOIA 2000</w:t>
            </w:r>
          </w:p>
        </w:tc>
      </w:tr>
      <w:tr w:rsidR="00F52BE8" w14:paraId="62C2B8E9" w14:textId="77777777" w:rsidTr="00335497">
        <w:tc>
          <w:tcPr>
            <w:tcW w:w="1368" w:type="dxa"/>
            <w:shd w:val="clear" w:color="auto" w:fill="auto"/>
          </w:tcPr>
          <w:p w14:paraId="7726B0D6" w14:textId="77777777" w:rsidR="00F52BE8" w:rsidRDefault="00F52BE8" w:rsidP="00335497">
            <w:pPr>
              <w:pStyle w:val="ListNumber"/>
              <w:numPr>
                <w:ilvl w:val="0"/>
                <w:numId w:val="0"/>
              </w:numPr>
            </w:pPr>
          </w:p>
        </w:tc>
        <w:tc>
          <w:tcPr>
            <w:tcW w:w="3600" w:type="dxa"/>
            <w:shd w:val="clear" w:color="auto" w:fill="auto"/>
          </w:tcPr>
          <w:p w14:paraId="225AF58C" w14:textId="77777777" w:rsidR="00F52BE8" w:rsidRDefault="00F52BE8" w:rsidP="00335497">
            <w:pPr>
              <w:pStyle w:val="ListNumber"/>
              <w:numPr>
                <w:ilvl w:val="0"/>
                <w:numId w:val="0"/>
              </w:numPr>
            </w:pPr>
          </w:p>
        </w:tc>
        <w:tc>
          <w:tcPr>
            <w:tcW w:w="3560" w:type="dxa"/>
            <w:shd w:val="clear" w:color="auto" w:fill="auto"/>
          </w:tcPr>
          <w:p w14:paraId="168AB808" w14:textId="77777777" w:rsidR="00F52BE8" w:rsidRDefault="00F52BE8" w:rsidP="00335497">
            <w:pPr>
              <w:pStyle w:val="ListNumber"/>
              <w:numPr>
                <w:ilvl w:val="0"/>
                <w:numId w:val="0"/>
              </w:numPr>
            </w:pPr>
          </w:p>
        </w:tc>
      </w:tr>
      <w:tr w:rsidR="00F52BE8" w14:paraId="654DC0C4" w14:textId="77777777" w:rsidTr="00335497">
        <w:tc>
          <w:tcPr>
            <w:tcW w:w="1368" w:type="dxa"/>
            <w:shd w:val="clear" w:color="auto" w:fill="auto"/>
          </w:tcPr>
          <w:p w14:paraId="633CB0B6" w14:textId="77777777" w:rsidR="00F52BE8" w:rsidRDefault="00F52BE8" w:rsidP="00335497">
            <w:pPr>
              <w:pStyle w:val="ListNumber"/>
              <w:numPr>
                <w:ilvl w:val="0"/>
                <w:numId w:val="0"/>
              </w:numPr>
            </w:pPr>
          </w:p>
        </w:tc>
        <w:tc>
          <w:tcPr>
            <w:tcW w:w="3600" w:type="dxa"/>
            <w:shd w:val="clear" w:color="auto" w:fill="auto"/>
          </w:tcPr>
          <w:p w14:paraId="2A542FCD" w14:textId="77777777" w:rsidR="00F52BE8" w:rsidRDefault="00F52BE8" w:rsidP="00335497">
            <w:pPr>
              <w:pStyle w:val="ListNumber"/>
              <w:numPr>
                <w:ilvl w:val="0"/>
                <w:numId w:val="0"/>
              </w:numPr>
            </w:pPr>
          </w:p>
        </w:tc>
        <w:tc>
          <w:tcPr>
            <w:tcW w:w="3560" w:type="dxa"/>
            <w:shd w:val="clear" w:color="auto" w:fill="auto"/>
          </w:tcPr>
          <w:p w14:paraId="7ABAA4B6" w14:textId="77777777" w:rsidR="00F52BE8" w:rsidRDefault="00F52BE8" w:rsidP="00335497">
            <w:pPr>
              <w:pStyle w:val="ListNumber"/>
              <w:numPr>
                <w:ilvl w:val="0"/>
                <w:numId w:val="0"/>
              </w:numPr>
            </w:pPr>
          </w:p>
        </w:tc>
      </w:tr>
      <w:tr w:rsidR="00F52BE8" w14:paraId="7D5A0909" w14:textId="77777777" w:rsidTr="00335497">
        <w:tc>
          <w:tcPr>
            <w:tcW w:w="1368" w:type="dxa"/>
            <w:shd w:val="clear" w:color="auto" w:fill="auto"/>
          </w:tcPr>
          <w:p w14:paraId="72E919B5" w14:textId="77777777" w:rsidR="00F52BE8" w:rsidRDefault="00F52BE8" w:rsidP="00335497">
            <w:pPr>
              <w:pStyle w:val="ListNumber"/>
              <w:numPr>
                <w:ilvl w:val="0"/>
                <w:numId w:val="0"/>
              </w:numPr>
            </w:pPr>
          </w:p>
        </w:tc>
        <w:tc>
          <w:tcPr>
            <w:tcW w:w="3600" w:type="dxa"/>
            <w:shd w:val="clear" w:color="auto" w:fill="auto"/>
          </w:tcPr>
          <w:p w14:paraId="738C3447" w14:textId="77777777" w:rsidR="00F52BE8" w:rsidRDefault="00F52BE8" w:rsidP="00335497">
            <w:pPr>
              <w:pStyle w:val="ListNumber"/>
              <w:numPr>
                <w:ilvl w:val="0"/>
                <w:numId w:val="0"/>
              </w:numPr>
            </w:pPr>
          </w:p>
        </w:tc>
        <w:tc>
          <w:tcPr>
            <w:tcW w:w="3560" w:type="dxa"/>
            <w:shd w:val="clear" w:color="auto" w:fill="auto"/>
          </w:tcPr>
          <w:p w14:paraId="64BE8DFD" w14:textId="77777777" w:rsidR="00F52BE8" w:rsidRDefault="00F52BE8" w:rsidP="00335497">
            <w:pPr>
              <w:pStyle w:val="ListNumber"/>
              <w:numPr>
                <w:ilvl w:val="0"/>
                <w:numId w:val="0"/>
              </w:numPr>
            </w:pPr>
          </w:p>
        </w:tc>
      </w:tr>
    </w:tbl>
    <w:p w14:paraId="02198E37" w14:textId="77777777" w:rsidR="00F52BE8" w:rsidRDefault="00F52BE8" w:rsidP="00F52BE8">
      <w:pPr>
        <w:pStyle w:val="ListNumber"/>
        <w:numPr>
          <w:ilvl w:val="0"/>
          <w:numId w:val="0"/>
        </w:numPr>
      </w:pPr>
    </w:p>
    <w:p w14:paraId="297195D8" w14:textId="77777777" w:rsidR="00F52BE8" w:rsidRPr="00B251F0" w:rsidRDefault="00F52BE8" w:rsidP="00F52BE8">
      <w:pPr>
        <w:pStyle w:val="ListNumber"/>
        <w:numPr>
          <w:ilvl w:val="0"/>
          <w:numId w:val="0"/>
        </w:numPr>
      </w:pPr>
    </w:p>
    <w:p w14:paraId="058E4C5A" w14:textId="77777777" w:rsidR="00C014A8" w:rsidRDefault="00C014A8">
      <w:pPr>
        <w:sectPr w:rsidR="00C014A8">
          <w:pgSz w:w="11906" w:h="16838"/>
          <w:pgMar w:top="1440" w:right="1797" w:bottom="1440" w:left="1797" w:header="709" w:footer="709" w:gutter="0"/>
          <w:cols w:space="708"/>
          <w:docGrid w:linePitch="360"/>
        </w:sectPr>
      </w:pPr>
    </w:p>
    <w:p w14:paraId="3F13CABF" w14:textId="77777777" w:rsidR="00C014A8" w:rsidRDefault="00C014A8" w:rsidP="00C014A8">
      <w:pPr>
        <w:pStyle w:val="Heading2"/>
      </w:pPr>
      <w:r>
        <w:lastRenderedPageBreak/>
        <w:t>Appendix 1 – Three year project overview (external supplier work highlighted in red text).</w:t>
      </w:r>
    </w:p>
    <w:p w14:paraId="7555E81C" w14:textId="77777777" w:rsidR="00C014A8" w:rsidRDefault="00C014A8" w:rsidP="00C014A8">
      <w:pPr>
        <w:pStyle w:val="ListNumber"/>
        <w:numPr>
          <w:ilvl w:val="0"/>
          <w:numId w:val="0"/>
        </w:numPr>
      </w:pPr>
    </w:p>
    <w:p w14:paraId="7BB67B7F" w14:textId="77777777" w:rsidR="00C014A8" w:rsidRDefault="00C014A8" w:rsidP="00C014A8">
      <w:pPr>
        <w:pStyle w:val="ListNumber"/>
        <w:numPr>
          <w:ilvl w:val="0"/>
          <w:numId w:val="0"/>
        </w:numPr>
        <w:jc w:val="center"/>
      </w:pPr>
      <w:r w:rsidRPr="0047582B">
        <w:rPr>
          <w:noProof/>
          <w:lang w:eastAsia="en-GB"/>
        </w:rPr>
        <w:drawing>
          <wp:inline distT="0" distB="0" distL="0" distR="0" wp14:anchorId="42F5AA6B" wp14:editId="65979B1E">
            <wp:extent cx="7543800" cy="5227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48041" cy="5230809"/>
                    </a:xfrm>
                    <a:prstGeom prst="rect">
                      <a:avLst/>
                    </a:prstGeom>
                    <a:noFill/>
                    <a:ln>
                      <a:noFill/>
                    </a:ln>
                  </pic:spPr>
                </pic:pic>
              </a:graphicData>
            </a:graphic>
          </wp:inline>
        </w:drawing>
      </w:r>
    </w:p>
    <w:sectPr w:rsidR="00C014A8" w:rsidSect="005658B1">
      <w:pgSz w:w="16838" w:h="11906" w:orient="landscape"/>
      <w:pgMar w:top="720" w:right="720" w:bottom="720" w:left="720"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B118D8C" w16cex:dateUtc="2020-09-15T14:49:01.667Z"/>
  <w16cex:commentExtensible w16cex:durableId="20E7811A" w16cex:dateUtc="2020-09-15T14:49:49.033Z"/>
  <w16cex:commentExtensible w16cex:durableId="329B5C2A" w16cex:dateUtc="2020-09-15T14:51:59.594Z"/>
  <w16cex:commentExtensible w16cex:durableId="0C47C36B" w16cex:dateUtc="2020-09-15T14:52:12.306Z"/>
  <w16cex:commentExtensible w16cex:durableId="030775AF" w16cex:dateUtc="2020-09-15T14:52:46.439Z"/>
</w16cex:commentsExtensible>
</file>

<file path=word/commentsIds.xml><?xml version="1.0" encoding="utf-8"?>
<w16cid:commentsIds xmlns:mc="http://schemas.openxmlformats.org/markup-compatibility/2006" xmlns:w16cid="http://schemas.microsoft.com/office/word/2016/wordml/cid" mc:Ignorable="w16cid">
  <w16cid:commentId w16cid:paraId="5A4B8BF8" w16cid:durableId="74DA7E59"/>
  <w16cid:commentId w16cid:paraId="200E42A0" w16cid:durableId="1D82680C"/>
  <w16cid:commentId w16cid:paraId="53DEDBE4" w16cid:durableId="67F748B3"/>
  <w16cid:commentId w16cid:paraId="5644CA5A" w16cid:durableId="62CAB982"/>
  <w16cid:commentId w16cid:paraId="21A49C05" w16cid:durableId="25226FB3"/>
  <w16cid:commentId w16cid:paraId="73D0CD9D" w16cid:durableId="18329D0C"/>
  <w16cid:commentId w16cid:paraId="3187BF8F" w16cid:durableId="35899DBF"/>
  <w16cid:commentId w16cid:paraId="11014C94" w16cid:durableId="3B118D8C"/>
  <w16cid:commentId w16cid:paraId="65A2BCAF" w16cid:durableId="20E7811A"/>
  <w16cid:commentId w16cid:paraId="16B4CB06" w16cid:durableId="329B5C2A"/>
  <w16cid:commentId w16cid:paraId="5D693291" w16cid:durableId="0C47C36B"/>
  <w16cid:commentId w16cid:paraId="7FDC5792" w16cid:durableId="030775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12C1B" w14:textId="77777777" w:rsidR="00FF10E2" w:rsidRDefault="00FF10E2">
      <w:pPr>
        <w:spacing w:after="0"/>
      </w:pPr>
      <w:r>
        <w:separator/>
      </w:r>
    </w:p>
  </w:endnote>
  <w:endnote w:type="continuationSeparator" w:id="0">
    <w:p w14:paraId="074F82B2" w14:textId="77777777" w:rsidR="00FF10E2" w:rsidRDefault="00FF10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ndale Mono">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2FCCA"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0285F" w14:textId="77777777" w:rsidR="00FF10E2" w:rsidRDefault="00FF10E2">
      <w:pPr>
        <w:spacing w:after="0"/>
      </w:pPr>
      <w:r>
        <w:separator/>
      </w:r>
    </w:p>
  </w:footnote>
  <w:footnote w:type="continuationSeparator" w:id="0">
    <w:p w14:paraId="28A7CC5A" w14:textId="77777777" w:rsidR="00FF10E2" w:rsidRDefault="00FF10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30634"/>
    <w:multiLevelType w:val="hybridMultilevel"/>
    <w:tmpl w:val="FB3CD26A"/>
    <w:lvl w:ilvl="0" w:tplc="EEE6840A">
      <w:start w:val="1"/>
      <w:numFmt w:val="bullet"/>
      <w:lvlText w:val="■"/>
      <w:lvlJc w:val="left"/>
      <w:pPr>
        <w:tabs>
          <w:tab w:val="num" w:pos="720"/>
        </w:tabs>
        <w:ind w:left="720" w:hanging="360"/>
      </w:pPr>
      <w:rPr>
        <w:rFonts w:ascii="Andale Mono" w:hAnsi="Andale Mono" w:hint="default"/>
      </w:rPr>
    </w:lvl>
    <w:lvl w:ilvl="1" w:tplc="03F888C4">
      <w:numFmt w:val="bullet"/>
      <w:lvlText w:val="–"/>
      <w:lvlJc w:val="left"/>
      <w:pPr>
        <w:tabs>
          <w:tab w:val="num" w:pos="1440"/>
        </w:tabs>
        <w:ind w:left="1440" w:hanging="360"/>
      </w:pPr>
      <w:rPr>
        <w:rFonts w:ascii="Arial" w:hAnsi="Arial" w:hint="default"/>
      </w:rPr>
    </w:lvl>
    <w:lvl w:ilvl="2" w:tplc="34AADEF6" w:tentative="1">
      <w:start w:val="1"/>
      <w:numFmt w:val="bullet"/>
      <w:lvlText w:val="■"/>
      <w:lvlJc w:val="left"/>
      <w:pPr>
        <w:tabs>
          <w:tab w:val="num" w:pos="2160"/>
        </w:tabs>
        <w:ind w:left="2160" w:hanging="360"/>
      </w:pPr>
      <w:rPr>
        <w:rFonts w:ascii="Andale Mono" w:hAnsi="Andale Mono" w:hint="default"/>
      </w:rPr>
    </w:lvl>
    <w:lvl w:ilvl="3" w:tplc="0EA89BEC" w:tentative="1">
      <w:start w:val="1"/>
      <w:numFmt w:val="bullet"/>
      <w:lvlText w:val="■"/>
      <w:lvlJc w:val="left"/>
      <w:pPr>
        <w:tabs>
          <w:tab w:val="num" w:pos="2880"/>
        </w:tabs>
        <w:ind w:left="2880" w:hanging="360"/>
      </w:pPr>
      <w:rPr>
        <w:rFonts w:ascii="Andale Mono" w:hAnsi="Andale Mono" w:hint="default"/>
      </w:rPr>
    </w:lvl>
    <w:lvl w:ilvl="4" w:tplc="2BE42EE6" w:tentative="1">
      <w:start w:val="1"/>
      <w:numFmt w:val="bullet"/>
      <w:lvlText w:val="■"/>
      <w:lvlJc w:val="left"/>
      <w:pPr>
        <w:tabs>
          <w:tab w:val="num" w:pos="3600"/>
        </w:tabs>
        <w:ind w:left="3600" w:hanging="360"/>
      </w:pPr>
      <w:rPr>
        <w:rFonts w:ascii="Andale Mono" w:hAnsi="Andale Mono" w:hint="default"/>
      </w:rPr>
    </w:lvl>
    <w:lvl w:ilvl="5" w:tplc="A89E685C" w:tentative="1">
      <w:start w:val="1"/>
      <w:numFmt w:val="bullet"/>
      <w:lvlText w:val="■"/>
      <w:lvlJc w:val="left"/>
      <w:pPr>
        <w:tabs>
          <w:tab w:val="num" w:pos="4320"/>
        </w:tabs>
        <w:ind w:left="4320" w:hanging="360"/>
      </w:pPr>
      <w:rPr>
        <w:rFonts w:ascii="Andale Mono" w:hAnsi="Andale Mono" w:hint="default"/>
      </w:rPr>
    </w:lvl>
    <w:lvl w:ilvl="6" w:tplc="2CAAD0B6" w:tentative="1">
      <w:start w:val="1"/>
      <w:numFmt w:val="bullet"/>
      <w:lvlText w:val="■"/>
      <w:lvlJc w:val="left"/>
      <w:pPr>
        <w:tabs>
          <w:tab w:val="num" w:pos="5040"/>
        </w:tabs>
        <w:ind w:left="5040" w:hanging="360"/>
      </w:pPr>
      <w:rPr>
        <w:rFonts w:ascii="Andale Mono" w:hAnsi="Andale Mono" w:hint="default"/>
      </w:rPr>
    </w:lvl>
    <w:lvl w:ilvl="7" w:tplc="8C982296" w:tentative="1">
      <w:start w:val="1"/>
      <w:numFmt w:val="bullet"/>
      <w:lvlText w:val="■"/>
      <w:lvlJc w:val="left"/>
      <w:pPr>
        <w:tabs>
          <w:tab w:val="num" w:pos="5760"/>
        </w:tabs>
        <w:ind w:left="5760" w:hanging="360"/>
      </w:pPr>
      <w:rPr>
        <w:rFonts w:ascii="Andale Mono" w:hAnsi="Andale Mono" w:hint="default"/>
      </w:rPr>
    </w:lvl>
    <w:lvl w:ilvl="8" w:tplc="46CA063A" w:tentative="1">
      <w:start w:val="1"/>
      <w:numFmt w:val="bullet"/>
      <w:lvlText w:val="■"/>
      <w:lvlJc w:val="left"/>
      <w:pPr>
        <w:tabs>
          <w:tab w:val="num" w:pos="6480"/>
        </w:tabs>
        <w:ind w:left="6480" w:hanging="360"/>
      </w:pPr>
      <w:rPr>
        <w:rFonts w:ascii="Andale Mono" w:hAnsi="Andale Mono" w:hint="default"/>
      </w:rPr>
    </w:lvl>
  </w:abstractNum>
  <w:abstractNum w:abstractNumId="1"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50254D"/>
    <w:multiLevelType w:val="hybridMultilevel"/>
    <w:tmpl w:val="08AA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9D48F1"/>
    <w:multiLevelType w:val="hybridMultilevel"/>
    <w:tmpl w:val="BD980BCC"/>
    <w:lvl w:ilvl="0" w:tplc="E5AC7856">
      <w:start w:val="1"/>
      <w:numFmt w:val="bullet"/>
      <w:lvlText w:val=""/>
      <w:lvlJc w:val="left"/>
      <w:pPr>
        <w:tabs>
          <w:tab w:val="num" w:pos="360"/>
        </w:tabs>
        <w:ind w:left="360" w:hanging="360"/>
      </w:pPr>
      <w:rPr>
        <w:rFonts w:ascii="Symbol" w:hAnsi="Symbol" w:hint="default"/>
        <w:color w:val="0D0D0D" w:themeColor="text1" w:themeTint="F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C800B6"/>
    <w:multiLevelType w:val="hybridMultilevel"/>
    <w:tmpl w:val="3EA6EB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4801453"/>
    <w:multiLevelType w:val="hybridMultilevel"/>
    <w:tmpl w:val="44664ADC"/>
    <w:lvl w:ilvl="0" w:tplc="03F888C4">
      <w:numFmt w:val="bullet"/>
      <w:lvlText w:val="–"/>
      <w:lvlJc w:val="left"/>
      <w:pPr>
        <w:tabs>
          <w:tab w:val="num" w:pos="2184"/>
        </w:tabs>
        <w:ind w:left="2184" w:hanging="360"/>
      </w:pPr>
      <w:rPr>
        <w:rFonts w:ascii="Arial" w:hAnsi="Arial" w:hint="default"/>
      </w:rPr>
    </w:lvl>
    <w:lvl w:ilvl="1" w:tplc="04090001">
      <w:start w:val="1"/>
      <w:numFmt w:val="bullet"/>
      <w:lvlText w:val=""/>
      <w:lvlJc w:val="left"/>
      <w:pPr>
        <w:ind w:left="2184" w:hanging="360"/>
      </w:pPr>
      <w:rPr>
        <w:rFonts w:ascii="Symbol" w:hAnsi="Symbol"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16"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3C47814"/>
    <w:multiLevelType w:val="hybridMultilevel"/>
    <w:tmpl w:val="E5965DB6"/>
    <w:lvl w:ilvl="0" w:tplc="A85C40B2">
      <w:start w:val="1"/>
      <w:numFmt w:val="bullet"/>
      <w:lvlText w:val="■"/>
      <w:lvlJc w:val="left"/>
      <w:pPr>
        <w:tabs>
          <w:tab w:val="num" w:pos="720"/>
        </w:tabs>
        <w:ind w:left="720" w:hanging="360"/>
      </w:pPr>
      <w:rPr>
        <w:rFonts w:ascii="Andale Mono" w:hAnsi="Andale Mono" w:hint="default"/>
      </w:rPr>
    </w:lvl>
    <w:lvl w:ilvl="1" w:tplc="7E866466">
      <w:numFmt w:val="bullet"/>
      <w:lvlText w:val="–"/>
      <w:lvlJc w:val="left"/>
      <w:pPr>
        <w:tabs>
          <w:tab w:val="num" w:pos="1440"/>
        </w:tabs>
        <w:ind w:left="1440" w:hanging="360"/>
      </w:pPr>
      <w:rPr>
        <w:rFonts w:ascii="Arial" w:hAnsi="Arial" w:hint="default"/>
      </w:rPr>
    </w:lvl>
    <w:lvl w:ilvl="2" w:tplc="F320CA6E" w:tentative="1">
      <w:start w:val="1"/>
      <w:numFmt w:val="bullet"/>
      <w:lvlText w:val="■"/>
      <w:lvlJc w:val="left"/>
      <w:pPr>
        <w:tabs>
          <w:tab w:val="num" w:pos="2160"/>
        </w:tabs>
        <w:ind w:left="2160" w:hanging="360"/>
      </w:pPr>
      <w:rPr>
        <w:rFonts w:ascii="Andale Mono" w:hAnsi="Andale Mono" w:hint="default"/>
      </w:rPr>
    </w:lvl>
    <w:lvl w:ilvl="3" w:tplc="6DFE0502" w:tentative="1">
      <w:start w:val="1"/>
      <w:numFmt w:val="bullet"/>
      <w:lvlText w:val="■"/>
      <w:lvlJc w:val="left"/>
      <w:pPr>
        <w:tabs>
          <w:tab w:val="num" w:pos="2880"/>
        </w:tabs>
        <w:ind w:left="2880" w:hanging="360"/>
      </w:pPr>
      <w:rPr>
        <w:rFonts w:ascii="Andale Mono" w:hAnsi="Andale Mono" w:hint="default"/>
      </w:rPr>
    </w:lvl>
    <w:lvl w:ilvl="4" w:tplc="93D24978" w:tentative="1">
      <w:start w:val="1"/>
      <w:numFmt w:val="bullet"/>
      <w:lvlText w:val="■"/>
      <w:lvlJc w:val="left"/>
      <w:pPr>
        <w:tabs>
          <w:tab w:val="num" w:pos="3600"/>
        </w:tabs>
        <w:ind w:left="3600" w:hanging="360"/>
      </w:pPr>
      <w:rPr>
        <w:rFonts w:ascii="Andale Mono" w:hAnsi="Andale Mono" w:hint="default"/>
      </w:rPr>
    </w:lvl>
    <w:lvl w:ilvl="5" w:tplc="E1EE19DE" w:tentative="1">
      <w:start w:val="1"/>
      <w:numFmt w:val="bullet"/>
      <w:lvlText w:val="■"/>
      <w:lvlJc w:val="left"/>
      <w:pPr>
        <w:tabs>
          <w:tab w:val="num" w:pos="4320"/>
        </w:tabs>
        <w:ind w:left="4320" w:hanging="360"/>
      </w:pPr>
      <w:rPr>
        <w:rFonts w:ascii="Andale Mono" w:hAnsi="Andale Mono" w:hint="default"/>
      </w:rPr>
    </w:lvl>
    <w:lvl w:ilvl="6" w:tplc="A57E5A62" w:tentative="1">
      <w:start w:val="1"/>
      <w:numFmt w:val="bullet"/>
      <w:lvlText w:val="■"/>
      <w:lvlJc w:val="left"/>
      <w:pPr>
        <w:tabs>
          <w:tab w:val="num" w:pos="5040"/>
        </w:tabs>
        <w:ind w:left="5040" w:hanging="360"/>
      </w:pPr>
      <w:rPr>
        <w:rFonts w:ascii="Andale Mono" w:hAnsi="Andale Mono" w:hint="default"/>
      </w:rPr>
    </w:lvl>
    <w:lvl w:ilvl="7" w:tplc="EAE05426" w:tentative="1">
      <w:start w:val="1"/>
      <w:numFmt w:val="bullet"/>
      <w:lvlText w:val="■"/>
      <w:lvlJc w:val="left"/>
      <w:pPr>
        <w:tabs>
          <w:tab w:val="num" w:pos="5760"/>
        </w:tabs>
        <w:ind w:left="5760" w:hanging="360"/>
      </w:pPr>
      <w:rPr>
        <w:rFonts w:ascii="Andale Mono" w:hAnsi="Andale Mono" w:hint="default"/>
      </w:rPr>
    </w:lvl>
    <w:lvl w:ilvl="8" w:tplc="BC3CF414" w:tentative="1">
      <w:start w:val="1"/>
      <w:numFmt w:val="bullet"/>
      <w:lvlText w:val="■"/>
      <w:lvlJc w:val="left"/>
      <w:pPr>
        <w:tabs>
          <w:tab w:val="num" w:pos="6480"/>
        </w:tabs>
        <w:ind w:left="6480" w:hanging="360"/>
      </w:pPr>
      <w:rPr>
        <w:rFonts w:ascii="Andale Mono" w:hAnsi="Andale Mono" w:hint="default"/>
      </w:rPr>
    </w:lvl>
  </w:abstractNum>
  <w:abstractNum w:abstractNumId="25"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9"/>
  </w:num>
  <w:num w:numId="3">
    <w:abstractNumId w:val="8"/>
  </w:num>
  <w:num w:numId="4">
    <w:abstractNumId w:val="21"/>
  </w:num>
  <w:num w:numId="5">
    <w:abstractNumId w:val="13"/>
  </w:num>
  <w:num w:numId="6">
    <w:abstractNumId w:val="1"/>
  </w:num>
  <w:num w:numId="7">
    <w:abstractNumId w:val="18"/>
  </w:num>
  <w:num w:numId="8">
    <w:abstractNumId w:val="5"/>
  </w:num>
  <w:num w:numId="9">
    <w:abstractNumId w:val="9"/>
  </w:num>
  <w:num w:numId="10">
    <w:abstractNumId w:val="17"/>
  </w:num>
  <w:num w:numId="11">
    <w:abstractNumId w:val="26"/>
  </w:num>
  <w:num w:numId="12">
    <w:abstractNumId w:val="7"/>
  </w:num>
  <w:num w:numId="13">
    <w:abstractNumId w:val="3"/>
  </w:num>
  <w:num w:numId="14">
    <w:abstractNumId w:val="16"/>
  </w:num>
  <w:num w:numId="15">
    <w:abstractNumId w:val="27"/>
  </w:num>
  <w:num w:numId="16">
    <w:abstractNumId w:val="2"/>
  </w:num>
  <w:num w:numId="17">
    <w:abstractNumId w:val="25"/>
  </w:num>
  <w:num w:numId="18">
    <w:abstractNumId w:val="12"/>
  </w:num>
  <w:num w:numId="19">
    <w:abstractNumId w:val="10"/>
  </w:num>
  <w:num w:numId="20">
    <w:abstractNumId w:val="2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3"/>
  </w:num>
  <w:num w:numId="24">
    <w:abstractNumId w:val="24"/>
  </w:num>
  <w:num w:numId="25">
    <w:abstractNumId w:val="0"/>
  </w:num>
  <w:num w:numId="26">
    <w:abstractNumId w:val="6"/>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0014DF"/>
    <w:rsid w:val="00016A85"/>
    <w:rsid w:val="0010165E"/>
    <w:rsid w:val="00135489"/>
    <w:rsid w:val="00163F91"/>
    <w:rsid w:val="001757B1"/>
    <w:rsid w:val="001845B5"/>
    <w:rsid w:val="0019265C"/>
    <w:rsid w:val="00193D77"/>
    <w:rsid w:val="001A5D12"/>
    <w:rsid w:val="001D6B6E"/>
    <w:rsid w:val="001E6AF3"/>
    <w:rsid w:val="001F07B6"/>
    <w:rsid w:val="001F102F"/>
    <w:rsid w:val="001F76B9"/>
    <w:rsid w:val="002030FB"/>
    <w:rsid w:val="00243C6B"/>
    <w:rsid w:val="002567B4"/>
    <w:rsid w:val="0026214D"/>
    <w:rsid w:val="002632AC"/>
    <w:rsid w:val="00296648"/>
    <w:rsid w:val="002D12ED"/>
    <w:rsid w:val="00313551"/>
    <w:rsid w:val="00326320"/>
    <w:rsid w:val="0036141F"/>
    <w:rsid w:val="003E2234"/>
    <w:rsid w:val="0040071A"/>
    <w:rsid w:val="0043020F"/>
    <w:rsid w:val="004368FE"/>
    <w:rsid w:val="004C3506"/>
    <w:rsid w:val="004C484B"/>
    <w:rsid w:val="005114DD"/>
    <w:rsid w:val="00536B71"/>
    <w:rsid w:val="0054037E"/>
    <w:rsid w:val="005653E2"/>
    <w:rsid w:val="005A2291"/>
    <w:rsid w:val="005A5B06"/>
    <w:rsid w:val="00600EDF"/>
    <w:rsid w:val="00606778"/>
    <w:rsid w:val="006506D1"/>
    <w:rsid w:val="006C2EB1"/>
    <w:rsid w:val="006C357B"/>
    <w:rsid w:val="00723C2B"/>
    <w:rsid w:val="00745BA3"/>
    <w:rsid w:val="007727A5"/>
    <w:rsid w:val="007879C4"/>
    <w:rsid w:val="00810470"/>
    <w:rsid w:val="008B1734"/>
    <w:rsid w:val="00907369"/>
    <w:rsid w:val="0093298D"/>
    <w:rsid w:val="009638AB"/>
    <w:rsid w:val="009878A7"/>
    <w:rsid w:val="00991652"/>
    <w:rsid w:val="00995278"/>
    <w:rsid w:val="009E096F"/>
    <w:rsid w:val="009E41E7"/>
    <w:rsid w:val="00A42184"/>
    <w:rsid w:val="00A91E37"/>
    <w:rsid w:val="00AA71DB"/>
    <w:rsid w:val="00AC3110"/>
    <w:rsid w:val="00AD566B"/>
    <w:rsid w:val="00AE5558"/>
    <w:rsid w:val="00B43231"/>
    <w:rsid w:val="00B55878"/>
    <w:rsid w:val="00B76137"/>
    <w:rsid w:val="00B908A6"/>
    <w:rsid w:val="00BA1E41"/>
    <w:rsid w:val="00BA29C8"/>
    <w:rsid w:val="00BB41BD"/>
    <w:rsid w:val="00BD4675"/>
    <w:rsid w:val="00C014A8"/>
    <w:rsid w:val="00C25761"/>
    <w:rsid w:val="00CB25DA"/>
    <w:rsid w:val="00CB721B"/>
    <w:rsid w:val="00D4591C"/>
    <w:rsid w:val="00D7304E"/>
    <w:rsid w:val="00D74997"/>
    <w:rsid w:val="00D84D1B"/>
    <w:rsid w:val="00D93FE7"/>
    <w:rsid w:val="00DC1C39"/>
    <w:rsid w:val="00DE5A17"/>
    <w:rsid w:val="00DF3B73"/>
    <w:rsid w:val="00E85ECE"/>
    <w:rsid w:val="00E8603B"/>
    <w:rsid w:val="00F26B55"/>
    <w:rsid w:val="00F31F62"/>
    <w:rsid w:val="00F407B3"/>
    <w:rsid w:val="00F43FBC"/>
    <w:rsid w:val="00F52BE8"/>
    <w:rsid w:val="00F94EC5"/>
    <w:rsid w:val="00FB693F"/>
    <w:rsid w:val="00FC19AD"/>
    <w:rsid w:val="00FC4AE0"/>
    <w:rsid w:val="00FE1C7B"/>
    <w:rsid w:val="00FF10E2"/>
    <w:rsid w:val="11B63ECA"/>
    <w:rsid w:val="2B2EB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FDBE877"/>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paragraph" w:styleId="BalloonText">
    <w:name w:val="Balloon Text"/>
    <w:basedOn w:val="Normal"/>
    <w:link w:val="BalloonTextChar"/>
    <w:uiPriority w:val="99"/>
    <w:semiHidden/>
    <w:unhideWhenUsed/>
    <w:rsid w:val="00F94EC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EC5"/>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C25761"/>
    <w:rPr>
      <w:sz w:val="16"/>
      <w:szCs w:val="16"/>
    </w:rPr>
  </w:style>
  <w:style w:type="paragraph" w:styleId="CommentText">
    <w:name w:val="annotation text"/>
    <w:basedOn w:val="Normal"/>
    <w:link w:val="CommentTextChar"/>
    <w:uiPriority w:val="99"/>
    <w:semiHidden/>
    <w:unhideWhenUsed/>
    <w:rsid w:val="00C25761"/>
    <w:rPr>
      <w:sz w:val="20"/>
    </w:rPr>
  </w:style>
  <w:style w:type="character" w:customStyle="1" w:styleId="CommentTextChar">
    <w:name w:val="Comment Text Char"/>
    <w:basedOn w:val="DefaultParagraphFont"/>
    <w:link w:val="CommentText"/>
    <w:uiPriority w:val="99"/>
    <w:semiHidden/>
    <w:rsid w:val="00C25761"/>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25761"/>
    <w:rPr>
      <w:b/>
      <w:bCs/>
    </w:rPr>
  </w:style>
  <w:style w:type="character" w:customStyle="1" w:styleId="CommentSubjectChar">
    <w:name w:val="Comment Subject Char"/>
    <w:basedOn w:val="CommentTextChar"/>
    <w:link w:val="CommentSubject"/>
    <w:uiPriority w:val="99"/>
    <w:semiHidden/>
    <w:rsid w:val="00C25761"/>
    <w:rPr>
      <w:rFonts w:ascii="Arial" w:eastAsia="Times New Roman" w:hAnsi="Arial" w:cs="Times New Roman"/>
      <w:b/>
      <w:bCs/>
      <w:sz w:val="20"/>
      <w:szCs w:val="20"/>
      <w:lang w:val="en-GB"/>
    </w:rPr>
  </w:style>
  <w:style w:type="paragraph" w:styleId="BodyTextIndent2">
    <w:name w:val="Body Text Indent 2"/>
    <w:basedOn w:val="Normal"/>
    <w:link w:val="BodyTextIndent2Char"/>
    <w:uiPriority w:val="99"/>
    <w:unhideWhenUsed/>
    <w:rsid w:val="001E6AF3"/>
    <w:pPr>
      <w:ind w:left="360"/>
    </w:pPr>
    <w:rPr>
      <w:rFonts w:cs="Arial"/>
      <w:sz w:val="22"/>
      <w:szCs w:val="22"/>
    </w:rPr>
  </w:style>
  <w:style w:type="character" w:customStyle="1" w:styleId="BodyTextIndent2Char">
    <w:name w:val="Body Text Indent 2 Char"/>
    <w:basedOn w:val="DefaultParagraphFont"/>
    <w:link w:val="BodyTextIndent2"/>
    <w:uiPriority w:val="99"/>
    <w:rsid w:val="001E6AF3"/>
    <w:rPr>
      <w:rFonts w:ascii="Arial" w:eastAsia="Times New Roman" w:hAnsi="Arial" w:cs="Arial"/>
      <w:lang w:val="en-GB"/>
    </w:rPr>
  </w:style>
  <w:style w:type="paragraph" w:styleId="BodyTextIndent3">
    <w:name w:val="Body Text Indent 3"/>
    <w:basedOn w:val="Normal"/>
    <w:link w:val="BodyTextIndent3Char"/>
    <w:uiPriority w:val="99"/>
    <w:unhideWhenUsed/>
    <w:rsid w:val="001E6AF3"/>
    <w:pPr>
      <w:ind w:left="35"/>
    </w:pPr>
    <w:rPr>
      <w:rFonts w:cs="Arial"/>
      <w:sz w:val="22"/>
      <w:szCs w:val="22"/>
    </w:rPr>
  </w:style>
  <w:style w:type="character" w:customStyle="1" w:styleId="BodyTextIndent3Char">
    <w:name w:val="Body Text Indent 3 Char"/>
    <w:basedOn w:val="DefaultParagraphFont"/>
    <w:link w:val="BodyTextIndent3"/>
    <w:uiPriority w:val="99"/>
    <w:rsid w:val="001E6AF3"/>
    <w:rPr>
      <w:rFonts w:ascii="Arial" w:eastAsia="Times New Roman"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208462">
      <w:bodyDiv w:val="1"/>
      <w:marLeft w:val="0"/>
      <w:marRight w:val="0"/>
      <w:marTop w:val="0"/>
      <w:marBottom w:val="0"/>
      <w:divBdr>
        <w:top w:val="none" w:sz="0" w:space="0" w:color="auto"/>
        <w:left w:val="none" w:sz="0" w:space="0" w:color="auto"/>
        <w:bottom w:val="none" w:sz="0" w:space="0" w:color="auto"/>
        <w:right w:val="none" w:sz="0" w:space="0" w:color="auto"/>
      </w:divBdr>
      <w:divsChild>
        <w:div w:id="1592007028">
          <w:marLeft w:val="763"/>
          <w:marRight w:val="0"/>
          <w:marTop w:val="148"/>
          <w:marBottom w:val="148"/>
          <w:divBdr>
            <w:top w:val="none" w:sz="0" w:space="0" w:color="auto"/>
            <w:left w:val="none" w:sz="0" w:space="0" w:color="auto"/>
            <w:bottom w:val="none" w:sz="0" w:space="0" w:color="auto"/>
            <w:right w:val="none" w:sz="0" w:space="0" w:color="auto"/>
          </w:divBdr>
        </w:div>
        <w:div w:id="709915810">
          <w:marLeft w:val="1656"/>
          <w:marRight w:val="0"/>
          <w:marTop w:val="148"/>
          <w:marBottom w:val="148"/>
          <w:divBdr>
            <w:top w:val="none" w:sz="0" w:space="0" w:color="auto"/>
            <w:left w:val="none" w:sz="0" w:space="0" w:color="auto"/>
            <w:bottom w:val="none" w:sz="0" w:space="0" w:color="auto"/>
            <w:right w:val="none" w:sz="0" w:space="0" w:color="auto"/>
          </w:divBdr>
        </w:div>
        <w:div w:id="344476254">
          <w:marLeft w:val="1656"/>
          <w:marRight w:val="0"/>
          <w:marTop w:val="148"/>
          <w:marBottom w:val="148"/>
          <w:divBdr>
            <w:top w:val="none" w:sz="0" w:space="0" w:color="auto"/>
            <w:left w:val="none" w:sz="0" w:space="0" w:color="auto"/>
            <w:bottom w:val="none" w:sz="0" w:space="0" w:color="auto"/>
            <w:right w:val="none" w:sz="0" w:space="0" w:color="auto"/>
          </w:divBdr>
        </w:div>
        <w:div w:id="1472745633">
          <w:marLeft w:val="1656"/>
          <w:marRight w:val="0"/>
          <w:marTop w:val="148"/>
          <w:marBottom w:val="148"/>
          <w:divBdr>
            <w:top w:val="none" w:sz="0" w:space="0" w:color="auto"/>
            <w:left w:val="none" w:sz="0" w:space="0" w:color="auto"/>
            <w:bottom w:val="none" w:sz="0" w:space="0" w:color="auto"/>
            <w:right w:val="none" w:sz="0" w:space="0" w:color="auto"/>
          </w:divBdr>
        </w:div>
        <w:div w:id="2004626107">
          <w:marLeft w:val="1656"/>
          <w:marRight w:val="0"/>
          <w:marTop w:val="148"/>
          <w:marBottom w:val="148"/>
          <w:divBdr>
            <w:top w:val="none" w:sz="0" w:space="0" w:color="auto"/>
            <w:left w:val="none" w:sz="0" w:space="0" w:color="auto"/>
            <w:bottom w:val="none" w:sz="0" w:space="0" w:color="auto"/>
            <w:right w:val="none" w:sz="0" w:space="0" w:color="auto"/>
          </w:divBdr>
        </w:div>
        <w:div w:id="518861525">
          <w:marLeft w:val="1656"/>
          <w:marRight w:val="0"/>
          <w:marTop w:val="148"/>
          <w:marBottom w:val="148"/>
          <w:divBdr>
            <w:top w:val="none" w:sz="0" w:space="0" w:color="auto"/>
            <w:left w:val="none" w:sz="0" w:space="0" w:color="auto"/>
            <w:bottom w:val="none" w:sz="0" w:space="0" w:color="auto"/>
            <w:right w:val="none" w:sz="0" w:space="0" w:color="auto"/>
          </w:divBdr>
        </w:div>
      </w:divsChild>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1156724323">
      <w:bodyDiv w:val="1"/>
      <w:marLeft w:val="0"/>
      <w:marRight w:val="0"/>
      <w:marTop w:val="0"/>
      <w:marBottom w:val="0"/>
      <w:divBdr>
        <w:top w:val="none" w:sz="0" w:space="0" w:color="auto"/>
        <w:left w:val="none" w:sz="0" w:space="0" w:color="auto"/>
        <w:bottom w:val="none" w:sz="0" w:space="0" w:color="auto"/>
        <w:right w:val="none" w:sz="0" w:space="0" w:color="auto"/>
      </w:divBdr>
      <w:divsChild>
        <w:div w:id="1474373248">
          <w:marLeft w:val="763"/>
          <w:marRight w:val="0"/>
          <w:marTop w:val="148"/>
          <w:marBottom w:val="148"/>
          <w:divBdr>
            <w:top w:val="none" w:sz="0" w:space="0" w:color="auto"/>
            <w:left w:val="none" w:sz="0" w:space="0" w:color="auto"/>
            <w:bottom w:val="none" w:sz="0" w:space="0" w:color="auto"/>
            <w:right w:val="none" w:sz="0" w:space="0" w:color="auto"/>
          </w:divBdr>
        </w:div>
        <w:div w:id="258031719">
          <w:marLeft w:val="763"/>
          <w:marRight w:val="0"/>
          <w:marTop w:val="148"/>
          <w:marBottom w:val="148"/>
          <w:divBdr>
            <w:top w:val="none" w:sz="0" w:space="0" w:color="auto"/>
            <w:left w:val="none" w:sz="0" w:space="0" w:color="auto"/>
            <w:bottom w:val="none" w:sz="0" w:space="0" w:color="auto"/>
            <w:right w:val="none" w:sz="0" w:space="0" w:color="auto"/>
          </w:divBdr>
        </w:div>
        <w:div w:id="1964267477">
          <w:marLeft w:val="763"/>
          <w:marRight w:val="0"/>
          <w:marTop w:val="148"/>
          <w:marBottom w:val="148"/>
          <w:divBdr>
            <w:top w:val="none" w:sz="0" w:space="0" w:color="auto"/>
            <w:left w:val="none" w:sz="0" w:space="0" w:color="auto"/>
            <w:bottom w:val="none" w:sz="0" w:space="0" w:color="auto"/>
            <w:right w:val="none" w:sz="0" w:space="0" w:color="auto"/>
          </w:divBdr>
        </w:div>
        <w:div w:id="1403210644">
          <w:marLeft w:val="763"/>
          <w:marRight w:val="0"/>
          <w:marTop w:val="148"/>
          <w:marBottom w:val="148"/>
          <w:divBdr>
            <w:top w:val="none" w:sz="0" w:space="0" w:color="auto"/>
            <w:left w:val="none" w:sz="0" w:space="0" w:color="auto"/>
            <w:bottom w:val="none" w:sz="0" w:space="0" w:color="auto"/>
            <w:right w:val="none" w:sz="0" w:space="0" w:color="auto"/>
          </w:divBdr>
        </w:div>
        <w:div w:id="1918201576">
          <w:marLeft w:val="1656"/>
          <w:marRight w:val="0"/>
          <w:marTop w:val="148"/>
          <w:marBottom w:val="148"/>
          <w:divBdr>
            <w:top w:val="none" w:sz="0" w:space="0" w:color="auto"/>
            <w:left w:val="none" w:sz="0" w:space="0" w:color="auto"/>
            <w:bottom w:val="none" w:sz="0" w:space="0" w:color="auto"/>
            <w:right w:val="none" w:sz="0" w:space="0" w:color="auto"/>
          </w:divBdr>
        </w:div>
        <w:div w:id="341204901">
          <w:marLeft w:val="1656"/>
          <w:marRight w:val="0"/>
          <w:marTop w:val="148"/>
          <w:marBottom w:val="148"/>
          <w:divBdr>
            <w:top w:val="none" w:sz="0" w:space="0" w:color="auto"/>
            <w:left w:val="none" w:sz="0" w:space="0" w:color="auto"/>
            <w:bottom w:val="none" w:sz="0" w:space="0" w:color="auto"/>
            <w:right w:val="none" w:sz="0" w:space="0" w:color="auto"/>
          </w:divBdr>
        </w:div>
        <w:div w:id="1511871062">
          <w:marLeft w:val="1656"/>
          <w:marRight w:val="0"/>
          <w:marTop w:val="148"/>
          <w:marBottom w:val="148"/>
          <w:divBdr>
            <w:top w:val="none" w:sz="0" w:space="0" w:color="auto"/>
            <w:left w:val="none" w:sz="0" w:space="0" w:color="auto"/>
            <w:bottom w:val="none" w:sz="0" w:space="0" w:color="auto"/>
            <w:right w:val="none" w:sz="0" w:space="0" w:color="auto"/>
          </w:divBdr>
        </w:div>
        <w:div w:id="2004043604">
          <w:marLeft w:val="1656"/>
          <w:marRight w:val="0"/>
          <w:marTop w:val="148"/>
          <w:marBottom w:val="148"/>
          <w:divBdr>
            <w:top w:val="none" w:sz="0" w:space="0" w:color="auto"/>
            <w:left w:val="none" w:sz="0" w:space="0" w:color="auto"/>
            <w:bottom w:val="none" w:sz="0" w:space="0" w:color="auto"/>
            <w:right w:val="none" w:sz="0" w:space="0" w:color="auto"/>
          </w:divBdr>
        </w:div>
        <w:div w:id="1066609288">
          <w:marLeft w:val="1656"/>
          <w:marRight w:val="0"/>
          <w:marTop w:val="148"/>
          <w:marBottom w:val="14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rr.gov.uk/__data/assets/pdf_file/0015/6441/safety-strategy-introduction.pdf" TargetMode="External"/><Relationship Id="Ra8173da237e541f1"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r.gov.uk/rail/health-and-safety/health-and-safety-strategy/our-strategic-risk-chapt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orr.gov.uk/rail/health-and-safety" TargetMode="Externa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image" Target="media/image2.png"/><Relationship Id="Rb229991f2e93462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E9E62-ADC4-4304-9ADC-117E7373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4299</Words>
  <Characters>24507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Webster, Gayle</cp:lastModifiedBy>
  <cp:revision>4</cp:revision>
  <cp:lastPrinted>2020-02-17T13:07:00Z</cp:lastPrinted>
  <dcterms:created xsi:type="dcterms:W3CDTF">2020-10-01T11:26:00Z</dcterms:created>
  <dcterms:modified xsi:type="dcterms:W3CDTF">2020-10-21T13:12:00Z</dcterms:modified>
</cp:coreProperties>
</file>