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4BF91"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4FC4BF94" w14:textId="77777777" w:rsidTr="00061C01">
        <w:tc>
          <w:tcPr>
            <w:tcW w:w="4539" w:type="dxa"/>
          </w:tcPr>
          <w:p w14:paraId="4FC4BF92"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FC4C154" wp14:editId="4FC4C155">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FC4BF93"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FC4C156" wp14:editId="4FC4C157">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FC4BF95" w14:textId="77777777" w:rsidR="00582B96" w:rsidRDefault="00582B96" w:rsidP="00582B96"/>
    <w:p w14:paraId="4FC4BF96" w14:textId="77777777" w:rsidR="00582B96" w:rsidRPr="00D144D9" w:rsidRDefault="00582B96" w:rsidP="00582B96">
      <w:pPr>
        <w:rPr>
          <w:color w:val="FF0000"/>
        </w:rPr>
      </w:pPr>
    </w:p>
    <w:p w14:paraId="4FC4BF97" w14:textId="77777777" w:rsidR="00582B96" w:rsidRDefault="00582B96" w:rsidP="00582B96"/>
    <w:p w14:paraId="4FC4BF98" w14:textId="77777777" w:rsidR="00582B96" w:rsidRDefault="00582B96" w:rsidP="00582B96"/>
    <w:p w14:paraId="4FC4BF99" w14:textId="77777777" w:rsidR="00582B96" w:rsidRDefault="00582B96" w:rsidP="00582B96"/>
    <w:p w14:paraId="4FC4BF9A" w14:textId="77777777" w:rsidR="00C5289B" w:rsidRDefault="00C5289B" w:rsidP="00582B96">
      <w:pPr>
        <w:rPr>
          <w:b/>
          <w:sz w:val="52"/>
          <w:szCs w:val="52"/>
        </w:rPr>
      </w:pPr>
    </w:p>
    <w:p w14:paraId="4FC4BF9B" w14:textId="19363AF3" w:rsidR="00582B96" w:rsidRPr="005F5604" w:rsidRDefault="00582B96" w:rsidP="00582B96">
      <w:pPr>
        <w:rPr>
          <w:b/>
          <w:sz w:val="48"/>
          <w:szCs w:val="48"/>
        </w:rPr>
      </w:pPr>
      <w:r w:rsidRPr="005F5604">
        <w:rPr>
          <w:b/>
          <w:sz w:val="48"/>
          <w:szCs w:val="48"/>
        </w:rPr>
        <w:t xml:space="preserve">SPECIFICATION </w:t>
      </w:r>
    </w:p>
    <w:p w14:paraId="4FC4BF9C" w14:textId="77777777" w:rsidR="00582B96" w:rsidRDefault="00582B96" w:rsidP="00582B96">
      <w:pPr>
        <w:rPr>
          <w:b/>
          <w:sz w:val="48"/>
          <w:szCs w:val="48"/>
        </w:rPr>
      </w:pPr>
    </w:p>
    <w:p w14:paraId="4FC4BF9D" w14:textId="77777777" w:rsidR="00582B96" w:rsidRDefault="00582B96" w:rsidP="00582B96">
      <w:pPr>
        <w:rPr>
          <w:b/>
          <w:sz w:val="48"/>
          <w:szCs w:val="48"/>
        </w:rPr>
      </w:pPr>
    </w:p>
    <w:p w14:paraId="4FC4BF9E" w14:textId="77777777" w:rsidR="00582B96" w:rsidRDefault="00582B96" w:rsidP="00582B96">
      <w:pPr>
        <w:rPr>
          <w:b/>
          <w:sz w:val="48"/>
          <w:szCs w:val="48"/>
        </w:rPr>
      </w:pPr>
    </w:p>
    <w:p w14:paraId="4FC4BF9F" w14:textId="22C1F83C" w:rsidR="00582B96" w:rsidRPr="005F5604" w:rsidRDefault="00582B96" w:rsidP="00582B96">
      <w:pPr>
        <w:rPr>
          <w:b/>
          <w:sz w:val="36"/>
          <w:szCs w:val="36"/>
        </w:rPr>
      </w:pPr>
      <w:r w:rsidRPr="00360CDD">
        <w:rPr>
          <w:b/>
          <w:sz w:val="36"/>
          <w:szCs w:val="36"/>
        </w:rPr>
        <w:t xml:space="preserve">INVITATION TO TENDER </w:t>
      </w:r>
      <w:r w:rsidR="005F5604" w:rsidRPr="005F5604">
        <w:rPr>
          <w:b/>
          <w:sz w:val="36"/>
          <w:szCs w:val="36"/>
        </w:rPr>
        <w:t>itt_30115</w:t>
      </w:r>
    </w:p>
    <w:p w14:paraId="4FC4BFA0" w14:textId="77777777" w:rsidR="00582B96" w:rsidRPr="00360CDD" w:rsidRDefault="00582B96" w:rsidP="00582B96">
      <w:pPr>
        <w:autoSpaceDE w:val="0"/>
        <w:autoSpaceDN w:val="0"/>
        <w:adjustRightInd w:val="0"/>
        <w:rPr>
          <w:rFonts w:cs="Arial"/>
          <w:b/>
          <w:bCs/>
          <w:sz w:val="48"/>
          <w:szCs w:val="48"/>
        </w:rPr>
      </w:pPr>
    </w:p>
    <w:p w14:paraId="4FC4BFA1" w14:textId="77777777" w:rsidR="00582B96" w:rsidRPr="00360CDD" w:rsidRDefault="00582B96" w:rsidP="00582B96">
      <w:pPr>
        <w:autoSpaceDE w:val="0"/>
        <w:autoSpaceDN w:val="0"/>
        <w:adjustRightInd w:val="0"/>
        <w:rPr>
          <w:rFonts w:cs="Arial"/>
          <w:b/>
          <w:bCs/>
          <w:sz w:val="48"/>
          <w:szCs w:val="48"/>
        </w:rPr>
      </w:pPr>
    </w:p>
    <w:p w14:paraId="4FC4BFA2" w14:textId="267FEE92" w:rsidR="00582B96" w:rsidRPr="004C75D9" w:rsidRDefault="004C75D9" w:rsidP="00582B96">
      <w:pPr>
        <w:autoSpaceDE w:val="0"/>
        <w:autoSpaceDN w:val="0"/>
        <w:adjustRightInd w:val="0"/>
        <w:rPr>
          <w:rFonts w:cs="Arial"/>
          <w:b/>
          <w:bCs/>
          <w:sz w:val="36"/>
          <w:szCs w:val="36"/>
        </w:rPr>
      </w:pPr>
      <w:r w:rsidRPr="004C75D9">
        <w:rPr>
          <w:rFonts w:cs="Arial"/>
          <w:b/>
          <w:bCs/>
          <w:sz w:val="36"/>
          <w:szCs w:val="36"/>
        </w:rPr>
        <w:t>Skills Support for the Workforce, Intermediate/Higher Skills Provision and Redundancy provision</w:t>
      </w:r>
    </w:p>
    <w:p w14:paraId="4FC4BFA3" w14:textId="11A803FF" w:rsidR="00582B96" w:rsidRPr="004C75D9" w:rsidRDefault="00F102B4" w:rsidP="00582B96">
      <w:pPr>
        <w:autoSpaceDE w:val="0"/>
        <w:autoSpaceDN w:val="0"/>
        <w:adjustRightInd w:val="0"/>
        <w:rPr>
          <w:rFonts w:cs="Arial"/>
          <w:b/>
          <w:bCs/>
          <w:sz w:val="36"/>
          <w:szCs w:val="36"/>
        </w:rPr>
      </w:pPr>
      <w:r w:rsidRPr="004C75D9">
        <w:rPr>
          <w:rFonts w:cs="Arial"/>
          <w:b/>
          <w:bCs/>
          <w:sz w:val="36"/>
          <w:szCs w:val="36"/>
        </w:rPr>
        <w:t>39-001</w:t>
      </w:r>
    </w:p>
    <w:p w14:paraId="4FC4BFA4" w14:textId="77777777" w:rsidR="00582B96" w:rsidRDefault="00582B96" w:rsidP="00582B96">
      <w:pPr>
        <w:rPr>
          <w:b/>
          <w:sz w:val="48"/>
          <w:szCs w:val="48"/>
        </w:rPr>
      </w:pPr>
    </w:p>
    <w:p w14:paraId="4FC4BFA5" w14:textId="77777777" w:rsidR="00582B96" w:rsidRDefault="00582B96" w:rsidP="00582B96">
      <w:pPr>
        <w:rPr>
          <w:b/>
          <w:sz w:val="48"/>
          <w:szCs w:val="48"/>
        </w:rPr>
      </w:pPr>
    </w:p>
    <w:p w14:paraId="4FC4BFA6" w14:textId="77777777" w:rsidR="00582B96" w:rsidRPr="004C75D9" w:rsidRDefault="00F102B4" w:rsidP="00582B96">
      <w:pPr>
        <w:rPr>
          <w:b/>
          <w:sz w:val="36"/>
          <w:szCs w:val="36"/>
        </w:rPr>
      </w:pPr>
      <w:r w:rsidRPr="004C75D9">
        <w:rPr>
          <w:rFonts w:cs="Arial"/>
          <w:b/>
          <w:sz w:val="36"/>
          <w:szCs w:val="36"/>
        </w:rPr>
        <w:t>York, North Yorkshire and East Riding</w:t>
      </w:r>
    </w:p>
    <w:p w14:paraId="4FC4BFA7" w14:textId="77777777" w:rsidR="00582B96" w:rsidRDefault="00582B96" w:rsidP="00582B96">
      <w:pPr>
        <w:rPr>
          <w:b/>
          <w:sz w:val="48"/>
          <w:szCs w:val="48"/>
        </w:rPr>
      </w:pPr>
    </w:p>
    <w:p w14:paraId="4FC4BFA8" w14:textId="77777777" w:rsidR="00582B96" w:rsidRDefault="00582B96" w:rsidP="00582B96">
      <w:pPr>
        <w:rPr>
          <w:b/>
          <w:sz w:val="48"/>
          <w:szCs w:val="48"/>
        </w:rPr>
      </w:pPr>
    </w:p>
    <w:p w14:paraId="4FC4BFA9" w14:textId="685089CD" w:rsidR="00582B96" w:rsidRPr="00360CDD" w:rsidRDefault="00582B96" w:rsidP="00582B96">
      <w:pPr>
        <w:rPr>
          <w:b/>
          <w:sz w:val="36"/>
          <w:szCs w:val="36"/>
        </w:rPr>
      </w:pPr>
      <w:r w:rsidRPr="00360CDD">
        <w:rPr>
          <w:b/>
          <w:sz w:val="36"/>
          <w:szCs w:val="36"/>
        </w:rPr>
        <w:t>DATE:</w:t>
      </w:r>
      <w:r w:rsidR="00D80C19">
        <w:rPr>
          <w:b/>
          <w:sz w:val="36"/>
          <w:szCs w:val="36"/>
        </w:rPr>
        <w:t xml:space="preserve"> </w:t>
      </w:r>
      <w:r w:rsidR="004C75D9">
        <w:rPr>
          <w:b/>
          <w:sz w:val="36"/>
          <w:szCs w:val="36"/>
        </w:rPr>
        <w:t xml:space="preserve"> 24 </w:t>
      </w:r>
      <w:r w:rsidR="00F102B4">
        <w:rPr>
          <w:b/>
          <w:sz w:val="36"/>
          <w:szCs w:val="36"/>
        </w:rPr>
        <w:t>June</w:t>
      </w:r>
      <w:r w:rsidR="00D80C19">
        <w:rPr>
          <w:b/>
          <w:sz w:val="36"/>
          <w:szCs w:val="36"/>
        </w:rPr>
        <w:t xml:space="preserve"> 2016</w:t>
      </w:r>
    </w:p>
    <w:p w14:paraId="4FC4BFAA" w14:textId="77777777" w:rsidR="00582B96" w:rsidRDefault="00582B96"/>
    <w:tbl>
      <w:tblPr>
        <w:tblW w:w="0" w:type="auto"/>
        <w:tblLook w:val="01E0" w:firstRow="1" w:lastRow="1" w:firstColumn="1" w:lastColumn="1" w:noHBand="0" w:noVBand="0"/>
      </w:tblPr>
      <w:tblGrid>
        <w:gridCol w:w="4421"/>
        <w:gridCol w:w="4366"/>
      </w:tblGrid>
      <w:tr w:rsidR="00ED67E0" w14:paraId="4FC4BFAD" w14:textId="77777777" w:rsidTr="00B24D65">
        <w:tc>
          <w:tcPr>
            <w:tcW w:w="4421" w:type="dxa"/>
          </w:tcPr>
          <w:p w14:paraId="4FC4BFAB" w14:textId="77777777" w:rsidR="00ED67E0" w:rsidRDefault="00ED67E0" w:rsidP="000419AD">
            <w:pPr>
              <w:pStyle w:val="Header"/>
              <w:tabs>
                <w:tab w:val="clear" w:pos="4153"/>
                <w:tab w:val="clear" w:pos="8306"/>
                <w:tab w:val="left" w:pos="1185"/>
              </w:tabs>
            </w:pPr>
            <w:r>
              <w:tab/>
            </w:r>
          </w:p>
        </w:tc>
        <w:tc>
          <w:tcPr>
            <w:tcW w:w="4366" w:type="dxa"/>
          </w:tcPr>
          <w:p w14:paraId="4FC4BFAC" w14:textId="77777777" w:rsidR="00ED67E0" w:rsidRDefault="00ED67E0" w:rsidP="000419AD">
            <w:pPr>
              <w:pStyle w:val="Header"/>
              <w:jc w:val="right"/>
            </w:pPr>
          </w:p>
        </w:tc>
      </w:tr>
      <w:tr w:rsidR="00ED67E0" w:rsidRPr="002465E9" w14:paraId="4FC4BFB0" w14:textId="77777777" w:rsidTr="00B24D65">
        <w:tc>
          <w:tcPr>
            <w:tcW w:w="4421" w:type="dxa"/>
          </w:tcPr>
          <w:p w14:paraId="4FC4BFAE" w14:textId="77777777" w:rsidR="00ED67E0" w:rsidRDefault="00ED67E0" w:rsidP="000419AD">
            <w:pPr>
              <w:pStyle w:val="Header"/>
            </w:pPr>
            <w:r>
              <w:rPr>
                <w:noProof/>
                <w:lang w:eastAsia="en-GB"/>
              </w:rPr>
              <w:lastRenderedPageBreak/>
              <w:drawing>
                <wp:inline distT="0" distB="0" distL="0" distR="0" wp14:anchorId="4FC4C158" wp14:editId="4FC4C159">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FC4BFAF" w14:textId="77777777" w:rsidR="00ED67E0" w:rsidRDefault="000D51DE" w:rsidP="000419AD">
            <w:pPr>
              <w:pStyle w:val="Header"/>
              <w:jc w:val="right"/>
            </w:pPr>
            <w:r>
              <w:rPr>
                <w:noProof/>
                <w:lang w:eastAsia="en-GB"/>
              </w:rPr>
              <w:drawing>
                <wp:inline distT="0" distB="0" distL="0" distR="0" wp14:anchorId="4FC4C15A" wp14:editId="4FC4C15B">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4FC4BFB3" w14:textId="77777777" w:rsidTr="00B24D65">
        <w:tc>
          <w:tcPr>
            <w:tcW w:w="4421" w:type="dxa"/>
          </w:tcPr>
          <w:p w14:paraId="4FC4BFB1" w14:textId="77777777" w:rsidR="008441FE" w:rsidRDefault="008441FE" w:rsidP="000419AD">
            <w:pPr>
              <w:pStyle w:val="Header"/>
              <w:rPr>
                <w:noProof/>
                <w:lang w:eastAsia="en-GB"/>
              </w:rPr>
            </w:pPr>
          </w:p>
        </w:tc>
        <w:tc>
          <w:tcPr>
            <w:tcW w:w="4366" w:type="dxa"/>
          </w:tcPr>
          <w:p w14:paraId="4FC4BFB2" w14:textId="77777777" w:rsidR="008441FE" w:rsidRDefault="008441FE" w:rsidP="000419AD">
            <w:pPr>
              <w:pStyle w:val="Header"/>
              <w:jc w:val="right"/>
              <w:rPr>
                <w:noProof/>
                <w:lang w:eastAsia="en-GB"/>
              </w:rPr>
            </w:pPr>
          </w:p>
        </w:tc>
      </w:tr>
    </w:tbl>
    <w:p w14:paraId="4FC4BFB4" w14:textId="77777777" w:rsidR="0015011A" w:rsidRDefault="0015011A" w:rsidP="0015011A"/>
    <w:tbl>
      <w:tblPr>
        <w:tblStyle w:val="TableGrid"/>
        <w:tblW w:w="5529" w:type="pct"/>
        <w:tblLook w:val="04A0" w:firstRow="1" w:lastRow="0" w:firstColumn="1" w:lastColumn="0" w:noHBand="0" w:noVBand="1"/>
      </w:tblPr>
      <w:tblGrid>
        <w:gridCol w:w="9706"/>
      </w:tblGrid>
      <w:tr w:rsidR="00967429" w:rsidRPr="00EF4406" w14:paraId="4FC4BFB8" w14:textId="77777777" w:rsidTr="005F5604">
        <w:trPr>
          <w:trHeight w:val="597"/>
        </w:trPr>
        <w:tc>
          <w:tcPr>
            <w:tcW w:w="9706" w:type="dxa"/>
          </w:tcPr>
          <w:p w14:paraId="4FC4BFB6" w14:textId="07E7F3F9" w:rsidR="007654E6" w:rsidRPr="005F5604" w:rsidRDefault="005F5604" w:rsidP="00A524B5">
            <w:pPr>
              <w:pStyle w:val="BodyText"/>
              <w:tabs>
                <w:tab w:val="num" w:pos="1134"/>
              </w:tabs>
              <w:spacing w:after="0"/>
              <w:jc w:val="both"/>
              <w:rPr>
                <w:rFonts w:ascii="Arial" w:hAnsi="Arial" w:cs="Arial"/>
                <w:b/>
              </w:rPr>
            </w:pPr>
            <w:r w:rsidRPr="005F5604">
              <w:rPr>
                <w:rFonts w:ascii="Arial" w:hAnsi="Arial" w:cs="Arial"/>
                <w:b/>
              </w:rPr>
              <w:t>ESF</w:t>
            </w:r>
            <w:r w:rsidR="00B3399A" w:rsidRPr="005F5604">
              <w:rPr>
                <w:rFonts w:ascii="Arial" w:hAnsi="Arial" w:cs="Arial"/>
                <w:b/>
              </w:rPr>
              <w:t xml:space="preserve">: </w:t>
            </w:r>
            <w:r w:rsidR="003B0CB7" w:rsidRPr="005F5604">
              <w:rPr>
                <w:rFonts w:ascii="Arial" w:hAnsi="Arial" w:cs="Arial"/>
                <w:b/>
              </w:rPr>
              <w:t>Employees Support in S</w:t>
            </w:r>
            <w:r w:rsidR="00B3399A" w:rsidRPr="005F5604">
              <w:rPr>
                <w:rFonts w:ascii="Arial" w:hAnsi="Arial" w:cs="Arial"/>
                <w:b/>
              </w:rPr>
              <w:t>kills</w:t>
            </w:r>
            <w:r w:rsidRPr="005F5604">
              <w:rPr>
                <w:rFonts w:ascii="Arial" w:hAnsi="Arial" w:cs="Arial"/>
                <w:b/>
              </w:rPr>
              <w:t xml:space="preserve"> itt_30115</w:t>
            </w:r>
          </w:p>
          <w:p w14:paraId="4FC4BFB7"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4FC4BFBA" w14:textId="77777777" w:rsidTr="005F5604">
        <w:trPr>
          <w:trHeight w:val="567"/>
        </w:trPr>
        <w:tc>
          <w:tcPr>
            <w:tcW w:w="9706" w:type="dxa"/>
            <w:shd w:val="clear" w:color="auto" w:fill="D9D9D9" w:themeFill="background1" w:themeFillShade="D9"/>
            <w:vAlign w:val="center"/>
          </w:tcPr>
          <w:p w14:paraId="4FC4BFB9" w14:textId="77777777" w:rsidR="00967429" w:rsidRPr="00FD3B0A" w:rsidRDefault="004C726D" w:rsidP="00FD3B0A">
            <w:pPr>
              <w:pStyle w:val="SpecificationHeading"/>
            </w:pPr>
            <w:r w:rsidRPr="00FD3B0A">
              <w:t>BACKGROUND</w:t>
            </w:r>
          </w:p>
        </w:tc>
      </w:tr>
      <w:tr w:rsidR="00967429" w:rsidRPr="00EF4406" w14:paraId="4FC4BFE5" w14:textId="77777777" w:rsidTr="005F5604">
        <w:tc>
          <w:tcPr>
            <w:tcW w:w="9706" w:type="dxa"/>
          </w:tcPr>
          <w:p w14:paraId="4FC4BFBB" w14:textId="77777777" w:rsidR="00B24D65" w:rsidRPr="002833D9" w:rsidRDefault="00B24D65" w:rsidP="00A524B5">
            <w:pPr>
              <w:tabs>
                <w:tab w:val="num" w:pos="900"/>
              </w:tabs>
              <w:autoSpaceDE w:val="0"/>
              <w:autoSpaceDN w:val="0"/>
              <w:adjustRightInd w:val="0"/>
              <w:rPr>
                <w:rFonts w:cs="Arial"/>
                <w:b/>
              </w:rPr>
            </w:pPr>
          </w:p>
          <w:p w14:paraId="4FC4BFBC"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4FC4BFBD" w14:textId="77777777" w:rsidR="002833D9" w:rsidRPr="002833D9" w:rsidRDefault="002833D9" w:rsidP="00A524B5">
            <w:pPr>
              <w:tabs>
                <w:tab w:val="num" w:pos="900"/>
              </w:tabs>
              <w:autoSpaceDE w:val="0"/>
              <w:autoSpaceDN w:val="0"/>
              <w:adjustRightInd w:val="0"/>
              <w:rPr>
                <w:rFonts w:cs="Arial"/>
                <w:b/>
              </w:rPr>
            </w:pPr>
          </w:p>
          <w:p w14:paraId="4FC4BFBE"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4FC4BFBF" w14:textId="77777777" w:rsidR="002833D9" w:rsidRPr="005A1D76" w:rsidRDefault="002833D9" w:rsidP="00A524B5">
            <w:pPr>
              <w:tabs>
                <w:tab w:val="num" w:pos="900"/>
              </w:tabs>
              <w:autoSpaceDE w:val="0"/>
              <w:autoSpaceDN w:val="0"/>
              <w:adjustRightInd w:val="0"/>
              <w:rPr>
                <w:rFonts w:cs="Arial"/>
              </w:rPr>
            </w:pPr>
          </w:p>
          <w:p w14:paraId="4FC4BFC0"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4FC4BFC1" w14:textId="77777777" w:rsidR="002833D9" w:rsidRPr="005A1D76" w:rsidRDefault="002833D9" w:rsidP="00A524B5">
            <w:pPr>
              <w:rPr>
                <w:rFonts w:cs="Arial"/>
              </w:rPr>
            </w:pPr>
          </w:p>
          <w:p w14:paraId="4FC4BFC2"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4FC4BFC3" w14:textId="77777777" w:rsidR="00AD0B65" w:rsidRPr="00AD0B65" w:rsidRDefault="00AD0B65" w:rsidP="00AD0B65">
            <w:pPr>
              <w:rPr>
                <w:rFonts w:cs="Arial"/>
              </w:rPr>
            </w:pPr>
          </w:p>
          <w:p w14:paraId="4FC4BFC4"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562E03B0" w14:textId="77777777" w:rsidR="001A739E" w:rsidRDefault="001A739E" w:rsidP="00AD0B65"/>
          <w:p w14:paraId="4FC4BFC5" w14:textId="77777777" w:rsidR="004A2467" w:rsidRDefault="004A2467" w:rsidP="00D80C19">
            <w:r>
              <w:t xml:space="preserve">The </w:t>
            </w:r>
            <w:r w:rsidR="00D05499">
              <w:t>themes</w:t>
            </w:r>
            <w:r>
              <w:t xml:space="preserve"> in 2.1 are:</w:t>
            </w:r>
          </w:p>
          <w:p w14:paraId="3E505DAA" w14:textId="77777777" w:rsidR="001A739E" w:rsidRDefault="001A739E" w:rsidP="00D80C19"/>
          <w:p w14:paraId="4FC4BFC6" w14:textId="77777777" w:rsidR="001C5ABA" w:rsidRDefault="004A2467" w:rsidP="00121EF1">
            <w:pPr>
              <w:pStyle w:val="ListParagraph"/>
              <w:numPr>
                <w:ilvl w:val="0"/>
                <w:numId w:val="9"/>
              </w:numPr>
            </w:pPr>
            <w:r>
              <w:t>Skills Support for the Workforce, Intermediate/Higher Skills Provision</w:t>
            </w:r>
            <w:r w:rsidR="002668B3">
              <w:t xml:space="preserve"> and Redundancy provision</w:t>
            </w:r>
          </w:p>
          <w:p w14:paraId="4FC4BFC7" w14:textId="77777777" w:rsidR="00F17CE2" w:rsidRPr="003D02D8" w:rsidRDefault="00F17CE2" w:rsidP="003D02D8">
            <w:pPr>
              <w:ind w:left="360"/>
              <w:rPr>
                <w:rFonts w:cs="Arial"/>
              </w:rPr>
            </w:pPr>
          </w:p>
          <w:p w14:paraId="4FC4BFC8"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4FC4BFC9" w14:textId="77777777" w:rsidR="003441FF" w:rsidRDefault="003441FF" w:rsidP="00A524B5">
            <w:pPr>
              <w:rPr>
                <w:rFonts w:cs="Arial"/>
              </w:rPr>
            </w:pPr>
          </w:p>
          <w:p w14:paraId="0ADD9699" w14:textId="77777777" w:rsidR="001A739E" w:rsidRDefault="001A739E" w:rsidP="00A524B5">
            <w:pPr>
              <w:rPr>
                <w:rFonts w:cs="Arial"/>
                <w:b/>
              </w:rPr>
            </w:pPr>
          </w:p>
          <w:p w14:paraId="71E73469" w14:textId="77777777" w:rsidR="001A739E" w:rsidRDefault="001A739E" w:rsidP="00A524B5">
            <w:pPr>
              <w:rPr>
                <w:rFonts w:cs="Arial"/>
                <w:b/>
              </w:rPr>
            </w:pPr>
          </w:p>
          <w:p w14:paraId="4DD28F43" w14:textId="77777777" w:rsidR="001A739E" w:rsidRDefault="001A739E" w:rsidP="00A524B5">
            <w:pPr>
              <w:rPr>
                <w:rFonts w:cs="Arial"/>
                <w:b/>
              </w:rPr>
            </w:pPr>
          </w:p>
          <w:p w14:paraId="4FC4BFCC" w14:textId="77777777" w:rsidR="002833D9" w:rsidRDefault="00D80C19" w:rsidP="00A524B5">
            <w:pPr>
              <w:rPr>
                <w:rFonts w:cs="Arial"/>
                <w:b/>
              </w:rPr>
            </w:pPr>
            <w:r>
              <w:rPr>
                <w:rFonts w:cs="Arial"/>
                <w:b/>
              </w:rPr>
              <w:t>York, North Yorkshire and East Riding</w:t>
            </w:r>
            <w:r w:rsidR="000304B2">
              <w:rPr>
                <w:rFonts w:cs="Arial"/>
                <w:b/>
              </w:rPr>
              <w:t xml:space="preserve"> Local </w:t>
            </w:r>
            <w:r w:rsidR="00A76A58">
              <w:rPr>
                <w:rFonts w:cs="Arial"/>
                <w:b/>
              </w:rPr>
              <w:t>Enterprise Partnership</w:t>
            </w:r>
            <w:r w:rsidR="00F24C41">
              <w:rPr>
                <w:rFonts w:cs="Arial"/>
                <w:b/>
              </w:rPr>
              <w:t xml:space="preserve"> Background</w:t>
            </w:r>
          </w:p>
          <w:p w14:paraId="4FC4BFCD" w14:textId="77777777" w:rsidR="000D51DE" w:rsidRDefault="000D51DE" w:rsidP="00A524B5">
            <w:pPr>
              <w:rPr>
                <w:rFonts w:cs="Arial"/>
              </w:rPr>
            </w:pPr>
          </w:p>
          <w:p w14:paraId="4FC4BFCF" w14:textId="77777777" w:rsidR="004E7DFD" w:rsidRDefault="004E7DFD" w:rsidP="004E7DFD">
            <w:pPr>
              <w:rPr>
                <w:rFonts w:cs="Arial"/>
              </w:rPr>
            </w:pPr>
            <w:r w:rsidRPr="00064984">
              <w:rPr>
                <w:rFonts w:cs="Arial"/>
              </w:rPr>
              <w:t xml:space="preserve">The York, North Yorkshire and East Riding LEP’s ESIF Strategy and Strategic Economic Plan set out the priorities for economic growth the area. </w:t>
            </w:r>
          </w:p>
          <w:p w14:paraId="2C261DB9" w14:textId="77777777" w:rsidR="001A739E" w:rsidRPr="00064984" w:rsidRDefault="001A739E" w:rsidP="004E7DFD">
            <w:pPr>
              <w:rPr>
                <w:rFonts w:cs="Arial"/>
              </w:rPr>
            </w:pPr>
          </w:p>
          <w:p w14:paraId="4FC4BFD0" w14:textId="77777777" w:rsidR="004E7DFD" w:rsidRDefault="004E7DFD" w:rsidP="004E7DFD">
            <w:pPr>
              <w:rPr>
                <w:rFonts w:cs="Arial"/>
              </w:rPr>
            </w:pPr>
            <w:r w:rsidRPr="00064984">
              <w:rPr>
                <w:rFonts w:cs="Arial"/>
              </w:rPr>
              <w:t>Its skills priority ‘Inspired People’ sets out a range of objectives and activities to ensure that growing businesses have a productive workforce, young people make the right education and job choices and unemployed people get the best chances to connect to sustainable jobs.</w:t>
            </w:r>
          </w:p>
          <w:p w14:paraId="4FC4BFD1" w14:textId="77777777" w:rsidR="004E7DFD" w:rsidRDefault="004E7DFD" w:rsidP="004E7DFD">
            <w:pPr>
              <w:rPr>
                <w:rFonts w:cs="Arial"/>
              </w:rPr>
            </w:pPr>
          </w:p>
          <w:p w14:paraId="4FC4BFD2" w14:textId="77777777" w:rsidR="004E7DFD" w:rsidRPr="00064984" w:rsidRDefault="004E7DFD" w:rsidP="004E7DFD">
            <w:pPr>
              <w:rPr>
                <w:rFonts w:cs="Arial"/>
              </w:rPr>
            </w:pPr>
            <w:r w:rsidRPr="00064984">
              <w:rPr>
                <w:rFonts w:cs="Arial"/>
              </w:rPr>
              <w:t>Whilst the York, North Yorkshire and East Riding has a generally healthy socio-economic profile with low unemployment and higher than average skills attainment there are pockets of deprivation which are evident in urban areas such as York, Harrogate and the coastal strip including Scarborough, Whitby</w:t>
            </w:r>
            <w:r w:rsidR="002E44E8">
              <w:rPr>
                <w:rFonts w:cs="Arial"/>
              </w:rPr>
              <w:t>, Withernsea</w:t>
            </w:r>
            <w:r w:rsidRPr="00064984">
              <w:rPr>
                <w:rFonts w:cs="Arial"/>
              </w:rPr>
              <w:t xml:space="preserve"> and Bridlington. These areas have lower levels of attainment in skills, higher levels of unemployment and score highly on indices of deprivation. The ESIF strategy also seeks to address barriers relating to rural isolation which prevents people from accessing initiatives and opportunities that are available to others in urban environments. </w:t>
            </w:r>
          </w:p>
          <w:p w14:paraId="4FC4BFD3" w14:textId="77777777" w:rsidR="004E7DFD" w:rsidRPr="00064984" w:rsidRDefault="004E7DFD" w:rsidP="004E7DFD">
            <w:pPr>
              <w:rPr>
                <w:rFonts w:cs="Arial"/>
              </w:rPr>
            </w:pPr>
          </w:p>
          <w:p w14:paraId="4FC4BFD4" w14:textId="77777777" w:rsidR="004E7DFD" w:rsidRDefault="004E7DFD" w:rsidP="004E7DFD">
            <w:pPr>
              <w:rPr>
                <w:rFonts w:cs="Arial"/>
              </w:rPr>
            </w:pPr>
            <w:r w:rsidRPr="00064984">
              <w:rPr>
                <w:rFonts w:cs="Arial"/>
              </w:rPr>
              <w:t xml:space="preserve">Businesses need to train their staff to keep pace with technology and to ensure increased productivity. The ESIF strategy focusses on key sectors for the LEP area (agritech, </w:t>
            </w:r>
            <w:r w:rsidR="003D02D8" w:rsidRPr="00064984">
              <w:rPr>
                <w:rFonts w:cs="Arial"/>
              </w:rPr>
              <w:t>bio renewables</w:t>
            </w:r>
            <w:r w:rsidRPr="00064984">
              <w:rPr>
                <w:rFonts w:cs="Arial"/>
              </w:rPr>
              <w:t xml:space="preserve"> and food manufacture) which drive growth. There are also skills gaps in sectors which employ large numbers in the LEP area including health and social care, the visitor economy and construction. The ageing workforce in important sectors such as engineering necessitates action to address the shortfall in skilled labour especially as significant economic opportunities such as off-shore wind, the potash mine and increased construction projects gather pace.</w:t>
            </w:r>
            <w:r w:rsidR="00156858">
              <w:rPr>
                <w:rFonts w:cs="Arial"/>
              </w:rPr>
              <w:t xml:space="preserve"> There is also a need to address issues with an ageing population and an ageing workforce. The LEP recognises that older workers have specific needs for retraining to enable them to sustain work and activity throughout their careers. </w:t>
            </w:r>
          </w:p>
          <w:p w14:paraId="4FC4BFD5" w14:textId="77777777" w:rsidR="003E0D34" w:rsidRDefault="003E0D34" w:rsidP="004E7DFD">
            <w:pPr>
              <w:rPr>
                <w:rFonts w:cs="Arial"/>
              </w:rPr>
            </w:pPr>
          </w:p>
          <w:p w14:paraId="4FC4BFD6" w14:textId="77777777" w:rsidR="0007110C" w:rsidRDefault="0007110C" w:rsidP="004E7DFD">
            <w:pPr>
              <w:rPr>
                <w:rFonts w:cs="Arial"/>
              </w:rPr>
            </w:pPr>
            <w:r>
              <w:rPr>
                <w:rFonts w:cs="Arial"/>
              </w:rPr>
              <w:t>Priority sectors for th</w:t>
            </w:r>
            <w:r w:rsidR="00D05499">
              <w:rPr>
                <w:rFonts w:cs="Arial"/>
              </w:rPr>
              <w:t>e LEP are</w:t>
            </w:r>
            <w:r>
              <w:rPr>
                <w:rFonts w:cs="Arial"/>
              </w:rPr>
              <w:t>:</w:t>
            </w:r>
          </w:p>
          <w:p w14:paraId="4D4F0950" w14:textId="77777777" w:rsidR="001A739E" w:rsidRDefault="001A739E" w:rsidP="004E7DFD">
            <w:pPr>
              <w:rPr>
                <w:rFonts w:cs="Arial"/>
              </w:rPr>
            </w:pPr>
          </w:p>
          <w:p w14:paraId="4FC4BFD7" w14:textId="77777777" w:rsidR="0007110C" w:rsidRDefault="0007110C" w:rsidP="004E7DFD">
            <w:pPr>
              <w:rPr>
                <w:rFonts w:cs="Arial"/>
              </w:rPr>
            </w:pPr>
            <w:r>
              <w:rPr>
                <w:rFonts w:cs="Arial"/>
              </w:rPr>
              <w:t>Agritech</w:t>
            </w:r>
          </w:p>
          <w:p w14:paraId="4FC4BFD8" w14:textId="77777777" w:rsidR="0007110C" w:rsidRDefault="003D02D8" w:rsidP="004E7DFD">
            <w:pPr>
              <w:rPr>
                <w:rFonts w:cs="Arial"/>
              </w:rPr>
            </w:pPr>
            <w:r>
              <w:rPr>
                <w:rFonts w:cs="Arial"/>
              </w:rPr>
              <w:t>Bio renewables</w:t>
            </w:r>
          </w:p>
          <w:p w14:paraId="4FC4BFD9" w14:textId="77777777" w:rsidR="0007110C" w:rsidRDefault="0007110C" w:rsidP="004E7DFD">
            <w:pPr>
              <w:rPr>
                <w:rFonts w:cs="Arial"/>
              </w:rPr>
            </w:pPr>
            <w:r>
              <w:rPr>
                <w:rFonts w:cs="Arial"/>
              </w:rPr>
              <w:t>Food manufacture</w:t>
            </w:r>
          </w:p>
          <w:p w14:paraId="4FC4BFDA" w14:textId="77777777" w:rsidR="0007110C" w:rsidRDefault="0007110C" w:rsidP="004E7DFD">
            <w:pPr>
              <w:rPr>
                <w:rFonts w:cs="Arial"/>
              </w:rPr>
            </w:pPr>
            <w:r>
              <w:rPr>
                <w:rFonts w:cs="Arial"/>
              </w:rPr>
              <w:t>Construction</w:t>
            </w:r>
          </w:p>
          <w:p w14:paraId="4FC4BFDB" w14:textId="77777777" w:rsidR="0007110C" w:rsidRDefault="0007110C" w:rsidP="004E7DFD">
            <w:pPr>
              <w:rPr>
                <w:rFonts w:cs="Arial"/>
              </w:rPr>
            </w:pPr>
            <w:r>
              <w:rPr>
                <w:rFonts w:cs="Arial"/>
              </w:rPr>
              <w:t>Engineering</w:t>
            </w:r>
          </w:p>
          <w:p w14:paraId="4FC4BFDC" w14:textId="77777777" w:rsidR="0007110C" w:rsidRDefault="0007110C" w:rsidP="004E7DFD">
            <w:pPr>
              <w:rPr>
                <w:rFonts w:cs="Arial"/>
              </w:rPr>
            </w:pPr>
            <w:r>
              <w:rPr>
                <w:rFonts w:cs="Arial"/>
              </w:rPr>
              <w:t>Voluntary, Community and Social Enterprise (VCSE)</w:t>
            </w:r>
          </w:p>
          <w:p w14:paraId="4FC4BFDD" w14:textId="77777777" w:rsidR="0007110C" w:rsidRDefault="0007110C" w:rsidP="004E7DFD">
            <w:pPr>
              <w:rPr>
                <w:rFonts w:cs="Arial"/>
              </w:rPr>
            </w:pPr>
            <w:r>
              <w:rPr>
                <w:rFonts w:cs="Arial"/>
              </w:rPr>
              <w:t>Visitor Economy</w:t>
            </w:r>
          </w:p>
          <w:p w14:paraId="4FC4BFDE" w14:textId="77777777" w:rsidR="0007110C" w:rsidRPr="00064984" w:rsidRDefault="0007110C" w:rsidP="004E7DFD">
            <w:pPr>
              <w:rPr>
                <w:rFonts w:cs="Arial"/>
              </w:rPr>
            </w:pPr>
            <w:r>
              <w:rPr>
                <w:rFonts w:cs="Arial"/>
              </w:rPr>
              <w:t>Health and Social Care</w:t>
            </w:r>
          </w:p>
          <w:p w14:paraId="4FC4BFE4" w14:textId="77777777" w:rsidR="00832A8D" w:rsidRPr="002833D9" w:rsidRDefault="00832A8D" w:rsidP="00B55D21">
            <w:pPr>
              <w:rPr>
                <w:rFonts w:cs="Arial"/>
                <w:lang w:eastAsia="en-GB"/>
              </w:rPr>
            </w:pPr>
          </w:p>
        </w:tc>
      </w:tr>
      <w:tr w:rsidR="00967429" w14:paraId="4FC4BFE7" w14:textId="77777777" w:rsidTr="005F5604">
        <w:trPr>
          <w:trHeight w:val="567"/>
        </w:trPr>
        <w:tc>
          <w:tcPr>
            <w:tcW w:w="9706" w:type="dxa"/>
            <w:shd w:val="clear" w:color="auto" w:fill="D9D9D9" w:themeFill="background1" w:themeFillShade="D9"/>
            <w:vAlign w:val="center"/>
          </w:tcPr>
          <w:p w14:paraId="4FC4BFE6"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4FC4C006" w14:textId="77777777" w:rsidTr="005F5604">
        <w:tc>
          <w:tcPr>
            <w:tcW w:w="9706" w:type="dxa"/>
          </w:tcPr>
          <w:p w14:paraId="4FC4BFE8" w14:textId="77777777" w:rsidR="002E25F4" w:rsidRDefault="002E25F4" w:rsidP="00A524B5">
            <w:pPr>
              <w:rPr>
                <w:rFonts w:cs="Arial"/>
                <w:i/>
              </w:rPr>
            </w:pPr>
          </w:p>
          <w:p w14:paraId="4FC4BFE9"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4FC4BFEA" w14:textId="77777777" w:rsidR="005C44C5" w:rsidRDefault="005C44C5" w:rsidP="000304B2">
            <w:pPr>
              <w:ind w:left="360" w:hanging="360"/>
              <w:rPr>
                <w:b/>
              </w:rPr>
            </w:pPr>
          </w:p>
          <w:p w14:paraId="4FC4BFEB" w14:textId="77777777" w:rsidR="000304B2" w:rsidRPr="005A1D76" w:rsidRDefault="000304B2" w:rsidP="000304B2">
            <w:pPr>
              <w:ind w:left="360" w:hanging="360"/>
            </w:pPr>
            <w:r w:rsidRPr="005A1D76">
              <w:rPr>
                <w:b/>
              </w:rPr>
              <w:lastRenderedPageBreak/>
              <w:t xml:space="preserve">Candidate: </w:t>
            </w:r>
            <w:r w:rsidRPr="005A1D76">
              <w:t>means an organisation who has been invited to take part in this restricted procurement procedure</w:t>
            </w:r>
          </w:p>
          <w:p w14:paraId="4FC4BFEC" w14:textId="77777777" w:rsidR="000304B2" w:rsidRPr="005A1D76" w:rsidRDefault="000304B2" w:rsidP="000304B2">
            <w:pPr>
              <w:ind w:left="360" w:hanging="360"/>
              <w:rPr>
                <w:b/>
              </w:rPr>
            </w:pPr>
          </w:p>
          <w:p w14:paraId="4FC4BFED" w14:textId="77777777" w:rsidR="006B0347" w:rsidRPr="005A1D76" w:rsidRDefault="000304B2" w:rsidP="006B0347">
            <w:pPr>
              <w:ind w:left="360" w:hanging="360"/>
              <w:rPr>
                <w:b/>
              </w:rPr>
            </w:pPr>
            <w:r w:rsidRPr="005A1D76">
              <w:rPr>
                <w:b/>
              </w:rPr>
              <w:t>Disability</w:t>
            </w:r>
            <w:r w:rsidRPr="005A1D76">
              <w:t xml:space="preserve">: </w:t>
            </w:r>
            <w:r w:rsidR="006B0347">
              <w:t xml:space="preserve">A person </w:t>
            </w:r>
            <w:r w:rsidR="006B0347">
              <w:rPr>
                <w:lang w:val="en"/>
              </w:rPr>
              <w:t>who has a physical or mental impairment that has a substantial and long-term adverse effect on the ability to carry out normal day-to-day activities.</w:t>
            </w:r>
          </w:p>
          <w:p w14:paraId="4FC4BFEE" w14:textId="77777777" w:rsidR="000304B2" w:rsidRPr="005A1D76" w:rsidRDefault="000304B2" w:rsidP="000304B2">
            <w:pPr>
              <w:ind w:left="360" w:hanging="360"/>
              <w:rPr>
                <w:b/>
              </w:rPr>
            </w:pPr>
          </w:p>
          <w:p w14:paraId="4FC4BFEF"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4FC4BFF0" w14:textId="77777777" w:rsidR="006B0347" w:rsidRDefault="006B0347" w:rsidP="000304B2">
            <w:pPr>
              <w:ind w:left="360" w:hanging="360"/>
            </w:pPr>
          </w:p>
          <w:p w14:paraId="4FC4BFF1" w14:textId="77777777" w:rsidR="006B0347" w:rsidRDefault="006B0347" w:rsidP="000304B2">
            <w:pPr>
              <w:ind w:left="360" w:hanging="360"/>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r>
              <w:t xml:space="preserve">  </w:t>
            </w:r>
          </w:p>
          <w:p w14:paraId="4FC4BFF2" w14:textId="77777777" w:rsidR="006D16B3" w:rsidRPr="005A1D76" w:rsidRDefault="006D16B3" w:rsidP="000304B2">
            <w:pPr>
              <w:ind w:left="360" w:hanging="360"/>
            </w:pPr>
          </w:p>
          <w:p w14:paraId="4FC4BFF3" w14:textId="77777777" w:rsidR="006D16B3" w:rsidRDefault="006D16B3" w:rsidP="006D16B3">
            <w:pPr>
              <w:autoSpaceDE w:val="0"/>
              <w:autoSpaceDN w:val="0"/>
              <w:adjustRightInd w:val="0"/>
              <w:ind w:left="360" w:hanging="360"/>
            </w:pPr>
            <w:r w:rsidRPr="00A92F91">
              <w:rPr>
                <w:b/>
              </w:rPr>
              <w:t>Micro Businesses:</w:t>
            </w:r>
            <w:r w:rsidRPr="00A92F91">
              <w:t xml:space="preserve"> This relates to organisations employing less than 10 Employees</w:t>
            </w:r>
            <w:r>
              <w:t>.</w:t>
            </w:r>
            <w:r w:rsidRPr="00A92F91">
              <w:t xml:space="preserve"> </w:t>
            </w:r>
          </w:p>
          <w:p w14:paraId="4FC4BFF4" w14:textId="77777777" w:rsidR="00AA0B4C" w:rsidRDefault="00AA0B4C" w:rsidP="00AA0B4C">
            <w:pPr>
              <w:autoSpaceDE w:val="0"/>
              <w:autoSpaceDN w:val="0"/>
              <w:adjustRightInd w:val="0"/>
              <w:ind w:left="360" w:hanging="360"/>
            </w:pPr>
          </w:p>
          <w:p w14:paraId="4FC4BFF5"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FC4BFF6" w14:textId="77777777" w:rsidR="000304B2" w:rsidRPr="005A1D76" w:rsidRDefault="000304B2" w:rsidP="000304B2">
            <w:pPr>
              <w:autoSpaceDE w:val="0"/>
              <w:autoSpaceDN w:val="0"/>
              <w:adjustRightInd w:val="0"/>
              <w:ind w:left="360" w:hanging="360"/>
            </w:pPr>
          </w:p>
          <w:p w14:paraId="4FC4BFF7"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4FC4BFF8" w14:textId="77777777" w:rsidR="000304B2" w:rsidRPr="005A1D76" w:rsidRDefault="000304B2" w:rsidP="00C107CE">
            <w:pPr>
              <w:autoSpaceDE w:val="0"/>
              <w:autoSpaceDN w:val="0"/>
              <w:adjustRightInd w:val="0"/>
              <w:ind w:left="360" w:hanging="360"/>
            </w:pPr>
          </w:p>
          <w:p w14:paraId="4FC4BFF9"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4FC4BFFA" w14:textId="77777777" w:rsidR="000304B2" w:rsidRPr="005A1D76" w:rsidRDefault="000304B2" w:rsidP="000304B2">
            <w:pPr>
              <w:autoSpaceDE w:val="0"/>
              <w:autoSpaceDN w:val="0"/>
              <w:adjustRightInd w:val="0"/>
              <w:ind w:left="360" w:hanging="360"/>
            </w:pPr>
          </w:p>
          <w:p w14:paraId="4FC4BFFB" w14:textId="77777777" w:rsidR="000304B2"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4FC4BFFC" w14:textId="77777777" w:rsidR="006D16B3" w:rsidRPr="005A1D76" w:rsidRDefault="006D16B3" w:rsidP="000304B2">
            <w:pPr>
              <w:autoSpaceDE w:val="0"/>
              <w:autoSpaceDN w:val="0"/>
              <w:adjustRightInd w:val="0"/>
              <w:ind w:left="360" w:hanging="360"/>
            </w:pPr>
          </w:p>
          <w:p w14:paraId="4FC4BFFD" w14:textId="77777777" w:rsidR="006D16B3" w:rsidRPr="00043303" w:rsidRDefault="006D16B3" w:rsidP="006D16B3">
            <w:pPr>
              <w:autoSpaceDE w:val="0"/>
              <w:autoSpaceDN w:val="0"/>
              <w:adjustRightInd w:val="0"/>
              <w:ind w:left="360" w:hanging="360"/>
            </w:pPr>
            <w:r w:rsidRPr="00A92F91">
              <w:rPr>
                <w:b/>
              </w:rPr>
              <w:t>Small and Medium sized Enterprises</w:t>
            </w:r>
            <w:r w:rsidRPr="00A92F91">
              <w:t>: This applies to organisations employing less than 250 employees</w:t>
            </w:r>
            <w:r>
              <w:t>.</w:t>
            </w:r>
            <w:r w:rsidRPr="00043303">
              <w:t xml:space="preserve">  </w:t>
            </w:r>
          </w:p>
          <w:p w14:paraId="4FC4BFFE" w14:textId="77777777" w:rsidR="000304B2" w:rsidRPr="005A1D76" w:rsidRDefault="000304B2" w:rsidP="000304B2">
            <w:pPr>
              <w:autoSpaceDE w:val="0"/>
              <w:autoSpaceDN w:val="0"/>
              <w:adjustRightInd w:val="0"/>
              <w:ind w:left="360" w:hanging="360"/>
            </w:pPr>
          </w:p>
          <w:p w14:paraId="4FC4BFFF"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4FC4C000" w14:textId="77777777" w:rsidR="000304B2" w:rsidRPr="005A1D76" w:rsidRDefault="000304B2" w:rsidP="000304B2">
            <w:pPr>
              <w:autoSpaceDE w:val="0"/>
              <w:autoSpaceDN w:val="0"/>
              <w:adjustRightInd w:val="0"/>
              <w:ind w:left="360" w:hanging="360"/>
              <w:rPr>
                <w:color w:val="FF0000"/>
              </w:rPr>
            </w:pPr>
          </w:p>
          <w:p w14:paraId="4FC4C001"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4FC4C002" w14:textId="77777777" w:rsidR="005A1D76" w:rsidRPr="005A1D76" w:rsidRDefault="005A1D76" w:rsidP="000304B2">
            <w:pPr>
              <w:autoSpaceDE w:val="0"/>
              <w:autoSpaceDN w:val="0"/>
              <w:adjustRightInd w:val="0"/>
              <w:ind w:left="360" w:hanging="360"/>
              <w:rPr>
                <w:color w:val="FF0000"/>
              </w:rPr>
            </w:pPr>
          </w:p>
          <w:p w14:paraId="4FC4C003"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21CEE591" w14:textId="77777777" w:rsidR="00200BC6" w:rsidRDefault="00200BC6" w:rsidP="005A1D76">
            <w:pPr>
              <w:autoSpaceDE w:val="0"/>
              <w:autoSpaceDN w:val="0"/>
              <w:adjustRightInd w:val="0"/>
              <w:ind w:left="360" w:hanging="360"/>
            </w:pPr>
          </w:p>
          <w:p w14:paraId="1949B88E" w14:textId="77777777" w:rsidR="001A739E" w:rsidRDefault="001A739E" w:rsidP="005A1D76">
            <w:pPr>
              <w:autoSpaceDE w:val="0"/>
              <w:autoSpaceDN w:val="0"/>
              <w:adjustRightInd w:val="0"/>
              <w:ind w:left="360" w:hanging="360"/>
            </w:pPr>
          </w:p>
          <w:p w14:paraId="3C39E100" w14:textId="77777777" w:rsidR="001A739E" w:rsidRDefault="001A739E" w:rsidP="005A1D76">
            <w:pPr>
              <w:autoSpaceDE w:val="0"/>
              <w:autoSpaceDN w:val="0"/>
              <w:adjustRightInd w:val="0"/>
              <w:ind w:left="360" w:hanging="360"/>
            </w:pPr>
          </w:p>
          <w:p w14:paraId="1379866F" w14:textId="77777777" w:rsidR="001A739E" w:rsidRDefault="001A739E" w:rsidP="005A1D76">
            <w:pPr>
              <w:autoSpaceDE w:val="0"/>
              <w:autoSpaceDN w:val="0"/>
              <w:adjustRightInd w:val="0"/>
              <w:ind w:left="360" w:hanging="360"/>
            </w:pPr>
          </w:p>
          <w:p w14:paraId="4FC4C005" w14:textId="77777777" w:rsidR="001A739E" w:rsidRPr="00590073" w:rsidRDefault="001A739E" w:rsidP="005A1D76">
            <w:pPr>
              <w:autoSpaceDE w:val="0"/>
              <w:autoSpaceDN w:val="0"/>
              <w:adjustRightInd w:val="0"/>
              <w:ind w:left="360" w:hanging="360"/>
            </w:pPr>
          </w:p>
        </w:tc>
      </w:tr>
      <w:tr w:rsidR="00967429" w:rsidRPr="00544738" w14:paraId="4FC4C008" w14:textId="77777777" w:rsidTr="005F5604">
        <w:trPr>
          <w:trHeight w:val="567"/>
        </w:trPr>
        <w:tc>
          <w:tcPr>
            <w:tcW w:w="9706" w:type="dxa"/>
            <w:shd w:val="clear" w:color="auto" w:fill="D9D9D9" w:themeFill="background1" w:themeFillShade="D9"/>
            <w:vAlign w:val="center"/>
          </w:tcPr>
          <w:p w14:paraId="4FC4C007"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4FC4C07A" w14:textId="77777777" w:rsidTr="005F5604">
        <w:tc>
          <w:tcPr>
            <w:tcW w:w="9706" w:type="dxa"/>
          </w:tcPr>
          <w:p w14:paraId="4FC4C009" w14:textId="77777777" w:rsidR="000D51DE" w:rsidRPr="003D02D8" w:rsidRDefault="000D51DE" w:rsidP="00A524B5">
            <w:pPr>
              <w:rPr>
                <w:rFonts w:cs="Arial"/>
                <w:b/>
              </w:rPr>
            </w:pPr>
          </w:p>
          <w:p w14:paraId="4FC4C00A" w14:textId="77777777" w:rsidR="002E25F4" w:rsidRPr="003D02D8" w:rsidRDefault="002E25F4" w:rsidP="00A524B5">
            <w:pPr>
              <w:rPr>
                <w:rFonts w:cs="Arial"/>
                <w:b/>
              </w:rPr>
            </w:pPr>
            <w:r w:rsidRPr="003D02D8">
              <w:rPr>
                <w:rFonts w:cs="Arial"/>
                <w:b/>
              </w:rPr>
              <w:t xml:space="preserve">General </w:t>
            </w:r>
            <w:r w:rsidR="00EA180F" w:rsidRPr="003D02D8">
              <w:rPr>
                <w:rFonts w:cs="Arial"/>
                <w:b/>
              </w:rPr>
              <w:t>Service Requirements</w:t>
            </w:r>
          </w:p>
          <w:p w14:paraId="4FC4C00B" w14:textId="77777777" w:rsidR="00EA180F" w:rsidRPr="003D02D8" w:rsidRDefault="00EA180F" w:rsidP="00A524B5">
            <w:pPr>
              <w:rPr>
                <w:rFonts w:cs="Arial"/>
                <w:b/>
              </w:rPr>
            </w:pPr>
          </w:p>
          <w:p w14:paraId="4FC4C00C" w14:textId="77777777" w:rsidR="002E25F4" w:rsidRPr="003D02D8" w:rsidRDefault="002E25F4" w:rsidP="00A524B5">
            <w:pPr>
              <w:rPr>
                <w:rFonts w:cs="Arial"/>
              </w:rPr>
            </w:pPr>
            <w:r w:rsidRPr="003D02D8">
              <w:rPr>
                <w:rFonts w:cs="Arial"/>
              </w:rPr>
              <w:t>All activities must complement and avoid duplication with other provision, thereby adding value to D</w:t>
            </w:r>
            <w:r w:rsidR="00F3689D" w:rsidRPr="003D02D8">
              <w:rPr>
                <w:rFonts w:cs="Arial"/>
              </w:rPr>
              <w:t xml:space="preserve">epartment for </w:t>
            </w:r>
            <w:r w:rsidRPr="003D02D8">
              <w:rPr>
                <w:rFonts w:cs="Arial"/>
              </w:rPr>
              <w:t>W</w:t>
            </w:r>
            <w:r w:rsidR="00F3689D" w:rsidRPr="003D02D8">
              <w:rPr>
                <w:rFonts w:cs="Arial"/>
              </w:rPr>
              <w:t xml:space="preserve">ork and </w:t>
            </w:r>
            <w:r w:rsidRPr="003D02D8">
              <w:rPr>
                <w:rFonts w:cs="Arial"/>
              </w:rPr>
              <w:t>P</w:t>
            </w:r>
            <w:r w:rsidR="00F3689D" w:rsidRPr="003D02D8">
              <w:rPr>
                <w:rFonts w:cs="Arial"/>
              </w:rPr>
              <w:t>ensions</w:t>
            </w:r>
            <w:r w:rsidRPr="003D02D8">
              <w:rPr>
                <w:rFonts w:cs="Arial"/>
              </w:rPr>
              <w:t>/Big Lottery</w:t>
            </w:r>
            <w:r w:rsidR="00581451" w:rsidRPr="003D02D8">
              <w:rPr>
                <w:rFonts w:cs="Arial"/>
              </w:rPr>
              <w:t>, E</w:t>
            </w:r>
            <w:r w:rsidR="00F3689D" w:rsidRPr="003D02D8">
              <w:rPr>
                <w:rFonts w:cs="Arial"/>
              </w:rPr>
              <w:t xml:space="preserve">ducation </w:t>
            </w:r>
            <w:r w:rsidR="00581451" w:rsidRPr="003D02D8">
              <w:rPr>
                <w:rFonts w:cs="Arial"/>
              </w:rPr>
              <w:t>F</w:t>
            </w:r>
            <w:r w:rsidR="00F3689D" w:rsidRPr="003D02D8">
              <w:rPr>
                <w:rFonts w:cs="Arial"/>
              </w:rPr>
              <w:t xml:space="preserve">unding </w:t>
            </w:r>
            <w:r w:rsidR="00581451" w:rsidRPr="003D02D8">
              <w:rPr>
                <w:rFonts w:cs="Arial"/>
              </w:rPr>
              <w:t>A</w:t>
            </w:r>
            <w:r w:rsidR="00F3689D" w:rsidRPr="003D02D8">
              <w:rPr>
                <w:rFonts w:cs="Arial"/>
              </w:rPr>
              <w:t>gency</w:t>
            </w:r>
            <w:r w:rsidR="00581451" w:rsidRPr="003D02D8">
              <w:rPr>
                <w:rFonts w:cs="Arial"/>
              </w:rPr>
              <w:t>,</w:t>
            </w:r>
            <w:r w:rsidRPr="003D02D8">
              <w:rPr>
                <w:rFonts w:cs="Arial"/>
              </w:rPr>
              <w:t xml:space="preserve"> Skills Funding Agency</w:t>
            </w:r>
            <w:r w:rsidR="00C107CE" w:rsidRPr="003D02D8">
              <w:rPr>
                <w:rFonts w:cs="Arial"/>
              </w:rPr>
              <w:t>, local</w:t>
            </w:r>
            <w:r w:rsidR="00581451" w:rsidRPr="003D02D8">
              <w:rPr>
                <w:rFonts w:cs="Arial"/>
              </w:rPr>
              <w:t xml:space="preserve"> authority</w:t>
            </w:r>
            <w:r w:rsidR="00C0243B" w:rsidRPr="003D02D8">
              <w:rPr>
                <w:rFonts w:cs="Arial"/>
              </w:rPr>
              <w:t>,</w:t>
            </w:r>
            <w:r w:rsidR="00581451" w:rsidRPr="003D02D8">
              <w:rPr>
                <w:rFonts w:cs="Arial"/>
              </w:rPr>
              <w:t xml:space="preserve"> </w:t>
            </w:r>
            <w:r w:rsidR="00C0243B" w:rsidRPr="003D02D8">
              <w:rPr>
                <w:rFonts w:cs="Arial"/>
              </w:rPr>
              <w:t>N</w:t>
            </w:r>
            <w:r w:rsidR="00F3689D" w:rsidRPr="003D02D8">
              <w:rPr>
                <w:rFonts w:cs="Arial"/>
              </w:rPr>
              <w:t xml:space="preserve">ational </w:t>
            </w:r>
            <w:r w:rsidR="00C0243B" w:rsidRPr="003D02D8">
              <w:rPr>
                <w:rFonts w:cs="Arial"/>
              </w:rPr>
              <w:t>C</w:t>
            </w:r>
            <w:r w:rsidR="00F3689D" w:rsidRPr="003D02D8">
              <w:rPr>
                <w:rFonts w:cs="Arial"/>
              </w:rPr>
              <w:t xml:space="preserve">areers </w:t>
            </w:r>
            <w:r w:rsidR="00C0243B" w:rsidRPr="003D02D8">
              <w:rPr>
                <w:rFonts w:cs="Arial"/>
              </w:rPr>
              <w:t>S</w:t>
            </w:r>
            <w:r w:rsidR="00F3689D" w:rsidRPr="003D02D8">
              <w:rPr>
                <w:rFonts w:cs="Arial"/>
              </w:rPr>
              <w:t>ervice</w:t>
            </w:r>
            <w:r w:rsidR="00C0243B" w:rsidRPr="003D02D8">
              <w:rPr>
                <w:rFonts w:cs="Arial"/>
              </w:rPr>
              <w:t xml:space="preserve"> and the new Careers Enterprise Company </w:t>
            </w:r>
            <w:r w:rsidRPr="003D02D8">
              <w:rPr>
                <w:rFonts w:cs="Arial"/>
              </w:rPr>
              <w:t xml:space="preserve">funded provision. </w:t>
            </w:r>
            <w:r w:rsidR="0006724D" w:rsidRPr="003D02D8">
              <w:rPr>
                <w:rFonts w:cs="Arial"/>
              </w:rPr>
              <w:t xml:space="preserve"> </w:t>
            </w:r>
            <w:r w:rsidRPr="003D02D8">
              <w:rPr>
                <w:rFonts w:cs="Arial"/>
              </w:rPr>
              <w:t xml:space="preserve">Successful </w:t>
            </w:r>
            <w:r w:rsidR="00C6219F" w:rsidRPr="003D02D8">
              <w:rPr>
                <w:rFonts w:cs="Arial"/>
              </w:rPr>
              <w:t>candidate</w:t>
            </w:r>
            <w:r w:rsidRPr="003D02D8">
              <w:rPr>
                <w:rFonts w:cs="Arial"/>
              </w:rPr>
              <w:t>s will be required to ensure that ESF provision will clearly add value and not duplicate any provision that can be arranged locally through existing mainstream institutions.</w:t>
            </w:r>
          </w:p>
          <w:p w14:paraId="4FC4C00D" w14:textId="77777777" w:rsidR="00ED156A" w:rsidRPr="003D02D8" w:rsidRDefault="00ED156A" w:rsidP="00A524B5">
            <w:pPr>
              <w:rPr>
                <w:rFonts w:cs="Arial"/>
              </w:rPr>
            </w:pPr>
          </w:p>
          <w:p w14:paraId="4FC4C00E" w14:textId="77777777" w:rsidR="0031325C" w:rsidRPr="003D02D8" w:rsidRDefault="00ED156A" w:rsidP="00A524B5">
            <w:pPr>
              <w:rPr>
                <w:rFonts w:cs="Arial"/>
                <w:b/>
                <w:i/>
              </w:rPr>
            </w:pPr>
            <w:r w:rsidRPr="003D02D8">
              <w:rPr>
                <w:rFonts w:cs="Arial"/>
                <w:b/>
                <w:i/>
              </w:rPr>
              <w:t>Capacity and readiness to deliver</w:t>
            </w:r>
          </w:p>
          <w:p w14:paraId="4FC4C00F" w14:textId="77777777" w:rsidR="00ED156A" w:rsidRPr="003D02D8" w:rsidRDefault="00ED156A" w:rsidP="00ED156A">
            <w:pPr>
              <w:autoSpaceDE w:val="0"/>
              <w:autoSpaceDN w:val="0"/>
              <w:adjustRightInd w:val="0"/>
              <w:rPr>
                <w:rFonts w:cs="Arial"/>
              </w:rPr>
            </w:pPr>
            <w:r w:rsidRPr="003D02D8">
              <w:rPr>
                <w:rFonts w:cs="Arial"/>
              </w:rPr>
              <w:t>Candidates must have:</w:t>
            </w:r>
          </w:p>
          <w:p w14:paraId="4FC4C010" w14:textId="77777777" w:rsidR="00ED156A" w:rsidRPr="003D02D8" w:rsidRDefault="00ED156A" w:rsidP="00121EF1">
            <w:pPr>
              <w:pStyle w:val="ListParagraph"/>
              <w:numPr>
                <w:ilvl w:val="0"/>
                <w:numId w:val="8"/>
              </w:numPr>
              <w:autoSpaceDE w:val="0"/>
              <w:autoSpaceDN w:val="0"/>
              <w:adjustRightInd w:val="0"/>
              <w:ind w:left="313"/>
              <w:rPr>
                <w:rFonts w:cs="Arial"/>
                <w:strike/>
                <w:szCs w:val="22"/>
              </w:rPr>
            </w:pPr>
            <w:r w:rsidRPr="003D02D8">
              <w:rPr>
                <w:rFonts w:cs="Arial"/>
                <w:szCs w:val="22"/>
              </w:rPr>
              <w:t>The resources to offer</w:t>
            </w:r>
            <w:r w:rsidR="003B0CB7" w:rsidRPr="003D02D8">
              <w:rPr>
                <w:rFonts w:cs="Arial"/>
                <w:szCs w:val="22"/>
              </w:rPr>
              <w:t xml:space="preserve"> locally tailored solutions </w:t>
            </w:r>
            <w:r w:rsidRPr="003D02D8">
              <w:rPr>
                <w:rFonts w:cs="Arial"/>
                <w:szCs w:val="22"/>
              </w:rPr>
              <w:t>and flexible delivery</w:t>
            </w:r>
            <w:r w:rsidR="005A1D76" w:rsidRPr="003D02D8">
              <w:rPr>
                <w:rFonts w:cs="Arial"/>
                <w:szCs w:val="22"/>
              </w:rPr>
              <w:t xml:space="preserve"> </w:t>
            </w:r>
            <w:r w:rsidR="003B0CB7" w:rsidRPr="003D02D8">
              <w:rPr>
                <w:rFonts w:cs="Arial"/>
                <w:szCs w:val="22"/>
              </w:rPr>
              <w:t xml:space="preserve">to meet the skills and Apprenticeship priorities of employers and employees in the </w:t>
            </w:r>
            <w:r w:rsidR="005A1D76" w:rsidRPr="003D02D8">
              <w:rPr>
                <w:rFonts w:cs="Arial"/>
                <w:szCs w:val="22"/>
              </w:rPr>
              <w:t>defined geographical area of delivery</w:t>
            </w:r>
            <w:r w:rsidR="002F4192" w:rsidRPr="003D02D8">
              <w:rPr>
                <w:rFonts w:cs="Arial"/>
                <w:szCs w:val="22"/>
              </w:rPr>
              <w:t xml:space="preserve">. If the </w:t>
            </w:r>
            <w:r w:rsidR="001A4B05" w:rsidRPr="003D02D8">
              <w:rPr>
                <w:rFonts w:cs="Arial"/>
                <w:szCs w:val="22"/>
              </w:rPr>
              <w:t xml:space="preserve">LEP </w:t>
            </w:r>
            <w:r w:rsidR="002F4192" w:rsidRPr="003D02D8">
              <w:rPr>
                <w:rFonts w:cs="Arial"/>
                <w:szCs w:val="22"/>
              </w:rPr>
              <w:t>area</w:t>
            </w:r>
            <w:r w:rsidR="001A4B05" w:rsidRPr="003D02D8">
              <w:rPr>
                <w:rFonts w:cs="Arial"/>
                <w:szCs w:val="22"/>
              </w:rPr>
              <w:t xml:space="preserve"> also has a</w:t>
            </w:r>
            <w:r w:rsidR="002F4192" w:rsidRPr="003D02D8">
              <w:rPr>
                <w:rFonts w:cs="Arial"/>
                <w:szCs w:val="22"/>
              </w:rPr>
              <w:t xml:space="preserve"> ‘transitional’  </w:t>
            </w:r>
            <w:r w:rsidR="001A4B05" w:rsidRPr="003D02D8">
              <w:rPr>
                <w:rFonts w:cs="Arial"/>
                <w:szCs w:val="22"/>
              </w:rPr>
              <w:t xml:space="preserve">area defined in addition to the ‘more developed’ area, </w:t>
            </w:r>
            <w:r w:rsidR="002F4192" w:rsidRPr="003D02D8">
              <w:rPr>
                <w:rFonts w:cs="Arial"/>
                <w:szCs w:val="22"/>
              </w:rPr>
              <w:t xml:space="preserve">delivery locations will have to be available </w:t>
            </w:r>
            <w:r w:rsidR="002F4192" w:rsidRPr="003D02D8">
              <w:rPr>
                <w:rFonts w:cs="Arial"/>
                <w:i/>
                <w:szCs w:val="22"/>
              </w:rPr>
              <w:t>in each locality</w:t>
            </w:r>
          </w:p>
          <w:p w14:paraId="4FC4C011" w14:textId="77777777" w:rsidR="00ED156A" w:rsidRPr="003D02D8" w:rsidRDefault="00ED156A" w:rsidP="00121EF1">
            <w:pPr>
              <w:pStyle w:val="ListParagraph"/>
              <w:numPr>
                <w:ilvl w:val="0"/>
                <w:numId w:val="8"/>
              </w:numPr>
              <w:ind w:left="313"/>
              <w:rPr>
                <w:rFonts w:cs="Arial"/>
                <w:lang w:eastAsia="en-GB"/>
              </w:rPr>
            </w:pPr>
            <w:r w:rsidRPr="003D02D8">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4FC4C012" w14:textId="77777777" w:rsidR="002F71DB" w:rsidRPr="003D02D8" w:rsidRDefault="002F71DB" w:rsidP="00121EF1">
            <w:pPr>
              <w:pStyle w:val="ListParagraph"/>
              <w:numPr>
                <w:ilvl w:val="0"/>
                <w:numId w:val="8"/>
              </w:numPr>
              <w:rPr>
                <w:rFonts w:cs="Arial"/>
                <w:lang w:eastAsia="en-GB"/>
              </w:rPr>
            </w:pPr>
            <w:r w:rsidRPr="003D02D8">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3D02D8">
              <w:rPr>
                <w:rFonts w:cs="Arial"/>
                <w:lang w:eastAsia="en-GB"/>
              </w:rPr>
              <w:t>progression</w:t>
            </w:r>
          </w:p>
          <w:p w14:paraId="4FC4C013" w14:textId="77777777" w:rsidR="00ED156A" w:rsidRPr="003D02D8" w:rsidRDefault="00ED156A" w:rsidP="00515602">
            <w:pPr>
              <w:rPr>
                <w:rFonts w:cs="Arial"/>
                <w:lang w:eastAsia="en-GB"/>
              </w:rPr>
            </w:pPr>
          </w:p>
          <w:p w14:paraId="4FC4C014" w14:textId="77777777" w:rsidR="00ED156A" w:rsidRPr="003D02D8" w:rsidRDefault="00ED156A" w:rsidP="00515602">
            <w:pPr>
              <w:rPr>
                <w:rFonts w:cs="Arial"/>
                <w:b/>
                <w:i/>
                <w:lang w:eastAsia="en-GB"/>
              </w:rPr>
            </w:pPr>
            <w:r w:rsidRPr="003D02D8">
              <w:rPr>
                <w:rFonts w:cs="Arial"/>
                <w:b/>
                <w:i/>
                <w:lang w:eastAsia="en-GB"/>
              </w:rPr>
              <w:t>Track record</w:t>
            </w:r>
          </w:p>
          <w:p w14:paraId="4FC4C015" w14:textId="77777777" w:rsidR="00ED156A" w:rsidRPr="003D02D8" w:rsidRDefault="00812EC6" w:rsidP="00515602">
            <w:pPr>
              <w:rPr>
                <w:rFonts w:cs="Arial"/>
                <w:szCs w:val="22"/>
              </w:rPr>
            </w:pPr>
            <w:r w:rsidRPr="003D02D8">
              <w:rPr>
                <w:rFonts w:cs="Arial"/>
              </w:rPr>
              <w:t>T</w:t>
            </w:r>
            <w:r w:rsidRPr="003D02D8">
              <w:rPr>
                <w:rFonts w:cs="Arial"/>
                <w:szCs w:val="22"/>
              </w:rPr>
              <w:t xml:space="preserve">he ability to deliver the required activity, based on a track record in the successful delivery and management of this type </w:t>
            </w:r>
            <w:r w:rsidR="00273291" w:rsidRPr="003D02D8">
              <w:rPr>
                <w:rFonts w:cs="Arial"/>
                <w:szCs w:val="22"/>
              </w:rPr>
              <w:t xml:space="preserve">and size </w:t>
            </w:r>
            <w:r w:rsidRPr="003D02D8">
              <w:rPr>
                <w:rFonts w:cs="Arial"/>
                <w:szCs w:val="22"/>
              </w:rPr>
              <w:t>of programme</w:t>
            </w:r>
          </w:p>
          <w:p w14:paraId="4FC4C016" w14:textId="77777777" w:rsidR="00E43DDB" w:rsidRPr="003D02D8" w:rsidRDefault="00E43DDB" w:rsidP="00515602">
            <w:pPr>
              <w:rPr>
                <w:rFonts w:cs="Arial"/>
                <w:szCs w:val="22"/>
              </w:rPr>
            </w:pPr>
          </w:p>
          <w:p w14:paraId="4FC4C017" w14:textId="77777777" w:rsidR="00E43DDB" w:rsidRPr="003D02D8" w:rsidRDefault="00E43DDB" w:rsidP="00E43DDB">
            <w:pPr>
              <w:rPr>
                <w:rFonts w:cs="Arial"/>
                <w:b/>
                <w:i/>
                <w:lang w:eastAsia="en-GB"/>
              </w:rPr>
            </w:pPr>
            <w:r w:rsidRPr="003D02D8">
              <w:rPr>
                <w:rFonts w:cs="Arial"/>
                <w:b/>
                <w:i/>
                <w:lang w:eastAsia="en-GB"/>
              </w:rPr>
              <w:t>Information, Advice and Guidance</w:t>
            </w:r>
          </w:p>
          <w:p w14:paraId="4FC4C018" w14:textId="77777777" w:rsidR="00E43DDB" w:rsidRPr="003D02D8" w:rsidRDefault="00E43DDB" w:rsidP="00E43DDB">
            <w:pPr>
              <w:rPr>
                <w:rFonts w:cs="Arial"/>
                <w:lang w:eastAsia="en-GB"/>
              </w:rPr>
            </w:pPr>
            <w:r w:rsidRPr="003D02D8">
              <w:rPr>
                <w:rFonts w:cs="Arial"/>
                <w:lang w:eastAsia="en-GB"/>
              </w:rPr>
              <w:t>Where the activity requires effective Information, Advice and Guidance successful</w:t>
            </w:r>
          </w:p>
          <w:p w14:paraId="4FC4C019" w14:textId="77777777" w:rsidR="00E43DDB" w:rsidRPr="003D02D8" w:rsidRDefault="00E43DDB" w:rsidP="00E43DDB">
            <w:pPr>
              <w:rPr>
                <w:rFonts w:cs="Arial"/>
                <w:lang w:eastAsia="en-GB"/>
              </w:rPr>
            </w:pPr>
            <w:r w:rsidRPr="003D02D8">
              <w:rPr>
                <w:rFonts w:cs="Arial"/>
                <w:lang w:eastAsia="en-GB"/>
              </w:rPr>
              <w:t>applicants and/or subcontractors delivering this element will either hold or be</w:t>
            </w:r>
          </w:p>
          <w:p w14:paraId="4FC4C01A" w14:textId="77777777" w:rsidR="00E43DDB" w:rsidRPr="003D02D8" w:rsidRDefault="00E43DDB" w:rsidP="00E43DDB">
            <w:pPr>
              <w:rPr>
                <w:rFonts w:cs="Arial"/>
                <w:lang w:eastAsia="en-GB"/>
              </w:rPr>
            </w:pPr>
            <w:r w:rsidRPr="003D02D8">
              <w:rPr>
                <w:rFonts w:cs="Arial"/>
                <w:lang w:eastAsia="en-GB"/>
              </w:rPr>
              <w:t>working towards the Matrix standard.</w:t>
            </w:r>
          </w:p>
          <w:p w14:paraId="4FC4C01B" w14:textId="77777777" w:rsidR="00E43DDB" w:rsidRPr="003D02D8" w:rsidRDefault="00E43DDB" w:rsidP="00E43DDB">
            <w:pPr>
              <w:rPr>
                <w:rFonts w:cs="Arial"/>
                <w:lang w:eastAsia="en-GB"/>
              </w:rPr>
            </w:pPr>
          </w:p>
          <w:p w14:paraId="4FC4C01C" w14:textId="77777777" w:rsidR="00ED156A" w:rsidRPr="003D02D8" w:rsidRDefault="002E25F4" w:rsidP="00A524B5">
            <w:pPr>
              <w:rPr>
                <w:rFonts w:cs="Arial"/>
              </w:rPr>
            </w:pPr>
            <w:r w:rsidRPr="003D02D8">
              <w:rPr>
                <w:rFonts w:cs="Arial"/>
                <w:b/>
                <w:i/>
              </w:rPr>
              <w:t>Management and quality assurance</w:t>
            </w:r>
          </w:p>
          <w:p w14:paraId="4FC4C01D" w14:textId="77777777" w:rsidR="002E25F4" w:rsidRPr="003D02D8" w:rsidRDefault="002E25F4" w:rsidP="00A524B5">
            <w:pPr>
              <w:rPr>
                <w:rFonts w:cs="Arial"/>
              </w:rPr>
            </w:pPr>
            <w:r w:rsidRPr="003D02D8">
              <w:rPr>
                <w:rFonts w:cs="Arial"/>
              </w:rPr>
              <w:t>Candidates will need to have effective management arrangements in place to ensure all of the req</w:t>
            </w:r>
            <w:r w:rsidR="001E712C" w:rsidRPr="003D02D8">
              <w:rPr>
                <w:rFonts w:cs="Arial"/>
              </w:rPr>
              <w:t>uirements of this specification are fulfilled</w:t>
            </w:r>
            <w:r w:rsidRPr="003D02D8">
              <w:rPr>
                <w:rFonts w:cs="Arial"/>
              </w:rPr>
              <w:t xml:space="preserve">. </w:t>
            </w:r>
            <w:r w:rsidR="00F45857" w:rsidRPr="003D02D8">
              <w:rPr>
                <w:rFonts w:cs="Arial"/>
              </w:rPr>
              <w:t xml:space="preserve"> </w:t>
            </w:r>
            <w:r w:rsidRPr="003D02D8">
              <w:rPr>
                <w:rFonts w:cs="Arial"/>
              </w:rPr>
              <w:t>The Services must be delivered to a high quality and successful tenderers will need to have in place quality assurance and improvement processes.</w:t>
            </w:r>
          </w:p>
          <w:p w14:paraId="4FC4C01E" w14:textId="77777777" w:rsidR="00B06A9F" w:rsidRPr="003D02D8" w:rsidRDefault="00B06A9F" w:rsidP="00A524B5">
            <w:pPr>
              <w:rPr>
                <w:rFonts w:cs="Arial"/>
              </w:rPr>
            </w:pPr>
          </w:p>
          <w:p w14:paraId="4FC4C01F" w14:textId="77777777" w:rsidR="00B06A9F" w:rsidRPr="003D02D8" w:rsidRDefault="00B06A9F" w:rsidP="00515602">
            <w:pPr>
              <w:rPr>
                <w:rFonts w:cs="Arial"/>
              </w:rPr>
            </w:pPr>
            <w:r w:rsidRPr="003D02D8">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FC4C020" w14:textId="77777777" w:rsidR="001A4B05" w:rsidRPr="003D02D8" w:rsidRDefault="001A4B05" w:rsidP="00A524B5">
            <w:pPr>
              <w:rPr>
                <w:rFonts w:cs="Arial"/>
              </w:rPr>
            </w:pPr>
          </w:p>
          <w:p w14:paraId="3827041A" w14:textId="77777777" w:rsidR="001A739E" w:rsidRDefault="001A739E" w:rsidP="00A524B5">
            <w:pPr>
              <w:rPr>
                <w:rFonts w:cs="Arial"/>
                <w:b/>
                <w:i/>
              </w:rPr>
            </w:pPr>
          </w:p>
          <w:p w14:paraId="4BD520A0" w14:textId="77777777" w:rsidR="001A739E" w:rsidRDefault="001A739E" w:rsidP="00A524B5">
            <w:pPr>
              <w:rPr>
                <w:rFonts w:cs="Arial"/>
                <w:b/>
                <w:i/>
              </w:rPr>
            </w:pPr>
          </w:p>
          <w:p w14:paraId="4FC4C021" w14:textId="77777777" w:rsidR="002E25F4" w:rsidRPr="003D02D8" w:rsidRDefault="002E25F4" w:rsidP="00A524B5">
            <w:pPr>
              <w:rPr>
                <w:rFonts w:cs="Arial"/>
              </w:rPr>
            </w:pPr>
            <w:r w:rsidRPr="003D02D8">
              <w:rPr>
                <w:rFonts w:cs="Arial"/>
                <w:b/>
                <w:i/>
              </w:rPr>
              <w:lastRenderedPageBreak/>
              <w:t>Partnership working</w:t>
            </w:r>
          </w:p>
          <w:p w14:paraId="4FC4C022" w14:textId="77777777" w:rsidR="002E25F4" w:rsidRPr="003D02D8" w:rsidRDefault="002E25F4" w:rsidP="00A524B5">
            <w:pPr>
              <w:rPr>
                <w:rFonts w:cs="Arial"/>
              </w:rPr>
            </w:pPr>
            <w:r w:rsidRPr="003D02D8">
              <w:rPr>
                <w:rFonts w:cs="Arial"/>
              </w:rPr>
              <w:t>Candidates will be required to work in partnership with other organisations delivering education and training in the area to ensure the Service is complementary to and not in competition with other funded provision.</w:t>
            </w:r>
          </w:p>
          <w:p w14:paraId="4FC4C023" w14:textId="77777777" w:rsidR="002E25F4" w:rsidRPr="003D02D8" w:rsidRDefault="002E25F4" w:rsidP="00A524B5">
            <w:pPr>
              <w:rPr>
                <w:rFonts w:cs="Arial"/>
              </w:rPr>
            </w:pPr>
          </w:p>
          <w:p w14:paraId="4FC4C024" w14:textId="77777777" w:rsidR="002E25F4" w:rsidRPr="003D02D8" w:rsidRDefault="002E25F4" w:rsidP="00A524B5">
            <w:pPr>
              <w:rPr>
                <w:rFonts w:cs="Arial"/>
              </w:rPr>
            </w:pPr>
            <w:r w:rsidRPr="003D02D8">
              <w:rPr>
                <w:rFonts w:cs="Arial"/>
              </w:rPr>
              <w:t xml:space="preserve">The Service must be able to respond to changing local needs and opportunities, as well as policy changes. </w:t>
            </w:r>
          </w:p>
          <w:p w14:paraId="4FC4C025" w14:textId="77777777" w:rsidR="00ED156A" w:rsidRPr="003D02D8" w:rsidRDefault="00ED156A" w:rsidP="00A524B5">
            <w:pPr>
              <w:rPr>
                <w:rFonts w:cs="Arial"/>
                <w:highlight w:val="yellow"/>
              </w:rPr>
            </w:pPr>
          </w:p>
          <w:p w14:paraId="4FC4C026" w14:textId="77777777" w:rsidR="002E25F4" w:rsidRPr="003D02D8" w:rsidRDefault="00ED156A" w:rsidP="00C107CE">
            <w:pPr>
              <w:autoSpaceDE w:val="0"/>
              <w:autoSpaceDN w:val="0"/>
              <w:adjustRightInd w:val="0"/>
              <w:rPr>
                <w:rFonts w:cs="Arial"/>
              </w:rPr>
            </w:pPr>
            <w:r w:rsidRPr="003D02D8">
              <w:rPr>
                <w:rFonts w:cs="Arial"/>
              </w:rPr>
              <w:t xml:space="preserve">Candidates will be required to establish linkages with and have an understanding of, local stakeholder needs and develop strong links with the key stakeholders. </w:t>
            </w:r>
          </w:p>
          <w:p w14:paraId="4FC4C027" w14:textId="77777777" w:rsidR="00C0243B" w:rsidRPr="003D02D8" w:rsidRDefault="00C0243B" w:rsidP="00A524B5">
            <w:pPr>
              <w:rPr>
                <w:rFonts w:cs="Arial"/>
              </w:rPr>
            </w:pPr>
          </w:p>
          <w:p w14:paraId="4FC4C028" w14:textId="77777777" w:rsidR="006B0347" w:rsidRPr="003D02D8" w:rsidRDefault="006B0347" w:rsidP="006B0347">
            <w:pPr>
              <w:autoSpaceDE w:val="0"/>
              <w:autoSpaceDN w:val="0"/>
              <w:adjustRightInd w:val="0"/>
              <w:rPr>
                <w:rFonts w:cs="Arial"/>
              </w:rPr>
            </w:pPr>
            <w:r w:rsidRPr="003D02D8">
              <w:rPr>
                <w:rFonts w:cs="Arial"/>
              </w:rPr>
              <w:t xml:space="preserve">Candidates will be required to work with employers to identify the skills gaps and needs to drive employer growth. </w:t>
            </w:r>
          </w:p>
          <w:p w14:paraId="4FC4C029" w14:textId="77777777" w:rsidR="006B0347" w:rsidRPr="003D02D8" w:rsidRDefault="006B0347" w:rsidP="006B0347">
            <w:pPr>
              <w:rPr>
                <w:rFonts w:cs="Arial"/>
              </w:rPr>
            </w:pPr>
          </w:p>
          <w:p w14:paraId="4FC4C02A" w14:textId="77777777" w:rsidR="000E66D3" w:rsidRPr="003D02D8" w:rsidRDefault="00FA5F66" w:rsidP="00A524B5">
            <w:pPr>
              <w:rPr>
                <w:rFonts w:cs="Arial"/>
              </w:rPr>
            </w:pPr>
            <w:r w:rsidRPr="003D02D8">
              <w:rPr>
                <w:rFonts w:cs="Arial"/>
              </w:rPr>
              <w:t xml:space="preserve">Where the Service works with Jobcentre Plus clients the Candidates will be required to co-operate </w:t>
            </w:r>
            <w:r w:rsidR="004B698A" w:rsidRPr="003D02D8">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3D02D8">
              <w:rPr>
                <w:rFonts w:cs="Arial"/>
                <w:bCs/>
                <w:szCs w:val="22"/>
                <w:lang w:eastAsia="en-GB"/>
              </w:rPr>
              <w:t xml:space="preserve">  </w:t>
            </w:r>
            <w:r w:rsidR="00136327" w:rsidRPr="003D02D8">
              <w:rPr>
                <w:rFonts w:cs="Arial"/>
              </w:rPr>
              <w:t xml:space="preserve">Candidates will be required to establish links with </w:t>
            </w:r>
            <w:r w:rsidR="000E66D3" w:rsidRPr="003D02D8">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4FC4C02B" w14:textId="77777777" w:rsidR="000E66D3" w:rsidRPr="003D02D8" w:rsidRDefault="000E66D3" w:rsidP="00A524B5">
            <w:pPr>
              <w:rPr>
                <w:rFonts w:cs="Arial"/>
              </w:rPr>
            </w:pPr>
          </w:p>
          <w:p w14:paraId="4FC4C02C" w14:textId="77777777" w:rsidR="002E25F4" w:rsidRPr="003D02D8" w:rsidRDefault="002E25F4" w:rsidP="00A524B5">
            <w:pPr>
              <w:rPr>
                <w:rFonts w:cs="Arial"/>
              </w:rPr>
            </w:pPr>
            <w:r w:rsidRPr="003D02D8">
              <w:rPr>
                <w:rFonts w:cs="Arial"/>
                <w:b/>
                <w:i/>
              </w:rPr>
              <w:t>Market intelligence and local knowledge</w:t>
            </w:r>
          </w:p>
          <w:p w14:paraId="4FC4C02D" w14:textId="77777777" w:rsidR="002E25F4" w:rsidRPr="003D02D8" w:rsidRDefault="002E25F4" w:rsidP="00BC7F87">
            <w:pPr>
              <w:autoSpaceDE w:val="0"/>
              <w:autoSpaceDN w:val="0"/>
              <w:adjustRightInd w:val="0"/>
              <w:ind w:left="29"/>
              <w:rPr>
                <w:rFonts w:cs="Arial"/>
                <w:strike/>
                <w:szCs w:val="22"/>
                <w:highlight w:val="yellow"/>
              </w:rPr>
            </w:pPr>
            <w:r w:rsidRPr="003D02D8">
              <w:rPr>
                <w:rFonts w:cs="Arial"/>
              </w:rPr>
              <w:t>The delivery of the Services must take into account the current and future social and economic indicators including labour market</w:t>
            </w:r>
            <w:r w:rsidR="00BC7F87" w:rsidRPr="003D02D8">
              <w:rPr>
                <w:rFonts w:cs="Arial"/>
              </w:rPr>
              <w:t xml:space="preserve"> intelligence. Candidates must be able to demonstrate a</w:t>
            </w:r>
            <w:r w:rsidR="00812EC6" w:rsidRPr="003D02D8">
              <w:rPr>
                <w:rFonts w:cs="Arial"/>
                <w:szCs w:val="22"/>
              </w:rPr>
              <w:t xml:space="preserve"> comprehensive understanding of the current employment market and the c</w:t>
            </w:r>
            <w:r w:rsidR="00812EC6" w:rsidRPr="003D02D8">
              <w:rPr>
                <w:rFonts w:cs="Arial"/>
              </w:rPr>
              <w:t>urrent and future social and economic indicators including labour market intelligence</w:t>
            </w:r>
            <w:r w:rsidR="00BC7F87" w:rsidRPr="003D02D8">
              <w:rPr>
                <w:rFonts w:cs="Arial"/>
              </w:rPr>
              <w:t xml:space="preserve"> for the geographical area being supported</w:t>
            </w:r>
            <w:r w:rsidR="00885437" w:rsidRPr="003D02D8">
              <w:rPr>
                <w:rFonts w:cs="Arial"/>
              </w:rPr>
              <w:t xml:space="preserve">. Candidates must also have an understanding of local skills shortages and gaps and any existing skills support structures within the LEP area. </w:t>
            </w:r>
          </w:p>
          <w:p w14:paraId="4FC4C02E" w14:textId="77777777" w:rsidR="00812EC6" w:rsidRPr="003D02D8" w:rsidRDefault="00812EC6" w:rsidP="00A524B5">
            <w:pPr>
              <w:rPr>
                <w:rFonts w:cs="Arial"/>
              </w:rPr>
            </w:pPr>
          </w:p>
          <w:p w14:paraId="4FC4C02F" w14:textId="77777777" w:rsidR="002E25F4" w:rsidRPr="003D02D8" w:rsidRDefault="002E25F4" w:rsidP="00A524B5">
            <w:pPr>
              <w:pStyle w:val="letteredlist"/>
              <w:numPr>
                <w:ilvl w:val="0"/>
                <w:numId w:val="0"/>
              </w:numPr>
              <w:spacing w:after="0"/>
              <w:ind w:left="29"/>
              <w:rPr>
                <w:b/>
                <w:i/>
              </w:rPr>
            </w:pPr>
            <w:r w:rsidRPr="003D02D8">
              <w:rPr>
                <w:b/>
                <w:i/>
              </w:rPr>
              <w:t>Management information and reporting</w:t>
            </w:r>
          </w:p>
          <w:p w14:paraId="4FC4C030" w14:textId="77777777" w:rsidR="002E25F4" w:rsidRPr="003D02D8" w:rsidRDefault="002E25F4" w:rsidP="00A524B5">
            <w:pPr>
              <w:rPr>
                <w:rFonts w:cs="Arial"/>
              </w:rPr>
            </w:pPr>
            <w:r w:rsidRPr="003D02D8">
              <w:t xml:space="preserve">Candidates will develop management information systems to enable it to submit data to the Skills Funding Agency via the Individual Learner Record </w:t>
            </w:r>
            <w:r w:rsidR="00F20E79" w:rsidRPr="003D02D8">
              <w:t xml:space="preserve">(ILR) </w:t>
            </w:r>
            <w:r w:rsidRPr="003D02D8">
              <w:t xml:space="preserve">and put in place robust arrangements for ensuring that the evidence required to support payments is collected and retained.  </w:t>
            </w:r>
          </w:p>
          <w:p w14:paraId="4FC4C031" w14:textId="77777777" w:rsidR="002E25F4" w:rsidRPr="003D02D8" w:rsidRDefault="002E25F4" w:rsidP="00A524B5">
            <w:pPr>
              <w:rPr>
                <w:rFonts w:cs="Arial"/>
              </w:rPr>
            </w:pPr>
          </w:p>
          <w:p w14:paraId="4FC4C032" w14:textId="77777777" w:rsidR="002E25F4" w:rsidRPr="003D02D8" w:rsidRDefault="002E25F4" w:rsidP="00A524B5">
            <w:pPr>
              <w:rPr>
                <w:rFonts w:cs="Arial"/>
                <w:strike/>
              </w:rPr>
            </w:pPr>
            <w:r w:rsidRPr="003D02D8">
              <w:rPr>
                <w:rFonts w:cs="Arial"/>
              </w:rPr>
              <w:t xml:space="preserve">Candidates will be required to share with LEPs </w:t>
            </w:r>
            <w:r w:rsidR="00025EF8" w:rsidRPr="003D02D8">
              <w:rPr>
                <w:rFonts w:cs="Arial"/>
              </w:rPr>
              <w:t xml:space="preserve">and the Skills Funding Agency </w:t>
            </w:r>
            <w:r w:rsidRPr="003D02D8">
              <w:rPr>
                <w:rFonts w:cs="Arial"/>
              </w:rPr>
              <w:t xml:space="preserve">ongoing performance management data as well as additional intelligence to improve the effectiveness </w:t>
            </w:r>
            <w:r w:rsidR="002F71DB" w:rsidRPr="003D02D8">
              <w:rPr>
                <w:rFonts w:cs="Arial"/>
              </w:rPr>
              <w:t>of Skills</w:t>
            </w:r>
            <w:r w:rsidR="006B0A4D" w:rsidRPr="003D02D8">
              <w:rPr>
                <w:rFonts w:cs="Arial"/>
              </w:rPr>
              <w:t xml:space="preserve"> Support projects in the LEP area in the future</w:t>
            </w:r>
            <w:r w:rsidR="00D80C19" w:rsidRPr="003D02D8">
              <w:rPr>
                <w:rFonts w:cs="Arial"/>
              </w:rPr>
              <w:t>.</w:t>
            </w:r>
            <w:r w:rsidRPr="003D02D8">
              <w:rPr>
                <w:rFonts w:cs="Arial"/>
                <w:strike/>
              </w:rPr>
              <w:t xml:space="preserve"> </w:t>
            </w:r>
          </w:p>
          <w:p w14:paraId="4FC4C033" w14:textId="77777777" w:rsidR="00C0243B" w:rsidRPr="003D02D8" w:rsidRDefault="00C0243B" w:rsidP="009E7A30">
            <w:pPr>
              <w:rPr>
                <w:rFonts w:cs="Arial"/>
              </w:rPr>
            </w:pPr>
          </w:p>
          <w:p w14:paraId="4FC4C034" w14:textId="77777777" w:rsidR="006B0347" w:rsidRPr="003D02D8" w:rsidRDefault="006B0347" w:rsidP="006B0347">
            <w:pPr>
              <w:rPr>
                <w:rFonts w:cs="Arial"/>
                <w:b/>
              </w:rPr>
            </w:pPr>
            <w:r w:rsidRPr="003D02D8">
              <w:rPr>
                <w:rFonts w:cs="Arial"/>
                <w:b/>
              </w:rPr>
              <w:t>Specific Service Requirements</w:t>
            </w:r>
          </w:p>
          <w:p w14:paraId="4FC4C035" w14:textId="77777777" w:rsidR="006B0347" w:rsidRPr="003D02D8" w:rsidRDefault="006B0347" w:rsidP="00D80C19">
            <w:pPr>
              <w:rPr>
                <w:rFonts w:cs="Arial"/>
                <w:b/>
              </w:rPr>
            </w:pPr>
          </w:p>
          <w:p w14:paraId="4FC4C036" w14:textId="77777777" w:rsidR="00D80C19" w:rsidRPr="003D02D8" w:rsidRDefault="00D80C19" w:rsidP="00D80C19">
            <w:pPr>
              <w:rPr>
                <w:rFonts w:cs="Arial"/>
                <w:b/>
              </w:rPr>
            </w:pPr>
            <w:r w:rsidRPr="003D02D8">
              <w:rPr>
                <w:rFonts w:cs="Arial"/>
                <w:b/>
              </w:rPr>
              <w:t xml:space="preserve">Skills Support for the Workforce, intermediate and higher level skills </w:t>
            </w:r>
            <w:r w:rsidR="003E0D34">
              <w:rPr>
                <w:rFonts w:cs="Arial"/>
                <w:b/>
              </w:rPr>
              <w:t xml:space="preserve">and Redundancy </w:t>
            </w:r>
            <w:r w:rsidRPr="003D02D8">
              <w:rPr>
                <w:rFonts w:cs="Arial"/>
                <w:b/>
              </w:rPr>
              <w:t>provision</w:t>
            </w:r>
          </w:p>
          <w:p w14:paraId="4FC4C037" w14:textId="77777777" w:rsidR="00D80C19" w:rsidRPr="003D02D8" w:rsidRDefault="00D80C19" w:rsidP="00D80C19">
            <w:pPr>
              <w:rPr>
                <w:rFonts w:cs="Arial"/>
              </w:rPr>
            </w:pPr>
          </w:p>
          <w:p w14:paraId="4FC4C038" w14:textId="77777777" w:rsidR="00D60651" w:rsidRPr="003D02D8" w:rsidRDefault="00D60651" w:rsidP="00D60651">
            <w:pPr>
              <w:rPr>
                <w:rFonts w:cs="Arial"/>
              </w:rPr>
            </w:pPr>
            <w:r w:rsidRPr="003D02D8">
              <w:rPr>
                <w:rFonts w:cs="Arial"/>
              </w:rPr>
              <w:t xml:space="preserve">The aim of the Services is to provide individuals with the opportunities to develop the skills that will enable them to progress in employment.  The Services will provide support </w:t>
            </w:r>
            <w:r w:rsidRPr="003D02D8">
              <w:rPr>
                <w:rFonts w:cs="Arial"/>
              </w:rPr>
              <w:lastRenderedPageBreak/>
              <w:t>to employers to develop individuals to fill intermediate, technical and higher level skills gaps and shortages</w:t>
            </w:r>
          </w:p>
          <w:p w14:paraId="4FC4C03A" w14:textId="77777777" w:rsidR="00D60651" w:rsidRPr="003D02D8" w:rsidRDefault="00D60651" w:rsidP="00D60651">
            <w:pPr>
              <w:rPr>
                <w:rFonts w:cs="Arial"/>
                <w:b/>
              </w:rPr>
            </w:pPr>
          </w:p>
          <w:p w14:paraId="4FC4C03B" w14:textId="77777777" w:rsidR="00D60651" w:rsidRPr="003D02D8" w:rsidRDefault="00D60651" w:rsidP="00D60651">
            <w:pPr>
              <w:ind w:right="113"/>
              <w:rPr>
                <w:rFonts w:cs="Arial"/>
              </w:rPr>
            </w:pPr>
            <w:r w:rsidRPr="003D02D8">
              <w:rPr>
                <w:rFonts w:cs="Arial"/>
              </w:rPr>
              <w:t xml:space="preserve">The Services must deliver a responsive skills programme that is tailored to the needs of the </w:t>
            </w:r>
            <w:r w:rsidR="00A66BA6" w:rsidRPr="003D02D8">
              <w:rPr>
                <w:rFonts w:cs="Arial"/>
              </w:rPr>
              <w:t xml:space="preserve">York, North Yorkshire and East Riding </w:t>
            </w:r>
            <w:r w:rsidRPr="003D02D8">
              <w:rPr>
                <w:rFonts w:cs="Arial"/>
              </w:rPr>
              <w:t xml:space="preserve">LEP area in order to stimulate a growth in the skills base for businesses that will give the best opportunity to grow the economy and create more and better jobs.  </w:t>
            </w:r>
          </w:p>
          <w:p w14:paraId="4FC4C03C" w14:textId="77777777" w:rsidR="00D60651" w:rsidRPr="003D02D8" w:rsidRDefault="00D60651" w:rsidP="00D60651">
            <w:pPr>
              <w:rPr>
                <w:rFonts w:cs="Arial"/>
              </w:rPr>
            </w:pPr>
          </w:p>
          <w:p w14:paraId="4FC4C03D" w14:textId="77777777" w:rsidR="00D60651" w:rsidRPr="003D02D8" w:rsidRDefault="00D60651" w:rsidP="00D60651">
            <w:pPr>
              <w:rPr>
                <w:rFonts w:cs="Arial"/>
              </w:rPr>
            </w:pPr>
            <w:r w:rsidRPr="003D02D8">
              <w:rPr>
                <w:rFonts w:cs="Arial"/>
              </w:rPr>
              <w:t>The Services must deliver highly responsive skills provision to meet business and industry needs.  Employers must be engaged to shape and direct the Services.</w:t>
            </w:r>
          </w:p>
          <w:p w14:paraId="4FC4C03E" w14:textId="77777777" w:rsidR="00D60651" w:rsidRPr="003D02D8" w:rsidRDefault="00D60651" w:rsidP="00D60651">
            <w:pPr>
              <w:rPr>
                <w:rFonts w:cs="Arial"/>
              </w:rPr>
            </w:pPr>
          </w:p>
          <w:p w14:paraId="4FC4C03F" w14:textId="77777777" w:rsidR="00D60651" w:rsidRPr="002668B3" w:rsidRDefault="00D60651" w:rsidP="00D60651">
            <w:pPr>
              <w:rPr>
                <w:rFonts w:cs="Arial"/>
              </w:rPr>
            </w:pPr>
            <w:r w:rsidRPr="002668B3">
              <w:rPr>
                <w:rFonts w:cs="Arial"/>
              </w:rPr>
              <w:t>The Services must support individuals to start on higher level skills and apprenticeships by providing taster units of relevant vocational training; work-based access training and work shadowing opportunities related to higher skills/paid jobs.</w:t>
            </w:r>
          </w:p>
          <w:p w14:paraId="4FC4C040" w14:textId="77777777" w:rsidR="00D60651" w:rsidRPr="002668B3" w:rsidRDefault="00D60651" w:rsidP="00D60651">
            <w:pPr>
              <w:rPr>
                <w:rFonts w:cs="Arial"/>
              </w:rPr>
            </w:pPr>
          </w:p>
          <w:p w14:paraId="4FC4C041" w14:textId="77777777" w:rsidR="00D60651" w:rsidRPr="003D02D8" w:rsidRDefault="00D60651" w:rsidP="00D60651">
            <w:pPr>
              <w:rPr>
                <w:rFonts w:cs="Arial"/>
              </w:rPr>
            </w:pPr>
            <w:r w:rsidRPr="002668B3">
              <w:rPr>
                <w:rFonts w:cs="Arial"/>
              </w:rPr>
              <w:t xml:space="preserve">The Services must drive up skills levels, focusing on the skills being sought by employers and supporting the </w:t>
            </w:r>
            <w:r w:rsidR="00A66BA6" w:rsidRPr="002668B3">
              <w:rPr>
                <w:rFonts w:cs="Arial"/>
              </w:rPr>
              <w:t xml:space="preserve">York, North Yorkshire and East Riding </w:t>
            </w:r>
            <w:r w:rsidRPr="002668B3">
              <w:rPr>
                <w:rFonts w:cs="Arial"/>
              </w:rPr>
              <w:t xml:space="preserve">LEP’s priority sectors.  The Services must result in an increase the number of businesses (of </w:t>
            </w:r>
            <w:r w:rsidR="00A66BA6" w:rsidRPr="002668B3">
              <w:rPr>
                <w:rFonts w:cs="Arial"/>
              </w:rPr>
              <w:t xml:space="preserve">micro </w:t>
            </w:r>
            <w:r w:rsidRPr="002668B3">
              <w:rPr>
                <w:rFonts w:cs="Arial"/>
              </w:rPr>
              <w:t>size) who are actively planning to address skills issues as a part of their growth.  The Services must encourage employers and/or employees to participate in an apprenticeship.</w:t>
            </w:r>
          </w:p>
          <w:p w14:paraId="4FC4C042" w14:textId="77777777" w:rsidR="00D60651" w:rsidRPr="003D02D8" w:rsidRDefault="00D60651" w:rsidP="00D60651">
            <w:pPr>
              <w:rPr>
                <w:rFonts w:cs="Arial"/>
              </w:rPr>
            </w:pPr>
          </w:p>
          <w:p w14:paraId="4FC4C043" w14:textId="77777777" w:rsidR="00D60651" w:rsidRPr="003D02D8" w:rsidRDefault="00D60651" w:rsidP="00D60651">
            <w:pPr>
              <w:rPr>
                <w:rFonts w:cs="Arial"/>
              </w:rPr>
            </w:pPr>
            <w:r w:rsidRPr="003D02D8">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4FC4C044" w14:textId="77777777" w:rsidR="00D60651" w:rsidRPr="003D02D8" w:rsidRDefault="00D60651" w:rsidP="00D60651">
            <w:pPr>
              <w:rPr>
                <w:rFonts w:cs="Arial"/>
              </w:rPr>
            </w:pPr>
          </w:p>
          <w:p w14:paraId="4FC4C045" w14:textId="77777777" w:rsidR="00D60651" w:rsidRPr="003D02D8" w:rsidRDefault="00D60651" w:rsidP="00D60651">
            <w:pPr>
              <w:rPr>
                <w:rFonts w:cs="Arial"/>
              </w:rPr>
            </w:pPr>
            <w:r w:rsidRPr="003D02D8">
              <w:rPr>
                <w:rFonts w:cs="Arial"/>
              </w:rPr>
              <w:t xml:space="preserve">The Services must provide advice and guidance, personal development planning, skills development and learning and mentoring on an individual basis.  </w:t>
            </w:r>
          </w:p>
          <w:p w14:paraId="4FC4C046" w14:textId="77777777" w:rsidR="00D60651" w:rsidRPr="003D02D8" w:rsidRDefault="00D60651" w:rsidP="00D60651">
            <w:pPr>
              <w:rPr>
                <w:rFonts w:cs="Arial"/>
              </w:rPr>
            </w:pPr>
          </w:p>
          <w:p w14:paraId="4FC4C047" w14:textId="77777777" w:rsidR="00D60651" w:rsidRPr="003D02D8" w:rsidRDefault="00D60651" w:rsidP="00D60651">
            <w:pPr>
              <w:rPr>
                <w:rFonts w:cs="Arial"/>
              </w:rPr>
            </w:pPr>
            <w:r w:rsidRPr="003D02D8">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4FC4C048" w14:textId="77777777" w:rsidR="00D60651" w:rsidRPr="003D02D8" w:rsidRDefault="00D60651" w:rsidP="00D60651">
            <w:pPr>
              <w:rPr>
                <w:rFonts w:cs="Arial"/>
              </w:rPr>
            </w:pPr>
          </w:p>
          <w:p w14:paraId="4FC4C049" w14:textId="77777777" w:rsidR="00D60651" w:rsidRDefault="00D60651" w:rsidP="00D60651">
            <w:pPr>
              <w:rPr>
                <w:rFonts w:cs="Arial"/>
              </w:rPr>
            </w:pPr>
            <w:r w:rsidRPr="003D02D8">
              <w:rPr>
                <w:rFonts w:cs="Arial"/>
              </w:rPr>
              <w:t>The skills provision must reflect the needs of the business and should be tailored to fit working practices and demands. It must be delivered on business premises and other appropriate venues.</w:t>
            </w:r>
          </w:p>
          <w:p w14:paraId="4FC4C04A" w14:textId="77777777" w:rsidR="00D60651" w:rsidRPr="003D02D8" w:rsidRDefault="00D60651" w:rsidP="00D60651">
            <w:pPr>
              <w:rPr>
                <w:rFonts w:cs="Arial"/>
              </w:rPr>
            </w:pPr>
          </w:p>
          <w:p w14:paraId="4FC4C04B" w14:textId="77777777" w:rsidR="00D80C19" w:rsidRPr="003D02D8" w:rsidRDefault="00D60651" w:rsidP="00D60651">
            <w:pPr>
              <w:rPr>
                <w:rFonts w:cs="Arial"/>
              </w:rPr>
            </w:pPr>
            <w:r w:rsidRPr="003D02D8">
              <w:rPr>
                <w:rFonts w:cs="Arial"/>
              </w:rPr>
              <w:t>Where demand requires, the Services should develop and support the delivery of new advanced vocational provision where mainstream provision is not available (not including tuition fees) and where a gap can be demonstrated.</w:t>
            </w:r>
          </w:p>
          <w:p w14:paraId="4FC4C04C" w14:textId="77777777" w:rsidR="00D60651" w:rsidRPr="003D02D8" w:rsidRDefault="00D60651" w:rsidP="00D60651">
            <w:pPr>
              <w:rPr>
                <w:rFonts w:cs="Arial"/>
              </w:rPr>
            </w:pPr>
            <w:r w:rsidRPr="003D02D8">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4FC4C04D" w14:textId="77777777" w:rsidR="00D60651" w:rsidRPr="003D02D8" w:rsidRDefault="00D60651" w:rsidP="00D60651">
            <w:pPr>
              <w:rPr>
                <w:rFonts w:cs="Arial"/>
              </w:rPr>
            </w:pPr>
          </w:p>
          <w:p w14:paraId="4FC4C04E" w14:textId="77777777" w:rsidR="00D60651" w:rsidRPr="003D02D8" w:rsidRDefault="00D60651" w:rsidP="00D60651">
            <w:pPr>
              <w:rPr>
                <w:rFonts w:cs="Arial"/>
              </w:rPr>
            </w:pPr>
            <w:r w:rsidRPr="003D02D8">
              <w:rPr>
                <w:rFonts w:cs="Arial"/>
              </w:rPr>
              <w:t>As well as intermediate, technical skills and higher level skills provision the Services should also support individuals to take up Apprenticeships in the key sectors listed below, including Higher Apprenticeships.</w:t>
            </w:r>
          </w:p>
          <w:p w14:paraId="4FC4C04F" w14:textId="77777777" w:rsidR="00D60651" w:rsidRPr="003D02D8" w:rsidRDefault="00D60651" w:rsidP="00D60651">
            <w:pPr>
              <w:rPr>
                <w:rFonts w:cs="Arial"/>
              </w:rPr>
            </w:pPr>
          </w:p>
          <w:p w14:paraId="4FC4C050" w14:textId="77777777" w:rsidR="00832A8D" w:rsidRPr="003D02D8" w:rsidRDefault="00D60651" w:rsidP="00D60651">
            <w:pPr>
              <w:rPr>
                <w:rFonts w:cs="Arial"/>
              </w:rPr>
            </w:pPr>
            <w:r w:rsidRPr="003D02D8">
              <w:rPr>
                <w:rFonts w:cs="Arial"/>
              </w:rPr>
              <w:t xml:space="preserve">The successful Candidate must conduct exit interviews with employers to assess the impact of the activity.  </w:t>
            </w:r>
          </w:p>
          <w:p w14:paraId="4FC4C051" w14:textId="77777777" w:rsidR="006B0347" w:rsidRDefault="006B0347" w:rsidP="00D60651"/>
          <w:p w14:paraId="4FC4C052" w14:textId="77777777" w:rsidR="002668B3" w:rsidRDefault="002668B3" w:rsidP="002668B3">
            <w:pPr>
              <w:rPr>
                <w:rFonts w:cs="Arial"/>
                <w:bCs/>
                <w:lang w:eastAsia="en-GB"/>
              </w:rPr>
            </w:pPr>
            <w:r>
              <w:rPr>
                <w:rFonts w:cs="Arial"/>
                <w:color w:val="000000" w:themeColor="text1"/>
              </w:rPr>
              <w:t xml:space="preserve">In addition to the main focus above, The Services will also support any employees at risk of redundancies to </w:t>
            </w:r>
            <w:r>
              <w:rPr>
                <w:rFonts w:cs="Arial"/>
                <w:bCs/>
                <w:lang w:eastAsia="en-GB"/>
              </w:rPr>
              <w:t>support the workforce with any retraining of skills required to equip them to gain employment, preferably within the LEP’s priority sectors.</w:t>
            </w:r>
          </w:p>
          <w:p w14:paraId="4FC4C053" w14:textId="77777777" w:rsidR="002668B3" w:rsidRDefault="002668B3" w:rsidP="002668B3">
            <w:pPr>
              <w:autoSpaceDE w:val="0"/>
              <w:autoSpaceDN w:val="0"/>
              <w:adjustRightInd w:val="0"/>
              <w:rPr>
                <w:rFonts w:cs="Arial"/>
                <w:bCs/>
                <w:lang w:eastAsia="en-GB"/>
              </w:rPr>
            </w:pPr>
          </w:p>
          <w:p w14:paraId="4FC4C054" w14:textId="77777777" w:rsidR="002668B3" w:rsidRPr="002668B3" w:rsidRDefault="002668B3" w:rsidP="002668B3">
            <w:pPr>
              <w:autoSpaceDE w:val="0"/>
              <w:autoSpaceDN w:val="0"/>
              <w:adjustRightInd w:val="0"/>
              <w:rPr>
                <w:rFonts w:cs="Arial"/>
                <w:bCs/>
                <w:lang w:eastAsia="en-GB"/>
              </w:rPr>
            </w:pPr>
            <w:r w:rsidRPr="002668B3">
              <w:rPr>
                <w:rFonts w:cs="Arial"/>
                <w:bCs/>
                <w:lang w:eastAsia="en-GB"/>
              </w:rPr>
              <w:t>The Services must support Employees facing redundancy to remain in the labour market by providing them with the enhanced skills to make them competitive</w:t>
            </w:r>
            <w:r>
              <w:rPr>
                <w:rFonts w:cs="Arial"/>
                <w:bCs/>
                <w:lang w:eastAsia="en-GB"/>
              </w:rPr>
              <w:t xml:space="preserve"> including support to enable them to become Self-employment if this is an aim</w:t>
            </w:r>
            <w:r w:rsidRPr="002668B3">
              <w:rPr>
                <w:rFonts w:cs="Arial"/>
                <w:bCs/>
                <w:lang w:eastAsia="en-GB"/>
              </w:rPr>
              <w:t>.</w:t>
            </w:r>
          </w:p>
          <w:p w14:paraId="4FC4C055" w14:textId="77777777" w:rsidR="002668B3" w:rsidRDefault="002668B3" w:rsidP="002668B3">
            <w:pPr>
              <w:autoSpaceDE w:val="0"/>
              <w:autoSpaceDN w:val="0"/>
              <w:adjustRightInd w:val="0"/>
              <w:rPr>
                <w:rFonts w:cs="Arial"/>
                <w:bCs/>
                <w:lang w:eastAsia="en-GB"/>
              </w:rPr>
            </w:pPr>
          </w:p>
          <w:p w14:paraId="4FC4C056" w14:textId="77777777" w:rsidR="002668B3" w:rsidRPr="002668B3" w:rsidRDefault="002668B3" w:rsidP="002668B3">
            <w:pPr>
              <w:autoSpaceDE w:val="0"/>
              <w:autoSpaceDN w:val="0"/>
              <w:adjustRightInd w:val="0"/>
              <w:rPr>
                <w:rFonts w:cs="Arial"/>
                <w:bCs/>
                <w:lang w:eastAsia="en-GB"/>
              </w:rPr>
            </w:pPr>
            <w:r w:rsidRPr="002668B3">
              <w:rPr>
                <w:rFonts w:cs="Arial"/>
                <w:bCs/>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4FC4C057" w14:textId="77777777" w:rsidR="002668B3" w:rsidRDefault="002668B3" w:rsidP="002668B3">
            <w:pPr>
              <w:autoSpaceDE w:val="0"/>
              <w:autoSpaceDN w:val="0"/>
              <w:adjustRightInd w:val="0"/>
              <w:rPr>
                <w:rFonts w:cs="Arial"/>
                <w:bCs/>
                <w:lang w:eastAsia="en-GB"/>
              </w:rPr>
            </w:pPr>
          </w:p>
          <w:p w14:paraId="4FC4C058" w14:textId="77777777" w:rsidR="002668B3" w:rsidRPr="002668B3" w:rsidRDefault="002668B3" w:rsidP="002668B3">
            <w:pPr>
              <w:autoSpaceDE w:val="0"/>
              <w:autoSpaceDN w:val="0"/>
              <w:adjustRightInd w:val="0"/>
              <w:rPr>
                <w:rFonts w:cs="Arial"/>
                <w:bCs/>
                <w:lang w:eastAsia="en-GB"/>
              </w:rPr>
            </w:pPr>
            <w:r w:rsidRPr="002668B3">
              <w:rPr>
                <w:rFonts w:cs="Arial"/>
                <w:bCs/>
                <w:lang w:eastAsia="en-GB"/>
              </w:rPr>
              <w:t>The Services must deliver support on employer’s sites at times which suit</w:t>
            </w:r>
            <w:r>
              <w:rPr>
                <w:rFonts w:cs="Arial"/>
                <w:bCs/>
                <w:lang w:eastAsia="en-GB"/>
              </w:rPr>
              <w:t xml:space="preserve"> employers and employees</w:t>
            </w:r>
            <w:r w:rsidRPr="002668B3">
              <w:rPr>
                <w:rFonts w:cs="Arial"/>
                <w:bCs/>
                <w:lang w:eastAsia="en-GB"/>
              </w:rPr>
              <w:t>.</w:t>
            </w:r>
          </w:p>
          <w:p w14:paraId="4FC4C059" w14:textId="77777777" w:rsidR="006B0347" w:rsidRPr="003D02D8" w:rsidRDefault="006B0347" w:rsidP="00D80C19">
            <w:pPr>
              <w:ind w:left="29"/>
              <w:rPr>
                <w:rFonts w:cs="Arial"/>
              </w:rPr>
            </w:pPr>
          </w:p>
          <w:p w14:paraId="4FC4C05A" w14:textId="77777777" w:rsidR="002668B3" w:rsidRDefault="006D16B3" w:rsidP="002668B3">
            <w:pPr>
              <w:rPr>
                <w:rFonts w:cs="Arial"/>
              </w:rPr>
            </w:pPr>
            <w:r>
              <w:rPr>
                <w:rFonts w:cs="Arial"/>
              </w:rPr>
              <w:t xml:space="preserve">The Services </w:t>
            </w:r>
            <w:r w:rsidR="002668B3">
              <w:rPr>
                <w:rFonts w:cs="Arial"/>
              </w:rPr>
              <w:t xml:space="preserve">must be available in areas of deprivation such as parts of York, Harrogate and the coastal strip including Whitby, Scarborough, Bridlington and Withernsea. </w:t>
            </w:r>
          </w:p>
          <w:p w14:paraId="4FC4C05B" w14:textId="77777777" w:rsidR="002668B3" w:rsidRPr="003D02D8" w:rsidRDefault="002668B3" w:rsidP="002E44E8">
            <w:pPr>
              <w:rPr>
                <w:rFonts w:cs="Arial"/>
              </w:rPr>
            </w:pPr>
          </w:p>
          <w:p w14:paraId="4FC4C05F" w14:textId="77777777" w:rsidR="00820B2A" w:rsidRPr="003D02D8" w:rsidRDefault="00820B2A" w:rsidP="00820B2A">
            <w:pPr>
              <w:rPr>
                <w:rFonts w:cs="Arial"/>
              </w:rPr>
            </w:pPr>
            <w:r w:rsidRPr="003D02D8">
              <w:rPr>
                <w:rFonts w:cs="Arial"/>
              </w:rPr>
              <w:t xml:space="preserve">The Services will have a robust accountability framework involving the </w:t>
            </w:r>
            <w:r w:rsidRPr="003D02D8">
              <w:t xml:space="preserve">York, North Yorkshire and East Riding </w:t>
            </w:r>
            <w:r w:rsidRPr="003D02D8">
              <w:rPr>
                <w:rFonts w:cs="Arial"/>
              </w:rPr>
              <w:t xml:space="preserve">LEP.  A project management group will be set up by the </w:t>
            </w:r>
            <w:r w:rsidR="006D16B3">
              <w:rPr>
                <w:rFonts w:cs="Arial"/>
              </w:rPr>
              <w:t xml:space="preserve">successful </w:t>
            </w:r>
            <w:r w:rsidRPr="003D02D8">
              <w:rPr>
                <w:rFonts w:cs="Arial"/>
              </w:rPr>
              <w:t xml:space="preserve">Candidate at the outset of the project </w:t>
            </w:r>
            <w:r w:rsidR="00D05499" w:rsidRPr="003D02D8">
              <w:rPr>
                <w:rFonts w:cs="Arial"/>
              </w:rPr>
              <w:t>that</w:t>
            </w:r>
            <w:r w:rsidRPr="003D02D8">
              <w:rPr>
                <w:rFonts w:cs="Arial"/>
              </w:rPr>
              <w:t xml:space="preserve"> will be chaired by a member of the LEP Skills and Employability Board or a representative agreed by them. The </w:t>
            </w:r>
            <w:r w:rsidR="006D16B3">
              <w:rPr>
                <w:rFonts w:cs="Arial"/>
              </w:rPr>
              <w:t xml:space="preserve">successful </w:t>
            </w:r>
            <w:r w:rsidRPr="003D02D8">
              <w:rPr>
                <w:rFonts w:cs="Arial"/>
              </w:rPr>
              <w:t>Candidate will be required to report to the LEP on a monthly basi</w:t>
            </w:r>
            <w:r w:rsidR="00D05499" w:rsidRPr="003D02D8">
              <w:rPr>
                <w:rFonts w:cs="Arial"/>
              </w:rPr>
              <w:t xml:space="preserve">s. </w:t>
            </w:r>
          </w:p>
          <w:p w14:paraId="4FC4C060" w14:textId="77777777" w:rsidR="00820B2A" w:rsidRPr="003D02D8" w:rsidRDefault="00820B2A" w:rsidP="008042A7">
            <w:pPr>
              <w:rPr>
                <w:rFonts w:cs="Arial"/>
              </w:rPr>
            </w:pPr>
          </w:p>
          <w:p w14:paraId="4FC4C061" w14:textId="77777777" w:rsidR="002668B3" w:rsidRDefault="003C2D81" w:rsidP="002668B3">
            <w:pPr>
              <w:rPr>
                <w:rFonts w:eastAsia="SymbolOOEnc" w:cs="Arial"/>
              </w:rPr>
            </w:pPr>
            <w:r w:rsidRPr="002668B3">
              <w:rPr>
                <w:rFonts w:cs="Arial"/>
              </w:rPr>
              <w:t xml:space="preserve">The Services </w:t>
            </w:r>
            <w:r w:rsidR="006D16B3">
              <w:rPr>
                <w:rFonts w:cs="Arial"/>
              </w:rPr>
              <w:t xml:space="preserve">must provide </w:t>
            </w:r>
            <w:r w:rsidR="002668B3">
              <w:rPr>
                <w:rFonts w:cs="Arial"/>
              </w:rPr>
              <w:t>bespoke training support for employers, to meet the needs of employees by</w:t>
            </w:r>
            <w:r w:rsidRPr="003D02D8">
              <w:rPr>
                <w:rFonts w:eastAsia="SymbolOOEnc" w:cs="Arial"/>
              </w:rPr>
              <w:t xml:space="preserve"> respond to emerging skills issues by </w:t>
            </w:r>
            <w:r w:rsidRPr="002668B3">
              <w:rPr>
                <w:rFonts w:eastAsia="SymbolOOEnc" w:cs="Arial"/>
              </w:rPr>
              <w:t>designing/developing</w:t>
            </w:r>
            <w:r w:rsidRPr="003D02D8">
              <w:rPr>
                <w:rFonts w:eastAsia="SymbolOOEnc" w:cs="Arial"/>
              </w:rPr>
              <w:t xml:space="preserve"> new provision to meet evidenced skills gaps; supporting innovation; responsive delivery and </w:t>
            </w:r>
            <w:r w:rsidRPr="003D02D8">
              <w:rPr>
                <w:rFonts w:cs="Arial"/>
              </w:rPr>
              <w:t xml:space="preserve">enabling the local partnership to engage effectively with the LEP priority sectors and local SMEs to promote the benefits of learning. </w:t>
            </w:r>
            <w:r w:rsidR="00B81EE9" w:rsidRPr="003D02D8">
              <w:rPr>
                <w:rFonts w:cs="Arial"/>
              </w:rPr>
              <w:t>Once developed this new provision will be delivered against non-regulated sector aims</w:t>
            </w:r>
            <w:r w:rsidR="00D26423">
              <w:rPr>
                <w:rFonts w:cs="Arial"/>
              </w:rPr>
              <w:t xml:space="preserve">. </w:t>
            </w:r>
            <w:r w:rsidR="002668B3">
              <w:rPr>
                <w:rFonts w:cs="Arial"/>
              </w:rPr>
              <w:t xml:space="preserve">The </w:t>
            </w:r>
            <w:r w:rsidR="002668B3" w:rsidRPr="002668B3">
              <w:rPr>
                <w:rFonts w:eastAsia="SymbolOOEnc" w:cs="Arial"/>
              </w:rPr>
              <w:t xml:space="preserve">learning opportunities </w:t>
            </w:r>
            <w:r w:rsidR="002668B3">
              <w:rPr>
                <w:rFonts w:eastAsia="SymbolOOEnc" w:cs="Arial"/>
              </w:rPr>
              <w:t xml:space="preserve">are to assist individuals to </w:t>
            </w:r>
            <w:r w:rsidR="002668B3" w:rsidRPr="002668B3">
              <w:rPr>
                <w:rFonts w:eastAsia="SymbolOOEnc" w:cs="Arial"/>
              </w:rPr>
              <w:t>overcome barriers to participation, achievement and progression</w:t>
            </w:r>
            <w:r w:rsidR="002668B3">
              <w:rPr>
                <w:rFonts w:eastAsia="SymbolOOEnc" w:cs="Arial"/>
              </w:rPr>
              <w:t>, in particular</w:t>
            </w:r>
            <w:r w:rsidR="002668B3" w:rsidRPr="002668B3">
              <w:rPr>
                <w:rFonts w:eastAsia="SymbolOOEnc" w:cs="Arial"/>
              </w:rPr>
              <w:t xml:space="preserve"> for underrepresented groups and/or SME engagement. </w:t>
            </w:r>
          </w:p>
          <w:p w14:paraId="4FC4C062" w14:textId="77777777" w:rsidR="002668B3" w:rsidRDefault="002668B3" w:rsidP="002668B3">
            <w:pPr>
              <w:rPr>
                <w:rFonts w:eastAsia="SymbolOOEnc" w:cs="Arial"/>
              </w:rPr>
            </w:pPr>
          </w:p>
          <w:p w14:paraId="4FC4C063" w14:textId="77777777" w:rsidR="002668B3" w:rsidRDefault="002668B3" w:rsidP="002668B3">
            <w:pPr>
              <w:rPr>
                <w:rFonts w:eastAsia="SymbolOOEnc" w:cs="Arial"/>
              </w:rPr>
            </w:pPr>
            <w:r w:rsidRPr="003D02D8">
              <w:rPr>
                <w:rFonts w:cs="Arial"/>
              </w:rPr>
              <w:t>The Services must provide skills training opportunities to employed people who are at risk of redundancy or have been notified of redundancy. This will include a rapid response to support individuals to plan and deliver appropriate training that will enhance their ability to find sustainable employment after redundancy and must operate in alignment with and not duplicate existing provision</w:t>
            </w:r>
          </w:p>
          <w:p w14:paraId="4FC4C064" w14:textId="77777777" w:rsidR="00B81EE9" w:rsidRPr="003D02D8" w:rsidRDefault="00B81EE9" w:rsidP="003C2D81">
            <w:pPr>
              <w:rPr>
                <w:rFonts w:cs="Arial"/>
              </w:rPr>
            </w:pPr>
          </w:p>
          <w:p w14:paraId="4FC4C065" w14:textId="77777777" w:rsidR="003C2D81" w:rsidRPr="003D02D8" w:rsidRDefault="003C2D81" w:rsidP="003C2D81">
            <w:r w:rsidRPr="003D02D8">
              <w:t xml:space="preserve">The successful </w:t>
            </w:r>
            <w:r w:rsidR="006C05FA" w:rsidRPr="003D02D8">
              <w:t>Candidate</w:t>
            </w:r>
            <w:r w:rsidRPr="003D02D8">
              <w:t xml:space="preserve"> will work with the </w:t>
            </w:r>
            <w:r w:rsidR="00F371BF" w:rsidRPr="003D02D8">
              <w:t>York, North Yorkshire and East Riding</w:t>
            </w:r>
            <w:r w:rsidRPr="003D02D8">
              <w:t xml:space="preserve"> LEP to develop a robust delivery plan, agreed in advance of delivery. The plan will include agreement on how </w:t>
            </w:r>
            <w:r w:rsidR="00F371BF" w:rsidRPr="003D02D8">
              <w:t>activities</w:t>
            </w:r>
            <w:r w:rsidRPr="003D02D8">
              <w:t xml:space="preserve"> will be delivered including timescales</w:t>
            </w:r>
            <w:r w:rsidR="006C05FA" w:rsidRPr="003D02D8">
              <w:t>, selection criteria for projects, evidence requirements</w:t>
            </w:r>
            <w:r w:rsidRPr="003D02D8">
              <w:t xml:space="preserve"> and methodology</w:t>
            </w:r>
            <w:r w:rsidR="00D05499" w:rsidRPr="003D02D8">
              <w:t xml:space="preserve"> to deliver the following outputs: </w:t>
            </w:r>
            <w:r w:rsidR="006C05FA" w:rsidRPr="003D02D8">
              <w:t xml:space="preserve"> </w:t>
            </w:r>
          </w:p>
          <w:p w14:paraId="4FC4C066" w14:textId="77777777" w:rsidR="00D05499" w:rsidRPr="003D02D8" w:rsidRDefault="00D05499" w:rsidP="003C2D81"/>
          <w:p w14:paraId="4FC4C067" w14:textId="77777777" w:rsidR="00233846" w:rsidRPr="003D02D8" w:rsidRDefault="002668B3" w:rsidP="00121EF1">
            <w:pPr>
              <w:pStyle w:val="ListParagraph"/>
              <w:numPr>
                <w:ilvl w:val="0"/>
                <w:numId w:val="12"/>
              </w:numPr>
              <w:rPr>
                <w:rFonts w:cs="Arial"/>
              </w:rPr>
            </w:pPr>
            <w:r>
              <w:lastRenderedPageBreak/>
              <w:t>Future Needs Report – R</w:t>
            </w:r>
            <w:r w:rsidR="00233846" w:rsidRPr="003D02D8">
              <w:t>esearch</w:t>
            </w:r>
            <w:r>
              <w:t xml:space="preserve"> and report </w:t>
            </w:r>
            <w:r w:rsidR="00233846" w:rsidRPr="003D02D8">
              <w:t xml:space="preserve">in </w:t>
            </w:r>
            <w:r>
              <w:t xml:space="preserve">the </w:t>
            </w:r>
            <w:r w:rsidR="00A33A5E">
              <w:t xml:space="preserve">8 </w:t>
            </w:r>
            <w:r w:rsidR="00233846" w:rsidRPr="003D02D8">
              <w:t>priority sectors</w:t>
            </w:r>
            <w:r>
              <w:t xml:space="preserve"> what the future skills needs are likely to be for all levels of individuals looking at what is required to </w:t>
            </w:r>
            <w:r w:rsidR="00233846" w:rsidRPr="003D02D8">
              <w:t>address skills needs</w:t>
            </w:r>
            <w:r w:rsidR="00913461" w:rsidRPr="003D02D8">
              <w:t xml:space="preserve">. </w:t>
            </w:r>
            <w:r>
              <w:t>The r</w:t>
            </w:r>
            <w:r w:rsidR="00913461" w:rsidRPr="003D02D8">
              <w:t xml:space="preserve">esearch must be robust, credible and based on accurate data analysis. Findings must be collated in a </w:t>
            </w:r>
            <w:r w:rsidR="00913461" w:rsidRPr="002668B3">
              <w:t xml:space="preserve">report which </w:t>
            </w:r>
            <w:r w:rsidRPr="002668B3">
              <w:t xml:space="preserve">must </w:t>
            </w:r>
            <w:r w:rsidR="00913461" w:rsidRPr="002668B3">
              <w:t xml:space="preserve">contain </w:t>
            </w:r>
            <w:r w:rsidRPr="002668B3">
              <w:t xml:space="preserve">4 </w:t>
            </w:r>
            <w:r w:rsidR="00913461" w:rsidRPr="002668B3">
              <w:t>case studies and</w:t>
            </w:r>
            <w:r w:rsidR="00913461" w:rsidRPr="003D02D8">
              <w:t xml:space="preserve"> relevant information that can be disseminated to stakeholders and used by the LEP to inform fut</w:t>
            </w:r>
            <w:r>
              <w:t>ure skills planning and delivery</w:t>
            </w:r>
            <w:r w:rsidR="00913461" w:rsidRPr="003D02D8">
              <w:t xml:space="preserve">. Research must be original and involve in depth </w:t>
            </w:r>
            <w:r w:rsidR="00D47B36" w:rsidRPr="003D02D8">
              <w:t>engagem</w:t>
            </w:r>
            <w:r>
              <w:t xml:space="preserve">ent with relevant employers. The report must detail new training </w:t>
            </w:r>
            <w:r w:rsidR="00D47B36" w:rsidRPr="003D02D8">
              <w:t xml:space="preserve">courses </w:t>
            </w:r>
            <w:r>
              <w:t xml:space="preserve">that need to be </w:t>
            </w:r>
            <w:r w:rsidR="00D47B36" w:rsidRPr="003D02D8">
              <w:t>developed as a result of the research.</w:t>
            </w:r>
            <w:r w:rsidR="00913461" w:rsidRPr="003D02D8">
              <w:t xml:space="preserve"> </w:t>
            </w:r>
            <w:r>
              <w:rPr>
                <w:rFonts w:cs="Arial"/>
              </w:rPr>
              <w:t xml:space="preserve">It is expected that 3 reports will be developed per sector the </w:t>
            </w:r>
            <w:r>
              <w:t xml:space="preserve">content and sector and focus </w:t>
            </w:r>
            <w:r w:rsidRPr="003D02D8">
              <w:t xml:space="preserve">must be agreed </w:t>
            </w:r>
            <w:r>
              <w:t xml:space="preserve">in </w:t>
            </w:r>
            <w:r w:rsidR="004F0874" w:rsidRPr="003D02D8">
              <w:t>b</w:t>
            </w:r>
            <w:r>
              <w:t>y the project management group</w:t>
            </w:r>
            <w:r w:rsidR="004F0874" w:rsidRPr="003D02D8">
              <w:t>.</w:t>
            </w:r>
            <w:r w:rsidR="00A33A5E">
              <w:rPr>
                <w:rFonts w:cs="Arial"/>
              </w:rPr>
              <w:t xml:space="preserve"> </w:t>
            </w:r>
            <w:r w:rsidR="000B135A">
              <w:rPr>
                <w:rFonts w:cs="Arial"/>
              </w:rPr>
              <w:t xml:space="preserve"> </w:t>
            </w:r>
            <w:r w:rsidR="00FC3CB0">
              <w:rPr>
                <w:rFonts w:cs="Arial"/>
              </w:rPr>
              <w:t xml:space="preserve">For the </w:t>
            </w:r>
            <w:r w:rsidR="001A4394">
              <w:rPr>
                <w:rFonts w:cs="Arial"/>
              </w:rPr>
              <w:t>Transitional</w:t>
            </w:r>
            <w:r w:rsidR="00FC3CB0">
              <w:rPr>
                <w:rFonts w:cs="Arial"/>
              </w:rPr>
              <w:t xml:space="preserve"> are there will be 2 </w:t>
            </w:r>
            <w:r w:rsidR="001A4394">
              <w:rPr>
                <w:rFonts w:cs="Arial"/>
              </w:rPr>
              <w:t>reports</w:t>
            </w:r>
            <w:r w:rsidR="00FC3CB0">
              <w:rPr>
                <w:rFonts w:cs="Arial"/>
              </w:rPr>
              <w:t xml:space="preserve"> for each sec</w:t>
            </w:r>
            <w:r w:rsidR="001A4394">
              <w:rPr>
                <w:rFonts w:cs="Arial"/>
              </w:rPr>
              <w:t>tor and one case study.</w:t>
            </w:r>
          </w:p>
          <w:p w14:paraId="4FC4C068" w14:textId="77777777" w:rsidR="008A1D0C" w:rsidRPr="003D02D8" w:rsidRDefault="008A1D0C" w:rsidP="003D02D8">
            <w:pPr>
              <w:pStyle w:val="ListParagraph"/>
              <w:rPr>
                <w:rFonts w:cs="Arial"/>
              </w:rPr>
            </w:pPr>
          </w:p>
          <w:p w14:paraId="4FC4C069" w14:textId="77777777" w:rsidR="0034332D" w:rsidRDefault="002668B3" w:rsidP="00121EF1">
            <w:pPr>
              <w:pStyle w:val="ListParagraph"/>
              <w:numPr>
                <w:ilvl w:val="0"/>
                <w:numId w:val="12"/>
              </w:numPr>
              <w:rPr>
                <w:rFonts w:cs="Arial"/>
              </w:rPr>
            </w:pPr>
            <w:r w:rsidRPr="002668B3">
              <w:rPr>
                <w:rFonts w:cs="Arial"/>
              </w:rPr>
              <w:t>Devel</w:t>
            </w:r>
            <w:r>
              <w:rPr>
                <w:rFonts w:cs="Arial"/>
              </w:rPr>
              <w:t>opment of agreed Leadership and M</w:t>
            </w:r>
            <w:r w:rsidRPr="002668B3">
              <w:rPr>
                <w:rFonts w:cs="Arial"/>
              </w:rPr>
              <w:t xml:space="preserve">anagement Resource pack/training course </w:t>
            </w:r>
            <w:r>
              <w:rPr>
                <w:rFonts w:cs="Arial"/>
              </w:rPr>
              <w:t xml:space="preserve">- </w:t>
            </w:r>
            <w:r w:rsidRPr="002668B3">
              <w:rPr>
                <w:rFonts w:cs="Arial"/>
              </w:rPr>
              <w:t xml:space="preserve"> </w:t>
            </w:r>
            <w:r>
              <w:rPr>
                <w:rFonts w:cs="Arial"/>
              </w:rPr>
              <w:t>D</w:t>
            </w:r>
            <w:r w:rsidR="00233846" w:rsidRPr="003D02D8">
              <w:rPr>
                <w:rFonts w:cs="Arial"/>
              </w:rPr>
              <w:t>evelop resources to support and enhance l</w:t>
            </w:r>
            <w:r>
              <w:rPr>
                <w:rFonts w:cs="Arial"/>
              </w:rPr>
              <w:t>eadership and management skills by creating and delivering</w:t>
            </w:r>
            <w:r w:rsidR="00233846" w:rsidRPr="003D02D8">
              <w:rPr>
                <w:rFonts w:cs="Arial"/>
              </w:rPr>
              <w:t xml:space="preserve"> new resources where they don’t exist to </w:t>
            </w:r>
            <w:r w:rsidR="0034332D" w:rsidRPr="003D02D8">
              <w:rPr>
                <w:rFonts w:cs="Arial"/>
              </w:rPr>
              <w:t xml:space="preserve">increase the leadership and management capacity in </w:t>
            </w:r>
            <w:r>
              <w:rPr>
                <w:rFonts w:cs="Arial"/>
              </w:rPr>
              <w:t xml:space="preserve">small and micro businesses. The resource packs/training course will </w:t>
            </w:r>
            <w:r w:rsidR="0034332D" w:rsidRPr="003D02D8">
              <w:rPr>
                <w:rFonts w:cs="Arial"/>
              </w:rPr>
              <w:t>target particular groups (e.g. older workers, women r</w:t>
            </w:r>
            <w:r w:rsidR="00FC3CB0">
              <w:rPr>
                <w:rFonts w:cs="Arial"/>
              </w:rPr>
              <w:t xml:space="preserve">eturners, BME groups) or </w:t>
            </w:r>
            <w:r w:rsidR="001A4394">
              <w:rPr>
                <w:rFonts w:cs="Arial"/>
              </w:rPr>
              <w:t>LEP priority sectors</w:t>
            </w:r>
            <w:r w:rsidR="0034332D" w:rsidRPr="003D02D8">
              <w:rPr>
                <w:rFonts w:cs="Arial"/>
              </w:rPr>
              <w:t xml:space="preserve"> (e.g. VCSE) </w:t>
            </w:r>
            <w:r>
              <w:rPr>
                <w:rFonts w:cs="Arial"/>
              </w:rPr>
              <w:t>the requirement is for 5 different course/resource packs to be developed</w:t>
            </w:r>
            <w:r w:rsidR="000B135A">
              <w:rPr>
                <w:rFonts w:cs="Arial"/>
              </w:rPr>
              <w:t xml:space="preserve"> in More Developed and 1 in Transitional areas</w:t>
            </w:r>
            <w:r>
              <w:rPr>
                <w:rFonts w:cs="Arial"/>
              </w:rPr>
              <w:t xml:space="preserve">, the </w:t>
            </w:r>
            <w:r w:rsidR="001A4394">
              <w:t>project management group</w:t>
            </w:r>
            <w:r w:rsidR="001A4394">
              <w:rPr>
                <w:rFonts w:cs="Arial"/>
              </w:rPr>
              <w:t xml:space="preserve"> </w:t>
            </w:r>
            <w:r>
              <w:rPr>
                <w:rFonts w:cs="Arial"/>
              </w:rPr>
              <w:t>will decide what the five will focus on.  These courses/packs are to</w:t>
            </w:r>
            <w:r w:rsidR="0034332D" w:rsidRPr="003D02D8">
              <w:rPr>
                <w:rFonts w:cs="Arial"/>
              </w:rPr>
              <w:t xml:space="preserve"> be created spec</w:t>
            </w:r>
            <w:r>
              <w:rPr>
                <w:rFonts w:cs="Arial"/>
              </w:rPr>
              <w:t>ifically to help the needs of th</w:t>
            </w:r>
            <w:r w:rsidR="0034332D" w:rsidRPr="003D02D8">
              <w:rPr>
                <w:rFonts w:cs="Arial"/>
              </w:rPr>
              <w:t>ese groups</w:t>
            </w:r>
            <w:r>
              <w:rPr>
                <w:rFonts w:cs="Arial"/>
              </w:rPr>
              <w:t xml:space="preserve"> and f</w:t>
            </w:r>
            <w:r w:rsidR="00A33A5E">
              <w:rPr>
                <w:rFonts w:cs="Arial"/>
              </w:rPr>
              <w:t xml:space="preserve">lexible </w:t>
            </w:r>
            <w:r>
              <w:rPr>
                <w:rFonts w:cs="Arial"/>
              </w:rPr>
              <w:t xml:space="preserve">so they can be </w:t>
            </w:r>
            <w:r w:rsidR="00A33A5E">
              <w:rPr>
                <w:rFonts w:cs="Arial"/>
              </w:rPr>
              <w:t xml:space="preserve">adapted for </w:t>
            </w:r>
            <w:r>
              <w:rPr>
                <w:rFonts w:cs="Arial"/>
              </w:rPr>
              <w:t xml:space="preserve">any </w:t>
            </w:r>
            <w:r w:rsidR="00A33A5E">
              <w:rPr>
                <w:rFonts w:cs="Arial"/>
              </w:rPr>
              <w:t>employer</w:t>
            </w:r>
            <w:r>
              <w:rPr>
                <w:rFonts w:cs="Arial"/>
              </w:rPr>
              <w:t xml:space="preserve">/provider to benefit from.  </w:t>
            </w:r>
            <w:r w:rsidR="004F0874" w:rsidRPr="003D02D8">
              <w:rPr>
                <w:rFonts w:cs="Arial"/>
              </w:rPr>
              <w:t>The resources may include training material, digital delivery mechanisms, face to</w:t>
            </w:r>
            <w:r>
              <w:rPr>
                <w:rFonts w:cs="Arial"/>
              </w:rPr>
              <w:t xml:space="preserve"> face delivery and each package.</w:t>
            </w:r>
          </w:p>
          <w:p w14:paraId="4FC4C06A" w14:textId="77777777" w:rsidR="002668B3" w:rsidRPr="002668B3" w:rsidRDefault="002668B3" w:rsidP="002668B3">
            <w:pPr>
              <w:pStyle w:val="ListParagraph"/>
              <w:rPr>
                <w:rFonts w:cs="Arial"/>
              </w:rPr>
            </w:pPr>
          </w:p>
          <w:p w14:paraId="4FC4C06B" w14:textId="77777777" w:rsidR="00D86592" w:rsidRPr="002668B3" w:rsidRDefault="002668B3" w:rsidP="00121EF1">
            <w:pPr>
              <w:pStyle w:val="ListParagraph"/>
              <w:numPr>
                <w:ilvl w:val="0"/>
                <w:numId w:val="12"/>
              </w:numPr>
              <w:rPr>
                <w:rFonts w:cs="Arial"/>
              </w:rPr>
            </w:pPr>
            <w:r w:rsidRPr="002668B3">
              <w:rPr>
                <w:rFonts w:cs="Arial"/>
              </w:rPr>
              <w:t xml:space="preserve">Short Courses Developed </w:t>
            </w:r>
            <w:r>
              <w:rPr>
                <w:rFonts w:cs="Arial"/>
              </w:rPr>
              <w:t>–</w:t>
            </w:r>
            <w:r w:rsidRPr="002668B3">
              <w:rPr>
                <w:rFonts w:cs="Arial"/>
              </w:rPr>
              <w:t xml:space="preserve"> </w:t>
            </w:r>
            <w:r>
              <w:rPr>
                <w:rFonts w:cs="Arial"/>
              </w:rPr>
              <w:t>D</w:t>
            </w:r>
            <w:r w:rsidR="00A55830" w:rsidRPr="002668B3">
              <w:rPr>
                <w:rFonts w:cs="Arial"/>
              </w:rPr>
              <w:t>evelopment</w:t>
            </w:r>
            <w:r>
              <w:rPr>
                <w:rFonts w:cs="Arial"/>
              </w:rPr>
              <w:t xml:space="preserve"> and creation</w:t>
            </w:r>
            <w:r w:rsidR="00A55830" w:rsidRPr="002668B3">
              <w:rPr>
                <w:rFonts w:cs="Arial"/>
              </w:rPr>
              <w:t xml:space="preserve"> </w:t>
            </w:r>
            <w:r>
              <w:rPr>
                <w:rFonts w:cs="Arial"/>
              </w:rPr>
              <w:t xml:space="preserve">of </w:t>
            </w:r>
            <w:r w:rsidR="00A55830" w:rsidRPr="002668B3">
              <w:rPr>
                <w:rFonts w:cs="Arial"/>
              </w:rPr>
              <w:t>vocational short courses to enable progress to advanced courses – research, develop, create and deliver specific courses that enable individuals to gain skills to help them progress</w:t>
            </w:r>
            <w:r w:rsidR="00820B2A" w:rsidRPr="002668B3">
              <w:rPr>
                <w:rFonts w:cs="Arial"/>
              </w:rPr>
              <w:t xml:space="preserve"> in work or on to an Apprenticeship</w:t>
            </w:r>
            <w:r w:rsidR="008711E5" w:rsidRPr="002668B3">
              <w:rPr>
                <w:rFonts w:cs="Arial"/>
              </w:rPr>
              <w:t xml:space="preserve"> (including Higher and Degree Apprenticeships</w:t>
            </w:r>
            <w:r w:rsidR="00A55830" w:rsidRPr="002668B3">
              <w:rPr>
                <w:rFonts w:cs="Arial"/>
              </w:rPr>
              <w:t xml:space="preserve">. </w:t>
            </w:r>
            <w:r w:rsidR="00820B2A" w:rsidRPr="002668B3">
              <w:rPr>
                <w:rFonts w:cs="Arial"/>
              </w:rPr>
              <w:t xml:space="preserve"> </w:t>
            </w:r>
            <w:r w:rsidRPr="002668B3">
              <w:rPr>
                <w:rFonts w:cs="Arial"/>
              </w:rPr>
              <w:t>The requirement is for 5 different short courses to be developed</w:t>
            </w:r>
            <w:r w:rsidR="000B135A">
              <w:rPr>
                <w:rFonts w:cs="Arial"/>
              </w:rPr>
              <w:t xml:space="preserve"> in More Developed and </w:t>
            </w:r>
            <w:r w:rsidR="001A4394">
              <w:rPr>
                <w:rFonts w:cs="Arial"/>
              </w:rPr>
              <w:t>2</w:t>
            </w:r>
            <w:r w:rsidR="000B135A">
              <w:rPr>
                <w:rFonts w:cs="Arial"/>
              </w:rPr>
              <w:t xml:space="preserve"> in Transitional areas</w:t>
            </w:r>
            <w:r w:rsidRPr="002668B3">
              <w:rPr>
                <w:rFonts w:cs="Arial"/>
              </w:rPr>
              <w:t xml:space="preserve">, the </w:t>
            </w:r>
            <w:r w:rsidR="001A4394">
              <w:t>project management group</w:t>
            </w:r>
            <w:r w:rsidRPr="002668B3">
              <w:rPr>
                <w:rFonts w:cs="Arial"/>
              </w:rPr>
              <w:t xml:space="preserve"> will decide what the five will focus on but the purpose is for the short course to be flexible so they can be adapted for any employer/provider to benefit from.  </w:t>
            </w:r>
          </w:p>
          <w:p w14:paraId="4FC4C06C" w14:textId="77777777" w:rsidR="00D86592" w:rsidRPr="003D02D8" w:rsidRDefault="00D86592" w:rsidP="003D02D8">
            <w:pPr>
              <w:pStyle w:val="ListParagraph"/>
              <w:rPr>
                <w:rFonts w:cs="Arial"/>
              </w:rPr>
            </w:pPr>
          </w:p>
          <w:p w14:paraId="4FC4C06D" w14:textId="77777777" w:rsidR="00A55830" w:rsidRPr="003D02D8" w:rsidRDefault="002668B3" w:rsidP="00121EF1">
            <w:pPr>
              <w:pStyle w:val="ListParagraph"/>
              <w:numPr>
                <w:ilvl w:val="0"/>
                <w:numId w:val="12"/>
              </w:numPr>
              <w:rPr>
                <w:rFonts w:cs="Arial"/>
              </w:rPr>
            </w:pPr>
            <w:r w:rsidRPr="002668B3">
              <w:rPr>
                <w:rFonts w:cs="Arial"/>
              </w:rPr>
              <w:t xml:space="preserve">Report </w:t>
            </w:r>
            <w:r>
              <w:rPr>
                <w:rFonts w:cs="Arial"/>
              </w:rPr>
              <w:t>on</w:t>
            </w:r>
            <w:r w:rsidRPr="002668B3">
              <w:rPr>
                <w:rFonts w:cs="Arial"/>
              </w:rPr>
              <w:t xml:space="preserve"> new methods of delivery for remote workers </w:t>
            </w:r>
            <w:r w:rsidR="00A55830" w:rsidRPr="003D02D8">
              <w:rPr>
                <w:rFonts w:cs="Arial"/>
              </w:rPr>
              <w:t xml:space="preserve">– the LEP area is predominantly rural and innovative ways to deliver learning need to be developed. This </w:t>
            </w:r>
            <w:r w:rsidR="00AB5F6B" w:rsidRPr="003D02D8">
              <w:rPr>
                <w:rFonts w:cs="Arial"/>
              </w:rPr>
              <w:t>may</w:t>
            </w:r>
            <w:r w:rsidR="00A55830" w:rsidRPr="003D02D8">
              <w:rPr>
                <w:rFonts w:cs="Arial"/>
              </w:rPr>
              <w:t xml:space="preserve"> involve technology or piloting new delivery methods resulting in </w:t>
            </w:r>
            <w:r w:rsidR="00AB5F6B" w:rsidRPr="003D02D8">
              <w:rPr>
                <w:rFonts w:cs="Arial"/>
              </w:rPr>
              <w:t>training methods that can be disseminated and shared by other training providers.</w:t>
            </w:r>
            <w:r>
              <w:rPr>
                <w:rFonts w:cs="Arial"/>
              </w:rPr>
              <w:t xml:space="preserve"> 5 reports are required</w:t>
            </w:r>
            <w:r w:rsidR="000B135A">
              <w:rPr>
                <w:rFonts w:cs="Arial"/>
              </w:rPr>
              <w:t xml:space="preserve"> in More Developed and 1 in Transitional areas</w:t>
            </w:r>
            <w:r>
              <w:rPr>
                <w:rFonts w:cs="Arial"/>
              </w:rPr>
              <w:t xml:space="preserve"> and the </w:t>
            </w:r>
            <w:r w:rsidR="001A4394">
              <w:t>project management group</w:t>
            </w:r>
            <w:r w:rsidR="00070B9D">
              <w:rPr>
                <w:rFonts w:cs="Arial"/>
              </w:rPr>
              <w:t xml:space="preserve"> </w:t>
            </w:r>
            <w:r>
              <w:rPr>
                <w:rFonts w:cs="Arial"/>
              </w:rPr>
              <w:t>will determine whi</w:t>
            </w:r>
            <w:r w:rsidR="000B135A">
              <w:rPr>
                <w:rFonts w:cs="Arial"/>
              </w:rPr>
              <w:t xml:space="preserve">ch 6 </w:t>
            </w:r>
            <w:r>
              <w:rPr>
                <w:rFonts w:cs="Arial"/>
              </w:rPr>
              <w:t xml:space="preserve">methods need to be explored, researched and reported on following recommendations put to them. </w:t>
            </w:r>
          </w:p>
          <w:p w14:paraId="4FC4C06E" w14:textId="77777777" w:rsidR="00D86592" w:rsidRPr="003D02D8" w:rsidRDefault="00D86592" w:rsidP="003D02D8">
            <w:pPr>
              <w:pStyle w:val="ListParagraph"/>
              <w:rPr>
                <w:rFonts w:cs="Arial"/>
              </w:rPr>
            </w:pPr>
          </w:p>
          <w:p w14:paraId="4FC4C06F" w14:textId="77777777" w:rsidR="0034332D" w:rsidRDefault="008B51B7" w:rsidP="00121EF1">
            <w:pPr>
              <w:pStyle w:val="ListParagraph"/>
              <w:numPr>
                <w:ilvl w:val="0"/>
                <w:numId w:val="12"/>
              </w:numPr>
              <w:rPr>
                <w:rFonts w:cs="Arial"/>
              </w:rPr>
            </w:pPr>
            <w:r w:rsidRPr="002668B3">
              <w:rPr>
                <w:rFonts w:cs="Arial"/>
              </w:rPr>
              <w:t>Initiatives to promote participation by women in science, technology, enginee</w:t>
            </w:r>
            <w:r w:rsidR="002668B3">
              <w:rPr>
                <w:rFonts w:cs="Arial"/>
              </w:rPr>
              <w:t xml:space="preserve">ring and maths (STEM) provision </w:t>
            </w:r>
            <w:r w:rsidR="009C73CD" w:rsidRPr="002668B3">
              <w:rPr>
                <w:rFonts w:cs="Arial"/>
              </w:rPr>
              <w:t xml:space="preserve">- create </w:t>
            </w:r>
            <w:r w:rsidR="002668B3" w:rsidRPr="002668B3">
              <w:rPr>
                <w:rFonts w:cs="Arial"/>
              </w:rPr>
              <w:t xml:space="preserve">and deliver </w:t>
            </w:r>
            <w:r w:rsidR="009C73CD" w:rsidRPr="002668B3">
              <w:rPr>
                <w:rFonts w:cs="Arial"/>
              </w:rPr>
              <w:t xml:space="preserve">a variety of activities across the patch which </w:t>
            </w:r>
            <w:r w:rsidR="00B23B9C" w:rsidRPr="002668B3">
              <w:rPr>
                <w:rFonts w:cs="Arial"/>
              </w:rPr>
              <w:t xml:space="preserve">encourage, empower and enable </w:t>
            </w:r>
            <w:r w:rsidR="009C73CD" w:rsidRPr="002668B3">
              <w:rPr>
                <w:rFonts w:cs="Arial"/>
              </w:rPr>
              <w:t xml:space="preserve">women and girls </w:t>
            </w:r>
            <w:r w:rsidR="00B23B9C" w:rsidRPr="002668B3">
              <w:rPr>
                <w:rFonts w:cs="Arial"/>
              </w:rPr>
              <w:t xml:space="preserve">to </w:t>
            </w:r>
            <w:r w:rsidR="009C73CD" w:rsidRPr="002668B3">
              <w:rPr>
                <w:rFonts w:cs="Arial"/>
              </w:rPr>
              <w:t xml:space="preserve">work </w:t>
            </w:r>
            <w:r w:rsidR="00B23B9C" w:rsidRPr="002668B3">
              <w:rPr>
                <w:rFonts w:cs="Arial"/>
              </w:rPr>
              <w:t xml:space="preserve">and train </w:t>
            </w:r>
            <w:r w:rsidR="009C73CD" w:rsidRPr="002668B3">
              <w:rPr>
                <w:rFonts w:cs="Arial"/>
              </w:rPr>
              <w:t>in STEM related industries</w:t>
            </w:r>
            <w:r w:rsidR="002668B3" w:rsidRPr="002668B3">
              <w:rPr>
                <w:rFonts w:cs="Arial"/>
              </w:rPr>
              <w:t xml:space="preserve"> this could be in the form of events, seminars, networks, materials created</w:t>
            </w:r>
            <w:r w:rsidR="002668B3">
              <w:rPr>
                <w:rFonts w:cs="Arial"/>
              </w:rPr>
              <w:t xml:space="preserve"> </w:t>
            </w:r>
            <w:r w:rsidR="00820B2A" w:rsidRPr="002668B3">
              <w:rPr>
                <w:rFonts w:cs="Arial"/>
              </w:rPr>
              <w:t>which can be used by the LEP.</w:t>
            </w:r>
            <w:r w:rsidR="002668B3" w:rsidRPr="002668B3">
              <w:rPr>
                <w:rFonts w:cs="Arial"/>
              </w:rPr>
              <w:t xml:space="preserve"> </w:t>
            </w:r>
            <w:r w:rsidR="004810C1" w:rsidRPr="002668B3">
              <w:rPr>
                <w:rFonts w:cs="Arial"/>
              </w:rPr>
              <w:t xml:space="preserve"> </w:t>
            </w:r>
            <w:r w:rsidR="002668B3" w:rsidRPr="002668B3">
              <w:rPr>
                <w:rFonts w:cs="Arial"/>
              </w:rPr>
              <w:t xml:space="preserve">The </w:t>
            </w:r>
            <w:r w:rsidR="001A4394">
              <w:t>project management group</w:t>
            </w:r>
            <w:r w:rsidR="001A4394" w:rsidRPr="002668B3">
              <w:rPr>
                <w:rFonts w:cs="Arial"/>
              </w:rPr>
              <w:t xml:space="preserve"> </w:t>
            </w:r>
            <w:r w:rsidR="002668B3" w:rsidRPr="002668B3">
              <w:rPr>
                <w:rFonts w:cs="Arial"/>
              </w:rPr>
              <w:lastRenderedPageBreak/>
              <w:t>must agree to any intended approaches prior to planning and delivery</w:t>
            </w:r>
            <w:r w:rsidR="000B135A">
              <w:rPr>
                <w:rFonts w:cs="Arial"/>
              </w:rPr>
              <w:t xml:space="preserve"> but 6, 5 in More Developed and 1 in Transitional areas</w:t>
            </w:r>
            <w:r w:rsidR="002668B3">
              <w:rPr>
                <w:rFonts w:cs="Arial"/>
              </w:rPr>
              <w:t xml:space="preserve"> different activities are required</w:t>
            </w:r>
            <w:r w:rsidR="002668B3" w:rsidRPr="002668B3">
              <w:rPr>
                <w:rFonts w:cs="Arial"/>
              </w:rPr>
              <w:t xml:space="preserve">.  </w:t>
            </w:r>
          </w:p>
          <w:p w14:paraId="4FC4C070" w14:textId="77777777" w:rsidR="002668B3" w:rsidRPr="002668B3" w:rsidRDefault="002668B3" w:rsidP="002668B3">
            <w:pPr>
              <w:pStyle w:val="ListParagraph"/>
              <w:rPr>
                <w:rFonts w:cs="Arial"/>
              </w:rPr>
            </w:pPr>
          </w:p>
          <w:p w14:paraId="4FC4C071" w14:textId="77777777" w:rsidR="002668B3" w:rsidRDefault="002668B3" w:rsidP="00121EF1">
            <w:pPr>
              <w:pStyle w:val="ListParagraph"/>
              <w:numPr>
                <w:ilvl w:val="0"/>
                <w:numId w:val="12"/>
              </w:numPr>
              <w:rPr>
                <w:rFonts w:cs="Arial"/>
              </w:rPr>
            </w:pPr>
            <w:r>
              <w:rPr>
                <w:rFonts w:cs="Arial"/>
              </w:rPr>
              <w:t xml:space="preserve">Quarterly plan to be developed looking at the skills requirements for the LEP agreed at </w:t>
            </w:r>
            <w:r w:rsidR="001A4394">
              <w:t>project management group</w:t>
            </w:r>
            <w:r>
              <w:rPr>
                <w:rFonts w:cs="Arial"/>
              </w:rPr>
              <w:t xml:space="preserve"> to enable the LEP to be respons</w:t>
            </w:r>
            <w:r w:rsidR="001A4394">
              <w:rPr>
                <w:rFonts w:cs="Arial"/>
              </w:rPr>
              <w:t>ive</w:t>
            </w:r>
            <w:r>
              <w:rPr>
                <w:rFonts w:cs="Arial"/>
              </w:rPr>
              <w:t xml:space="preserve"> to the needs of employers and employees within the area, the quarterly plan must detail the activities to be carried out for the quarter, and beyond if required, how this will be delivered, by who with milestones and target dates, this plan needs to be agreed by the </w:t>
            </w:r>
            <w:r w:rsidR="001A4394">
              <w:t>project management group</w:t>
            </w:r>
            <w:r w:rsidR="001A4394">
              <w:rPr>
                <w:rFonts w:cs="Arial"/>
              </w:rPr>
              <w:t xml:space="preserve"> </w:t>
            </w:r>
            <w:r>
              <w:rPr>
                <w:rFonts w:cs="Arial"/>
              </w:rPr>
              <w:t>to enable candidate to claim the deliverable. The first plan is to be within 3 months of signing the contract.</w:t>
            </w:r>
          </w:p>
          <w:p w14:paraId="4FC4C072" w14:textId="77777777" w:rsidR="002668B3" w:rsidRPr="002668B3" w:rsidRDefault="002668B3" w:rsidP="002668B3">
            <w:pPr>
              <w:pStyle w:val="ListParagraph"/>
              <w:tabs>
                <w:tab w:val="left" w:pos="5297"/>
              </w:tabs>
              <w:rPr>
                <w:rFonts w:cs="Arial"/>
              </w:rPr>
            </w:pPr>
            <w:r>
              <w:rPr>
                <w:rFonts w:cs="Arial"/>
              </w:rPr>
              <w:tab/>
            </w:r>
          </w:p>
          <w:p w14:paraId="4FC4C073" w14:textId="77777777" w:rsidR="002668B3" w:rsidRPr="002668B3" w:rsidRDefault="002668B3" w:rsidP="00121EF1">
            <w:pPr>
              <w:pStyle w:val="ListParagraph"/>
              <w:numPr>
                <w:ilvl w:val="0"/>
                <w:numId w:val="12"/>
              </w:numPr>
              <w:rPr>
                <w:rFonts w:cs="Arial"/>
              </w:rPr>
            </w:pPr>
            <w:r>
              <w:rPr>
                <w:rFonts w:cs="Arial"/>
              </w:rPr>
              <w:t xml:space="preserve">Quarterly plan completed, this is linked to the development of the quarterly plan, once the </w:t>
            </w:r>
            <w:r w:rsidR="001A4394">
              <w:t>project management group</w:t>
            </w:r>
            <w:r w:rsidR="001A4394">
              <w:rPr>
                <w:rFonts w:cs="Arial"/>
              </w:rPr>
              <w:t xml:space="preserve"> </w:t>
            </w:r>
            <w:r>
              <w:rPr>
                <w:rFonts w:cs="Arial"/>
              </w:rPr>
              <w:t>is satisfied that the activities have been completed to the groups’ requirements then the candidate can claim the deliverable.</w:t>
            </w:r>
          </w:p>
          <w:p w14:paraId="4FC4C079" w14:textId="77777777" w:rsidR="00F102B4" w:rsidRPr="003D02D8" w:rsidRDefault="00F102B4" w:rsidP="00832A8D">
            <w:pPr>
              <w:rPr>
                <w:rFonts w:cs="Arial"/>
              </w:rPr>
            </w:pPr>
          </w:p>
        </w:tc>
      </w:tr>
      <w:tr w:rsidR="00967429" w:rsidRPr="00544738" w14:paraId="4FC4C07C" w14:textId="77777777" w:rsidTr="005F5604">
        <w:trPr>
          <w:trHeight w:val="567"/>
        </w:trPr>
        <w:tc>
          <w:tcPr>
            <w:tcW w:w="9706" w:type="dxa"/>
            <w:shd w:val="clear" w:color="auto" w:fill="D9D9D9" w:themeFill="background1" w:themeFillShade="D9"/>
            <w:vAlign w:val="center"/>
          </w:tcPr>
          <w:p w14:paraId="4FC4C07B" w14:textId="77777777" w:rsidR="00967429" w:rsidRPr="003D02D8" w:rsidRDefault="00A005EF" w:rsidP="00FD3B0A">
            <w:pPr>
              <w:pStyle w:val="SpecificationHeading"/>
              <w:rPr>
                <w:color w:val="auto"/>
              </w:rPr>
            </w:pPr>
            <w:r w:rsidRPr="003D02D8">
              <w:rPr>
                <w:color w:val="auto"/>
              </w:rPr>
              <w:lastRenderedPageBreak/>
              <w:t>ELIGIBILITY</w:t>
            </w:r>
          </w:p>
        </w:tc>
      </w:tr>
      <w:tr w:rsidR="00967429" w:rsidRPr="00EF4406" w14:paraId="4FC4C096" w14:textId="77777777" w:rsidTr="005F5604">
        <w:tc>
          <w:tcPr>
            <w:tcW w:w="9706" w:type="dxa"/>
          </w:tcPr>
          <w:p w14:paraId="4FC4C07E" w14:textId="77777777" w:rsidR="00A005EF" w:rsidRPr="003D02D8" w:rsidRDefault="00A005EF" w:rsidP="00A005EF">
            <w:r w:rsidRPr="003D02D8">
              <w:rPr>
                <w:b/>
              </w:rPr>
              <w:t>General</w:t>
            </w:r>
          </w:p>
          <w:p w14:paraId="465C17B5" w14:textId="77777777" w:rsidR="001A739E" w:rsidRDefault="00A005EF" w:rsidP="00A005EF">
            <w:pPr>
              <w:rPr>
                <w:rFonts w:cs="Arial"/>
              </w:rPr>
            </w:pPr>
            <w:r w:rsidRPr="003D02D8">
              <w:rPr>
                <w:rFonts w:cs="Arial"/>
              </w:rPr>
              <w:t xml:space="preserve">General eligibility requirements are set out in : </w:t>
            </w:r>
            <w:r w:rsidR="00025EF8" w:rsidRPr="003D02D8">
              <w:rPr>
                <w:rFonts w:cs="Arial"/>
              </w:rPr>
              <w:t>the</w:t>
            </w:r>
            <w:r w:rsidR="00025EF8" w:rsidRPr="003D02D8">
              <w:t xml:space="preserve"> </w:t>
            </w:r>
            <w:r w:rsidRPr="003D02D8">
              <w:rPr>
                <w:rFonts w:cs="Arial"/>
              </w:rPr>
              <w:t>European Social Fund Programme for England 2014-2020</w:t>
            </w:r>
            <w:r w:rsidR="00384AE2" w:rsidRPr="003D02D8">
              <w:rPr>
                <w:rFonts w:cs="Arial"/>
              </w:rPr>
              <w:t xml:space="preserve"> National Eligibility Rules</w:t>
            </w:r>
            <w:r w:rsidR="00025EF8" w:rsidRPr="003D02D8">
              <w:rPr>
                <w:rFonts w:cs="Arial"/>
              </w:rPr>
              <w:t xml:space="preserve"> which can be found here: </w:t>
            </w:r>
          </w:p>
          <w:p w14:paraId="4CE51182" w14:textId="77777777" w:rsidR="001A739E" w:rsidRDefault="001A739E" w:rsidP="00A005EF">
            <w:pPr>
              <w:rPr>
                <w:rFonts w:cs="Arial"/>
              </w:rPr>
            </w:pPr>
          </w:p>
          <w:p w14:paraId="4FC4C07F" w14:textId="56065B30" w:rsidR="00A005EF" w:rsidRDefault="00C15CDE" w:rsidP="00A005EF">
            <w:pPr>
              <w:rPr>
                <w:rFonts w:cs="Arial"/>
              </w:rPr>
            </w:pPr>
            <w:hyperlink r:id="rId15" w:history="1">
              <w:r w:rsidR="00475879" w:rsidRPr="003D02D8">
                <w:rPr>
                  <w:rStyle w:val="Hyperlink"/>
                  <w:rFonts w:cs="Arial"/>
                  <w:color w:val="auto"/>
                  <w:sz w:val="24"/>
                  <w:szCs w:val="24"/>
                </w:rPr>
                <w:t>https://www.gov.uk/government/publications/european-structural-and-investment-funds-programme-guidance</w:t>
              </w:r>
            </w:hyperlink>
            <w:r w:rsidR="00475879" w:rsidRPr="003D02D8">
              <w:rPr>
                <w:rFonts w:cs="Arial"/>
              </w:rPr>
              <w:t xml:space="preserve"> </w:t>
            </w:r>
          </w:p>
          <w:p w14:paraId="4FC4C080" w14:textId="77777777" w:rsidR="0031735A" w:rsidRDefault="0031735A" w:rsidP="00A005EF">
            <w:pPr>
              <w:rPr>
                <w:rFonts w:cs="Arial"/>
              </w:rPr>
            </w:pPr>
          </w:p>
          <w:p w14:paraId="4FC4C081" w14:textId="77777777" w:rsidR="0031735A" w:rsidRPr="003D02D8" w:rsidRDefault="0031735A" w:rsidP="00A005EF">
            <w:pPr>
              <w:rPr>
                <w:rFonts w:cs="Arial"/>
                <w:u w:val="single"/>
              </w:rPr>
            </w:pPr>
            <w:r w:rsidRPr="003D02D8">
              <w:rPr>
                <w:rFonts w:cs="Arial"/>
                <w:u w:val="single"/>
              </w:rPr>
              <w:t>Learner Eligibility</w:t>
            </w:r>
          </w:p>
          <w:p w14:paraId="4FC4C082" w14:textId="77777777" w:rsidR="0031735A" w:rsidRDefault="0031735A" w:rsidP="009C7341">
            <w:pPr>
              <w:rPr>
                <w:rFonts w:cs="Arial"/>
              </w:rPr>
            </w:pPr>
            <w:r>
              <w:rPr>
                <w:rFonts w:cs="Arial"/>
              </w:rPr>
              <w:t>Age: 19+</w:t>
            </w:r>
          </w:p>
          <w:p w14:paraId="4FC4C083" w14:textId="77777777" w:rsidR="0031735A" w:rsidRDefault="0031735A" w:rsidP="009C7341">
            <w:pPr>
              <w:rPr>
                <w:rFonts w:cs="Arial"/>
              </w:rPr>
            </w:pPr>
            <w:r>
              <w:rPr>
                <w:rFonts w:cs="Arial"/>
              </w:rPr>
              <w:t xml:space="preserve">Employment Status: Employed or </w:t>
            </w:r>
            <w:r w:rsidR="002668B3">
              <w:rPr>
                <w:rFonts w:cs="Arial"/>
              </w:rPr>
              <w:t xml:space="preserve">employed but </w:t>
            </w:r>
            <w:r w:rsidR="002668B3" w:rsidRPr="002668B3">
              <w:rPr>
                <w:rFonts w:cs="Arial"/>
              </w:rPr>
              <w:t>a</w:t>
            </w:r>
            <w:r w:rsidRPr="002668B3">
              <w:rPr>
                <w:rFonts w:cs="Arial"/>
              </w:rPr>
              <w:t>t risk of Redundancy</w:t>
            </w:r>
            <w:r>
              <w:rPr>
                <w:rFonts w:cs="Arial"/>
              </w:rPr>
              <w:t xml:space="preserve">. </w:t>
            </w:r>
          </w:p>
          <w:p w14:paraId="4FC4C084" w14:textId="77777777" w:rsidR="0031735A" w:rsidRPr="003D02D8" w:rsidRDefault="0031735A" w:rsidP="00C107CE">
            <w:pPr>
              <w:rPr>
                <w:rFonts w:cs="Arial"/>
              </w:rPr>
            </w:pPr>
          </w:p>
          <w:p w14:paraId="4FC4C085" w14:textId="77777777" w:rsidR="009C7341" w:rsidRPr="003D02D8" w:rsidRDefault="0031735A" w:rsidP="009C7341">
            <w:pPr>
              <w:rPr>
                <w:rFonts w:cs="Arial"/>
              </w:rPr>
            </w:pPr>
            <w:r>
              <w:rPr>
                <w:rFonts w:cs="Arial"/>
              </w:rPr>
              <w:t>Lea</w:t>
            </w:r>
            <w:r w:rsidR="001A4394">
              <w:rPr>
                <w:rFonts w:cs="Arial"/>
              </w:rPr>
              <w:t>r</w:t>
            </w:r>
            <w:r>
              <w:rPr>
                <w:rFonts w:cs="Arial"/>
              </w:rPr>
              <w:t>ner Target Group</w:t>
            </w:r>
          </w:p>
          <w:p w14:paraId="4FC4C086" w14:textId="77777777" w:rsidR="009C7341" w:rsidRPr="003D02D8" w:rsidRDefault="009C7341" w:rsidP="00121EF1">
            <w:pPr>
              <w:pStyle w:val="ListParagraph"/>
              <w:numPr>
                <w:ilvl w:val="0"/>
                <w:numId w:val="11"/>
              </w:numPr>
              <w:rPr>
                <w:rFonts w:cs="Arial"/>
              </w:rPr>
            </w:pPr>
            <w:r w:rsidRPr="003D02D8">
              <w:rPr>
                <w:rFonts w:cs="Arial"/>
              </w:rPr>
              <w:t>Individuals over 50 years of age</w:t>
            </w:r>
          </w:p>
          <w:p w14:paraId="4FC4C087" w14:textId="77777777" w:rsidR="009C7341" w:rsidRPr="003D02D8" w:rsidRDefault="009C7341" w:rsidP="00121EF1">
            <w:pPr>
              <w:pStyle w:val="ListParagraph"/>
              <w:numPr>
                <w:ilvl w:val="0"/>
                <w:numId w:val="11"/>
              </w:numPr>
              <w:rPr>
                <w:rFonts w:cs="Arial"/>
              </w:rPr>
            </w:pPr>
            <w:r w:rsidRPr="003D02D8">
              <w:rPr>
                <w:rFonts w:cs="Arial"/>
              </w:rPr>
              <w:t>Individuals with a disability</w:t>
            </w:r>
          </w:p>
          <w:p w14:paraId="4FC4C088" w14:textId="77777777" w:rsidR="009C7341" w:rsidRPr="003D02D8" w:rsidRDefault="009C7341" w:rsidP="00121EF1">
            <w:pPr>
              <w:pStyle w:val="ListParagraph"/>
              <w:numPr>
                <w:ilvl w:val="0"/>
                <w:numId w:val="11"/>
              </w:numPr>
              <w:rPr>
                <w:rFonts w:cs="Arial"/>
              </w:rPr>
            </w:pPr>
            <w:r w:rsidRPr="003D02D8">
              <w:rPr>
                <w:rFonts w:cs="Arial"/>
              </w:rPr>
              <w:t>Individuals with qualifications below level 2</w:t>
            </w:r>
          </w:p>
          <w:p w14:paraId="4FC4C089" w14:textId="77777777" w:rsidR="009C7341" w:rsidRPr="003D02D8" w:rsidRDefault="009C7341" w:rsidP="00121EF1">
            <w:pPr>
              <w:pStyle w:val="ListParagraph"/>
              <w:numPr>
                <w:ilvl w:val="0"/>
                <w:numId w:val="11"/>
              </w:numPr>
              <w:rPr>
                <w:rFonts w:cs="Arial"/>
              </w:rPr>
            </w:pPr>
            <w:r w:rsidRPr="003D02D8">
              <w:rPr>
                <w:rFonts w:cs="Arial"/>
              </w:rPr>
              <w:t>Individuals under threat of redundancy or have received a notice of redundancy</w:t>
            </w:r>
          </w:p>
          <w:p w14:paraId="4FC4C08A" w14:textId="77777777" w:rsidR="009C7341" w:rsidRPr="003D02D8" w:rsidRDefault="009C7341" w:rsidP="00121EF1">
            <w:pPr>
              <w:pStyle w:val="ListParagraph"/>
              <w:numPr>
                <w:ilvl w:val="0"/>
                <w:numId w:val="11"/>
              </w:numPr>
              <w:rPr>
                <w:rFonts w:cs="Arial"/>
              </w:rPr>
            </w:pPr>
            <w:r w:rsidRPr="003D02D8">
              <w:rPr>
                <w:rFonts w:cs="Arial"/>
              </w:rPr>
              <w:t>Women</w:t>
            </w:r>
          </w:p>
          <w:p w14:paraId="4FC4C08B" w14:textId="77777777" w:rsidR="009C7341" w:rsidRPr="003D02D8" w:rsidRDefault="009C7341" w:rsidP="006B0347">
            <w:pPr>
              <w:rPr>
                <w:rFonts w:cs="Arial"/>
              </w:rPr>
            </w:pPr>
          </w:p>
          <w:p w14:paraId="4FC4C08D" w14:textId="77777777" w:rsidR="00394F36" w:rsidRDefault="00394F36" w:rsidP="006B0347">
            <w:pPr>
              <w:rPr>
                <w:rFonts w:cs="Arial"/>
              </w:rPr>
            </w:pPr>
            <w:r w:rsidRPr="003D02D8">
              <w:rPr>
                <w:rFonts w:cs="Arial"/>
              </w:rPr>
              <w:t>Please note LEP Specific requirements are subject to the National Eligibility Rules detailed above.</w:t>
            </w:r>
          </w:p>
          <w:p w14:paraId="729B2F01" w14:textId="77777777" w:rsidR="001A739E" w:rsidRPr="003D02D8" w:rsidRDefault="001A739E" w:rsidP="006B0347">
            <w:pPr>
              <w:rPr>
                <w:rFonts w:cs="Arial"/>
              </w:rPr>
            </w:pPr>
          </w:p>
          <w:p w14:paraId="4FC4C08E" w14:textId="77777777" w:rsidR="00394F36" w:rsidRPr="003D02D8" w:rsidRDefault="00394F36" w:rsidP="00394F36">
            <w:pPr>
              <w:rPr>
                <w:rFonts w:ascii="Calibri" w:hAnsi="Calibri"/>
                <w:iCs/>
                <w:sz w:val="22"/>
                <w:szCs w:val="22"/>
              </w:rPr>
            </w:pPr>
            <w:r w:rsidRPr="003D02D8">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4FC4C08F" w14:textId="77777777" w:rsidR="00394F36" w:rsidRPr="003D02D8" w:rsidRDefault="00394F36" w:rsidP="00394F36">
            <w:pPr>
              <w:ind w:left="720"/>
              <w:rPr>
                <w:iCs/>
              </w:rPr>
            </w:pPr>
            <w:r w:rsidRPr="003D02D8">
              <w:rPr>
                <w:rFonts w:cs="Arial"/>
                <w:iCs/>
              </w:rPr>
              <w:t> </w:t>
            </w:r>
          </w:p>
          <w:p w14:paraId="4FC4C090" w14:textId="77777777" w:rsidR="00884042" w:rsidRPr="003D02D8" w:rsidRDefault="00884042" w:rsidP="00394F36">
            <w:pPr>
              <w:rPr>
                <w:rFonts w:cs="Arial"/>
                <w:iCs/>
              </w:rPr>
            </w:pPr>
            <w:r w:rsidRPr="003D02D8">
              <w:rPr>
                <w:rFonts w:cs="Arial"/>
                <w:iCs/>
              </w:rPr>
              <w:t>Over 50s                                 min 20</w:t>
            </w:r>
            <w:r w:rsidR="006B0347" w:rsidRPr="003D02D8">
              <w:rPr>
                <w:rFonts w:cs="Arial"/>
                <w:iCs/>
              </w:rPr>
              <w:t>%</w:t>
            </w:r>
          </w:p>
          <w:p w14:paraId="4FC4C091" w14:textId="77777777" w:rsidR="00394F36" w:rsidRPr="003D02D8" w:rsidRDefault="00394F36" w:rsidP="00394F36">
            <w:pPr>
              <w:rPr>
                <w:iCs/>
              </w:rPr>
            </w:pPr>
            <w:r w:rsidRPr="003D02D8">
              <w:rPr>
                <w:rFonts w:cs="Arial"/>
                <w:iCs/>
              </w:rPr>
              <w:t xml:space="preserve">Ethnic groups                          min </w:t>
            </w:r>
            <w:r w:rsidR="001A4394">
              <w:rPr>
                <w:rFonts w:cs="Arial"/>
                <w:iCs/>
              </w:rPr>
              <w:t>4</w:t>
            </w:r>
            <w:r w:rsidR="00884042" w:rsidRPr="003D02D8">
              <w:rPr>
                <w:rFonts w:cs="Arial"/>
                <w:iCs/>
              </w:rPr>
              <w:t>%</w:t>
            </w:r>
          </w:p>
          <w:p w14:paraId="4FC4C092" w14:textId="77777777" w:rsidR="00394F36" w:rsidRPr="003D02D8" w:rsidRDefault="00394F36" w:rsidP="00394F36">
            <w:pPr>
              <w:rPr>
                <w:iCs/>
              </w:rPr>
            </w:pPr>
            <w:r w:rsidRPr="003D02D8">
              <w:rPr>
                <w:rFonts w:cs="Arial"/>
                <w:iCs/>
              </w:rPr>
              <w:t xml:space="preserve">Female                                    </w:t>
            </w:r>
            <w:r w:rsidR="00884042" w:rsidRPr="003D02D8">
              <w:rPr>
                <w:rFonts w:cs="Arial"/>
                <w:iCs/>
              </w:rPr>
              <w:t xml:space="preserve">min </w:t>
            </w:r>
            <w:r w:rsidR="006B0347" w:rsidRPr="003D02D8">
              <w:rPr>
                <w:rFonts w:cs="Arial"/>
                <w:iCs/>
              </w:rPr>
              <w:t>49%</w:t>
            </w:r>
          </w:p>
          <w:p w14:paraId="4FC4C093" w14:textId="77777777" w:rsidR="00394F36" w:rsidRPr="003D02D8" w:rsidRDefault="00394F36" w:rsidP="00394F36">
            <w:pPr>
              <w:rPr>
                <w:iCs/>
              </w:rPr>
            </w:pPr>
            <w:r w:rsidRPr="003D02D8">
              <w:rPr>
                <w:rFonts w:cs="Arial"/>
                <w:iCs/>
              </w:rPr>
              <w:t xml:space="preserve">Disability/health issues            </w:t>
            </w:r>
            <w:r w:rsidR="006B0347" w:rsidRPr="003D02D8">
              <w:rPr>
                <w:rFonts w:cs="Arial"/>
                <w:iCs/>
              </w:rPr>
              <w:t>min 8%</w:t>
            </w:r>
          </w:p>
          <w:p w14:paraId="4FC4C094" w14:textId="77777777" w:rsidR="00394F36" w:rsidRPr="003D02D8" w:rsidRDefault="00394F36" w:rsidP="00394F36">
            <w:pPr>
              <w:rPr>
                <w:iCs/>
              </w:rPr>
            </w:pPr>
            <w:r w:rsidRPr="003D02D8">
              <w:rPr>
                <w:rFonts w:cs="Arial"/>
                <w:iCs/>
              </w:rPr>
              <w:t xml:space="preserve">Lone parents                           min </w:t>
            </w:r>
            <w:r w:rsidR="00884042" w:rsidRPr="003D02D8">
              <w:rPr>
                <w:rFonts w:cs="Arial"/>
                <w:iCs/>
              </w:rPr>
              <w:t>5%</w:t>
            </w:r>
          </w:p>
          <w:p w14:paraId="4FC4C095" w14:textId="77777777" w:rsidR="00FD3B0A" w:rsidRPr="003D02D8" w:rsidRDefault="00FD3B0A" w:rsidP="00225C7E">
            <w:pPr>
              <w:autoSpaceDE w:val="0"/>
              <w:autoSpaceDN w:val="0"/>
              <w:adjustRightInd w:val="0"/>
              <w:rPr>
                <w:rFonts w:cs="Arial"/>
              </w:rPr>
            </w:pPr>
          </w:p>
        </w:tc>
      </w:tr>
      <w:tr w:rsidR="00967429" w:rsidRPr="00EF4406" w14:paraId="4FC4C098" w14:textId="77777777" w:rsidTr="005F5604">
        <w:trPr>
          <w:trHeight w:val="567"/>
        </w:trPr>
        <w:tc>
          <w:tcPr>
            <w:tcW w:w="9706" w:type="dxa"/>
            <w:shd w:val="clear" w:color="auto" w:fill="D9D9D9" w:themeFill="background1" w:themeFillShade="D9"/>
            <w:vAlign w:val="center"/>
          </w:tcPr>
          <w:p w14:paraId="4FC4C097"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4FC4C0A2" w14:textId="77777777" w:rsidTr="005F5604">
        <w:trPr>
          <w:trHeight w:val="983"/>
        </w:trPr>
        <w:tc>
          <w:tcPr>
            <w:tcW w:w="9706" w:type="dxa"/>
          </w:tcPr>
          <w:p w14:paraId="4FC4C099" w14:textId="77777777" w:rsidR="00A005EF" w:rsidRDefault="00A005EF" w:rsidP="00A005EF"/>
          <w:p w14:paraId="4FC4C09A" w14:textId="77777777" w:rsidR="007E7731" w:rsidRDefault="007E7731" w:rsidP="00A005EF">
            <w:pPr>
              <w:rPr>
                <w:b/>
              </w:rPr>
            </w:pPr>
            <w:r>
              <w:rPr>
                <w:b/>
              </w:rPr>
              <w:t>LEP Specific</w:t>
            </w:r>
          </w:p>
          <w:p w14:paraId="4FC4C09B" w14:textId="77777777" w:rsidR="007E7731" w:rsidRPr="00C107CE" w:rsidRDefault="007E7731" w:rsidP="00A005EF">
            <w:pPr>
              <w:rPr>
                <w:b/>
              </w:rPr>
            </w:pPr>
          </w:p>
          <w:p w14:paraId="4FC4C09C"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00D80C19">
              <w:rPr>
                <w:rFonts w:cs="Arial"/>
              </w:rPr>
              <w:t xml:space="preserve"> York, North Yorkshire and East Riding</w:t>
            </w:r>
            <w:r w:rsidR="000304B2">
              <w:rPr>
                <w:rFonts w:cs="Arial"/>
              </w:rPr>
              <w:t xml:space="preserve"> </w:t>
            </w:r>
            <w:r w:rsidR="00105A7C">
              <w:rPr>
                <w:rFonts w:cs="Arial"/>
              </w:rPr>
              <w:t>Local Enterprise Partnership area</w:t>
            </w:r>
            <w:r w:rsidR="007C2B80">
              <w:rPr>
                <w:rFonts w:cs="Arial"/>
              </w:rPr>
              <w:t>.</w:t>
            </w:r>
          </w:p>
          <w:p w14:paraId="4FC4C09D" w14:textId="77777777" w:rsidR="00832A8D" w:rsidRDefault="00832A8D" w:rsidP="00A005EF">
            <w:pPr>
              <w:autoSpaceDE w:val="0"/>
              <w:autoSpaceDN w:val="0"/>
              <w:adjustRightInd w:val="0"/>
              <w:rPr>
                <w:rFonts w:cs="Arial"/>
              </w:rPr>
            </w:pPr>
          </w:p>
          <w:p w14:paraId="4FC4C09E" w14:textId="77777777" w:rsidR="007C2B80" w:rsidRDefault="004825CA" w:rsidP="006B0347">
            <w:pPr>
              <w:autoSpaceDE w:val="0"/>
              <w:autoSpaceDN w:val="0"/>
              <w:adjustRightInd w:val="0"/>
              <w:rPr>
                <w:rFonts w:cs="Arial"/>
              </w:rPr>
            </w:pPr>
            <w:r>
              <w:rPr>
                <w:rFonts w:cs="Arial"/>
              </w:rPr>
              <w:t>This area include</w:t>
            </w:r>
            <w:r w:rsidR="006B0347">
              <w:rPr>
                <w:rFonts w:cs="Arial"/>
              </w:rPr>
              <w:t>s</w:t>
            </w:r>
            <w:r>
              <w:rPr>
                <w:rFonts w:cs="Arial"/>
              </w:rPr>
              <w:t xml:space="preserve"> a transitional area (see </w:t>
            </w:r>
            <w:r w:rsidR="00394F36">
              <w:rPr>
                <w:rFonts w:cs="Arial"/>
              </w:rPr>
              <w:t xml:space="preserve">funding rules </w:t>
            </w:r>
            <w:r>
              <w:rPr>
                <w:rFonts w:cs="Arial"/>
              </w:rPr>
              <w:t>re delivery locations)</w:t>
            </w:r>
            <w:r w:rsidR="00394F36">
              <w:rPr>
                <w:rFonts w:cs="Arial"/>
              </w:rPr>
              <w:t xml:space="preserve"> and these are identified in the lots below.</w:t>
            </w:r>
          </w:p>
          <w:p w14:paraId="4FC4C0A1" w14:textId="77777777" w:rsidR="00D60651" w:rsidRPr="00FF6CCA" w:rsidRDefault="00D60651" w:rsidP="006B0347">
            <w:pPr>
              <w:autoSpaceDE w:val="0"/>
              <w:autoSpaceDN w:val="0"/>
              <w:adjustRightInd w:val="0"/>
            </w:pPr>
          </w:p>
        </w:tc>
      </w:tr>
      <w:tr w:rsidR="00967429" w:rsidRPr="00505117" w14:paraId="4FC4C0A4" w14:textId="77777777" w:rsidTr="005F5604">
        <w:trPr>
          <w:trHeight w:val="567"/>
        </w:trPr>
        <w:tc>
          <w:tcPr>
            <w:tcW w:w="9706" w:type="dxa"/>
            <w:shd w:val="clear" w:color="auto" w:fill="D9D9D9" w:themeFill="background1" w:themeFillShade="D9"/>
          </w:tcPr>
          <w:p w14:paraId="4FC4C0A3" w14:textId="77777777" w:rsidR="00967429" w:rsidRPr="00A005EF" w:rsidRDefault="00A005EF" w:rsidP="00DA3E5E">
            <w:pPr>
              <w:spacing w:before="120" w:after="120"/>
              <w:rPr>
                <w:b/>
                <w:bCs/>
              </w:rPr>
            </w:pPr>
            <w:r w:rsidRPr="00A005EF">
              <w:rPr>
                <w:b/>
              </w:rPr>
              <w:t>FUNDING AND DELIVERABLES</w:t>
            </w:r>
          </w:p>
        </w:tc>
      </w:tr>
      <w:tr w:rsidR="00967429" w:rsidRPr="00EF4406" w14:paraId="4FC4C152" w14:textId="77777777" w:rsidTr="005F5604">
        <w:trPr>
          <w:trHeight w:val="126"/>
        </w:trPr>
        <w:tc>
          <w:tcPr>
            <w:tcW w:w="9706" w:type="dxa"/>
          </w:tcPr>
          <w:p w14:paraId="4FC4C0A6" w14:textId="77777777" w:rsidR="007E7731" w:rsidRPr="00C107CE" w:rsidRDefault="007E7731" w:rsidP="00A005EF">
            <w:pPr>
              <w:rPr>
                <w:rFonts w:cs="Arial"/>
                <w:b/>
              </w:rPr>
            </w:pPr>
            <w:r>
              <w:rPr>
                <w:rFonts w:cs="Arial"/>
                <w:b/>
              </w:rPr>
              <w:t>LEP Specific</w:t>
            </w:r>
          </w:p>
          <w:p w14:paraId="4FC4C0A7" w14:textId="77777777" w:rsidR="007E7731" w:rsidRDefault="007E7731" w:rsidP="00A005EF">
            <w:pPr>
              <w:rPr>
                <w:rFonts w:cs="Arial"/>
              </w:rPr>
            </w:pPr>
          </w:p>
          <w:p w14:paraId="4FC4C0A8" w14:textId="77777777" w:rsidR="00A005EF" w:rsidRDefault="00475879" w:rsidP="00A005EF">
            <w:pPr>
              <w:rPr>
                <w:rFonts w:cs="Arial"/>
              </w:rPr>
            </w:pPr>
            <w:r w:rsidRPr="006673E1">
              <w:rPr>
                <w:rFonts w:cs="Arial"/>
              </w:rPr>
              <w:t>Currently</w:t>
            </w:r>
            <w:r w:rsidR="00A005EF" w:rsidRPr="006673E1">
              <w:rPr>
                <w:rFonts w:cs="Arial"/>
              </w:rPr>
              <w:t xml:space="preserve"> </w:t>
            </w:r>
            <w:r w:rsidR="00D96042" w:rsidRPr="006673E1">
              <w:rPr>
                <w:rFonts w:cs="Arial"/>
              </w:rPr>
              <w:t>£4,000,000</w:t>
            </w:r>
            <w:r w:rsidR="00D96042">
              <w:rPr>
                <w:rFonts w:cs="Arial"/>
              </w:rPr>
              <w:t xml:space="preserve"> </w:t>
            </w:r>
            <w:r w:rsidR="005A447C">
              <w:rPr>
                <w:rFonts w:cs="Arial"/>
              </w:rPr>
              <w:t xml:space="preserve">- £2,982,000 for More Developed area and £1,018,000 for Transitional area </w:t>
            </w:r>
            <w:r w:rsidR="009552C2" w:rsidRPr="00BC7F87">
              <w:rPr>
                <w:rFonts w:cs="Arial"/>
              </w:rPr>
              <w:t>will be available</w:t>
            </w:r>
            <w:r w:rsidR="00C107CE" w:rsidRPr="00BC7F87">
              <w:rPr>
                <w:rFonts w:cs="Arial"/>
              </w:rPr>
              <w:t xml:space="preserve"> for the period from </w:t>
            </w:r>
            <w:r w:rsidR="00F102B4">
              <w:rPr>
                <w:rFonts w:cs="Arial"/>
              </w:rPr>
              <w:t>June</w:t>
            </w:r>
            <w:r w:rsidR="006A28A1">
              <w:rPr>
                <w:rFonts w:cs="Arial"/>
              </w:rPr>
              <w:t xml:space="preserve"> 2016</w:t>
            </w:r>
            <w:r w:rsidR="00C107CE" w:rsidRPr="00BC7F87">
              <w:rPr>
                <w:rFonts w:cs="Arial"/>
              </w:rPr>
              <w:t xml:space="preserve"> to </w:t>
            </w:r>
            <w:r w:rsidR="006A28A1">
              <w:rPr>
                <w:rFonts w:cs="Arial"/>
              </w:rPr>
              <w:t>March 2018</w:t>
            </w:r>
            <w:r w:rsidR="00F102B4">
              <w:rPr>
                <w:rFonts w:cs="Arial"/>
              </w:rPr>
              <w:t>.  Th</w:t>
            </w:r>
            <w:r w:rsidR="00C107CE" w:rsidRPr="00BC7F87">
              <w:rPr>
                <w:rFonts w:cs="Arial"/>
              </w:rPr>
              <w:t xml:space="preserve">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4FC4C0A9" w14:textId="77777777" w:rsidR="002668B3" w:rsidRDefault="002668B3" w:rsidP="00A005EF">
            <w:pPr>
              <w:rPr>
                <w:rFonts w:cs="Arial"/>
              </w:rPr>
            </w:pPr>
          </w:p>
          <w:p w14:paraId="4FC4C0AA" w14:textId="77777777" w:rsidR="002668B3" w:rsidRPr="00BC7F87" w:rsidRDefault="002668B3" w:rsidP="00A005EF">
            <w:pPr>
              <w:rPr>
                <w:rFonts w:cs="Arial"/>
              </w:rPr>
            </w:pPr>
            <w:r>
              <w:rPr>
                <w:rFonts w:cs="Arial"/>
              </w:rPr>
              <w:t>One Candidate is required for whole LEP delivery, covering both Developed and More Developed</w:t>
            </w:r>
          </w:p>
          <w:p w14:paraId="4FC4C0AB" w14:textId="77777777" w:rsidR="00A005EF" w:rsidRDefault="00A005EF" w:rsidP="00A005EF">
            <w:pPr>
              <w:rPr>
                <w:b/>
              </w:rPr>
            </w:pPr>
          </w:p>
          <w:p w14:paraId="4FC4C0AC"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4FC4C0AD" w14:textId="77777777" w:rsidR="00394F36" w:rsidRPr="00BC7F87" w:rsidRDefault="00394F36" w:rsidP="00A005EF">
            <w:pPr>
              <w:rPr>
                <w:b/>
              </w:rPr>
            </w:pPr>
          </w:p>
          <w:p w14:paraId="4FC4C0AE"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4FC4C0AF" w14:textId="77777777" w:rsidR="00A005EF" w:rsidRDefault="00A005EF" w:rsidP="00A005EF">
            <w:pPr>
              <w:rPr>
                <w:rFonts w:cs="Arial"/>
              </w:rPr>
            </w:pPr>
          </w:p>
          <w:p w14:paraId="4FC4C0B0" w14:textId="77777777" w:rsidR="00F102B4" w:rsidRPr="00F102B4" w:rsidRDefault="00F102B4" w:rsidP="00A005EF">
            <w:pPr>
              <w:rPr>
                <w:rFonts w:cs="Arial"/>
                <w:b/>
              </w:rPr>
            </w:pPr>
            <w:r w:rsidRPr="00F102B4">
              <w:rPr>
                <w:rFonts w:cs="Arial"/>
                <w:b/>
              </w:rPr>
              <w:t>More Developed area £2,982,000</w:t>
            </w:r>
          </w:p>
          <w:p w14:paraId="4FC4C0B1" w14:textId="77777777" w:rsidR="00F102B4" w:rsidRDefault="00F102B4" w:rsidP="00A005EF">
            <w:pPr>
              <w:rPr>
                <w:rFonts w:cs="Arial"/>
              </w:rPr>
            </w:pPr>
          </w:p>
          <w:tbl>
            <w:tblPr>
              <w:tblW w:w="5000" w:type="pct"/>
              <w:tblLook w:val="04A0" w:firstRow="1" w:lastRow="0" w:firstColumn="1" w:lastColumn="0" w:noHBand="0" w:noVBand="1"/>
            </w:tblPr>
            <w:tblGrid>
              <w:gridCol w:w="5852"/>
              <w:gridCol w:w="1050"/>
              <w:gridCol w:w="1361"/>
              <w:gridCol w:w="1217"/>
            </w:tblGrid>
            <w:tr w:rsidR="00F102B4" w:rsidRPr="00F102B4" w14:paraId="4FC4C0B6" w14:textId="77777777" w:rsidTr="00F102B4">
              <w:trPr>
                <w:trHeight w:val="636"/>
              </w:trPr>
              <w:tc>
                <w:tcPr>
                  <w:tcW w:w="295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FC4C0B2" w14:textId="77777777" w:rsidR="00F102B4" w:rsidRPr="00F102B4" w:rsidRDefault="00F102B4" w:rsidP="00F102B4">
                  <w:pPr>
                    <w:rPr>
                      <w:rFonts w:cs="Arial"/>
                      <w:b/>
                      <w:bCs/>
                      <w:color w:val="000000"/>
                      <w:sz w:val="20"/>
                      <w:szCs w:val="20"/>
                      <w:lang w:eastAsia="en-GB"/>
                    </w:rPr>
                  </w:pPr>
                  <w:r w:rsidRPr="00F102B4">
                    <w:rPr>
                      <w:rFonts w:cs="Arial"/>
                      <w:b/>
                      <w:bCs/>
                      <w:color w:val="000000"/>
                      <w:sz w:val="20"/>
                      <w:szCs w:val="20"/>
                      <w:lang w:eastAsia="en-GB"/>
                    </w:rPr>
                    <w:t>Description</w:t>
                  </w:r>
                </w:p>
              </w:tc>
              <w:tc>
                <w:tcPr>
                  <w:tcW w:w="59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FC4C0B3" w14:textId="77777777" w:rsidR="00F102B4" w:rsidRPr="00F102B4" w:rsidRDefault="00F102B4" w:rsidP="00F102B4">
                  <w:pPr>
                    <w:jc w:val="center"/>
                    <w:rPr>
                      <w:rFonts w:cs="Arial"/>
                      <w:b/>
                      <w:bCs/>
                      <w:color w:val="000000"/>
                      <w:sz w:val="20"/>
                      <w:szCs w:val="20"/>
                      <w:lang w:eastAsia="en-GB"/>
                    </w:rPr>
                  </w:pPr>
                  <w:r w:rsidRPr="00F102B4">
                    <w:rPr>
                      <w:rFonts w:cs="Arial"/>
                      <w:b/>
                      <w:bCs/>
                      <w:color w:val="000000"/>
                      <w:sz w:val="20"/>
                      <w:szCs w:val="20"/>
                      <w:lang w:eastAsia="en-GB"/>
                    </w:rPr>
                    <w:t>Volumes</w:t>
                  </w:r>
                </w:p>
              </w:tc>
              <w:tc>
                <w:tcPr>
                  <w:tcW w:w="7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FC4C0B4" w14:textId="77777777" w:rsidR="00F102B4" w:rsidRPr="00F102B4" w:rsidRDefault="00F102B4" w:rsidP="00F102B4">
                  <w:pPr>
                    <w:jc w:val="center"/>
                    <w:rPr>
                      <w:rFonts w:cs="Arial"/>
                      <w:b/>
                      <w:bCs/>
                      <w:color w:val="000000"/>
                      <w:sz w:val="20"/>
                      <w:szCs w:val="20"/>
                      <w:lang w:eastAsia="en-GB"/>
                    </w:rPr>
                  </w:pPr>
                  <w:r w:rsidRPr="00F102B4">
                    <w:rPr>
                      <w:rFonts w:cs="Arial"/>
                      <w:b/>
                      <w:bCs/>
                      <w:color w:val="000000"/>
                      <w:sz w:val="20"/>
                      <w:szCs w:val="20"/>
                      <w:lang w:eastAsia="en-GB"/>
                    </w:rPr>
                    <w:t>Unit Cost Total Value Average per Intervention</w:t>
                  </w:r>
                </w:p>
              </w:tc>
              <w:tc>
                <w:tcPr>
                  <w:tcW w:w="68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FC4C0B5" w14:textId="77777777" w:rsidR="00F102B4" w:rsidRPr="00F102B4" w:rsidRDefault="00F102B4" w:rsidP="00F102B4">
                  <w:pPr>
                    <w:jc w:val="center"/>
                    <w:rPr>
                      <w:rFonts w:cs="Arial"/>
                      <w:b/>
                      <w:bCs/>
                      <w:color w:val="000000"/>
                      <w:sz w:val="20"/>
                      <w:szCs w:val="20"/>
                      <w:lang w:eastAsia="en-GB"/>
                    </w:rPr>
                  </w:pPr>
                  <w:r w:rsidRPr="00F102B4">
                    <w:rPr>
                      <w:rFonts w:cs="Arial"/>
                      <w:b/>
                      <w:bCs/>
                      <w:color w:val="000000"/>
                      <w:sz w:val="20"/>
                      <w:szCs w:val="20"/>
                      <w:lang w:eastAsia="en-GB"/>
                    </w:rPr>
                    <w:t>£</w:t>
                  </w:r>
                </w:p>
              </w:tc>
            </w:tr>
            <w:tr w:rsidR="00F102B4" w:rsidRPr="00F102B4" w14:paraId="4FC4C0BB" w14:textId="77777777" w:rsidTr="00F102B4">
              <w:trPr>
                <w:trHeight w:val="435"/>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0B7"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 xml:space="preserve">ST01 Learner Assessment and Plan </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0B8" w14:textId="77777777" w:rsidR="00F102B4" w:rsidRPr="00F102B4" w:rsidRDefault="00F102B4" w:rsidP="00F102B4">
                  <w:pPr>
                    <w:jc w:val="center"/>
                    <w:rPr>
                      <w:rFonts w:cs="Arial"/>
                      <w:color w:val="000000"/>
                      <w:sz w:val="20"/>
                      <w:szCs w:val="20"/>
                      <w:lang w:eastAsia="en-GB"/>
                    </w:rPr>
                  </w:pPr>
                  <w:r>
                    <w:rPr>
                      <w:rFonts w:cs="Arial"/>
                      <w:color w:val="000000"/>
                      <w:sz w:val="20"/>
                      <w:szCs w:val="20"/>
                      <w:lang w:eastAsia="en-GB"/>
                    </w:rPr>
                    <w:t>2205</w:t>
                  </w:r>
                </w:p>
              </w:tc>
              <w:tc>
                <w:tcPr>
                  <w:tcW w:w="62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FC4C0B9"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£50</w:t>
                  </w:r>
                </w:p>
              </w:tc>
              <w:tc>
                <w:tcPr>
                  <w:tcW w:w="580"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FC4C0BA"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£110,250</w:t>
                  </w:r>
                </w:p>
              </w:tc>
            </w:tr>
            <w:tr w:rsidR="00F102B4" w:rsidRPr="00F102B4" w14:paraId="4FC4C0C0" w14:textId="77777777" w:rsidTr="00F102B4">
              <w:trPr>
                <w:trHeight w:val="435"/>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FC4C0BC"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RQ01 Regulated Learning</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4C0BD" w14:textId="77777777" w:rsidR="00F102B4" w:rsidRPr="00F102B4" w:rsidRDefault="00F102B4" w:rsidP="00F102B4">
                  <w:pPr>
                    <w:jc w:val="center"/>
                    <w:rPr>
                      <w:rFonts w:cs="Arial"/>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BE" w14:textId="77777777" w:rsidR="00F102B4" w:rsidRPr="00F102B4" w:rsidRDefault="00F102B4" w:rsidP="00F102B4">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BF"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£601,500</w:t>
                  </w:r>
                </w:p>
              </w:tc>
            </w:tr>
            <w:tr w:rsidR="00F102B4" w:rsidRPr="00F102B4" w14:paraId="4FC4C0C5" w14:textId="77777777" w:rsidTr="00F102B4">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0C1"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NR01 Non Regulated Activity</w:t>
                  </w:r>
                </w:p>
              </w:tc>
              <w:tc>
                <w:tcPr>
                  <w:tcW w:w="5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FC4C0C2" w14:textId="77777777" w:rsidR="00F102B4" w:rsidRPr="00F102B4" w:rsidRDefault="00F102B4" w:rsidP="00F102B4">
                  <w:pPr>
                    <w:jc w:val="center"/>
                    <w:rPr>
                      <w:rFonts w:cs="Arial"/>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C3" w14:textId="77777777" w:rsidR="00F102B4" w:rsidRPr="00F102B4" w:rsidRDefault="00F102B4" w:rsidP="00F102B4">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C4"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£1,037,250</w:t>
                  </w:r>
                </w:p>
              </w:tc>
            </w:tr>
            <w:tr w:rsidR="00F102B4" w:rsidRPr="00F102B4" w14:paraId="4FC4C0CA" w14:textId="77777777" w:rsidTr="00F102B4">
              <w:trPr>
                <w:trHeight w:val="450"/>
              </w:trPr>
              <w:tc>
                <w:tcPr>
                  <w:tcW w:w="3217"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FC4C0C6"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PG03 Progression Education (EDU)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4C0C7" w14:textId="77777777" w:rsidR="00F102B4" w:rsidRPr="00F102B4" w:rsidRDefault="00F102B4" w:rsidP="00F102B4">
                  <w:pPr>
                    <w:jc w:val="center"/>
                    <w:rPr>
                      <w:rFonts w:cs="Arial"/>
                      <w:sz w:val="20"/>
                      <w:szCs w:val="20"/>
                      <w:lang w:eastAsia="en-GB"/>
                    </w:rPr>
                  </w:pPr>
                  <w:r>
                    <w:rPr>
                      <w:rFonts w:cs="Arial"/>
                      <w:sz w:val="20"/>
                      <w:szCs w:val="20"/>
                      <w:lang w:eastAsia="en-GB"/>
                    </w:rPr>
                    <w:t>300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C8"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£400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C9"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£120,000</w:t>
                  </w:r>
                </w:p>
              </w:tc>
            </w:tr>
            <w:tr w:rsidR="00F102B4" w:rsidRPr="00F102B4" w14:paraId="4FC4C0CF" w14:textId="77777777" w:rsidTr="00F102B4">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0CB"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PG04 Progression Apprenticeship (EDU)</w:t>
                  </w:r>
                </w:p>
              </w:tc>
              <w:tc>
                <w:tcPr>
                  <w:tcW w:w="5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C4C0CC" w14:textId="77777777" w:rsidR="00F102B4" w:rsidRPr="00F102B4" w:rsidRDefault="00F102B4" w:rsidP="00F102B4">
                  <w:pPr>
                    <w:jc w:val="center"/>
                    <w:rPr>
                      <w:rFonts w:cs="Arial"/>
                      <w:sz w:val="20"/>
                      <w:szCs w:val="20"/>
                      <w:lang w:eastAsia="en-GB"/>
                    </w:rPr>
                  </w:pPr>
                  <w:r>
                    <w:rPr>
                      <w:rFonts w:cs="Arial"/>
                      <w:sz w:val="20"/>
                      <w:szCs w:val="20"/>
                      <w:lang w:eastAsia="en-GB"/>
                    </w:rPr>
                    <w:t>200</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CD"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£400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CE"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£80,000</w:t>
                  </w:r>
                </w:p>
              </w:tc>
            </w:tr>
            <w:tr w:rsidR="00F102B4" w:rsidRPr="00F102B4" w14:paraId="4FC4C0D4" w14:textId="77777777" w:rsidTr="00F102B4">
              <w:trPr>
                <w:trHeight w:val="450"/>
              </w:trPr>
              <w:tc>
                <w:tcPr>
                  <w:tcW w:w="3217"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FC4C0D0"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SD01 SME Engagement and Training Needs Analysis</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4C0D1" w14:textId="77777777" w:rsidR="00F102B4" w:rsidRPr="00F102B4" w:rsidRDefault="00F102B4" w:rsidP="00F102B4">
                  <w:pPr>
                    <w:jc w:val="center"/>
                    <w:rPr>
                      <w:rFonts w:cs="Arial"/>
                      <w:sz w:val="20"/>
                      <w:szCs w:val="20"/>
                      <w:lang w:eastAsia="en-GB"/>
                    </w:rPr>
                  </w:pPr>
                  <w:r>
                    <w:rPr>
                      <w:rFonts w:cs="Arial"/>
                      <w:sz w:val="20"/>
                      <w:szCs w:val="20"/>
                      <w:lang w:eastAsia="en-GB"/>
                    </w:rPr>
                    <w:t>1900</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D2"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£150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D3"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£285,000</w:t>
                  </w:r>
                </w:p>
              </w:tc>
            </w:tr>
            <w:tr w:rsidR="00F102B4" w:rsidRPr="00F102B4" w14:paraId="4FC4C0D9" w14:textId="77777777" w:rsidTr="00F102B4">
              <w:trPr>
                <w:trHeight w:val="450"/>
              </w:trPr>
              <w:tc>
                <w:tcPr>
                  <w:tcW w:w="3217" w:type="pct"/>
                  <w:tcBorders>
                    <w:top w:val="single" w:sz="4" w:space="0" w:color="000000"/>
                    <w:left w:val="single" w:sz="4" w:space="0" w:color="auto"/>
                    <w:bottom w:val="single" w:sz="4" w:space="0" w:color="auto"/>
                    <w:right w:val="single" w:sz="4" w:space="0" w:color="auto"/>
                  </w:tcBorders>
                  <w:shd w:val="clear" w:color="000000" w:fill="D9D9D9"/>
                  <w:vAlign w:val="center"/>
                  <w:hideMark/>
                </w:tcPr>
                <w:p w14:paraId="4FC4C0D5"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 xml:space="preserve">SD02 Future Needs Reports </w:t>
                  </w:r>
                </w:p>
              </w:tc>
              <w:tc>
                <w:tcPr>
                  <w:tcW w:w="5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C4C0D6" w14:textId="77777777" w:rsidR="00F102B4" w:rsidRPr="00F102B4" w:rsidRDefault="00F102B4" w:rsidP="00F102B4">
                  <w:pPr>
                    <w:jc w:val="center"/>
                    <w:rPr>
                      <w:rFonts w:cs="Arial"/>
                      <w:color w:val="000000"/>
                      <w:sz w:val="20"/>
                      <w:szCs w:val="20"/>
                      <w:lang w:eastAsia="en-GB"/>
                    </w:rPr>
                  </w:pPr>
                  <w:r>
                    <w:rPr>
                      <w:rFonts w:cs="Arial"/>
                      <w:color w:val="000000"/>
                      <w:sz w:val="20"/>
                      <w:szCs w:val="20"/>
                      <w:lang w:eastAsia="en-GB"/>
                    </w:rPr>
                    <w:t>24</w:t>
                  </w:r>
                </w:p>
              </w:tc>
              <w:tc>
                <w:tcPr>
                  <w:tcW w:w="62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C4C0D7"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£7,000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D8"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£168,000</w:t>
                  </w:r>
                </w:p>
              </w:tc>
            </w:tr>
            <w:tr w:rsidR="00F102B4" w:rsidRPr="00F102B4" w14:paraId="4FC4C0DE" w14:textId="77777777" w:rsidTr="00F102B4">
              <w:trPr>
                <w:trHeight w:val="552"/>
              </w:trPr>
              <w:tc>
                <w:tcPr>
                  <w:tcW w:w="32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C4C0DA"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lastRenderedPageBreak/>
                    <w:t xml:space="preserve">SD03 Development of agreed leadership and management Resource pack/training courses  </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4C0DB" w14:textId="77777777" w:rsidR="00F102B4" w:rsidRPr="00F102B4" w:rsidRDefault="00F102B4" w:rsidP="00F102B4">
                  <w:pPr>
                    <w:jc w:val="center"/>
                    <w:rPr>
                      <w:rFonts w:cs="Arial"/>
                      <w:sz w:val="20"/>
                      <w:szCs w:val="20"/>
                      <w:lang w:eastAsia="en-GB"/>
                    </w:rPr>
                  </w:pPr>
                  <w:r>
                    <w:rPr>
                      <w:rFonts w:cs="Arial"/>
                      <w:sz w:val="20"/>
                      <w:szCs w:val="20"/>
                      <w:lang w:eastAsia="en-GB"/>
                    </w:rPr>
                    <w:t>5</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DC"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DD"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£40,000</w:t>
                  </w:r>
                </w:p>
              </w:tc>
            </w:tr>
            <w:tr w:rsidR="00F102B4" w:rsidRPr="00F102B4" w14:paraId="4FC4C0E3" w14:textId="77777777" w:rsidTr="00F102B4">
              <w:trPr>
                <w:trHeight w:val="450"/>
              </w:trPr>
              <w:tc>
                <w:tcPr>
                  <w:tcW w:w="3217" w:type="pct"/>
                  <w:tcBorders>
                    <w:top w:val="single" w:sz="4" w:space="0" w:color="000000"/>
                    <w:left w:val="single" w:sz="4" w:space="0" w:color="auto"/>
                    <w:bottom w:val="single" w:sz="4" w:space="0" w:color="auto"/>
                    <w:right w:val="single" w:sz="4" w:space="0" w:color="auto"/>
                  </w:tcBorders>
                  <w:shd w:val="clear" w:color="000000" w:fill="D9D9D9"/>
                  <w:vAlign w:val="center"/>
                  <w:hideMark/>
                </w:tcPr>
                <w:p w14:paraId="4FC4C0DF"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SD04 Short courses developed</w:t>
                  </w:r>
                </w:p>
              </w:tc>
              <w:tc>
                <w:tcPr>
                  <w:tcW w:w="5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C4C0E0" w14:textId="77777777" w:rsidR="00F102B4" w:rsidRPr="00F102B4" w:rsidRDefault="00F102B4" w:rsidP="00F102B4">
                  <w:pPr>
                    <w:jc w:val="center"/>
                    <w:rPr>
                      <w:rFonts w:cs="Arial"/>
                      <w:sz w:val="20"/>
                      <w:szCs w:val="20"/>
                      <w:lang w:eastAsia="en-GB"/>
                    </w:rPr>
                  </w:pPr>
                  <w:r>
                    <w:rPr>
                      <w:rFonts w:cs="Arial"/>
                      <w:sz w:val="20"/>
                      <w:szCs w:val="20"/>
                      <w:lang w:eastAsia="en-GB"/>
                    </w:rPr>
                    <w:t>5</w:t>
                  </w:r>
                </w:p>
              </w:tc>
              <w:tc>
                <w:tcPr>
                  <w:tcW w:w="62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C4C0E1"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E2"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£40,000</w:t>
                  </w:r>
                </w:p>
              </w:tc>
            </w:tr>
            <w:tr w:rsidR="00F102B4" w:rsidRPr="00F102B4" w14:paraId="4FC4C0E8" w14:textId="77777777" w:rsidTr="00F102B4">
              <w:trPr>
                <w:trHeight w:val="450"/>
              </w:trPr>
              <w:tc>
                <w:tcPr>
                  <w:tcW w:w="3217"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FC4C0E4"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 xml:space="preserve">SD05 Reports on new methods of delivery for remote workers </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4C0E5" w14:textId="77777777" w:rsidR="00F102B4" w:rsidRPr="00F102B4" w:rsidRDefault="00F102B4" w:rsidP="00F102B4">
                  <w:pPr>
                    <w:jc w:val="center"/>
                    <w:rPr>
                      <w:rFonts w:cs="Arial"/>
                      <w:sz w:val="20"/>
                      <w:szCs w:val="20"/>
                      <w:lang w:eastAsia="en-GB"/>
                    </w:rPr>
                  </w:pPr>
                  <w:r>
                    <w:rPr>
                      <w:rFonts w:cs="Arial"/>
                      <w:sz w:val="20"/>
                      <w:szCs w:val="20"/>
                      <w:lang w:eastAsia="en-GB"/>
                    </w:rPr>
                    <w:t>5</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E6"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E7"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£40,000</w:t>
                  </w:r>
                </w:p>
              </w:tc>
            </w:tr>
            <w:tr w:rsidR="00F102B4" w:rsidRPr="00F102B4" w14:paraId="4FC4C0ED" w14:textId="77777777" w:rsidTr="00F102B4">
              <w:trPr>
                <w:trHeight w:val="699"/>
              </w:trPr>
              <w:tc>
                <w:tcPr>
                  <w:tcW w:w="3217" w:type="pct"/>
                  <w:tcBorders>
                    <w:top w:val="single" w:sz="4" w:space="0" w:color="000000"/>
                    <w:left w:val="single" w:sz="4" w:space="0" w:color="auto"/>
                    <w:bottom w:val="single" w:sz="4" w:space="0" w:color="auto"/>
                    <w:right w:val="single" w:sz="4" w:space="0" w:color="auto"/>
                  </w:tcBorders>
                  <w:shd w:val="clear" w:color="000000" w:fill="D9D9D9"/>
                  <w:vAlign w:val="center"/>
                  <w:hideMark/>
                </w:tcPr>
                <w:p w14:paraId="4FC4C0E9"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SD06 Development and Delivery to promote participation by women in science, technology, engineering and maths (STEM) provision</w:t>
                  </w:r>
                </w:p>
              </w:tc>
              <w:tc>
                <w:tcPr>
                  <w:tcW w:w="5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C4C0EA" w14:textId="77777777" w:rsidR="00F102B4" w:rsidRPr="00F102B4" w:rsidRDefault="00F102B4" w:rsidP="00F102B4">
                  <w:pPr>
                    <w:jc w:val="center"/>
                    <w:rPr>
                      <w:rFonts w:cs="Arial"/>
                      <w:sz w:val="20"/>
                      <w:szCs w:val="20"/>
                      <w:lang w:eastAsia="en-GB"/>
                    </w:rPr>
                  </w:pPr>
                  <w:r>
                    <w:rPr>
                      <w:rFonts w:cs="Arial"/>
                      <w:sz w:val="20"/>
                      <w:szCs w:val="20"/>
                      <w:lang w:eastAsia="en-GB"/>
                    </w:rPr>
                    <w:t>5</w:t>
                  </w:r>
                </w:p>
              </w:tc>
              <w:tc>
                <w:tcPr>
                  <w:tcW w:w="62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C4C0EB"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EC"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£40,000</w:t>
                  </w:r>
                </w:p>
              </w:tc>
            </w:tr>
            <w:tr w:rsidR="00F102B4" w:rsidRPr="00F102B4" w14:paraId="4FC4C0F2" w14:textId="77777777" w:rsidTr="00F102B4">
              <w:trPr>
                <w:trHeight w:val="450"/>
              </w:trPr>
              <w:tc>
                <w:tcPr>
                  <w:tcW w:w="3217"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FC4C0EE"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SD07 Quarterly Delivery Plan Developed and agreed</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4C0EF" w14:textId="77777777" w:rsidR="00F102B4" w:rsidRPr="00F102B4" w:rsidRDefault="00F102B4" w:rsidP="00F102B4">
                  <w:pPr>
                    <w:jc w:val="center"/>
                    <w:rPr>
                      <w:rFonts w:cs="Arial"/>
                      <w:sz w:val="20"/>
                      <w:szCs w:val="20"/>
                      <w:lang w:eastAsia="en-GB"/>
                    </w:rPr>
                  </w:pPr>
                  <w:r>
                    <w:rPr>
                      <w:rFonts w:cs="Arial"/>
                      <w:sz w:val="20"/>
                      <w:szCs w:val="20"/>
                      <w:lang w:eastAsia="en-GB"/>
                    </w:rPr>
                    <w:t>6</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F0"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£20,000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0F1"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£120,000</w:t>
                  </w:r>
                </w:p>
              </w:tc>
            </w:tr>
            <w:tr w:rsidR="00F102B4" w:rsidRPr="00F102B4" w14:paraId="4FC4C0F7" w14:textId="77777777" w:rsidTr="00F102B4">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0F3"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SD08 Quarterly Delivery Plan completed as agreed</w:t>
                  </w:r>
                </w:p>
              </w:tc>
              <w:tc>
                <w:tcPr>
                  <w:tcW w:w="5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FC4C0F4" w14:textId="77777777" w:rsidR="00F102B4" w:rsidRPr="00F102B4" w:rsidRDefault="00F102B4" w:rsidP="00F102B4">
                  <w:pPr>
                    <w:jc w:val="center"/>
                    <w:rPr>
                      <w:rFonts w:cs="Arial"/>
                      <w:sz w:val="20"/>
                      <w:szCs w:val="20"/>
                      <w:lang w:eastAsia="en-GB"/>
                    </w:rPr>
                  </w:pPr>
                  <w:r>
                    <w:rPr>
                      <w:rFonts w:cs="Arial"/>
                      <w:sz w:val="20"/>
                      <w:szCs w:val="20"/>
                      <w:lang w:eastAsia="en-GB"/>
                    </w:rPr>
                    <w:t>6</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F5"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£50,000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F6"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£300,000</w:t>
                  </w:r>
                </w:p>
              </w:tc>
            </w:tr>
            <w:tr w:rsidR="00F102B4" w:rsidRPr="00F102B4" w14:paraId="4FC4C0FC" w14:textId="77777777" w:rsidTr="00F102B4">
              <w:trPr>
                <w:trHeight w:val="450"/>
              </w:trPr>
              <w:tc>
                <w:tcPr>
                  <w:tcW w:w="32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0F8"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Total</w:t>
                  </w:r>
                </w:p>
              </w:tc>
              <w:tc>
                <w:tcPr>
                  <w:tcW w:w="580"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FC4C0F9" w14:textId="77777777" w:rsidR="00F102B4" w:rsidRPr="00F102B4" w:rsidRDefault="00F102B4" w:rsidP="00F102B4">
                  <w:pPr>
                    <w:jc w:val="center"/>
                    <w:rPr>
                      <w:rFonts w:cs="Arial"/>
                      <w:sz w:val="20"/>
                      <w:szCs w:val="20"/>
                      <w:lang w:eastAsia="en-GB"/>
                    </w:rPr>
                  </w:pPr>
                  <w:r w:rsidRPr="00F102B4">
                    <w:rPr>
                      <w:rFonts w:cs="Arial"/>
                      <w:sz w:val="20"/>
                      <w:szCs w:val="20"/>
                      <w:lang w:eastAsia="en-GB"/>
                    </w:rPr>
                    <w:t> </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FA" w14:textId="77777777" w:rsidR="00F102B4" w:rsidRPr="00F102B4" w:rsidRDefault="00F102B4" w:rsidP="00F102B4">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0FB"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£2,982,000</w:t>
                  </w:r>
                </w:p>
              </w:tc>
            </w:tr>
          </w:tbl>
          <w:p w14:paraId="78D5F826" w14:textId="77777777" w:rsidR="005F5604" w:rsidRDefault="005F5604" w:rsidP="00A005EF">
            <w:pPr>
              <w:rPr>
                <w:rFonts w:cs="Arial"/>
                <w:b/>
              </w:rPr>
            </w:pPr>
          </w:p>
          <w:p w14:paraId="4FC4C0FF" w14:textId="77777777" w:rsidR="00F102B4" w:rsidRPr="00F102B4" w:rsidRDefault="00F102B4" w:rsidP="00A005EF">
            <w:pPr>
              <w:rPr>
                <w:rFonts w:cs="Arial"/>
                <w:b/>
              </w:rPr>
            </w:pPr>
            <w:r w:rsidRPr="00F102B4">
              <w:rPr>
                <w:rFonts w:cs="Arial"/>
                <w:b/>
              </w:rPr>
              <w:t>Transitional area £1,018,000</w:t>
            </w:r>
          </w:p>
          <w:tbl>
            <w:tblPr>
              <w:tblW w:w="9480" w:type="dxa"/>
              <w:tblLook w:val="04A0" w:firstRow="1" w:lastRow="0" w:firstColumn="1" w:lastColumn="0" w:noHBand="0" w:noVBand="1"/>
            </w:tblPr>
            <w:tblGrid>
              <w:gridCol w:w="5805"/>
              <w:gridCol w:w="1097"/>
              <w:gridCol w:w="1361"/>
              <w:gridCol w:w="1217"/>
            </w:tblGrid>
            <w:tr w:rsidR="00F102B4" w:rsidRPr="00F102B4" w14:paraId="4FC4C106" w14:textId="77777777" w:rsidTr="00F102B4">
              <w:trPr>
                <w:trHeight w:val="636"/>
              </w:trPr>
              <w:tc>
                <w:tcPr>
                  <w:tcW w:w="580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4C102" w14:textId="77777777" w:rsidR="00F102B4" w:rsidRPr="00F102B4" w:rsidRDefault="00F102B4" w:rsidP="00F102B4">
                  <w:pPr>
                    <w:rPr>
                      <w:rFonts w:cs="Arial"/>
                      <w:b/>
                      <w:bCs/>
                      <w:color w:val="000000"/>
                      <w:sz w:val="20"/>
                      <w:szCs w:val="20"/>
                      <w:lang w:eastAsia="en-GB"/>
                    </w:rPr>
                  </w:pPr>
                  <w:r w:rsidRPr="00F102B4">
                    <w:rPr>
                      <w:rFonts w:cs="Arial"/>
                      <w:b/>
                      <w:bCs/>
                      <w:color w:val="000000"/>
                      <w:sz w:val="20"/>
                      <w:szCs w:val="20"/>
                      <w:lang w:eastAsia="en-GB"/>
                    </w:rPr>
                    <w:t>Description</w:t>
                  </w:r>
                </w:p>
              </w:tc>
              <w:tc>
                <w:tcPr>
                  <w:tcW w:w="109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4C103" w14:textId="77777777" w:rsidR="00F102B4" w:rsidRPr="00F102B4" w:rsidRDefault="00F102B4" w:rsidP="00F102B4">
                  <w:pPr>
                    <w:jc w:val="center"/>
                    <w:rPr>
                      <w:rFonts w:cs="Arial"/>
                      <w:b/>
                      <w:bCs/>
                      <w:color w:val="000000"/>
                      <w:sz w:val="20"/>
                      <w:szCs w:val="20"/>
                      <w:lang w:eastAsia="en-GB"/>
                    </w:rPr>
                  </w:pPr>
                  <w:r w:rsidRPr="00F102B4">
                    <w:rPr>
                      <w:rFonts w:cs="Arial"/>
                      <w:b/>
                      <w:bCs/>
                      <w:color w:val="000000"/>
                      <w:sz w:val="20"/>
                      <w:szCs w:val="20"/>
                      <w:lang w:eastAsia="en-GB"/>
                    </w:rPr>
                    <w:t>Volumes</w:t>
                  </w:r>
                </w:p>
              </w:tc>
              <w:tc>
                <w:tcPr>
                  <w:tcW w:w="136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4C104" w14:textId="77777777" w:rsidR="00F102B4" w:rsidRPr="00F102B4" w:rsidRDefault="00F102B4" w:rsidP="00F102B4">
                  <w:pPr>
                    <w:jc w:val="center"/>
                    <w:rPr>
                      <w:rFonts w:cs="Arial"/>
                      <w:b/>
                      <w:bCs/>
                      <w:color w:val="000000"/>
                      <w:sz w:val="20"/>
                      <w:szCs w:val="20"/>
                      <w:lang w:eastAsia="en-GB"/>
                    </w:rPr>
                  </w:pPr>
                  <w:r w:rsidRPr="00F102B4">
                    <w:rPr>
                      <w:rFonts w:cs="Arial"/>
                      <w:b/>
                      <w:bCs/>
                      <w:color w:val="000000"/>
                      <w:sz w:val="20"/>
                      <w:szCs w:val="20"/>
                      <w:lang w:eastAsia="en-GB"/>
                    </w:rPr>
                    <w:t>Unit Cost Total Value Average per Intervention</w:t>
                  </w:r>
                </w:p>
              </w:tc>
              <w:tc>
                <w:tcPr>
                  <w:tcW w:w="12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4C105" w14:textId="77777777" w:rsidR="00F102B4" w:rsidRPr="00F102B4" w:rsidRDefault="00F102B4" w:rsidP="00F102B4">
                  <w:pPr>
                    <w:jc w:val="center"/>
                    <w:rPr>
                      <w:rFonts w:cs="Arial"/>
                      <w:b/>
                      <w:bCs/>
                      <w:color w:val="000000"/>
                      <w:sz w:val="20"/>
                      <w:szCs w:val="20"/>
                      <w:lang w:eastAsia="en-GB"/>
                    </w:rPr>
                  </w:pPr>
                  <w:r w:rsidRPr="00F102B4">
                    <w:rPr>
                      <w:rFonts w:cs="Arial"/>
                      <w:b/>
                      <w:bCs/>
                      <w:color w:val="000000"/>
                      <w:sz w:val="20"/>
                      <w:szCs w:val="20"/>
                      <w:lang w:eastAsia="en-GB"/>
                    </w:rPr>
                    <w:t>£</w:t>
                  </w:r>
                </w:p>
              </w:tc>
            </w:tr>
            <w:tr w:rsidR="00F102B4" w:rsidRPr="00F102B4" w14:paraId="4FC4C10B"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107"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 xml:space="preserve">ST01 Learner Assessment and Plan </w:t>
                  </w:r>
                </w:p>
              </w:tc>
              <w:tc>
                <w:tcPr>
                  <w:tcW w:w="109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108" w14:textId="77777777" w:rsidR="00F102B4" w:rsidRPr="00F102B4" w:rsidRDefault="00F102B4" w:rsidP="00F102B4">
                  <w:pPr>
                    <w:jc w:val="center"/>
                    <w:rPr>
                      <w:rFonts w:cs="Arial"/>
                      <w:color w:val="000000"/>
                      <w:sz w:val="20"/>
                      <w:szCs w:val="20"/>
                      <w:lang w:eastAsia="en-GB"/>
                    </w:rPr>
                  </w:pPr>
                  <w:r>
                    <w:rPr>
                      <w:rFonts w:cs="Arial"/>
                      <w:color w:val="000000"/>
                      <w:sz w:val="20"/>
                      <w:szCs w:val="20"/>
                      <w:lang w:eastAsia="en-GB"/>
                    </w:rPr>
                    <w:t>831</w:t>
                  </w:r>
                </w:p>
              </w:tc>
              <w:tc>
                <w:tcPr>
                  <w:tcW w:w="136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FC4C109"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£50</w:t>
                  </w:r>
                </w:p>
              </w:tc>
              <w:tc>
                <w:tcPr>
                  <w:tcW w:w="12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FC4C10A"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£41,550</w:t>
                  </w:r>
                </w:p>
              </w:tc>
            </w:tr>
            <w:tr w:rsidR="00F102B4" w:rsidRPr="00F102B4" w14:paraId="4FC4C110"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FC4C10C"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RQ01 Regulated Learning</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C10D" w14:textId="77777777" w:rsidR="00F102B4" w:rsidRPr="00F102B4" w:rsidRDefault="00F102B4" w:rsidP="00F102B4">
                  <w:pPr>
                    <w:jc w:val="center"/>
                    <w:rPr>
                      <w:rFonts w:cs="Arial"/>
                      <w:sz w:val="20"/>
                      <w:szCs w:val="20"/>
                      <w:lang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0E" w14:textId="77777777" w:rsidR="00F102B4" w:rsidRPr="00F102B4" w:rsidRDefault="00F102B4" w:rsidP="00F102B4">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0F"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£206,000</w:t>
                  </w:r>
                </w:p>
              </w:tc>
            </w:tr>
            <w:tr w:rsidR="00F102B4" w:rsidRPr="00F102B4" w14:paraId="4FC4C115"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111"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NR01 Non Regulated Activity</w:t>
                  </w:r>
                </w:p>
              </w:tc>
              <w:tc>
                <w:tcPr>
                  <w:tcW w:w="109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C4C112" w14:textId="77777777" w:rsidR="00F102B4" w:rsidRPr="00F102B4" w:rsidRDefault="00F102B4" w:rsidP="00F102B4">
                  <w:pPr>
                    <w:jc w:val="center"/>
                    <w:rPr>
                      <w:rFonts w:cs="Arial"/>
                      <w:sz w:val="20"/>
                      <w:szCs w:val="20"/>
                      <w:lang w:eastAsia="en-GB"/>
                    </w:rPr>
                  </w:pPr>
                </w:p>
              </w:tc>
              <w:tc>
                <w:tcPr>
                  <w:tcW w:w="136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113" w14:textId="77777777" w:rsidR="00F102B4" w:rsidRPr="00F102B4" w:rsidRDefault="00F102B4" w:rsidP="00F102B4">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114"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£366,750</w:t>
                  </w:r>
                </w:p>
              </w:tc>
            </w:tr>
            <w:tr w:rsidR="00F102B4" w:rsidRPr="00F102B4" w14:paraId="4FC4C11A"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FC4C116"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PG03 Progression Education (EDU)</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C117" w14:textId="77777777" w:rsidR="00F102B4" w:rsidRPr="00F102B4" w:rsidRDefault="00F102B4" w:rsidP="00F102B4">
                  <w:pPr>
                    <w:jc w:val="center"/>
                    <w:rPr>
                      <w:rFonts w:cs="Arial"/>
                      <w:sz w:val="20"/>
                      <w:szCs w:val="20"/>
                      <w:lang w:eastAsia="en-GB"/>
                    </w:rPr>
                  </w:pPr>
                  <w:r>
                    <w:rPr>
                      <w:rFonts w:cs="Arial"/>
                      <w:sz w:val="20"/>
                      <w:szCs w:val="20"/>
                      <w:lang w:eastAsia="en-GB"/>
                    </w:rPr>
                    <w:t>100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18"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£400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19"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£40,000</w:t>
                  </w:r>
                </w:p>
              </w:tc>
            </w:tr>
            <w:tr w:rsidR="00F102B4" w:rsidRPr="00F102B4" w14:paraId="4FC4C11F"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11B"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PG04 Progression Apprenticeship (EDU)</w:t>
                  </w:r>
                </w:p>
              </w:tc>
              <w:tc>
                <w:tcPr>
                  <w:tcW w:w="109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C4C11C" w14:textId="77777777" w:rsidR="00F102B4" w:rsidRPr="00F102B4" w:rsidRDefault="00F102B4" w:rsidP="00F102B4">
                  <w:pPr>
                    <w:jc w:val="center"/>
                    <w:rPr>
                      <w:rFonts w:cs="Arial"/>
                      <w:sz w:val="20"/>
                      <w:szCs w:val="20"/>
                      <w:lang w:eastAsia="en-GB"/>
                    </w:rPr>
                  </w:pPr>
                  <w:r>
                    <w:rPr>
                      <w:rFonts w:cs="Arial"/>
                      <w:sz w:val="20"/>
                      <w:szCs w:val="20"/>
                      <w:lang w:eastAsia="en-GB"/>
                    </w:rPr>
                    <w:t>68</w:t>
                  </w:r>
                </w:p>
              </w:tc>
              <w:tc>
                <w:tcPr>
                  <w:tcW w:w="136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11D"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£400</w:t>
                  </w: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11E"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£27,200</w:t>
                  </w:r>
                </w:p>
              </w:tc>
            </w:tr>
            <w:tr w:rsidR="00F102B4" w:rsidRPr="00F102B4" w14:paraId="4FC4C124"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FC4C120"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SD01 SME Engagement and Training Needs Analysis</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C121" w14:textId="77777777" w:rsidR="00F102B4" w:rsidRPr="00F102B4" w:rsidRDefault="00F102B4" w:rsidP="00F102B4">
                  <w:pPr>
                    <w:jc w:val="center"/>
                    <w:rPr>
                      <w:rFonts w:cs="Arial"/>
                      <w:sz w:val="20"/>
                      <w:szCs w:val="20"/>
                      <w:lang w:eastAsia="en-GB"/>
                    </w:rPr>
                  </w:pPr>
                  <w:r>
                    <w:rPr>
                      <w:rFonts w:cs="Arial"/>
                      <w:sz w:val="20"/>
                      <w:szCs w:val="20"/>
                      <w:lang w:eastAsia="en-GB"/>
                    </w:rPr>
                    <w:t>630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22"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£150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23"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£94,500</w:t>
                  </w:r>
                </w:p>
              </w:tc>
            </w:tr>
            <w:tr w:rsidR="00F102B4" w:rsidRPr="00F102B4" w14:paraId="4FC4C129"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000000" w:fill="D9D9D9"/>
                  <w:vAlign w:val="center"/>
                  <w:hideMark/>
                </w:tcPr>
                <w:p w14:paraId="4FC4C125"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 xml:space="preserve">SD02 Future Needs Reports </w:t>
                  </w:r>
                </w:p>
              </w:tc>
              <w:tc>
                <w:tcPr>
                  <w:tcW w:w="10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C4C126" w14:textId="77777777" w:rsidR="00F102B4" w:rsidRPr="00F102B4" w:rsidRDefault="00F102B4" w:rsidP="00F102B4">
                  <w:pPr>
                    <w:jc w:val="center"/>
                    <w:rPr>
                      <w:rFonts w:cs="Arial"/>
                      <w:color w:val="000000"/>
                      <w:sz w:val="20"/>
                      <w:szCs w:val="20"/>
                      <w:lang w:eastAsia="en-GB"/>
                    </w:rPr>
                  </w:pPr>
                  <w:r>
                    <w:rPr>
                      <w:rFonts w:cs="Arial"/>
                      <w:color w:val="000000"/>
                      <w:sz w:val="20"/>
                      <w:szCs w:val="20"/>
                      <w:lang w:eastAsia="en-GB"/>
                    </w:rPr>
                    <w:t>16</w:t>
                  </w:r>
                </w:p>
              </w:tc>
              <w:tc>
                <w:tcPr>
                  <w:tcW w:w="136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C4C127"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£7,000</w:t>
                  </w: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128"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£112,000</w:t>
                  </w:r>
                </w:p>
              </w:tc>
            </w:tr>
            <w:tr w:rsidR="00F102B4" w:rsidRPr="00F102B4" w14:paraId="4FC4C12E" w14:textId="77777777" w:rsidTr="005F5604">
              <w:trPr>
                <w:trHeight w:val="600"/>
              </w:trPr>
              <w:tc>
                <w:tcPr>
                  <w:tcW w:w="58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C4C12A"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 xml:space="preserve">SD03 Development of agreed leadership and management Resource pack/training courses  </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C12B" w14:textId="77777777" w:rsidR="00F102B4" w:rsidRPr="00F102B4" w:rsidRDefault="00F102B4" w:rsidP="00F102B4">
                  <w:pPr>
                    <w:jc w:val="center"/>
                    <w:rPr>
                      <w:rFonts w:cs="Arial"/>
                      <w:sz w:val="20"/>
                      <w:szCs w:val="20"/>
                      <w:lang w:eastAsia="en-GB"/>
                    </w:rPr>
                  </w:pPr>
                  <w:r>
                    <w:rPr>
                      <w:rFonts w:cs="Arial"/>
                      <w:sz w:val="20"/>
                      <w:szCs w:val="20"/>
                      <w:lang w:eastAsia="en-GB"/>
                    </w:rPr>
                    <w:t>1</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2C"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2D"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r>
            <w:tr w:rsidR="00F102B4" w:rsidRPr="00F102B4" w14:paraId="4FC4C133"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000000" w:fill="D9D9D9"/>
                  <w:vAlign w:val="center"/>
                  <w:hideMark/>
                </w:tcPr>
                <w:p w14:paraId="4FC4C12F"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SD04 Short courses developed</w:t>
                  </w:r>
                </w:p>
              </w:tc>
              <w:tc>
                <w:tcPr>
                  <w:tcW w:w="10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C4C130" w14:textId="77777777" w:rsidR="00F102B4" w:rsidRPr="00F102B4" w:rsidRDefault="00F102B4" w:rsidP="00F102B4">
                  <w:pPr>
                    <w:jc w:val="center"/>
                    <w:rPr>
                      <w:rFonts w:cs="Arial"/>
                      <w:sz w:val="20"/>
                      <w:szCs w:val="20"/>
                      <w:lang w:eastAsia="en-GB"/>
                    </w:rPr>
                  </w:pPr>
                  <w:r>
                    <w:rPr>
                      <w:rFonts w:cs="Arial"/>
                      <w:sz w:val="20"/>
                      <w:szCs w:val="20"/>
                      <w:lang w:eastAsia="en-GB"/>
                    </w:rPr>
                    <w:t>2</w:t>
                  </w:r>
                </w:p>
              </w:tc>
              <w:tc>
                <w:tcPr>
                  <w:tcW w:w="136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C4C131"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132"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£16,000</w:t>
                  </w:r>
                </w:p>
              </w:tc>
            </w:tr>
            <w:tr w:rsidR="00F102B4" w:rsidRPr="00F102B4" w14:paraId="4FC4C138"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FC4C134"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 xml:space="preserve">SD05 Reports on new methods of delivery for remote workers </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C135" w14:textId="77777777" w:rsidR="00F102B4" w:rsidRPr="00F102B4" w:rsidRDefault="00F102B4" w:rsidP="00F102B4">
                  <w:pPr>
                    <w:jc w:val="center"/>
                    <w:rPr>
                      <w:rFonts w:cs="Arial"/>
                      <w:sz w:val="20"/>
                      <w:szCs w:val="20"/>
                      <w:lang w:eastAsia="en-GB"/>
                    </w:rPr>
                  </w:pPr>
                  <w:r>
                    <w:rPr>
                      <w:rFonts w:cs="Arial"/>
                      <w:sz w:val="20"/>
                      <w:szCs w:val="20"/>
                      <w:lang w:eastAsia="en-GB"/>
                    </w:rPr>
                    <w:t>1</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36"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37"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r>
            <w:tr w:rsidR="00F102B4" w:rsidRPr="00F102B4" w14:paraId="4FC4C13D"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000000" w:fill="D9D9D9"/>
                  <w:vAlign w:val="center"/>
                  <w:hideMark/>
                </w:tcPr>
                <w:p w14:paraId="4FC4C139"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SD06 Development and Delivery to promote participation by women in science, technology, engineering and maths (STEM) provision</w:t>
                  </w:r>
                </w:p>
              </w:tc>
              <w:tc>
                <w:tcPr>
                  <w:tcW w:w="10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C4C13A" w14:textId="77777777" w:rsidR="00F102B4" w:rsidRPr="00F102B4" w:rsidRDefault="00F102B4" w:rsidP="00F102B4">
                  <w:pPr>
                    <w:jc w:val="center"/>
                    <w:rPr>
                      <w:rFonts w:cs="Arial"/>
                      <w:sz w:val="20"/>
                      <w:szCs w:val="20"/>
                      <w:lang w:eastAsia="en-GB"/>
                    </w:rPr>
                  </w:pPr>
                  <w:r>
                    <w:rPr>
                      <w:rFonts w:cs="Arial"/>
                      <w:sz w:val="20"/>
                      <w:szCs w:val="20"/>
                      <w:lang w:eastAsia="en-GB"/>
                    </w:rPr>
                    <w:t>1</w:t>
                  </w:r>
                </w:p>
              </w:tc>
              <w:tc>
                <w:tcPr>
                  <w:tcW w:w="136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C4C13B"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13C"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£8,000</w:t>
                  </w:r>
                </w:p>
              </w:tc>
            </w:tr>
            <w:tr w:rsidR="00F102B4" w:rsidRPr="00F102B4" w14:paraId="4FC4C142"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FC4C13E"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SD07 Quarterly Delivery Plan Developed and agreed</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C13F" w14:textId="77777777" w:rsidR="00F102B4" w:rsidRPr="00F102B4" w:rsidRDefault="00F102B4" w:rsidP="00F102B4">
                  <w:pPr>
                    <w:jc w:val="center"/>
                    <w:rPr>
                      <w:rFonts w:cs="Arial"/>
                      <w:sz w:val="20"/>
                      <w:szCs w:val="20"/>
                      <w:lang w:eastAsia="en-GB"/>
                    </w:rPr>
                  </w:pPr>
                  <w:r>
                    <w:rPr>
                      <w:rFonts w:cs="Arial"/>
                      <w:sz w:val="20"/>
                      <w:szCs w:val="20"/>
                      <w:lang w:eastAsia="en-GB"/>
                    </w:rPr>
                    <w:t>6</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40"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£5,000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41"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£30,000</w:t>
                  </w:r>
                </w:p>
              </w:tc>
            </w:tr>
            <w:tr w:rsidR="00F102B4" w:rsidRPr="00F102B4" w14:paraId="4FC4C147"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C4C143"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SD08 Quarterly Delivery Plan completed as agreed</w:t>
                  </w:r>
                </w:p>
              </w:tc>
              <w:tc>
                <w:tcPr>
                  <w:tcW w:w="109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C4C144" w14:textId="77777777" w:rsidR="00F102B4" w:rsidRPr="00F102B4" w:rsidRDefault="00F102B4" w:rsidP="00F102B4">
                  <w:pPr>
                    <w:jc w:val="center"/>
                    <w:rPr>
                      <w:rFonts w:cs="Arial"/>
                      <w:sz w:val="20"/>
                      <w:szCs w:val="20"/>
                      <w:lang w:eastAsia="en-GB"/>
                    </w:rPr>
                  </w:pPr>
                  <w:r>
                    <w:rPr>
                      <w:rFonts w:cs="Arial"/>
                      <w:sz w:val="20"/>
                      <w:szCs w:val="20"/>
                      <w:lang w:eastAsia="en-GB"/>
                    </w:rPr>
                    <w:t>6</w:t>
                  </w:r>
                </w:p>
              </w:tc>
              <w:tc>
                <w:tcPr>
                  <w:tcW w:w="136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145"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£10,000</w:t>
                  </w: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C4C146"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£60,000</w:t>
                  </w:r>
                </w:p>
              </w:tc>
            </w:tr>
            <w:tr w:rsidR="00F102B4" w:rsidRPr="00F102B4" w14:paraId="4FC4C14C" w14:textId="77777777" w:rsidTr="005F5604">
              <w:trPr>
                <w:trHeight w:val="450"/>
              </w:trPr>
              <w:tc>
                <w:tcPr>
                  <w:tcW w:w="580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FC4C148" w14:textId="77777777" w:rsidR="00F102B4" w:rsidRPr="00F102B4" w:rsidRDefault="00F102B4" w:rsidP="00F102B4">
                  <w:pPr>
                    <w:rPr>
                      <w:rFonts w:cs="Arial"/>
                      <w:color w:val="000000"/>
                      <w:sz w:val="20"/>
                      <w:szCs w:val="20"/>
                      <w:lang w:eastAsia="en-GB"/>
                    </w:rPr>
                  </w:pPr>
                  <w:r w:rsidRPr="00F102B4">
                    <w:rPr>
                      <w:rFonts w:cs="Arial"/>
                      <w:color w:val="000000"/>
                      <w:sz w:val="20"/>
                      <w:szCs w:val="20"/>
                      <w:lang w:eastAsia="en-GB"/>
                    </w:rPr>
                    <w:t>Total</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C149" w14:textId="77777777" w:rsidR="00F102B4" w:rsidRPr="00F102B4" w:rsidRDefault="00F102B4" w:rsidP="00F102B4">
                  <w:pPr>
                    <w:jc w:val="center"/>
                    <w:rPr>
                      <w:rFonts w:cs="Arial"/>
                      <w:sz w:val="20"/>
                      <w:szCs w:val="20"/>
                      <w:lang w:eastAsia="en-GB"/>
                    </w:rPr>
                  </w:pPr>
                  <w:r w:rsidRPr="00F102B4">
                    <w:rPr>
                      <w:rFonts w:cs="Arial"/>
                      <w:sz w:val="20"/>
                      <w:szCs w:val="20"/>
                      <w:lang w:eastAsia="en-GB"/>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4A" w14:textId="77777777" w:rsidR="00F102B4" w:rsidRPr="00F102B4" w:rsidRDefault="00F102B4" w:rsidP="00F102B4">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C14B" w14:textId="77777777" w:rsidR="00F102B4" w:rsidRPr="00F102B4" w:rsidRDefault="00F102B4" w:rsidP="00F102B4">
                  <w:pPr>
                    <w:jc w:val="center"/>
                    <w:rPr>
                      <w:rFonts w:cs="Arial"/>
                      <w:color w:val="000000"/>
                      <w:sz w:val="20"/>
                      <w:szCs w:val="20"/>
                      <w:lang w:eastAsia="en-GB"/>
                    </w:rPr>
                  </w:pPr>
                  <w:r w:rsidRPr="00F102B4">
                    <w:rPr>
                      <w:rFonts w:cs="Arial"/>
                      <w:color w:val="000000"/>
                      <w:sz w:val="20"/>
                      <w:szCs w:val="20"/>
                      <w:lang w:eastAsia="en-GB"/>
                    </w:rPr>
                    <w:t>£1,018,000</w:t>
                  </w:r>
                </w:p>
              </w:tc>
            </w:tr>
          </w:tbl>
          <w:p w14:paraId="4FC4C14D" w14:textId="77777777" w:rsidR="00F102B4" w:rsidRDefault="00F102B4" w:rsidP="00A005EF">
            <w:pPr>
              <w:rPr>
                <w:rFonts w:cs="Arial"/>
              </w:rPr>
            </w:pPr>
          </w:p>
          <w:p w14:paraId="4FC4C14F" w14:textId="77777777" w:rsidR="003D58B2" w:rsidRDefault="003D58B2" w:rsidP="00A005EF">
            <w:pPr>
              <w:rPr>
                <w:rFonts w:cs="Arial"/>
              </w:rPr>
            </w:pPr>
          </w:p>
          <w:p w14:paraId="4FC4C150" w14:textId="77777777" w:rsidR="00EA599B" w:rsidRPr="00F06A90" w:rsidRDefault="00EA599B" w:rsidP="00A005EF">
            <w:pPr>
              <w:rPr>
                <w:rFonts w:cs="Arial"/>
              </w:rPr>
            </w:pPr>
          </w:p>
          <w:p w14:paraId="4FC4C151" w14:textId="77777777" w:rsidR="00344FA1" w:rsidRPr="00DB2FA1" w:rsidRDefault="00344FA1" w:rsidP="00C107CE">
            <w:pPr>
              <w:pStyle w:val="ListParagraph"/>
              <w:autoSpaceDE w:val="0"/>
              <w:autoSpaceDN w:val="0"/>
              <w:adjustRightInd w:val="0"/>
              <w:ind w:left="360"/>
              <w:rPr>
                <w:rFonts w:cs="Arial"/>
                <w:b/>
              </w:rPr>
            </w:pPr>
          </w:p>
        </w:tc>
      </w:tr>
    </w:tbl>
    <w:p w14:paraId="4FC4C153" w14:textId="77777777" w:rsidR="00A005EF" w:rsidRDefault="00A005EF" w:rsidP="00F75A97">
      <w:bookmarkStart w:id="0" w:name="_GoBack"/>
      <w:bookmarkEnd w:id="0"/>
    </w:p>
    <w:sectPr w:rsidR="00A005EF"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91928" w14:textId="77777777" w:rsidR="00C15CDE" w:rsidRDefault="00C15CDE">
      <w:r>
        <w:separator/>
      </w:r>
    </w:p>
  </w:endnote>
  <w:endnote w:type="continuationSeparator" w:id="0">
    <w:p w14:paraId="63D4EF25" w14:textId="77777777" w:rsidR="00C15CDE" w:rsidRDefault="00C1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FC4C161"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4FC4C164" w14:textId="77777777" w:rsidTr="00F102B4">
          <w:trPr>
            <w:trHeight w:val="284"/>
          </w:trPr>
          <w:tc>
            <w:tcPr>
              <w:tcW w:w="4908" w:type="dxa"/>
            </w:tcPr>
            <w:p w14:paraId="4FC4C162" w14:textId="77777777" w:rsidR="00061C01" w:rsidRDefault="00061C01" w:rsidP="009808AC">
              <w:pPr>
                <w:pStyle w:val="Footer"/>
              </w:pPr>
            </w:p>
          </w:tc>
          <w:tc>
            <w:tcPr>
              <w:tcW w:w="3869" w:type="dxa"/>
            </w:tcPr>
            <w:p w14:paraId="4FC4C163"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F75A97">
                <w:rPr>
                  <w:b/>
                  <w:bCs/>
                  <w:noProof/>
                </w:rPr>
                <w:t>12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75A97">
                <w:rPr>
                  <w:b/>
                  <w:bCs/>
                  <w:noProof/>
                </w:rPr>
                <w:t>12</w:t>
              </w:r>
              <w:r>
                <w:rPr>
                  <w:b/>
                  <w:bCs/>
                </w:rPr>
                <w:fldChar w:fldCharType="end"/>
              </w:r>
            </w:p>
          </w:tc>
        </w:tr>
      </w:tbl>
      <w:p w14:paraId="4FC4C165" w14:textId="77777777" w:rsidR="00061C01" w:rsidRDefault="00C15CDE">
        <w:pPr>
          <w:pStyle w:val="Footer"/>
          <w:jc w:val="right"/>
        </w:pPr>
      </w:p>
    </w:sdtContent>
  </w:sdt>
  <w:p w14:paraId="4FC4C166"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3C507" w14:textId="77777777" w:rsidR="00C15CDE" w:rsidRDefault="00C15CDE">
      <w:r>
        <w:separator/>
      </w:r>
    </w:p>
  </w:footnote>
  <w:footnote w:type="continuationSeparator" w:id="0">
    <w:p w14:paraId="7EF1B309" w14:textId="77777777" w:rsidR="00C15CDE" w:rsidRDefault="00C15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FC4C160" w14:textId="77777777" w:rsidR="00061C01" w:rsidRDefault="00C15CDE">
        <w:pPr>
          <w:pStyle w:val="Header"/>
        </w:pPr>
        <w:r>
          <w:rPr>
            <w:noProof/>
            <w:lang w:val="en-US"/>
          </w:rPr>
          <w:pict w14:anchorId="4FC4C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D5F91"/>
    <w:multiLevelType w:val="hybridMultilevel"/>
    <w:tmpl w:val="FB42D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F3F25"/>
    <w:multiLevelType w:val="hybridMultilevel"/>
    <w:tmpl w:val="1C5C4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0"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9"/>
  </w:num>
  <w:num w:numId="4">
    <w:abstractNumId w:val="9"/>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8"/>
  </w:num>
  <w:num w:numId="11">
    <w:abstractNumId w:val="1"/>
  </w:num>
  <w:num w:numId="12">
    <w:abstractNumId w:val="6"/>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13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0B9D"/>
    <w:rsid w:val="0007110C"/>
    <w:rsid w:val="000730F1"/>
    <w:rsid w:val="00087B1E"/>
    <w:rsid w:val="00090908"/>
    <w:rsid w:val="000935EF"/>
    <w:rsid w:val="00094335"/>
    <w:rsid w:val="000976D1"/>
    <w:rsid w:val="00097A6D"/>
    <w:rsid w:val="000A0728"/>
    <w:rsid w:val="000A5C48"/>
    <w:rsid w:val="000A5D22"/>
    <w:rsid w:val="000A6802"/>
    <w:rsid w:val="000B07A1"/>
    <w:rsid w:val="000B135A"/>
    <w:rsid w:val="000B29D9"/>
    <w:rsid w:val="000B41E7"/>
    <w:rsid w:val="000B44ED"/>
    <w:rsid w:val="000B4E0D"/>
    <w:rsid w:val="000C0B90"/>
    <w:rsid w:val="000C1CF5"/>
    <w:rsid w:val="000C4E1D"/>
    <w:rsid w:val="000C7A51"/>
    <w:rsid w:val="000D0395"/>
    <w:rsid w:val="000D3936"/>
    <w:rsid w:val="000D4283"/>
    <w:rsid w:val="000D4C9D"/>
    <w:rsid w:val="000D51DE"/>
    <w:rsid w:val="000E4725"/>
    <w:rsid w:val="000E66D3"/>
    <w:rsid w:val="000F0F49"/>
    <w:rsid w:val="000F1295"/>
    <w:rsid w:val="000F1BF3"/>
    <w:rsid w:val="00101C79"/>
    <w:rsid w:val="00105A7C"/>
    <w:rsid w:val="00110113"/>
    <w:rsid w:val="00111F99"/>
    <w:rsid w:val="00120C8E"/>
    <w:rsid w:val="0012138E"/>
    <w:rsid w:val="00121EF1"/>
    <w:rsid w:val="00123C60"/>
    <w:rsid w:val="00131443"/>
    <w:rsid w:val="0013204A"/>
    <w:rsid w:val="00133A11"/>
    <w:rsid w:val="00136327"/>
    <w:rsid w:val="00137737"/>
    <w:rsid w:val="00140BC8"/>
    <w:rsid w:val="00143A7D"/>
    <w:rsid w:val="00145AD9"/>
    <w:rsid w:val="0014799D"/>
    <w:rsid w:val="0015011A"/>
    <w:rsid w:val="001535BC"/>
    <w:rsid w:val="001545B4"/>
    <w:rsid w:val="00156858"/>
    <w:rsid w:val="001601E7"/>
    <w:rsid w:val="00167292"/>
    <w:rsid w:val="00171CCB"/>
    <w:rsid w:val="001733BF"/>
    <w:rsid w:val="0017418C"/>
    <w:rsid w:val="00174E73"/>
    <w:rsid w:val="001819AA"/>
    <w:rsid w:val="001913DF"/>
    <w:rsid w:val="00191EFE"/>
    <w:rsid w:val="0019279D"/>
    <w:rsid w:val="001931FA"/>
    <w:rsid w:val="00194CEF"/>
    <w:rsid w:val="00195C99"/>
    <w:rsid w:val="001A0525"/>
    <w:rsid w:val="001A1174"/>
    <w:rsid w:val="001A34A6"/>
    <w:rsid w:val="001A4394"/>
    <w:rsid w:val="001A4B05"/>
    <w:rsid w:val="001A4B42"/>
    <w:rsid w:val="001A5133"/>
    <w:rsid w:val="001A739E"/>
    <w:rsid w:val="001B0B95"/>
    <w:rsid w:val="001B180A"/>
    <w:rsid w:val="001B4E27"/>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5C1E"/>
    <w:rsid w:val="001E6A24"/>
    <w:rsid w:val="001E712C"/>
    <w:rsid w:val="001E73E3"/>
    <w:rsid w:val="001F0385"/>
    <w:rsid w:val="001F0D61"/>
    <w:rsid w:val="001F0E6A"/>
    <w:rsid w:val="001F0E6D"/>
    <w:rsid w:val="001F683C"/>
    <w:rsid w:val="001F687D"/>
    <w:rsid w:val="002007BA"/>
    <w:rsid w:val="00200BC6"/>
    <w:rsid w:val="0020278B"/>
    <w:rsid w:val="00202EA7"/>
    <w:rsid w:val="00203916"/>
    <w:rsid w:val="0020486E"/>
    <w:rsid w:val="00207E67"/>
    <w:rsid w:val="00210134"/>
    <w:rsid w:val="0021080C"/>
    <w:rsid w:val="00212817"/>
    <w:rsid w:val="00212F48"/>
    <w:rsid w:val="00225C7E"/>
    <w:rsid w:val="00226225"/>
    <w:rsid w:val="00230104"/>
    <w:rsid w:val="002325E4"/>
    <w:rsid w:val="00233846"/>
    <w:rsid w:val="00234B05"/>
    <w:rsid w:val="002369B8"/>
    <w:rsid w:val="00236EB2"/>
    <w:rsid w:val="00244732"/>
    <w:rsid w:val="00246ACC"/>
    <w:rsid w:val="0025417A"/>
    <w:rsid w:val="00254DC6"/>
    <w:rsid w:val="00261A57"/>
    <w:rsid w:val="00261BD3"/>
    <w:rsid w:val="00264BF0"/>
    <w:rsid w:val="002668B3"/>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72A2"/>
    <w:rsid w:val="002D1121"/>
    <w:rsid w:val="002D5A8E"/>
    <w:rsid w:val="002D7D91"/>
    <w:rsid w:val="002E25F4"/>
    <w:rsid w:val="002E3B40"/>
    <w:rsid w:val="002E44E8"/>
    <w:rsid w:val="002E53B9"/>
    <w:rsid w:val="002F2910"/>
    <w:rsid w:val="002F4192"/>
    <w:rsid w:val="002F67EA"/>
    <w:rsid w:val="002F70E9"/>
    <w:rsid w:val="002F71DB"/>
    <w:rsid w:val="00300754"/>
    <w:rsid w:val="00301CA8"/>
    <w:rsid w:val="003035E8"/>
    <w:rsid w:val="00303609"/>
    <w:rsid w:val="00303EFB"/>
    <w:rsid w:val="003045E2"/>
    <w:rsid w:val="00307FC5"/>
    <w:rsid w:val="0031306D"/>
    <w:rsid w:val="0031325C"/>
    <w:rsid w:val="00314406"/>
    <w:rsid w:val="003146D9"/>
    <w:rsid w:val="0031735A"/>
    <w:rsid w:val="00320393"/>
    <w:rsid w:val="003242A9"/>
    <w:rsid w:val="00325BC2"/>
    <w:rsid w:val="00325EB2"/>
    <w:rsid w:val="00332E13"/>
    <w:rsid w:val="003341FC"/>
    <w:rsid w:val="003372BE"/>
    <w:rsid w:val="0034251F"/>
    <w:rsid w:val="0034332D"/>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1336"/>
    <w:rsid w:val="003A3761"/>
    <w:rsid w:val="003A457D"/>
    <w:rsid w:val="003A4747"/>
    <w:rsid w:val="003A4850"/>
    <w:rsid w:val="003A703E"/>
    <w:rsid w:val="003A723F"/>
    <w:rsid w:val="003B0CB7"/>
    <w:rsid w:val="003B6ACC"/>
    <w:rsid w:val="003B6D47"/>
    <w:rsid w:val="003C070A"/>
    <w:rsid w:val="003C218D"/>
    <w:rsid w:val="003C2D81"/>
    <w:rsid w:val="003C3FC1"/>
    <w:rsid w:val="003D0098"/>
    <w:rsid w:val="003D02D8"/>
    <w:rsid w:val="003D58B2"/>
    <w:rsid w:val="003D5D97"/>
    <w:rsid w:val="003E0D34"/>
    <w:rsid w:val="003E3DEA"/>
    <w:rsid w:val="003E657D"/>
    <w:rsid w:val="003F57F0"/>
    <w:rsid w:val="00404490"/>
    <w:rsid w:val="004050CC"/>
    <w:rsid w:val="00407ED0"/>
    <w:rsid w:val="00412EFF"/>
    <w:rsid w:val="0041542B"/>
    <w:rsid w:val="00415AB1"/>
    <w:rsid w:val="00416BE3"/>
    <w:rsid w:val="004241A1"/>
    <w:rsid w:val="00430AA9"/>
    <w:rsid w:val="004404D5"/>
    <w:rsid w:val="0044066C"/>
    <w:rsid w:val="0044287C"/>
    <w:rsid w:val="00442DA3"/>
    <w:rsid w:val="0044444A"/>
    <w:rsid w:val="00444DB8"/>
    <w:rsid w:val="00447E3D"/>
    <w:rsid w:val="00454193"/>
    <w:rsid w:val="00454504"/>
    <w:rsid w:val="00457BC3"/>
    <w:rsid w:val="00464432"/>
    <w:rsid w:val="00464787"/>
    <w:rsid w:val="00471029"/>
    <w:rsid w:val="00475425"/>
    <w:rsid w:val="00475879"/>
    <w:rsid w:val="004810C1"/>
    <w:rsid w:val="004815E5"/>
    <w:rsid w:val="004825CA"/>
    <w:rsid w:val="00487498"/>
    <w:rsid w:val="004A2467"/>
    <w:rsid w:val="004A34B5"/>
    <w:rsid w:val="004A5EE0"/>
    <w:rsid w:val="004B6441"/>
    <w:rsid w:val="004B698A"/>
    <w:rsid w:val="004B701F"/>
    <w:rsid w:val="004B7AFB"/>
    <w:rsid w:val="004B7B72"/>
    <w:rsid w:val="004C5399"/>
    <w:rsid w:val="004C6E5B"/>
    <w:rsid w:val="004C726D"/>
    <w:rsid w:val="004C75D9"/>
    <w:rsid w:val="004C7C23"/>
    <w:rsid w:val="004D1EA6"/>
    <w:rsid w:val="004D45FA"/>
    <w:rsid w:val="004D7820"/>
    <w:rsid w:val="004E5C17"/>
    <w:rsid w:val="004E7DFD"/>
    <w:rsid w:val="004F0874"/>
    <w:rsid w:val="005005F6"/>
    <w:rsid w:val="0050287E"/>
    <w:rsid w:val="00503222"/>
    <w:rsid w:val="00503817"/>
    <w:rsid w:val="005051A7"/>
    <w:rsid w:val="0050687A"/>
    <w:rsid w:val="0051414C"/>
    <w:rsid w:val="00515602"/>
    <w:rsid w:val="00517252"/>
    <w:rsid w:val="0052301F"/>
    <w:rsid w:val="0052417A"/>
    <w:rsid w:val="00524B4A"/>
    <w:rsid w:val="00525050"/>
    <w:rsid w:val="00526F80"/>
    <w:rsid w:val="00527247"/>
    <w:rsid w:val="00531F72"/>
    <w:rsid w:val="00532143"/>
    <w:rsid w:val="005325A3"/>
    <w:rsid w:val="00533590"/>
    <w:rsid w:val="00546D27"/>
    <w:rsid w:val="005474B8"/>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60"/>
    <w:rsid w:val="00584F79"/>
    <w:rsid w:val="00587150"/>
    <w:rsid w:val="00590073"/>
    <w:rsid w:val="005913DB"/>
    <w:rsid w:val="0059409B"/>
    <w:rsid w:val="00596FF4"/>
    <w:rsid w:val="005A09B9"/>
    <w:rsid w:val="005A19C2"/>
    <w:rsid w:val="005A1D76"/>
    <w:rsid w:val="005A233C"/>
    <w:rsid w:val="005A447C"/>
    <w:rsid w:val="005B0619"/>
    <w:rsid w:val="005B25BE"/>
    <w:rsid w:val="005B3498"/>
    <w:rsid w:val="005B4B9E"/>
    <w:rsid w:val="005C04A2"/>
    <w:rsid w:val="005C3350"/>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5F213D"/>
    <w:rsid w:val="005F5604"/>
    <w:rsid w:val="005F775E"/>
    <w:rsid w:val="00601627"/>
    <w:rsid w:val="00601F38"/>
    <w:rsid w:val="00607A17"/>
    <w:rsid w:val="006106F1"/>
    <w:rsid w:val="00622E87"/>
    <w:rsid w:val="006254BD"/>
    <w:rsid w:val="00630F81"/>
    <w:rsid w:val="006321E9"/>
    <w:rsid w:val="00647DD9"/>
    <w:rsid w:val="00651A1C"/>
    <w:rsid w:val="0065223C"/>
    <w:rsid w:val="006536C4"/>
    <w:rsid w:val="00655E68"/>
    <w:rsid w:val="00663C28"/>
    <w:rsid w:val="006673E1"/>
    <w:rsid w:val="006701D5"/>
    <w:rsid w:val="00670BF4"/>
    <w:rsid w:val="0067125E"/>
    <w:rsid w:val="00673325"/>
    <w:rsid w:val="00675BB3"/>
    <w:rsid w:val="006769F9"/>
    <w:rsid w:val="00680408"/>
    <w:rsid w:val="00683123"/>
    <w:rsid w:val="00683FE3"/>
    <w:rsid w:val="0068445E"/>
    <w:rsid w:val="00685FB5"/>
    <w:rsid w:val="00692CED"/>
    <w:rsid w:val="00693A74"/>
    <w:rsid w:val="006957BC"/>
    <w:rsid w:val="00695FF6"/>
    <w:rsid w:val="006967F5"/>
    <w:rsid w:val="00697265"/>
    <w:rsid w:val="006A28A1"/>
    <w:rsid w:val="006A4FD3"/>
    <w:rsid w:val="006B0347"/>
    <w:rsid w:val="006B0A4D"/>
    <w:rsid w:val="006B2902"/>
    <w:rsid w:val="006B3513"/>
    <w:rsid w:val="006B58FF"/>
    <w:rsid w:val="006B627F"/>
    <w:rsid w:val="006B677B"/>
    <w:rsid w:val="006B6B87"/>
    <w:rsid w:val="006B7267"/>
    <w:rsid w:val="006C00C2"/>
    <w:rsid w:val="006C05FA"/>
    <w:rsid w:val="006C5495"/>
    <w:rsid w:val="006C64F5"/>
    <w:rsid w:val="006C75C3"/>
    <w:rsid w:val="006D16B3"/>
    <w:rsid w:val="006D484F"/>
    <w:rsid w:val="006D5858"/>
    <w:rsid w:val="006E31CF"/>
    <w:rsid w:val="006E4BB8"/>
    <w:rsid w:val="006E609B"/>
    <w:rsid w:val="006E6DED"/>
    <w:rsid w:val="006E7924"/>
    <w:rsid w:val="006E7CEE"/>
    <w:rsid w:val="006F33C3"/>
    <w:rsid w:val="006F520C"/>
    <w:rsid w:val="007002C7"/>
    <w:rsid w:val="0070487E"/>
    <w:rsid w:val="007051AC"/>
    <w:rsid w:val="00706CEA"/>
    <w:rsid w:val="0070702A"/>
    <w:rsid w:val="00710F6B"/>
    <w:rsid w:val="007121E9"/>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4557"/>
    <w:rsid w:val="007D184B"/>
    <w:rsid w:val="007D25C3"/>
    <w:rsid w:val="007E26B6"/>
    <w:rsid w:val="007E2C13"/>
    <w:rsid w:val="007E2F31"/>
    <w:rsid w:val="007E5629"/>
    <w:rsid w:val="007E7731"/>
    <w:rsid w:val="007F51F2"/>
    <w:rsid w:val="007F575A"/>
    <w:rsid w:val="007F61A6"/>
    <w:rsid w:val="008040A8"/>
    <w:rsid w:val="008042A7"/>
    <w:rsid w:val="00806C56"/>
    <w:rsid w:val="00812EC6"/>
    <w:rsid w:val="008139C0"/>
    <w:rsid w:val="0081783D"/>
    <w:rsid w:val="00820B2A"/>
    <w:rsid w:val="00832A8D"/>
    <w:rsid w:val="008441FE"/>
    <w:rsid w:val="0086257F"/>
    <w:rsid w:val="00865DD0"/>
    <w:rsid w:val="00866F8D"/>
    <w:rsid w:val="008711E5"/>
    <w:rsid w:val="00871CDC"/>
    <w:rsid w:val="008751AB"/>
    <w:rsid w:val="008755C5"/>
    <w:rsid w:val="0088057A"/>
    <w:rsid w:val="00884042"/>
    <w:rsid w:val="00885437"/>
    <w:rsid w:val="00887561"/>
    <w:rsid w:val="00887CC4"/>
    <w:rsid w:val="008914FB"/>
    <w:rsid w:val="00891C05"/>
    <w:rsid w:val="00892D58"/>
    <w:rsid w:val="00893B59"/>
    <w:rsid w:val="008A1D0C"/>
    <w:rsid w:val="008A35F2"/>
    <w:rsid w:val="008A7BFE"/>
    <w:rsid w:val="008B0638"/>
    <w:rsid w:val="008B301A"/>
    <w:rsid w:val="008B3265"/>
    <w:rsid w:val="008B51B7"/>
    <w:rsid w:val="008C04D4"/>
    <w:rsid w:val="008C148F"/>
    <w:rsid w:val="008C6517"/>
    <w:rsid w:val="008C670D"/>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3461"/>
    <w:rsid w:val="00914BB9"/>
    <w:rsid w:val="00914DF9"/>
    <w:rsid w:val="00917933"/>
    <w:rsid w:val="00920D7A"/>
    <w:rsid w:val="00934E06"/>
    <w:rsid w:val="009357DC"/>
    <w:rsid w:val="00936137"/>
    <w:rsid w:val="0094091E"/>
    <w:rsid w:val="00945E4C"/>
    <w:rsid w:val="00946A67"/>
    <w:rsid w:val="009549AE"/>
    <w:rsid w:val="009552C2"/>
    <w:rsid w:val="009612F7"/>
    <w:rsid w:val="00965A85"/>
    <w:rsid w:val="00966299"/>
    <w:rsid w:val="00967429"/>
    <w:rsid w:val="00975D7E"/>
    <w:rsid w:val="009808AC"/>
    <w:rsid w:val="00983357"/>
    <w:rsid w:val="009840A5"/>
    <w:rsid w:val="009907A3"/>
    <w:rsid w:val="009924E0"/>
    <w:rsid w:val="0099426C"/>
    <w:rsid w:val="009945CA"/>
    <w:rsid w:val="009A48CE"/>
    <w:rsid w:val="009A79E6"/>
    <w:rsid w:val="009B020D"/>
    <w:rsid w:val="009B485E"/>
    <w:rsid w:val="009B6412"/>
    <w:rsid w:val="009B666D"/>
    <w:rsid w:val="009C1A29"/>
    <w:rsid w:val="009C7341"/>
    <w:rsid w:val="009C73CD"/>
    <w:rsid w:val="009D12A3"/>
    <w:rsid w:val="009D12C5"/>
    <w:rsid w:val="009D13EE"/>
    <w:rsid w:val="009D327E"/>
    <w:rsid w:val="009D3D53"/>
    <w:rsid w:val="009D404E"/>
    <w:rsid w:val="009D55C8"/>
    <w:rsid w:val="009E0CB1"/>
    <w:rsid w:val="009E20A3"/>
    <w:rsid w:val="009E7A30"/>
    <w:rsid w:val="009F1166"/>
    <w:rsid w:val="009F296E"/>
    <w:rsid w:val="009F2BFB"/>
    <w:rsid w:val="009F51A8"/>
    <w:rsid w:val="00A005EF"/>
    <w:rsid w:val="00A02079"/>
    <w:rsid w:val="00A040AC"/>
    <w:rsid w:val="00A06583"/>
    <w:rsid w:val="00A077AE"/>
    <w:rsid w:val="00A10CAB"/>
    <w:rsid w:val="00A11AEC"/>
    <w:rsid w:val="00A14275"/>
    <w:rsid w:val="00A1546F"/>
    <w:rsid w:val="00A1567A"/>
    <w:rsid w:val="00A205A2"/>
    <w:rsid w:val="00A2263A"/>
    <w:rsid w:val="00A228E4"/>
    <w:rsid w:val="00A254AE"/>
    <w:rsid w:val="00A3031B"/>
    <w:rsid w:val="00A31AB9"/>
    <w:rsid w:val="00A33A5E"/>
    <w:rsid w:val="00A402FE"/>
    <w:rsid w:val="00A4045A"/>
    <w:rsid w:val="00A406BC"/>
    <w:rsid w:val="00A420B1"/>
    <w:rsid w:val="00A477D1"/>
    <w:rsid w:val="00A524B5"/>
    <w:rsid w:val="00A55830"/>
    <w:rsid w:val="00A60220"/>
    <w:rsid w:val="00A605B5"/>
    <w:rsid w:val="00A62B87"/>
    <w:rsid w:val="00A63E89"/>
    <w:rsid w:val="00A6430E"/>
    <w:rsid w:val="00A668E8"/>
    <w:rsid w:val="00A66BA6"/>
    <w:rsid w:val="00A76121"/>
    <w:rsid w:val="00A76A58"/>
    <w:rsid w:val="00A80BCB"/>
    <w:rsid w:val="00A813F8"/>
    <w:rsid w:val="00A818CD"/>
    <w:rsid w:val="00A85142"/>
    <w:rsid w:val="00A857B7"/>
    <w:rsid w:val="00A87E0F"/>
    <w:rsid w:val="00A926B4"/>
    <w:rsid w:val="00A933DA"/>
    <w:rsid w:val="00A93F46"/>
    <w:rsid w:val="00A94B0A"/>
    <w:rsid w:val="00AA0653"/>
    <w:rsid w:val="00AA0B4C"/>
    <w:rsid w:val="00AA35C7"/>
    <w:rsid w:val="00AA3E5C"/>
    <w:rsid w:val="00AA5676"/>
    <w:rsid w:val="00AB276E"/>
    <w:rsid w:val="00AB37C6"/>
    <w:rsid w:val="00AB4EEA"/>
    <w:rsid w:val="00AB5F6B"/>
    <w:rsid w:val="00AB5F90"/>
    <w:rsid w:val="00AC1A53"/>
    <w:rsid w:val="00AC384B"/>
    <w:rsid w:val="00AC3AC1"/>
    <w:rsid w:val="00AD0B65"/>
    <w:rsid w:val="00AD6D2B"/>
    <w:rsid w:val="00AD6EF4"/>
    <w:rsid w:val="00AE01E8"/>
    <w:rsid w:val="00AE2E02"/>
    <w:rsid w:val="00AF0CF1"/>
    <w:rsid w:val="00AF3545"/>
    <w:rsid w:val="00AF6AC9"/>
    <w:rsid w:val="00B02931"/>
    <w:rsid w:val="00B048EE"/>
    <w:rsid w:val="00B05C27"/>
    <w:rsid w:val="00B06A9F"/>
    <w:rsid w:val="00B13229"/>
    <w:rsid w:val="00B15E45"/>
    <w:rsid w:val="00B20E5C"/>
    <w:rsid w:val="00B21ED4"/>
    <w:rsid w:val="00B23B9C"/>
    <w:rsid w:val="00B24D65"/>
    <w:rsid w:val="00B3130F"/>
    <w:rsid w:val="00B3399A"/>
    <w:rsid w:val="00B348CF"/>
    <w:rsid w:val="00B37256"/>
    <w:rsid w:val="00B505CF"/>
    <w:rsid w:val="00B52D80"/>
    <w:rsid w:val="00B5379B"/>
    <w:rsid w:val="00B54187"/>
    <w:rsid w:val="00B55D21"/>
    <w:rsid w:val="00B5677B"/>
    <w:rsid w:val="00B56C5A"/>
    <w:rsid w:val="00B6039F"/>
    <w:rsid w:val="00B64855"/>
    <w:rsid w:val="00B650A9"/>
    <w:rsid w:val="00B6696F"/>
    <w:rsid w:val="00B66CC6"/>
    <w:rsid w:val="00B70921"/>
    <w:rsid w:val="00B70FB2"/>
    <w:rsid w:val="00B7439D"/>
    <w:rsid w:val="00B81EE9"/>
    <w:rsid w:val="00B87752"/>
    <w:rsid w:val="00B93DDE"/>
    <w:rsid w:val="00BA120C"/>
    <w:rsid w:val="00BA1865"/>
    <w:rsid w:val="00BA2334"/>
    <w:rsid w:val="00BB06DA"/>
    <w:rsid w:val="00BB50B0"/>
    <w:rsid w:val="00BC07D7"/>
    <w:rsid w:val="00BC357A"/>
    <w:rsid w:val="00BC3D6D"/>
    <w:rsid w:val="00BC4384"/>
    <w:rsid w:val="00BC7F87"/>
    <w:rsid w:val="00BD16C9"/>
    <w:rsid w:val="00BD40A0"/>
    <w:rsid w:val="00BD660A"/>
    <w:rsid w:val="00BD7FA4"/>
    <w:rsid w:val="00BE3127"/>
    <w:rsid w:val="00BE4001"/>
    <w:rsid w:val="00BE49F7"/>
    <w:rsid w:val="00BE5AC9"/>
    <w:rsid w:val="00BF0EC3"/>
    <w:rsid w:val="00C00A3A"/>
    <w:rsid w:val="00C0243B"/>
    <w:rsid w:val="00C1049A"/>
    <w:rsid w:val="00C107CE"/>
    <w:rsid w:val="00C10A10"/>
    <w:rsid w:val="00C13DE3"/>
    <w:rsid w:val="00C14DC6"/>
    <w:rsid w:val="00C15CDE"/>
    <w:rsid w:val="00C20DCE"/>
    <w:rsid w:val="00C3030B"/>
    <w:rsid w:val="00C34EC6"/>
    <w:rsid w:val="00C3711A"/>
    <w:rsid w:val="00C42E66"/>
    <w:rsid w:val="00C4536B"/>
    <w:rsid w:val="00C47F4E"/>
    <w:rsid w:val="00C5289B"/>
    <w:rsid w:val="00C6044B"/>
    <w:rsid w:val="00C60796"/>
    <w:rsid w:val="00C6219F"/>
    <w:rsid w:val="00C641E9"/>
    <w:rsid w:val="00C644F5"/>
    <w:rsid w:val="00C733B6"/>
    <w:rsid w:val="00C7641A"/>
    <w:rsid w:val="00C80FAC"/>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1802"/>
    <w:rsid w:val="00CE146F"/>
    <w:rsid w:val="00CE1B6E"/>
    <w:rsid w:val="00CE298D"/>
    <w:rsid w:val="00CE6114"/>
    <w:rsid w:val="00CE75D8"/>
    <w:rsid w:val="00CF0BD1"/>
    <w:rsid w:val="00D01842"/>
    <w:rsid w:val="00D01B68"/>
    <w:rsid w:val="00D05499"/>
    <w:rsid w:val="00D163E7"/>
    <w:rsid w:val="00D23366"/>
    <w:rsid w:val="00D26423"/>
    <w:rsid w:val="00D40CC3"/>
    <w:rsid w:val="00D41C11"/>
    <w:rsid w:val="00D4509F"/>
    <w:rsid w:val="00D47B36"/>
    <w:rsid w:val="00D47BED"/>
    <w:rsid w:val="00D501D9"/>
    <w:rsid w:val="00D52ABC"/>
    <w:rsid w:val="00D535E6"/>
    <w:rsid w:val="00D542B6"/>
    <w:rsid w:val="00D60651"/>
    <w:rsid w:val="00D6167E"/>
    <w:rsid w:val="00D67580"/>
    <w:rsid w:val="00D70054"/>
    <w:rsid w:val="00D73447"/>
    <w:rsid w:val="00D74382"/>
    <w:rsid w:val="00D75418"/>
    <w:rsid w:val="00D76FA8"/>
    <w:rsid w:val="00D80C19"/>
    <w:rsid w:val="00D86592"/>
    <w:rsid w:val="00D90744"/>
    <w:rsid w:val="00D92E9F"/>
    <w:rsid w:val="00D934F2"/>
    <w:rsid w:val="00D96042"/>
    <w:rsid w:val="00D96359"/>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61FC"/>
    <w:rsid w:val="00E0685C"/>
    <w:rsid w:val="00E076C0"/>
    <w:rsid w:val="00E11599"/>
    <w:rsid w:val="00E21F98"/>
    <w:rsid w:val="00E24CC5"/>
    <w:rsid w:val="00E275C2"/>
    <w:rsid w:val="00E37B6C"/>
    <w:rsid w:val="00E413C6"/>
    <w:rsid w:val="00E41BB7"/>
    <w:rsid w:val="00E43DDB"/>
    <w:rsid w:val="00E44261"/>
    <w:rsid w:val="00E45544"/>
    <w:rsid w:val="00E51976"/>
    <w:rsid w:val="00E53D99"/>
    <w:rsid w:val="00E55D00"/>
    <w:rsid w:val="00E56D8F"/>
    <w:rsid w:val="00E57D32"/>
    <w:rsid w:val="00E61525"/>
    <w:rsid w:val="00E627AE"/>
    <w:rsid w:val="00E74099"/>
    <w:rsid w:val="00E751A1"/>
    <w:rsid w:val="00E75CFD"/>
    <w:rsid w:val="00E80A94"/>
    <w:rsid w:val="00E82E42"/>
    <w:rsid w:val="00E838E3"/>
    <w:rsid w:val="00E84720"/>
    <w:rsid w:val="00E93E97"/>
    <w:rsid w:val="00EA180F"/>
    <w:rsid w:val="00EA599B"/>
    <w:rsid w:val="00EA61ED"/>
    <w:rsid w:val="00EB0715"/>
    <w:rsid w:val="00EB1337"/>
    <w:rsid w:val="00EB515B"/>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6729"/>
    <w:rsid w:val="00F06766"/>
    <w:rsid w:val="00F06A90"/>
    <w:rsid w:val="00F10244"/>
    <w:rsid w:val="00F102B4"/>
    <w:rsid w:val="00F118A0"/>
    <w:rsid w:val="00F11CC0"/>
    <w:rsid w:val="00F17CE2"/>
    <w:rsid w:val="00F20CFE"/>
    <w:rsid w:val="00F20E79"/>
    <w:rsid w:val="00F2255D"/>
    <w:rsid w:val="00F22D1A"/>
    <w:rsid w:val="00F24C41"/>
    <w:rsid w:val="00F25825"/>
    <w:rsid w:val="00F35014"/>
    <w:rsid w:val="00F351EC"/>
    <w:rsid w:val="00F3689D"/>
    <w:rsid w:val="00F371BF"/>
    <w:rsid w:val="00F37CFF"/>
    <w:rsid w:val="00F41B74"/>
    <w:rsid w:val="00F43132"/>
    <w:rsid w:val="00F45857"/>
    <w:rsid w:val="00F523D2"/>
    <w:rsid w:val="00F5623E"/>
    <w:rsid w:val="00F5711C"/>
    <w:rsid w:val="00F66474"/>
    <w:rsid w:val="00F722BB"/>
    <w:rsid w:val="00F72938"/>
    <w:rsid w:val="00F75A97"/>
    <w:rsid w:val="00F83A05"/>
    <w:rsid w:val="00F87D3E"/>
    <w:rsid w:val="00F9192C"/>
    <w:rsid w:val="00F925C5"/>
    <w:rsid w:val="00FA346F"/>
    <w:rsid w:val="00FA5F66"/>
    <w:rsid w:val="00FC0576"/>
    <w:rsid w:val="00FC3A08"/>
    <w:rsid w:val="00FC3CB0"/>
    <w:rsid w:val="00FC7C86"/>
    <w:rsid w:val="00FD0099"/>
    <w:rsid w:val="00FD05D4"/>
    <w:rsid w:val="00FD3B0A"/>
    <w:rsid w:val="00FD4ABD"/>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C4BF91"/>
  <w15:docId w15:val="{F9A5995D-A719-444A-B5B5-B391A52F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5F5604"/>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832A8D"/>
    <w:rPr>
      <w:color w:val="80808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5F560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6506">
      <w:bodyDiv w:val="1"/>
      <w:marLeft w:val="0"/>
      <w:marRight w:val="0"/>
      <w:marTop w:val="0"/>
      <w:marBottom w:val="0"/>
      <w:divBdr>
        <w:top w:val="none" w:sz="0" w:space="0" w:color="auto"/>
        <w:left w:val="none" w:sz="0" w:space="0" w:color="auto"/>
        <w:bottom w:val="none" w:sz="0" w:space="0" w:color="auto"/>
        <w:right w:val="none" w:sz="0" w:space="0" w:color="auto"/>
      </w:divBdr>
    </w:div>
    <w:div w:id="187766630">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51031748">
      <w:bodyDiv w:val="1"/>
      <w:marLeft w:val="0"/>
      <w:marRight w:val="0"/>
      <w:marTop w:val="0"/>
      <w:marBottom w:val="0"/>
      <w:divBdr>
        <w:top w:val="none" w:sz="0" w:space="0" w:color="auto"/>
        <w:left w:val="none" w:sz="0" w:space="0" w:color="auto"/>
        <w:bottom w:val="none" w:sz="0" w:space="0" w:color="auto"/>
        <w:right w:val="none" w:sz="0" w:space="0" w:color="auto"/>
      </w:divBdr>
    </w:div>
    <w:div w:id="576742775">
      <w:bodyDiv w:val="1"/>
      <w:marLeft w:val="0"/>
      <w:marRight w:val="0"/>
      <w:marTop w:val="0"/>
      <w:marBottom w:val="0"/>
      <w:divBdr>
        <w:top w:val="none" w:sz="0" w:space="0" w:color="auto"/>
        <w:left w:val="none" w:sz="0" w:space="0" w:color="auto"/>
        <w:bottom w:val="none" w:sz="0" w:space="0" w:color="auto"/>
        <w:right w:val="none" w:sz="0" w:space="0" w:color="auto"/>
      </w:divBdr>
    </w:div>
    <w:div w:id="614597897">
      <w:bodyDiv w:val="1"/>
      <w:marLeft w:val="0"/>
      <w:marRight w:val="0"/>
      <w:marTop w:val="0"/>
      <w:marBottom w:val="0"/>
      <w:divBdr>
        <w:top w:val="none" w:sz="0" w:space="0" w:color="auto"/>
        <w:left w:val="none" w:sz="0" w:space="0" w:color="auto"/>
        <w:bottom w:val="none" w:sz="0" w:space="0" w:color="auto"/>
        <w:right w:val="none" w:sz="0" w:space="0" w:color="auto"/>
      </w:divBdr>
    </w:div>
    <w:div w:id="615521168">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437598518">
      <w:bodyDiv w:val="1"/>
      <w:marLeft w:val="0"/>
      <w:marRight w:val="0"/>
      <w:marTop w:val="0"/>
      <w:marBottom w:val="0"/>
      <w:divBdr>
        <w:top w:val="none" w:sz="0" w:space="0" w:color="auto"/>
        <w:left w:val="none" w:sz="0" w:space="0" w:color="auto"/>
        <w:bottom w:val="none" w:sz="0" w:space="0" w:color="auto"/>
        <w:right w:val="none" w:sz="0" w:space="0" w:color="auto"/>
      </w:divBdr>
    </w:div>
    <w:div w:id="1656109571">
      <w:bodyDiv w:val="1"/>
      <w:marLeft w:val="0"/>
      <w:marRight w:val="0"/>
      <w:marTop w:val="0"/>
      <w:marBottom w:val="0"/>
      <w:divBdr>
        <w:top w:val="none" w:sz="0" w:space="0" w:color="auto"/>
        <w:left w:val="none" w:sz="0" w:space="0" w:color="auto"/>
        <w:bottom w:val="none" w:sz="0" w:space="0" w:color="auto"/>
        <w:right w:val="none" w:sz="0" w:space="0" w:color="auto"/>
      </w:divBdr>
    </w:div>
    <w:div w:id="1742827214">
      <w:bodyDiv w:val="1"/>
      <w:marLeft w:val="0"/>
      <w:marRight w:val="0"/>
      <w:marTop w:val="0"/>
      <w:marBottom w:val="0"/>
      <w:divBdr>
        <w:top w:val="none" w:sz="0" w:space="0" w:color="auto"/>
        <w:left w:val="none" w:sz="0" w:space="0" w:color="auto"/>
        <w:bottom w:val="none" w:sz="0" w:space="0" w:color="auto"/>
        <w:right w:val="none" w:sz="0" w:space="0" w:color="auto"/>
      </w:divBdr>
    </w:div>
    <w:div w:id="1896233827">
      <w:bodyDiv w:val="1"/>
      <w:marLeft w:val="0"/>
      <w:marRight w:val="0"/>
      <w:marTop w:val="0"/>
      <w:marBottom w:val="0"/>
      <w:divBdr>
        <w:top w:val="none" w:sz="0" w:space="0" w:color="auto"/>
        <w:left w:val="none" w:sz="0" w:space="0" w:color="auto"/>
        <w:bottom w:val="none" w:sz="0" w:space="0" w:color="auto"/>
        <w:right w:val="none" w:sz="0" w:space="0" w:color="auto"/>
      </w:divBdr>
    </w:div>
    <w:div w:id="1944456035">
      <w:bodyDiv w:val="1"/>
      <w:marLeft w:val="0"/>
      <w:marRight w:val="0"/>
      <w:marTop w:val="0"/>
      <w:marBottom w:val="0"/>
      <w:divBdr>
        <w:top w:val="none" w:sz="0" w:space="0" w:color="auto"/>
        <w:left w:val="none" w:sz="0" w:space="0" w:color="auto"/>
        <w:bottom w:val="none" w:sz="0" w:space="0" w:color="auto"/>
        <w:right w:val="none" w:sz="0" w:space="0" w:color="auto"/>
      </w:divBdr>
    </w:div>
    <w:div w:id="19759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23145DD6-2953-4C32-BEA1-7C7F27176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A114A830-C030-4A79-8F36-5A399646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3961</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26493</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3</cp:revision>
  <cp:lastPrinted>2016-06-02T13:52:00Z</cp:lastPrinted>
  <dcterms:created xsi:type="dcterms:W3CDTF">2016-06-24T07:37:00Z</dcterms:created>
  <dcterms:modified xsi:type="dcterms:W3CDTF">2016-06-24T07:38:00Z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