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7D879" w14:textId="77777777" w:rsidR="00FD41F1" w:rsidRDefault="00FD41F1" w:rsidP="00845933">
      <w:pPr>
        <w:spacing w:after="0"/>
        <w:jc w:val="center"/>
        <w:rPr>
          <w:rFonts w:eastAsia="Times New Roman" w:cs="Arial"/>
          <w:b/>
          <w:bCs/>
          <w:sz w:val="48"/>
          <w:szCs w:val="48"/>
          <w:lang w:eastAsia="en-GB"/>
        </w:rPr>
      </w:pPr>
      <w:bookmarkStart w:id="0" w:name="_GoBack"/>
      <w:bookmarkEnd w:id="0"/>
    </w:p>
    <w:p w14:paraId="2C087512" w14:textId="77777777" w:rsidR="00FD41F1" w:rsidRDefault="00FD41F1" w:rsidP="00845933">
      <w:pPr>
        <w:spacing w:after="0"/>
        <w:jc w:val="center"/>
        <w:rPr>
          <w:rFonts w:eastAsia="Times New Roman" w:cs="Arial"/>
          <w:b/>
          <w:bCs/>
          <w:sz w:val="48"/>
          <w:szCs w:val="48"/>
          <w:lang w:eastAsia="en-GB"/>
        </w:rPr>
      </w:pPr>
    </w:p>
    <w:p w14:paraId="5B800895" w14:textId="77777777" w:rsidR="00FD41F1" w:rsidRDefault="00FD41F1" w:rsidP="00845933">
      <w:pPr>
        <w:spacing w:after="0"/>
        <w:jc w:val="center"/>
        <w:rPr>
          <w:rFonts w:eastAsia="Times New Roman" w:cs="Arial"/>
          <w:b/>
          <w:bCs/>
          <w:sz w:val="48"/>
          <w:szCs w:val="48"/>
          <w:lang w:eastAsia="en-GB"/>
        </w:rPr>
      </w:pPr>
    </w:p>
    <w:p w14:paraId="59D61C30" w14:textId="77777777" w:rsidR="00FD41F1" w:rsidRDefault="00FD41F1" w:rsidP="00845933">
      <w:pPr>
        <w:spacing w:after="0"/>
        <w:jc w:val="center"/>
        <w:rPr>
          <w:rFonts w:eastAsia="Times New Roman" w:cs="Arial"/>
          <w:b/>
          <w:bCs/>
          <w:sz w:val="48"/>
          <w:szCs w:val="48"/>
          <w:lang w:eastAsia="en-GB"/>
        </w:rPr>
      </w:pPr>
    </w:p>
    <w:p w14:paraId="06043209" w14:textId="77777777" w:rsidR="00FD41F1" w:rsidRDefault="00FD41F1" w:rsidP="00845933">
      <w:pPr>
        <w:spacing w:after="0"/>
        <w:jc w:val="center"/>
        <w:rPr>
          <w:rFonts w:eastAsia="Times New Roman" w:cs="Arial"/>
          <w:b/>
          <w:bCs/>
          <w:sz w:val="48"/>
          <w:szCs w:val="48"/>
          <w:lang w:eastAsia="en-GB"/>
        </w:rPr>
      </w:pPr>
    </w:p>
    <w:p w14:paraId="6A003984" w14:textId="77777777" w:rsidR="00FD41F1" w:rsidRDefault="00FD41F1" w:rsidP="00845933">
      <w:pPr>
        <w:spacing w:after="0"/>
        <w:jc w:val="center"/>
        <w:rPr>
          <w:rFonts w:eastAsia="Times New Roman" w:cs="Arial"/>
          <w:b/>
          <w:bCs/>
          <w:sz w:val="48"/>
          <w:szCs w:val="48"/>
          <w:lang w:eastAsia="en-GB"/>
        </w:rPr>
      </w:pPr>
    </w:p>
    <w:p w14:paraId="25AB6A47" w14:textId="77777777" w:rsidR="00FD41F1" w:rsidRDefault="00FD41F1" w:rsidP="00845933">
      <w:pPr>
        <w:spacing w:after="0"/>
        <w:jc w:val="center"/>
        <w:rPr>
          <w:rFonts w:eastAsia="Times New Roman" w:cs="Arial"/>
          <w:b/>
          <w:bCs/>
          <w:sz w:val="48"/>
          <w:szCs w:val="48"/>
          <w:lang w:eastAsia="en-GB"/>
        </w:rPr>
      </w:pPr>
    </w:p>
    <w:p w14:paraId="3C18D9CB" w14:textId="77777777" w:rsidR="000A5125" w:rsidRPr="005058D6" w:rsidRDefault="008563C8" w:rsidP="00845933">
      <w:pPr>
        <w:spacing w:after="0"/>
        <w:jc w:val="center"/>
        <w:rPr>
          <w:rFonts w:eastAsia="Times New Roman" w:cs="Arial"/>
          <w:b/>
          <w:bCs/>
          <w:sz w:val="48"/>
          <w:szCs w:val="48"/>
          <w:lang w:eastAsia="en-GB"/>
        </w:rPr>
      </w:pPr>
      <w:r w:rsidRPr="005058D6">
        <w:rPr>
          <w:rFonts w:eastAsia="Times New Roman" w:cs="Arial"/>
          <w:b/>
          <w:bCs/>
          <w:sz w:val="48"/>
          <w:szCs w:val="48"/>
          <w:lang w:eastAsia="en-GB"/>
        </w:rPr>
        <w:t>TRI-BOROUGH</w:t>
      </w:r>
    </w:p>
    <w:p w14:paraId="20681CD6" w14:textId="77777777" w:rsidR="00EC79AE" w:rsidRPr="005058D6" w:rsidRDefault="00EC79AE" w:rsidP="00845933">
      <w:pPr>
        <w:spacing w:after="0"/>
        <w:jc w:val="center"/>
        <w:rPr>
          <w:rFonts w:eastAsia="Times New Roman" w:cs="Arial"/>
          <w:b/>
          <w:bCs/>
          <w:sz w:val="48"/>
          <w:szCs w:val="48"/>
          <w:lang w:eastAsia="en-GB"/>
        </w:rPr>
      </w:pPr>
      <w:r w:rsidRPr="005058D6">
        <w:rPr>
          <w:rFonts w:cs="Arial"/>
          <w:b/>
          <w:bCs/>
          <w:sz w:val="40"/>
          <w:szCs w:val="40"/>
        </w:rPr>
        <w:t>(London Borough of Hammersmith &amp; Fulham</w:t>
      </w:r>
      <w:r w:rsidR="004F64AD">
        <w:rPr>
          <w:rFonts w:cs="Arial"/>
          <w:b/>
          <w:bCs/>
          <w:sz w:val="40"/>
          <w:szCs w:val="40"/>
        </w:rPr>
        <w:t xml:space="preserve">, </w:t>
      </w:r>
      <w:r w:rsidRPr="005058D6">
        <w:rPr>
          <w:rFonts w:cs="Arial"/>
          <w:b/>
          <w:bCs/>
          <w:sz w:val="40"/>
          <w:szCs w:val="40"/>
        </w:rPr>
        <w:t>Royal Borough of Kensington &amp; Chelsea</w:t>
      </w:r>
      <w:r w:rsidR="004F64AD">
        <w:rPr>
          <w:rFonts w:cs="Arial"/>
          <w:b/>
          <w:bCs/>
          <w:sz w:val="40"/>
          <w:szCs w:val="40"/>
        </w:rPr>
        <w:t xml:space="preserve"> and Westminster</w:t>
      </w:r>
      <w:r w:rsidR="00CB44A6">
        <w:rPr>
          <w:rFonts w:cs="Arial"/>
          <w:b/>
          <w:bCs/>
          <w:sz w:val="40"/>
          <w:szCs w:val="40"/>
        </w:rPr>
        <w:t xml:space="preserve"> City Council</w:t>
      </w:r>
      <w:r w:rsidRPr="005058D6">
        <w:rPr>
          <w:rFonts w:cs="Arial"/>
          <w:b/>
          <w:bCs/>
          <w:sz w:val="40"/>
          <w:szCs w:val="40"/>
        </w:rPr>
        <w:t>)</w:t>
      </w:r>
    </w:p>
    <w:p w14:paraId="5526FA49" w14:textId="77777777" w:rsidR="000A5125" w:rsidRPr="005058D6" w:rsidRDefault="000A5125" w:rsidP="00845933">
      <w:pPr>
        <w:spacing w:after="0"/>
        <w:jc w:val="center"/>
        <w:rPr>
          <w:rFonts w:eastAsia="Times New Roman" w:cs="Arial"/>
          <w:b/>
          <w:bCs/>
          <w:sz w:val="48"/>
          <w:szCs w:val="48"/>
          <w:lang w:eastAsia="en-GB"/>
        </w:rPr>
      </w:pPr>
    </w:p>
    <w:p w14:paraId="535C935E" w14:textId="77777777" w:rsidR="000A5125" w:rsidRPr="005058D6" w:rsidRDefault="00FD41F1" w:rsidP="00845933">
      <w:pPr>
        <w:spacing w:after="0"/>
        <w:jc w:val="center"/>
        <w:rPr>
          <w:rFonts w:eastAsia="Times New Roman" w:cs="Arial"/>
          <w:sz w:val="32"/>
          <w:szCs w:val="32"/>
          <w:lang w:eastAsia="en-GB"/>
        </w:rPr>
      </w:pPr>
      <w:r>
        <w:rPr>
          <w:rFonts w:eastAsia="Times New Roman" w:cs="Arial"/>
          <w:b/>
          <w:bCs/>
          <w:sz w:val="48"/>
          <w:szCs w:val="48"/>
          <w:lang w:eastAsia="en-GB"/>
        </w:rPr>
        <w:t xml:space="preserve">SERVICE </w:t>
      </w:r>
      <w:r w:rsidRPr="003F6C9E">
        <w:rPr>
          <w:rFonts w:eastAsia="Times New Roman" w:cs="Arial"/>
          <w:b/>
          <w:bCs/>
          <w:sz w:val="48"/>
          <w:szCs w:val="48"/>
          <w:lang w:eastAsia="en-GB"/>
        </w:rPr>
        <w:t>SPECIFICATION FOR THE PROVISION OF ENGINEERING INSPECTION</w:t>
      </w:r>
    </w:p>
    <w:p w14:paraId="218E569D" w14:textId="77777777" w:rsidR="000A5125" w:rsidRPr="005058D6" w:rsidRDefault="000A5125" w:rsidP="00845933">
      <w:pPr>
        <w:spacing w:after="0"/>
        <w:jc w:val="center"/>
        <w:rPr>
          <w:rFonts w:eastAsia="Times New Roman" w:cs="Arial"/>
          <w:sz w:val="32"/>
          <w:szCs w:val="32"/>
          <w:lang w:eastAsia="en-GB"/>
        </w:rPr>
      </w:pPr>
    </w:p>
    <w:p w14:paraId="6C9D9A3A" w14:textId="77777777" w:rsidR="000A5125" w:rsidRPr="005058D6" w:rsidRDefault="000A5125" w:rsidP="00845933">
      <w:pPr>
        <w:spacing w:after="0"/>
        <w:jc w:val="center"/>
        <w:rPr>
          <w:rFonts w:eastAsia="Times New Roman" w:cs="Arial"/>
          <w:sz w:val="32"/>
          <w:szCs w:val="32"/>
          <w:lang w:eastAsia="en-GB"/>
        </w:rPr>
      </w:pPr>
    </w:p>
    <w:p w14:paraId="75329110" w14:textId="77777777" w:rsidR="000A5125" w:rsidRPr="005058D6" w:rsidRDefault="000A5125" w:rsidP="00845933">
      <w:pPr>
        <w:spacing w:after="0"/>
        <w:jc w:val="center"/>
        <w:rPr>
          <w:rFonts w:eastAsia="Times New Roman" w:cs="Arial"/>
          <w:sz w:val="32"/>
          <w:szCs w:val="32"/>
          <w:lang w:eastAsia="en-GB"/>
        </w:rPr>
      </w:pPr>
    </w:p>
    <w:p w14:paraId="2FF40587" w14:textId="77777777" w:rsidR="000A5125" w:rsidRPr="005058D6" w:rsidRDefault="000A5125" w:rsidP="00845933">
      <w:pPr>
        <w:spacing w:after="0"/>
        <w:jc w:val="center"/>
        <w:rPr>
          <w:rFonts w:eastAsia="Times New Roman" w:cs="Arial"/>
          <w:sz w:val="32"/>
          <w:szCs w:val="32"/>
          <w:lang w:eastAsia="en-GB"/>
        </w:rPr>
      </w:pPr>
    </w:p>
    <w:p w14:paraId="3F84E97B" w14:textId="77777777" w:rsidR="000A5125" w:rsidRPr="005058D6" w:rsidRDefault="000A5125" w:rsidP="00845933">
      <w:pPr>
        <w:spacing w:after="0"/>
        <w:jc w:val="center"/>
        <w:rPr>
          <w:rFonts w:eastAsia="Times New Roman" w:cs="Arial"/>
          <w:sz w:val="32"/>
          <w:szCs w:val="32"/>
          <w:lang w:eastAsia="en-GB"/>
        </w:rPr>
      </w:pPr>
    </w:p>
    <w:p w14:paraId="68FDDA90" w14:textId="77777777" w:rsidR="000A5125" w:rsidRPr="005058D6" w:rsidRDefault="000A5125" w:rsidP="00845933">
      <w:pPr>
        <w:spacing w:after="0"/>
        <w:jc w:val="center"/>
        <w:rPr>
          <w:rFonts w:eastAsia="Times New Roman" w:cs="Arial"/>
          <w:szCs w:val="22"/>
          <w:lang w:eastAsia="en-GB"/>
        </w:rPr>
      </w:pPr>
    </w:p>
    <w:p w14:paraId="6DB6C012" w14:textId="77777777" w:rsidR="00EC79AE" w:rsidRPr="005058D6" w:rsidRDefault="00EC79AE" w:rsidP="00845933">
      <w:pPr>
        <w:spacing w:after="0"/>
        <w:jc w:val="center"/>
        <w:rPr>
          <w:rFonts w:eastAsia="Times New Roman" w:cs="Arial"/>
          <w:szCs w:val="22"/>
          <w:lang w:eastAsia="en-GB"/>
        </w:rPr>
      </w:pPr>
    </w:p>
    <w:p w14:paraId="16F352C0" w14:textId="77777777" w:rsidR="0047165A" w:rsidRPr="005058D6" w:rsidRDefault="0047165A" w:rsidP="00845933">
      <w:pPr>
        <w:spacing w:after="0"/>
        <w:jc w:val="center"/>
        <w:rPr>
          <w:rFonts w:eastAsia="Times New Roman" w:cs="Arial"/>
          <w:szCs w:val="22"/>
          <w:lang w:eastAsia="en-GB"/>
        </w:rPr>
      </w:pPr>
    </w:p>
    <w:p w14:paraId="0FBA4BEC" w14:textId="77777777" w:rsidR="0047165A" w:rsidRPr="005058D6" w:rsidRDefault="0047165A" w:rsidP="00845933">
      <w:pPr>
        <w:spacing w:after="0"/>
        <w:jc w:val="center"/>
        <w:rPr>
          <w:rFonts w:eastAsia="Times New Roman" w:cs="Arial"/>
          <w:szCs w:val="22"/>
          <w:lang w:eastAsia="en-GB"/>
        </w:rPr>
      </w:pPr>
    </w:p>
    <w:p w14:paraId="78FF4ABD" w14:textId="77777777" w:rsidR="0047165A" w:rsidRPr="005058D6" w:rsidRDefault="0047165A" w:rsidP="00845933">
      <w:pPr>
        <w:spacing w:after="0"/>
        <w:jc w:val="center"/>
        <w:rPr>
          <w:rFonts w:eastAsia="Times New Roman" w:cs="Arial"/>
          <w:szCs w:val="22"/>
          <w:lang w:eastAsia="en-GB"/>
        </w:rPr>
      </w:pPr>
    </w:p>
    <w:p w14:paraId="74E322BA" w14:textId="77777777" w:rsidR="0047165A" w:rsidRPr="005058D6" w:rsidRDefault="0047165A" w:rsidP="00845933">
      <w:pPr>
        <w:spacing w:after="0"/>
        <w:jc w:val="center"/>
        <w:rPr>
          <w:rFonts w:eastAsia="Times New Roman" w:cs="Arial"/>
          <w:szCs w:val="22"/>
          <w:lang w:eastAsia="en-GB"/>
        </w:rPr>
      </w:pPr>
    </w:p>
    <w:p w14:paraId="48B83354" w14:textId="77777777" w:rsidR="0047165A" w:rsidRPr="005058D6" w:rsidRDefault="0047165A" w:rsidP="00845933">
      <w:pPr>
        <w:spacing w:after="0"/>
        <w:jc w:val="center"/>
        <w:rPr>
          <w:rFonts w:eastAsia="Times New Roman" w:cs="Arial"/>
          <w:szCs w:val="22"/>
          <w:lang w:eastAsia="en-GB"/>
        </w:rPr>
      </w:pPr>
    </w:p>
    <w:p w14:paraId="5D95FDCC" w14:textId="77777777" w:rsidR="0047165A" w:rsidRDefault="0047165A" w:rsidP="00845933">
      <w:pPr>
        <w:spacing w:after="0"/>
        <w:jc w:val="center"/>
        <w:rPr>
          <w:rFonts w:eastAsia="Times New Roman" w:cs="Arial"/>
          <w:szCs w:val="22"/>
          <w:lang w:eastAsia="en-GB"/>
        </w:rPr>
      </w:pPr>
    </w:p>
    <w:p w14:paraId="5E36649B" w14:textId="77777777" w:rsidR="005058D6" w:rsidRDefault="005058D6" w:rsidP="00845933">
      <w:pPr>
        <w:spacing w:after="0"/>
        <w:jc w:val="center"/>
        <w:rPr>
          <w:rFonts w:eastAsia="Times New Roman" w:cs="Arial"/>
          <w:szCs w:val="22"/>
          <w:lang w:eastAsia="en-GB"/>
        </w:rPr>
      </w:pPr>
    </w:p>
    <w:p w14:paraId="67BE84EB" w14:textId="77777777" w:rsidR="005058D6" w:rsidRPr="005058D6" w:rsidRDefault="005058D6" w:rsidP="00845933">
      <w:pPr>
        <w:spacing w:after="0"/>
        <w:jc w:val="center"/>
        <w:rPr>
          <w:rFonts w:eastAsia="Times New Roman" w:cs="Arial"/>
          <w:szCs w:val="22"/>
          <w:lang w:eastAsia="en-GB"/>
        </w:rPr>
      </w:pPr>
    </w:p>
    <w:p w14:paraId="12FE19D2" w14:textId="77777777" w:rsidR="0047165A" w:rsidRPr="005058D6" w:rsidRDefault="0047165A" w:rsidP="00845933">
      <w:pPr>
        <w:spacing w:after="0"/>
        <w:jc w:val="center"/>
        <w:rPr>
          <w:rFonts w:eastAsia="Times New Roman" w:cs="Arial"/>
          <w:szCs w:val="22"/>
          <w:lang w:eastAsia="en-GB"/>
        </w:rPr>
      </w:pPr>
    </w:p>
    <w:p w14:paraId="393136BA" w14:textId="77777777" w:rsidR="0047165A" w:rsidRPr="005058D6" w:rsidRDefault="0047165A" w:rsidP="00845933">
      <w:pPr>
        <w:spacing w:after="0"/>
        <w:jc w:val="center"/>
        <w:rPr>
          <w:rFonts w:eastAsia="Times New Roman" w:cs="Arial"/>
          <w:szCs w:val="22"/>
          <w:lang w:eastAsia="en-GB"/>
        </w:rPr>
      </w:pPr>
    </w:p>
    <w:p w14:paraId="300D4235" w14:textId="77777777" w:rsidR="0047165A" w:rsidRPr="005058D6" w:rsidRDefault="0047165A" w:rsidP="00845933">
      <w:pPr>
        <w:spacing w:after="0"/>
        <w:jc w:val="center"/>
        <w:rPr>
          <w:rFonts w:eastAsia="Times New Roman" w:cs="Arial"/>
          <w:szCs w:val="22"/>
          <w:lang w:eastAsia="en-GB"/>
        </w:rPr>
      </w:pPr>
    </w:p>
    <w:p w14:paraId="07B1AD6B" w14:textId="77777777" w:rsidR="0047165A" w:rsidRPr="005058D6" w:rsidRDefault="0047165A" w:rsidP="00845933">
      <w:pPr>
        <w:spacing w:after="0"/>
        <w:jc w:val="center"/>
        <w:rPr>
          <w:rFonts w:eastAsia="Times New Roman" w:cs="Arial"/>
          <w:szCs w:val="22"/>
          <w:lang w:eastAsia="en-GB"/>
        </w:rPr>
      </w:pPr>
    </w:p>
    <w:p w14:paraId="4656A442" w14:textId="77777777" w:rsidR="00EC79AE" w:rsidRPr="005058D6" w:rsidRDefault="00EC79AE" w:rsidP="00845933">
      <w:pPr>
        <w:spacing w:after="0"/>
        <w:jc w:val="center"/>
        <w:rPr>
          <w:rFonts w:eastAsia="Times New Roman" w:cs="Arial"/>
          <w:szCs w:val="22"/>
          <w:lang w:eastAsia="en-GB"/>
        </w:rPr>
      </w:pPr>
    </w:p>
    <w:p w14:paraId="04E84F46" w14:textId="77777777" w:rsidR="00EC79AE" w:rsidRPr="005058D6" w:rsidRDefault="00EC79AE" w:rsidP="00845933">
      <w:pPr>
        <w:tabs>
          <w:tab w:val="center" w:pos="4153"/>
          <w:tab w:val="right" w:pos="8306"/>
        </w:tabs>
        <w:spacing w:after="0"/>
        <w:jc w:val="left"/>
        <w:rPr>
          <w:rFonts w:eastAsia="Times New Roman" w:cs="Arial"/>
          <w:szCs w:val="22"/>
          <w:lang w:eastAsia="en-GB"/>
        </w:rPr>
      </w:pPr>
    </w:p>
    <w:p w14:paraId="5F35D4FE" w14:textId="77777777" w:rsidR="000329B0" w:rsidRPr="00FD41F1" w:rsidRDefault="000A5125" w:rsidP="0093382B">
      <w:pPr>
        <w:jc w:val="left"/>
        <w:outlineLvl w:val="0"/>
        <w:rPr>
          <w:rFonts w:eastAsia="Times New Roman" w:cs="Arial"/>
          <w:b/>
          <w:bCs/>
          <w:sz w:val="28"/>
          <w:szCs w:val="28"/>
          <w:lang w:eastAsia="en-GB"/>
        </w:rPr>
      </w:pPr>
      <w:r w:rsidRPr="005058D6">
        <w:rPr>
          <w:rFonts w:eastAsia="Times New Roman" w:cs="Arial"/>
          <w:sz w:val="32"/>
          <w:szCs w:val="32"/>
          <w:lang w:eastAsia="en-GB"/>
        </w:rPr>
        <w:br w:type="page"/>
      </w:r>
      <w:bookmarkStart w:id="1" w:name="_Toc288051800"/>
      <w:bookmarkStart w:id="2" w:name="_Toc402957158"/>
      <w:r w:rsidRPr="005058D6">
        <w:rPr>
          <w:rFonts w:eastAsia="Times New Roman" w:cs="Arial"/>
          <w:b/>
          <w:bCs/>
          <w:sz w:val="28"/>
          <w:szCs w:val="28"/>
          <w:lang w:eastAsia="en-GB"/>
        </w:rPr>
        <w:lastRenderedPageBreak/>
        <w:t>Introduction</w:t>
      </w:r>
      <w:bookmarkStart w:id="3" w:name="OLE_LINK2"/>
      <w:bookmarkStart w:id="4" w:name="OLE_LINK1"/>
      <w:bookmarkEnd w:id="1"/>
      <w:bookmarkEnd w:id="2"/>
      <w:r w:rsidR="00DF440E">
        <w:rPr>
          <w:rFonts w:eastAsia="Times New Roman" w:cs="Arial"/>
          <w:b/>
          <w:bCs/>
          <w:sz w:val="28"/>
          <w:szCs w:val="28"/>
          <w:lang w:eastAsia="en-GB"/>
        </w:rPr>
        <w:t xml:space="preserve"> and Scope</w:t>
      </w:r>
    </w:p>
    <w:p w14:paraId="2F3906B1" w14:textId="77777777" w:rsidR="0087306B" w:rsidRPr="005058D6" w:rsidRDefault="0087306B" w:rsidP="0087306B">
      <w:pPr>
        <w:spacing w:after="0"/>
        <w:jc w:val="left"/>
        <w:rPr>
          <w:rFonts w:eastAsia="Times New Roman" w:cs="Arial"/>
          <w:sz w:val="20"/>
          <w:lang w:eastAsia="en-GB"/>
        </w:rPr>
      </w:pPr>
    </w:p>
    <w:p w14:paraId="39C275CA" w14:textId="77777777" w:rsidR="0087306B" w:rsidRPr="005058D6" w:rsidRDefault="0087306B" w:rsidP="0093382B">
      <w:pPr>
        <w:spacing w:after="100" w:afterAutospacing="1"/>
        <w:outlineLvl w:val="0"/>
        <w:rPr>
          <w:rFonts w:cs="Arial"/>
          <w:bCs/>
          <w:szCs w:val="22"/>
        </w:rPr>
      </w:pPr>
      <w:r w:rsidRPr="005058D6">
        <w:rPr>
          <w:rFonts w:cs="Arial"/>
          <w:bCs/>
          <w:szCs w:val="22"/>
        </w:rPr>
        <w:t>The Tri-Borough</w:t>
      </w:r>
      <w:r w:rsidR="00853CB5" w:rsidRPr="005058D6">
        <w:rPr>
          <w:rFonts w:cs="Arial"/>
          <w:bCs/>
          <w:szCs w:val="22"/>
        </w:rPr>
        <w:t xml:space="preserve"> Insurance Service</w:t>
      </w:r>
      <w:r w:rsidRPr="005058D6">
        <w:rPr>
          <w:rFonts w:cs="Arial"/>
          <w:bCs/>
          <w:szCs w:val="22"/>
        </w:rPr>
        <w:t xml:space="preserve"> </w:t>
      </w:r>
      <w:r w:rsidR="00CB44A6">
        <w:rPr>
          <w:rFonts w:cs="Arial"/>
          <w:bCs/>
          <w:szCs w:val="22"/>
        </w:rPr>
        <w:t xml:space="preserve">- </w:t>
      </w:r>
      <w:r w:rsidRPr="005058D6">
        <w:rPr>
          <w:rFonts w:cs="Arial"/>
          <w:bCs/>
          <w:szCs w:val="22"/>
        </w:rPr>
        <w:t>L</w:t>
      </w:r>
      <w:r w:rsidR="00FD41F1">
        <w:rPr>
          <w:rFonts w:cs="Arial"/>
          <w:bCs/>
          <w:szCs w:val="22"/>
        </w:rPr>
        <w:t xml:space="preserve">ondon </w:t>
      </w:r>
      <w:r w:rsidRPr="005058D6">
        <w:rPr>
          <w:rFonts w:cs="Arial"/>
          <w:bCs/>
          <w:szCs w:val="22"/>
        </w:rPr>
        <w:t>B</w:t>
      </w:r>
      <w:r w:rsidR="00FD41F1">
        <w:rPr>
          <w:rFonts w:cs="Arial"/>
          <w:bCs/>
          <w:szCs w:val="22"/>
        </w:rPr>
        <w:t>orough of</w:t>
      </w:r>
      <w:r w:rsidRPr="005058D6">
        <w:rPr>
          <w:rFonts w:cs="Arial"/>
          <w:bCs/>
          <w:szCs w:val="22"/>
        </w:rPr>
        <w:t xml:space="preserve"> Hammersmith and Fulham (LBHF)</w:t>
      </w:r>
      <w:r w:rsidR="00FD41F1">
        <w:rPr>
          <w:rFonts w:cs="Arial"/>
          <w:bCs/>
          <w:szCs w:val="22"/>
        </w:rPr>
        <w:t xml:space="preserve">, </w:t>
      </w:r>
      <w:r w:rsidRPr="005058D6">
        <w:rPr>
          <w:rFonts w:cs="Arial"/>
          <w:bCs/>
          <w:szCs w:val="22"/>
        </w:rPr>
        <w:t>R</w:t>
      </w:r>
      <w:r w:rsidR="00FD41F1">
        <w:rPr>
          <w:rFonts w:cs="Arial"/>
          <w:bCs/>
          <w:szCs w:val="22"/>
        </w:rPr>
        <w:t xml:space="preserve">oyal </w:t>
      </w:r>
      <w:r w:rsidRPr="005058D6">
        <w:rPr>
          <w:rFonts w:cs="Arial"/>
          <w:bCs/>
          <w:szCs w:val="22"/>
        </w:rPr>
        <w:t>B</w:t>
      </w:r>
      <w:r w:rsidR="00FD41F1">
        <w:rPr>
          <w:rFonts w:cs="Arial"/>
          <w:bCs/>
          <w:szCs w:val="22"/>
        </w:rPr>
        <w:t>orough of</w:t>
      </w:r>
      <w:r w:rsidRPr="005058D6">
        <w:rPr>
          <w:rFonts w:cs="Arial"/>
          <w:bCs/>
          <w:szCs w:val="22"/>
        </w:rPr>
        <w:t xml:space="preserve"> Kensington and Chelsea (RBKC)</w:t>
      </w:r>
      <w:r w:rsidR="00FD41F1">
        <w:rPr>
          <w:rFonts w:cs="Arial"/>
          <w:bCs/>
          <w:szCs w:val="22"/>
        </w:rPr>
        <w:t xml:space="preserve"> and Westminster City Council (WCC)</w:t>
      </w:r>
      <w:r w:rsidRPr="005058D6">
        <w:rPr>
          <w:rFonts w:cs="Arial"/>
          <w:bCs/>
          <w:szCs w:val="22"/>
        </w:rPr>
        <w:t xml:space="preserve"> </w:t>
      </w:r>
      <w:r w:rsidR="00CB44A6">
        <w:rPr>
          <w:rFonts w:cs="Arial"/>
          <w:bCs/>
          <w:szCs w:val="22"/>
        </w:rPr>
        <w:t xml:space="preserve">- </w:t>
      </w:r>
      <w:r w:rsidRPr="005058D6">
        <w:rPr>
          <w:rFonts w:cs="Arial"/>
          <w:bCs/>
          <w:szCs w:val="22"/>
        </w:rPr>
        <w:t>came together</w:t>
      </w:r>
      <w:r w:rsidR="00FD41F1">
        <w:rPr>
          <w:rFonts w:cs="Arial"/>
          <w:bCs/>
          <w:szCs w:val="22"/>
        </w:rPr>
        <w:t xml:space="preserve"> with effect from 1</w:t>
      </w:r>
      <w:r w:rsidR="00FD41F1" w:rsidRPr="00FD41F1">
        <w:rPr>
          <w:rFonts w:cs="Arial"/>
          <w:bCs/>
          <w:szCs w:val="22"/>
          <w:vertAlign w:val="superscript"/>
        </w:rPr>
        <w:t>st</w:t>
      </w:r>
      <w:r w:rsidR="00FD41F1">
        <w:rPr>
          <w:rFonts w:cs="Arial"/>
          <w:bCs/>
          <w:szCs w:val="22"/>
        </w:rPr>
        <w:t xml:space="preserve"> April 2012</w:t>
      </w:r>
      <w:r w:rsidRPr="005058D6">
        <w:rPr>
          <w:rFonts w:cs="Arial"/>
          <w:bCs/>
          <w:szCs w:val="22"/>
        </w:rPr>
        <w:t xml:space="preserve"> to: -</w:t>
      </w:r>
    </w:p>
    <w:p w14:paraId="742D96C7" w14:textId="77777777" w:rsidR="0087306B" w:rsidRPr="005058D6" w:rsidRDefault="0087306B" w:rsidP="0093382B">
      <w:pPr>
        <w:pStyle w:val="ListParagraph"/>
        <w:numPr>
          <w:ilvl w:val="0"/>
          <w:numId w:val="8"/>
        </w:numPr>
        <w:spacing w:after="100" w:afterAutospacing="1"/>
        <w:outlineLvl w:val="0"/>
        <w:rPr>
          <w:bCs/>
          <w:sz w:val="22"/>
          <w:szCs w:val="22"/>
        </w:rPr>
      </w:pPr>
      <w:r w:rsidRPr="005058D6">
        <w:rPr>
          <w:bCs/>
          <w:sz w:val="22"/>
          <w:szCs w:val="22"/>
        </w:rPr>
        <w:t>Reduce operating costs</w:t>
      </w:r>
    </w:p>
    <w:p w14:paraId="13FE4CAD" w14:textId="77777777" w:rsidR="0087306B" w:rsidRPr="005058D6" w:rsidRDefault="0087306B" w:rsidP="0093382B">
      <w:pPr>
        <w:pStyle w:val="ListParagraph"/>
        <w:numPr>
          <w:ilvl w:val="0"/>
          <w:numId w:val="8"/>
        </w:numPr>
        <w:spacing w:after="100" w:afterAutospacing="1"/>
        <w:outlineLvl w:val="0"/>
        <w:rPr>
          <w:bCs/>
          <w:sz w:val="22"/>
          <w:szCs w:val="22"/>
        </w:rPr>
      </w:pPr>
      <w:r w:rsidRPr="005058D6">
        <w:rPr>
          <w:bCs/>
          <w:sz w:val="22"/>
          <w:szCs w:val="22"/>
        </w:rPr>
        <w:t>Achieve savings from aggregated procurement</w:t>
      </w:r>
    </w:p>
    <w:p w14:paraId="1DD05068" w14:textId="77777777" w:rsidR="0087306B" w:rsidRPr="005058D6" w:rsidRDefault="0087306B" w:rsidP="0093382B">
      <w:pPr>
        <w:pStyle w:val="ListParagraph"/>
        <w:numPr>
          <w:ilvl w:val="0"/>
          <w:numId w:val="8"/>
        </w:numPr>
        <w:spacing w:after="100" w:afterAutospacing="1"/>
        <w:outlineLvl w:val="0"/>
        <w:rPr>
          <w:bCs/>
          <w:sz w:val="22"/>
          <w:szCs w:val="22"/>
        </w:rPr>
      </w:pPr>
      <w:r w:rsidRPr="005058D6">
        <w:rPr>
          <w:bCs/>
          <w:sz w:val="22"/>
          <w:szCs w:val="22"/>
        </w:rPr>
        <w:t>Contribute to economic growth by working together</w:t>
      </w:r>
    </w:p>
    <w:p w14:paraId="5BA96B2A" w14:textId="77777777" w:rsidR="00DF440E" w:rsidRDefault="00853CB5" w:rsidP="0093382B">
      <w:pPr>
        <w:spacing w:after="100" w:afterAutospacing="1"/>
        <w:outlineLvl w:val="0"/>
        <w:rPr>
          <w:rFonts w:cs="Arial"/>
        </w:rPr>
      </w:pPr>
      <w:r w:rsidRPr="005058D6">
        <w:rPr>
          <w:rFonts w:cs="Arial"/>
        </w:rPr>
        <w:t>The Service’s responsibilities include procurement and contract management of the Engineering Inspection contract for each of the three authorities.</w:t>
      </w:r>
      <w:r w:rsidR="00FD41F1">
        <w:rPr>
          <w:rFonts w:cs="Arial"/>
        </w:rPr>
        <w:t xml:space="preserve"> </w:t>
      </w:r>
    </w:p>
    <w:p w14:paraId="0D810BBE" w14:textId="77777777" w:rsidR="00DF440E" w:rsidRDefault="00853CB5" w:rsidP="0093382B">
      <w:pPr>
        <w:spacing w:after="100" w:afterAutospacing="1"/>
        <w:outlineLvl w:val="0"/>
        <w:rPr>
          <w:rFonts w:cs="Arial"/>
        </w:rPr>
      </w:pPr>
      <w:r w:rsidRPr="005058D6">
        <w:rPr>
          <w:rFonts w:cs="Arial"/>
        </w:rPr>
        <w:t xml:space="preserve">This service is required to comply with each of the Council’s statutory obligations for certain items of plant such as Lifts and Boilers, ensuring they are certified as safe for continued service in compliance with the Health and Safety Executive regulations. </w:t>
      </w:r>
    </w:p>
    <w:p w14:paraId="2AAC3790" w14:textId="77777777" w:rsidR="00DF440E" w:rsidRDefault="00853CB5" w:rsidP="0093382B">
      <w:pPr>
        <w:spacing w:after="100" w:afterAutospacing="1"/>
        <w:outlineLvl w:val="0"/>
        <w:rPr>
          <w:rFonts w:cs="Arial"/>
        </w:rPr>
      </w:pPr>
      <w:r w:rsidRPr="005058D6">
        <w:rPr>
          <w:rFonts w:cs="Arial"/>
        </w:rPr>
        <w:t xml:space="preserve">This compliance testing must be carried out by certified and qualified engineers independent to those responsible for routine maintenance and repair services at the Council. </w:t>
      </w:r>
    </w:p>
    <w:p w14:paraId="2BDC6A5A" w14:textId="77777777" w:rsidR="00DF440E" w:rsidRDefault="00853CB5" w:rsidP="0093382B">
      <w:pPr>
        <w:spacing w:after="100" w:afterAutospacing="1"/>
        <w:outlineLvl w:val="0"/>
        <w:rPr>
          <w:rFonts w:cs="Arial"/>
        </w:rPr>
      </w:pPr>
      <w:r w:rsidRPr="005058D6">
        <w:t xml:space="preserve">Failure to arrange Engineering inspection would result in </w:t>
      </w:r>
      <w:r w:rsidRPr="005058D6">
        <w:rPr>
          <w:rFonts w:cs="Arial"/>
        </w:rPr>
        <w:t>failure to discharge statutory duty for a system to certify plant is safe for operation and may lead to prosecution or fines from the Health and Safety authorities.</w:t>
      </w:r>
      <w:r w:rsidR="00FD41F1">
        <w:rPr>
          <w:rFonts w:cs="Arial"/>
        </w:rPr>
        <w:t xml:space="preserve"> </w:t>
      </w:r>
    </w:p>
    <w:p w14:paraId="41E8CCC5" w14:textId="77777777" w:rsidR="00DF440E" w:rsidRPr="00DF440E" w:rsidRDefault="00DF440E" w:rsidP="00DF440E">
      <w:pPr>
        <w:rPr>
          <w:b/>
          <w:szCs w:val="22"/>
        </w:rPr>
      </w:pPr>
      <w:r w:rsidRPr="00DF440E">
        <w:rPr>
          <w:szCs w:val="22"/>
        </w:rPr>
        <w:t>The assets are in buildings owned or managed by the participating authorities and include:</w:t>
      </w:r>
    </w:p>
    <w:p w14:paraId="1B0485C0" w14:textId="77777777" w:rsidR="00DF440E" w:rsidRPr="00DF440E" w:rsidRDefault="00DF440E" w:rsidP="00E360F0">
      <w:pPr>
        <w:pStyle w:val="ListParagraph"/>
        <w:numPr>
          <w:ilvl w:val="0"/>
          <w:numId w:val="36"/>
        </w:numPr>
        <w:rPr>
          <w:b/>
          <w:sz w:val="22"/>
          <w:szCs w:val="22"/>
        </w:rPr>
      </w:pPr>
      <w:r w:rsidRPr="00DF440E">
        <w:rPr>
          <w:sz w:val="22"/>
          <w:szCs w:val="22"/>
        </w:rPr>
        <w:t>Corporate buildings</w:t>
      </w:r>
    </w:p>
    <w:p w14:paraId="178BC49C" w14:textId="77777777" w:rsidR="00DF440E" w:rsidRPr="00DF440E" w:rsidRDefault="00DF440E" w:rsidP="00E360F0">
      <w:pPr>
        <w:pStyle w:val="ListParagraph"/>
        <w:numPr>
          <w:ilvl w:val="0"/>
          <w:numId w:val="36"/>
        </w:numPr>
        <w:rPr>
          <w:b/>
          <w:sz w:val="22"/>
          <w:szCs w:val="22"/>
        </w:rPr>
      </w:pPr>
      <w:r>
        <w:rPr>
          <w:sz w:val="22"/>
          <w:szCs w:val="22"/>
        </w:rPr>
        <w:t>Leisure Centres</w:t>
      </w:r>
    </w:p>
    <w:p w14:paraId="68024E71" w14:textId="77777777" w:rsidR="00DF440E" w:rsidRPr="00DF440E" w:rsidRDefault="00DF440E" w:rsidP="00E360F0">
      <w:pPr>
        <w:pStyle w:val="ListParagraph"/>
        <w:numPr>
          <w:ilvl w:val="0"/>
          <w:numId w:val="36"/>
        </w:numPr>
        <w:rPr>
          <w:b/>
          <w:sz w:val="22"/>
          <w:szCs w:val="22"/>
        </w:rPr>
      </w:pPr>
      <w:r>
        <w:rPr>
          <w:sz w:val="22"/>
          <w:szCs w:val="22"/>
        </w:rPr>
        <w:t>Libraries</w:t>
      </w:r>
    </w:p>
    <w:p w14:paraId="3B88209D" w14:textId="77777777" w:rsidR="00DF440E" w:rsidRPr="00DF440E" w:rsidRDefault="00DF440E" w:rsidP="00DF440E">
      <w:pPr>
        <w:pStyle w:val="ListParagraph"/>
        <w:numPr>
          <w:ilvl w:val="0"/>
          <w:numId w:val="36"/>
        </w:numPr>
        <w:rPr>
          <w:b/>
          <w:sz w:val="22"/>
          <w:szCs w:val="22"/>
        </w:rPr>
      </w:pPr>
      <w:r w:rsidRPr="00DF440E">
        <w:rPr>
          <w:sz w:val="22"/>
          <w:szCs w:val="22"/>
        </w:rPr>
        <w:t>Housing/</w:t>
      </w:r>
      <w:r w:rsidR="00B82E3C">
        <w:rPr>
          <w:sz w:val="22"/>
          <w:szCs w:val="22"/>
        </w:rPr>
        <w:t>R</w:t>
      </w:r>
      <w:r w:rsidRPr="00DF440E">
        <w:rPr>
          <w:sz w:val="22"/>
          <w:szCs w:val="22"/>
        </w:rPr>
        <w:t xml:space="preserve">esidential </w:t>
      </w:r>
    </w:p>
    <w:p w14:paraId="7057FF86" w14:textId="77777777" w:rsidR="00DF440E" w:rsidRPr="00DF440E" w:rsidRDefault="00DF440E" w:rsidP="00DF440E">
      <w:pPr>
        <w:pStyle w:val="ListParagraph"/>
        <w:numPr>
          <w:ilvl w:val="0"/>
          <w:numId w:val="36"/>
        </w:numPr>
        <w:rPr>
          <w:b/>
          <w:sz w:val="22"/>
          <w:szCs w:val="22"/>
        </w:rPr>
      </w:pPr>
      <w:r w:rsidRPr="00DF440E">
        <w:rPr>
          <w:sz w:val="22"/>
          <w:szCs w:val="22"/>
        </w:rPr>
        <w:t>Schools</w:t>
      </w:r>
    </w:p>
    <w:p w14:paraId="7AF2A55F" w14:textId="77777777" w:rsidR="00DF440E" w:rsidRDefault="00DF440E" w:rsidP="00DF440E">
      <w:r w:rsidRPr="00DF440E">
        <w:t xml:space="preserve">The list of assets and locations can be found in </w:t>
      </w:r>
      <w:r>
        <w:t>Appendix 2</w:t>
      </w:r>
      <w:r w:rsidRPr="00DF440E">
        <w:t xml:space="preserve">. </w:t>
      </w:r>
    </w:p>
    <w:p w14:paraId="49BF2AB7" w14:textId="77777777" w:rsidR="00DF440E" w:rsidRDefault="00DF440E" w:rsidP="00DF440E">
      <w:r w:rsidRPr="00DF440E">
        <w:t xml:space="preserve">The number of assets may vary over the life of the contract and the Authorities reserve the right to add and remove assets as required.  </w:t>
      </w:r>
    </w:p>
    <w:p w14:paraId="45D69C66" w14:textId="77777777" w:rsidR="00A6281F" w:rsidRDefault="00DF440E" w:rsidP="00DF440E">
      <w:r>
        <w:t>The Authorities also reserve the right to request a proportionate price adjustment before the contract start date, upon notification of a final list of assets and locations.</w:t>
      </w:r>
    </w:p>
    <w:p w14:paraId="553AE0CD" w14:textId="77777777" w:rsidR="00FD41F1" w:rsidRPr="00DF440E" w:rsidRDefault="0093382B" w:rsidP="00DF440E">
      <w:r>
        <w:rPr>
          <w:rFonts w:eastAsia="Times New Roman" w:cs="Arial"/>
          <w:szCs w:val="22"/>
          <w:lang w:eastAsia="en-GB"/>
        </w:rPr>
        <w:t xml:space="preserve">The current </w:t>
      </w:r>
      <w:r w:rsidR="00907364">
        <w:rPr>
          <w:rFonts w:eastAsia="Times New Roman" w:cs="Arial"/>
          <w:szCs w:val="22"/>
          <w:lang w:eastAsia="en-GB"/>
        </w:rPr>
        <w:t xml:space="preserve">Engineering inspection </w:t>
      </w:r>
      <w:r>
        <w:rPr>
          <w:rFonts w:eastAsia="Times New Roman" w:cs="Arial"/>
          <w:szCs w:val="22"/>
          <w:lang w:eastAsia="en-GB"/>
        </w:rPr>
        <w:t>providers are as follows:</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2127"/>
        <w:gridCol w:w="2409"/>
      </w:tblGrid>
      <w:tr w:rsidR="00FD41F1" w:rsidRPr="005058D6" w14:paraId="55DE6BEB" w14:textId="77777777" w:rsidTr="00AA081B">
        <w:tc>
          <w:tcPr>
            <w:tcW w:w="4529" w:type="dxa"/>
            <w:shd w:val="clear" w:color="auto" w:fill="auto"/>
          </w:tcPr>
          <w:p w14:paraId="4ECEF9F4" w14:textId="77777777" w:rsidR="00FD41F1" w:rsidRPr="00E94091" w:rsidRDefault="00FD41F1" w:rsidP="00907364">
            <w:pPr>
              <w:spacing w:before="60" w:after="60"/>
              <w:jc w:val="center"/>
              <w:rPr>
                <w:rFonts w:eastAsia="Times New Roman" w:cs="Arial"/>
                <w:b/>
                <w:bCs/>
                <w:szCs w:val="22"/>
                <w:lang w:eastAsia="en-GB"/>
              </w:rPr>
            </w:pPr>
            <w:r w:rsidRPr="00E94091">
              <w:rPr>
                <w:rFonts w:eastAsia="Times New Roman" w:cs="Arial"/>
                <w:b/>
                <w:bCs/>
                <w:szCs w:val="22"/>
                <w:lang w:eastAsia="en-GB"/>
              </w:rPr>
              <w:t>Authority</w:t>
            </w:r>
          </w:p>
        </w:tc>
        <w:tc>
          <w:tcPr>
            <w:tcW w:w="2127" w:type="dxa"/>
            <w:shd w:val="clear" w:color="auto" w:fill="auto"/>
          </w:tcPr>
          <w:p w14:paraId="7557EB8A" w14:textId="77777777" w:rsidR="00FD41F1" w:rsidRPr="00E94091" w:rsidRDefault="00FD41F1" w:rsidP="00907364">
            <w:pPr>
              <w:spacing w:before="60" w:after="60"/>
              <w:jc w:val="center"/>
              <w:rPr>
                <w:rFonts w:eastAsia="Times New Roman" w:cs="Arial"/>
                <w:b/>
                <w:bCs/>
                <w:szCs w:val="22"/>
                <w:lang w:eastAsia="en-GB"/>
              </w:rPr>
            </w:pPr>
            <w:r w:rsidRPr="00E94091">
              <w:rPr>
                <w:rFonts w:eastAsia="Times New Roman" w:cs="Arial"/>
                <w:b/>
                <w:bCs/>
                <w:szCs w:val="22"/>
                <w:lang w:eastAsia="en-GB"/>
              </w:rPr>
              <w:t>Current Provider</w:t>
            </w:r>
          </w:p>
        </w:tc>
        <w:tc>
          <w:tcPr>
            <w:tcW w:w="2409" w:type="dxa"/>
            <w:shd w:val="clear" w:color="auto" w:fill="auto"/>
          </w:tcPr>
          <w:p w14:paraId="48F40E89" w14:textId="77777777" w:rsidR="00FD41F1" w:rsidRPr="00E94091" w:rsidRDefault="00FD41F1" w:rsidP="00907364">
            <w:pPr>
              <w:spacing w:before="60" w:after="60"/>
              <w:jc w:val="center"/>
              <w:rPr>
                <w:rFonts w:eastAsia="Times New Roman" w:cs="Arial"/>
                <w:b/>
                <w:bCs/>
                <w:szCs w:val="22"/>
                <w:lang w:eastAsia="en-GB"/>
              </w:rPr>
            </w:pPr>
            <w:r w:rsidRPr="00E94091">
              <w:rPr>
                <w:rFonts w:eastAsia="Times New Roman" w:cs="Arial"/>
                <w:b/>
                <w:bCs/>
                <w:szCs w:val="22"/>
                <w:lang w:eastAsia="en-GB"/>
              </w:rPr>
              <w:t>Renewal Date</w:t>
            </w:r>
          </w:p>
        </w:tc>
      </w:tr>
      <w:tr w:rsidR="00FD41F1" w:rsidRPr="005058D6" w14:paraId="14907B7F" w14:textId="77777777" w:rsidTr="00AA081B">
        <w:tc>
          <w:tcPr>
            <w:tcW w:w="4529" w:type="dxa"/>
            <w:shd w:val="clear" w:color="auto" w:fill="auto"/>
          </w:tcPr>
          <w:p w14:paraId="50DF0185" w14:textId="77777777" w:rsidR="00FD41F1" w:rsidRPr="00E94091" w:rsidRDefault="00FD41F1" w:rsidP="00907364">
            <w:pPr>
              <w:spacing w:before="60" w:after="60"/>
              <w:jc w:val="left"/>
              <w:rPr>
                <w:rFonts w:eastAsia="Times New Roman" w:cs="Arial"/>
                <w:szCs w:val="22"/>
                <w:lang w:eastAsia="en-GB"/>
              </w:rPr>
            </w:pPr>
            <w:r w:rsidRPr="00E94091">
              <w:rPr>
                <w:rFonts w:eastAsia="Times New Roman" w:cs="Arial"/>
                <w:szCs w:val="22"/>
                <w:lang w:eastAsia="en-GB"/>
              </w:rPr>
              <w:t>London Borough of Hammersmith &amp; Fulham</w:t>
            </w:r>
          </w:p>
        </w:tc>
        <w:tc>
          <w:tcPr>
            <w:tcW w:w="2127" w:type="dxa"/>
            <w:shd w:val="clear" w:color="auto" w:fill="auto"/>
            <w:vAlign w:val="center"/>
          </w:tcPr>
          <w:p w14:paraId="164A1B6B" w14:textId="77777777" w:rsidR="00FD41F1" w:rsidRPr="00E94091" w:rsidRDefault="00FD41F1" w:rsidP="00907364">
            <w:pPr>
              <w:spacing w:before="60" w:after="60"/>
              <w:jc w:val="center"/>
              <w:rPr>
                <w:rFonts w:eastAsia="Times New Roman" w:cs="Arial"/>
                <w:szCs w:val="22"/>
                <w:lang w:eastAsia="en-GB"/>
              </w:rPr>
            </w:pPr>
            <w:r w:rsidRPr="00E94091">
              <w:rPr>
                <w:rFonts w:eastAsia="Times New Roman" w:cs="Arial"/>
                <w:szCs w:val="22"/>
                <w:lang w:eastAsia="en-GB"/>
              </w:rPr>
              <w:t>Bureau Veritas</w:t>
            </w:r>
          </w:p>
        </w:tc>
        <w:tc>
          <w:tcPr>
            <w:tcW w:w="2409" w:type="dxa"/>
            <w:shd w:val="clear" w:color="auto" w:fill="auto"/>
            <w:vAlign w:val="center"/>
          </w:tcPr>
          <w:p w14:paraId="340A9204" w14:textId="77777777" w:rsidR="00FD41F1" w:rsidRPr="00E94091" w:rsidRDefault="00FD41F1" w:rsidP="00907364">
            <w:pPr>
              <w:jc w:val="center"/>
              <w:rPr>
                <w:rFonts w:cs="Arial"/>
                <w:szCs w:val="22"/>
              </w:rPr>
            </w:pPr>
            <w:r w:rsidRPr="00E94091">
              <w:rPr>
                <w:rFonts w:cs="Arial"/>
                <w:szCs w:val="22"/>
                <w:lang w:eastAsia="en-GB"/>
              </w:rPr>
              <w:t>1 April 2020</w:t>
            </w:r>
          </w:p>
        </w:tc>
      </w:tr>
      <w:tr w:rsidR="00FD41F1" w:rsidRPr="005058D6" w14:paraId="447F9513" w14:textId="77777777" w:rsidTr="00AA081B">
        <w:tc>
          <w:tcPr>
            <w:tcW w:w="4529" w:type="dxa"/>
            <w:shd w:val="clear" w:color="auto" w:fill="auto"/>
          </w:tcPr>
          <w:p w14:paraId="05DE7B07" w14:textId="77777777" w:rsidR="00FD41F1" w:rsidRPr="00E94091" w:rsidRDefault="00FD41F1" w:rsidP="00907364">
            <w:pPr>
              <w:spacing w:before="60" w:after="60"/>
              <w:jc w:val="left"/>
              <w:rPr>
                <w:rFonts w:eastAsia="Times New Roman" w:cs="Arial"/>
                <w:szCs w:val="22"/>
                <w:lang w:eastAsia="en-GB"/>
              </w:rPr>
            </w:pPr>
            <w:r w:rsidRPr="00E94091">
              <w:rPr>
                <w:rFonts w:eastAsia="Times New Roman" w:cs="Arial"/>
                <w:szCs w:val="22"/>
                <w:lang w:eastAsia="en-GB"/>
              </w:rPr>
              <w:t>Royal Borough of Kensington &amp; Chelsea</w:t>
            </w:r>
          </w:p>
        </w:tc>
        <w:tc>
          <w:tcPr>
            <w:tcW w:w="2127" w:type="dxa"/>
            <w:shd w:val="clear" w:color="auto" w:fill="auto"/>
            <w:vAlign w:val="center"/>
          </w:tcPr>
          <w:p w14:paraId="43225E62" w14:textId="77777777" w:rsidR="00FD41F1" w:rsidRPr="00E94091" w:rsidRDefault="00FD41F1" w:rsidP="00907364">
            <w:pPr>
              <w:spacing w:before="60" w:after="60"/>
              <w:jc w:val="center"/>
              <w:rPr>
                <w:rFonts w:eastAsia="Times New Roman" w:cs="Arial"/>
                <w:szCs w:val="22"/>
                <w:lang w:eastAsia="en-GB"/>
              </w:rPr>
            </w:pPr>
            <w:r w:rsidRPr="00E94091">
              <w:rPr>
                <w:rFonts w:eastAsia="Times New Roman" w:cs="Arial"/>
                <w:szCs w:val="22"/>
                <w:lang w:eastAsia="en-GB"/>
              </w:rPr>
              <w:t>Zurich</w:t>
            </w:r>
          </w:p>
        </w:tc>
        <w:tc>
          <w:tcPr>
            <w:tcW w:w="2409" w:type="dxa"/>
            <w:shd w:val="clear" w:color="auto" w:fill="auto"/>
            <w:vAlign w:val="center"/>
          </w:tcPr>
          <w:p w14:paraId="188BC134" w14:textId="77777777" w:rsidR="00FD41F1" w:rsidRPr="00E94091" w:rsidRDefault="00FD41F1" w:rsidP="00907364">
            <w:pPr>
              <w:spacing w:after="0"/>
              <w:jc w:val="center"/>
              <w:rPr>
                <w:rFonts w:cs="Arial"/>
                <w:szCs w:val="22"/>
                <w:lang w:eastAsia="en-GB"/>
              </w:rPr>
            </w:pPr>
            <w:r w:rsidRPr="00E94091">
              <w:rPr>
                <w:rFonts w:cs="Arial"/>
                <w:szCs w:val="22"/>
                <w:lang w:eastAsia="en-GB"/>
              </w:rPr>
              <w:t>1 April 2020</w:t>
            </w:r>
          </w:p>
        </w:tc>
      </w:tr>
      <w:tr w:rsidR="00FD41F1" w:rsidRPr="005058D6" w14:paraId="22012D51" w14:textId="77777777" w:rsidTr="00AA081B">
        <w:tc>
          <w:tcPr>
            <w:tcW w:w="4529" w:type="dxa"/>
            <w:shd w:val="clear" w:color="auto" w:fill="auto"/>
          </w:tcPr>
          <w:p w14:paraId="6D86C1AE" w14:textId="77777777" w:rsidR="00FD41F1" w:rsidRPr="00E94091" w:rsidRDefault="00FD41F1" w:rsidP="00907364">
            <w:pPr>
              <w:spacing w:before="60" w:after="60"/>
              <w:jc w:val="left"/>
              <w:rPr>
                <w:rFonts w:eastAsia="Times New Roman" w:cs="Arial"/>
                <w:szCs w:val="22"/>
                <w:lang w:eastAsia="en-GB"/>
              </w:rPr>
            </w:pPr>
            <w:r w:rsidRPr="00E94091">
              <w:rPr>
                <w:rFonts w:eastAsia="Times New Roman" w:cs="Arial"/>
                <w:szCs w:val="22"/>
                <w:lang w:eastAsia="en-GB"/>
              </w:rPr>
              <w:t>Westminster City Council</w:t>
            </w:r>
          </w:p>
        </w:tc>
        <w:tc>
          <w:tcPr>
            <w:tcW w:w="2127" w:type="dxa"/>
            <w:shd w:val="clear" w:color="auto" w:fill="auto"/>
            <w:vAlign w:val="center"/>
          </w:tcPr>
          <w:p w14:paraId="65C130DC" w14:textId="77777777" w:rsidR="00FD41F1" w:rsidRPr="00E94091" w:rsidRDefault="00FD41F1" w:rsidP="00907364">
            <w:pPr>
              <w:spacing w:before="60" w:after="60"/>
              <w:jc w:val="center"/>
              <w:rPr>
                <w:rFonts w:eastAsia="Times New Roman" w:cs="Arial"/>
                <w:szCs w:val="22"/>
                <w:lang w:eastAsia="en-GB"/>
              </w:rPr>
            </w:pPr>
            <w:r w:rsidRPr="00E94091">
              <w:rPr>
                <w:rFonts w:eastAsia="Times New Roman" w:cs="Arial"/>
                <w:szCs w:val="22"/>
                <w:lang w:eastAsia="en-GB"/>
              </w:rPr>
              <w:t>Bureau Veritas</w:t>
            </w:r>
          </w:p>
        </w:tc>
        <w:tc>
          <w:tcPr>
            <w:tcW w:w="2409" w:type="dxa"/>
            <w:shd w:val="clear" w:color="auto" w:fill="auto"/>
            <w:vAlign w:val="center"/>
          </w:tcPr>
          <w:p w14:paraId="3F7C637B" w14:textId="77777777" w:rsidR="00FD41F1" w:rsidRPr="00E94091" w:rsidRDefault="00FD41F1" w:rsidP="00907364">
            <w:pPr>
              <w:jc w:val="center"/>
              <w:rPr>
                <w:rFonts w:cs="Arial"/>
                <w:szCs w:val="22"/>
              </w:rPr>
            </w:pPr>
            <w:r w:rsidRPr="00E94091">
              <w:rPr>
                <w:rFonts w:cs="Arial"/>
                <w:szCs w:val="22"/>
                <w:lang w:eastAsia="en-GB"/>
              </w:rPr>
              <w:t>1 April 2020</w:t>
            </w:r>
          </w:p>
        </w:tc>
      </w:tr>
    </w:tbl>
    <w:p w14:paraId="223448C8" w14:textId="77777777" w:rsidR="00FD41F1" w:rsidRPr="005058D6" w:rsidRDefault="00FD41F1" w:rsidP="00FD41F1">
      <w:pPr>
        <w:spacing w:after="0"/>
        <w:jc w:val="left"/>
        <w:rPr>
          <w:rFonts w:eastAsia="Times New Roman" w:cs="Arial"/>
          <w:szCs w:val="22"/>
          <w:lang w:eastAsia="en-GB"/>
        </w:rPr>
      </w:pPr>
    </w:p>
    <w:p w14:paraId="4AD8D7A7" w14:textId="77777777" w:rsidR="00DF440E" w:rsidRDefault="00DF440E" w:rsidP="00DF440E">
      <w:pPr>
        <w:spacing w:after="100" w:afterAutospacing="1"/>
        <w:outlineLvl w:val="0"/>
        <w:rPr>
          <w:rFonts w:eastAsia="Times New Roman" w:cs="Arial"/>
          <w:szCs w:val="22"/>
          <w:lang w:eastAsia="en-GB"/>
        </w:rPr>
      </w:pPr>
      <w:bookmarkStart w:id="5" w:name="_Toc327340023"/>
      <w:bookmarkStart w:id="6" w:name="_Toc402884389"/>
      <w:r w:rsidRPr="005058D6">
        <w:rPr>
          <w:rFonts w:eastAsia="Times New Roman" w:cs="Arial"/>
          <w:szCs w:val="22"/>
          <w:lang w:eastAsia="en-GB"/>
        </w:rPr>
        <w:t>Please note no Engineering Insurance cover is required</w:t>
      </w:r>
      <w:r>
        <w:rPr>
          <w:rFonts w:eastAsia="Times New Roman" w:cs="Arial"/>
          <w:szCs w:val="22"/>
          <w:lang w:eastAsia="en-GB"/>
        </w:rPr>
        <w:t>.</w:t>
      </w:r>
    </w:p>
    <w:p w14:paraId="7BD607F1" w14:textId="77777777" w:rsidR="00DF440E" w:rsidRDefault="00DF440E" w:rsidP="00DF440E"/>
    <w:p w14:paraId="5CFBA66E" w14:textId="77777777" w:rsidR="0093382B" w:rsidRDefault="0093382B" w:rsidP="005058D6">
      <w:pPr>
        <w:spacing w:after="100" w:afterAutospacing="1"/>
        <w:outlineLvl w:val="0"/>
        <w:rPr>
          <w:rFonts w:cs="Arial"/>
          <w:b/>
          <w:bCs/>
          <w:sz w:val="28"/>
          <w:szCs w:val="28"/>
        </w:rPr>
      </w:pPr>
    </w:p>
    <w:p w14:paraId="3D2CA9CB" w14:textId="77777777" w:rsidR="0093382B" w:rsidRDefault="0093382B" w:rsidP="005058D6">
      <w:pPr>
        <w:spacing w:after="100" w:afterAutospacing="1"/>
        <w:outlineLvl w:val="0"/>
        <w:rPr>
          <w:rFonts w:cs="Arial"/>
          <w:b/>
          <w:bCs/>
          <w:sz w:val="28"/>
          <w:szCs w:val="28"/>
        </w:rPr>
      </w:pPr>
    </w:p>
    <w:p w14:paraId="757AB6CC" w14:textId="77777777" w:rsidR="00152386" w:rsidRPr="00E94091" w:rsidRDefault="000A5125" w:rsidP="00E94091">
      <w:pPr>
        <w:spacing w:after="100" w:afterAutospacing="1"/>
        <w:outlineLvl w:val="0"/>
        <w:rPr>
          <w:rFonts w:eastAsia="Times New Roman" w:cs="Arial"/>
          <w:b/>
          <w:bCs/>
          <w:sz w:val="28"/>
          <w:szCs w:val="28"/>
          <w:lang w:eastAsia="en-GB"/>
        </w:rPr>
      </w:pPr>
      <w:bookmarkStart w:id="7" w:name="_Toc402957166"/>
      <w:bookmarkEnd w:id="5"/>
      <w:bookmarkEnd w:id="6"/>
      <w:bookmarkEnd w:id="3"/>
      <w:bookmarkEnd w:id="4"/>
      <w:r w:rsidRPr="00FD41F1">
        <w:rPr>
          <w:rFonts w:eastAsia="Times New Roman" w:cs="Arial"/>
          <w:b/>
          <w:bCs/>
          <w:sz w:val="28"/>
          <w:szCs w:val="28"/>
          <w:lang w:eastAsia="en-GB"/>
        </w:rPr>
        <w:lastRenderedPageBreak/>
        <w:t>Engineering Inspection</w:t>
      </w:r>
      <w:bookmarkEnd w:id="7"/>
      <w:r w:rsidR="00A4793E" w:rsidRPr="00FD41F1">
        <w:rPr>
          <w:rFonts w:eastAsia="Times New Roman" w:cs="Arial"/>
          <w:b/>
          <w:bCs/>
          <w:sz w:val="28"/>
          <w:szCs w:val="28"/>
          <w:lang w:eastAsia="en-GB"/>
        </w:rPr>
        <w:t xml:space="preserve"> Service Requirements</w:t>
      </w:r>
    </w:p>
    <w:p w14:paraId="7FC39915" w14:textId="77777777" w:rsidR="000A5125" w:rsidRPr="00CB4C0E" w:rsidRDefault="00351819" w:rsidP="00281347">
      <w:pPr>
        <w:spacing w:after="0"/>
        <w:rPr>
          <w:rFonts w:eastAsia="Times New Roman" w:cs="Arial"/>
          <w:b/>
          <w:bCs/>
          <w:szCs w:val="22"/>
          <w:lang w:eastAsia="en-GB"/>
        </w:rPr>
      </w:pPr>
      <w:r>
        <w:rPr>
          <w:rFonts w:eastAsia="Times New Roman" w:cs="Arial"/>
          <w:b/>
          <w:bCs/>
          <w:szCs w:val="22"/>
          <w:lang w:eastAsia="en-GB"/>
        </w:rPr>
        <w:t>General i</w:t>
      </w:r>
      <w:r w:rsidR="00A4793E" w:rsidRPr="00CB4C0E">
        <w:rPr>
          <w:rFonts w:eastAsia="Times New Roman" w:cs="Arial"/>
          <w:b/>
          <w:bCs/>
          <w:szCs w:val="22"/>
          <w:lang w:eastAsia="en-GB"/>
        </w:rPr>
        <w:t xml:space="preserve">nspection </w:t>
      </w:r>
      <w:r w:rsidR="009C0C85" w:rsidRPr="00CB4C0E">
        <w:rPr>
          <w:rFonts w:eastAsia="Times New Roman" w:cs="Arial"/>
          <w:b/>
          <w:bCs/>
          <w:szCs w:val="22"/>
          <w:lang w:eastAsia="en-GB"/>
        </w:rPr>
        <w:t>Service</w:t>
      </w:r>
      <w:r w:rsidR="000A5125" w:rsidRPr="00CB4C0E">
        <w:rPr>
          <w:rFonts w:eastAsia="Times New Roman" w:cs="Arial"/>
          <w:b/>
          <w:bCs/>
          <w:szCs w:val="22"/>
          <w:lang w:eastAsia="en-GB"/>
        </w:rPr>
        <w:t xml:space="preserve"> </w:t>
      </w:r>
      <w:r w:rsidR="00667C8E" w:rsidRPr="00CB4C0E">
        <w:rPr>
          <w:rFonts w:eastAsia="Times New Roman" w:cs="Arial"/>
          <w:b/>
          <w:bCs/>
          <w:szCs w:val="22"/>
          <w:lang w:eastAsia="en-GB"/>
        </w:rPr>
        <w:t>r</w:t>
      </w:r>
      <w:r w:rsidR="000A5125" w:rsidRPr="00CB4C0E">
        <w:rPr>
          <w:rFonts w:eastAsia="Times New Roman" w:cs="Arial"/>
          <w:b/>
          <w:bCs/>
          <w:szCs w:val="22"/>
          <w:lang w:eastAsia="en-GB"/>
        </w:rPr>
        <w:t>equire</w:t>
      </w:r>
      <w:r w:rsidR="00667C8E" w:rsidRPr="00CB4C0E">
        <w:rPr>
          <w:rFonts w:eastAsia="Times New Roman" w:cs="Arial"/>
          <w:b/>
          <w:bCs/>
          <w:szCs w:val="22"/>
          <w:lang w:eastAsia="en-GB"/>
        </w:rPr>
        <w:t>ments</w:t>
      </w:r>
    </w:p>
    <w:p w14:paraId="0DD4A6E7" w14:textId="77777777" w:rsidR="000A5125" w:rsidRDefault="000A5125" w:rsidP="00281347">
      <w:pPr>
        <w:spacing w:after="0"/>
        <w:rPr>
          <w:rFonts w:eastAsia="Times New Roman" w:cs="Arial"/>
          <w:b/>
          <w:bCs/>
          <w:szCs w:val="22"/>
          <w:lang w:eastAsia="en-GB"/>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433"/>
        <w:gridCol w:w="1417"/>
      </w:tblGrid>
      <w:tr w:rsidR="00DF440E" w:rsidRPr="00665C1E" w14:paraId="5F7911A4" w14:textId="77777777" w:rsidTr="000A1139">
        <w:trPr>
          <w:trHeight w:val="834"/>
        </w:trPr>
        <w:tc>
          <w:tcPr>
            <w:tcW w:w="1796" w:type="dxa"/>
            <w:shd w:val="clear" w:color="auto" w:fill="auto"/>
            <w:vAlign w:val="center"/>
          </w:tcPr>
          <w:p w14:paraId="3213B187" w14:textId="77777777" w:rsidR="00DF440E" w:rsidRPr="00665C1E" w:rsidRDefault="00DF440E" w:rsidP="000A1139">
            <w:pPr>
              <w:keepNext/>
              <w:jc w:val="center"/>
              <w:rPr>
                <w:rFonts w:eastAsia="Times New Roman" w:cs="Arial"/>
                <w:b/>
                <w:bCs/>
                <w:color w:val="000000"/>
                <w:lang w:eastAsia="en-GB"/>
              </w:rPr>
            </w:pPr>
            <w:r w:rsidRPr="00665C1E">
              <w:rPr>
                <w:rFonts w:eastAsia="Times New Roman" w:cs="Arial"/>
                <w:b/>
                <w:bCs/>
                <w:color w:val="000000"/>
                <w:lang w:eastAsia="en-GB"/>
              </w:rPr>
              <w:t>Service</w:t>
            </w:r>
          </w:p>
        </w:tc>
        <w:tc>
          <w:tcPr>
            <w:tcW w:w="5433" w:type="dxa"/>
            <w:shd w:val="clear" w:color="auto" w:fill="auto"/>
            <w:vAlign w:val="center"/>
          </w:tcPr>
          <w:p w14:paraId="388E5811" w14:textId="77777777" w:rsidR="00DF440E" w:rsidRPr="00665C1E" w:rsidRDefault="00DF440E" w:rsidP="000A1139">
            <w:pPr>
              <w:keepNext/>
              <w:jc w:val="center"/>
              <w:rPr>
                <w:rFonts w:eastAsia="Times New Roman" w:cs="Arial"/>
                <w:b/>
                <w:color w:val="000000"/>
                <w:lang w:eastAsia="en-GB"/>
              </w:rPr>
            </w:pPr>
            <w:r w:rsidRPr="00665C1E">
              <w:rPr>
                <w:rFonts w:eastAsia="Times New Roman" w:cs="Arial"/>
                <w:b/>
                <w:color w:val="000000"/>
                <w:lang w:eastAsia="en-GB"/>
              </w:rPr>
              <w:t>Examination</w:t>
            </w:r>
          </w:p>
        </w:tc>
        <w:tc>
          <w:tcPr>
            <w:tcW w:w="1417" w:type="dxa"/>
            <w:shd w:val="clear" w:color="auto" w:fill="auto"/>
            <w:vAlign w:val="center"/>
          </w:tcPr>
          <w:p w14:paraId="47D55DB7" w14:textId="77777777" w:rsidR="00DF440E" w:rsidRPr="00665C1E" w:rsidRDefault="00DF440E" w:rsidP="000A1139">
            <w:pPr>
              <w:keepNext/>
              <w:jc w:val="center"/>
              <w:rPr>
                <w:rFonts w:eastAsia="Times New Roman" w:cs="Arial"/>
                <w:b/>
                <w:color w:val="000000"/>
                <w:lang w:eastAsia="en-GB"/>
              </w:rPr>
            </w:pPr>
            <w:r w:rsidRPr="00665C1E">
              <w:rPr>
                <w:rFonts w:eastAsia="Times New Roman" w:cs="Arial"/>
                <w:b/>
                <w:color w:val="000000"/>
                <w:lang w:eastAsia="en-GB"/>
              </w:rPr>
              <w:t>Frequency</w:t>
            </w:r>
          </w:p>
        </w:tc>
      </w:tr>
      <w:tr w:rsidR="00DF440E" w:rsidRPr="00665C1E" w14:paraId="580DE315" w14:textId="77777777" w:rsidTr="000A1139">
        <w:trPr>
          <w:trHeight w:val="712"/>
        </w:trPr>
        <w:tc>
          <w:tcPr>
            <w:tcW w:w="1796" w:type="dxa"/>
            <w:shd w:val="clear" w:color="auto" w:fill="auto"/>
            <w:vAlign w:val="center"/>
            <w:hideMark/>
          </w:tcPr>
          <w:p w14:paraId="42A6AA74" w14:textId="77777777" w:rsidR="00DF440E" w:rsidRPr="00665C1E" w:rsidRDefault="00DF440E" w:rsidP="000A1139">
            <w:pPr>
              <w:keepNext/>
              <w:jc w:val="center"/>
              <w:rPr>
                <w:rFonts w:eastAsia="Times New Roman" w:cs="Arial"/>
                <w:bCs/>
                <w:color w:val="000000"/>
                <w:lang w:eastAsia="en-GB"/>
              </w:rPr>
            </w:pPr>
            <w:r w:rsidRPr="00665C1E">
              <w:rPr>
                <w:rFonts w:eastAsia="Times New Roman" w:cs="Arial"/>
                <w:bCs/>
                <w:color w:val="000000"/>
                <w:lang w:eastAsia="en-GB"/>
              </w:rPr>
              <w:t>Lifting Equipment</w:t>
            </w:r>
          </w:p>
        </w:tc>
        <w:tc>
          <w:tcPr>
            <w:tcW w:w="5433" w:type="dxa"/>
            <w:shd w:val="clear" w:color="auto" w:fill="auto"/>
            <w:vAlign w:val="center"/>
            <w:hideMark/>
          </w:tcPr>
          <w:p w14:paraId="0EE5F0DF"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6-Monthly Thorough Examination of Lifting Accessories</w:t>
            </w:r>
          </w:p>
        </w:tc>
        <w:tc>
          <w:tcPr>
            <w:tcW w:w="1417" w:type="dxa"/>
            <w:shd w:val="clear" w:color="auto" w:fill="auto"/>
            <w:vAlign w:val="center"/>
            <w:hideMark/>
          </w:tcPr>
          <w:p w14:paraId="26564E7D"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6-Monthly</w:t>
            </w:r>
          </w:p>
        </w:tc>
      </w:tr>
      <w:tr w:rsidR="00DF440E" w:rsidRPr="00665C1E" w14:paraId="52DC6ABA" w14:textId="77777777" w:rsidTr="000A1139">
        <w:trPr>
          <w:trHeight w:val="735"/>
        </w:trPr>
        <w:tc>
          <w:tcPr>
            <w:tcW w:w="1796" w:type="dxa"/>
            <w:shd w:val="clear" w:color="auto" w:fill="auto"/>
            <w:vAlign w:val="center"/>
            <w:hideMark/>
          </w:tcPr>
          <w:p w14:paraId="27CD7605" w14:textId="77777777" w:rsidR="00DF440E" w:rsidRPr="00665C1E" w:rsidRDefault="00DF440E" w:rsidP="000A1139">
            <w:pPr>
              <w:keepNext/>
              <w:jc w:val="center"/>
              <w:rPr>
                <w:rFonts w:eastAsia="Times New Roman" w:cs="Arial"/>
                <w:bCs/>
                <w:color w:val="000000"/>
                <w:lang w:eastAsia="en-GB"/>
              </w:rPr>
            </w:pPr>
            <w:r w:rsidRPr="00665C1E">
              <w:rPr>
                <w:rFonts w:eastAsia="Times New Roman" w:cs="Arial"/>
                <w:bCs/>
                <w:color w:val="000000"/>
                <w:lang w:eastAsia="en-GB"/>
              </w:rPr>
              <w:t>Lifting Equipment</w:t>
            </w:r>
          </w:p>
        </w:tc>
        <w:tc>
          <w:tcPr>
            <w:tcW w:w="5433" w:type="dxa"/>
            <w:shd w:val="clear" w:color="auto" w:fill="auto"/>
            <w:vAlign w:val="center"/>
            <w:hideMark/>
          </w:tcPr>
          <w:p w14:paraId="10356C0B"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6-Monthly Thorough Examination of Lifting Equipment for Lifting/Lowering Persons</w:t>
            </w:r>
          </w:p>
        </w:tc>
        <w:tc>
          <w:tcPr>
            <w:tcW w:w="1417" w:type="dxa"/>
            <w:shd w:val="clear" w:color="auto" w:fill="auto"/>
            <w:vAlign w:val="center"/>
            <w:hideMark/>
          </w:tcPr>
          <w:p w14:paraId="6C7EADBF"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6-Monthly</w:t>
            </w:r>
          </w:p>
        </w:tc>
      </w:tr>
      <w:tr w:rsidR="00DF440E" w:rsidRPr="00665C1E" w14:paraId="3D9A3FDC" w14:textId="77777777" w:rsidTr="000A1139">
        <w:trPr>
          <w:trHeight w:val="690"/>
        </w:trPr>
        <w:tc>
          <w:tcPr>
            <w:tcW w:w="1796" w:type="dxa"/>
            <w:shd w:val="clear" w:color="auto" w:fill="auto"/>
            <w:vAlign w:val="center"/>
            <w:hideMark/>
          </w:tcPr>
          <w:p w14:paraId="6CF7429A" w14:textId="77777777" w:rsidR="00DF440E" w:rsidRPr="00665C1E" w:rsidRDefault="00DF440E" w:rsidP="000A1139">
            <w:pPr>
              <w:keepNext/>
              <w:jc w:val="center"/>
              <w:rPr>
                <w:rFonts w:eastAsia="Times New Roman" w:cs="Arial"/>
                <w:bCs/>
                <w:color w:val="000000"/>
                <w:lang w:eastAsia="en-GB"/>
              </w:rPr>
            </w:pPr>
            <w:r w:rsidRPr="00665C1E">
              <w:rPr>
                <w:rFonts w:eastAsia="Times New Roman" w:cs="Arial"/>
                <w:bCs/>
                <w:color w:val="000000"/>
                <w:lang w:eastAsia="en-GB"/>
              </w:rPr>
              <w:t>Lifting Equipment</w:t>
            </w:r>
          </w:p>
        </w:tc>
        <w:tc>
          <w:tcPr>
            <w:tcW w:w="5433" w:type="dxa"/>
            <w:shd w:val="clear" w:color="auto" w:fill="auto"/>
            <w:vAlign w:val="center"/>
            <w:hideMark/>
          </w:tcPr>
          <w:p w14:paraId="64C2F066"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Annual Thorough Examination of Lifting Equipment for Lifting Goods/Equipment Only</w:t>
            </w:r>
          </w:p>
        </w:tc>
        <w:tc>
          <w:tcPr>
            <w:tcW w:w="1417" w:type="dxa"/>
            <w:shd w:val="clear" w:color="auto" w:fill="auto"/>
            <w:vAlign w:val="center"/>
            <w:hideMark/>
          </w:tcPr>
          <w:p w14:paraId="258D6CF8"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Annual</w:t>
            </w:r>
          </w:p>
        </w:tc>
      </w:tr>
      <w:tr w:rsidR="00DF440E" w:rsidRPr="00665C1E" w14:paraId="51BAD273" w14:textId="77777777" w:rsidTr="000A1139">
        <w:trPr>
          <w:trHeight w:val="699"/>
        </w:trPr>
        <w:tc>
          <w:tcPr>
            <w:tcW w:w="1796" w:type="dxa"/>
            <w:shd w:val="clear" w:color="auto" w:fill="auto"/>
            <w:vAlign w:val="center"/>
            <w:hideMark/>
          </w:tcPr>
          <w:p w14:paraId="6190A5A0" w14:textId="77777777" w:rsidR="00DF440E" w:rsidRPr="00665C1E" w:rsidRDefault="00DF440E" w:rsidP="000A1139">
            <w:pPr>
              <w:keepNext/>
              <w:jc w:val="center"/>
              <w:rPr>
                <w:rFonts w:eastAsia="Times New Roman" w:cs="Arial"/>
                <w:bCs/>
                <w:color w:val="000000"/>
                <w:lang w:eastAsia="en-GB"/>
              </w:rPr>
            </w:pPr>
            <w:r w:rsidRPr="00665C1E">
              <w:rPr>
                <w:rFonts w:eastAsia="Times New Roman" w:cs="Arial"/>
                <w:bCs/>
                <w:color w:val="000000"/>
                <w:lang w:eastAsia="en-GB"/>
              </w:rPr>
              <w:t>Mechanical Plant</w:t>
            </w:r>
          </w:p>
        </w:tc>
        <w:tc>
          <w:tcPr>
            <w:tcW w:w="5433" w:type="dxa"/>
            <w:shd w:val="clear" w:color="auto" w:fill="auto"/>
            <w:vAlign w:val="center"/>
            <w:hideMark/>
          </w:tcPr>
          <w:p w14:paraId="052EC8A4"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A Written Scheme of Examination is in place for relevant Pressure Systems</w:t>
            </w:r>
          </w:p>
        </w:tc>
        <w:tc>
          <w:tcPr>
            <w:tcW w:w="1417" w:type="dxa"/>
            <w:shd w:val="clear" w:color="auto" w:fill="auto"/>
            <w:vAlign w:val="center"/>
            <w:hideMark/>
          </w:tcPr>
          <w:p w14:paraId="6ED3E310"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Annual</w:t>
            </w:r>
          </w:p>
        </w:tc>
      </w:tr>
      <w:tr w:rsidR="00DF440E" w:rsidRPr="00665C1E" w14:paraId="6B515C57" w14:textId="77777777" w:rsidTr="000A1139">
        <w:trPr>
          <w:trHeight w:val="709"/>
        </w:trPr>
        <w:tc>
          <w:tcPr>
            <w:tcW w:w="1796" w:type="dxa"/>
            <w:shd w:val="clear" w:color="auto" w:fill="auto"/>
            <w:vAlign w:val="center"/>
            <w:hideMark/>
          </w:tcPr>
          <w:p w14:paraId="07286683" w14:textId="77777777" w:rsidR="00DF440E" w:rsidRPr="00665C1E" w:rsidRDefault="00DF440E" w:rsidP="000A1139">
            <w:pPr>
              <w:keepNext/>
              <w:jc w:val="center"/>
              <w:rPr>
                <w:rFonts w:eastAsia="Times New Roman" w:cs="Arial"/>
                <w:bCs/>
                <w:color w:val="000000"/>
                <w:lang w:eastAsia="en-GB"/>
              </w:rPr>
            </w:pPr>
            <w:r w:rsidRPr="00665C1E">
              <w:rPr>
                <w:rFonts w:eastAsia="Times New Roman" w:cs="Arial"/>
                <w:bCs/>
                <w:color w:val="000000"/>
                <w:lang w:eastAsia="en-GB"/>
              </w:rPr>
              <w:t>Mechanical Plant</w:t>
            </w:r>
          </w:p>
        </w:tc>
        <w:tc>
          <w:tcPr>
            <w:tcW w:w="5433" w:type="dxa"/>
            <w:shd w:val="clear" w:color="auto" w:fill="auto"/>
            <w:vAlign w:val="center"/>
            <w:hideMark/>
          </w:tcPr>
          <w:p w14:paraId="33F1762C" w14:textId="77777777" w:rsidR="00DF440E" w:rsidRPr="00665C1E" w:rsidRDefault="00DF440E" w:rsidP="000A1139">
            <w:pPr>
              <w:keepNext/>
              <w:ind w:left="-1216" w:firstLine="1216"/>
              <w:jc w:val="center"/>
              <w:rPr>
                <w:rFonts w:eastAsia="Times New Roman" w:cs="Arial"/>
                <w:color w:val="000000"/>
                <w:lang w:eastAsia="en-GB"/>
              </w:rPr>
            </w:pPr>
            <w:r w:rsidRPr="00665C1E">
              <w:rPr>
                <w:rFonts w:eastAsia="Times New Roman" w:cs="Arial"/>
                <w:color w:val="000000"/>
                <w:lang w:eastAsia="en-GB"/>
              </w:rPr>
              <w:t>Pressure Systems are Examined in accordance with their Written Scheme</w:t>
            </w:r>
          </w:p>
        </w:tc>
        <w:tc>
          <w:tcPr>
            <w:tcW w:w="1417" w:type="dxa"/>
            <w:shd w:val="clear" w:color="auto" w:fill="auto"/>
            <w:vAlign w:val="center"/>
            <w:hideMark/>
          </w:tcPr>
          <w:p w14:paraId="514F53DE" w14:textId="77777777" w:rsidR="00DF440E" w:rsidRPr="00665C1E" w:rsidRDefault="00DF440E" w:rsidP="000A1139">
            <w:pPr>
              <w:keepNext/>
              <w:jc w:val="center"/>
              <w:rPr>
                <w:rFonts w:eastAsia="Times New Roman" w:cs="Arial"/>
                <w:color w:val="000000"/>
                <w:lang w:eastAsia="en-GB"/>
              </w:rPr>
            </w:pPr>
            <w:r w:rsidRPr="00665C1E">
              <w:rPr>
                <w:rFonts w:eastAsia="Times New Roman" w:cs="Arial"/>
                <w:color w:val="000000"/>
                <w:lang w:eastAsia="en-GB"/>
              </w:rPr>
              <w:t>Annual</w:t>
            </w:r>
          </w:p>
        </w:tc>
      </w:tr>
    </w:tbl>
    <w:p w14:paraId="2B5056A4" w14:textId="77777777" w:rsidR="00DF440E" w:rsidRPr="00CB4C0E" w:rsidRDefault="00DF440E" w:rsidP="00281347">
      <w:pPr>
        <w:spacing w:after="0"/>
        <w:rPr>
          <w:rFonts w:eastAsia="Times New Roman" w:cs="Arial"/>
          <w:b/>
          <w:bCs/>
          <w:szCs w:val="22"/>
          <w:lang w:eastAsia="en-GB"/>
        </w:rPr>
      </w:pPr>
    </w:p>
    <w:p w14:paraId="44188DBF" w14:textId="77777777" w:rsidR="00B82E3C" w:rsidRDefault="000A5125" w:rsidP="00E94091">
      <w:pPr>
        <w:pStyle w:val="ListParagraph"/>
        <w:numPr>
          <w:ilvl w:val="0"/>
          <w:numId w:val="33"/>
        </w:numPr>
        <w:spacing w:after="0"/>
        <w:rPr>
          <w:sz w:val="22"/>
          <w:szCs w:val="22"/>
          <w:lang w:eastAsia="en-GB"/>
        </w:rPr>
      </w:pPr>
      <w:r w:rsidRPr="00E94091">
        <w:rPr>
          <w:sz w:val="22"/>
          <w:szCs w:val="22"/>
          <w:lang w:eastAsia="en-GB"/>
        </w:rPr>
        <w:t>Periodic Examination of Boilers lifts, lifting equipment(s), and other Items as per the Schedule</w:t>
      </w:r>
      <w:r w:rsidR="00AD3375" w:rsidRPr="00E94091">
        <w:rPr>
          <w:sz w:val="22"/>
          <w:szCs w:val="22"/>
          <w:lang w:eastAsia="en-GB"/>
        </w:rPr>
        <w:t>s</w:t>
      </w:r>
      <w:r w:rsidRPr="00E94091">
        <w:rPr>
          <w:sz w:val="22"/>
          <w:szCs w:val="22"/>
          <w:lang w:eastAsia="en-GB"/>
        </w:rPr>
        <w:t xml:space="preserve"> in Appendix </w:t>
      </w:r>
      <w:r w:rsidR="005B7375" w:rsidRPr="00E94091">
        <w:rPr>
          <w:sz w:val="22"/>
          <w:szCs w:val="22"/>
          <w:lang w:eastAsia="en-GB"/>
        </w:rPr>
        <w:t>2</w:t>
      </w:r>
      <w:r w:rsidR="00E15988" w:rsidRPr="00E94091">
        <w:rPr>
          <w:sz w:val="22"/>
          <w:szCs w:val="22"/>
          <w:lang w:eastAsia="en-GB"/>
        </w:rPr>
        <w:t xml:space="preserve"> ensuring compliance with the Council’s statutory obligations</w:t>
      </w:r>
      <w:r w:rsidRPr="00E94091">
        <w:rPr>
          <w:sz w:val="22"/>
          <w:szCs w:val="22"/>
          <w:lang w:eastAsia="en-GB"/>
        </w:rPr>
        <w:t>.</w:t>
      </w:r>
    </w:p>
    <w:p w14:paraId="7D02ACC1" w14:textId="77777777" w:rsidR="00B82E3C" w:rsidRDefault="00B82E3C" w:rsidP="00B82E3C">
      <w:pPr>
        <w:pStyle w:val="ListParagraph"/>
        <w:spacing w:after="0"/>
        <w:rPr>
          <w:sz w:val="22"/>
          <w:szCs w:val="22"/>
          <w:lang w:eastAsia="en-GB"/>
        </w:rPr>
      </w:pPr>
    </w:p>
    <w:p w14:paraId="6AAA562E" w14:textId="77777777" w:rsidR="000A5125" w:rsidRDefault="000A5125" w:rsidP="00E94091">
      <w:pPr>
        <w:pStyle w:val="ListParagraph"/>
        <w:numPr>
          <w:ilvl w:val="0"/>
          <w:numId w:val="33"/>
        </w:numPr>
        <w:spacing w:after="0"/>
        <w:rPr>
          <w:sz w:val="22"/>
          <w:szCs w:val="22"/>
          <w:lang w:eastAsia="en-GB"/>
        </w:rPr>
      </w:pPr>
      <w:r w:rsidRPr="00E94091">
        <w:rPr>
          <w:sz w:val="22"/>
          <w:szCs w:val="22"/>
          <w:lang w:eastAsia="en-GB"/>
        </w:rPr>
        <w:t xml:space="preserve">The Service includes the issue and updating of appropriate documentation as well as advising the Authority on statutory requirements and industry practice. </w:t>
      </w:r>
    </w:p>
    <w:p w14:paraId="23B91C79" w14:textId="77777777" w:rsidR="007B201A" w:rsidRDefault="007B201A" w:rsidP="007B201A">
      <w:pPr>
        <w:pStyle w:val="ListParagraph"/>
        <w:spacing w:after="0"/>
        <w:rPr>
          <w:sz w:val="22"/>
          <w:szCs w:val="22"/>
          <w:lang w:eastAsia="en-GB"/>
        </w:rPr>
      </w:pPr>
    </w:p>
    <w:p w14:paraId="0F8607CE" w14:textId="77777777" w:rsidR="000A5125" w:rsidRPr="007B201A" w:rsidRDefault="007B201A" w:rsidP="007B201A">
      <w:pPr>
        <w:pStyle w:val="ListParagraph"/>
        <w:numPr>
          <w:ilvl w:val="0"/>
          <w:numId w:val="33"/>
        </w:numPr>
        <w:rPr>
          <w:b/>
          <w:sz w:val="22"/>
          <w:szCs w:val="22"/>
        </w:rPr>
      </w:pPr>
      <w:r w:rsidRPr="007B201A">
        <w:rPr>
          <w:sz w:val="22"/>
          <w:szCs w:val="22"/>
        </w:rPr>
        <w:t>This compliance testing must be carried out by certified and qualified engineers independent to those responsible for routine maintenance and repair services at the Council.</w:t>
      </w:r>
    </w:p>
    <w:p w14:paraId="23E62601" w14:textId="77777777" w:rsidR="000A5125" w:rsidRPr="00E94091" w:rsidRDefault="000A5125" w:rsidP="00E94091">
      <w:pPr>
        <w:pStyle w:val="ListParagraph"/>
        <w:numPr>
          <w:ilvl w:val="0"/>
          <w:numId w:val="33"/>
        </w:numPr>
        <w:spacing w:after="0"/>
        <w:rPr>
          <w:sz w:val="22"/>
          <w:szCs w:val="22"/>
          <w:lang w:eastAsia="en-GB"/>
        </w:rPr>
      </w:pPr>
      <w:r w:rsidRPr="00E94091">
        <w:rPr>
          <w:sz w:val="22"/>
          <w:szCs w:val="22"/>
          <w:lang w:eastAsia="en-GB"/>
        </w:rPr>
        <w:t>Witnessing of hydraulic pressure tests and five yearly reviews of Written Schemes of Examination to meet the requirements of the Pressure Systems Regulations.</w:t>
      </w:r>
    </w:p>
    <w:p w14:paraId="4F4CC8BB" w14:textId="77777777" w:rsidR="000A5125" w:rsidRPr="00E94091" w:rsidRDefault="000A5125" w:rsidP="00281347">
      <w:pPr>
        <w:spacing w:after="0"/>
        <w:rPr>
          <w:rFonts w:eastAsia="Times New Roman" w:cs="Arial"/>
          <w:szCs w:val="22"/>
          <w:lang w:eastAsia="en-GB"/>
        </w:rPr>
      </w:pPr>
    </w:p>
    <w:p w14:paraId="4FBD9C01" w14:textId="77777777" w:rsidR="00A4793E" w:rsidRPr="00E94091" w:rsidRDefault="000A5125" w:rsidP="00E94091">
      <w:pPr>
        <w:pStyle w:val="ListParagraph"/>
        <w:numPr>
          <w:ilvl w:val="0"/>
          <w:numId w:val="33"/>
        </w:numPr>
        <w:spacing w:after="0"/>
        <w:rPr>
          <w:sz w:val="22"/>
          <w:szCs w:val="22"/>
          <w:lang w:eastAsia="en-GB"/>
        </w:rPr>
      </w:pPr>
      <w:r w:rsidRPr="00E94091">
        <w:rPr>
          <w:sz w:val="22"/>
          <w:szCs w:val="22"/>
          <w:lang w:eastAsia="en-GB"/>
        </w:rPr>
        <w:t>Initial interpretation of ultrasonic NDT reports on boilers and pressure vessels to satisfy current legislation.</w:t>
      </w:r>
    </w:p>
    <w:p w14:paraId="3816A5AF" w14:textId="77777777" w:rsidR="00A4793E" w:rsidRPr="00E94091" w:rsidRDefault="00A4793E" w:rsidP="00281347">
      <w:pPr>
        <w:spacing w:after="0"/>
        <w:rPr>
          <w:rFonts w:eastAsia="Times New Roman" w:cs="Arial"/>
          <w:szCs w:val="22"/>
          <w:lang w:eastAsia="en-GB"/>
        </w:rPr>
      </w:pPr>
    </w:p>
    <w:p w14:paraId="57DF03D0" w14:textId="77777777" w:rsidR="00A6281F" w:rsidRDefault="00A4793E" w:rsidP="00A6281F">
      <w:pPr>
        <w:pStyle w:val="ListParagraph"/>
        <w:numPr>
          <w:ilvl w:val="0"/>
          <w:numId w:val="33"/>
        </w:numPr>
        <w:spacing w:after="0"/>
        <w:rPr>
          <w:sz w:val="22"/>
          <w:szCs w:val="22"/>
          <w:lang w:eastAsia="en-GB"/>
        </w:rPr>
      </w:pPr>
      <w:r w:rsidRPr="00E94091">
        <w:rPr>
          <w:sz w:val="22"/>
          <w:szCs w:val="22"/>
          <w:lang w:eastAsia="en-GB"/>
        </w:rPr>
        <w:t>On site audit during each inspection to verify all plant present against schedule</w:t>
      </w:r>
      <w:r w:rsidR="001C43E9" w:rsidRPr="00E94091">
        <w:rPr>
          <w:sz w:val="22"/>
          <w:szCs w:val="22"/>
          <w:lang w:eastAsia="en-GB"/>
        </w:rPr>
        <w:t xml:space="preserve"> </w:t>
      </w:r>
      <w:r w:rsidRPr="00E94091">
        <w:rPr>
          <w:sz w:val="22"/>
          <w:szCs w:val="22"/>
          <w:lang w:eastAsia="en-GB"/>
        </w:rPr>
        <w:t xml:space="preserve">– new items </w:t>
      </w:r>
      <w:r w:rsidR="00E624DF" w:rsidRPr="00E94091">
        <w:rPr>
          <w:sz w:val="22"/>
          <w:szCs w:val="22"/>
          <w:lang w:eastAsia="en-GB"/>
        </w:rPr>
        <w:t xml:space="preserve">requiring statutory inspection and only statutory inspection </w:t>
      </w:r>
      <w:r w:rsidRPr="00E94091">
        <w:rPr>
          <w:sz w:val="22"/>
          <w:szCs w:val="22"/>
          <w:lang w:eastAsia="en-GB"/>
        </w:rPr>
        <w:t xml:space="preserve">to be added and advised to </w:t>
      </w:r>
      <w:r w:rsidR="00E624DF" w:rsidRPr="00E94091">
        <w:rPr>
          <w:sz w:val="22"/>
          <w:szCs w:val="22"/>
          <w:lang w:eastAsia="en-GB"/>
        </w:rPr>
        <w:t xml:space="preserve">the </w:t>
      </w:r>
      <w:r w:rsidRPr="00E94091">
        <w:rPr>
          <w:sz w:val="22"/>
          <w:szCs w:val="22"/>
          <w:lang w:eastAsia="en-GB"/>
        </w:rPr>
        <w:t>Council contacts</w:t>
      </w:r>
      <w:r w:rsidR="00B04FFF" w:rsidRPr="00E94091">
        <w:rPr>
          <w:sz w:val="22"/>
          <w:szCs w:val="22"/>
          <w:lang w:eastAsia="en-GB"/>
        </w:rPr>
        <w:t xml:space="preserve"> to be provided</w:t>
      </w:r>
      <w:r w:rsidR="00E15988" w:rsidRPr="00E94091">
        <w:rPr>
          <w:sz w:val="22"/>
          <w:szCs w:val="22"/>
          <w:lang w:eastAsia="en-GB"/>
        </w:rPr>
        <w:t>.</w:t>
      </w:r>
    </w:p>
    <w:p w14:paraId="21A22937" w14:textId="77777777" w:rsidR="00A6281F" w:rsidRPr="00A6281F" w:rsidRDefault="00A6281F" w:rsidP="00A6281F">
      <w:pPr>
        <w:spacing w:after="0"/>
        <w:rPr>
          <w:szCs w:val="22"/>
          <w:lang w:eastAsia="en-GB"/>
        </w:rPr>
      </w:pPr>
    </w:p>
    <w:p w14:paraId="6513F6F9" w14:textId="77777777" w:rsidR="00A6281F" w:rsidRPr="00A6281F" w:rsidRDefault="00A6281F" w:rsidP="00A6281F">
      <w:pPr>
        <w:pStyle w:val="ListParagraph"/>
        <w:numPr>
          <w:ilvl w:val="0"/>
          <w:numId w:val="33"/>
        </w:numPr>
        <w:spacing w:after="0"/>
        <w:rPr>
          <w:sz w:val="22"/>
          <w:szCs w:val="22"/>
          <w:lang w:eastAsia="en-GB"/>
        </w:rPr>
      </w:pPr>
      <w:r w:rsidRPr="00A6281F">
        <w:rPr>
          <w:sz w:val="22"/>
          <w:szCs w:val="22"/>
          <w:lang w:eastAsia="en-GB"/>
        </w:rPr>
        <w:t>Inspection certificates to clearly state whether or not the asset in question requires inspection as a statutory requirement.</w:t>
      </w:r>
    </w:p>
    <w:p w14:paraId="49F6A00C" w14:textId="77777777" w:rsidR="00E15988" w:rsidRPr="00E94091" w:rsidRDefault="00E15988" w:rsidP="00281347">
      <w:pPr>
        <w:spacing w:after="0"/>
        <w:rPr>
          <w:rFonts w:eastAsia="Times New Roman" w:cs="Arial"/>
          <w:szCs w:val="22"/>
          <w:lang w:eastAsia="en-GB"/>
        </w:rPr>
      </w:pPr>
    </w:p>
    <w:p w14:paraId="1566D44A" w14:textId="77777777" w:rsidR="00D610FE" w:rsidRPr="00E94091" w:rsidRDefault="00E15988" w:rsidP="00E94091">
      <w:pPr>
        <w:pStyle w:val="ListParagraph"/>
        <w:numPr>
          <w:ilvl w:val="0"/>
          <w:numId w:val="33"/>
        </w:numPr>
        <w:spacing w:after="0"/>
        <w:rPr>
          <w:sz w:val="22"/>
          <w:szCs w:val="22"/>
          <w:lang w:eastAsia="en-GB"/>
        </w:rPr>
      </w:pPr>
      <w:r w:rsidRPr="00E94091">
        <w:rPr>
          <w:sz w:val="22"/>
          <w:szCs w:val="22"/>
          <w:lang w:eastAsia="en-GB"/>
        </w:rPr>
        <w:t xml:space="preserve">Confirmation that all plant will be inspected at least 30 days prior to expiry of current </w:t>
      </w:r>
      <w:r w:rsidR="00D610FE" w:rsidRPr="00E94091">
        <w:rPr>
          <w:sz w:val="22"/>
          <w:szCs w:val="22"/>
          <w:lang w:eastAsia="en-GB"/>
        </w:rPr>
        <w:t>statutory</w:t>
      </w:r>
      <w:r w:rsidR="00667C8E" w:rsidRPr="00E94091">
        <w:rPr>
          <w:sz w:val="22"/>
          <w:szCs w:val="22"/>
          <w:lang w:eastAsia="en-GB"/>
        </w:rPr>
        <w:t xml:space="preserve"> certification and immediate reporting if attainment or adherence to this service standard is in doubt</w:t>
      </w:r>
      <w:r w:rsidR="00CB4C0E" w:rsidRPr="00E94091">
        <w:rPr>
          <w:sz w:val="22"/>
          <w:szCs w:val="22"/>
          <w:lang w:eastAsia="en-GB"/>
        </w:rPr>
        <w:t>.</w:t>
      </w:r>
    </w:p>
    <w:p w14:paraId="24EACBE3" w14:textId="77777777" w:rsidR="00D610FE" w:rsidRPr="00E94091" w:rsidRDefault="00D610FE" w:rsidP="00281347">
      <w:pPr>
        <w:spacing w:after="0"/>
        <w:rPr>
          <w:rFonts w:eastAsia="Times New Roman" w:cs="Arial"/>
          <w:szCs w:val="22"/>
          <w:lang w:eastAsia="en-GB"/>
        </w:rPr>
      </w:pPr>
    </w:p>
    <w:p w14:paraId="5E9C955C" w14:textId="77777777" w:rsidR="00667C8E" w:rsidRPr="00E94091" w:rsidRDefault="00667C8E" w:rsidP="00E94091">
      <w:pPr>
        <w:pStyle w:val="ListParagraph"/>
        <w:numPr>
          <w:ilvl w:val="0"/>
          <w:numId w:val="33"/>
        </w:numPr>
        <w:spacing w:after="0"/>
        <w:rPr>
          <w:sz w:val="22"/>
          <w:szCs w:val="22"/>
          <w:lang w:eastAsia="en-GB"/>
        </w:rPr>
      </w:pPr>
      <w:r w:rsidRPr="00E94091">
        <w:rPr>
          <w:sz w:val="22"/>
          <w:szCs w:val="22"/>
          <w:lang w:eastAsia="en-GB"/>
        </w:rPr>
        <w:t>Weekly summary reporting by plant schedule sub group as detailed below confirming % of inspections on target; allocated resources for the following week and expected % on target by week’s end.</w:t>
      </w:r>
    </w:p>
    <w:p w14:paraId="381AD8B8" w14:textId="77777777" w:rsidR="00611D6A" w:rsidRPr="00E94091" w:rsidRDefault="00611D6A" w:rsidP="00281347">
      <w:pPr>
        <w:spacing w:after="0"/>
        <w:rPr>
          <w:rFonts w:eastAsia="Times New Roman" w:cs="Arial"/>
          <w:szCs w:val="22"/>
          <w:lang w:eastAsia="en-GB"/>
        </w:rPr>
      </w:pPr>
    </w:p>
    <w:p w14:paraId="78F8CCB4" w14:textId="77777777" w:rsidR="00DF440E" w:rsidRDefault="00611D6A" w:rsidP="00E94091">
      <w:pPr>
        <w:pStyle w:val="ListParagraph"/>
        <w:numPr>
          <w:ilvl w:val="0"/>
          <w:numId w:val="33"/>
        </w:numPr>
        <w:spacing w:after="0"/>
        <w:rPr>
          <w:sz w:val="22"/>
          <w:szCs w:val="22"/>
          <w:lang w:eastAsia="en-GB"/>
        </w:rPr>
      </w:pPr>
      <w:r w:rsidRPr="00E94091">
        <w:rPr>
          <w:sz w:val="22"/>
          <w:szCs w:val="22"/>
          <w:lang w:eastAsia="en-GB"/>
        </w:rPr>
        <w:t xml:space="preserve">Indemnity against all costs, fines and any ensuing investigation charges imposed by the HSE or similar body </w:t>
      </w:r>
      <w:r w:rsidR="00E90417" w:rsidRPr="00E94091">
        <w:rPr>
          <w:sz w:val="22"/>
          <w:szCs w:val="22"/>
          <w:lang w:eastAsia="en-GB"/>
        </w:rPr>
        <w:t xml:space="preserve">against the Authorities </w:t>
      </w:r>
      <w:r w:rsidRPr="00E94091">
        <w:rPr>
          <w:sz w:val="22"/>
          <w:szCs w:val="22"/>
          <w:lang w:eastAsia="en-GB"/>
        </w:rPr>
        <w:t xml:space="preserve">arising </w:t>
      </w:r>
      <w:r w:rsidR="00E90417" w:rsidRPr="00E94091">
        <w:rPr>
          <w:sz w:val="22"/>
          <w:szCs w:val="22"/>
          <w:lang w:eastAsia="en-GB"/>
        </w:rPr>
        <w:t xml:space="preserve">directly </w:t>
      </w:r>
      <w:r w:rsidRPr="00E94091">
        <w:rPr>
          <w:sz w:val="22"/>
          <w:szCs w:val="22"/>
          <w:lang w:eastAsia="en-GB"/>
        </w:rPr>
        <w:t>from supplier failure to deliver upon the contract and service specification provisions</w:t>
      </w:r>
      <w:r w:rsidR="001C43E9" w:rsidRPr="00E94091">
        <w:rPr>
          <w:sz w:val="22"/>
          <w:szCs w:val="22"/>
          <w:lang w:eastAsia="en-GB"/>
        </w:rPr>
        <w:t xml:space="preserve"> including appropriate site audit activity to indentify new plant at regular inspection visits</w:t>
      </w:r>
      <w:r w:rsidR="00E90417" w:rsidRPr="00E94091">
        <w:rPr>
          <w:sz w:val="22"/>
          <w:szCs w:val="22"/>
          <w:lang w:eastAsia="en-GB"/>
        </w:rPr>
        <w:t>.</w:t>
      </w:r>
      <w:r w:rsidRPr="00E94091">
        <w:rPr>
          <w:sz w:val="22"/>
          <w:szCs w:val="22"/>
          <w:lang w:eastAsia="en-GB"/>
        </w:rPr>
        <w:t xml:space="preserve"> </w:t>
      </w:r>
    </w:p>
    <w:p w14:paraId="7BD208A1" w14:textId="77777777" w:rsidR="00DF440E" w:rsidRPr="00B82E3C" w:rsidRDefault="00611D6A" w:rsidP="00281347">
      <w:pPr>
        <w:spacing w:after="0"/>
        <w:rPr>
          <w:szCs w:val="22"/>
          <w:lang w:eastAsia="en-GB"/>
        </w:rPr>
      </w:pPr>
      <w:r w:rsidRPr="00DF440E">
        <w:rPr>
          <w:szCs w:val="22"/>
          <w:lang w:eastAsia="en-GB"/>
        </w:rPr>
        <w:lastRenderedPageBreak/>
        <w:t xml:space="preserve"> </w:t>
      </w:r>
      <w:r w:rsidR="000A5125" w:rsidRPr="00DF440E">
        <w:rPr>
          <w:szCs w:val="22"/>
          <w:lang w:eastAsia="en-GB"/>
        </w:rPr>
        <w:t xml:space="preserve"> </w:t>
      </w:r>
    </w:p>
    <w:p w14:paraId="43A1F06A" w14:textId="77777777" w:rsidR="00351819" w:rsidRDefault="00E94091" w:rsidP="00351819">
      <w:pPr>
        <w:spacing w:after="0"/>
        <w:rPr>
          <w:rFonts w:eastAsia="Times New Roman" w:cs="Arial"/>
          <w:b/>
          <w:bCs/>
          <w:szCs w:val="22"/>
          <w:lang w:eastAsia="en-GB"/>
        </w:rPr>
      </w:pPr>
      <w:r>
        <w:rPr>
          <w:rFonts w:eastAsia="Times New Roman" w:cs="Arial"/>
          <w:b/>
          <w:bCs/>
          <w:szCs w:val="22"/>
          <w:lang w:eastAsia="en-GB"/>
        </w:rPr>
        <w:t xml:space="preserve">LBHF </w:t>
      </w:r>
      <w:r w:rsidR="00351819" w:rsidRPr="001B2C4E">
        <w:rPr>
          <w:rFonts w:eastAsia="Times New Roman" w:cs="Arial"/>
          <w:b/>
          <w:bCs/>
          <w:szCs w:val="22"/>
          <w:lang w:eastAsia="en-GB"/>
        </w:rPr>
        <w:t>Specific Service Requirements</w:t>
      </w:r>
    </w:p>
    <w:p w14:paraId="3690E9F3" w14:textId="77777777" w:rsidR="00351819" w:rsidRDefault="00351819" w:rsidP="00351819">
      <w:pPr>
        <w:spacing w:after="0"/>
        <w:rPr>
          <w:rFonts w:eastAsia="Times New Roman" w:cs="Arial"/>
          <w:b/>
          <w:bCs/>
          <w:szCs w:val="22"/>
          <w:lang w:eastAsia="en-GB"/>
        </w:rPr>
      </w:pPr>
    </w:p>
    <w:p w14:paraId="706BE824" w14:textId="77777777" w:rsidR="00351819" w:rsidRDefault="00351819" w:rsidP="00B82E3C">
      <w:pPr>
        <w:pStyle w:val="paragraph"/>
        <w:numPr>
          <w:ilvl w:val="0"/>
          <w:numId w:val="37"/>
        </w:numPr>
        <w:spacing w:before="0" w:beforeAutospacing="0" w:after="0" w:afterAutospacing="0"/>
        <w:jc w:val="both"/>
        <w:textAlignment w:val="baseline"/>
        <w:rPr>
          <w:rStyle w:val="eop"/>
          <w:rFonts w:ascii="Arial" w:hAnsi="Arial" w:cs="Arial"/>
        </w:rPr>
      </w:pPr>
      <w:r>
        <w:rPr>
          <w:rStyle w:val="normaltextrun"/>
          <w:rFonts w:ascii="Arial" w:hAnsi="Arial" w:cs="Arial"/>
        </w:rPr>
        <w:t>A</w:t>
      </w:r>
      <w:r w:rsidR="00B82E3C">
        <w:rPr>
          <w:rStyle w:val="normaltextrun"/>
          <w:rFonts w:ascii="Arial" w:hAnsi="Arial" w:cs="Arial"/>
        </w:rPr>
        <w:t xml:space="preserve"> clear </w:t>
      </w:r>
      <w:r w:rsidRPr="00351819">
        <w:rPr>
          <w:rStyle w:val="normaltextrun"/>
          <w:rFonts w:ascii="Arial" w:hAnsi="Arial" w:cs="Arial"/>
        </w:rPr>
        <w:t>method of notifying the responsible LBHF officer when a defect i</w:t>
      </w:r>
      <w:r w:rsidR="00B82E3C">
        <w:rPr>
          <w:rStyle w:val="normaltextrun"/>
          <w:rFonts w:ascii="Arial" w:hAnsi="Arial" w:cs="Arial"/>
        </w:rPr>
        <w:t>s</w:t>
      </w:r>
      <w:r w:rsidRPr="00351819">
        <w:rPr>
          <w:rStyle w:val="normaltextrun"/>
          <w:rFonts w:ascii="Arial" w:hAnsi="Arial" w:cs="Arial"/>
        </w:rPr>
        <w:t xml:space="preserve"> </w:t>
      </w:r>
      <w:r w:rsidR="00B82E3C" w:rsidRPr="00351819">
        <w:rPr>
          <w:rStyle w:val="normaltextrun"/>
          <w:rFonts w:ascii="Arial" w:hAnsi="Arial" w:cs="Arial"/>
        </w:rPr>
        <w:t>noted,</w:t>
      </w:r>
      <w:r w:rsidRPr="00351819">
        <w:rPr>
          <w:rStyle w:val="normaltextrun"/>
          <w:rFonts w:ascii="Arial" w:hAnsi="Arial" w:cs="Arial"/>
        </w:rPr>
        <w:t xml:space="preserve"> or an inspection is missed.  </w:t>
      </w:r>
      <w:r w:rsidR="00B82E3C">
        <w:rPr>
          <w:rStyle w:val="normaltextrun"/>
          <w:rFonts w:ascii="Arial" w:hAnsi="Arial" w:cs="Arial"/>
        </w:rPr>
        <w:t>For example,</w:t>
      </w:r>
      <w:r w:rsidRPr="00351819">
        <w:rPr>
          <w:rStyle w:val="normaltextrun"/>
          <w:rFonts w:ascii="Arial" w:hAnsi="Arial" w:cs="Arial"/>
        </w:rPr>
        <w:t xml:space="preserve"> an email sent directly</w:t>
      </w:r>
      <w:r w:rsidR="009F1893">
        <w:rPr>
          <w:rStyle w:val="normaltextrun"/>
          <w:rFonts w:ascii="Arial" w:hAnsi="Arial" w:cs="Arial"/>
        </w:rPr>
        <w:t xml:space="preserve"> to</w:t>
      </w:r>
      <w:r w:rsidRPr="00351819">
        <w:rPr>
          <w:rStyle w:val="normaltextrun"/>
          <w:rFonts w:ascii="Arial" w:hAnsi="Arial" w:cs="Arial"/>
        </w:rPr>
        <w:t xml:space="preserve"> the LBHF officer or to a generic LBHF email inbox</w:t>
      </w:r>
      <w:r>
        <w:rPr>
          <w:rStyle w:val="normaltextrun"/>
          <w:rFonts w:ascii="Arial" w:hAnsi="Arial" w:cs="Arial"/>
        </w:rPr>
        <w:t xml:space="preserve">. </w:t>
      </w:r>
      <w:r w:rsidRPr="00351819">
        <w:rPr>
          <w:rStyle w:val="normaltextrun"/>
          <w:rFonts w:ascii="Arial" w:hAnsi="Arial" w:cs="Arial"/>
        </w:rPr>
        <w:t xml:space="preserve">At present the method is two officers from LBHF are notified of defect, (by phone and email) which is then registered on </w:t>
      </w:r>
      <w:r w:rsidR="009F1893">
        <w:rPr>
          <w:rStyle w:val="normaltextrun"/>
          <w:rFonts w:ascii="Arial" w:hAnsi="Arial" w:cs="Arial"/>
        </w:rPr>
        <w:t>its</w:t>
      </w:r>
      <w:r w:rsidRPr="00351819">
        <w:rPr>
          <w:rStyle w:val="normaltextrun"/>
          <w:rFonts w:ascii="Arial" w:hAnsi="Arial" w:cs="Arial"/>
        </w:rPr>
        <w:t xml:space="preserve"> tracker system and urgent work raised with contractor with completion date given.</w:t>
      </w:r>
      <w:r w:rsidRPr="00351819">
        <w:rPr>
          <w:rStyle w:val="eop"/>
          <w:rFonts w:ascii="Arial" w:hAnsi="Arial" w:cs="Arial"/>
        </w:rPr>
        <w:t> </w:t>
      </w:r>
    </w:p>
    <w:p w14:paraId="76B59740" w14:textId="77777777" w:rsidR="00351819" w:rsidRPr="00351819" w:rsidRDefault="00351819" w:rsidP="00351819">
      <w:pPr>
        <w:pStyle w:val="paragraph"/>
        <w:spacing w:before="0" w:beforeAutospacing="0" w:after="0" w:afterAutospacing="0"/>
        <w:jc w:val="both"/>
        <w:textAlignment w:val="baseline"/>
        <w:rPr>
          <w:rFonts w:ascii="Arial" w:hAnsi="Arial" w:cs="Arial"/>
        </w:rPr>
      </w:pPr>
    </w:p>
    <w:p w14:paraId="2F785AED" w14:textId="77777777" w:rsidR="009F1893" w:rsidRDefault="00351819" w:rsidP="009F1893">
      <w:pPr>
        <w:pStyle w:val="paragraph"/>
        <w:numPr>
          <w:ilvl w:val="0"/>
          <w:numId w:val="37"/>
        </w:numPr>
        <w:spacing w:before="0" w:beforeAutospacing="0" w:after="0" w:afterAutospacing="0"/>
        <w:jc w:val="both"/>
        <w:textAlignment w:val="baseline"/>
        <w:rPr>
          <w:rStyle w:val="normaltextrun"/>
          <w:rFonts w:ascii="Arial" w:hAnsi="Arial" w:cs="Arial"/>
        </w:rPr>
      </w:pPr>
      <w:r>
        <w:rPr>
          <w:rStyle w:val="normaltextrun"/>
          <w:rFonts w:ascii="Arial" w:hAnsi="Arial" w:cs="Arial"/>
        </w:rPr>
        <w:t>A</w:t>
      </w:r>
      <w:r w:rsidRPr="00351819">
        <w:rPr>
          <w:rStyle w:val="normaltextrun"/>
          <w:rFonts w:ascii="Arial" w:hAnsi="Arial" w:cs="Arial"/>
        </w:rPr>
        <w:t>ppointments to be made by engineer for each inspection 48 hours prior to site visits</w:t>
      </w:r>
      <w:r>
        <w:rPr>
          <w:rStyle w:val="normaltextrun"/>
          <w:rFonts w:ascii="Arial" w:hAnsi="Arial" w:cs="Arial"/>
        </w:rPr>
        <w:t xml:space="preserve">. </w:t>
      </w:r>
      <w:r w:rsidR="00B82E3C">
        <w:rPr>
          <w:rStyle w:val="normaltextrun"/>
          <w:rFonts w:ascii="Arial" w:hAnsi="Arial" w:cs="Arial"/>
        </w:rPr>
        <w:t>P</w:t>
      </w:r>
      <w:r>
        <w:rPr>
          <w:rStyle w:val="normaltextrun"/>
          <w:rFonts w:ascii="Arial" w:hAnsi="Arial" w:cs="Arial"/>
        </w:rPr>
        <w:t>rior</w:t>
      </w:r>
      <w:r w:rsidRPr="00351819">
        <w:rPr>
          <w:rStyle w:val="normaltextrun"/>
          <w:rFonts w:ascii="Arial" w:hAnsi="Arial" w:cs="Arial"/>
        </w:rPr>
        <w:t xml:space="preserve"> notification</w:t>
      </w:r>
      <w:r w:rsidR="00B82E3C">
        <w:rPr>
          <w:rStyle w:val="normaltextrun"/>
          <w:rFonts w:ascii="Arial" w:hAnsi="Arial" w:cs="Arial"/>
        </w:rPr>
        <w:t xml:space="preserve"> required</w:t>
      </w:r>
      <w:r>
        <w:rPr>
          <w:rStyle w:val="normaltextrun"/>
          <w:rFonts w:ascii="Arial" w:hAnsi="Arial" w:cs="Arial"/>
        </w:rPr>
        <w:t xml:space="preserve"> to ensure </w:t>
      </w:r>
      <w:r w:rsidRPr="00351819">
        <w:rPr>
          <w:rStyle w:val="normaltextrun"/>
          <w:rFonts w:ascii="Arial" w:hAnsi="Arial" w:cs="Arial"/>
        </w:rPr>
        <w:t xml:space="preserve">inspections </w:t>
      </w:r>
      <w:r>
        <w:rPr>
          <w:rStyle w:val="normaltextrun"/>
          <w:rFonts w:ascii="Arial" w:hAnsi="Arial" w:cs="Arial"/>
        </w:rPr>
        <w:t>are</w:t>
      </w:r>
      <w:r w:rsidRPr="00351819">
        <w:rPr>
          <w:rStyle w:val="normaltextrun"/>
          <w:rFonts w:ascii="Arial" w:hAnsi="Arial" w:cs="Arial"/>
        </w:rPr>
        <w:t xml:space="preserve"> </w:t>
      </w:r>
      <w:r>
        <w:rPr>
          <w:rStyle w:val="normaltextrun"/>
          <w:rFonts w:ascii="Arial" w:hAnsi="Arial" w:cs="Arial"/>
        </w:rPr>
        <w:t xml:space="preserve">permitted and therefore </w:t>
      </w:r>
      <w:r w:rsidRPr="00351819">
        <w:rPr>
          <w:rStyle w:val="normaltextrun"/>
          <w:rFonts w:ascii="Arial" w:hAnsi="Arial" w:cs="Arial"/>
        </w:rPr>
        <w:t xml:space="preserve">completed. </w:t>
      </w:r>
      <w:r>
        <w:rPr>
          <w:rStyle w:val="normaltextrun"/>
          <w:rFonts w:ascii="Arial" w:hAnsi="Arial" w:cs="Arial"/>
        </w:rPr>
        <w:t>No</w:t>
      </w:r>
      <w:r w:rsidRPr="00351819">
        <w:rPr>
          <w:rStyle w:val="normaltextrun"/>
          <w:rFonts w:ascii="Arial" w:hAnsi="Arial" w:cs="Arial"/>
        </w:rPr>
        <w:t xml:space="preserve"> cold calling should be carried out, all visits must be agreed with </w:t>
      </w:r>
      <w:r w:rsidR="009F1893">
        <w:rPr>
          <w:rStyle w:val="normaltextrun"/>
          <w:rFonts w:ascii="Arial" w:hAnsi="Arial" w:cs="Arial"/>
        </w:rPr>
        <w:t>a</w:t>
      </w:r>
      <w:r w:rsidRPr="00351819">
        <w:rPr>
          <w:rStyle w:val="normaltextrun"/>
          <w:rFonts w:ascii="Arial" w:hAnsi="Arial" w:cs="Arial"/>
        </w:rPr>
        <w:t xml:space="preserve"> minimum </w:t>
      </w:r>
      <w:r w:rsidR="009F1893">
        <w:rPr>
          <w:rStyle w:val="normaltextrun"/>
          <w:rFonts w:ascii="Arial" w:hAnsi="Arial" w:cs="Arial"/>
        </w:rPr>
        <w:t xml:space="preserve">of </w:t>
      </w:r>
      <w:r w:rsidRPr="00351819">
        <w:rPr>
          <w:rStyle w:val="normaltextrun"/>
          <w:rFonts w:ascii="Arial" w:hAnsi="Arial" w:cs="Arial"/>
        </w:rPr>
        <w:t>24</w:t>
      </w:r>
      <w:r w:rsidR="009F1893">
        <w:rPr>
          <w:rStyle w:val="normaltextrun"/>
          <w:rFonts w:ascii="Arial" w:hAnsi="Arial" w:cs="Arial"/>
        </w:rPr>
        <w:t xml:space="preserve"> </w:t>
      </w:r>
      <w:r w:rsidR="009F1893" w:rsidRPr="00351819">
        <w:rPr>
          <w:rStyle w:val="normaltextrun"/>
          <w:rFonts w:ascii="Arial" w:hAnsi="Arial" w:cs="Arial"/>
        </w:rPr>
        <w:t>h</w:t>
      </w:r>
      <w:r w:rsidR="009F1893">
        <w:rPr>
          <w:rStyle w:val="normaltextrun"/>
          <w:rFonts w:ascii="Arial" w:hAnsi="Arial" w:cs="Arial"/>
        </w:rPr>
        <w:t>ou</w:t>
      </w:r>
      <w:r w:rsidR="009F1893" w:rsidRPr="00351819">
        <w:rPr>
          <w:rStyle w:val="normaltextrun"/>
          <w:rFonts w:ascii="Arial" w:hAnsi="Arial" w:cs="Arial"/>
        </w:rPr>
        <w:t>r</w:t>
      </w:r>
      <w:r w:rsidR="009F1893">
        <w:rPr>
          <w:rStyle w:val="normaltextrun"/>
          <w:rFonts w:ascii="Arial" w:hAnsi="Arial" w:cs="Arial"/>
        </w:rPr>
        <w:t>s</w:t>
      </w:r>
      <w:r w:rsidR="009F1893" w:rsidRPr="00351819">
        <w:rPr>
          <w:rStyle w:val="normaltextrun"/>
          <w:rFonts w:ascii="Arial" w:hAnsi="Arial" w:cs="Arial"/>
        </w:rPr>
        <w:t>’ notice</w:t>
      </w:r>
      <w:r w:rsidRPr="00351819">
        <w:rPr>
          <w:rStyle w:val="normaltextrun"/>
          <w:rFonts w:ascii="Arial" w:hAnsi="Arial" w:cs="Arial"/>
        </w:rPr>
        <w:t>.</w:t>
      </w:r>
      <w:r>
        <w:rPr>
          <w:rStyle w:val="normaltextrun"/>
          <w:rFonts w:ascii="Arial" w:hAnsi="Arial" w:cs="Arial"/>
        </w:rPr>
        <w:t xml:space="preserve"> </w:t>
      </w:r>
    </w:p>
    <w:p w14:paraId="3745067F" w14:textId="77777777" w:rsidR="009F1893" w:rsidRPr="009F1893" w:rsidRDefault="009F1893" w:rsidP="009F1893">
      <w:pPr>
        <w:pStyle w:val="paragraph"/>
        <w:spacing w:before="0" w:beforeAutospacing="0" w:after="0" w:afterAutospacing="0"/>
        <w:jc w:val="both"/>
        <w:textAlignment w:val="baseline"/>
        <w:rPr>
          <w:rStyle w:val="normaltextrun"/>
          <w:rFonts w:ascii="Arial" w:hAnsi="Arial" w:cs="Arial"/>
        </w:rPr>
      </w:pPr>
    </w:p>
    <w:p w14:paraId="6E170C27" w14:textId="77777777" w:rsidR="009F1893" w:rsidRPr="009F1893" w:rsidRDefault="009F1893" w:rsidP="009F1893">
      <w:pPr>
        <w:pStyle w:val="paragraph"/>
        <w:numPr>
          <w:ilvl w:val="0"/>
          <w:numId w:val="37"/>
        </w:numPr>
        <w:spacing w:before="0" w:beforeAutospacing="0" w:after="0" w:afterAutospacing="0"/>
        <w:jc w:val="both"/>
        <w:textAlignment w:val="baseline"/>
        <w:rPr>
          <w:rStyle w:val="normaltextrun"/>
          <w:rFonts w:ascii="Arial" w:hAnsi="Arial" w:cs="Arial"/>
        </w:rPr>
      </w:pPr>
      <w:r w:rsidRPr="009F1893">
        <w:rPr>
          <w:rStyle w:val="normaltextrun"/>
          <w:rFonts w:ascii="Arial" w:hAnsi="Arial" w:cs="Arial"/>
        </w:rPr>
        <w:t>A follow-on process if access is not possible, i.e. engineer to call LBHF Facilities Management helpdesk number. Engineer to demonstrate actions taken to attempt site access before raising any abortive fee.</w:t>
      </w:r>
    </w:p>
    <w:p w14:paraId="053A2217" w14:textId="77777777" w:rsidR="00351819" w:rsidRDefault="00351819" w:rsidP="00351819">
      <w:pPr>
        <w:pStyle w:val="paragraph"/>
        <w:spacing w:before="0" w:beforeAutospacing="0" w:after="0" w:afterAutospacing="0"/>
        <w:jc w:val="both"/>
        <w:textAlignment w:val="baseline"/>
        <w:rPr>
          <w:rStyle w:val="normaltextrun"/>
          <w:rFonts w:ascii="Arial" w:hAnsi="Arial" w:cs="Arial"/>
        </w:rPr>
      </w:pPr>
    </w:p>
    <w:p w14:paraId="223A91D1" w14:textId="77777777" w:rsidR="00351819" w:rsidRPr="00351819" w:rsidRDefault="00351819" w:rsidP="00B82E3C">
      <w:pPr>
        <w:pStyle w:val="paragraph"/>
        <w:numPr>
          <w:ilvl w:val="0"/>
          <w:numId w:val="37"/>
        </w:numPr>
        <w:spacing w:before="0" w:beforeAutospacing="0" w:after="0" w:afterAutospacing="0"/>
        <w:jc w:val="both"/>
        <w:textAlignment w:val="baseline"/>
        <w:rPr>
          <w:rFonts w:ascii="Arial" w:hAnsi="Arial" w:cs="Arial"/>
        </w:rPr>
      </w:pPr>
      <w:r>
        <w:rPr>
          <w:rStyle w:val="normaltextrun"/>
          <w:rFonts w:ascii="Arial" w:hAnsi="Arial" w:cs="Arial"/>
        </w:rPr>
        <w:t>Housing i</w:t>
      </w:r>
      <w:r w:rsidRPr="00351819">
        <w:rPr>
          <w:rStyle w:val="normaltextrun"/>
          <w:rFonts w:ascii="Arial" w:hAnsi="Arial" w:cs="Arial"/>
        </w:rPr>
        <w:t>nspections to be carried out between the h</w:t>
      </w:r>
      <w:r w:rsidR="009F1893">
        <w:rPr>
          <w:rStyle w:val="normaltextrun"/>
          <w:rFonts w:ascii="Arial" w:hAnsi="Arial" w:cs="Arial"/>
        </w:rPr>
        <w:t>ours</w:t>
      </w:r>
      <w:r w:rsidRPr="00351819">
        <w:rPr>
          <w:rStyle w:val="normaltextrun"/>
          <w:rFonts w:ascii="Arial" w:hAnsi="Arial" w:cs="Arial"/>
        </w:rPr>
        <w:t xml:space="preserve"> of </w:t>
      </w:r>
      <w:r w:rsidR="009F1893">
        <w:rPr>
          <w:rStyle w:val="normaltextrun"/>
          <w:rFonts w:ascii="Arial" w:hAnsi="Arial" w:cs="Arial"/>
        </w:rPr>
        <w:t>9</w:t>
      </w:r>
      <w:r w:rsidRPr="00351819">
        <w:rPr>
          <w:rStyle w:val="normaltextrun"/>
          <w:rFonts w:ascii="Arial" w:hAnsi="Arial" w:cs="Arial"/>
        </w:rPr>
        <w:t xml:space="preserve">am to </w:t>
      </w:r>
      <w:r w:rsidR="009F1893">
        <w:rPr>
          <w:rStyle w:val="normaltextrun"/>
          <w:rFonts w:ascii="Arial" w:hAnsi="Arial" w:cs="Arial"/>
        </w:rPr>
        <w:t>5</w:t>
      </w:r>
      <w:r w:rsidRPr="00351819">
        <w:rPr>
          <w:rStyle w:val="normaltextrun"/>
          <w:rFonts w:ascii="Arial" w:hAnsi="Arial" w:cs="Arial"/>
        </w:rPr>
        <w:t>pm Mon</w:t>
      </w:r>
      <w:r w:rsidR="009F1893">
        <w:rPr>
          <w:rStyle w:val="normaltextrun"/>
          <w:rFonts w:ascii="Arial" w:hAnsi="Arial" w:cs="Arial"/>
        </w:rPr>
        <w:t xml:space="preserve">day to </w:t>
      </w:r>
      <w:r w:rsidRPr="00351819">
        <w:rPr>
          <w:rStyle w:val="normaltextrun"/>
          <w:rFonts w:ascii="Arial" w:hAnsi="Arial" w:cs="Arial"/>
        </w:rPr>
        <w:t>Fri</w:t>
      </w:r>
      <w:r w:rsidR="009F1893">
        <w:rPr>
          <w:rStyle w:val="normaltextrun"/>
          <w:rFonts w:ascii="Arial" w:hAnsi="Arial" w:cs="Arial"/>
        </w:rPr>
        <w:t>day</w:t>
      </w:r>
      <w:r>
        <w:rPr>
          <w:rStyle w:val="eop"/>
          <w:rFonts w:ascii="Arial" w:hAnsi="Arial" w:cs="Arial"/>
        </w:rPr>
        <w:t xml:space="preserve">. </w:t>
      </w:r>
      <w:r>
        <w:rPr>
          <w:rStyle w:val="normaltextrun"/>
          <w:rFonts w:ascii="Arial" w:hAnsi="Arial" w:cs="Arial"/>
        </w:rPr>
        <w:t>P</w:t>
      </w:r>
      <w:r w:rsidRPr="00351819">
        <w:rPr>
          <w:rStyle w:val="normaltextrun"/>
          <w:rFonts w:ascii="Arial" w:hAnsi="Arial" w:cs="Arial"/>
        </w:rPr>
        <w:t xml:space="preserve">rocess </w:t>
      </w:r>
      <w:r>
        <w:rPr>
          <w:rStyle w:val="normaltextrun"/>
          <w:rFonts w:ascii="Arial" w:hAnsi="Arial" w:cs="Arial"/>
        </w:rPr>
        <w:t>to be agreed</w:t>
      </w:r>
      <w:r w:rsidRPr="00351819">
        <w:rPr>
          <w:rStyle w:val="normaltextrun"/>
          <w:rFonts w:ascii="Arial" w:hAnsi="Arial" w:cs="Arial"/>
        </w:rPr>
        <w:t xml:space="preserve"> for stair lifts in domestic properties</w:t>
      </w:r>
      <w:r>
        <w:rPr>
          <w:rStyle w:val="normaltextrun"/>
          <w:rFonts w:ascii="Arial" w:hAnsi="Arial" w:cs="Arial"/>
        </w:rPr>
        <w:t>,</w:t>
      </w:r>
      <w:r w:rsidRPr="00351819">
        <w:rPr>
          <w:rStyle w:val="normaltextrun"/>
          <w:rFonts w:ascii="Arial" w:hAnsi="Arial" w:cs="Arial"/>
        </w:rPr>
        <w:t xml:space="preserve"> including contact arrangements with residents</w:t>
      </w:r>
      <w:r>
        <w:rPr>
          <w:rStyle w:val="eop"/>
          <w:rFonts w:ascii="Arial" w:hAnsi="Arial" w:cs="Arial"/>
        </w:rPr>
        <w:t xml:space="preserve">. </w:t>
      </w:r>
      <w:r w:rsidRPr="00351819">
        <w:rPr>
          <w:rStyle w:val="normaltextrun"/>
          <w:rFonts w:ascii="Arial" w:hAnsi="Arial" w:cs="Arial"/>
        </w:rPr>
        <w:t>GDPR must be stringent on these properties</w:t>
      </w:r>
      <w:r>
        <w:rPr>
          <w:rStyle w:val="normaltextrun"/>
          <w:rFonts w:ascii="Arial" w:hAnsi="Arial" w:cs="Arial"/>
        </w:rPr>
        <w:t>,</w:t>
      </w:r>
      <w:r w:rsidRPr="00351819">
        <w:rPr>
          <w:rStyle w:val="normaltextrun"/>
          <w:rFonts w:ascii="Arial" w:hAnsi="Arial" w:cs="Arial"/>
        </w:rPr>
        <w:t xml:space="preserve"> as personal information is used. </w:t>
      </w:r>
      <w:r w:rsidRPr="00351819">
        <w:rPr>
          <w:rStyle w:val="eop"/>
          <w:rFonts w:ascii="Arial" w:hAnsi="Arial" w:cs="Arial"/>
        </w:rPr>
        <w:t> </w:t>
      </w:r>
    </w:p>
    <w:p w14:paraId="3BF8C103" w14:textId="77777777" w:rsidR="00351819" w:rsidRDefault="00351819" w:rsidP="00351819">
      <w:pPr>
        <w:pStyle w:val="paragraph"/>
        <w:spacing w:before="0" w:beforeAutospacing="0" w:after="0" w:afterAutospacing="0"/>
        <w:jc w:val="both"/>
        <w:textAlignment w:val="baseline"/>
        <w:rPr>
          <w:rStyle w:val="normaltextrun"/>
          <w:rFonts w:ascii="Arial" w:hAnsi="Arial" w:cs="Arial"/>
        </w:rPr>
      </w:pPr>
      <w:r w:rsidRPr="00351819">
        <w:rPr>
          <w:rStyle w:val="eop"/>
          <w:rFonts w:ascii="Arial" w:hAnsi="Arial" w:cs="Arial"/>
        </w:rPr>
        <w:t> </w:t>
      </w:r>
    </w:p>
    <w:p w14:paraId="511171DF" w14:textId="77777777" w:rsidR="00351819" w:rsidRPr="00351819" w:rsidRDefault="00351819" w:rsidP="00B82E3C">
      <w:pPr>
        <w:pStyle w:val="paragraph"/>
        <w:numPr>
          <w:ilvl w:val="0"/>
          <w:numId w:val="37"/>
        </w:numPr>
        <w:spacing w:before="0" w:beforeAutospacing="0" w:after="0" w:afterAutospacing="0"/>
        <w:jc w:val="both"/>
        <w:textAlignment w:val="baseline"/>
        <w:rPr>
          <w:rFonts w:ascii="Arial" w:hAnsi="Arial" w:cs="Arial"/>
        </w:rPr>
      </w:pPr>
      <w:r w:rsidRPr="00351819">
        <w:rPr>
          <w:rStyle w:val="normaltextrun"/>
          <w:rFonts w:ascii="Arial" w:hAnsi="Arial" w:cs="Arial"/>
        </w:rPr>
        <w:t>Notifications</w:t>
      </w:r>
      <w:r>
        <w:rPr>
          <w:rStyle w:val="normaltextrun"/>
          <w:rFonts w:ascii="Arial" w:hAnsi="Arial" w:cs="Arial"/>
        </w:rPr>
        <w:t xml:space="preserve"> to be</w:t>
      </w:r>
      <w:r w:rsidRPr="00351819">
        <w:rPr>
          <w:rStyle w:val="normaltextrun"/>
          <w:rFonts w:ascii="Arial" w:hAnsi="Arial" w:cs="Arial"/>
        </w:rPr>
        <w:t xml:space="preserve"> given on </w:t>
      </w:r>
      <w:r>
        <w:rPr>
          <w:rStyle w:val="normaltextrun"/>
          <w:rFonts w:ascii="Arial" w:hAnsi="Arial" w:cs="Arial"/>
        </w:rPr>
        <w:t xml:space="preserve">a </w:t>
      </w:r>
      <w:r w:rsidRPr="00351819">
        <w:rPr>
          <w:rStyle w:val="normaltextrun"/>
          <w:rFonts w:ascii="Arial" w:hAnsi="Arial" w:cs="Arial"/>
        </w:rPr>
        <w:t>monthly basis for non-visits, w</w:t>
      </w:r>
      <w:r>
        <w:rPr>
          <w:rStyle w:val="normaltextrun"/>
          <w:rFonts w:ascii="Arial" w:hAnsi="Arial" w:cs="Arial"/>
        </w:rPr>
        <w:t>ith</w:t>
      </w:r>
      <w:r w:rsidRPr="00351819">
        <w:rPr>
          <w:rStyle w:val="normaltextrun"/>
          <w:rFonts w:ascii="Arial" w:hAnsi="Arial" w:cs="Arial"/>
        </w:rPr>
        <w:t xml:space="preserve"> possible alternative dates </w:t>
      </w:r>
      <w:r>
        <w:rPr>
          <w:rStyle w:val="normaltextrun"/>
          <w:rFonts w:ascii="Arial" w:hAnsi="Arial" w:cs="Arial"/>
        </w:rPr>
        <w:t>to be</w:t>
      </w:r>
      <w:r w:rsidRPr="00351819">
        <w:rPr>
          <w:rStyle w:val="normaltextrun"/>
          <w:rFonts w:ascii="Arial" w:hAnsi="Arial" w:cs="Arial"/>
        </w:rPr>
        <w:t xml:space="preserve"> arranged, this is essential with stairlifts and Hoists.</w:t>
      </w:r>
      <w:r w:rsidRPr="00351819">
        <w:rPr>
          <w:rStyle w:val="eop"/>
          <w:rFonts w:ascii="Arial" w:hAnsi="Arial" w:cs="Arial"/>
        </w:rPr>
        <w:t> </w:t>
      </w:r>
    </w:p>
    <w:p w14:paraId="254A536D" w14:textId="77777777" w:rsidR="00351819" w:rsidRDefault="00351819" w:rsidP="00351819">
      <w:pPr>
        <w:pStyle w:val="paragraph"/>
        <w:spacing w:before="0" w:beforeAutospacing="0" w:after="0" w:afterAutospacing="0"/>
        <w:jc w:val="both"/>
        <w:textAlignment w:val="baseline"/>
        <w:rPr>
          <w:rStyle w:val="normaltextrun"/>
          <w:rFonts w:ascii="Arial" w:hAnsi="Arial" w:cs="Arial"/>
        </w:rPr>
      </w:pPr>
    </w:p>
    <w:p w14:paraId="2F6F4727" w14:textId="77777777" w:rsidR="00966FDF" w:rsidRDefault="00351819" w:rsidP="00B82E3C">
      <w:pPr>
        <w:pStyle w:val="paragraph"/>
        <w:numPr>
          <w:ilvl w:val="0"/>
          <w:numId w:val="37"/>
        </w:numPr>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Clear </w:t>
      </w:r>
      <w:r w:rsidRPr="00351819">
        <w:rPr>
          <w:rStyle w:val="normaltextrun"/>
          <w:rFonts w:ascii="Arial" w:hAnsi="Arial" w:cs="Arial"/>
        </w:rPr>
        <w:t xml:space="preserve">process of additions/deletions, to </w:t>
      </w:r>
      <w:r>
        <w:rPr>
          <w:rStyle w:val="normaltextrun"/>
          <w:rFonts w:ascii="Arial" w:hAnsi="Arial" w:cs="Arial"/>
        </w:rPr>
        <w:t>avoid a wasted visit and embarrassment on site.</w:t>
      </w:r>
    </w:p>
    <w:p w14:paraId="5B0972BE" w14:textId="77777777" w:rsidR="00966FDF" w:rsidRDefault="00966FDF" w:rsidP="00351819">
      <w:pPr>
        <w:pStyle w:val="paragraph"/>
        <w:spacing w:before="0" w:beforeAutospacing="0" w:after="0" w:afterAutospacing="0"/>
        <w:jc w:val="both"/>
        <w:textAlignment w:val="baseline"/>
        <w:rPr>
          <w:rFonts w:ascii="Arial" w:hAnsi="Arial" w:cs="Arial"/>
        </w:rPr>
      </w:pPr>
    </w:p>
    <w:p w14:paraId="1483B91E" w14:textId="77777777" w:rsidR="00E94091" w:rsidRDefault="00E94091" w:rsidP="00E94091">
      <w:pPr>
        <w:spacing w:after="0"/>
        <w:rPr>
          <w:rFonts w:eastAsia="Times New Roman" w:cs="Arial"/>
          <w:b/>
          <w:bCs/>
          <w:szCs w:val="22"/>
          <w:lang w:eastAsia="en-GB"/>
        </w:rPr>
      </w:pPr>
      <w:r>
        <w:rPr>
          <w:rFonts w:eastAsia="Times New Roman" w:cs="Arial"/>
          <w:b/>
          <w:bCs/>
          <w:szCs w:val="22"/>
          <w:lang w:eastAsia="en-GB"/>
        </w:rPr>
        <w:t xml:space="preserve">RBKC </w:t>
      </w:r>
      <w:r w:rsidRPr="001B2C4E">
        <w:rPr>
          <w:rFonts w:eastAsia="Times New Roman" w:cs="Arial"/>
          <w:b/>
          <w:bCs/>
          <w:szCs w:val="22"/>
          <w:lang w:eastAsia="en-GB"/>
        </w:rPr>
        <w:t>Specific Service Requirements</w:t>
      </w:r>
    </w:p>
    <w:p w14:paraId="1C61826D" w14:textId="77777777" w:rsidR="00E94091" w:rsidRPr="008D08F7" w:rsidRDefault="00E94091" w:rsidP="00E94091">
      <w:pPr>
        <w:rPr>
          <w:rFonts w:eastAsia="Times New Roman" w:cs="Arial"/>
          <w:szCs w:val="22"/>
          <w:lang w:eastAsia="en-GB"/>
        </w:rPr>
      </w:pPr>
    </w:p>
    <w:p w14:paraId="63D550DC" w14:textId="77777777" w:rsidR="00E94091" w:rsidRPr="00B82E3C" w:rsidRDefault="00E94091" w:rsidP="00B82E3C">
      <w:pPr>
        <w:pStyle w:val="ListParagraph"/>
        <w:numPr>
          <w:ilvl w:val="0"/>
          <w:numId w:val="38"/>
        </w:numPr>
        <w:rPr>
          <w:sz w:val="22"/>
          <w:szCs w:val="22"/>
          <w:lang w:eastAsia="en-GB"/>
        </w:rPr>
      </w:pPr>
      <w:r w:rsidRPr="00B82E3C">
        <w:rPr>
          <w:sz w:val="22"/>
          <w:szCs w:val="22"/>
          <w:lang w:eastAsia="en-GB"/>
        </w:rPr>
        <w:t>The Royal Borough of Kensington and Chelsea have all Statutory Compliance activities to the Corporate Property Estate managed through the TrackRecord Statutory Compliance Management System operated by Jacobs Consulting.</w:t>
      </w:r>
    </w:p>
    <w:p w14:paraId="098BE9C8" w14:textId="77777777" w:rsidR="00E94091" w:rsidRPr="008D08F7" w:rsidRDefault="00E94091" w:rsidP="00E94091">
      <w:pPr>
        <w:rPr>
          <w:rFonts w:eastAsia="Times New Roman" w:cs="Arial"/>
          <w:szCs w:val="22"/>
          <w:lang w:eastAsia="en-GB"/>
        </w:rPr>
      </w:pPr>
      <w:r w:rsidRPr="008D08F7">
        <w:rPr>
          <w:rFonts w:eastAsia="Times New Roman" w:cs="Arial"/>
          <w:szCs w:val="22"/>
          <w:lang w:eastAsia="en-GB"/>
        </w:rPr>
        <w:t>The Service Provider shall operate the delivery of the Services</w:t>
      </w:r>
      <w:r>
        <w:rPr>
          <w:rFonts w:eastAsia="Times New Roman" w:cs="Arial"/>
          <w:szCs w:val="22"/>
          <w:lang w:eastAsia="en-GB"/>
        </w:rPr>
        <w:t>:</w:t>
      </w:r>
    </w:p>
    <w:p w14:paraId="579459AC" w14:textId="77777777" w:rsidR="00E94091" w:rsidRPr="008D08F7" w:rsidRDefault="00E94091" w:rsidP="00E94091">
      <w:pPr>
        <w:pStyle w:val="ListParagraph"/>
        <w:numPr>
          <w:ilvl w:val="0"/>
          <w:numId w:val="25"/>
        </w:numPr>
        <w:spacing w:after="0"/>
        <w:rPr>
          <w:sz w:val="22"/>
          <w:szCs w:val="22"/>
          <w:lang w:eastAsia="en-GB"/>
        </w:rPr>
      </w:pPr>
      <w:r w:rsidRPr="008D08F7">
        <w:rPr>
          <w:sz w:val="22"/>
          <w:szCs w:val="22"/>
          <w:lang w:eastAsia="en-GB"/>
        </w:rPr>
        <w:t>Identify specified system users</w:t>
      </w:r>
      <w:r>
        <w:rPr>
          <w:sz w:val="22"/>
          <w:szCs w:val="22"/>
          <w:lang w:eastAsia="en-GB"/>
        </w:rPr>
        <w:t>.</w:t>
      </w:r>
    </w:p>
    <w:p w14:paraId="71410847" w14:textId="77777777" w:rsidR="00E94091" w:rsidRPr="008D08F7" w:rsidRDefault="00E94091" w:rsidP="00E94091">
      <w:pPr>
        <w:pStyle w:val="ListParagraph"/>
        <w:numPr>
          <w:ilvl w:val="0"/>
          <w:numId w:val="25"/>
        </w:numPr>
        <w:spacing w:after="0"/>
        <w:rPr>
          <w:sz w:val="22"/>
          <w:szCs w:val="22"/>
          <w:lang w:eastAsia="en-GB"/>
        </w:rPr>
      </w:pPr>
      <w:r w:rsidRPr="008D08F7">
        <w:rPr>
          <w:sz w:val="22"/>
          <w:szCs w:val="22"/>
          <w:lang w:eastAsia="en-GB"/>
        </w:rPr>
        <w:t>Arrange and undertake training on the system for users</w:t>
      </w:r>
      <w:r>
        <w:rPr>
          <w:sz w:val="22"/>
          <w:szCs w:val="22"/>
          <w:lang w:eastAsia="en-GB"/>
        </w:rPr>
        <w:t>.</w:t>
      </w:r>
    </w:p>
    <w:p w14:paraId="66E7821A" w14:textId="77777777" w:rsidR="00E94091" w:rsidRPr="008D08F7" w:rsidRDefault="00E94091" w:rsidP="00E94091">
      <w:pPr>
        <w:pStyle w:val="ListParagraph"/>
        <w:numPr>
          <w:ilvl w:val="0"/>
          <w:numId w:val="25"/>
        </w:numPr>
        <w:spacing w:after="0"/>
        <w:rPr>
          <w:sz w:val="22"/>
          <w:szCs w:val="22"/>
          <w:lang w:eastAsia="en-GB"/>
        </w:rPr>
      </w:pPr>
      <w:r w:rsidRPr="008D08F7">
        <w:rPr>
          <w:sz w:val="22"/>
          <w:szCs w:val="22"/>
          <w:lang w:eastAsia="en-GB"/>
        </w:rPr>
        <w:t>Establish mechanisms for receiving and updating tasks including the transfer of all records and documents with Jacobs, either through integrated connectivity or document transfer</w:t>
      </w:r>
      <w:r>
        <w:rPr>
          <w:sz w:val="22"/>
          <w:szCs w:val="22"/>
          <w:lang w:eastAsia="en-GB"/>
        </w:rPr>
        <w:t>.</w:t>
      </w:r>
    </w:p>
    <w:p w14:paraId="5A771874" w14:textId="77777777" w:rsidR="00E94091" w:rsidRDefault="00E94091" w:rsidP="00E94091">
      <w:pPr>
        <w:pStyle w:val="ListParagraph"/>
        <w:numPr>
          <w:ilvl w:val="0"/>
          <w:numId w:val="25"/>
        </w:numPr>
        <w:spacing w:after="0"/>
        <w:rPr>
          <w:sz w:val="22"/>
          <w:szCs w:val="22"/>
          <w:lang w:eastAsia="en-GB"/>
        </w:rPr>
      </w:pPr>
      <w:r w:rsidRPr="008D08F7">
        <w:rPr>
          <w:sz w:val="22"/>
          <w:szCs w:val="22"/>
          <w:lang w:eastAsia="en-GB"/>
        </w:rPr>
        <w:t>Provide a 12-month programme of service delivery within 30 days of appointment. Confirmation that all plant will be inspected at least 30 days prior to expiry of current statutory certification and immediate reporting if attainment or adherence to this service standard is in doubt</w:t>
      </w:r>
      <w:r>
        <w:rPr>
          <w:sz w:val="22"/>
          <w:szCs w:val="22"/>
          <w:lang w:eastAsia="en-GB"/>
        </w:rPr>
        <w:t>.</w:t>
      </w:r>
    </w:p>
    <w:p w14:paraId="25F20165" w14:textId="77777777" w:rsidR="00E94091" w:rsidRDefault="00E94091" w:rsidP="00351819">
      <w:pPr>
        <w:pStyle w:val="paragraph"/>
        <w:spacing w:before="0" w:beforeAutospacing="0" w:after="0" w:afterAutospacing="0"/>
        <w:jc w:val="both"/>
        <w:textAlignment w:val="baseline"/>
        <w:rPr>
          <w:rFonts w:ascii="Arial" w:hAnsi="Arial" w:cs="Arial"/>
        </w:rPr>
      </w:pPr>
    </w:p>
    <w:p w14:paraId="502C3EB5" w14:textId="77777777" w:rsidR="00E94091" w:rsidRDefault="00E94091" w:rsidP="00E94091">
      <w:pPr>
        <w:spacing w:after="0"/>
        <w:rPr>
          <w:rFonts w:eastAsia="Times New Roman" w:cs="Arial"/>
          <w:b/>
          <w:bCs/>
          <w:szCs w:val="22"/>
          <w:lang w:eastAsia="en-GB"/>
        </w:rPr>
      </w:pPr>
      <w:r>
        <w:rPr>
          <w:rFonts w:eastAsia="Times New Roman" w:cs="Arial"/>
          <w:b/>
          <w:bCs/>
          <w:szCs w:val="22"/>
          <w:lang w:eastAsia="en-GB"/>
        </w:rPr>
        <w:t xml:space="preserve">WCC </w:t>
      </w:r>
      <w:r w:rsidRPr="001B2C4E">
        <w:rPr>
          <w:rFonts w:eastAsia="Times New Roman" w:cs="Arial"/>
          <w:b/>
          <w:bCs/>
          <w:szCs w:val="22"/>
          <w:lang w:eastAsia="en-GB"/>
        </w:rPr>
        <w:t>Specific Service Requirements</w:t>
      </w:r>
    </w:p>
    <w:p w14:paraId="4C6E7660" w14:textId="77777777" w:rsidR="00E94091" w:rsidRDefault="00E94091" w:rsidP="00E94091">
      <w:pPr>
        <w:spacing w:after="0"/>
        <w:rPr>
          <w:rFonts w:eastAsia="Times New Roman" w:cs="Arial"/>
          <w:b/>
          <w:bCs/>
          <w:szCs w:val="22"/>
          <w:lang w:eastAsia="en-GB"/>
        </w:rPr>
      </w:pPr>
    </w:p>
    <w:p w14:paraId="44C02BCC" w14:textId="77777777" w:rsidR="00E94091" w:rsidRPr="00B82E3C" w:rsidRDefault="00E94091" w:rsidP="00B82E3C">
      <w:pPr>
        <w:pStyle w:val="ListParagraph"/>
        <w:numPr>
          <w:ilvl w:val="0"/>
          <w:numId w:val="39"/>
        </w:numPr>
        <w:tabs>
          <w:tab w:val="num" w:pos="851"/>
        </w:tabs>
        <w:spacing w:after="0"/>
        <w:ind w:right="-144"/>
        <w:rPr>
          <w:sz w:val="22"/>
          <w:szCs w:val="22"/>
        </w:rPr>
      </w:pPr>
      <w:r w:rsidRPr="00B82E3C">
        <w:rPr>
          <w:sz w:val="22"/>
          <w:szCs w:val="22"/>
        </w:rPr>
        <w:t xml:space="preserve">All </w:t>
      </w:r>
      <w:r w:rsidR="00B82E3C">
        <w:rPr>
          <w:sz w:val="22"/>
          <w:szCs w:val="22"/>
        </w:rPr>
        <w:t>Housing inspections attended</w:t>
      </w:r>
      <w:r w:rsidRPr="00B82E3C">
        <w:rPr>
          <w:sz w:val="22"/>
          <w:szCs w:val="22"/>
        </w:rPr>
        <w:t xml:space="preserve"> by</w:t>
      </w:r>
      <w:r w:rsidR="00B82E3C">
        <w:rPr>
          <w:sz w:val="22"/>
          <w:szCs w:val="22"/>
        </w:rPr>
        <w:t xml:space="preserve"> a</w:t>
      </w:r>
      <w:r w:rsidRPr="00B82E3C">
        <w:rPr>
          <w:sz w:val="22"/>
          <w:szCs w:val="22"/>
        </w:rPr>
        <w:t xml:space="preserve"> </w:t>
      </w:r>
      <w:r w:rsidRPr="00B82E3C">
        <w:rPr>
          <w:sz w:val="22"/>
          <w:szCs w:val="22"/>
          <w:u w:val="single"/>
        </w:rPr>
        <w:t>minimum of two lift personnel</w:t>
      </w:r>
      <w:r w:rsidRPr="00B82E3C">
        <w:rPr>
          <w:sz w:val="22"/>
          <w:szCs w:val="22"/>
        </w:rPr>
        <w:t>, one of whom shall be a skilled competent Lift Engineer. The other shall have accreditation for safe working on lifts. T</w:t>
      </w:r>
      <w:r w:rsidR="008473A0">
        <w:rPr>
          <w:sz w:val="22"/>
          <w:szCs w:val="22"/>
        </w:rPr>
        <w:t>his is t</w:t>
      </w:r>
      <w:r w:rsidRPr="00B82E3C">
        <w:rPr>
          <w:sz w:val="22"/>
          <w:szCs w:val="22"/>
        </w:rPr>
        <w:t>o ensure that a `Thorough Examination’ is completed, and no test called for due to insufficient labour.</w:t>
      </w:r>
    </w:p>
    <w:p w14:paraId="1B5D12AB" w14:textId="77777777" w:rsidR="00E94091" w:rsidRDefault="00E94091" w:rsidP="00E94091">
      <w:pPr>
        <w:tabs>
          <w:tab w:val="left" w:pos="851"/>
        </w:tabs>
        <w:spacing w:after="0"/>
        <w:ind w:right="-144"/>
        <w:rPr>
          <w:rFonts w:cs="Arial"/>
          <w:szCs w:val="22"/>
        </w:rPr>
      </w:pPr>
    </w:p>
    <w:p w14:paraId="5CA1F0A1" w14:textId="77777777" w:rsidR="00F80D9A" w:rsidRPr="00B82E3C" w:rsidRDefault="00E94091" w:rsidP="00B82E3C">
      <w:pPr>
        <w:pStyle w:val="ListParagraph"/>
        <w:numPr>
          <w:ilvl w:val="0"/>
          <w:numId w:val="39"/>
        </w:numPr>
        <w:tabs>
          <w:tab w:val="left" w:pos="851"/>
        </w:tabs>
        <w:spacing w:after="0"/>
        <w:ind w:right="-144"/>
        <w:rPr>
          <w:sz w:val="22"/>
          <w:szCs w:val="22"/>
        </w:rPr>
      </w:pPr>
      <w:r w:rsidRPr="00B82E3C">
        <w:rPr>
          <w:sz w:val="22"/>
          <w:szCs w:val="22"/>
        </w:rPr>
        <w:t xml:space="preserve">If the City Council has grounds for concern about any Operative, it may require the Service provider immediately to cease to use the Operative on the Works. The City Council shall not be liable to the Service provider or the Operatives in respect of any </w:t>
      </w:r>
      <w:r w:rsidRPr="00B82E3C">
        <w:rPr>
          <w:sz w:val="22"/>
          <w:szCs w:val="22"/>
        </w:rPr>
        <w:lastRenderedPageBreak/>
        <w:t xml:space="preserve">liability, loss or damage caused by such requirement and the Service provider shall indemnity the City Council from any claim made by such Operative. </w:t>
      </w:r>
    </w:p>
    <w:p w14:paraId="4B992768" w14:textId="77777777" w:rsidR="00F80D9A" w:rsidRDefault="00F80D9A" w:rsidP="00F80D9A">
      <w:pPr>
        <w:tabs>
          <w:tab w:val="left" w:pos="851"/>
        </w:tabs>
        <w:spacing w:after="0"/>
        <w:ind w:right="-144"/>
        <w:rPr>
          <w:rFonts w:cs="Arial"/>
          <w:szCs w:val="22"/>
        </w:rPr>
      </w:pPr>
    </w:p>
    <w:p w14:paraId="4D898F3B" w14:textId="77777777" w:rsidR="00E94091" w:rsidRPr="008473A0" w:rsidRDefault="00E94091" w:rsidP="00B82E3C">
      <w:pPr>
        <w:pStyle w:val="ListParagraph"/>
        <w:numPr>
          <w:ilvl w:val="0"/>
          <w:numId w:val="39"/>
        </w:numPr>
        <w:tabs>
          <w:tab w:val="left" w:pos="851"/>
        </w:tabs>
        <w:spacing w:after="0"/>
        <w:ind w:right="-144"/>
        <w:rPr>
          <w:sz w:val="22"/>
          <w:szCs w:val="22"/>
        </w:rPr>
      </w:pPr>
      <w:r w:rsidRPr="008473A0">
        <w:rPr>
          <w:sz w:val="22"/>
          <w:szCs w:val="22"/>
        </w:rPr>
        <w:t>The Service provider shall ensure that its Operatives comply with any reasonable instruction from the Client Representative.</w:t>
      </w:r>
    </w:p>
    <w:p w14:paraId="3148AB18" w14:textId="77777777" w:rsidR="00B82E3C" w:rsidRPr="008473A0" w:rsidRDefault="00B82E3C" w:rsidP="00B82E3C">
      <w:pPr>
        <w:tabs>
          <w:tab w:val="left" w:pos="851"/>
        </w:tabs>
        <w:spacing w:after="0"/>
        <w:ind w:right="-144"/>
        <w:rPr>
          <w:szCs w:val="22"/>
        </w:rPr>
      </w:pPr>
    </w:p>
    <w:p w14:paraId="4BD87755" w14:textId="77777777" w:rsidR="00E94091" w:rsidRPr="008473A0" w:rsidRDefault="00E94091" w:rsidP="00B82E3C">
      <w:pPr>
        <w:pStyle w:val="ListParagraph"/>
        <w:numPr>
          <w:ilvl w:val="0"/>
          <w:numId w:val="39"/>
        </w:numPr>
        <w:spacing w:after="0"/>
        <w:rPr>
          <w:b/>
          <w:bCs/>
          <w:sz w:val="22"/>
          <w:szCs w:val="22"/>
          <w:u w:val="single"/>
        </w:rPr>
      </w:pPr>
      <w:r w:rsidRPr="008473A0">
        <w:rPr>
          <w:sz w:val="22"/>
          <w:szCs w:val="22"/>
        </w:rPr>
        <w:t xml:space="preserve">The Service </w:t>
      </w:r>
      <w:r w:rsidR="009F1893">
        <w:rPr>
          <w:sz w:val="22"/>
          <w:szCs w:val="22"/>
        </w:rPr>
        <w:t>p</w:t>
      </w:r>
      <w:r w:rsidRPr="008473A0">
        <w:rPr>
          <w:sz w:val="22"/>
          <w:szCs w:val="22"/>
        </w:rPr>
        <w:t>rovider's Manager shall be available by mobile telephone, e-mail etc. during Normal Working Hours.</w:t>
      </w:r>
    </w:p>
    <w:p w14:paraId="4A66D9E3" w14:textId="77777777" w:rsidR="00E94091" w:rsidRPr="008473A0" w:rsidRDefault="00E94091" w:rsidP="00E94091">
      <w:pPr>
        <w:spacing w:after="0"/>
        <w:contextualSpacing/>
        <w:rPr>
          <w:szCs w:val="22"/>
        </w:rPr>
      </w:pPr>
    </w:p>
    <w:p w14:paraId="66C1A36B" w14:textId="77777777" w:rsidR="00E94091" w:rsidRPr="008473A0" w:rsidRDefault="00E94091" w:rsidP="00B82E3C">
      <w:pPr>
        <w:pStyle w:val="ListParagraph"/>
        <w:numPr>
          <w:ilvl w:val="0"/>
          <w:numId w:val="39"/>
        </w:numPr>
        <w:spacing w:after="0"/>
        <w:contextualSpacing/>
        <w:rPr>
          <w:sz w:val="22"/>
          <w:szCs w:val="22"/>
        </w:rPr>
      </w:pPr>
      <w:r w:rsidRPr="008473A0">
        <w:rPr>
          <w:sz w:val="22"/>
          <w:szCs w:val="22"/>
        </w:rPr>
        <w:t>1 month prior to the start of the contract the Service Provider will furnish the Client</w:t>
      </w:r>
      <w:r w:rsidR="009F1893">
        <w:rPr>
          <w:sz w:val="22"/>
          <w:szCs w:val="22"/>
        </w:rPr>
        <w:t>’</w:t>
      </w:r>
      <w:r w:rsidRPr="008473A0">
        <w:rPr>
          <w:sz w:val="22"/>
          <w:szCs w:val="22"/>
        </w:rPr>
        <w:t>s representative with a programme of inspections, for the 1</w:t>
      </w:r>
      <w:r w:rsidRPr="008473A0">
        <w:rPr>
          <w:sz w:val="22"/>
          <w:szCs w:val="22"/>
          <w:vertAlign w:val="superscript"/>
        </w:rPr>
        <w:t>st</w:t>
      </w:r>
      <w:r w:rsidRPr="008473A0">
        <w:rPr>
          <w:sz w:val="22"/>
          <w:szCs w:val="22"/>
        </w:rPr>
        <w:t xml:space="preserve"> month and the 7 days before the start of the following month the next month’s programme.</w:t>
      </w:r>
    </w:p>
    <w:p w14:paraId="2DA7246D" w14:textId="77777777" w:rsidR="00E94091" w:rsidRPr="008473A0" w:rsidRDefault="00E94091" w:rsidP="00E94091">
      <w:pPr>
        <w:spacing w:after="0"/>
        <w:contextualSpacing/>
        <w:rPr>
          <w:szCs w:val="22"/>
        </w:rPr>
      </w:pPr>
    </w:p>
    <w:p w14:paraId="002D3A4D" w14:textId="77777777" w:rsidR="00E94091" w:rsidRPr="008473A0" w:rsidRDefault="00E94091" w:rsidP="00B82E3C">
      <w:pPr>
        <w:pStyle w:val="ListParagraph"/>
        <w:numPr>
          <w:ilvl w:val="0"/>
          <w:numId w:val="39"/>
        </w:numPr>
        <w:spacing w:after="0"/>
        <w:contextualSpacing/>
        <w:rPr>
          <w:sz w:val="22"/>
          <w:szCs w:val="22"/>
        </w:rPr>
      </w:pPr>
      <w:r w:rsidRPr="008473A0">
        <w:rPr>
          <w:sz w:val="22"/>
          <w:szCs w:val="22"/>
        </w:rPr>
        <w:t>All works must be carried out between 8am-5pm Monday to Friday, unless authorised by the client representative.</w:t>
      </w:r>
    </w:p>
    <w:p w14:paraId="62224123" w14:textId="77777777" w:rsidR="00E94091" w:rsidRPr="008473A0" w:rsidRDefault="00E94091" w:rsidP="00E94091">
      <w:pPr>
        <w:spacing w:after="0"/>
        <w:rPr>
          <w:rFonts w:cs="Arial"/>
          <w:szCs w:val="22"/>
        </w:rPr>
      </w:pPr>
    </w:p>
    <w:p w14:paraId="5729B927" w14:textId="77777777" w:rsidR="00E94091" w:rsidRPr="008473A0" w:rsidRDefault="00E94091" w:rsidP="00B82E3C">
      <w:pPr>
        <w:pStyle w:val="ListParagraph"/>
        <w:numPr>
          <w:ilvl w:val="0"/>
          <w:numId w:val="39"/>
        </w:numPr>
        <w:spacing w:after="0"/>
        <w:rPr>
          <w:sz w:val="22"/>
          <w:szCs w:val="22"/>
        </w:rPr>
      </w:pPr>
      <w:r w:rsidRPr="008473A0">
        <w:rPr>
          <w:sz w:val="22"/>
          <w:szCs w:val="22"/>
        </w:rPr>
        <w:t>The Client shall be contacted 24/7 by the Service provider immediately upon the following:</w:t>
      </w:r>
    </w:p>
    <w:p w14:paraId="76B0E26F" w14:textId="77777777" w:rsidR="00E94091" w:rsidRPr="008473A0" w:rsidRDefault="00E94091" w:rsidP="00E94091">
      <w:pPr>
        <w:spacing w:after="0"/>
        <w:rPr>
          <w:rFonts w:cs="Arial"/>
          <w:szCs w:val="22"/>
        </w:rPr>
      </w:pPr>
    </w:p>
    <w:p w14:paraId="7AEBB149" w14:textId="77777777" w:rsidR="00E94091" w:rsidRPr="008473A0" w:rsidRDefault="008473A0" w:rsidP="00E94091">
      <w:pPr>
        <w:tabs>
          <w:tab w:val="left" w:pos="1418"/>
        </w:tabs>
        <w:ind w:right="-144"/>
        <w:rPr>
          <w:rFonts w:cs="Arial"/>
          <w:szCs w:val="22"/>
        </w:rPr>
      </w:pPr>
      <w:r>
        <w:rPr>
          <w:rFonts w:cs="Arial"/>
          <w:szCs w:val="22"/>
        </w:rPr>
        <w:tab/>
      </w:r>
      <w:r w:rsidR="00E94091" w:rsidRPr="008473A0">
        <w:rPr>
          <w:rFonts w:cs="Arial"/>
          <w:szCs w:val="22"/>
        </w:rPr>
        <w:t>a)</w:t>
      </w:r>
      <w:r w:rsidR="00E94091" w:rsidRPr="008473A0">
        <w:rPr>
          <w:rFonts w:cs="Arial"/>
          <w:szCs w:val="22"/>
        </w:rPr>
        <w:tab/>
        <w:t>If delayed in reaching lift within prescribed time.</w:t>
      </w:r>
    </w:p>
    <w:p w14:paraId="3EFD2C30" w14:textId="77777777" w:rsidR="00E94091" w:rsidRPr="008473A0" w:rsidRDefault="008473A0" w:rsidP="00E94091">
      <w:pPr>
        <w:tabs>
          <w:tab w:val="left" w:pos="1418"/>
        </w:tabs>
        <w:ind w:right="-144"/>
        <w:rPr>
          <w:rFonts w:cs="Arial"/>
          <w:szCs w:val="22"/>
        </w:rPr>
      </w:pPr>
      <w:r>
        <w:rPr>
          <w:rFonts w:cs="Arial"/>
          <w:szCs w:val="22"/>
        </w:rPr>
        <w:tab/>
      </w:r>
      <w:r w:rsidR="00E94091" w:rsidRPr="008473A0">
        <w:rPr>
          <w:rFonts w:cs="Arial"/>
          <w:szCs w:val="22"/>
        </w:rPr>
        <w:t>b)</w:t>
      </w:r>
      <w:r w:rsidR="00E94091" w:rsidRPr="008473A0">
        <w:rPr>
          <w:rFonts w:cs="Arial"/>
          <w:szCs w:val="22"/>
        </w:rPr>
        <w:tab/>
        <w:t>If Examination cannot be affected immediately.</w:t>
      </w:r>
    </w:p>
    <w:p w14:paraId="11951238" w14:textId="77777777" w:rsidR="00E94091" w:rsidRPr="008473A0" w:rsidRDefault="008473A0" w:rsidP="00E94091">
      <w:pPr>
        <w:tabs>
          <w:tab w:val="left" w:pos="1418"/>
        </w:tabs>
        <w:ind w:right="-144"/>
        <w:rPr>
          <w:rFonts w:cs="Arial"/>
          <w:szCs w:val="22"/>
        </w:rPr>
      </w:pPr>
      <w:r>
        <w:rPr>
          <w:rFonts w:cs="Arial"/>
          <w:szCs w:val="22"/>
        </w:rPr>
        <w:tab/>
      </w:r>
      <w:r w:rsidR="00E94091" w:rsidRPr="008473A0">
        <w:rPr>
          <w:rFonts w:cs="Arial"/>
          <w:szCs w:val="22"/>
        </w:rPr>
        <w:t>c)</w:t>
      </w:r>
      <w:r w:rsidR="00E94091" w:rsidRPr="008473A0">
        <w:rPr>
          <w:rFonts w:cs="Arial"/>
          <w:szCs w:val="22"/>
        </w:rPr>
        <w:tab/>
        <w:t>Attendance to Vandalism/Misuse call out.</w:t>
      </w:r>
    </w:p>
    <w:p w14:paraId="1EE8AD96" w14:textId="77777777" w:rsidR="00E94091" w:rsidRPr="008473A0" w:rsidRDefault="008473A0" w:rsidP="00E94091">
      <w:pPr>
        <w:tabs>
          <w:tab w:val="left" w:pos="1418"/>
        </w:tabs>
        <w:ind w:right="-144"/>
        <w:rPr>
          <w:rFonts w:cs="Arial"/>
          <w:szCs w:val="22"/>
        </w:rPr>
      </w:pPr>
      <w:r>
        <w:rPr>
          <w:rFonts w:cs="Arial"/>
          <w:szCs w:val="22"/>
        </w:rPr>
        <w:tab/>
      </w:r>
      <w:r w:rsidR="00E94091" w:rsidRPr="008473A0">
        <w:rPr>
          <w:rFonts w:cs="Arial"/>
          <w:szCs w:val="22"/>
        </w:rPr>
        <w:t>d)</w:t>
      </w:r>
      <w:r w:rsidR="00E94091" w:rsidRPr="008473A0">
        <w:rPr>
          <w:rFonts w:cs="Arial"/>
          <w:szCs w:val="22"/>
        </w:rPr>
        <w:tab/>
        <w:t>If the E.M.U. is out of order.</w:t>
      </w:r>
    </w:p>
    <w:p w14:paraId="5F5812A8" w14:textId="77777777" w:rsidR="00E94091" w:rsidRPr="008473A0" w:rsidRDefault="008473A0" w:rsidP="00E94091">
      <w:pPr>
        <w:tabs>
          <w:tab w:val="left" w:pos="1418"/>
        </w:tabs>
        <w:ind w:right="-144"/>
        <w:rPr>
          <w:rFonts w:cs="Arial"/>
          <w:szCs w:val="22"/>
        </w:rPr>
      </w:pPr>
      <w:r>
        <w:rPr>
          <w:rFonts w:cs="Arial"/>
          <w:szCs w:val="22"/>
        </w:rPr>
        <w:tab/>
      </w:r>
      <w:r w:rsidR="00E94091" w:rsidRPr="008473A0">
        <w:rPr>
          <w:rFonts w:cs="Arial"/>
          <w:szCs w:val="22"/>
        </w:rPr>
        <w:t>e)</w:t>
      </w:r>
      <w:r w:rsidR="00E94091" w:rsidRPr="008473A0">
        <w:rPr>
          <w:rFonts w:cs="Arial"/>
          <w:szCs w:val="22"/>
        </w:rPr>
        <w:tab/>
        <w:t>All health and safety matters.</w:t>
      </w:r>
    </w:p>
    <w:p w14:paraId="50D09597" w14:textId="77777777" w:rsidR="00E94091" w:rsidRPr="00B82E3C" w:rsidRDefault="00E94091" w:rsidP="00E94091">
      <w:pPr>
        <w:tabs>
          <w:tab w:val="left" w:pos="851"/>
        </w:tabs>
        <w:spacing w:after="0"/>
        <w:ind w:right="-144"/>
        <w:rPr>
          <w:rFonts w:cs="Arial"/>
          <w:szCs w:val="22"/>
        </w:rPr>
      </w:pPr>
    </w:p>
    <w:p w14:paraId="6D07A489" w14:textId="77777777" w:rsidR="008473A0" w:rsidRDefault="00E94091" w:rsidP="008473A0">
      <w:pPr>
        <w:pStyle w:val="ListParagraph"/>
        <w:numPr>
          <w:ilvl w:val="0"/>
          <w:numId w:val="40"/>
        </w:numPr>
        <w:tabs>
          <w:tab w:val="left" w:pos="851"/>
        </w:tabs>
        <w:spacing w:after="0"/>
        <w:ind w:right="-144"/>
        <w:rPr>
          <w:sz w:val="22"/>
          <w:szCs w:val="22"/>
        </w:rPr>
      </w:pPr>
      <w:r w:rsidRPr="00B82E3C">
        <w:rPr>
          <w:sz w:val="22"/>
          <w:szCs w:val="22"/>
        </w:rPr>
        <w:t>The Service provider’s engineer shall report immediate and time qualified defects immediately by Electronic device such as a PDA or similar approved device to the client, giving a full detailed description of the fault.</w:t>
      </w:r>
    </w:p>
    <w:p w14:paraId="593FFE13" w14:textId="77777777" w:rsidR="008473A0" w:rsidRDefault="008473A0" w:rsidP="008473A0">
      <w:pPr>
        <w:pStyle w:val="ListParagraph"/>
        <w:tabs>
          <w:tab w:val="left" w:pos="851"/>
        </w:tabs>
        <w:spacing w:after="0"/>
        <w:ind w:right="-144"/>
        <w:rPr>
          <w:sz w:val="22"/>
          <w:szCs w:val="22"/>
        </w:rPr>
      </w:pPr>
    </w:p>
    <w:p w14:paraId="070304BC" w14:textId="77777777" w:rsidR="00F80D9A" w:rsidRPr="008473A0" w:rsidRDefault="00E94091" w:rsidP="008473A0">
      <w:pPr>
        <w:pStyle w:val="ListParagraph"/>
        <w:numPr>
          <w:ilvl w:val="0"/>
          <w:numId w:val="40"/>
        </w:numPr>
        <w:tabs>
          <w:tab w:val="left" w:pos="851"/>
        </w:tabs>
        <w:spacing w:after="0"/>
        <w:ind w:right="-144"/>
        <w:rPr>
          <w:sz w:val="22"/>
          <w:szCs w:val="22"/>
        </w:rPr>
      </w:pPr>
      <w:r w:rsidRPr="008473A0">
        <w:rPr>
          <w:bCs/>
          <w:sz w:val="22"/>
          <w:szCs w:val="22"/>
        </w:rPr>
        <w:t xml:space="preserve">Whenever the Service provider attends to a lift installation fitted with </w:t>
      </w:r>
      <w:r w:rsidRPr="008473A0">
        <w:rPr>
          <w:sz w:val="22"/>
          <w:szCs w:val="22"/>
        </w:rPr>
        <w:t xml:space="preserve">an E.M.U. unit, the Service provider shall log in on arrival and log off on departure (the Client Representative shall advise on the procedure). </w:t>
      </w:r>
      <w:r w:rsidR="008473A0" w:rsidRPr="008473A0">
        <w:rPr>
          <w:sz w:val="22"/>
          <w:szCs w:val="22"/>
        </w:rPr>
        <w:t>If</w:t>
      </w:r>
      <w:r w:rsidRPr="008473A0">
        <w:rPr>
          <w:sz w:val="22"/>
          <w:szCs w:val="22"/>
        </w:rPr>
        <w:t xml:space="preserve"> the Service Provider fails to log out from the E.M.U</w:t>
      </w:r>
      <w:r w:rsidR="00876F32">
        <w:rPr>
          <w:sz w:val="22"/>
          <w:szCs w:val="22"/>
        </w:rPr>
        <w:t>.</w:t>
      </w:r>
      <w:r w:rsidRPr="008473A0">
        <w:rPr>
          <w:sz w:val="22"/>
          <w:szCs w:val="22"/>
        </w:rPr>
        <w:t xml:space="preserve"> and fails to return to do so within two hours, it will become necessary for the Client Representative to attend site to re-set the system. In such cases the Service Provider will be charged for the Client Representative’s attendance at the Client Representative’s hourly rate plus travel costs.</w:t>
      </w:r>
    </w:p>
    <w:p w14:paraId="19D94E01" w14:textId="77777777" w:rsidR="00F80D9A" w:rsidRPr="00B82E3C" w:rsidRDefault="00F80D9A" w:rsidP="00F80D9A">
      <w:pPr>
        <w:pStyle w:val="NoSpacing"/>
        <w:rPr>
          <w:szCs w:val="22"/>
        </w:rPr>
      </w:pPr>
    </w:p>
    <w:p w14:paraId="40924E8F" w14:textId="77777777" w:rsidR="00F80D9A" w:rsidRPr="00B82E3C" w:rsidRDefault="00E94091" w:rsidP="00B82E3C">
      <w:pPr>
        <w:pStyle w:val="NoSpacing"/>
        <w:numPr>
          <w:ilvl w:val="0"/>
          <w:numId w:val="40"/>
        </w:numPr>
        <w:rPr>
          <w:rFonts w:cs="Arial"/>
          <w:szCs w:val="22"/>
        </w:rPr>
      </w:pPr>
      <w:r w:rsidRPr="00B82E3C">
        <w:rPr>
          <w:rFonts w:cs="Arial"/>
          <w:szCs w:val="22"/>
        </w:rPr>
        <w:t>The Service provider is to allow for adequate warning signs to be posted at prominent locations to advise employees, residents, staff, other occupants and the public that the installation is undergoing an examination. The type and style of the warning signs is to be approved by the Client Representative prior to their use on site and must be posted in a position where it will not cause damage to the cosmetic finishes of the building.  The Service provider will be responsible for the cost to repair/make good any such damage caused. It is the responsibility of the Service provider to ensure the signs stay in position, and he/she will replace them as required.</w:t>
      </w:r>
    </w:p>
    <w:p w14:paraId="47DCA7C1" w14:textId="77777777" w:rsidR="00F80D9A" w:rsidRPr="00B82E3C" w:rsidRDefault="00F80D9A" w:rsidP="00F80D9A">
      <w:pPr>
        <w:pStyle w:val="NoSpacing"/>
        <w:rPr>
          <w:rFonts w:cs="Arial"/>
          <w:szCs w:val="22"/>
        </w:rPr>
      </w:pPr>
    </w:p>
    <w:p w14:paraId="771C6EDA" w14:textId="77777777" w:rsidR="00E94091" w:rsidRPr="00B82E3C" w:rsidRDefault="00E94091" w:rsidP="00B82E3C">
      <w:pPr>
        <w:pStyle w:val="NoSpacing"/>
        <w:numPr>
          <w:ilvl w:val="0"/>
          <w:numId w:val="40"/>
        </w:numPr>
        <w:rPr>
          <w:szCs w:val="22"/>
        </w:rPr>
      </w:pPr>
      <w:r w:rsidRPr="00B82E3C">
        <w:rPr>
          <w:rFonts w:cs="Arial"/>
          <w:szCs w:val="22"/>
        </w:rPr>
        <w:t xml:space="preserve">The Service provider shall provide and use a lightweight portable barrier when carrying out the works, to comply with the requirements of the Code of Practice for Safe Working on Lifts and in accordance with HSE Guidance Notes. The Barrier is to be used </w:t>
      </w:r>
      <w:r w:rsidRPr="00B82E3C">
        <w:rPr>
          <w:rFonts w:cs="Arial"/>
          <w:b/>
          <w:szCs w:val="22"/>
          <w:u w:val="single"/>
        </w:rPr>
        <w:t>at all times</w:t>
      </w:r>
      <w:r w:rsidRPr="00B82E3C">
        <w:rPr>
          <w:rFonts w:cs="Arial"/>
          <w:szCs w:val="22"/>
        </w:rPr>
        <w:t>. The portable barrier shall have safety signs (BS5378), on each exterior section: "DANGER LIFT WELL" with hazard Warning symbol: "NO UNAUTHORISED ACCESS" with prohibition symbol: LIFT OUT OF SERVICE" with hazard warning symbol.</w:t>
      </w:r>
    </w:p>
    <w:p w14:paraId="18D595F0" w14:textId="77777777" w:rsidR="00CB4C0E" w:rsidRDefault="00CB4C0E" w:rsidP="00281347">
      <w:pPr>
        <w:spacing w:after="0"/>
        <w:rPr>
          <w:rFonts w:eastAsia="Times New Roman" w:cs="Arial"/>
          <w:szCs w:val="22"/>
          <w:lang w:eastAsia="en-GB"/>
        </w:rPr>
      </w:pPr>
    </w:p>
    <w:p w14:paraId="54E5CBAA" w14:textId="77777777" w:rsidR="001B2C4E" w:rsidRPr="001B2C4E" w:rsidRDefault="001B2C4E" w:rsidP="00281347">
      <w:pPr>
        <w:spacing w:after="0"/>
        <w:rPr>
          <w:rFonts w:eastAsia="Times New Roman" w:cs="Arial"/>
          <w:b/>
          <w:szCs w:val="22"/>
          <w:lang w:eastAsia="en-GB"/>
        </w:rPr>
      </w:pPr>
      <w:r w:rsidRPr="001B2C4E">
        <w:rPr>
          <w:rFonts w:eastAsia="Times New Roman" w:cs="Arial"/>
          <w:b/>
          <w:szCs w:val="22"/>
          <w:lang w:eastAsia="en-GB"/>
        </w:rPr>
        <w:t>Service Quality</w:t>
      </w:r>
      <w:r w:rsidR="002E2727">
        <w:rPr>
          <w:rFonts w:eastAsia="Times New Roman" w:cs="Arial"/>
          <w:b/>
          <w:szCs w:val="22"/>
          <w:lang w:eastAsia="en-GB"/>
        </w:rPr>
        <w:t xml:space="preserve"> &amp; Performance</w:t>
      </w:r>
    </w:p>
    <w:p w14:paraId="0EC30A6F" w14:textId="77777777" w:rsidR="002E2727" w:rsidRPr="002E2727" w:rsidRDefault="002E2727" w:rsidP="002E2727">
      <w:pPr>
        <w:autoSpaceDE w:val="0"/>
        <w:autoSpaceDN w:val="0"/>
        <w:adjustRightInd w:val="0"/>
        <w:spacing w:after="0" w:line="240" w:lineRule="atLeast"/>
        <w:rPr>
          <w:color w:val="000000"/>
          <w:szCs w:val="22"/>
        </w:rPr>
      </w:pPr>
    </w:p>
    <w:p w14:paraId="6B73F759" w14:textId="77777777" w:rsidR="002E2727" w:rsidRPr="00B82E3C" w:rsidRDefault="002E2727" w:rsidP="002E2727">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 xml:space="preserve">Please provide details of your current rate of overdue inspections (i.e. how many items of Plant do you </w:t>
      </w:r>
      <w:r w:rsidRPr="00B82E3C">
        <w:rPr>
          <w:b/>
          <w:color w:val="000000"/>
          <w:sz w:val="22"/>
          <w:szCs w:val="22"/>
        </w:rPr>
        <w:t xml:space="preserve">not </w:t>
      </w:r>
      <w:r w:rsidRPr="00B82E3C">
        <w:rPr>
          <w:color w:val="000000"/>
          <w:sz w:val="22"/>
          <w:szCs w:val="22"/>
        </w:rPr>
        <w:t xml:space="preserve">inspect on time), and your current rate of missed inspections (i.e. where plant is </w:t>
      </w:r>
      <w:r w:rsidRPr="00B82E3C">
        <w:rPr>
          <w:b/>
          <w:color w:val="000000"/>
          <w:sz w:val="22"/>
          <w:szCs w:val="22"/>
        </w:rPr>
        <w:t xml:space="preserve">not </w:t>
      </w:r>
      <w:r w:rsidRPr="00B82E3C">
        <w:rPr>
          <w:color w:val="000000"/>
          <w:sz w:val="22"/>
          <w:szCs w:val="22"/>
        </w:rPr>
        <w:t>inspected even though it is available for inspection).</w:t>
      </w:r>
    </w:p>
    <w:p w14:paraId="5AE505EB" w14:textId="77777777" w:rsidR="002E2727" w:rsidRPr="00B82E3C" w:rsidRDefault="002E2727" w:rsidP="002E2727">
      <w:pPr>
        <w:autoSpaceDE w:val="0"/>
        <w:autoSpaceDN w:val="0"/>
        <w:adjustRightInd w:val="0"/>
        <w:spacing w:after="0" w:line="240" w:lineRule="atLeast"/>
        <w:rPr>
          <w:color w:val="000000"/>
          <w:szCs w:val="22"/>
        </w:rPr>
      </w:pPr>
    </w:p>
    <w:p w14:paraId="1F20FA7D" w14:textId="77777777" w:rsidR="002E2727" w:rsidRPr="00B82E3C" w:rsidRDefault="002E2727" w:rsidP="002E2727">
      <w:pPr>
        <w:pStyle w:val="ListParagraph"/>
        <w:numPr>
          <w:ilvl w:val="0"/>
          <w:numId w:val="41"/>
        </w:numPr>
        <w:autoSpaceDE w:val="0"/>
        <w:autoSpaceDN w:val="0"/>
        <w:adjustRightInd w:val="0"/>
        <w:spacing w:after="0" w:line="240" w:lineRule="atLeast"/>
        <w:rPr>
          <w:sz w:val="22"/>
          <w:szCs w:val="22"/>
        </w:rPr>
      </w:pPr>
      <w:r w:rsidRPr="00B82E3C">
        <w:rPr>
          <w:sz w:val="22"/>
          <w:szCs w:val="22"/>
        </w:rPr>
        <w:t>Please provide details/evidence of the percentage of your organisation's inspections that are undertaken on time.</w:t>
      </w:r>
    </w:p>
    <w:p w14:paraId="4F365963" w14:textId="77777777" w:rsidR="002E2727" w:rsidRPr="00B82E3C" w:rsidRDefault="002E2727" w:rsidP="002E2727">
      <w:pPr>
        <w:autoSpaceDE w:val="0"/>
        <w:autoSpaceDN w:val="0"/>
        <w:adjustRightInd w:val="0"/>
        <w:spacing w:after="0" w:line="240" w:lineRule="atLeast"/>
        <w:rPr>
          <w:color w:val="000000"/>
          <w:szCs w:val="22"/>
        </w:rPr>
      </w:pPr>
    </w:p>
    <w:p w14:paraId="73100BD8" w14:textId="77777777" w:rsidR="002E2727" w:rsidRPr="00B82E3C" w:rsidRDefault="002E2727" w:rsidP="002E2727">
      <w:pPr>
        <w:pStyle w:val="ListParagraph"/>
        <w:numPr>
          <w:ilvl w:val="0"/>
          <w:numId w:val="41"/>
        </w:numPr>
        <w:spacing w:after="0"/>
        <w:rPr>
          <w:sz w:val="22"/>
          <w:szCs w:val="22"/>
        </w:rPr>
      </w:pPr>
      <w:r w:rsidRPr="00B82E3C">
        <w:rPr>
          <w:sz w:val="22"/>
          <w:szCs w:val="22"/>
        </w:rPr>
        <w:t>Please provide details of the oldest outstanding inspection (excluding Plant not Available inspections).</w:t>
      </w:r>
    </w:p>
    <w:p w14:paraId="49A3585A" w14:textId="77777777" w:rsidR="002E2727" w:rsidRPr="00B82E3C" w:rsidRDefault="002E2727" w:rsidP="002E2727">
      <w:pPr>
        <w:spacing w:after="0"/>
        <w:rPr>
          <w:rFonts w:cs="Arial"/>
          <w:szCs w:val="22"/>
        </w:rPr>
      </w:pPr>
    </w:p>
    <w:p w14:paraId="1A814A57" w14:textId="77777777" w:rsidR="002E2727" w:rsidRPr="00B82E3C" w:rsidRDefault="002E2727" w:rsidP="002E2727">
      <w:pPr>
        <w:pStyle w:val="ListParagraph"/>
        <w:numPr>
          <w:ilvl w:val="0"/>
          <w:numId w:val="41"/>
        </w:numPr>
        <w:spacing w:after="0"/>
        <w:rPr>
          <w:sz w:val="22"/>
          <w:szCs w:val="22"/>
        </w:rPr>
      </w:pPr>
      <w:r w:rsidRPr="00B82E3C">
        <w:rPr>
          <w:sz w:val="22"/>
          <w:szCs w:val="22"/>
        </w:rPr>
        <w:t>Please advise whether you have had to implement a client recovery plan to address overdue inspections within the past 5 years.</w:t>
      </w:r>
    </w:p>
    <w:p w14:paraId="6D0DB6AE" w14:textId="77777777" w:rsidR="002E2727" w:rsidRPr="00B82E3C" w:rsidRDefault="002E2727" w:rsidP="002E2727">
      <w:pPr>
        <w:spacing w:after="0"/>
        <w:rPr>
          <w:rFonts w:cs="Arial"/>
          <w:szCs w:val="22"/>
        </w:rPr>
      </w:pPr>
    </w:p>
    <w:p w14:paraId="42263190" w14:textId="77777777" w:rsidR="002E2727" w:rsidRDefault="002E2727" w:rsidP="002E2727">
      <w:pPr>
        <w:pStyle w:val="ListParagraph"/>
        <w:numPr>
          <w:ilvl w:val="0"/>
          <w:numId w:val="41"/>
        </w:numPr>
        <w:spacing w:after="0"/>
        <w:rPr>
          <w:sz w:val="22"/>
          <w:szCs w:val="22"/>
        </w:rPr>
      </w:pPr>
      <w:r w:rsidRPr="00B82E3C">
        <w:rPr>
          <w:sz w:val="22"/>
          <w:szCs w:val="22"/>
        </w:rPr>
        <w:t>Please advise whether you have had to implement a client recovery plan to address overdue inspections within the past 5 years and have failed to comply with the recovery plan.</w:t>
      </w:r>
    </w:p>
    <w:p w14:paraId="4E4840FF" w14:textId="77777777" w:rsidR="002E2727" w:rsidRPr="00CD4956" w:rsidRDefault="002E2727" w:rsidP="002E2727">
      <w:pPr>
        <w:spacing w:after="0"/>
        <w:rPr>
          <w:szCs w:val="22"/>
        </w:rPr>
      </w:pPr>
    </w:p>
    <w:p w14:paraId="44F24EC1" w14:textId="77777777" w:rsidR="002E2727" w:rsidRPr="00CD4956" w:rsidRDefault="002E2727" w:rsidP="002E2727">
      <w:pPr>
        <w:pStyle w:val="ListParagraph"/>
        <w:numPr>
          <w:ilvl w:val="0"/>
          <w:numId w:val="41"/>
        </w:numPr>
        <w:spacing w:after="0"/>
        <w:rPr>
          <w:sz w:val="22"/>
          <w:szCs w:val="22"/>
        </w:rPr>
      </w:pPr>
      <w:r w:rsidRPr="00CD4956">
        <w:rPr>
          <w:sz w:val="22"/>
          <w:szCs w:val="22"/>
        </w:rPr>
        <w:t>Please confirm your agreement to contract review meetings. These will be held quarterly between the service provider’s contract manager, the respective authority and the Tri-borough insurance services team. The Contract Manager will be required to attend these meetings as part of the service. The Authorities reserve the right to increase</w:t>
      </w:r>
      <w:r>
        <w:rPr>
          <w:sz w:val="22"/>
          <w:szCs w:val="22"/>
        </w:rPr>
        <w:t xml:space="preserve"> or decrease</w:t>
      </w:r>
      <w:r w:rsidRPr="00CD4956">
        <w:rPr>
          <w:sz w:val="22"/>
          <w:szCs w:val="22"/>
        </w:rPr>
        <w:t xml:space="preserve"> the frequency of these meetings depending on the performance of the services</w:t>
      </w:r>
      <w:r>
        <w:rPr>
          <w:sz w:val="22"/>
          <w:szCs w:val="22"/>
        </w:rPr>
        <w:t>.</w:t>
      </w:r>
    </w:p>
    <w:p w14:paraId="1EC40CF8" w14:textId="77777777" w:rsidR="002E2727" w:rsidRDefault="002E2727" w:rsidP="002E2727">
      <w:pPr>
        <w:pStyle w:val="ListParagraph"/>
        <w:autoSpaceDE w:val="0"/>
        <w:autoSpaceDN w:val="0"/>
        <w:adjustRightInd w:val="0"/>
        <w:spacing w:after="0" w:line="240" w:lineRule="atLeast"/>
        <w:rPr>
          <w:color w:val="000000"/>
          <w:sz w:val="22"/>
          <w:szCs w:val="22"/>
        </w:rPr>
      </w:pPr>
    </w:p>
    <w:p w14:paraId="62324B2D" w14:textId="77777777" w:rsidR="00CB4C0E" w:rsidRPr="00B82E3C" w:rsidRDefault="001B2C4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w</w:t>
      </w:r>
      <w:r w:rsidR="00CB4C0E" w:rsidRPr="00B82E3C">
        <w:rPr>
          <w:color w:val="000000"/>
          <w:sz w:val="22"/>
          <w:szCs w:val="22"/>
        </w:rPr>
        <w:t>hat steps you will take to ensure budgetary certainty i.e. w</w:t>
      </w:r>
      <w:r w:rsidR="00620A22">
        <w:rPr>
          <w:color w:val="000000"/>
          <w:sz w:val="22"/>
          <w:szCs w:val="22"/>
        </w:rPr>
        <w:t>hether</w:t>
      </w:r>
      <w:r w:rsidR="00CB4C0E" w:rsidRPr="00B82E3C">
        <w:rPr>
          <w:color w:val="000000"/>
          <w:sz w:val="22"/>
          <w:szCs w:val="22"/>
        </w:rPr>
        <w:t xml:space="preserve"> the cost </w:t>
      </w:r>
      <w:r w:rsidR="00620A22">
        <w:rPr>
          <w:color w:val="000000"/>
          <w:sz w:val="22"/>
          <w:szCs w:val="22"/>
        </w:rPr>
        <w:t xml:space="preserve">will </w:t>
      </w:r>
      <w:r w:rsidR="00CB4C0E" w:rsidRPr="00B82E3C">
        <w:rPr>
          <w:color w:val="000000"/>
          <w:sz w:val="22"/>
          <w:szCs w:val="22"/>
        </w:rPr>
        <w:t xml:space="preserve">rise no more throughout the period of the LTA than by </w:t>
      </w:r>
      <w:r w:rsidR="00620A22">
        <w:rPr>
          <w:color w:val="000000"/>
          <w:sz w:val="22"/>
          <w:szCs w:val="22"/>
        </w:rPr>
        <w:t xml:space="preserve">the </w:t>
      </w:r>
      <w:r w:rsidR="00CB4C0E" w:rsidRPr="00B82E3C">
        <w:rPr>
          <w:color w:val="000000"/>
          <w:sz w:val="22"/>
          <w:szCs w:val="22"/>
        </w:rPr>
        <w:t>Average Weekly Earnings Index or whether you can you offer a rate guarantee for the period of the LTA.</w:t>
      </w:r>
    </w:p>
    <w:p w14:paraId="3E7AE952" w14:textId="77777777" w:rsidR="001B2C4E" w:rsidRPr="00B82E3C" w:rsidRDefault="001B2C4E" w:rsidP="001B2C4E">
      <w:pPr>
        <w:autoSpaceDE w:val="0"/>
        <w:autoSpaceDN w:val="0"/>
        <w:adjustRightInd w:val="0"/>
        <w:spacing w:after="0" w:line="240" w:lineRule="atLeast"/>
        <w:rPr>
          <w:color w:val="000000"/>
          <w:szCs w:val="22"/>
        </w:rPr>
      </w:pPr>
    </w:p>
    <w:p w14:paraId="0C55BED1" w14:textId="77777777" w:rsidR="00CB4C0E" w:rsidRPr="00B82E3C" w:rsidRDefault="001B2C4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w</w:t>
      </w:r>
      <w:r w:rsidR="00CB4C0E" w:rsidRPr="00B82E3C">
        <w:rPr>
          <w:color w:val="000000"/>
          <w:sz w:val="22"/>
          <w:szCs w:val="22"/>
        </w:rPr>
        <w:t>hat your rates/costs for recalls are, due to Plant being unavailable.</w:t>
      </w:r>
    </w:p>
    <w:p w14:paraId="50860B1A" w14:textId="77777777" w:rsidR="001B2C4E" w:rsidRPr="00B82E3C" w:rsidRDefault="001B2C4E" w:rsidP="001B2C4E">
      <w:pPr>
        <w:autoSpaceDE w:val="0"/>
        <w:autoSpaceDN w:val="0"/>
        <w:adjustRightInd w:val="0"/>
        <w:spacing w:after="0" w:line="240" w:lineRule="atLeast"/>
        <w:rPr>
          <w:color w:val="000000"/>
          <w:szCs w:val="22"/>
        </w:rPr>
      </w:pPr>
    </w:p>
    <w:p w14:paraId="4164C09B" w14:textId="77777777" w:rsidR="00CB4C0E" w:rsidRPr="00B82E3C" w:rsidRDefault="00CB4C0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that you will inspect all items on the Plant List, and especially that you have taken account of</w:t>
      </w:r>
      <w:r w:rsidR="00620A22">
        <w:rPr>
          <w:color w:val="000000"/>
          <w:sz w:val="22"/>
          <w:szCs w:val="22"/>
        </w:rPr>
        <w:t xml:space="preserve"> the</w:t>
      </w:r>
      <w:r w:rsidRPr="00B82E3C">
        <w:rPr>
          <w:color w:val="000000"/>
          <w:sz w:val="22"/>
          <w:szCs w:val="22"/>
        </w:rPr>
        <w:t xml:space="preserve"> </w:t>
      </w:r>
      <w:r w:rsidR="00620A22">
        <w:rPr>
          <w:color w:val="000000"/>
          <w:sz w:val="22"/>
          <w:szCs w:val="22"/>
        </w:rPr>
        <w:t xml:space="preserve">lists of </w:t>
      </w:r>
      <w:r w:rsidRPr="00B82E3C">
        <w:rPr>
          <w:color w:val="000000"/>
          <w:sz w:val="22"/>
          <w:szCs w:val="22"/>
        </w:rPr>
        <w:t>buildings</w:t>
      </w:r>
      <w:r w:rsidR="00620A22">
        <w:rPr>
          <w:color w:val="000000"/>
          <w:sz w:val="22"/>
          <w:szCs w:val="22"/>
        </w:rPr>
        <w:t xml:space="preserve"> six storeys or higher</w:t>
      </w:r>
      <w:r w:rsidRPr="00B82E3C">
        <w:rPr>
          <w:color w:val="000000"/>
          <w:sz w:val="22"/>
          <w:szCs w:val="22"/>
        </w:rPr>
        <w:t xml:space="preserve"> for</w:t>
      </w:r>
      <w:r w:rsidR="00620A22">
        <w:rPr>
          <w:color w:val="000000"/>
          <w:sz w:val="22"/>
          <w:szCs w:val="22"/>
        </w:rPr>
        <w:t xml:space="preserve"> housing</w:t>
      </w:r>
      <w:r w:rsidRPr="00B82E3C">
        <w:rPr>
          <w:color w:val="000000"/>
          <w:sz w:val="22"/>
          <w:szCs w:val="22"/>
        </w:rPr>
        <w:t xml:space="preserve"> lifts</w:t>
      </w:r>
      <w:r w:rsidR="001B2C4E" w:rsidRPr="00B82E3C">
        <w:rPr>
          <w:color w:val="000000"/>
          <w:sz w:val="22"/>
          <w:szCs w:val="22"/>
        </w:rPr>
        <w:t xml:space="preserve"> and w</w:t>
      </w:r>
      <w:r w:rsidRPr="00B82E3C">
        <w:rPr>
          <w:color w:val="000000"/>
          <w:sz w:val="22"/>
          <w:szCs w:val="22"/>
        </w:rPr>
        <w:t xml:space="preserve">hat </w:t>
      </w:r>
      <w:r w:rsidR="001B2C4E" w:rsidRPr="00B82E3C">
        <w:rPr>
          <w:color w:val="000000"/>
          <w:sz w:val="22"/>
          <w:szCs w:val="22"/>
        </w:rPr>
        <w:t xml:space="preserve">the </w:t>
      </w:r>
      <w:r w:rsidRPr="00B82E3C">
        <w:rPr>
          <w:color w:val="000000"/>
          <w:sz w:val="22"/>
          <w:szCs w:val="22"/>
        </w:rPr>
        <w:t>inspection intervals</w:t>
      </w:r>
      <w:r w:rsidR="001B2C4E" w:rsidRPr="00B82E3C">
        <w:rPr>
          <w:color w:val="000000"/>
          <w:sz w:val="22"/>
          <w:szCs w:val="22"/>
        </w:rPr>
        <w:t xml:space="preserve"> are</w:t>
      </w:r>
      <w:r w:rsidRPr="00B82E3C">
        <w:rPr>
          <w:color w:val="000000"/>
          <w:sz w:val="22"/>
          <w:szCs w:val="22"/>
        </w:rPr>
        <w:t xml:space="preserve"> for various items of plant/equipment</w:t>
      </w:r>
      <w:r w:rsidR="001B2C4E" w:rsidRPr="00B82E3C">
        <w:rPr>
          <w:color w:val="000000"/>
          <w:sz w:val="22"/>
          <w:szCs w:val="22"/>
        </w:rPr>
        <w:t>.</w:t>
      </w:r>
    </w:p>
    <w:p w14:paraId="513DE42E" w14:textId="77777777" w:rsidR="001B2C4E" w:rsidRPr="00B82E3C" w:rsidRDefault="001B2C4E" w:rsidP="001B2C4E">
      <w:pPr>
        <w:autoSpaceDE w:val="0"/>
        <w:autoSpaceDN w:val="0"/>
        <w:adjustRightInd w:val="0"/>
        <w:spacing w:after="0" w:line="240" w:lineRule="atLeast"/>
        <w:rPr>
          <w:color w:val="000000"/>
          <w:szCs w:val="22"/>
        </w:rPr>
      </w:pPr>
    </w:p>
    <w:p w14:paraId="4E67ABCD" w14:textId="77777777" w:rsidR="00CB4C0E" w:rsidRPr="00B82E3C" w:rsidRDefault="001B2C4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y</w:t>
      </w:r>
      <w:r w:rsidR="00CB4C0E" w:rsidRPr="00B82E3C">
        <w:rPr>
          <w:color w:val="000000"/>
          <w:sz w:val="22"/>
          <w:szCs w:val="22"/>
        </w:rPr>
        <w:t>our electronic reporting procedures, especially where serious defects are discovered.</w:t>
      </w:r>
    </w:p>
    <w:p w14:paraId="7A36B14F" w14:textId="77777777" w:rsidR="001B2C4E" w:rsidRPr="00B82E3C" w:rsidRDefault="001B2C4E" w:rsidP="001B2C4E">
      <w:pPr>
        <w:autoSpaceDE w:val="0"/>
        <w:autoSpaceDN w:val="0"/>
        <w:adjustRightInd w:val="0"/>
        <w:spacing w:after="0" w:line="240" w:lineRule="atLeast"/>
        <w:rPr>
          <w:color w:val="000000"/>
          <w:szCs w:val="22"/>
        </w:rPr>
      </w:pPr>
    </w:p>
    <w:p w14:paraId="1F3D1BBD" w14:textId="77777777" w:rsidR="00CB4C0E" w:rsidRPr="00B82E3C" w:rsidRDefault="001B2C4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w</w:t>
      </w:r>
      <w:r w:rsidR="00CB4C0E" w:rsidRPr="00B82E3C">
        <w:rPr>
          <w:color w:val="000000"/>
          <w:sz w:val="22"/>
          <w:szCs w:val="22"/>
        </w:rPr>
        <w:t>hat support you</w:t>
      </w:r>
      <w:r w:rsidRPr="00B82E3C">
        <w:rPr>
          <w:color w:val="000000"/>
          <w:sz w:val="22"/>
          <w:szCs w:val="22"/>
        </w:rPr>
        <w:t xml:space="preserve"> can</w:t>
      </w:r>
      <w:r w:rsidR="00CB4C0E" w:rsidRPr="00B82E3C">
        <w:rPr>
          <w:color w:val="000000"/>
          <w:sz w:val="22"/>
          <w:szCs w:val="22"/>
        </w:rPr>
        <w:t xml:space="preserve"> give to the Council in terms of expert advice, training and information to maintain awareness of engineering issues. </w:t>
      </w:r>
    </w:p>
    <w:p w14:paraId="065DD4D7" w14:textId="77777777" w:rsidR="001B2C4E" w:rsidRPr="00B82E3C" w:rsidRDefault="001B2C4E" w:rsidP="001B2C4E">
      <w:pPr>
        <w:autoSpaceDE w:val="0"/>
        <w:autoSpaceDN w:val="0"/>
        <w:adjustRightInd w:val="0"/>
        <w:spacing w:after="0" w:line="240" w:lineRule="atLeast"/>
        <w:rPr>
          <w:color w:val="000000"/>
          <w:szCs w:val="22"/>
        </w:rPr>
      </w:pPr>
    </w:p>
    <w:p w14:paraId="58BAF1E7" w14:textId="77777777" w:rsidR="00CB4C0E" w:rsidRPr="00B82E3C" w:rsidRDefault="001B2C4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Provide</w:t>
      </w:r>
      <w:r w:rsidR="00CB4C0E" w:rsidRPr="00B82E3C">
        <w:rPr>
          <w:color w:val="000000"/>
          <w:sz w:val="22"/>
          <w:szCs w:val="22"/>
        </w:rPr>
        <w:t xml:space="preserve"> details of any of the nationally recognised quality standards achieved. </w:t>
      </w:r>
    </w:p>
    <w:p w14:paraId="16DF14CB" w14:textId="77777777" w:rsidR="001B2C4E" w:rsidRPr="00B82E3C" w:rsidRDefault="001B2C4E" w:rsidP="001B2C4E">
      <w:pPr>
        <w:autoSpaceDE w:val="0"/>
        <w:autoSpaceDN w:val="0"/>
        <w:adjustRightInd w:val="0"/>
        <w:spacing w:after="0" w:line="240" w:lineRule="atLeast"/>
        <w:rPr>
          <w:color w:val="000000"/>
          <w:szCs w:val="22"/>
        </w:rPr>
      </w:pPr>
    </w:p>
    <w:p w14:paraId="072D7C7A" w14:textId="77777777" w:rsidR="00CB4C0E" w:rsidRPr="00B82E3C" w:rsidRDefault="00CB4C0E" w:rsidP="00B82E3C">
      <w:pPr>
        <w:pStyle w:val="ListParagraph"/>
        <w:numPr>
          <w:ilvl w:val="0"/>
          <w:numId w:val="41"/>
        </w:numPr>
        <w:autoSpaceDE w:val="0"/>
        <w:autoSpaceDN w:val="0"/>
        <w:adjustRightInd w:val="0"/>
        <w:spacing w:after="0" w:line="240" w:lineRule="atLeast"/>
        <w:rPr>
          <w:color w:val="000000"/>
          <w:sz w:val="22"/>
          <w:szCs w:val="22"/>
        </w:rPr>
      </w:pPr>
      <w:r w:rsidRPr="00B82E3C">
        <w:rPr>
          <w:color w:val="000000"/>
          <w:sz w:val="22"/>
          <w:szCs w:val="22"/>
        </w:rPr>
        <w:t>Confirm your charges for adjustments to plant during the year e.g. 50% or 100% of the annual charge</w:t>
      </w:r>
      <w:r w:rsidR="001B2C4E" w:rsidRPr="00B82E3C">
        <w:rPr>
          <w:color w:val="000000"/>
          <w:sz w:val="22"/>
          <w:szCs w:val="22"/>
        </w:rPr>
        <w:t>.</w:t>
      </w:r>
    </w:p>
    <w:p w14:paraId="770D07CB" w14:textId="77777777" w:rsidR="001B2C4E" w:rsidRPr="00B82E3C" w:rsidRDefault="001B2C4E" w:rsidP="001B2C4E">
      <w:pPr>
        <w:autoSpaceDE w:val="0"/>
        <w:autoSpaceDN w:val="0"/>
        <w:adjustRightInd w:val="0"/>
        <w:spacing w:after="0" w:line="240" w:lineRule="atLeast"/>
        <w:rPr>
          <w:color w:val="000000"/>
          <w:szCs w:val="22"/>
        </w:rPr>
      </w:pPr>
    </w:p>
    <w:p w14:paraId="49F0EEC8" w14:textId="77777777" w:rsidR="00CB4C0E" w:rsidRPr="002E2727" w:rsidRDefault="00CB4C0E" w:rsidP="002E2727">
      <w:pPr>
        <w:numPr>
          <w:ilvl w:val="0"/>
          <w:numId w:val="41"/>
        </w:numPr>
        <w:spacing w:after="0"/>
        <w:rPr>
          <w:rFonts w:eastAsia="Arial" w:cs="Arial"/>
          <w:bCs/>
          <w:color w:val="000000"/>
          <w:szCs w:val="22"/>
        </w:rPr>
      </w:pPr>
      <w:r w:rsidRPr="00B82E3C">
        <w:rPr>
          <w:color w:val="000000"/>
          <w:szCs w:val="22"/>
        </w:rPr>
        <w:t xml:space="preserve">Identify which items of plant or equipment to be inspected would be subject to inspection by sub-contractors. </w:t>
      </w:r>
      <w:r w:rsidR="002E2727" w:rsidRPr="00244827">
        <w:rPr>
          <w:rFonts w:eastAsia="Arial" w:cs="Arial"/>
          <w:bCs/>
          <w:color w:val="000000"/>
          <w:szCs w:val="22"/>
        </w:rPr>
        <w:t>If you are sub-contracting out any elements of the service – which parts and who this will be sub-contracted to. Your answer should include how you monitor the performance of subcontractors</w:t>
      </w:r>
      <w:r w:rsidR="00876F32">
        <w:rPr>
          <w:rFonts w:eastAsia="Arial" w:cs="Arial"/>
          <w:bCs/>
          <w:color w:val="000000"/>
          <w:szCs w:val="22"/>
        </w:rPr>
        <w:t>.</w:t>
      </w:r>
    </w:p>
    <w:p w14:paraId="3B054832" w14:textId="77777777" w:rsidR="001B2C4E" w:rsidRPr="00B82E3C" w:rsidRDefault="001B2C4E" w:rsidP="001B2C4E">
      <w:pPr>
        <w:autoSpaceDE w:val="0"/>
        <w:autoSpaceDN w:val="0"/>
        <w:adjustRightInd w:val="0"/>
        <w:spacing w:after="0" w:line="240" w:lineRule="atLeast"/>
        <w:rPr>
          <w:bCs/>
          <w:color w:val="000000"/>
          <w:szCs w:val="22"/>
        </w:rPr>
      </w:pPr>
    </w:p>
    <w:p w14:paraId="54AF8253" w14:textId="77777777" w:rsidR="00244827" w:rsidRPr="002E2727" w:rsidRDefault="001B2C4E" w:rsidP="002E2727">
      <w:pPr>
        <w:pStyle w:val="ListParagraph"/>
        <w:numPr>
          <w:ilvl w:val="0"/>
          <w:numId w:val="41"/>
        </w:numPr>
        <w:autoSpaceDE w:val="0"/>
        <w:autoSpaceDN w:val="0"/>
        <w:adjustRightInd w:val="0"/>
        <w:spacing w:after="0" w:line="240" w:lineRule="atLeast"/>
        <w:rPr>
          <w:color w:val="000000"/>
          <w:sz w:val="22"/>
          <w:szCs w:val="22"/>
        </w:rPr>
      </w:pPr>
      <w:r w:rsidRPr="00B82E3C">
        <w:rPr>
          <w:bCs/>
          <w:color w:val="000000"/>
          <w:sz w:val="22"/>
          <w:szCs w:val="22"/>
        </w:rPr>
        <w:t>Confirm w</w:t>
      </w:r>
      <w:r w:rsidR="00CB4C0E" w:rsidRPr="00B82E3C">
        <w:rPr>
          <w:bCs/>
          <w:color w:val="000000"/>
          <w:sz w:val="22"/>
          <w:szCs w:val="22"/>
        </w:rPr>
        <w:t>hat refund</w:t>
      </w:r>
      <w:r w:rsidRPr="00B82E3C">
        <w:rPr>
          <w:bCs/>
          <w:color w:val="000000"/>
          <w:sz w:val="22"/>
          <w:szCs w:val="22"/>
        </w:rPr>
        <w:t xml:space="preserve"> </w:t>
      </w:r>
      <w:r w:rsidR="00CB4C0E" w:rsidRPr="00B82E3C">
        <w:rPr>
          <w:bCs/>
          <w:color w:val="000000"/>
          <w:sz w:val="22"/>
          <w:szCs w:val="22"/>
        </w:rPr>
        <w:t>you</w:t>
      </w:r>
      <w:r w:rsidRPr="00B82E3C">
        <w:rPr>
          <w:bCs/>
          <w:color w:val="000000"/>
          <w:sz w:val="22"/>
          <w:szCs w:val="22"/>
        </w:rPr>
        <w:t xml:space="preserve"> will</w:t>
      </w:r>
      <w:r w:rsidR="00CB4C0E" w:rsidRPr="00B82E3C">
        <w:rPr>
          <w:bCs/>
          <w:color w:val="000000"/>
          <w:sz w:val="22"/>
          <w:szCs w:val="22"/>
        </w:rPr>
        <w:t xml:space="preserve"> give for any inspections that were not carried out on the plant specification supplied at tender due to reasons within your control</w:t>
      </w:r>
      <w:r w:rsidRPr="00B82E3C">
        <w:rPr>
          <w:bCs/>
          <w:color w:val="000000"/>
          <w:sz w:val="22"/>
          <w:szCs w:val="22"/>
        </w:rPr>
        <w:t>.</w:t>
      </w:r>
    </w:p>
    <w:p w14:paraId="6C279406" w14:textId="77777777" w:rsidR="002E2727" w:rsidRPr="002E2727" w:rsidRDefault="002E2727" w:rsidP="002E2727">
      <w:pPr>
        <w:autoSpaceDE w:val="0"/>
        <w:autoSpaceDN w:val="0"/>
        <w:adjustRightInd w:val="0"/>
        <w:spacing w:after="0" w:line="240" w:lineRule="atLeast"/>
        <w:rPr>
          <w:color w:val="000000"/>
          <w:szCs w:val="22"/>
        </w:rPr>
      </w:pPr>
    </w:p>
    <w:p w14:paraId="45669D45" w14:textId="77777777" w:rsidR="00244827" w:rsidRPr="002E2727" w:rsidRDefault="002E2727" w:rsidP="00244827">
      <w:pPr>
        <w:numPr>
          <w:ilvl w:val="0"/>
          <w:numId w:val="41"/>
        </w:numPr>
        <w:spacing w:after="0"/>
        <w:rPr>
          <w:rFonts w:eastAsia="Arial" w:cs="Arial"/>
          <w:bCs/>
          <w:color w:val="000000"/>
          <w:szCs w:val="22"/>
        </w:rPr>
      </w:pPr>
      <w:r>
        <w:rPr>
          <w:rFonts w:eastAsia="Times New Roman" w:cs="Arial"/>
          <w:bCs/>
          <w:color w:val="000000"/>
          <w:szCs w:val="22"/>
        </w:rPr>
        <w:t>Confirm the n</w:t>
      </w:r>
      <w:r w:rsidR="00244827" w:rsidRPr="00244827">
        <w:rPr>
          <w:rFonts w:eastAsia="Times New Roman" w:cs="Arial"/>
          <w:bCs/>
          <w:color w:val="000000"/>
          <w:szCs w:val="22"/>
        </w:rPr>
        <w:t>umber of teams and engineers to be assigned to the contract</w:t>
      </w:r>
      <w:r>
        <w:rPr>
          <w:rFonts w:eastAsia="Times New Roman" w:cs="Arial"/>
          <w:bCs/>
          <w:color w:val="000000"/>
          <w:szCs w:val="22"/>
        </w:rPr>
        <w:t>.</w:t>
      </w:r>
    </w:p>
    <w:p w14:paraId="0CAC39E9" w14:textId="77777777" w:rsidR="002E2727" w:rsidRPr="00244827" w:rsidRDefault="002E2727" w:rsidP="002E2727">
      <w:pPr>
        <w:spacing w:after="0"/>
        <w:rPr>
          <w:rFonts w:eastAsia="Arial" w:cs="Arial"/>
          <w:bCs/>
          <w:color w:val="000000"/>
          <w:szCs w:val="22"/>
        </w:rPr>
      </w:pPr>
    </w:p>
    <w:p w14:paraId="46364AF4" w14:textId="77777777" w:rsidR="00244827" w:rsidRDefault="002E2727" w:rsidP="00244827">
      <w:pPr>
        <w:numPr>
          <w:ilvl w:val="0"/>
          <w:numId w:val="41"/>
        </w:numPr>
        <w:spacing w:after="0"/>
        <w:rPr>
          <w:rFonts w:eastAsia="Arial" w:cs="Arial"/>
          <w:bCs/>
          <w:color w:val="000000"/>
          <w:szCs w:val="22"/>
        </w:rPr>
      </w:pPr>
      <w:r>
        <w:rPr>
          <w:rFonts w:eastAsia="Arial" w:cs="Arial"/>
          <w:bCs/>
          <w:color w:val="000000"/>
          <w:szCs w:val="22"/>
        </w:rPr>
        <w:t>Confirm h</w:t>
      </w:r>
      <w:r w:rsidR="00244827" w:rsidRPr="00244827">
        <w:rPr>
          <w:rFonts w:eastAsia="Arial" w:cs="Arial"/>
          <w:bCs/>
          <w:color w:val="000000"/>
          <w:szCs w:val="22"/>
        </w:rPr>
        <w:t>ow you will manage absence to ensure no inspections are missed</w:t>
      </w:r>
      <w:r>
        <w:rPr>
          <w:rFonts w:eastAsia="Arial" w:cs="Arial"/>
          <w:bCs/>
          <w:color w:val="000000"/>
          <w:szCs w:val="22"/>
        </w:rPr>
        <w:t>.</w:t>
      </w:r>
    </w:p>
    <w:p w14:paraId="2BE64C08" w14:textId="77777777" w:rsidR="002E2727" w:rsidRPr="00244827" w:rsidRDefault="002E2727" w:rsidP="002E2727">
      <w:pPr>
        <w:spacing w:after="0"/>
        <w:rPr>
          <w:rFonts w:eastAsia="Arial" w:cs="Arial"/>
          <w:bCs/>
          <w:color w:val="000000"/>
          <w:szCs w:val="22"/>
        </w:rPr>
      </w:pPr>
    </w:p>
    <w:p w14:paraId="3CFF9D22" w14:textId="77777777" w:rsidR="00244827" w:rsidRPr="002E2727" w:rsidRDefault="00244827" w:rsidP="002E2727">
      <w:pPr>
        <w:numPr>
          <w:ilvl w:val="0"/>
          <w:numId w:val="41"/>
        </w:numPr>
        <w:spacing w:after="0"/>
        <w:rPr>
          <w:rFonts w:eastAsia="Arial" w:cs="Arial"/>
          <w:bCs/>
          <w:color w:val="000000"/>
          <w:szCs w:val="22"/>
        </w:rPr>
      </w:pPr>
      <w:r w:rsidRPr="00244827">
        <w:rPr>
          <w:rFonts w:eastAsia="Arial" w:cs="Arial"/>
          <w:bCs/>
          <w:color w:val="000000"/>
          <w:szCs w:val="22"/>
        </w:rPr>
        <w:t xml:space="preserve">Performance management – </w:t>
      </w:r>
      <w:r w:rsidR="002E2727">
        <w:rPr>
          <w:rFonts w:eastAsia="Arial" w:cs="Arial"/>
          <w:bCs/>
          <w:color w:val="000000"/>
          <w:szCs w:val="22"/>
        </w:rPr>
        <w:t xml:space="preserve">outline </w:t>
      </w:r>
      <w:r w:rsidRPr="00244827">
        <w:rPr>
          <w:rFonts w:eastAsia="Arial" w:cs="Arial"/>
          <w:bCs/>
          <w:color w:val="000000"/>
          <w:szCs w:val="22"/>
        </w:rPr>
        <w:t>how you monitor performance</w:t>
      </w:r>
      <w:r w:rsidR="002E2727">
        <w:rPr>
          <w:rFonts w:eastAsia="Arial" w:cs="Arial"/>
          <w:bCs/>
          <w:color w:val="000000"/>
          <w:szCs w:val="22"/>
        </w:rPr>
        <w:t>.</w:t>
      </w:r>
    </w:p>
    <w:p w14:paraId="353BED1B" w14:textId="77777777" w:rsidR="000A5125" w:rsidRPr="00CB4C0E" w:rsidRDefault="000A5125" w:rsidP="00281347">
      <w:pPr>
        <w:spacing w:after="0"/>
        <w:rPr>
          <w:rFonts w:eastAsia="Times New Roman" w:cs="Arial"/>
          <w:szCs w:val="22"/>
          <w:lang w:eastAsia="en-GB"/>
        </w:rPr>
      </w:pPr>
    </w:p>
    <w:p w14:paraId="5703F0C9" w14:textId="77777777" w:rsidR="000A5125" w:rsidRPr="00CB4C0E" w:rsidRDefault="00D34082" w:rsidP="00281347">
      <w:pPr>
        <w:spacing w:after="0"/>
        <w:rPr>
          <w:rFonts w:eastAsia="Times New Roman" w:cs="Arial"/>
          <w:b/>
          <w:bCs/>
          <w:szCs w:val="22"/>
          <w:lang w:eastAsia="en-GB"/>
        </w:rPr>
      </w:pPr>
      <w:r w:rsidRPr="00CB4C0E">
        <w:rPr>
          <w:rFonts w:eastAsia="Times New Roman" w:cs="Arial"/>
          <w:b/>
          <w:bCs/>
          <w:szCs w:val="22"/>
          <w:lang w:eastAsia="en-GB"/>
        </w:rPr>
        <w:t>Maintenance and update of real time p</w:t>
      </w:r>
      <w:r w:rsidR="000A5125" w:rsidRPr="00CB4C0E">
        <w:rPr>
          <w:rFonts w:eastAsia="Times New Roman" w:cs="Arial"/>
          <w:b/>
          <w:bCs/>
          <w:szCs w:val="22"/>
          <w:lang w:eastAsia="en-GB"/>
        </w:rPr>
        <w:t xml:space="preserve">lant </w:t>
      </w:r>
      <w:r w:rsidRPr="00CB4C0E">
        <w:rPr>
          <w:rFonts w:eastAsia="Times New Roman" w:cs="Arial"/>
          <w:b/>
          <w:bCs/>
          <w:szCs w:val="22"/>
          <w:lang w:eastAsia="en-GB"/>
        </w:rPr>
        <w:t>s</w:t>
      </w:r>
      <w:r w:rsidR="000A5125" w:rsidRPr="00CB4C0E">
        <w:rPr>
          <w:rFonts w:eastAsia="Times New Roman" w:cs="Arial"/>
          <w:b/>
          <w:bCs/>
          <w:szCs w:val="22"/>
          <w:lang w:eastAsia="en-GB"/>
        </w:rPr>
        <w:t>chedule</w:t>
      </w:r>
      <w:r w:rsidR="00B04FFF" w:rsidRPr="00CB4C0E">
        <w:rPr>
          <w:rFonts w:eastAsia="Times New Roman" w:cs="Arial"/>
          <w:b/>
          <w:bCs/>
          <w:szCs w:val="22"/>
          <w:lang w:eastAsia="en-GB"/>
        </w:rPr>
        <w:t>s divided by Authorities and type</w:t>
      </w:r>
    </w:p>
    <w:p w14:paraId="4D392FE7" w14:textId="77777777" w:rsidR="000A5125" w:rsidRPr="00CB4C0E" w:rsidRDefault="000A5125" w:rsidP="00281347">
      <w:pPr>
        <w:spacing w:after="0"/>
        <w:rPr>
          <w:rFonts w:eastAsia="Times New Roman" w:cs="Arial"/>
          <w:b/>
          <w:bCs/>
          <w:szCs w:val="22"/>
          <w:lang w:eastAsia="en-GB"/>
        </w:rPr>
      </w:pPr>
    </w:p>
    <w:p w14:paraId="25EF8570" w14:textId="77777777" w:rsidR="009C0C85" w:rsidRPr="00CB4C0E" w:rsidRDefault="00054A6D" w:rsidP="00281347">
      <w:pPr>
        <w:pStyle w:val="CH"/>
        <w:pBdr>
          <w:bottom w:val="none" w:sz="0" w:space="0" w:color="auto"/>
        </w:pBdr>
        <w:spacing w:before="0" w:after="0"/>
        <w:jc w:val="both"/>
        <w:rPr>
          <w:rFonts w:ascii="Arial" w:hAnsi="Arial" w:cs="Arial"/>
          <w:sz w:val="22"/>
          <w:szCs w:val="22"/>
        </w:rPr>
      </w:pPr>
      <w:r w:rsidRPr="00CB4C0E">
        <w:rPr>
          <w:rFonts w:ascii="Arial" w:hAnsi="Arial" w:cs="Arial"/>
          <w:sz w:val="22"/>
          <w:szCs w:val="22"/>
        </w:rPr>
        <w:t>The schedule needs to contain</w:t>
      </w:r>
      <w:r w:rsidR="00D34082" w:rsidRPr="00CB4C0E">
        <w:rPr>
          <w:rFonts w:ascii="Arial" w:hAnsi="Arial" w:cs="Arial"/>
          <w:sz w:val="22"/>
          <w:szCs w:val="22"/>
        </w:rPr>
        <w:t xml:space="preserve"> the minimum </w:t>
      </w:r>
      <w:r w:rsidR="00AD3375" w:rsidRPr="00CB4C0E">
        <w:rPr>
          <w:rFonts w:ascii="Arial" w:hAnsi="Arial" w:cs="Arial"/>
          <w:sz w:val="22"/>
          <w:szCs w:val="22"/>
        </w:rPr>
        <w:t>of: -</w:t>
      </w:r>
    </w:p>
    <w:p w14:paraId="70DEEF54" w14:textId="77777777" w:rsidR="009C0C85" w:rsidRPr="00CB4C0E" w:rsidRDefault="009C0C85" w:rsidP="00281347">
      <w:pPr>
        <w:pStyle w:val="CH"/>
        <w:pBdr>
          <w:bottom w:val="none" w:sz="0" w:space="0" w:color="auto"/>
        </w:pBdr>
        <w:spacing w:before="0" w:after="0"/>
        <w:jc w:val="both"/>
        <w:rPr>
          <w:rFonts w:ascii="Arial" w:hAnsi="Arial" w:cs="Arial"/>
          <w:sz w:val="22"/>
          <w:szCs w:val="22"/>
        </w:rPr>
      </w:pPr>
    </w:p>
    <w:p w14:paraId="33905AF5"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Description of plant item</w:t>
      </w:r>
    </w:p>
    <w:p w14:paraId="43FE4325"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Plant type</w:t>
      </w:r>
    </w:p>
    <w:p w14:paraId="0C62A9A0"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Address where item is located</w:t>
      </w:r>
    </w:p>
    <w:p w14:paraId="40122808"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Post Code (six figure)</w:t>
      </w:r>
    </w:p>
    <w:p w14:paraId="13968AA2" w14:textId="77777777" w:rsidR="00D34082" w:rsidRPr="00CB4C0E" w:rsidRDefault="00D34082"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Client asset reference</w:t>
      </w:r>
    </w:p>
    <w:p w14:paraId="11512685"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Date of last inspection</w:t>
      </w:r>
    </w:p>
    <w:p w14:paraId="713F8299" w14:textId="77777777" w:rsidR="009C0C85" w:rsidRPr="00CB4C0E" w:rsidRDefault="009C0C85"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Date of next inspection</w:t>
      </w:r>
    </w:p>
    <w:p w14:paraId="2C820FF5" w14:textId="77777777" w:rsidR="00D34082" w:rsidRPr="00CB4C0E" w:rsidRDefault="00054A6D"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Inspection outcome – i.e. Category of defects requiring action in specified timeframes or clear</w:t>
      </w:r>
    </w:p>
    <w:p w14:paraId="14AB04E5" w14:textId="77777777" w:rsidR="00054A6D" w:rsidRPr="00CB4C0E" w:rsidRDefault="00D34082" w:rsidP="00972905">
      <w:pPr>
        <w:pStyle w:val="CH"/>
        <w:numPr>
          <w:ilvl w:val="0"/>
          <w:numId w:val="3"/>
        </w:numPr>
        <w:pBdr>
          <w:bottom w:val="none" w:sz="0" w:space="0" w:color="auto"/>
        </w:pBdr>
        <w:spacing w:before="0" w:after="120" w:line="276" w:lineRule="auto"/>
        <w:ind w:left="714" w:hanging="357"/>
        <w:jc w:val="both"/>
        <w:rPr>
          <w:rFonts w:ascii="Arial" w:hAnsi="Arial" w:cs="Arial"/>
          <w:sz w:val="22"/>
          <w:szCs w:val="22"/>
        </w:rPr>
      </w:pPr>
      <w:r w:rsidRPr="00CB4C0E">
        <w:rPr>
          <w:rFonts w:ascii="Arial" w:hAnsi="Arial" w:cs="Arial"/>
          <w:sz w:val="22"/>
          <w:szCs w:val="22"/>
        </w:rPr>
        <w:t>Inspection frequency required</w:t>
      </w:r>
      <w:r w:rsidR="00054A6D" w:rsidRPr="00CB4C0E">
        <w:rPr>
          <w:rFonts w:ascii="Arial" w:hAnsi="Arial" w:cs="Arial"/>
          <w:sz w:val="22"/>
          <w:szCs w:val="22"/>
        </w:rPr>
        <w:t xml:space="preserve"> </w:t>
      </w:r>
    </w:p>
    <w:p w14:paraId="7FE78554" w14:textId="77777777" w:rsidR="009C0C85" w:rsidRPr="00CB4C0E" w:rsidRDefault="00D34082" w:rsidP="00972905">
      <w:pPr>
        <w:pStyle w:val="CH"/>
        <w:numPr>
          <w:ilvl w:val="0"/>
          <w:numId w:val="3"/>
        </w:numPr>
        <w:pBdr>
          <w:bottom w:val="none" w:sz="0" w:space="0" w:color="auto"/>
        </w:pBdr>
        <w:spacing w:before="0" w:after="0" w:line="276" w:lineRule="auto"/>
        <w:ind w:left="714" w:hanging="357"/>
        <w:jc w:val="both"/>
        <w:rPr>
          <w:rFonts w:ascii="Arial" w:hAnsi="Arial" w:cs="Arial"/>
          <w:sz w:val="22"/>
          <w:szCs w:val="22"/>
        </w:rPr>
      </w:pPr>
      <w:r w:rsidRPr="00CB4C0E">
        <w:rPr>
          <w:rFonts w:ascii="Arial" w:hAnsi="Arial" w:cs="Arial"/>
          <w:sz w:val="22"/>
          <w:szCs w:val="22"/>
        </w:rPr>
        <w:t>Three client definable fields and a system to enable client entry to confirm details like action taken and date following defect notification</w:t>
      </w:r>
      <w:r w:rsidR="00876F32">
        <w:rPr>
          <w:rFonts w:ascii="Arial" w:hAnsi="Arial" w:cs="Arial"/>
          <w:sz w:val="22"/>
          <w:szCs w:val="22"/>
        </w:rPr>
        <w:t>.</w:t>
      </w:r>
    </w:p>
    <w:p w14:paraId="6FF2D3EF" w14:textId="77777777" w:rsidR="009C0C85" w:rsidRPr="00CB4C0E" w:rsidRDefault="009C0C85" w:rsidP="00281347">
      <w:pPr>
        <w:pStyle w:val="CH"/>
        <w:pBdr>
          <w:bottom w:val="none" w:sz="0" w:space="0" w:color="auto"/>
        </w:pBdr>
        <w:spacing w:before="0" w:after="0"/>
        <w:jc w:val="both"/>
        <w:rPr>
          <w:rFonts w:ascii="Arial" w:hAnsi="Arial" w:cs="Arial"/>
          <w:sz w:val="22"/>
          <w:szCs w:val="22"/>
        </w:rPr>
      </w:pPr>
    </w:p>
    <w:p w14:paraId="51B971BB" w14:textId="77777777" w:rsidR="00B04FFF" w:rsidRPr="00CB4C0E" w:rsidRDefault="00B04FFF" w:rsidP="00281347">
      <w:pPr>
        <w:pStyle w:val="CH"/>
        <w:pBdr>
          <w:bottom w:val="none" w:sz="0" w:space="0" w:color="auto"/>
        </w:pBdr>
        <w:spacing w:before="0" w:after="0"/>
        <w:jc w:val="both"/>
        <w:rPr>
          <w:rFonts w:ascii="Arial" w:hAnsi="Arial" w:cs="Arial"/>
          <w:sz w:val="22"/>
          <w:szCs w:val="22"/>
        </w:rPr>
      </w:pPr>
      <w:r w:rsidRPr="00CB4C0E">
        <w:rPr>
          <w:rFonts w:ascii="Arial" w:hAnsi="Arial" w:cs="Arial"/>
          <w:sz w:val="22"/>
          <w:szCs w:val="22"/>
        </w:rPr>
        <w:t>Plant schedules to be split as follows</w:t>
      </w:r>
      <w:r w:rsidR="00A6281F">
        <w:rPr>
          <w:rFonts w:ascii="Arial" w:hAnsi="Arial" w:cs="Arial"/>
          <w:sz w:val="22"/>
          <w:szCs w:val="22"/>
        </w:rPr>
        <w:t xml:space="preserve"> and the annual fee separated as follows</w:t>
      </w:r>
      <w:r w:rsidRPr="00CB4C0E">
        <w:rPr>
          <w:rFonts w:ascii="Arial" w:hAnsi="Arial" w:cs="Arial"/>
          <w:sz w:val="22"/>
          <w:szCs w:val="22"/>
        </w:rPr>
        <w:t>: -</w:t>
      </w:r>
    </w:p>
    <w:p w14:paraId="524D0127" w14:textId="77777777" w:rsidR="00CB4C0E" w:rsidRPr="00CB4C0E" w:rsidRDefault="00CB4C0E" w:rsidP="00281347">
      <w:pPr>
        <w:pStyle w:val="CH"/>
        <w:pBdr>
          <w:bottom w:val="none" w:sz="0" w:space="0" w:color="auto"/>
        </w:pBdr>
        <w:spacing w:before="0" w:after="0"/>
        <w:jc w:val="both"/>
        <w:rPr>
          <w:rFonts w:ascii="Arial" w:hAnsi="Arial" w:cs="Arial"/>
          <w:sz w:val="22"/>
          <w:szCs w:val="22"/>
        </w:rPr>
      </w:pPr>
    </w:p>
    <w:p w14:paraId="6F32166C" w14:textId="77777777" w:rsidR="00CB4C0E" w:rsidRPr="00CB4C0E" w:rsidRDefault="00CB4C0E" w:rsidP="00CB4C0E">
      <w:pPr>
        <w:pStyle w:val="CH"/>
        <w:numPr>
          <w:ilvl w:val="0"/>
          <w:numId w:val="16"/>
        </w:numPr>
        <w:pBdr>
          <w:bottom w:val="none" w:sz="0" w:space="0" w:color="auto"/>
        </w:pBdr>
        <w:spacing w:before="0" w:after="0"/>
        <w:jc w:val="both"/>
        <w:rPr>
          <w:rFonts w:ascii="Arial" w:hAnsi="Arial" w:cs="Arial"/>
          <w:sz w:val="22"/>
          <w:szCs w:val="22"/>
        </w:rPr>
      </w:pPr>
      <w:r w:rsidRPr="00CB4C0E">
        <w:rPr>
          <w:rFonts w:ascii="Arial" w:hAnsi="Arial" w:cs="Arial"/>
          <w:sz w:val="22"/>
          <w:szCs w:val="22"/>
        </w:rPr>
        <w:t>Corporate</w:t>
      </w:r>
    </w:p>
    <w:p w14:paraId="6F932498" w14:textId="77777777" w:rsidR="00CB4C0E" w:rsidRPr="00CB4C0E" w:rsidRDefault="00CB4C0E" w:rsidP="00CB4C0E">
      <w:pPr>
        <w:pStyle w:val="CH"/>
        <w:numPr>
          <w:ilvl w:val="0"/>
          <w:numId w:val="16"/>
        </w:numPr>
        <w:pBdr>
          <w:bottom w:val="none" w:sz="0" w:space="0" w:color="auto"/>
        </w:pBdr>
        <w:spacing w:before="0" w:after="0"/>
        <w:jc w:val="both"/>
        <w:rPr>
          <w:rFonts w:ascii="Arial" w:hAnsi="Arial" w:cs="Arial"/>
          <w:sz w:val="22"/>
          <w:szCs w:val="22"/>
        </w:rPr>
      </w:pPr>
      <w:r w:rsidRPr="00CB4C0E">
        <w:rPr>
          <w:rFonts w:ascii="Arial" w:hAnsi="Arial" w:cs="Arial"/>
          <w:sz w:val="22"/>
          <w:szCs w:val="22"/>
        </w:rPr>
        <w:t>Housing</w:t>
      </w:r>
    </w:p>
    <w:p w14:paraId="7AEFC2B1" w14:textId="77777777" w:rsidR="00CB4C0E" w:rsidRPr="002E2727" w:rsidRDefault="00CB4C0E" w:rsidP="00281347">
      <w:pPr>
        <w:pStyle w:val="CH"/>
        <w:numPr>
          <w:ilvl w:val="0"/>
          <w:numId w:val="16"/>
        </w:numPr>
        <w:pBdr>
          <w:bottom w:val="none" w:sz="0" w:space="0" w:color="auto"/>
        </w:pBdr>
        <w:spacing w:before="0" w:after="0"/>
        <w:jc w:val="both"/>
        <w:rPr>
          <w:rFonts w:ascii="Arial" w:hAnsi="Arial" w:cs="Arial"/>
          <w:sz w:val="22"/>
          <w:szCs w:val="22"/>
        </w:rPr>
      </w:pPr>
      <w:r w:rsidRPr="00CB4C0E">
        <w:rPr>
          <w:rFonts w:ascii="Arial" w:hAnsi="Arial" w:cs="Arial"/>
          <w:sz w:val="22"/>
          <w:szCs w:val="22"/>
        </w:rPr>
        <w:t>Schools</w:t>
      </w:r>
      <w:r w:rsidR="0025368E">
        <w:rPr>
          <w:rFonts w:ascii="Arial" w:hAnsi="Arial" w:cs="Arial"/>
          <w:sz w:val="22"/>
          <w:szCs w:val="22"/>
        </w:rPr>
        <w:t xml:space="preserve"> (Leisure &amp; Schools for RBKC only).</w:t>
      </w:r>
    </w:p>
    <w:p w14:paraId="5B0CFAA8" w14:textId="77777777" w:rsidR="00AD3375" w:rsidRDefault="00AD3375" w:rsidP="00281347">
      <w:pPr>
        <w:pStyle w:val="CH"/>
        <w:pBdr>
          <w:bottom w:val="none" w:sz="0" w:space="0" w:color="auto"/>
        </w:pBdr>
        <w:spacing w:before="0" w:after="0"/>
        <w:jc w:val="both"/>
        <w:rPr>
          <w:rFonts w:ascii="Arial" w:hAnsi="Arial" w:cs="Arial"/>
          <w:b/>
          <w:bCs/>
          <w:sz w:val="22"/>
          <w:szCs w:val="22"/>
          <w:highlight w:val="yellow"/>
          <w:lang w:eastAsia="en-GB"/>
        </w:rPr>
      </w:pPr>
    </w:p>
    <w:p w14:paraId="1BF8F0B3" w14:textId="77777777" w:rsidR="00E15988" w:rsidRPr="00CB4C0E" w:rsidRDefault="00E15988" w:rsidP="00CB4C0E">
      <w:pPr>
        <w:pStyle w:val="CH"/>
        <w:pBdr>
          <w:bottom w:val="none" w:sz="0" w:space="0" w:color="auto"/>
        </w:pBdr>
        <w:spacing w:before="0" w:after="0"/>
        <w:jc w:val="both"/>
        <w:rPr>
          <w:rFonts w:ascii="Arial" w:hAnsi="Arial" w:cs="Arial"/>
          <w:b/>
          <w:bCs/>
          <w:sz w:val="22"/>
          <w:szCs w:val="22"/>
          <w:highlight w:val="yellow"/>
          <w:lang w:eastAsia="en-GB"/>
        </w:rPr>
      </w:pPr>
      <w:r w:rsidRPr="00CB4C0E">
        <w:rPr>
          <w:rFonts w:ascii="Arial" w:hAnsi="Arial" w:cs="Arial"/>
          <w:b/>
          <w:bCs/>
          <w:sz w:val="22"/>
          <w:szCs w:val="22"/>
          <w:lang w:eastAsia="en-GB"/>
        </w:rPr>
        <w:t>Governance, method statement and business continuity arrangements</w:t>
      </w:r>
    </w:p>
    <w:p w14:paraId="3836CB8F" w14:textId="77777777" w:rsidR="00E15988" w:rsidRPr="00CB4C0E" w:rsidRDefault="00E15988" w:rsidP="00281347">
      <w:pPr>
        <w:pStyle w:val="CH"/>
        <w:pBdr>
          <w:bottom w:val="none" w:sz="0" w:space="0" w:color="auto"/>
        </w:pBdr>
        <w:spacing w:before="0" w:after="0"/>
        <w:jc w:val="both"/>
        <w:rPr>
          <w:rFonts w:ascii="Arial" w:hAnsi="Arial" w:cs="Arial"/>
          <w:sz w:val="22"/>
          <w:szCs w:val="22"/>
        </w:rPr>
      </w:pPr>
    </w:p>
    <w:p w14:paraId="292C0032" w14:textId="77777777" w:rsidR="000C5949" w:rsidRPr="00CB4C0E" w:rsidRDefault="00E15988" w:rsidP="00281347">
      <w:pPr>
        <w:spacing w:after="0"/>
        <w:rPr>
          <w:rFonts w:eastAsia="Times New Roman" w:cs="Arial"/>
          <w:szCs w:val="22"/>
          <w:lang w:eastAsia="en-GB"/>
        </w:rPr>
      </w:pPr>
      <w:r w:rsidRPr="00CB4C0E">
        <w:rPr>
          <w:rFonts w:eastAsia="Times New Roman" w:cs="Arial"/>
          <w:szCs w:val="22"/>
          <w:lang w:eastAsia="en-GB"/>
        </w:rPr>
        <w:t xml:space="preserve">Please provide details of the above </w:t>
      </w:r>
      <w:r w:rsidR="000C5949" w:rsidRPr="00CB4C0E">
        <w:rPr>
          <w:rFonts w:eastAsia="Times New Roman" w:cs="Arial"/>
          <w:szCs w:val="22"/>
          <w:lang w:eastAsia="en-GB"/>
        </w:rPr>
        <w:t>for evaluation including but not limited to the following: -</w:t>
      </w:r>
    </w:p>
    <w:p w14:paraId="18105070" w14:textId="77777777" w:rsidR="000C5949" w:rsidRPr="00CB4C0E" w:rsidRDefault="000C5949" w:rsidP="00281347">
      <w:pPr>
        <w:spacing w:after="0"/>
        <w:rPr>
          <w:rFonts w:eastAsia="Times New Roman" w:cs="Arial"/>
          <w:szCs w:val="22"/>
          <w:lang w:eastAsia="en-GB"/>
        </w:rPr>
      </w:pPr>
    </w:p>
    <w:p w14:paraId="44EA9D19" w14:textId="77777777" w:rsidR="000C5949" w:rsidRPr="00CB4C0E" w:rsidRDefault="000C5949" w:rsidP="00972905">
      <w:pPr>
        <w:pStyle w:val="ListParagraph"/>
        <w:numPr>
          <w:ilvl w:val="0"/>
          <w:numId w:val="9"/>
        </w:numPr>
        <w:spacing w:after="0"/>
        <w:rPr>
          <w:sz w:val="22"/>
          <w:szCs w:val="22"/>
          <w:lang w:eastAsia="en-GB"/>
        </w:rPr>
      </w:pPr>
      <w:r w:rsidRPr="00CB4C0E">
        <w:rPr>
          <w:sz w:val="22"/>
          <w:szCs w:val="22"/>
          <w:lang w:eastAsia="en-GB"/>
        </w:rPr>
        <w:t>Contract performance monitoring – please detail how you will internally monitor contract performance and what your escalation process will be for occurrences affecting service delivery.</w:t>
      </w:r>
    </w:p>
    <w:p w14:paraId="77999BB3" w14:textId="77777777" w:rsidR="000C5949" w:rsidRPr="00CB4C0E" w:rsidRDefault="000C5949" w:rsidP="00281347">
      <w:pPr>
        <w:spacing w:after="0"/>
        <w:rPr>
          <w:rFonts w:cs="Arial"/>
          <w:szCs w:val="22"/>
          <w:lang w:eastAsia="en-GB"/>
        </w:rPr>
      </w:pPr>
    </w:p>
    <w:p w14:paraId="5AF71724" w14:textId="77777777" w:rsidR="00D610FE" w:rsidRDefault="000C5949" w:rsidP="00CB4C0E">
      <w:pPr>
        <w:pStyle w:val="ListParagraph"/>
        <w:numPr>
          <w:ilvl w:val="0"/>
          <w:numId w:val="9"/>
        </w:numPr>
        <w:spacing w:after="0"/>
        <w:rPr>
          <w:sz w:val="22"/>
          <w:szCs w:val="22"/>
          <w:lang w:eastAsia="en-GB"/>
        </w:rPr>
      </w:pPr>
      <w:r w:rsidRPr="00CB4C0E">
        <w:rPr>
          <w:sz w:val="22"/>
          <w:szCs w:val="22"/>
          <w:lang w:eastAsia="en-GB"/>
        </w:rPr>
        <w:t xml:space="preserve">Method statement explaining your </w:t>
      </w:r>
      <w:r w:rsidR="00D610FE" w:rsidRPr="00CB4C0E">
        <w:rPr>
          <w:sz w:val="22"/>
          <w:szCs w:val="22"/>
          <w:lang w:eastAsia="en-GB"/>
        </w:rPr>
        <w:t>onsite inspection method, data recording and report issuing including timescales and escalation for serious defects.</w:t>
      </w:r>
    </w:p>
    <w:p w14:paraId="543F9652" w14:textId="77777777" w:rsidR="00CB4C0E" w:rsidRPr="00CB4C0E" w:rsidRDefault="00CB4C0E" w:rsidP="00CB4C0E">
      <w:pPr>
        <w:spacing w:after="0"/>
        <w:rPr>
          <w:szCs w:val="22"/>
          <w:lang w:eastAsia="en-GB"/>
        </w:rPr>
      </w:pPr>
    </w:p>
    <w:p w14:paraId="2676A441" w14:textId="77777777" w:rsidR="00351819" w:rsidRDefault="00D610FE" w:rsidP="00351819">
      <w:pPr>
        <w:pStyle w:val="ListParagraph"/>
        <w:numPr>
          <w:ilvl w:val="0"/>
          <w:numId w:val="9"/>
        </w:numPr>
        <w:spacing w:after="0"/>
        <w:rPr>
          <w:sz w:val="22"/>
          <w:szCs w:val="22"/>
          <w:lang w:eastAsia="en-GB"/>
        </w:rPr>
      </w:pPr>
      <w:r w:rsidRPr="00CB4C0E">
        <w:rPr>
          <w:sz w:val="22"/>
          <w:szCs w:val="22"/>
          <w:lang w:eastAsia="en-GB"/>
        </w:rPr>
        <w:t>Business continuity arrangements providing assurance of data backup for plant schedules and service continuity in the event of staff absence/</w:t>
      </w:r>
      <w:r w:rsidR="00876F32">
        <w:rPr>
          <w:sz w:val="22"/>
          <w:szCs w:val="22"/>
          <w:lang w:eastAsia="en-GB"/>
        </w:rPr>
        <w:t>departures.</w:t>
      </w:r>
    </w:p>
    <w:p w14:paraId="30880AA3" w14:textId="77777777" w:rsidR="00351819" w:rsidRPr="00351819" w:rsidRDefault="00351819" w:rsidP="00351819">
      <w:pPr>
        <w:spacing w:after="0"/>
        <w:rPr>
          <w:szCs w:val="22"/>
          <w:lang w:eastAsia="en-GB"/>
        </w:rPr>
      </w:pPr>
    </w:p>
    <w:p w14:paraId="6E0CCB74" w14:textId="77777777" w:rsidR="00351819" w:rsidRPr="00351819" w:rsidRDefault="00351819" w:rsidP="00351819">
      <w:pPr>
        <w:pStyle w:val="ListParagraph"/>
        <w:numPr>
          <w:ilvl w:val="0"/>
          <w:numId w:val="9"/>
        </w:numPr>
        <w:rPr>
          <w:sz w:val="22"/>
          <w:szCs w:val="22"/>
        </w:rPr>
      </w:pPr>
      <w:r w:rsidRPr="00351819">
        <w:rPr>
          <w:sz w:val="22"/>
          <w:szCs w:val="22"/>
        </w:rPr>
        <w:t>Health &amp; Safety - please evidence high quality health and safety management to meet our corporate aims to reduce accidents on our premises and improve contractor alignment with our health and safety policies. For example, membership of a safety scheme (in date), health and safety training matrix for managers and engineers, copies of generic risk assessments for entry into plant rooms, lift motor rooms</w:t>
      </w:r>
      <w:r>
        <w:rPr>
          <w:sz w:val="22"/>
          <w:szCs w:val="22"/>
        </w:rPr>
        <w:t>,</w:t>
      </w:r>
      <w:r w:rsidRPr="00351819">
        <w:rPr>
          <w:sz w:val="22"/>
          <w:szCs w:val="22"/>
        </w:rPr>
        <w:t xml:space="preserve"> etc.  </w:t>
      </w:r>
    </w:p>
    <w:p w14:paraId="7BE622D7" w14:textId="77777777" w:rsidR="000A5125" w:rsidRPr="00CB4C0E" w:rsidRDefault="000A5125" w:rsidP="00281347">
      <w:pPr>
        <w:spacing w:after="0"/>
        <w:rPr>
          <w:rFonts w:eastAsia="Times New Roman" w:cs="Arial"/>
          <w:szCs w:val="22"/>
          <w:lang w:eastAsia="en-GB"/>
        </w:rPr>
      </w:pPr>
    </w:p>
    <w:p w14:paraId="46D37C21" w14:textId="77777777" w:rsidR="000A5125" w:rsidRPr="00CB4C0E" w:rsidRDefault="000A5125" w:rsidP="00281347">
      <w:pPr>
        <w:spacing w:after="0"/>
        <w:rPr>
          <w:rFonts w:eastAsia="Times New Roman" w:cs="Arial"/>
          <w:b/>
          <w:bCs/>
          <w:szCs w:val="22"/>
          <w:lang w:eastAsia="en-GB"/>
        </w:rPr>
      </w:pPr>
      <w:r w:rsidRPr="00CB4C0E">
        <w:rPr>
          <w:rFonts w:eastAsia="Times New Roman" w:cs="Arial"/>
          <w:b/>
          <w:bCs/>
          <w:szCs w:val="22"/>
          <w:lang w:eastAsia="en-GB"/>
        </w:rPr>
        <w:t>Reporting Medium</w:t>
      </w:r>
    </w:p>
    <w:p w14:paraId="3A4DD8BA" w14:textId="77777777" w:rsidR="000A5125" w:rsidRPr="00CB4C0E" w:rsidRDefault="000A5125" w:rsidP="00281347">
      <w:pPr>
        <w:spacing w:after="0"/>
        <w:rPr>
          <w:rFonts w:eastAsia="Times New Roman" w:cs="Arial"/>
          <w:b/>
          <w:bCs/>
          <w:szCs w:val="22"/>
          <w:lang w:eastAsia="en-GB"/>
        </w:rPr>
      </w:pPr>
    </w:p>
    <w:p w14:paraId="57803022" w14:textId="77777777" w:rsidR="000A5125" w:rsidRPr="00B82E3C" w:rsidRDefault="000A5125" w:rsidP="00B82E3C">
      <w:pPr>
        <w:pStyle w:val="ListParagraph"/>
        <w:numPr>
          <w:ilvl w:val="0"/>
          <w:numId w:val="44"/>
        </w:numPr>
        <w:spacing w:after="0"/>
        <w:rPr>
          <w:sz w:val="22"/>
          <w:szCs w:val="22"/>
          <w:lang w:eastAsia="en-GB"/>
        </w:rPr>
      </w:pPr>
      <w:r w:rsidRPr="00B82E3C">
        <w:rPr>
          <w:sz w:val="22"/>
          <w:szCs w:val="22"/>
          <w:lang w:eastAsia="en-GB"/>
        </w:rPr>
        <w:lastRenderedPageBreak/>
        <w:t xml:space="preserve">Reports are to be delivered and stored electronically using an appropriate system. Please detail the specification and features of the system you would provide to assist the Council in the "management" of its plant and reports. </w:t>
      </w:r>
      <w:r w:rsidR="005B7375" w:rsidRPr="00B82E3C">
        <w:rPr>
          <w:sz w:val="22"/>
          <w:szCs w:val="22"/>
          <w:lang w:eastAsia="en-GB"/>
        </w:rPr>
        <w:t>Please see the table below</w:t>
      </w:r>
      <w:r w:rsidR="001B2C4E" w:rsidRPr="00B82E3C">
        <w:rPr>
          <w:sz w:val="22"/>
          <w:szCs w:val="22"/>
          <w:lang w:eastAsia="en-GB"/>
        </w:rPr>
        <w:t>.</w:t>
      </w:r>
    </w:p>
    <w:p w14:paraId="6BC37D03" w14:textId="77777777" w:rsidR="004B20AF" w:rsidRPr="00B82E3C" w:rsidRDefault="004B20AF" w:rsidP="00281347">
      <w:pPr>
        <w:spacing w:after="0"/>
        <w:rPr>
          <w:rFonts w:cs="Arial"/>
          <w:szCs w:val="22"/>
          <w:lang w:eastAsia="en-GB"/>
        </w:rPr>
      </w:pPr>
    </w:p>
    <w:p w14:paraId="459FD52D" w14:textId="77777777" w:rsidR="004B20AF" w:rsidRPr="00B82E3C" w:rsidRDefault="004B20AF" w:rsidP="00B82E3C">
      <w:pPr>
        <w:pStyle w:val="ListParagraph"/>
        <w:numPr>
          <w:ilvl w:val="0"/>
          <w:numId w:val="44"/>
        </w:numPr>
        <w:spacing w:after="0"/>
        <w:rPr>
          <w:sz w:val="22"/>
          <w:szCs w:val="22"/>
          <w:lang w:eastAsia="en-GB"/>
        </w:rPr>
      </w:pPr>
      <w:r w:rsidRPr="00B82E3C">
        <w:rPr>
          <w:sz w:val="22"/>
          <w:szCs w:val="22"/>
          <w:lang w:eastAsia="en-GB"/>
        </w:rPr>
        <w:t xml:space="preserve">The Council would require all bidders to provide access to a suitable system through which they can monitor the service and access the Inspection records. The following items are the </w:t>
      </w:r>
      <w:r w:rsidRPr="00B82E3C">
        <w:rPr>
          <w:b/>
          <w:sz w:val="22"/>
          <w:szCs w:val="22"/>
          <w:lang w:eastAsia="en-GB"/>
        </w:rPr>
        <w:t>essential</w:t>
      </w:r>
      <w:r w:rsidRPr="00B82E3C">
        <w:rPr>
          <w:sz w:val="22"/>
          <w:szCs w:val="22"/>
          <w:lang w:eastAsia="en-GB"/>
        </w:rPr>
        <w:t xml:space="preserve"> requirements for such a system and the contract generally. Within the overall Service Criteria, the bidders proposed system will be assessed</w:t>
      </w:r>
      <w:r w:rsidR="001B2C4E" w:rsidRPr="00B82E3C">
        <w:rPr>
          <w:sz w:val="22"/>
          <w:szCs w:val="22"/>
          <w:lang w:eastAsia="en-GB"/>
        </w:rPr>
        <w:t>.</w:t>
      </w:r>
    </w:p>
    <w:p w14:paraId="1FC1E735" w14:textId="77777777" w:rsidR="004B20AF" w:rsidRPr="00CB4C0E" w:rsidRDefault="004B20AF" w:rsidP="00281347">
      <w:pPr>
        <w:spacing w:after="0"/>
        <w:rPr>
          <w:rFonts w:eastAsia="Times New Roman" w:cs="Arial"/>
          <w:szCs w:val="22"/>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7158"/>
        <w:gridCol w:w="1257"/>
      </w:tblGrid>
      <w:tr w:rsidR="004B20AF" w:rsidRPr="00CB4C0E" w14:paraId="202C0646" w14:textId="77777777" w:rsidTr="000A2346">
        <w:trPr>
          <w:trHeight w:hRule="exact" w:val="567"/>
        </w:trPr>
        <w:tc>
          <w:tcPr>
            <w:tcW w:w="652" w:type="dxa"/>
            <w:vAlign w:val="center"/>
          </w:tcPr>
          <w:p w14:paraId="6CCF9725"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1</w:t>
            </w:r>
          </w:p>
        </w:tc>
        <w:tc>
          <w:tcPr>
            <w:tcW w:w="7158" w:type="dxa"/>
            <w:vAlign w:val="center"/>
          </w:tcPr>
          <w:p w14:paraId="72E65DCD"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Electronic Reporting</w:t>
            </w:r>
          </w:p>
        </w:tc>
        <w:tc>
          <w:tcPr>
            <w:tcW w:w="1257" w:type="dxa"/>
            <w:vAlign w:val="center"/>
          </w:tcPr>
          <w:p w14:paraId="0AA968F4" w14:textId="77777777" w:rsidR="004B20AF" w:rsidRPr="00CB4C0E" w:rsidRDefault="004B20AF" w:rsidP="00281347">
            <w:pPr>
              <w:spacing w:after="0"/>
              <w:rPr>
                <w:rFonts w:eastAsia="Times New Roman" w:cs="Arial"/>
                <w:szCs w:val="22"/>
                <w:lang w:eastAsia="en-GB"/>
              </w:rPr>
            </w:pPr>
          </w:p>
        </w:tc>
      </w:tr>
      <w:tr w:rsidR="004B20AF" w:rsidRPr="00CB4C0E" w14:paraId="7AE8A668" w14:textId="77777777" w:rsidTr="000A2346">
        <w:trPr>
          <w:trHeight w:hRule="exact" w:val="567"/>
        </w:trPr>
        <w:tc>
          <w:tcPr>
            <w:tcW w:w="652" w:type="dxa"/>
            <w:vAlign w:val="center"/>
          </w:tcPr>
          <w:p w14:paraId="53F976A8"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2</w:t>
            </w:r>
          </w:p>
        </w:tc>
        <w:tc>
          <w:tcPr>
            <w:tcW w:w="7158" w:type="dxa"/>
            <w:vAlign w:val="center"/>
          </w:tcPr>
          <w:p w14:paraId="2449F2F5"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Ability to download inspection data into Excel or similar format</w:t>
            </w:r>
            <w:r w:rsidR="00757CEC" w:rsidRPr="00CB4C0E">
              <w:rPr>
                <w:rFonts w:eastAsia="Times New Roman" w:cs="Arial"/>
                <w:szCs w:val="22"/>
                <w:lang w:eastAsia="en-GB"/>
              </w:rPr>
              <w:t xml:space="preserve"> </w:t>
            </w:r>
          </w:p>
        </w:tc>
        <w:tc>
          <w:tcPr>
            <w:tcW w:w="1257" w:type="dxa"/>
            <w:vAlign w:val="center"/>
          </w:tcPr>
          <w:p w14:paraId="43FA785F" w14:textId="77777777" w:rsidR="004B20AF" w:rsidRPr="00CB4C0E" w:rsidRDefault="004B20AF" w:rsidP="00281347">
            <w:pPr>
              <w:spacing w:after="0"/>
              <w:rPr>
                <w:rFonts w:eastAsia="Times New Roman" w:cs="Arial"/>
                <w:szCs w:val="22"/>
                <w:lang w:eastAsia="en-GB"/>
              </w:rPr>
            </w:pPr>
          </w:p>
        </w:tc>
      </w:tr>
      <w:tr w:rsidR="004B20AF" w:rsidRPr="00CB4C0E" w14:paraId="4017AF10" w14:textId="77777777" w:rsidTr="000A2346">
        <w:trPr>
          <w:trHeight w:hRule="exact" w:val="567"/>
        </w:trPr>
        <w:tc>
          <w:tcPr>
            <w:tcW w:w="652" w:type="dxa"/>
            <w:vAlign w:val="center"/>
          </w:tcPr>
          <w:p w14:paraId="4A44D213"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3</w:t>
            </w:r>
          </w:p>
        </w:tc>
        <w:tc>
          <w:tcPr>
            <w:tcW w:w="7158" w:type="dxa"/>
            <w:vAlign w:val="center"/>
          </w:tcPr>
          <w:p w14:paraId="4D3C0B21"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 xml:space="preserve">Ability to draw down Management information on Inspection activity - inspections on time, Plant not available etc. </w:t>
            </w:r>
          </w:p>
        </w:tc>
        <w:tc>
          <w:tcPr>
            <w:tcW w:w="1257" w:type="dxa"/>
            <w:vAlign w:val="center"/>
          </w:tcPr>
          <w:p w14:paraId="1383BDDE" w14:textId="77777777" w:rsidR="004B20AF" w:rsidRPr="00CB4C0E" w:rsidRDefault="004B20AF" w:rsidP="00281347">
            <w:pPr>
              <w:spacing w:after="0"/>
              <w:rPr>
                <w:rFonts w:eastAsia="Times New Roman" w:cs="Arial"/>
                <w:szCs w:val="22"/>
                <w:lang w:eastAsia="en-GB"/>
              </w:rPr>
            </w:pPr>
          </w:p>
        </w:tc>
      </w:tr>
      <w:tr w:rsidR="004B20AF" w:rsidRPr="00CB4C0E" w14:paraId="7A4F3474" w14:textId="77777777" w:rsidTr="000A2346">
        <w:trPr>
          <w:trHeight w:hRule="exact" w:val="567"/>
        </w:trPr>
        <w:tc>
          <w:tcPr>
            <w:tcW w:w="652" w:type="dxa"/>
            <w:vAlign w:val="center"/>
          </w:tcPr>
          <w:p w14:paraId="67A3C23D"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4</w:t>
            </w:r>
          </w:p>
        </w:tc>
        <w:tc>
          <w:tcPr>
            <w:tcW w:w="7158" w:type="dxa"/>
            <w:vAlign w:val="center"/>
          </w:tcPr>
          <w:p w14:paraId="105F9EAA"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Functionality for users to add/store notes to the reports - i.e. progress or completion of defects</w:t>
            </w:r>
          </w:p>
        </w:tc>
        <w:tc>
          <w:tcPr>
            <w:tcW w:w="1257" w:type="dxa"/>
            <w:vAlign w:val="center"/>
          </w:tcPr>
          <w:p w14:paraId="3F56A6F1" w14:textId="77777777" w:rsidR="004B20AF" w:rsidRPr="00CB4C0E" w:rsidRDefault="004B20AF" w:rsidP="00281347">
            <w:pPr>
              <w:spacing w:after="0"/>
              <w:rPr>
                <w:rFonts w:eastAsia="Times New Roman" w:cs="Arial"/>
                <w:szCs w:val="22"/>
                <w:lang w:eastAsia="en-GB"/>
              </w:rPr>
            </w:pPr>
          </w:p>
        </w:tc>
      </w:tr>
      <w:tr w:rsidR="004B20AF" w:rsidRPr="00CB4C0E" w14:paraId="44790FF2" w14:textId="77777777" w:rsidTr="000A2346">
        <w:trPr>
          <w:trHeight w:hRule="exact" w:val="815"/>
        </w:trPr>
        <w:tc>
          <w:tcPr>
            <w:tcW w:w="652" w:type="dxa"/>
            <w:vAlign w:val="center"/>
          </w:tcPr>
          <w:p w14:paraId="4B9C3C3A"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5</w:t>
            </w:r>
          </w:p>
        </w:tc>
        <w:tc>
          <w:tcPr>
            <w:tcW w:w="7158" w:type="dxa"/>
            <w:vAlign w:val="center"/>
          </w:tcPr>
          <w:p w14:paraId="43BF611A"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Retrieval facility for previous Inspection reports i.e. not just the current inspection report for a piece of plant</w:t>
            </w:r>
            <w:r w:rsidR="00757CEC" w:rsidRPr="00CB4C0E">
              <w:rPr>
                <w:rFonts w:eastAsia="Times New Roman" w:cs="Arial"/>
                <w:szCs w:val="22"/>
                <w:lang w:eastAsia="en-GB"/>
              </w:rPr>
              <w:t xml:space="preserve"> maintained up to 2 years from contract expiry with the option for final data download. </w:t>
            </w:r>
          </w:p>
        </w:tc>
        <w:tc>
          <w:tcPr>
            <w:tcW w:w="1257" w:type="dxa"/>
            <w:vAlign w:val="center"/>
          </w:tcPr>
          <w:p w14:paraId="1FFCE8BB" w14:textId="77777777" w:rsidR="004B20AF" w:rsidRPr="00CB4C0E" w:rsidRDefault="004B20AF" w:rsidP="00281347">
            <w:pPr>
              <w:spacing w:after="0"/>
              <w:rPr>
                <w:rFonts w:eastAsia="Times New Roman" w:cs="Arial"/>
                <w:szCs w:val="22"/>
                <w:lang w:eastAsia="en-GB"/>
              </w:rPr>
            </w:pPr>
          </w:p>
        </w:tc>
      </w:tr>
      <w:tr w:rsidR="004B20AF" w:rsidRPr="00281347" w14:paraId="7635C9E0" w14:textId="77777777" w:rsidTr="000A2346">
        <w:trPr>
          <w:trHeight w:hRule="exact" w:val="567"/>
        </w:trPr>
        <w:tc>
          <w:tcPr>
            <w:tcW w:w="652" w:type="dxa"/>
            <w:vAlign w:val="center"/>
          </w:tcPr>
          <w:p w14:paraId="736591B9" w14:textId="77777777" w:rsidR="004B20AF" w:rsidRPr="00CB4C0E" w:rsidRDefault="004B20AF" w:rsidP="00281347">
            <w:pPr>
              <w:spacing w:after="0"/>
              <w:rPr>
                <w:rFonts w:eastAsia="Times New Roman" w:cs="Arial"/>
                <w:szCs w:val="22"/>
                <w:lang w:eastAsia="en-GB"/>
              </w:rPr>
            </w:pPr>
            <w:r w:rsidRPr="00CB4C0E">
              <w:rPr>
                <w:rFonts w:eastAsia="Times New Roman" w:cs="Arial"/>
                <w:szCs w:val="22"/>
                <w:lang w:eastAsia="en-GB"/>
              </w:rPr>
              <w:t>6</w:t>
            </w:r>
          </w:p>
        </w:tc>
        <w:tc>
          <w:tcPr>
            <w:tcW w:w="7158" w:type="dxa"/>
            <w:vAlign w:val="center"/>
          </w:tcPr>
          <w:p w14:paraId="1A946C1B" w14:textId="77777777" w:rsidR="004B20AF" w:rsidRPr="00281347" w:rsidRDefault="004B20AF" w:rsidP="00281347">
            <w:pPr>
              <w:spacing w:after="0"/>
              <w:rPr>
                <w:rFonts w:eastAsia="Times New Roman" w:cs="Arial"/>
                <w:szCs w:val="22"/>
                <w:lang w:eastAsia="en-GB"/>
              </w:rPr>
            </w:pPr>
            <w:r w:rsidRPr="00CB4C0E">
              <w:rPr>
                <w:rFonts w:eastAsia="Times New Roman" w:cs="Arial"/>
                <w:szCs w:val="22"/>
                <w:lang w:eastAsia="en-GB"/>
              </w:rPr>
              <w:t xml:space="preserve">Premium allocation per Location for both Inspection </w:t>
            </w:r>
            <w:r w:rsidR="005B7375" w:rsidRPr="00CB4C0E">
              <w:rPr>
                <w:rFonts w:eastAsia="Times New Roman" w:cs="Arial"/>
                <w:szCs w:val="22"/>
                <w:lang w:eastAsia="en-GB"/>
              </w:rPr>
              <w:t>fee</w:t>
            </w:r>
            <w:r w:rsidR="00CB4C0E" w:rsidRPr="00CB4C0E">
              <w:rPr>
                <w:rFonts w:eastAsia="Times New Roman" w:cs="Arial"/>
                <w:szCs w:val="22"/>
                <w:lang w:eastAsia="en-GB"/>
              </w:rPr>
              <w:t>.</w:t>
            </w:r>
          </w:p>
        </w:tc>
        <w:tc>
          <w:tcPr>
            <w:tcW w:w="1257" w:type="dxa"/>
            <w:vAlign w:val="center"/>
          </w:tcPr>
          <w:p w14:paraId="4B041210" w14:textId="77777777" w:rsidR="004B20AF" w:rsidRPr="00281347" w:rsidRDefault="004B20AF" w:rsidP="00281347">
            <w:pPr>
              <w:spacing w:after="0"/>
              <w:rPr>
                <w:rFonts w:eastAsia="Times New Roman" w:cs="Arial"/>
                <w:szCs w:val="22"/>
                <w:lang w:eastAsia="en-GB"/>
              </w:rPr>
            </w:pPr>
          </w:p>
        </w:tc>
      </w:tr>
    </w:tbl>
    <w:p w14:paraId="088E7CF5" w14:textId="77777777" w:rsidR="004B20AF" w:rsidRPr="005058D6" w:rsidRDefault="004B20AF" w:rsidP="004B20AF">
      <w:pPr>
        <w:spacing w:after="0"/>
        <w:jc w:val="left"/>
        <w:rPr>
          <w:rFonts w:eastAsia="Times New Roman" w:cs="Arial"/>
          <w:sz w:val="20"/>
          <w:lang w:eastAsia="en-GB"/>
        </w:rPr>
      </w:pPr>
    </w:p>
    <w:p w14:paraId="5D5C69BE" w14:textId="77777777" w:rsidR="00351819" w:rsidRDefault="00351819" w:rsidP="00152386">
      <w:pPr>
        <w:spacing w:after="0"/>
        <w:rPr>
          <w:rFonts w:eastAsia="Times New Roman" w:cs="Arial"/>
          <w:b/>
          <w:bCs/>
          <w:szCs w:val="22"/>
          <w:lang w:eastAsia="en-GB"/>
        </w:rPr>
      </w:pPr>
      <w:bookmarkStart w:id="8" w:name="_Toc402957168"/>
    </w:p>
    <w:p w14:paraId="3D517457" w14:textId="77777777" w:rsidR="00CD4356" w:rsidRDefault="00CD4356" w:rsidP="00CD4356">
      <w:pPr>
        <w:spacing w:after="0"/>
        <w:rPr>
          <w:rFonts w:eastAsia="Times New Roman" w:cs="Arial"/>
          <w:bCs/>
          <w:color w:val="000000"/>
          <w:szCs w:val="22"/>
        </w:rPr>
      </w:pPr>
      <w:r w:rsidRPr="00CD4356">
        <w:rPr>
          <w:rFonts w:eastAsia="Times New Roman" w:cs="Arial"/>
          <w:bCs/>
          <w:color w:val="000000"/>
          <w:szCs w:val="22"/>
        </w:rPr>
        <w:t>Please provide details of your IT system, your response should include:</w:t>
      </w:r>
    </w:p>
    <w:p w14:paraId="78E91108" w14:textId="77777777" w:rsidR="00CD4356" w:rsidRPr="00CD4356" w:rsidRDefault="00CD4356" w:rsidP="00CD4356">
      <w:pPr>
        <w:spacing w:after="0"/>
        <w:rPr>
          <w:rFonts w:eastAsia="Times New Roman" w:cs="Arial"/>
          <w:bCs/>
          <w:color w:val="000000"/>
          <w:szCs w:val="22"/>
        </w:rPr>
      </w:pPr>
    </w:p>
    <w:p w14:paraId="203F6189" w14:textId="77777777" w:rsidR="00CD4356" w:rsidRPr="00CD4356" w:rsidRDefault="00CD4356" w:rsidP="00CD4356">
      <w:pPr>
        <w:pStyle w:val="ListParagraph"/>
        <w:numPr>
          <w:ilvl w:val="0"/>
          <w:numId w:val="46"/>
        </w:numPr>
        <w:spacing w:after="0"/>
        <w:contextualSpacing/>
        <w:rPr>
          <w:bCs/>
          <w:color w:val="000000"/>
          <w:sz w:val="22"/>
          <w:szCs w:val="22"/>
        </w:rPr>
      </w:pPr>
      <w:r w:rsidRPr="00CD4356">
        <w:rPr>
          <w:bCs/>
          <w:color w:val="000000"/>
          <w:sz w:val="22"/>
          <w:szCs w:val="22"/>
        </w:rPr>
        <w:t>How inspections are scheduled and tracked</w:t>
      </w:r>
      <w:r>
        <w:rPr>
          <w:bCs/>
          <w:color w:val="000000"/>
          <w:sz w:val="22"/>
          <w:szCs w:val="22"/>
        </w:rPr>
        <w:t>;</w:t>
      </w:r>
    </w:p>
    <w:p w14:paraId="3A8D8189" w14:textId="77777777" w:rsidR="00CD4356" w:rsidRPr="00CD4356" w:rsidRDefault="00CD4356" w:rsidP="00CD4356">
      <w:pPr>
        <w:pStyle w:val="ListParagraph"/>
        <w:numPr>
          <w:ilvl w:val="0"/>
          <w:numId w:val="46"/>
        </w:numPr>
        <w:spacing w:after="0"/>
        <w:contextualSpacing/>
        <w:rPr>
          <w:bCs/>
          <w:color w:val="000000"/>
          <w:sz w:val="22"/>
          <w:szCs w:val="22"/>
        </w:rPr>
      </w:pPr>
      <w:r w:rsidRPr="00CD4356">
        <w:rPr>
          <w:bCs/>
          <w:color w:val="000000"/>
          <w:sz w:val="22"/>
          <w:szCs w:val="22"/>
        </w:rPr>
        <w:t>Missed inspections</w:t>
      </w:r>
      <w:r>
        <w:rPr>
          <w:bCs/>
          <w:color w:val="000000"/>
          <w:sz w:val="22"/>
          <w:szCs w:val="22"/>
        </w:rPr>
        <w:t>;</w:t>
      </w:r>
    </w:p>
    <w:p w14:paraId="61AF4A85" w14:textId="77777777" w:rsidR="00CD4356" w:rsidRPr="00CD4356" w:rsidRDefault="00CD4356" w:rsidP="00CD4356">
      <w:pPr>
        <w:pStyle w:val="ListParagraph"/>
        <w:numPr>
          <w:ilvl w:val="0"/>
          <w:numId w:val="46"/>
        </w:numPr>
        <w:spacing w:after="0"/>
        <w:contextualSpacing/>
        <w:rPr>
          <w:bCs/>
          <w:color w:val="000000"/>
          <w:sz w:val="22"/>
          <w:szCs w:val="22"/>
        </w:rPr>
      </w:pPr>
      <w:r w:rsidRPr="00CD4356">
        <w:rPr>
          <w:bCs/>
          <w:color w:val="000000"/>
          <w:sz w:val="22"/>
          <w:szCs w:val="22"/>
        </w:rPr>
        <w:t>Defect reporting</w:t>
      </w:r>
      <w:r>
        <w:rPr>
          <w:bCs/>
          <w:color w:val="000000"/>
          <w:sz w:val="22"/>
          <w:szCs w:val="22"/>
        </w:rPr>
        <w:t>;</w:t>
      </w:r>
    </w:p>
    <w:p w14:paraId="1CCAC3C9" w14:textId="77777777" w:rsidR="00CD4356" w:rsidRPr="00CD4356" w:rsidRDefault="00CD4356" w:rsidP="00CD4356">
      <w:pPr>
        <w:pStyle w:val="ListParagraph"/>
        <w:numPr>
          <w:ilvl w:val="0"/>
          <w:numId w:val="46"/>
        </w:numPr>
        <w:spacing w:after="0"/>
        <w:contextualSpacing/>
        <w:rPr>
          <w:bCs/>
          <w:color w:val="000000"/>
          <w:sz w:val="22"/>
          <w:szCs w:val="22"/>
        </w:rPr>
      </w:pPr>
      <w:r w:rsidRPr="00CD4356">
        <w:rPr>
          <w:bCs/>
          <w:color w:val="000000"/>
          <w:sz w:val="22"/>
          <w:szCs w:val="22"/>
        </w:rPr>
        <w:t>Client portal login – detail of what can be viewed and amend</w:t>
      </w:r>
      <w:r>
        <w:rPr>
          <w:bCs/>
          <w:color w:val="000000"/>
          <w:sz w:val="22"/>
          <w:szCs w:val="22"/>
        </w:rPr>
        <w:t>ed;</w:t>
      </w:r>
    </w:p>
    <w:p w14:paraId="29C5A5FA" w14:textId="77777777" w:rsidR="00CD4356" w:rsidRPr="00CD4356" w:rsidRDefault="00CD4356" w:rsidP="00CD4356">
      <w:pPr>
        <w:pStyle w:val="ListParagraph"/>
        <w:numPr>
          <w:ilvl w:val="0"/>
          <w:numId w:val="46"/>
        </w:numPr>
        <w:spacing w:after="0"/>
        <w:contextualSpacing/>
        <w:rPr>
          <w:bCs/>
          <w:color w:val="000000"/>
          <w:sz w:val="22"/>
          <w:szCs w:val="22"/>
        </w:rPr>
      </w:pPr>
      <w:r w:rsidRPr="00CD4356">
        <w:rPr>
          <w:bCs/>
          <w:color w:val="000000"/>
          <w:sz w:val="22"/>
          <w:szCs w:val="22"/>
        </w:rPr>
        <w:t>Reports that can be provided – these should as a minimum include examples of reports required in the specifications</w:t>
      </w:r>
      <w:r>
        <w:rPr>
          <w:bCs/>
          <w:color w:val="000000"/>
          <w:sz w:val="22"/>
          <w:szCs w:val="22"/>
        </w:rPr>
        <w:t>.</w:t>
      </w:r>
      <w:r w:rsidRPr="00CD4356">
        <w:rPr>
          <w:bCs/>
          <w:color w:val="000000"/>
          <w:sz w:val="22"/>
          <w:szCs w:val="22"/>
        </w:rPr>
        <w:t xml:space="preserve"> </w:t>
      </w:r>
    </w:p>
    <w:p w14:paraId="1E7D24E4" w14:textId="77777777" w:rsidR="00CD4356" w:rsidRPr="00CD4356" w:rsidRDefault="00CD4356" w:rsidP="00CD4356">
      <w:pPr>
        <w:spacing w:after="0"/>
        <w:rPr>
          <w:rFonts w:eastAsia="Times New Roman" w:cs="Arial"/>
          <w:bCs/>
          <w:color w:val="000000"/>
          <w:szCs w:val="22"/>
        </w:rPr>
      </w:pPr>
    </w:p>
    <w:p w14:paraId="41FCF3BA" w14:textId="77777777" w:rsidR="00CD4356" w:rsidRPr="00CD4356" w:rsidRDefault="00CD4356" w:rsidP="00CD4356">
      <w:pPr>
        <w:spacing w:after="0"/>
        <w:rPr>
          <w:rFonts w:eastAsia="Times New Roman" w:cs="Arial"/>
          <w:bCs/>
          <w:color w:val="000000"/>
          <w:szCs w:val="22"/>
        </w:rPr>
      </w:pPr>
      <w:r w:rsidRPr="00CD4356">
        <w:rPr>
          <w:rFonts w:eastAsia="Times New Roman" w:cs="Arial"/>
          <w:bCs/>
          <w:color w:val="000000"/>
          <w:szCs w:val="22"/>
        </w:rPr>
        <w:t>Screen shots and sample reports may by appended to support your answer</w:t>
      </w:r>
      <w:r>
        <w:rPr>
          <w:rFonts w:eastAsia="Times New Roman" w:cs="Arial"/>
          <w:bCs/>
          <w:color w:val="000000"/>
          <w:szCs w:val="22"/>
        </w:rPr>
        <w:t>.</w:t>
      </w:r>
    </w:p>
    <w:p w14:paraId="201F098E" w14:textId="77777777" w:rsidR="00CD4356" w:rsidRDefault="00CD4356" w:rsidP="00CD4356">
      <w:pPr>
        <w:spacing w:after="0"/>
        <w:ind w:left="720"/>
        <w:rPr>
          <w:rFonts w:eastAsia="Times New Roman" w:cs="Arial"/>
          <w:bCs/>
          <w:color w:val="000000"/>
        </w:rPr>
      </w:pPr>
    </w:p>
    <w:p w14:paraId="61BE3E09" w14:textId="77777777" w:rsidR="00351819" w:rsidRPr="00351819" w:rsidRDefault="00351819" w:rsidP="00152386">
      <w:pPr>
        <w:spacing w:after="0"/>
        <w:rPr>
          <w:rFonts w:eastAsia="Times New Roman" w:cs="Arial"/>
          <w:bCs/>
          <w:szCs w:val="22"/>
          <w:lang w:eastAsia="en-GB"/>
        </w:rPr>
      </w:pPr>
    </w:p>
    <w:p w14:paraId="5A5EDAFA" w14:textId="77777777" w:rsidR="001B2C4E" w:rsidRPr="001B2C4E" w:rsidRDefault="001B2C4E" w:rsidP="00152386">
      <w:pPr>
        <w:spacing w:after="0"/>
        <w:rPr>
          <w:rFonts w:eastAsia="Times New Roman" w:cs="Arial"/>
          <w:bCs/>
          <w:szCs w:val="22"/>
          <w:lang w:eastAsia="en-GB"/>
        </w:rPr>
      </w:pPr>
    </w:p>
    <w:p w14:paraId="04037E64" w14:textId="77777777" w:rsidR="00AA081B" w:rsidRPr="00B82E3C" w:rsidRDefault="00757CEC" w:rsidP="00B82E3C">
      <w:pPr>
        <w:spacing w:after="0"/>
        <w:rPr>
          <w:rFonts w:eastAsia="Times New Roman" w:cs="Arial"/>
          <w:szCs w:val="22"/>
          <w:lang w:eastAsia="en-GB"/>
        </w:rPr>
      </w:pPr>
      <w:r w:rsidRPr="00CB4C0E">
        <w:rPr>
          <w:rFonts w:eastAsia="Times New Roman" w:cs="Arial"/>
          <w:sz w:val="28"/>
          <w:szCs w:val="28"/>
          <w:lang w:eastAsia="en-GB"/>
        </w:rPr>
        <w:br w:type="page"/>
      </w:r>
      <w:r w:rsidR="00793A95" w:rsidRPr="008D08F7">
        <w:rPr>
          <w:rFonts w:eastAsia="Times New Roman" w:cs="Arial"/>
          <w:szCs w:val="22"/>
          <w:lang w:eastAsia="en-GB"/>
        </w:rPr>
        <w:lastRenderedPageBreak/>
        <w:t xml:space="preserve"> </w:t>
      </w:r>
      <w:r w:rsidR="00AA081B" w:rsidRPr="005058D6">
        <w:rPr>
          <w:rFonts w:eastAsia="Times New Roman" w:cs="Arial"/>
          <w:b/>
          <w:bCs/>
          <w:sz w:val="28"/>
          <w:szCs w:val="28"/>
          <w:lang w:eastAsia="en-GB"/>
        </w:rPr>
        <w:t>APPENDIX</w:t>
      </w:r>
      <w:r w:rsidR="00AA081B">
        <w:rPr>
          <w:rFonts w:eastAsia="Times New Roman" w:cs="Arial"/>
          <w:b/>
          <w:bCs/>
          <w:sz w:val="28"/>
          <w:szCs w:val="28"/>
          <w:lang w:eastAsia="en-GB"/>
        </w:rPr>
        <w:t xml:space="preserve"> 1 – GENERAL</w:t>
      </w:r>
      <w:r w:rsidR="00AA081B" w:rsidRPr="005058D6">
        <w:rPr>
          <w:rFonts w:eastAsia="Times New Roman" w:cs="Arial"/>
          <w:b/>
          <w:bCs/>
          <w:sz w:val="28"/>
          <w:szCs w:val="28"/>
          <w:lang w:eastAsia="en-GB"/>
        </w:rPr>
        <w:t xml:space="preserve"> </w:t>
      </w:r>
      <w:r w:rsidR="00AA081B">
        <w:rPr>
          <w:rFonts w:eastAsia="Times New Roman" w:cs="Arial"/>
          <w:b/>
          <w:bCs/>
          <w:sz w:val="28"/>
          <w:szCs w:val="28"/>
          <w:lang w:eastAsia="en-GB"/>
        </w:rPr>
        <w:t>DOCUMENTS</w:t>
      </w:r>
    </w:p>
    <w:p w14:paraId="15148671" w14:textId="77777777" w:rsidR="00966FDF" w:rsidRPr="00966FDF" w:rsidRDefault="00966FDF" w:rsidP="00966FDF">
      <w:pPr>
        <w:spacing w:after="0"/>
        <w:rPr>
          <w:szCs w:val="22"/>
          <w:lang w:eastAsia="en-GB"/>
        </w:rPr>
      </w:pPr>
    </w:p>
    <w:p w14:paraId="4F7654CC" w14:textId="77777777" w:rsidR="00B82E3C" w:rsidRDefault="00B82E3C">
      <w:pPr>
        <w:spacing w:after="0"/>
        <w:jc w:val="left"/>
        <w:rPr>
          <w:rFonts w:eastAsia="Times New Roman" w:cs="Arial"/>
          <w:b/>
          <w:bCs/>
          <w:szCs w:val="22"/>
          <w:lang w:eastAsia="en-GB"/>
        </w:rPr>
      </w:pPr>
    </w:p>
    <w:p w14:paraId="099FF559" w14:textId="77777777" w:rsidR="00B82E3C" w:rsidRDefault="00B82E3C">
      <w:pPr>
        <w:spacing w:after="0"/>
        <w:jc w:val="left"/>
        <w:rPr>
          <w:rFonts w:eastAsia="Times New Roman" w:cs="Arial"/>
          <w:b/>
          <w:bCs/>
          <w:szCs w:val="22"/>
          <w:lang w:eastAsia="en-GB"/>
        </w:rPr>
      </w:pPr>
    </w:p>
    <w:p w14:paraId="589405A3" w14:textId="77777777" w:rsidR="00397D6B" w:rsidRPr="00AA081B" w:rsidRDefault="00AA081B">
      <w:pPr>
        <w:spacing w:after="0"/>
        <w:jc w:val="left"/>
        <w:rPr>
          <w:rFonts w:eastAsia="Times New Roman" w:cs="Arial"/>
          <w:b/>
          <w:bCs/>
          <w:szCs w:val="22"/>
          <w:lang w:eastAsia="en-GB"/>
        </w:rPr>
      </w:pPr>
      <w:r>
        <w:rPr>
          <w:rFonts w:eastAsia="Times New Roman" w:cs="Arial"/>
          <w:b/>
          <w:bCs/>
          <w:szCs w:val="22"/>
          <w:lang w:eastAsia="en-GB"/>
        </w:rPr>
        <w:t>Note regarding Appendix 1.3 Contract Terms &amp; Conditions:</w:t>
      </w:r>
    </w:p>
    <w:bookmarkEnd w:id="8"/>
    <w:p w14:paraId="41A921CB" w14:textId="77777777" w:rsidR="00667C8E" w:rsidRDefault="00667C8E">
      <w:pPr>
        <w:spacing w:after="0"/>
        <w:jc w:val="left"/>
        <w:rPr>
          <w:rFonts w:eastAsia="Times New Roman" w:cs="Arial"/>
          <w:b/>
          <w:bCs/>
          <w:sz w:val="28"/>
          <w:szCs w:val="28"/>
          <w:lang w:eastAsia="en-GB"/>
        </w:rPr>
      </w:pPr>
    </w:p>
    <w:tbl>
      <w:tblPr>
        <w:tblpPr w:leftFromText="180" w:rightFromText="180" w:vertAnchor="page" w:horzAnchor="margin" w:tblpY="1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87"/>
      </w:tblGrid>
      <w:tr w:rsidR="0093382B" w:rsidRPr="006D24DB" w14:paraId="61905E3B" w14:textId="77777777" w:rsidTr="00E94091">
        <w:trPr>
          <w:trHeight w:hRule="exact" w:val="443"/>
        </w:trPr>
        <w:tc>
          <w:tcPr>
            <w:tcW w:w="6941" w:type="dxa"/>
            <w:shd w:val="clear" w:color="auto" w:fill="auto"/>
            <w:vAlign w:val="center"/>
          </w:tcPr>
          <w:p w14:paraId="108251F3" w14:textId="77777777" w:rsidR="0093382B" w:rsidRPr="00E94091" w:rsidRDefault="0093382B" w:rsidP="00AA081B">
            <w:pPr>
              <w:spacing w:line="360" w:lineRule="auto"/>
              <w:jc w:val="center"/>
              <w:rPr>
                <w:rFonts w:cs="Arial"/>
                <w:b/>
                <w:bCs/>
              </w:rPr>
            </w:pPr>
            <w:r w:rsidRPr="00E94091">
              <w:rPr>
                <w:rFonts w:cs="Arial"/>
                <w:b/>
                <w:bCs/>
              </w:rPr>
              <w:t>Item</w:t>
            </w:r>
          </w:p>
        </w:tc>
        <w:tc>
          <w:tcPr>
            <w:tcW w:w="1587" w:type="dxa"/>
            <w:shd w:val="clear" w:color="auto" w:fill="auto"/>
            <w:vAlign w:val="center"/>
          </w:tcPr>
          <w:p w14:paraId="728E8BA6" w14:textId="77777777" w:rsidR="0093382B" w:rsidRPr="00E94091" w:rsidRDefault="0093382B" w:rsidP="00AA081B">
            <w:pPr>
              <w:spacing w:line="360" w:lineRule="auto"/>
              <w:jc w:val="center"/>
              <w:rPr>
                <w:rFonts w:cs="Arial"/>
                <w:b/>
                <w:bCs/>
              </w:rPr>
            </w:pPr>
            <w:r w:rsidRPr="00E94091">
              <w:rPr>
                <w:rFonts w:cs="Arial"/>
                <w:b/>
                <w:bCs/>
              </w:rPr>
              <w:t>Appendix Ref</w:t>
            </w:r>
          </w:p>
        </w:tc>
      </w:tr>
      <w:tr w:rsidR="0093382B" w:rsidRPr="006D24DB" w14:paraId="7D3E299F" w14:textId="77777777" w:rsidTr="00E94091">
        <w:trPr>
          <w:trHeight w:hRule="exact" w:val="443"/>
        </w:trPr>
        <w:tc>
          <w:tcPr>
            <w:tcW w:w="6941" w:type="dxa"/>
            <w:shd w:val="clear" w:color="auto" w:fill="auto"/>
            <w:vAlign w:val="center"/>
          </w:tcPr>
          <w:p w14:paraId="7A7BF23E" w14:textId="77777777" w:rsidR="0093382B" w:rsidRPr="00E94091" w:rsidRDefault="0093382B" w:rsidP="00AA081B">
            <w:pPr>
              <w:spacing w:line="360" w:lineRule="auto"/>
              <w:jc w:val="center"/>
              <w:rPr>
                <w:rFonts w:cs="Arial"/>
                <w:b/>
              </w:rPr>
            </w:pPr>
            <w:r w:rsidRPr="00E94091">
              <w:rPr>
                <w:rFonts w:cs="Arial"/>
                <w:b/>
              </w:rPr>
              <w:t>Technical</w:t>
            </w:r>
            <w:r w:rsidR="00AA081B">
              <w:rPr>
                <w:rFonts w:cs="Arial"/>
                <w:b/>
              </w:rPr>
              <w:t xml:space="preserve"> &amp;</w:t>
            </w:r>
            <w:r w:rsidRPr="00E94091">
              <w:rPr>
                <w:rFonts w:cs="Arial"/>
                <w:b/>
              </w:rPr>
              <w:t xml:space="preserve"> Professional Ability</w:t>
            </w:r>
            <w:r w:rsidR="00AA081B">
              <w:rPr>
                <w:rFonts w:cs="Arial"/>
                <w:b/>
              </w:rPr>
              <w:t xml:space="preserve"> – compulsory return document</w:t>
            </w:r>
          </w:p>
        </w:tc>
        <w:tc>
          <w:tcPr>
            <w:tcW w:w="1587" w:type="dxa"/>
            <w:shd w:val="clear" w:color="auto" w:fill="auto"/>
            <w:vAlign w:val="center"/>
          </w:tcPr>
          <w:p w14:paraId="00093B8C" w14:textId="77777777" w:rsidR="0093382B" w:rsidRPr="00E94091" w:rsidRDefault="0093382B" w:rsidP="00AA081B">
            <w:pPr>
              <w:spacing w:line="360" w:lineRule="auto"/>
              <w:jc w:val="center"/>
              <w:rPr>
                <w:rFonts w:cs="Arial"/>
                <w:b/>
              </w:rPr>
            </w:pPr>
            <w:r w:rsidRPr="00E94091">
              <w:rPr>
                <w:rFonts w:cs="Arial"/>
                <w:b/>
              </w:rPr>
              <w:t>1.</w:t>
            </w:r>
            <w:r w:rsidR="00AA081B">
              <w:rPr>
                <w:rFonts w:cs="Arial"/>
                <w:b/>
              </w:rPr>
              <w:t>1</w:t>
            </w:r>
          </w:p>
        </w:tc>
      </w:tr>
      <w:tr w:rsidR="0093382B" w:rsidRPr="006D24DB" w14:paraId="242547BD" w14:textId="77777777" w:rsidTr="00E94091">
        <w:trPr>
          <w:trHeight w:hRule="exact" w:val="443"/>
        </w:trPr>
        <w:tc>
          <w:tcPr>
            <w:tcW w:w="6941" w:type="dxa"/>
            <w:shd w:val="clear" w:color="auto" w:fill="auto"/>
            <w:vAlign w:val="center"/>
          </w:tcPr>
          <w:p w14:paraId="54CFA8B4" w14:textId="77777777" w:rsidR="0093382B" w:rsidRPr="00E94091" w:rsidRDefault="0093382B" w:rsidP="00AA081B">
            <w:pPr>
              <w:spacing w:line="360" w:lineRule="auto"/>
              <w:jc w:val="center"/>
              <w:rPr>
                <w:rFonts w:cs="Arial"/>
                <w:b/>
              </w:rPr>
            </w:pPr>
            <w:r w:rsidRPr="00E94091">
              <w:rPr>
                <w:rFonts w:cs="Arial"/>
                <w:b/>
              </w:rPr>
              <w:t>Pricing Schedule</w:t>
            </w:r>
            <w:r w:rsidR="00AA081B">
              <w:rPr>
                <w:rFonts w:cs="Arial"/>
                <w:b/>
              </w:rPr>
              <w:t xml:space="preserve"> – compulsory return document</w:t>
            </w:r>
          </w:p>
        </w:tc>
        <w:tc>
          <w:tcPr>
            <w:tcW w:w="1587" w:type="dxa"/>
            <w:shd w:val="clear" w:color="auto" w:fill="auto"/>
            <w:vAlign w:val="center"/>
          </w:tcPr>
          <w:p w14:paraId="3D87F741" w14:textId="77777777" w:rsidR="0093382B" w:rsidRPr="00E94091" w:rsidRDefault="0093382B" w:rsidP="00AA081B">
            <w:pPr>
              <w:spacing w:line="360" w:lineRule="auto"/>
              <w:jc w:val="center"/>
              <w:rPr>
                <w:rFonts w:cs="Arial"/>
                <w:b/>
              </w:rPr>
            </w:pPr>
            <w:r w:rsidRPr="00E94091">
              <w:rPr>
                <w:rFonts w:cs="Arial"/>
                <w:b/>
              </w:rPr>
              <w:t>1.</w:t>
            </w:r>
            <w:r w:rsidR="00AA081B">
              <w:rPr>
                <w:rFonts w:cs="Arial"/>
                <w:b/>
              </w:rPr>
              <w:t>2</w:t>
            </w:r>
          </w:p>
        </w:tc>
      </w:tr>
      <w:tr w:rsidR="0093382B" w:rsidRPr="006D24DB" w14:paraId="414DAADF" w14:textId="77777777" w:rsidTr="00E94091">
        <w:trPr>
          <w:trHeight w:hRule="exact" w:val="443"/>
        </w:trPr>
        <w:tc>
          <w:tcPr>
            <w:tcW w:w="6941" w:type="dxa"/>
            <w:shd w:val="clear" w:color="auto" w:fill="auto"/>
            <w:vAlign w:val="center"/>
          </w:tcPr>
          <w:p w14:paraId="453DF04E" w14:textId="77777777" w:rsidR="0093382B" w:rsidRPr="00E94091" w:rsidRDefault="0093382B" w:rsidP="00AA081B">
            <w:pPr>
              <w:spacing w:line="360" w:lineRule="auto"/>
              <w:jc w:val="center"/>
              <w:rPr>
                <w:rFonts w:cs="Arial"/>
                <w:b/>
              </w:rPr>
            </w:pPr>
            <w:r w:rsidRPr="00E94091">
              <w:rPr>
                <w:rFonts w:cs="Arial"/>
                <w:b/>
              </w:rPr>
              <w:t xml:space="preserve">Contract Terms </w:t>
            </w:r>
            <w:r w:rsidR="00AA081B">
              <w:rPr>
                <w:rFonts w:cs="Arial"/>
                <w:b/>
              </w:rPr>
              <w:t>&amp;</w:t>
            </w:r>
            <w:r w:rsidRPr="00E94091">
              <w:rPr>
                <w:rFonts w:cs="Arial"/>
                <w:b/>
              </w:rPr>
              <w:t xml:space="preserve"> Conditions</w:t>
            </w:r>
            <w:r w:rsidR="00AA081B">
              <w:rPr>
                <w:rFonts w:cs="Arial"/>
                <w:b/>
              </w:rPr>
              <w:t xml:space="preserve"> – </w:t>
            </w:r>
            <w:r w:rsidR="00F80D9A">
              <w:rPr>
                <w:rFonts w:cs="Arial"/>
                <w:b/>
              </w:rPr>
              <w:t xml:space="preserve">draft </w:t>
            </w:r>
            <w:r w:rsidR="00AA081B">
              <w:rPr>
                <w:rFonts w:cs="Arial"/>
                <w:b/>
              </w:rPr>
              <w:t>for information only</w:t>
            </w:r>
          </w:p>
        </w:tc>
        <w:tc>
          <w:tcPr>
            <w:tcW w:w="1587" w:type="dxa"/>
            <w:shd w:val="clear" w:color="auto" w:fill="auto"/>
            <w:vAlign w:val="center"/>
          </w:tcPr>
          <w:p w14:paraId="7438C796" w14:textId="77777777" w:rsidR="0093382B" w:rsidRPr="00E94091" w:rsidRDefault="0093382B" w:rsidP="00AA081B">
            <w:pPr>
              <w:spacing w:line="360" w:lineRule="auto"/>
              <w:jc w:val="center"/>
              <w:rPr>
                <w:rFonts w:cs="Arial"/>
                <w:b/>
              </w:rPr>
            </w:pPr>
            <w:r w:rsidRPr="00E94091">
              <w:rPr>
                <w:rFonts w:cs="Arial"/>
                <w:b/>
              </w:rPr>
              <w:t>1.</w:t>
            </w:r>
            <w:r w:rsidR="00AA081B">
              <w:rPr>
                <w:rFonts w:cs="Arial"/>
                <w:b/>
              </w:rPr>
              <w:t>3</w:t>
            </w:r>
          </w:p>
        </w:tc>
      </w:tr>
    </w:tbl>
    <w:p w14:paraId="5BA0FDB5" w14:textId="77777777" w:rsidR="00CB7A1E" w:rsidRPr="00AA081B" w:rsidRDefault="00667C8E" w:rsidP="0093382B">
      <w:pPr>
        <w:spacing w:after="0"/>
        <w:rPr>
          <w:rFonts w:eastAsia="Times New Roman" w:cs="Arial"/>
          <w:bCs/>
          <w:szCs w:val="22"/>
          <w:lang w:eastAsia="en-GB"/>
        </w:rPr>
      </w:pPr>
      <w:r w:rsidRPr="00AA081B">
        <w:rPr>
          <w:rFonts w:eastAsia="Times New Roman" w:cs="Arial"/>
          <w:bCs/>
          <w:szCs w:val="22"/>
          <w:lang w:eastAsia="en-GB"/>
        </w:rPr>
        <w:t xml:space="preserve">The Contract award will be subject to </w:t>
      </w:r>
      <w:r w:rsidR="00AA081B" w:rsidRPr="00AA081B">
        <w:rPr>
          <w:rFonts w:eastAsia="Times New Roman" w:cs="Arial"/>
          <w:bCs/>
          <w:szCs w:val="22"/>
          <w:lang w:eastAsia="en-GB"/>
        </w:rPr>
        <w:t>appended</w:t>
      </w:r>
      <w:r w:rsidRPr="00AA081B">
        <w:rPr>
          <w:rFonts w:eastAsia="Times New Roman" w:cs="Arial"/>
          <w:bCs/>
          <w:szCs w:val="22"/>
          <w:lang w:eastAsia="en-GB"/>
        </w:rPr>
        <w:t xml:space="preserve"> form of contract wording or similar terms, conditions and warranties</w:t>
      </w:r>
      <w:r w:rsidR="00CB7A1E" w:rsidRPr="00AA081B">
        <w:rPr>
          <w:rFonts w:eastAsia="Times New Roman" w:cs="Arial"/>
          <w:bCs/>
          <w:szCs w:val="22"/>
          <w:lang w:eastAsia="en-GB"/>
        </w:rPr>
        <w:t xml:space="preserve"> and will incorporate all the provisions, specifications and requirement</w:t>
      </w:r>
      <w:r w:rsidR="00C20CC4" w:rsidRPr="00AA081B">
        <w:rPr>
          <w:rFonts w:eastAsia="Times New Roman" w:cs="Arial"/>
          <w:bCs/>
          <w:szCs w:val="22"/>
          <w:lang w:eastAsia="en-GB"/>
        </w:rPr>
        <w:t>s</w:t>
      </w:r>
      <w:r w:rsidR="00CB7A1E" w:rsidRPr="00AA081B">
        <w:rPr>
          <w:rFonts w:eastAsia="Times New Roman" w:cs="Arial"/>
          <w:bCs/>
          <w:szCs w:val="22"/>
          <w:lang w:eastAsia="en-GB"/>
        </w:rPr>
        <w:t xml:space="preserve"> of this tender and the bidder’s response commitments</w:t>
      </w:r>
      <w:r w:rsidR="00AA081B" w:rsidRPr="00AA081B">
        <w:rPr>
          <w:rFonts w:eastAsia="Times New Roman" w:cs="Arial"/>
          <w:bCs/>
          <w:szCs w:val="22"/>
          <w:lang w:eastAsia="en-GB"/>
        </w:rPr>
        <w:t>.</w:t>
      </w:r>
    </w:p>
    <w:p w14:paraId="4A31FAA5" w14:textId="77777777" w:rsidR="00CB7A1E" w:rsidRPr="00AA081B" w:rsidRDefault="00CB7A1E" w:rsidP="0093382B">
      <w:pPr>
        <w:spacing w:after="0"/>
        <w:rPr>
          <w:rFonts w:eastAsia="Times New Roman" w:cs="Arial"/>
          <w:bCs/>
          <w:szCs w:val="22"/>
          <w:lang w:eastAsia="en-GB"/>
        </w:rPr>
      </w:pPr>
    </w:p>
    <w:p w14:paraId="7A696960" w14:textId="77777777" w:rsidR="005B7375" w:rsidRPr="00AA081B" w:rsidRDefault="00CB7A1E" w:rsidP="0093382B">
      <w:pPr>
        <w:spacing w:after="0"/>
        <w:rPr>
          <w:rFonts w:eastAsia="Times New Roman" w:cs="Arial"/>
          <w:bCs/>
          <w:szCs w:val="22"/>
          <w:lang w:eastAsia="en-GB"/>
        </w:rPr>
      </w:pPr>
      <w:r w:rsidRPr="00AA081B">
        <w:rPr>
          <w:rFonts w:eastAsia="Times New Roman" w:cs="Arial"/>
          <w:bCs/>
          <w:szCs w:val="22"/>
          <w:lang w:eastAsia="en-GB"/>
        </w:rPr>
        <w:t>1</w:t>
      </w:r>
      <w:r w:rsidRPr="00AA081B">
        <w:rPr>
          <w:rFonts w:eastAsia="Times New Roman" w:cs="Arial"/>
          <w:bCs/>
          <w:szCs w:val="22"/>
          <w:vertAlign w:val="superscript"/>
          <w:lang w:eastAsia="en-GB"/>
        </w:rPr>
        <w:t>st</w:t>
      </w:r>
      <w:r w:rsidRPr="00AA081B">
        <w:rPr>
          <w:rFonts w:eastAsia="Times New Roman" w:cs="Arial"/>
          <w:bCs/>
          <w:szCs w:val="22"/>
          <w:lang w:eastAsia="en-GB"/>
        </w:rPr>
        <w:t xml:space="preserve"> draft to be sent within 1 week of notice of intention to award by Council, 1</w:t>
      </w:r>
      <w:r w:rsidRPr="00AA081B">
        <w:rPr>
          <w:rFonts w:eastAsia="Times New Roman" w:cs="Arial"/>
          <w:bCs/>
          <w:szCs w:val="22"/>
          <w:vertAlign w:val="superscript"/>
          <w:lang w:eastAsia="en-GB"/>
        </w:rPr>
        <w:t>st</w:t>
      </w:r>
      <w:r w:rsidRPr="00AA081B">
        <w:rPr>
          <w:rFonts w:eastAsia="Times New Roman" w:cs="Arial"/>
          <w:bCs/>
          <w:szCs w:val="22"/>
          <w:lang w:eastAsia="en-GB"/>
        </w:rPr>
        <w:t xml:space="preserve"> response from bidder to be received prior to contract award date of </w:t>
      </w:r>
      <w:r w:rsidR="00972905" w:rsidRPr="00AA081B">
        <w:rPr>
          <w:rFonts w:eastAsia="Times New Roman" w:cs="Arial"/>
          <w:bCs/>
          <w:szCs w:val="22"/>
          <w:lang w:eastAsia="en-GB"/>
        </w:rPr>
        <w:t>1</w:t>
      </w:r>
      <w:r w:rsidR="00C408DA">
        <w:rPr>
          <w:rFonts w:eastAsia="Times New Roman" w:cs="Arial"/>
          <w:bCs/>
          <w:szCs w:val="22"/>
          <w:lang w:eastAsia="en-GB"/>
        </w:rPr>
        <w:t>9</w:t>
      </w:r>
      <w:r w:rsidR="00972905" w:rsidRPr="00AA081B">
        <w:rPr>
          <w:rFonts w:eastAsia="Times New Roman" w:cs="Arial"/>
          <w:bCs/>
          <w:szCs w:val="22"/>
          <w:vertAlign w:val="superscript"/>
          <w:lang w:eastAsia="en-GB"/>
        </w:rPr>
        <w:t>th</w:t>
      </w:r>
      <w:r w:rsidR="00972905" w:rsidRPr="00AA081B">
        <w:rPr>
          <w:rFonts w:eastAsia="Times New Roman" w:cs="Arial"/>
          <w:bCs/>
          <w:szCs w:val="22"/>
          <w:lang w:eastAsia="en-GB"/>
        </w:rPr>
        <w:t xml:space="preserve"> February</w:t>
      </w:r>
      <w:r w:rsidRPr="00AA081B">
        <w:rPr>
          <w:rFonts w:eastAsia="Times New Roman" w:cs="Arial"/>
          <w:bCs/>
          <w:szCs w:val="22"/>
          <w:lang w:eastAsia="en-GB"/>
        </w:rPr>
        <w:t xml:space="preserve"> 20</w:t>
      </w:r>
      <w:r w:rsidR="00972905" w:rsidRPr="00AA081B">
        <w:rPr>
          <w:rFonts w:eastAsia="Times New Roman" w:cs="Arial"/>
          <w:bCs/>
          <w:szCs w:val="22"/>
          <w:lang w:eastAsia="en-GB"/>
        </w:rPr>
        <w:t>20</w:t>
      </w:r>
      <w:r w:rsidRPr="00AA081B">
        <w:rPr>
          <w:rFonts w:eastAsia="Times New Roman" w:cs="Arial"/>
          <w:bCs/>
          <w:szCs w:val="22"/>
          <w:lang w:eastAsia="en-GB"/>
        </w:rPr>
        <w:t xml:space="preserve">. Please note significant and fundamental proposed amendments </w:t>
      </w:r>
      <w:r w:rsidR="00C20CC4" w:rsidRPr="00AA081B">
        <w:rPr>
          <w:rFonts w:eastAsia="Times New Roman" w:cs="Arial"/>
          <w:bCs/>
          <w:szCs w:val="22"/>
          <w:lang w:eastAsia="en-GB"/>
        </w:rPr>
        <w:t>or deviations may jeopardise contract award.</w:t>
      </w:r>
    </w:p>
    <w:p w14:paraId="38FC751F" w14:textId="77777777" w:rsidR="00C20CC4" w:rsidRPr="005058D6" w:rsidRDefault="00C20CC4">
      <w:pPr>
        <w:spacing w:after="0"/>
        <w:jc w:val="left"/>
        <w:rPr>
          <w:rFonts w:eastAsia="Times New Roman" w:cs="Arial"/>
          <w:bCs/>
          <w:sz w:val="20"/>
          <w:lang w:eastAsia="en-GB"/>
        </w:rPr>
      </w:pPr>
    </w:p>
    <w:p w14:paraId="4825F9CE" w14:textId="77777777" w:rsidR="00C20CC4" w:rsidRPr="005058D6" w:rsidRDefault="00C20CC4">
      <w:pPr>
        <w:spacing w:after="0"/>
        <w:jc w:val="left"/>
        <w:rPr>
          <w:rFonts w:eastAsia="Times New Roman" w:cs="Arial"/>
          <w:b/>
          <w:bCs/>
          <w:sz w:val="20"/>
          <w:lang w:eastAsia="en-GB"/>
        </w:rPr>
      </w:pPr>
    </w:p>
    <w:p w14:paraId="73ED41FA" w14:textId="77777777" w:rsidR="00972905" w:rsidRDefault="00972905">
      <w:pPr>
        <w:spacing w:after="0"/>
        <w:jc w:val="left"/>
      </w:pPr>
    </w:p>
    <w:p w14:paraId="70091478" w14:textId="77777777" w:rsidR="00972905" w:rsidRDefault="00972905">
      <w:pPr>
        <w:spacing w:after="0"/>
        <w:jc w:val="left"/>
      </w:pPr>
    </w:p>
    <w:p w14:paraId="27633B27" w14:textId="77777777" w:rsidR="00972905" w:rsidRDefault="00972905">
      <w:pPr>
        <w:spacing w:after="0"/>
        <w:jc w:val="left"/>
      </w:pPr>
    </w:p>
    <w:p w14:paraId="24E10EE0" w14:textId="77777777" w:rsidR="00972905" w:rsidRDefault="00972905">
      <w:pPr>
        <w:spacing w:after="0"/>
        <w:jc w:val="left"/>
      </w:pPr>
    </w:p>
    <w:p w14:paraId="69047AB1" w14:textId="77777777" w:rsidR="00972905" w:rsidRDefault="00972905">
      <w:pPr>
        <w:spacing w:after="0"/>
        <w:jc w:val="left"/>
      </w:pPr>
    </w:p>
    <w:p w14:paraId="6BE3D7E7" w14:textId="77777777" w:rsidR="00972905" w:rsidRDefault="00972905">
      <w:pPr>
        <w:spacing w:after="0"/>
        <w:jc w:val="left"/>
      </w:pPr>
    </w:p>
    <w:p w14:paraId="1EDE9F92" w14:textId="77777777" w:rsidR="00972905" w:rsidRDefault="00972905">
      <w:pPr>
        <w:spacing w:after="0"/>
        <w:jc w:val="left"/>
      </w:pPr>
    </w:p>
    <w:p w14:paraId="5D9C782F" w14:textId="77777777" w:rsidR="00972905" w:rsidRDefault="00972905">
      <w:pPr>
        <w:spacing w:after="0"/>
        <w:jc w:val="left"/>
      </w:pPr>
    </w:p>
    <w:p w14:paraId="56BB7C3D" w14:textId="77777777" w:rsidR="00972905" w:rsidRDefault="00972905">
      <w:pPr>
        <w:spacing w:after="0"/>
        <w:jc w:val="left"/>
      </w:pPr>
    </w:p>
    <w:p w14:paraId="719A0FD7" w14:textId="77777777" w:rsidR="00972905" w:rsidRDefault="00972905">
      <w:pPr>
        <w:spacing w:after="0"/>
        <w:jc w:val="left"/>
      </w:pPr>
    </w:p>
    <w:p w14:paraId="3E5EA996" w14:textId="77777777" w:rsidR="00972905" w:rsidRDefault="00972905">
      <w:pPr>
        <w:spacing w:after="0"/>
        <w:jc w:val="left"/>
      </w:pPr>
    </w:p>
    <w:p w14:paraId="509CAA58" w14:textId="77777777" w:rsidR="00972905" w:rsidRDefault="00972905">
      <w:pPr>
        <w:spacing w:after="0"/>
        <w:jc w:val="left"/>
      </w:pPr>
    </w:p>
    <w:p w14:paraId="253FDD6B" w14:textId="77777777" w:rsidR="00972905" w:rsidRDefault="00972905">
      <w:pPr>
        <w:spacing w:after="0"/>
        <w:jc w:val="left"/>
      </w:pPr>
    </w:p>
    <w:p w14:paraId="1E1E177B" w14:textId="77777777" w:rsidR="00972905" w:rsidRDefault="00972905">
      <w:pPr>
        <w:spacing w:after="0"/>
        <w:jc w:val="left"/>
      </w:pPr>
    </w:p>
    <w:p w14:paraId="037799B6" w14:textId="77777777" w:rsidR="00972905" w:rsidRDefault="00972905">
      <w:pPr>
        <w:spacing w:after="0"/>
        <w:jc w:val="left"/>
      </w:pPr>
    </w:p>
    <w:p w14:paraId="1E508E4C" w14:textId="77777777" w:rsidR="00972905" w:rsidRDefault="00972905">
      <w:pPr>
        <w:spacing w:after="0"/>
        <w:jc w:val="left"/>
      </w:pPr>
    </w:p>
    <w:p w14:paraId="136FAF69" w14:textId="77777777" w:rsidR="00972905" w:rsidRDefault="00972905">
      <w:pPr>
        <w:spacing w:after="0"/>
        <w:jc w:val="left"/>
      </w:pPr>
    </w:p>
    <w:p w14:paraId="3EA912A8" w14:textId="77777777" w:rsidR="00972905" w:rsidRDefault="00972905">
      <w:pPr>
        <w:spacing w:after="0"/>
        <w:jc w:val="left"/>
      </w:pPr>
    </w:p>
    <w:p w14:paraId="773D83C1" w14:textId="77777777" w:rsidR="00972905" w:rsidRDefault="00972905">
      <w:pPr>
        <w:spacing w:after="0"/>
        <w:jc w:val="left"/>
      </w:pPr>
    </w:p>
    <w:p w14:paraId="0DF48352" w14:textId="77777777" w:rsidR="00972905" w:rsidRDefault="00972905">
      <w:pPr>
        <w:spacing w:after="0"/>
        <w:jc w:val="left"/>
      </w:pPr>
    </w:p>
    <w:p w14:paraId="785E8C2B" w14:textId="77777777" w:rsidR="00972905" w:rsidRDefault="00972905">
      <w:pPr>
        <w:spacing w:after="0"/>
        <w:jc w:val="left"/>
      </w:pPr>
    </w:p>
    <w:p w14:paraId="5E345457" w14:textId="77777777" w:rsidR="00972905" w:rsidRDefault="00972905">
      <w:pPr>
        <w:spacing w:after="0"/>
        <w:jc w:val="left"/>
      </w:pPr>
    </w:p>
    <w:p w14:paraId="18947E3A" w14:textId="77777777" w:rsidR="00972905" w:rsidRDefault="00972905">
      <w:pPr>
        <w:spacing w:after="0"/>
        <w:jc w:val="left"/>
      </w:pPr>
    </w:p>
    <w:p w14:paraId="13BB2AC6" w14:textId="77777777" w:rsidR="00972905" w:rsidRDefault="00972905">
      <w:pPr>
        <w:spacing w:after="0"/>
        <w:jc w:val="left"/>
      </w:pPr>
    </w:p>
    <w:p w14:paraId="0E64AE26" w14:textId="77777777" w:rsidR="00972905" w:rsidRDefault="00972905">
      <w:pPr>
        <w:spacing w:after="0"/>
        <w:jc w:val="left"/>
      </w:pPr>
    </w:p>
    <w:tbl>
      <w:tblPr>
        <w:tblpPr w:leftFromText="180" w:rightFromText="180" w:vertAnchor="page" w:horzAnchor="margin" w:tblpY="18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87"/>
      </w:tblGrid>
      <w:tr w:rsidR="00B82E3C" w:rsidRPr="006D24DB" w14:paraId="55A2E51A" w14:textId="77777777" w:rsidTr="00B82E3C">
        <w:trPr>
          <w:trHeight w:hRule="exact" w:val="443"/>
        </w:trPr>
        <w:tc>
          <w:tcPr>
            <w:tcW w:w="6941" w:type="dxa"/>
            <w:shd w:val="clear" w:color="auto" w:fill="auto"/>
            <w:vAlign w:val="center"/>
          </w:tcPr>
          <w:p w14:paraId="47798E78" w14:textId="77777777" w:rsidR="00B82E3C" w:rsidRPr="00E94091" w:rsidRDefault="00B82E3C" w:rsidP="00B82E3C">
            <w:pPr>
              <w:spacing w:line="360" w:lineRule="auto"/>
              <w:jc w:val="center"/>
              <w:rPr>
                <w:rFonts w:cs="Arial"/>
                <w:b/>
                <w:bCs/>
              </w:rPr>
            </w:pPr>
            <w:r w:rsidRPr="00E94091">
              <w:rPr>
                <w:rFonts w:cs="Arial"/>
                <w:b/>
                <w:bCs/>
              </w:rPr>
              <w:lastRenderedPageBreak/>
              <w:t>Item</w:t>
            </w:r>
          </w:p>
        </w:tc>
        <w:tc>
          <w:tcPr>
            <w:tcW w:w="1587" w:type="dxa"/>
            <w:shd w:val="clear" w:color="auto" w:fill="auto"/>
            <w:vAlign w:val="center"/>
          </w:tcPr>
          <w:p w14:paraId="1D5B60F2" w14:textId="77777777" w:rsidR="00B82E3C" w:rsidRPr="00E94091" w:rsidRDefault="00B82E3C" w:rsidP="00B82E3C">
            <w:pPr>
              <w:spacing w:line="360" w:lineRule="auto"/>
              <w:jc w:val="center"/>
              <w:rPr>
                <w:rFonts w:cs="Arial"/>
                <w:b/>
                <w:bCs/>
              </w:rPr>
            </w:pPr>
            <w:r w:rsidRPr="00E94091">
              <w:rPr>
                <w:rFonts w:cs="Arial"/>
                <w:b/>
                <w:bCs/>
              </w:rPr>
              <w:t>Appendix Ref</w:t>
            </w:r>
          </w:p>
        </w:tc>
      </w:tr>
      <w:tr w:rsidR="00B82E3C" w:rsidRPr="006D24DB" w14:paraId="4D9AE5A9" w14:textId="77777777" w:rsidTr="00B82E3C">
        <w:trPr>
          <w:trHeight w:hRule="exact" w:val="443"/>
        </w:trPr>
        <w:tc>
          <w:tcPr>
            <w:tcW w:w="6941" w:type="dxa"/>
            <w:shd w:val="clear" w:color="auto" w:fill="auto"/>
            <w:vAlign w:val="center"/>
          </w:tcPr>
          <w:p w14:paraId="653BF155" w14:textId="77777777" w:rsidR="00B82E3C" w:rsidRPr="00E94091" w:rsidRDefault="00B82E3C" w:rsidP="00B82E3C">
            <w:pPr>
              <w:spacing w:line="360" w:lineRule="auto"/>
              <w:jc w:val="center"/>
              <w:rPr>
                <w:rFonts w:cs="Arial"/>
                <w:b/>
              </w:rPr>
            </w:pPr>
            <w:r w:rsidRPr="00E94091">
              <w:rPr>
                <w:rFonts w:cs="Arial"/>
                <w:b/>
              </w:rPr>
              <w:t>LBHF Corporate Schedule</w:t>
            </w:r>
          </w:p>
        </w:tc>
        <w:tc>
          <w:tcPr>
            <w:tcW w:w="1587" w:type="dxa"/>
            <w:shd w:val="clear" w:color="auto" w:fill="auto"/>
            <w:vAlign w:val="center"/>
          </w:tcPr>
          <w:p w14:paraId="47A63061" w14:textId="77777777" w:rsidR="00B82E3C" w:rsidRPr="00E94091" w:rsidRDefault="00B82E3C" w:rsidP="00B82E3C">
            <w:pPr>
              <w:spacing w:line="360" w:lineRule="auto"/>
              <w:jc w:val="center"/>
              <w:rPr>
                <w:rFonts w:cs="Arial"/>
                <w:b/>
              </w:rPr>
            </w:pPr>
            <w:r w:rsidRPr="00E94091">
              <w:rPr>
                <w:rFonts w:cs="Arial"/>
                <w:b/>
              </w:rPr>
              <w:t>2.1</w:t>
            </w:r>
          </w:p>
        </w:tc>
      </w:tr>
      <w:tr w:rsidR="00B82E3C" w:rsidRPr="006D24DB" w14:paraId="6A84AD46" w14:textId="77777777" w:rsidTr="00B82E3C">
        <w:trPr>
          <w:trHeight w:hRule="exact" w:val="443"/>
        </w:trPr>
        <w:tc>
          <w:tcPr>
            <w:tcW w:w="6941" w:type="dxa"/>
            <w:shd w:val="clear" w:color="auto" w:fill="auto"/>
            <w:vAlign w:val="center"/>
          </w:tcPr>
          <w:p w14:paraId="4A6957DD" w14:textId="77777777" w:rsidR="00B82E3C" w:rsidRPr="00E94091" w:rsidRDefault="00B82E3C" w:rsidP="00B82E3C">
            <w:pPr>
              <w:spacing w:line="360" w:lineRule="auto"/>
              <w:jc w:val="center"/>
              <w:rPr>
                <w:rFonts w:cs="Arial"/>
                <w:b/>
              </w:rPr>
            </w:pPr>
            <w:r w:rsidRPr="00E94091">
              <w:rPr>
                <w:rFonts w:cs="Arial"/>
                <w:b/>
              </w:rPr>
              <w:t>LBHF Housing Schedule</w:t>
            </w:r>
          </w:p>
        </w:tc>
        <w:tc>
          <w:tcPr>
            <w:tcW w:w="1587" w:type="dxa"/>
            <w:shd w:val="clear" w:color="auto" w:fill="auto"/>
            <w:vAlign w:val="center"/>
          </w:tcPr>
          <w:p w14:paraId="465CA076" w14:textId="77777777" w:rsidR="00B82E3C" w:rsidRPr="00E94091" w:rsidRDefault="00B82E3C" w:rsidP="00B82E3C">
            <w:pPr>
              <w:spacing w:line="360" w:lineRule="auto"/>
              <w:jc w:val="center"/>
              <w:rPr>
                <w:rFonts w:cs="Arial"/>
                <w:b/>
              </w:rPr>
            </w:pPr>
            <w:r w:rsidRPr="00E94091">
              <w:rPr>
                <w:rFonts w:cs="Arial"/>
                <w:b/>
              </w:rPr>
              <w:t>2.2</w:t>
            </w:r>
          </w:p>
        </w:tc>
      </w:tr>
      <w:tr w:rsidR="00B82E3C" w:rsidRPr="006D24DB" w14:paraId="60F00BA7" w14:textId="77777777" w:rsidTr="00B82E3C">
        <w:trPr>
          <w:trHeight w:hRule="exact" w:val="443"/>
        </w:trPr>
        <w:tc>
          <w:tcPr>
            <w:tcW w:w="6941" w:type="dxa"/>
            <w:shd w:val="clear" w:color="auto" w:fill="auto"/>
            <w:vAlign w:val="center"/>
          </w:tcPr>
          <w:p w14:paraId="7EF85189" w14:textId="77777777" w:rsidR="00B82E3C" w:rsidRPr="00E94091" w:rsidRDefault="00B82E3C" w:rsidP="00B82E3C">
            <w:pPr>
              <w:spacing w:line="360" w:lineRule="auto"/>
              <w:jc w:val="center"/>
              <w:rPr>
                <w:rFonts w:cs="Arial"/>
                <w:b/>
              </w:rPr>
            </w:pPr>
            <w:r w:rsidRPr="00E94091">
              <w:rPr>
                <w:rFonts w:cs="Arial"/>
                <w:b/>
              </w:rPr>
              <w:t>LBHF Schools Schedule</w:t>
            </w:r>
          </w:p>
        </w:tc>
        <w:tc>
          <w:tcPr>
            <w:tcW w:w="1587" w:type="dxa"/>
            <w:shd w:val="clear" w:color="auto" w:fill="auto"/>
            <w:vAlign w:val="center"/>
          </w:tcPr>
          <w:p w14:paraId="175CDF52" w14:textId="77777777" w:rsidR="00B82E3C" w:rsidRPr="00E94091" w:rsidRDefault="00B82E3C" w:rsidP="00B82E3C">
            <w:pPr>
              <w:spacing w:line="360" w:lineRule="auto"/>
              <w:jc w:val="center"/>
              <w:rPr>
                <w:rFonts w:cs="Arial"/>
                <w:b/>
              </w:rPr>
            </w:pPr>
            <w:r w:rsidRPr="00E94091">
              <w:rPr>
                <w:rFonts w:cs="Arial"/>
                <w:b/>
              </w:rPr>
              <w:t>2.3</w:t>
            </w:r>
          </w:p>
        </w:tc>
      </w:tr>
      <w:tr w:rsidR="00B82E3C" w:rsidRPr="006D24DB" w14:paraId="186DFBD4" w14:textId="77777777" w:rsidTr="00B82E3C">
        <w:trPr>
          <w:trHeight w:hRule="exact" w:val="443"/>
        </w:trPr>
        <w:tc>
          <w:tcPr>
            <w:tcW w:w="6941" w:type="dxa"/>
            <w:shd w:val="clear" w:color="auto" w:fill="auto"/>
            <w:vAlign w:val="center"/>
          </w:tcPr>
          <w:p w14:paraId="73FBEEB7" w14:textId="77777777" w:rsidR="00B82E3C" w:rsidRPr="00E94091" w:rsidRDefault="00B82E3C" w:rsidP="00B82E3C">
            <w:pPr>
              <w:spacing w:line="360" w:lineRule="auto"/>
              <w:jc w:val="center"/>
              <w:rPr>
                <w:rFonts w:cs="Arial"/>
                <w:b/>
              </w:rPr>
            </w:pPr>
            <w:r w:rsidRPr="00E94091">
              <w:rPr>
                <w:rFonts w:cs="Arial"/>
                <w:b/>
              </w:rPr>
              <w:t>RBKC Corporate Schedule</w:t>
            </w:r>
          </w:p>
        </w:tc>
        <w:tc>
          <w:tcPr>
            <w:tcW w:w="1587" w:type="dxa"/>
            <w:shd w:val="clear" w:color="auto" w:fill="auto"/>
            <w:vAlign w:val="center"/>
          </w:tcPr>
          <w:p w14:paraId="2301D5A6" w14:textId="77777777" w:rsidR="00B82E3C" w:rsidRPr="00E94091" w:rsidRDefault="00B82E3C" w:rsidP="00B82E3C">
            <w:pPr>
              <w:spacing w:line="360" w:lineRule="auto"/>
              <w:jc w:val="center"/>
              <w:rPr>
                <w:rFonts w:cs="Arial"/>
                <w:b/>
              </w:rPr>
            </w:pPr>
            <w:r w:rsidRPr="00E94091">
              <w:rPr>
                <w:rFonts w:cs="Arial"/>
                <w:b/>
              </w:rPr>
              <w:t>2.4</w:t>
            </w:r>
          </w:p>
        </w:tc>
      </w:tr>
      <w:tr w:rsidR="00B82E3C" w:rsidRPr="006D24DB" w14:paraId="0E6CB692" w14:textId="77777777" w:rsidTr="00B82E3C">
        <w:trPr>
          <w:trHeight w:hRule="exact" w:val="443"/>
        </w:trPr>
        <w:tc>
          <w:tcPr>
            <w:tcW w:w="6941" w:type="dxa"/>
            <w:shd w:val="clear" w:color="auto" w:fill="auto"/>
            <w:vAlign w:val="center"/>
          </w:tcPr>
          <w:p w14:paraId="4E62A22C" w14:textId="77777777" w:rsidR="00B82E3C" w:rsidRPr="00E94091" w:rsidRDefault="00B82E3C" w:rsidP="00B82E3C">
            <w:pPr>
              <w:spacing w:line="360" w:lineRule="auto"/>
              <w:jc w:val="center"/>
              <w:rPr>
                <w:rFonts w:cs="Arial"/>
                <w:b/>
              </w:rPr>
            </w:pPr>
            <w:r w:rsidRPr="00E94091">
              <w:rPr>
                <w:rFonts w:cs="Arial"/>
                <w:b/>
              </w:rPr>
              <w:t>RBKC Schools &amp; Leisure Properties Schedule</w:t>
            </w:r>
          </w:p>
        </w:tc>
        <w:tc>
          <w:tcPr>
            <w:tcW w:w="1587" w:type="dxa"/>
            <w:shd w:val="clear" w:color="auto" w:fill="auto"/>
            <w:vAlign w:val="center"/>
          </w:tcPr>
          <w:p w14:paraId="38F447A1" w14:textId="77777777" w:rsidR="00B82E3C" w:rsidRPr="00E94091" w:rsidRDefault="00B82E3C" w:rsidP="00B82E3C">
            <w:pPr>
              <w:spacing w:line="360" w:lineRule="auto"/>
              <w:jc w:val="center"/>
              <w:rPr>
                <w:rFonts w:cs="Arial"/>
                <w:b/>
              </w:rPr>
            </w:pPr>
            <w:r w:rsidRPr="00E94091">
              <w:rPr>
                <w:rFonts w:cs="Arial"/>
                <w:b/>
              </w:rPr>
              <w:t>2.5</w:t>
            </w:r>
          </w:p>
        </w:tc>
      </w:tr>
      <w:tr w:rsidR="00B82E3C" w:rsidRPr="006D24DB" w14:paraId="22F8FE4C" w14:textId="77777777" w:rsidTr="00B82E3C">
        <w:trPr>
          <w:trHeight w:hRule="exact" w:val="443"/>
        </w:trPr>
        <w:tc>
          <w:tcPr>
            <w:tcW w:w="6941" w:type="dxa"/>
            <w:shd w:val="clear" w:color="auto" w:fill="auto"/>
            <w:vAlign w:val="center"/>
          </w:tcPr>
          <w:p w14:paraId="7BA4B2A9" w14:textId="77777777" w:rsidR="00B82E3C" w:rsidRPr="00E94091" w:rsidRDefault="00B82E3C" w:rsidP="00B82E3C">
            <w:pPr>
              <w:spacing w:line="360" w:lineRule="auto"/>
              <w:jc w:val="center"/>
              <w:rPr>
                <w:rFonts w:cs="Arial"/>
                <w:b/>
              </w:rPr>
            </w:pPr>
            <w:r w:rsidRPr="00E94091">
              <w:rPr>
                <w:rFonts w:cs="Arial"/>
                <w:b/>
              </w:rPr>
              <w:t>RBKC Housing Schedule</w:t>
            </w:r>
          </w:p>
        </w:tc>
        <w:tc>
          <w:tcPr>
            <w:tcW w:w="1587" w:type="dxa"/>
            <w:shd w:val="clear" w:color="auto" w:fill="auto"/>
            <w:vAlign w:val="center"/>
          </w:tcPr>
          <w:p w14:paraId="7867035D" w14:textId="77777777" w:rsidR="00B82E3C" w:rsidRPr="00E94091" w:rsidRDefault="00B82E3C" w:rsidP="00B82E3C">
            <w:pPr>
              <w:spacing w:line="360" w:lineRule="auto"/>
              <w:jc w:val="center"/>
              <w:rPr>
                <w:rFonts w:cs="Arial"/>
                <w:b/>
              </w:rPr>
            </w:pPr>
            <w:r w:rsidRPr="00E94091">
              <w:rPr>
                <w:rFonts w:cs="Arial"/>
                <w:b/>
              </w:rPr>
              <w:t>2.6</w:t>
            </w:r>
          </w:p>
        </w:tc>
      </w:tr>
      <w:tr w:rsidR="00B82E3C" w:rsidRPr="006D24DB" w14:paraId="20B918EA" w14:textId="77777777" w:rsidTr="00B82E3C">
        <w:trPr>
          <w:trHeight w:hRule="exact" w:val="443"/>
        </w:trPr>
        <w:tc>
          <w:tcPr>
            <w:tcW w:w="6941" w:type="dxa"/>
            <w:shd w:val="clear" w:color="auto" w:fill="auto"/>
            <w:vAlign w:val="center"/>
          </w:tcPr>
          <w:p w14:paraId="454078A9" w14:textId="77777777" w:rsidR="00B82E3C" w:rsidRPr="00E94091" w:rsidRDefault="00B82E3C" w:rsidP="00B82E3C">
            <w:pPr>
              <w:spacing w:line="360" w:lineRule="auto"/>
              <w:jc w:val="center"/>
              <w:rPr>
                <w:rFonts w:cs="Arial"/>
                <w:b/>
              </w:rPr>
            </w:pPr>
            <w:r w:rsidRPr="00E94091">
              <w:rPr>
                <w:rFonts w:cs="Arial"/>
                <w:b/>
              </w:rPr>
              <w:t>WCC Corporate Schedule</w:t>
            </w:r>
          </w:p>
        </w:tc>
        <w:tc>
          <w:tcPr>
            <w:tcW w:w="1587" w:type="dxa"/>
            <w:shd w:val="clear" w:color="auto" w:fill="auto"/>
            <w:vAlign w:val="center"/>
          </w:tcPr>
          <w:p w14:paraId="5561B712" w14:textId="77777777" w:rsidR="00B82E3C" w:rsidRPr="00E94091" w:rsidRDefault="00B82E3C" w:rsidP="00B82E3C">
            <w:pPr>
              <w:spacing w:line="360" w:lineRule="auto"/>
              <w:jc w:val="center"/>
              <w:rPr>
                <w:rFonts w:cs="Arial"/>
                <w:b/>
              </w:rPr>
            </w:pPr>
            <w:r w:rsidRPr="00E94091">
              <w:rPr>
                <w:rFonts w:cs="Arial"/>
                <w:b/>
              </w:rPr>
              <w:t>2.7</w:t>
            </w:r>
          </w:p>
        </w:tc>
      </w:tr>
      <w:tr w:rsidR="00B82E3C" w:rsidRPr="006D24DB" w14:paraId="2C427805" w14:textId="77777777" w:rsidTr="00B82E3C">
        <w:trPr>
          <w:trHeight w:hRule="exact" w:val="443"/>
        </w:trPr>
        <w:tc>
          <w:tcPr>
            <w:tcW w:w="6941" w:type="dxa"/>
            <w:shd w:val="clear" w:color="auto" w:fill="auto"/>
            <w:vAlign w:val="center"/>
          </w:tcPr>
          <w:p w14:paraId="77FD87A5" w14:textId="77777777" w:rsidR="00B82E3C" w:rsidRPr="00E94091" w:rsidRDefault="00B82E3C" w:rsidP="00B82E3C">
            <w:pPr>
              <w:spacing w:line="360" w:lineRule="auto"/>
              <w:jc w:val="center"/>
              <w:rPr>
                <w:rFonts w:cs="Arial"/>
                <w:b/>
              </w:rPr>
            </w:pPr>
            <w:r w:rsidRPr="00E94091">
              <w:rPr>
                <w:rFonts w:cs="Arial"/>
                <w:b/>
              </w:rPr>
              <w:t>WCC Housing Schedule</w:t>
            </w:r>
          </w:p>
        </w:tc>
        <w:tc>
          <w:tcPr>
            <w:tcW w:w="1587" w:type="dxa"/>
            <w:shd w:val="clear" w:color="auto" w:fill="auto"/>
            <w:vAlign w:val="center"/>
          </w:tcPr>
          <w:p w14:paraId="5449BF73" w14:textId="77777777" w:rsidR="00B82E3C" w:rsidRPr="00E94091" w:rsidRDefault="00B82E3C" w:rsidP="00B82E3C">
            <w:pPr>
              <w:spacing w:line="360" w:lineRule="auto"/>
              <w:jc w:val="center"/>
              <w:rPr>
                <w:rFonts w:cs="Arial"/>
                <w:b/>
              </w:rPr>
            </w:pPr>
            <w:r w:rsidRPr="00E94091">
              <w:rPr>
                <w:rFonts w:cs="Arial"/>
                <w:b/>
              </w:rPr>
              <w:t>2.8</w:t>
            </w:r>
          </w:p>
        </w:tc>
      </w:tr>
      <w:tr w:rsidR="00B82E3C" w:rsidRPr="006D24DB" w14:paraId="598C8510" w14:textId="77777777" w:rsidTr="00B82E3C">
        <w:trPr>
          <w:trHeight w:hRule="exact" w:val="443"/>
        </w:trPr>
        <w:tc>
          <w:tcPr>
            <w:tcW w:w="6941" w:type="dxa"/>
            <w:shd w:val="clear" w:color="auto" w:fill="auto"/>
            <w:vAlign w:val="center"/>
          </w:tcPr>
          <w:p w14:paraId="0D03181C" w14:textId="77777777" w:rsidR="00B82E3C" w:rsidRPr="00E94091" w:rsidRDefault="00B82E3C" w:rsidP="00B82E3C">
            <w:pPr>
              <w:spacing w:line="360" w:lineRule="auto"/>
              <w:jc w:val="center"/>
              <w:rPr>
                <w:rFonts w:cs="Arial"/>
                <w:b/>
              </w:rPr>
            </w:pPr>
            <w:r w:rsidRPr="00E94091">
              <w:rPr>
                <w:rFonts w:cs="Arial"/>
                <w:b/>
              </w:rPr>
              <w:t>WCC Schools Schedule</w:t>
            </w:r>
          </w:p>
        </w:tc>
        <w:tc>
          <w:tcPr>
            <w:tcW w:w="1587" w:type="dxa"/>
            <w:shd w:val="clear" w:color="auto" w:fill="auto"/>
            <w:vAlign w:val="center"/>
          </w:tcPr>
          <w:p w14:paraId="4AC097CE" w14:textId="77777777" w:rsidR="00B82E3C" w:rsidRPr="00E94091" w:rsidRDefault="00B82E3C" w:rsidP="00B82E3C">
            <w:pPr>
              <w:spacing w:line="360" w:lineRule="auto"/>
              <w:jc w:val="center"/>
              <w:rPr>
                <w:rFonts w:cs="Arial"/>
                <w:b/>
              </w:rPr>
            </w:pPr>
            <w:r w:rsidRPr="00E94091">
              <w:rPr>
                <w:rFonts w:cs="Arial"/>
                <w:b/>
              </w:rPr>
              <w:t>2.9</w:t>
            </w:r>
          </w:p>
        </w:tc>
      </w:tr>
      <w:tr w:rsidR="00620A22" w:rsidRPr="006D24DB" w14:paraId="39C12E97" w14:textId="77777777" w:rsidTr="00B82E3C">
        <w:trPr>
          <w:trHeight w:hRule="exact" w:val="443"/>
        </w:trPr>
        <w:tc>
          <w:tcPr>
            <w:tcW w:w="6941" w:type="dxa"/>
            <w:shd w:val="clear" w:color="auto" w:fill="auto"/>
            <w:vAlign w:val="center"/>
          </w:tcPr>
          <w:p w14:paraId="7ED99EBC" w14:textId="77777777" w:rsidR="00620A22" w:rsidRPr="00E94091" w:rsidRDefault="00620A22" w:rsidP="00B82E3C">
            <w:pPr>
              <w:spacing w:line="360" w:lineRule="auto"/>
              <w:jc w:val="center"/>
              <w:rPr>
                <w:rFonts w:cs="Arial"/>
                <w:b/>
              </w:rPr>
            </w:pPr>
            <w:r>
              <w:rPr>
                <w:rFonts w:cs="Arial"/>
                <w:b/>
              </w:rPr>
              <w:t>LBHF Housing 6+ Storeys</w:t>
            </w:r>
          </w:p>
        </w:tc>
        <w:tc>
          <w:tcPr>
            <w:tcW w:w="1587" w:type="dxa"/>
            <w:shd w:val="clear" w:color="auto" w:fill="auto"/>
            <w:vAlign w:val="center"/>
          </w:tcPr>
          <w:p w14:paraId="7DAB9006" w14:textId="77777777" w:rsidR="00620A22" w:rsidRPr="00E94091" w:rsidRDefault="00620A22" w:rsidP="00B82E3C">
            <w:pPr>
              <w:spacing w:line="360" w:lineRule="auto"/>
              <w:jc w:val="center"/>
              <w:rPr>
                <w:rFonts w:cs="Arial"/>
                <w:b/>
              </w:rPr>
            </w:pPr>
            <w:r>
              <w:rPr>
                <w:rFonts w:cs="Arial"/>
                <w:b/>
              </w:rPr>
              <w:t>2.10</w:t>
            </w:r>
          </w:p>
        </w:tc>
      </w:tr>
      <w:tr w:rsidR="00620A22" w:rsidRPr="006D24DB" w14:paraId="6B7BB051" w14:textId="77777777" w:rsidTr="00B82E3C">
        <w:trPr>
          <w:trHeight w:hRule="exact" w:val="443"/>
        </w:trPr>
        <w:tc>
          <w:tcPr>
            <w:tcW w:w="6941" w:type="dxa"/>
            <w:shd w:val="clear" w:color="auto" w:fill="auto"/>
            <w:vAlign w:val="center"/>
          </w:tcPr>
          <w:p w14:paraId="43252CCC" w14:textId="77777777" w:rsidR="00620A22" w:rsidRPr="00E94091" w:rsidRDefault="00620A22" w:rsidP="00B82E3C">
            <w:pPr>
              <w:spacing w:line="360" w:lineRule="auto"/>
              <w:jc w:val="center"/>
              <w:rPr>
                <w:rFonts w:cs="Arial"/>
                <w:b/>
              </w:rPr>
            </w:pPr>
            <w:r>
              <w:rPr>
                <w:rFonts w:cs="Arial"/>
                <w:b/>
              </w:rPr>
              <w:t>RBKC Housing 6+ Storeys</w:t>
            </w:r>
          </w:p>
        </w:tc>
        <w:tc>
          <w:tcPr>
            <w:tcW w:w="1587" w:type="dxa"/>
            <w:shd w:val="clear" w:color="auto" w:fill="auto"/>
            <w:vAlign w:val="center"/>
          </w:tcPr>
          <w:p w14:paraId="04347511" w14:textId="77777777" w:rsidR="00620A22" w:rsidRPr="00E94091" w:rsidRDefault="00620A22" w:rsidP="00B82E3C">
            <w:pPr>
              <w:spacing w:line="360" w:lineRule="auto"/>
              <w:jc w:val="center"/>
              <w:rPr>
                <w:rFonts w:cs="Arial"/>
                <w:b/>
              </w:rPr>
            </w:pPr>
            <w:r>
              <w:rPr>
                <w:rFonts w:cs="Arial"/>
                <w:b/>
              </w:rPr>
              <w:t>2.11</w:t>
            </w:r>
          </w:p>
        </w:tc>
      </w:tr>
      <w:tr w:rsidR="00620A22" w:rsidRPr="006D24DB" w14:paraId="6CC32AA9" w14:textId="77777777" w:rsidTr="00B82E3C">
        <w:trPr>
          <w:trHeight w:hRule="exact" w:val="443"/>
        </w:trPr>
        <w:tc>
          <w:tcPr>
            <w:tcW w:w="6941" w:type="dxa"/>
            <w:shd w:val="clear" w:color="auto" w:fill="auto"/>
            <w:vAlign w:val="center"/>
          </w:tcPr>
          <w:p w14:paraId="0327F489" w14:textId="77777777" w:rsidR="00620A22" w:rsidRPr="00E94091" w:rsidRDefault="00620A22" w:rsidP="00B82E3C">
            <w:pPr>
              <w:spacing w:line="360" w:lineRule="auto"/>
              <w:jc w:val="center"/>
              <w:rPr>
                <w:rFonts w:cs="Arial"/>
                <w:b/>
              </w:rPr>
            </w:pPr>
            <w:r>
              <w:rPr>
                <w:rFonts w:cs="Arial"/>
                <w:b/>
              </w:rPr>
              <w:t>WCC Housing 6+ Storeys</w:t>
            </w:r>
          </w:p>
        </w:tc>
        <w:tc>
          <w:tcPr>
            <w:tcW w:w="1587" w:type="dxa"/>
            <w:shd w:val="clear" w:color="auto" w:fill="auto"/>
            <w:vAlign w:val="center"/>
          </w:tcPr>
          <w:p w14:paraId="2EDCEED5" w14:textId="77777777" w:rsidR="00620A22" w:rsidRPr="00E94091" w:rsidRDefault="00620A22" w:rsidP="00B82E3C">
            <w:pPr>
              <w:spacing w:line="360" w:lineRule="auto"/>
              <w:jc w:val="center"/>
              <w:rPr>
                <w:rFonts w:cs="Arial"/>
                <w:b/>
              </w:rPr>
            </w:pPr>
            <w:r>
              <w:rPr>
                <w:rFonts w:cs="Arial"/>
                <w:b/>
              </w:rPr>
              <w:t>2.12</w:t>
            </w:r>
          </w:p>
        </w:tc>
      </w:tr>
    </w:tbl>
    <w:p w14:paraId="1648789A" w14:textId="77777777" w:rsidR="00972905" w:rsidRDefault="00972905">
      <w:pPr>
        <w:spacing w:after="0"/>
        <w:jc w:val="left"/>
        <w:rPr>
          <w:rFonts w:eastAsia="Times New Roman" w:cs="Arial"/>
          <w:b/>
          <w:bCs/>
          <w:sz w:val="28"/>
          <w:szCs w:val="28"/>
          <w:lang w:eastAsia="en-GB"/>
        </w:rPr>
      </w:pPr>
      <w:r w:rsidRPr="005058D6">
        <w:rPr>
          <w:rFonts w:eastAsia="Times New Roman" w:cs="Arial"/>
          <w:b/>
          <w:bCs/>
          <w:sz w:val="28"/>
          <w:szCs w:val="28"/>
          <w:lang w:eastAsia="en-GB"/>
        </w:rPr>
        <w:t>APPENDIX</w:t>
      </w:r>
      <w:r>
        <w:rPr>
          <w:rFonts w:eastAsia="Times New Roman" w:cs="Arial"/>
          <w:b/>
          <w:bCs/>
          <w:sz w:val="28"/>
          <w:szCs w:val="28"/>
          <w:lang w:eastAsia="en-GB"/>
        </w:rPr>
        <w:t xml:space="preserve"> 2 – </w:t>
      </w:r>
      <w:r w:rsidR="00AA081B">
        <w:rPr>
          <w:rFonts w:eastAsia="Times New Roman" w:cs="Arial"/>
          <w:b/>
          <w:bCs/>
          <w:sz w:val="28"/>
          <w:szCs w:val="28"/>
          <w:lang w:eastAsia="en-GB"/>
        </w:rPr>
        <w:t>INSPECTION SCHEDULES</w:t>
      </w:r>
      <w:r w:rsidR="00620A22">
        <w:rPr>
          <w:rFonts w:eastAsia="Times New Roman" w:cs="Arial"/>
          <w:b/>
          <w:bCs/>
          <w:sz w:val="28"/>
          <w:szCs w:val="28"/>
          <w:lang w:eastAsia="en-GB"/>
        </w:rPr>
        <w:t>/HOUSING STOREYS</w:t>
      </w:r>
    </w:p>
    <w:p w14:paraId="7547724D" w14:textId="77777777" w:rsidR="00620A22" w:rsidRPr="008548DD" w:rsidRDefault="00620A22">
      <w:pPr>
        <w:spacing w:after="0"/>
        <w:jc w:val="left"/>
        <w:rPr>
          <w:rFonts w:eastAsia="Times New Roman" w:cs="Arial"/>
          <w:b/>
          <w:bCs/>
          <w:sz w:val="28"/>
          <w:szCs w:val="28"/>
          <w:lang w:eastAsia="en-GB"/>
        </w:rPr>
      </w:pPr>
    </w:p>
    <w:sectPr w:rsidR="00620A22" w:rsidRPr="008548DD" w:rsidSect="00CF6652">
      <w:headerReference w:type="default" r:id="rId11"/>
      <w:footerReference w:type="default" r:id="rId12"/>
      <w:pgSz w:w="11907" w:h="16840" w:code="9"/>
      <w:pgMar w:top="964" w:right="1559" w:bottom="964" w:left="1276" w:header="426"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AC33C" w14:textId="77777777" w:rsidR="00907364" w:rsidRDefault="00907364">
      <w:r>
        <w:separator/>
      </w:r>
    </w:p>
  </w:endnote>
  <w:endnote w:type="continuationSeparator" w:id="0">
    <w:p w14:paraId="27DD2B52" w14:textId="77777777" w:rsidR="00907364" w:rsidRDefault="0090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Jardines Logo">
    <w:charset w:val="02"/>
    <w:family w:val="auto"/>
    <w:pitch w:val="variable"/>
    <w:sig w:usb0="00000000" w:usb1="10000000" w:usb2="00000000" w:usb3="00000000" w:csb0="80000000" w:csb1="00000000"/>
  </w:font>
  <w:font w:name="AGaramond">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Goth BT">
    <w:altName w:val="NewsGoth BT"/>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284716"/>
      <w:docPartObj>
        <w:docPartGallery w:val="Page Numbers (Bottom of Page)"/>
        <w:docPartUnique/>
      </w:docPartObj>
    </w:sdtPr>
    <w:sdtEndPr>
      <w:rPr>
        <w:noProof/>
      </w:rPr>
    </w:sdtEndPr>
    <w:sdtContent>
      <w:p w14:paraId="7C6C6CB9" w14:textId="77777777" w:rsidR="00907364" w:rsidRDefault="00907364">
        <w:pPr>
          <w:pStyle w:val="Footer"/>
          <w:jc w:val="right"/>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sdtContent>
  </w:sdt>
  <w:p w14:paraId="6693E586" w14:textId="77777777" w:rsidR="00907364" w:rsidRDefault="0090736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7144" w14:textId="77777777" w:rsidR="00907364" w:rsidRDefault="00907364">
      <w:r>
        <w:separator/>
      </w:r>
    </w:p>
  </w:footnote>
  <w:footnote w:type="continuationSeparator" w:id="0">
    <w:p w14:paraId="3D5E7ECA" w14:textId="77777777" w:rsidR="00907364" w:rsidRDefault="0090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2BCA" w14:textId="77777777" w:rsidR="00907364" w:rsidRPr="004818ED" w:rsidRDefault="00907364" w:rsidP="0033546D">
    <w:pPr>
      <w:pStyle w:val="Header"/>
      <w:spacing w:after="240"/>
      <w:jc w:val="right"/>
      <w:rPr>
        <w:szCs w:val="8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01C5"/>
    <w:multiLevelType w:val="hybridMultilevel"/>
    <w:tmpl w:val="DF02DE34"/>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02C41"/>
    <w:multiLevelType w:val="hybridMultilevel"/>
    <w:tmpl w:val="8F16B9AA"/>
    <w:lvl w:ilvl="0" w:tplc="08090001">
      <w:start w:val="1"/>
      <w:numFmt w:val="bullet"/>
      <w:lvlText w:val=""/>
      <w:lvlJc w:val="left"/>
      <w:pPr>
        <w:tabs>
          <w:tab w:val="num" w:pos="720"/>
        </w:tabs>
        <w:ind w:left="720" w:hanging="360"/>
      </w:pPr>
      <w:rPr>
        <w:rFonts w:ascii="Symbol" w:hAnsi="Symbol" w:hint="default"/>
        <w:color w:val="1F497D" w:themeColor="text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F0E50"/>
    <w:multiLevelType w:val="multilevel"/>
    <w:tmpl w:val="A852C2BA"/>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3E368D"/>
    <w:multiLevelType w:val="hybridMultilevel"/>
    <w:tmpl w:val="E0A83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D3236"/>
    <w:multiLevelType w:val="hybridMultilevel"/>
    <w:tmpl w:val="F1A6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237F4"/>
    <w:multiLevelType w:val="hybridMultilevel"/>
    <w:tmpl w:val="334E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23E"/>
    <w:multiLevelType w:val="multilevel"/>
    <w:tmpl w:val="5E3A46FA"/>
    <w:lvl w:ilvl="0">
      <w:start w:val="1"/>
      <w:numFmt w:val="decimal"/>
      <w:lvlText w:val="%1"/>
      <w:lvlJc w:val="left"/>
      <w:pPr>
        <w:tabs>
          <w:tab w:val="num" w:pos="360"/>
        </w:tabs>
        <w:ind w:left="360" w:hanging="360"/>
      </w:pPr>
    </w:lvl>
    <w:lvl w:ilvl="1">
      <w:start w:val="17"/>
      <w:numFmt w:val="decimal"/>
      <w:lvlText w:val="%1.%2"/>
      <w:lvlJc w:val="left"/>
      <w:pPr>
        <w:tabs>
          <w:tab w:val="num" w:pos="360"/>
        </w:tabs>
        <w:ind w:left="360" w:hanging="360"/>
      </w:pPr>
    </w:lvl>
    <w:lvl w:ilvl="2">
      <w:start w:val="8"/>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17DE4D91"/>
    <w:multiLevelType w:val="hybridMultilevel"/>
    <w:tmpl w:val="B56A45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82683"/>
    <w:multiLevelType w:val="hybridMultilevel"/>
    <w:tmpl w:val="F3BA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B2073"/>
    <w:multiLevelType w:val="hybridMultilevel"/>
    <w:tmpl w:val="0D1E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302DE"/>
    <w:multiLevelType w:val="multilevel"/>
    <w:tmpl w:val="6D723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07D70"/>
    <w:multiLevelType w:val="hybridMultilevel"/>
    <w:tmpl w:val="0018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25D3D"/>
    <w:multiLevelType w:val="multilevel"/>
    <w:tmpl w:val="73365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D12FF"/>
    <w:multiLevelType w:val="multilevel"/>
    <w:tmpl w:val="DBEECF48"/>
    <w:lvl w:ilvl="0">
      <w:start w:val="1"/>
      <w:numFmt w:val="decimal"/>
      <w:lvlText w:val="%1"/>
      <w:lvlJc w:val="left"/>
      <w:pPr>
        <w:tabs>
          <w:tab w:val="num" w:pos="360"/>
        </w:tabs>
        <w:ind w:left="360" w:hanging="360"/>
      </w:pPr>
    </w:lvl>
    <w:lvl w:ilvl="1">
      <w:start w:val="1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227F094E"/>
    <w:multiLevelType w:val="hybridMultilevel"/>
    <w:tmpl w:val="F346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82902"/>
    <w:multiLevelType w:val="hybridMultilevel"/>
    <w:tmpl w:val="F712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F17DD"/>
    <w:multiLevelType w:val="multilevel"/>
    <w:tmpl w:val="4BAEC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96151"/>
    <w:multiLevelType w:val="hybridMultilevel"/>
    <w:tmpl w:val="371E07E4"/>
    <w:lvl w:ilvl="0" w:tplc="15000B8E">
      <w:start w:val="1"/>
      <w:numFmt w:val="bullet"/>
      <w:lvlText w:val=""/>
      <w:lvlJc w:val="left"/>
      <w:pPr>
        <w:tabs>
          <w:tab w:val="num" w:pos="-4176"/>
        </w:tabs>
        <w:ind w:left="-4176" w:hanging="360"/>
      </w:pPr>
      <w:rPr>
        <w:rFonts w:ascii="Wingdings" w:hAnsi="Wingdings" w:hint="default"/>
        <w:color w:val="FF0000"/>
      </w:rPr>
    </w:lvl>
    <w:lvl w:ilvl="1" w:tplc="283E16BA">
      <w:start w:val="1"/>
      <w:numFmt w:val="bullet"/>
      <w:pStyle w:val="BulletIndent"/>
      <w:lvlText w:val=""/>
      <w:lvlJc w:val="left"/>
      <w:pPr>
        <w:tabs>
          <w:tab w:val="num" w:pos="567"/>
        </w:tabs>
        <w:ind w:left="567" w:hanging="567"/>
      </w:pPr>
      <w:rPr>
        <w:rFonts w:ascii="Wingdings" w:hAnsi="Wingdings" w:hint="default"/>
        <w:color w:val="000080"/>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936"/>
        </w:tabs>
        <w:ind w:left="-936" w:hanging="360"/>
      </w:pPr>
      <w:rPr>
        <w:rFonts w:ascii="Courier New" w:hAnsi="Courier New" w:hint="default"/>
      </w:rPr>
    </w:lvl>
    <w:lvl w:ilvl="5" w:tplc="04090005" w:tentative="1">
      <w:start w:val="1"/>
      <w:numFmt w:val="bullet"/>
      <w:lvlText w:val=""/>
      <w:lvlJc w:val="left"/>
      <w:pPr>
        <w:tabs>
          <w:tab w:val="num" w:pos="-216"/>
        </w:tabs>
        <w:ind w:left="-216" w:hanging="360"/>
      </w:pPr>
      <w:rPr>
        <w:rFonts w:ascii="Wingdings" w:hAnsi="Wingdings" w:hint="default"/>
      </w:rPr>
    </w:lvl>
    <w:lvl w:ilvl="6" w:tplc="04090001" w:tentative="1">
      <w:start w:val="1"/>
      <w:numFmt w:val="bullet"/>
      <w:lvlText w:val=""/>
      <w:lvlJc w:val="left"/>
      <w:pPr>
        <w:tabs>
          <w:tab w:val="num" w:pos="504"/>
        </w:tabs>
        <w:ind w:left="504" w:hanging="360"/>
      </w:pPr>
      <w:rPr>
        <w:rFonts w:ascii="Symbol" w:hAnsi="Symbol" w:hint="default"/>
      </w:rPr>
    </w:lvl>
    <w:lvl w:ilvl="7" w:tplc="04090003" w:tentative="1">
      <w:start w:val="1"/>
      <w:numFmt w:val="bullet"/>
      <w:lvlText w:val="o"/>
      <w:lvlJc w:val="left"/>
      <w:pPr>
        <w:tabs>
          <w:tab w:val="num" w:pos="1224"/>
        </w:tabs>
        <w:ind w:left="1224" w:hanging="360"/>
      </w:pPr>
      <w:rPr>
        <w:rFonts w:ascii="Courier New" w:hAnsi="Courier New" w:hint="default"/>
      </w:rPr>
    </w:lvl>
    <w:lvl w:ilvl="8" w:tplc="04090005" w:tentative="1">
      <w:start w:val="1"/>
      <w:numFmt w:val="bullet"/>
      <w:lvlText w:val=""/>
      <w:lvlJc w:val="left"/>
      <w:pPr>
        <w:tabs>
          <w:tab w:val="num" w:pos="1944"/>
        </w:tabs>
        <w:ind w:left="1944" w:hanging="360"/>
      </w:pPr>
      <w:rPr>
        <w:rFonts w:ascii="Wingdings" w:hAnsi="Wingdings" w:hint="default"/>
      </w:rPr>
    </w:lvl>
  </w:abstractNum>
  <w:abstractNum w:abstractNumId="18" w15:restartNumberingAfterBreak="0">
    <w:nsid w:val="3032198B"/>
    <w:multiLevelType w:val="multilevel"/>
    <w:tmpl w:val="23E20C64"/>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D61C3"/>
    <w:multiLevelType w:val="multilevel"/>
    <w:tmpl w:val="925EC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E3291"/>
    <w:multiLevelType w:val="hybridMultilevel"/>
    <w:tmpl w:val="07EC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42584"/>
    <w:multiLevelType w:val="multilevel"/>
    <w:tmpl w:val="C974FA06"/>
    <w:styleLink w:val="ITT"/>
    <w:lvl w:ilvl="0">
      <w:start w:val="1"/>
      <w:numFmt w:val="decimal"/>
      <w:suff w:val="space"/>
      <w:lvlText w:val="%1."/>
      <w:lvlJc w:val="left"/>
      <w:pPr>
        <w:ind w:left="0" w:firstLine="0"/>
      </w:pPr>
      <w:rPr>
        <w:rFonts w:hint="default"/>
      </w:rPr>
    </w:lvl>
    <w:lvl w:ilvl="1">
      <w:start w:val="1"/>
      <w:numFmt w:val="decimal"/>
      <w:suff w:val="space"/>
      <w:lvlText w:val="%1.%2."/>
      <w:lvlJc w:val="left"/>
      <w:pPr>
        <w:ind w:left="284" w:hanging="284"/>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2307B5"/>
    <w:multiLevelType w:val="hybridMultilevel"/>
    <w:tmpl w:val="BFD29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FE026BC"/>
    <w:multiLevelType w:val="multilevel"/>
    <w:tmpl w:val="7B4C7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83006"/>
    <w:multiLevelType w:val="hybridMultilevel"/>
    <w:tmpl w:val="177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B1A72"/>
    <w:multiLevelType w:val="hybridMultilevel"/>
    <w:tmpl w:val="82DEF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9812A8"/>
    <w:multiLevelType w:val="hybridMultilevel"/>
    <w:tmpl w:val="BBE8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E1F5F"/>
    <w:multiLevelType w:val="hybridMultilevel"/>
    <w:tmpl w:val="5E9C1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72E32"/>
    <w:multiLevelType w:val="multilevel"/>
    <w:tmpl w:val="FA763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D10269"/>
    <w:multiLevelType w:val="hybridMultilevel"/>
    <w:tmpl w:val="B678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44E80"/>
    <w:multiLevelType w:val="hybridMultilevel"/>
    <w:tmpl w:val="C1D0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86BDE"/>
    <w:multiLevelType w:val="hybridMultilevel"/>
    <w:tmpl w:val="ACF2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41D79"/>
    <w:multiLevelType w:val="singleLevel"/>
    <w:tmpl w:val="438E32A4"/>
    <w:lvl w:ilvl="0">
      <w:start w:val="4"/>
      <w:numFmt w:val="lowerLetter"/>
      <w:lvlText w:val="%1)"/>
      <w:legacy w:legacy="1" w:legacySpace="120" w:legacyIndent="360"/>
      <w:lvlJc w:val="left"/>
      <w:pPr>
        <w:ind w:left="2514" w:hanging="360"/>
      </w:pPr>
    </w:lvl>
  </w:abstractNum>
  <w:abstractNum w:abstractNumId="33" w15:restartNumberingAfterBreak="0">
    <w:nsid w:val="6877597F"/>
    <w:multiLevelType w:val="multilevel"/>
    <w:tmpl w:val="5E3A46FA"/>
    <w:lvl w:ilvl="0">
      <w:start w:val="1"/>
      <w:numFmt w:val="decimal"/>
      <w:lvlText w:val="%1"/>
      <w:lvlJc w:val="left"/>
      <w:pPr>
        <w:tabs>
          <w:tab w:val="num" w:pos="360"/>
        </w:tabs>
        <w:ind w:left="360" w:hanging="360"/>
      </w:pPr>
    </w:lvl>
    <w:lvl w:ilvl="1">
      <w:start w:val="10"/>
      <w:numFmt w:val="decimal"/>
      <w:lvlText w:val="%1.%2"/>
      <w:lvlJc w:val="left"/>
      <w:pPr>
        <w:tabs>
          <w:tab w:val="num" w:pos="360"/>
        </w:tabs>
        <w:ind w:left="360"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6A9D4FA3"/>
    <w:multiLevelType w:val="hybridMultilevel"/>
    <w:tmpl w:val="6D24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47593F"/>
    <w:multiLevelType w:val="hybridMultilevel"/>
    <w:tmpl w:val="28A21934"/>
    <w:lvl w:ilvl="0" w:tplc="CF7440D2">
      <w:start w:val="1"/>
      <w:numFmt w:val="decimal"/>
      <w:lvlText w:val="%1."/>
      <w:lvlJc w:val="left"/>
      <w:pPr>
        <w:tabs>
          <w:tab w:val="num" w:pos="180"/>
        </w:tabs>
        <w:ind w:left="180" w:firstLine="0"/>
      </w:pPr>
      <w:rPr>
        <w:rFonts w:ascii="Arial" w:hAnsi="Arial" w:cs="Arial" w:hint="default"/>
        <w:b w:val="0"/>
        <w:color w:val="auto"/>
        <w:sz w:val="24"/>
        <w:szCs w:val="24"/>
        <w:u w:color="FFFFFF"/>
        <w:effect w:val="none"/>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1BD275D"/>
    <w:multiLevelType w:val="hybridMultilevel"/>
    <w:tmpl w:val="90D0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7474F"/>
    <w:multiLevelType w:val="hybridMultilevel"/>
    <w:tmpl w:val="D826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A355B"/>
    <w:multiLevelType w:val="multilevel"/>
    <w:tmpl w:val="3C18C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572E21"/>
    <w:multiLevelType w:val="hybridMultilevel"/>
    <w:tmpl w:val="E0BE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64AC2"/>
    <w:multiLevelType w:val="multilevel"/>
    <w:tmpl w:val="61C2BE68"/>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FE4229"/>
    <w:multiLevelType w:val="hybridMultilevel"/>
    <w:tmpl w:val="24C0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426C89"/>
    <w:multiLevelType w:val="hybridMultilevel"/>
    <w:tmpl w:val="87AC67D4"/>
    <w:lvl w:ilvl="0" w:tplc="89A88A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6511D2"/>
    <w:multiLevelType w:val="hybridMultilevel"/>
    <w:tmpl w:val="BBF0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D6114"/>
    <w:multiLevelType w:val="hybridMultilevel"/>
    <w:tmpl w:val="71EE35FE"/>
    <w:lvl w:ilvl="0" w:tplc="B74421B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7"/>
  </w:num>
  <w:num w:numId="5">
    <w:abstractNumId w:val="22"/>
  </w:num>
  <w:num w:numId="6">
    <w:abstractNumId w:val="42"/>
  </w:num>
  <w:num w:numId="7">
    <w:abstractNumId w:val="3"/>
  </w:num>
  <w:num w:numId="8">
    <w:abstractNumId w:val="34"/>
  </w:num>
  <w:num w:numId="9">
    <w:abstractNumId w:val="8"/>
  </w:num>
  <w:num w:numId="10">
    <w:abstractNumId w:val="41"/>
  </w:num>
  <w:num w:numId="11">
    <w:abstractNumId w:val="14"/>
  </w:num>
  <w:num w:numId="12">
    <w:abstractNumId w:val="1"/>
  </w:num>
  <w:num w:numId="13">
    <w:abstractNumId w:val="35"/>
  </w:num>
  <w:num w:numId="14">
    <w:abstractNumId w:val="20"/>
  </w:num>
  <w:num w:numId="15">
    <w:abstractNumId w:val="44"/>
  </w:num>
  <w:num w:numId="16">
    <w:abstractNumId w:val="43"/>
  </w:num>
  <w:num w:numId="17">
    <w:abstractNumId w:val="4"/>
  </w:num>
  <w:num w:numId="18">
    <w:abstractNumId w:val="19"/>
  </w:num>
  <w:num w:numId="19">
    <w:abstractNumId w:val="12"/>
  </w:num>
  <w:num w:numId="20">
    <w:abstractNumId w:val="10"/>
  </w:num>
  <w:num w:numId="21">
    <w:abstractNumId w:val="38"/>
  </w:num>
  <w:num w:numId="22">
    <w:abstractNumId w:val="16"/>
  </w:num>
  <w:num w:numId="23">
    <w:abstractNumId w:val="28"/>
  </w:num>
  <w:num w:numId="24">
    <w:abstractNumId w:val="23"/>
  </w:num>
  <w:num w:numId="25">
    <w:abstractNumId w:val="31"/>
  </w:num>
  <w:num w:numId="26">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4"/>
    </w:lvlOverride>
  </w:num>
  <w:num w:numId="30">
    <w:abstractNumId w:val="40"/>
  </w:num>
  <w:num w:numId="31">
    <w:abstractNumId w:val="18"/>
  </w:num>
  <w:num w:numId="32">
    <w:abstractNumId w:val="2"/>
  </w:num>
  <w:num w:numId="33">
    <w:abstractNumId w:val="15"/>
  </w:num>
  <w:num w:numId="34">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hanging="284"/>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1"/>
  </w:num>
  <w:num w:numId="36">
    <w:abstractNumId w:val="24"/>
  </w:num>
  <w:num w:numId="37">
    <w:abstractNumId w:val="30"/>
  </w:num>
  <w:num w:numId="38">
    <w:abstractNumId w:val="37"/>
  </w:num>
  <w:num w:numId="39">
    <w:abstractNumId w:val="29"/>
  </w:num>
  <w:num w:numId="40">
    <w:abstractNumId w:val="5"/>
  </w:num>
  <w:num w:numId="41">
    <w:abstractNumId w:val="39"/>
  </w:num>
  <w:num w:numId="42">
    <w:abstractNumId w:val="26"/>
  </w:num>
  <w:num w:numId="43">
    <w:abstractNumId w:val="11"/>
  </w:num>
  <w:num w:numId="44">
    <w:abstractNumId w:val="36"/>
  </w:num>
  <w:num w:numId="45">
    <w:abstractNumId w:val="27"/>
  </w:num>
  <w:num w:numId="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60417">
      <o:colormru v:ext="edit" colors="#e60000,#ff001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RNR"/>
    <w:docVar w:name="DocWindow" w:val="MAIN"/>
    <w:docVar w:name="mode" w:val="readwrite"/>
  </w:docVars>
  <w:rsids>
    <w:rsidRoot w:val="00575092"/>
    <w:rsid w:val="000329B0"/>
    <w:rsid w:val="00043117"/>
    <w:rsid w:val="00054A6D"/>
    <w:rsid w:val="000A139A"/>
    <w:rsid w:val="000A2346"/>
    <w:rsid w:val="000A5125"/>
    <w:rsid w:val="000C5949"/>
    <w:rsid w:val="00121037"/>
    <w:rsid w:val="00121530"/>
    <w:rsid w:val="00122589"/>
    <w:rsid w:val="00134C00"/>
    <w:rsid w:val="00152386"/>
    <w:rsid w:val="00156384"/>
    <w:rsid w:val="00173512"/>
    <w:rsid w:val="001870D1"/>
    <w:rsid w:val="001926A0"/>
    <w:rsid w:val="00194AA9"/>
    <w:rsid w:val="00197FEA"/>
    <w:rsid w:val="001B1EAF"/>
    <w:rsid w:val="001B2C27"/>
    <w:rsid w:val="001B2C4E"/>
    <w:rsid w:val="001B70DF"/>
    <w:rsid w:val="001C43E9"/>
    <w:rsid w:val="001E05C6"/>
    <w:rsid w:val="001E4A6C"/>
    <w:rsid w:val="002013BF"/>
    <w:rsid w:val="00213470"/>
    <w:rsid w:val="00216938"/>
    <w:rsid w:val="00220604"/>
    <w:rsid w:val="00221D5C"/>
    <w:rsid w:val="0024093F"/>
    <w:rsid w:val="00241BDD"/>
    <w:rsid w:val="00244827"/>
    <w:rsid w:val="0025368E"/>
    <w:rsid w:val="00257B0A"/>
    <w:rsid w:val="002673DE"/>
    <w:rsid w:val="00272E96"/>
    <w:rsid w:val="00275799"/>
    <w:rsid w:val="00277F00"/>
    <w:rsid w:val="00281347"/>
    <w:rsid w:val="00283B33"/>
    <w:rsid w:val="00290CA2"/>
    <w:rsid w:val="002933C0"/>
    <w:rsid w:val="002A0E09"/>
    <w:rsid w:val="002B26BC"/>
    <w:rsid w:val="002B3E74"/>
    <w:rsid w:val="002C21FA"/>
    <w:rsid w:val="002C721B"/>
    <w:rsid w:val="002D4015"/>
    <w:rsid w:val="002D5326"/>
    <w:rsid w:val="002E2727"/>
    <w:rsid w:val="00310EBD"/>
    <w:rsid w:val="00311C4C"/>
    <w:rsid w:val="00321B80"/>
    <w:rsid w:val="00330942"/>
    <w:rsid w:val="00332088"/>
    <w:rsid w:val="00335156"/>
    <w:rsid w:val="0033546D"/>
    <w:rsid w:val="00351819"/>
    <w:rsid w:val="00394EE4"/>
    <w:rsid w:val="00395934"/>
    <w:rsid w:val="00397D6B"/>
    <w:rsid w:val="003A0777"/>
    <w:rsid w:val="003D6E00"/>
    <w:rsid w:val="004004AB"/>
    <w:rsid w:val="00405C60"/>
    <w:rsid w:val="00406760"/>
    <w:rsid w:val="00412FE8"/>
    <w:rsid w:val="00446D93"/>
    <w:rsid w:val="00466107"/>
    <w:rsid w:val="00471062"/>
    <w:rsid w:val="0047165A"/>
    <w:rsid w:val="004818ED"/>
    <w:rsid w:val="004B20AF"/>
    <w:rsid w:val="004D1A37"/>
    <w:rsid w:val="004D2209"/>
    <w:rsid w:val="004F64AD"/>
    <w:rsid w:val="005058D6"/>
    <w:rsid w:val="00524162"/>
    <w:rsid w:val="005318D8"/>
    <w:rsid w:val="005473D0"/>
    <w:rsid w:val="0056217B"/>
    <w:rsid w:val="00563066"/>
    <w:rsid w:val="00574DF1"/>
    <w:rsid w:val="00575092"/>
    <w:rsid w:val="00576E8A"/>
    <w:rsid w:val="00590153"/>
    <w:rsid w:val="005A2597"/>
    <w:rsid w:val="005B4EB8"/>
    <w:rsid w:val="005B7375"/>
    <w:rsid w:val="005C1AD9"/>
    <w:rsid w:val="005C370D"/>
    <w:rsid w:val="005F1E74"/>
    <w:rsid w:val="005F7D9D"/>
    <w:rsid w:val="00611D6A"/>
    <w:rsid w:val="00620A22"/>
    <w:rsid w:val="0063034C"/>
    <w:rsid w:val="00631BED"/>
    <w:rsid w:val="006366BA"/>
    <w:rsid w:val="00646A91"/>
    <w:rsid w:val="00663F86"/>
    <w:rsid w:val="00667C8E"/>
    <w:rsid w:val="00683491"/>
    <w:rsid w:val="006941FE"/>
    <w:rsid w:val="006B03DC"/>
    <w:rsid w:val="00706E1D"/>
    <w:rsid w:val="0071445E"/>
    <w:rsid w:val="00723228"/>
    <w:rsid w:val="00741336"/>
    <w:rsid w:val="007420AE"/>
    <w:rsid w:val="00757CEC"/>
    <w:rsid w:val="0076180C"/>
    <w:rsid w:val="007662FE"/>
    <w:rsid w:val="00766AC8"/>
    <w:rsid w:val="00771223"/>
    <w:rsid w:val="00774644"/>
    <w:rsid w:val="00781CA5"/>
    <w:rsid w:val="00793A95"/>
    <w:rsid w:val="007B201A"/>
    <w:rsid w:val="007B76A2"/>
    <w:rsid w:val="007C24D3"/>
    <w:rsid w:val="007D5FD1"/>
    <w:rsid w:val="007F083A"/>
    <w:rsid w:val="00845933"/>
    <w:rsid w:val="008473A0"/>
    <w:rsid w:val="0085131C"/>
    <w:rsid w:val="00853CB5"/>
    <w:rsid w:val="008548DD"/>
    <w:rsid w:val="008563C8"/>
    <w:rsid w:val="00862DDB"/>
    <w:rsid w:val="0086377B"/>
    <w:rsid w:val="00867C66"/>
    <w:rsid w:val="0087306B"/>
    <w:rsid w:val="00876F32"/>
    <w:rsid w:val="00893C74"/>
    <w:rsid w:val="008B1C5F"/>
    <w:rsid w:val="008D08F7"/>
    <w:rsid w:val="00903CC4"/>
    <w:rsid w:val="00907364"/>
    <w:rsid w:val="00926E0E"/>
    <w:rsid w:val="0093382B"/>
    <w:rsid w:val="00966FDF"/>
    <w:rsid w:val="00972905"/>
    <w:rsid w:val="00996780"/>
    <w:rsid w:val="009A4E59"/>
    <w:rsid w:val="009C0BBB"/>
    <w:rsid w:val="009C0C85"/>
    <w:rsid w:val="009C6405"/>
    <w:rsid w:val="009D3AFD"/>
    <w:rsid w:val="009E7434"/>
    <w:rsid w:val="009F1893"/>
    <w:rsid w:val="009F30D9"/>
    <w:rsid w:val="009F5256"/>
    <w:rsid w:val="00A01A5B"/>
    <w:rsid w:val="00A4145D"/>
    <w:rsid w:val="00A4793E"/>
    <w:rsid w:val="00A5684E"/>
    <w:rsid w:val="00A6281F"/>
    <w:rsid w:val="00A6359A"/>
    <w:rsid w:val="00A63C33"/>
    <w:rsid w:val="00A8606A"/>
    <w:rsid w:val="00A87B17"/>
    <w:rsid w:val="00A95DBA"/>
    <w:rsid w:val="00A976C8"/>
    <w:rsid w:val="00AA081B"/>
    <w:rsid w:val="00AB3DE6"/>
    <w:rsid w:val="00AC3C06"/>
    <w:rsid w:val="00AC5AD2"/>
    <w:rsid w:val="00AD3375"/>
    <w:rsid w:val="00AE5A2D"/>
    <w:rsid w:val="00B01FD5"/>
    <w:rsid w:val="00B04FFF"/>
    <w:rsid w:val="00B069D6"/>
    <w:rsid w:val="00B16D61"/>
    <w:rsid w:val="00B2611D"/>
    <w:rsid w:val="00B27EDA"/>
    <w:rsid w:val="00B34E4C"/>
    <w:rsid w:val="00B456DC"/>
    <w:rsid w:val="00B52837"/>
    <w:rsid w:val="00B620F6"/>
    <w:rsid w:val="00B71998"/>
    <w:rsid w:val="00B7499C"/>
    <w:rsid w:val="00B82E3C"/>
    <w:rsid w:val="00BF4D68"/>
    <w:rsid w:val="00C010E9"/>
    <w:rsid w:val="00C07AED"/>
    <w:rsid w:val="00C15B39"/>
    <w:rsid w:val="00C15EA5"/>
    <w:rsid w:val="00C20CC4"/>
    <w:rsid w:val="00C25B4E"/>
    <w:rsid w:val="00C269EC"/>
    <w:rsid w:val="00C408DA"/>
    <w:rsid w:val="00C67FD2"/>
    <w:rsid w:val="00C771CB"/>
    <w:rsid w:val="00CA72FA"/>
    <w:rsid w:val="00CB44A6"/>
    <w:rsid w:val="00CB4C0E"/>
    <w:rsid w:val="00CB7A1E"/>
    <w:rsid w:val="00CD4356"/>
    <w:rsid w:val="00CD4956"/>
    <w:rsid w:val="00CE1548"/>
    <w:rsid w:val="00CF2ED5"/>
    <w:rsid w:val="00CF6652"/>
    <w:rsid w:val="00D022C6"/>
    <w:rsid w:val="00D03BB2"/>
    <w:rsid w:val="00D23B46"/>
    <w:rsid w:val="00D24104"/>
    <w:rsid w:val="00D331AF"/>
    <w:rsid w:val="00D34082"/>
    <w:rsid w:val="00D37F8B"/>
    <w:rsid w:val="00D41A97"/>
    <w:rsid w:val="00D610FE"/>
    <w:rsid w:val="00D62558"/>
    <w:rsid w:val="00D75F88"/>
    <w:rsid w:val="00D832FD"/>
    <w:rsid w:val="00D9171B"/>
    <w:rsid w:val="00DA3635"/>
    <w:rsid w:val="00DB0D2D"/>
    <w:rsid w:val="00DB1451"/>
    <w:rsid w:val="00DF440E"/>
    <w:rsid w:val="00E15988"/>
    <w:rsid w:val="00E17AAB"/>
    <w:rsid w:val="00E2775A"/>
    <w:rsid w:val="00E51D2E"/>
    <w:rsid w:val="00E624DF"/>
    <w:rsid w:val="00E64B6C"/>
    <w:rsid w:val="00E721A1"/>
    <w:rsid w:val="00E816D0"/>
    <w:rsid w:val="00E82F8B"/>
    <w:rsid w:val="00E842E5"/>
    <w:rsid w:val="00E90417"/>
    <w:rsid w:val="00E94091"/>
    <w:rsid w:val="00EA5A08"/>
    <w:rsid w:val="00EC63CB"/>
    <w:rsid w:val="00EC79AE"/>
    <w:rsid w:val="00ED3359"/>
    <w:rsid w:val="00EE48C7"/>
    <w:rsid w:val="00EF3054"/>
    <w:rsid w:val="00F00E87"/>
    <w:rsid w:val="00F055C8"/>
    <w:rsid w:val="00F118D4"/>
    <w:rsid w:val="00F20A46"/>
    <w:rsid w:val="00F2169E"/>
    <w:rsid w:val="00F24D20"/>
    <w:rsid w:val="00F31726"/>
    <w:rsid w:val="00F454AB"/>
    <w:rsid w:val="00F7011B"/>
    <w:rsid w:val="00F80D9A"/>
    <w:rsid w:val="00FB483F"/>
    <w:rsid w:val="00FD304A"/>
    <w:rsid w:val="00FD40D9"/>
    <w:rsid w:val="00FD41F1"/>
    <w:rsid w:val="00FD705C"/>
    <w:rsid w:val="00FE0DDF"/>
    <w:rsid w:val="00FE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ru v:ext="edit" colors="#e60000,#ff0017"/>
    </o:shapedefaults>
    <o:shapelayout v:ext="edit">
      <o:idmap v:ext="edit" data="1"/>
    </o:shapelayout>
  </w:shapeDefaults>
  <w:decimalSymbol w:val="."/>
  <w:listSeparator w:val=","/>
  <w14:docId w14:val="2696DE79"/>
  <w15:docId w15:val="{9E456FE3-D2D2-4DA4-B2E4-4C823B86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jc w:val="both"/>
    </w:pPr>
    <w:rPr>
      <w:rFonts w:ascii="Arial" w:hAnsi="Arial"/>
      <w:sz w:val="22"/>
      <w:lang w:eastAsia="en-US"/>
    </w:rPr>
  </w:style>
  <w:style w:type="paragraph" w:styleId="Heading1">
    <w:name w:val="heading 1"/>
    <w:aliases w:val="- SECTION HEADING"/>
    <w:basedOn w:val="Normal"/>
    <w:next w:val="Heading3"/>
    <w:link w:val="Heading1Char"/>
    <w:uiPriority w:val="9"/>
    <w:qFormat/>
    <w:pPr>
      <w:keepNext/>
      <w:pBdr>
        <w:bottom w:val="single" w:sz="4" w:space="1" w:color="auto"/>
      </w:pBdr>
      <w:spacing w:after="240"/>
      <w:jc w:val="left"/>
      <w:outlineLvl w:val="0"/>
    </w:pPr>
    <w:rPr>
      <w:b/>
      <w:caps/>
      <w:color w:val="000080"/>
      <w:sz w:val="32"/>
    </w:rPr>
  </w:style>
  <w:style w:type="paragraph" w:styleId="Heading2">
    <w:name w:val="heading 2"/>
    <w:aliases w:val="- APPENDIX HEADING"/>
    <w:basedOn w:val="Heading1"/>
    <w:next w:val="Normal"/>
    <w:link w:val="Heading2Char"/>
    <w:uiPriority w:val="9"/>
    <w:qFormat/>
    <w:pPr>
      <w:spacing w:before="120"/>
      <w:outlineLvl w:val="1"/>
    </w:pPr>
  </w:style>
  <w:style w:type="paragraph" w:styleId="Heading3">
    <w:name w:val="heading 3"/>
    <w:aliases w:val="- Sub Heading"/>
    <w:basedOn w:val="Normal"/>
    <w:next w:val="Normal"/>
    <w:link w:val="Heading3Char"/>
    <w:uiPriority w:val="99"/>
    <w:qFormat/>
    <w:pPr>
      <w:keepNext/>
      <w:spacing w:before="120" w:after="100" w:afterAutospacing="1"/>
      <w:outlineLvl w:val="2"/>
    </w:pPr>
    <w:rPr>
      <w:b/>
      <w:color w:val="000080"/>
      <w:sz w:val="20"/>
    </w:rPr>
  </w:style>
  <w:style w:type="paragraph" w:styleId="Heading4">
    <w:name w:val="heading 4"/>
    <w:aliases w:val="- Indented Sub Heading"/>
    <w:basedOn w:val="Normal"/>
    <w:next w:val="NormalIndented"/>
    <w:link w:val="Heading4Char"/>
    <w:autoRedefine/>
    <w:uiPriority w:val="99"/>
    <w:qFormat/>
    <w:rsid w:val="00F2169E"/>
    <w:pPr>
      <w:keepNext/>
      <w:tabs>
        <w:tab w:val="right" w:pos="7938"/>
      </w:tabs>
      <w:spacing w:after="100" w:afterAutospacing="1"/>
      <w:ind w:left="284"/>
      <w:jc w:val="left"/>
      <w:outlineLvl w:val="3"/>
    </w:pPr>
    <w:rPr>
      <w:rFonts w:cs="Arial"/>
      <w:b/>
      <w:color w:val="000080"/>
      <w:szCs w:val="22"/>
    </w:rPr>
  </w:style>
  <w:style w:type="paragraph" w:styleId="Heading5">
    <w:name w:val="heading 5"/>
    <w:aliases w:val="- Subject Heading (TOC)"/>
    <w:basedOn w:val="Heading3"/>
    <w:next w:val="Normal"/>
    <w:link w:val="Heading5Char"/>
    <w:uiPriority w:val="99"/>
    <w:qFormat/>
    <w:pPr>
      <w:tabs>
        <w:tab w:val="left" w:pos="851"/>
      </w:tabs>
      <w:outlineLvl w:val="4"/>
    </w:pPr>
    <w:rPr>
      <w:bCs/>
      <w:caps/>
    </w:rPr>
  </w:style>
  <w:style w:type="paragraph" w:styleId="Heading6">
    <w:name w:val="heading 6"/>
    <w:aliases w:val="- Quotation"/>
    <w:basedOn w:val="Normal"/>
    <w:next w:val="Normal"/>
    <w:link w:val="Heading6Char"/>
    <w:uiPriority w:val="99"/>
    <w:qFormat/>
    <w:pPr>
      <w:keepNext/>
      <w:spacing w:before="120"/>
      <w:jc w:val="center"/>
      <w:outlineLvl w:val="5"/>
    </w:pPr>
    <w:rPr>
      <w:b/>
      <w:bCs/>
      <w:i/>
      <w:color w:val="0000FF"/>
    </w:rPr>
  </w:style>
  <w:style w:type="paragraph" w:styleId="Heading7">
    <w:name w:val="heading 7"/>
    <w:aliases w:val="Title Cover1"/>
    <w:basedOn w:val="Normal"/>
    <w:next w:val="Normal"/>
    <w:link w:val="Heading7Char"/>
    <w:uiPriority w:val="99"/>
    <w:qFormat/>
    <w:pPr>
      <w:keepNext/>
      <w:tabs>
        <w:tab w:val="left" w:pos="567"/>
        <w:tab w:val="right" w:pos="7938"/>
      </w:tabs>
      <w:ind w:right="-432"/>
      <w:jc w:val="right"/>
      <w:outlineLvl w:val="6"/>
    </w:pPr>
    <w:rPr>
      <w:b/>
      <w:color w:val="000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ed">
    <w:name w:val="Normal Indented"/>
    <w:basedOn w:val="Normal"/>
    <w:uiPriority w:val="99"/>
    <w:pPr>
      <w:ind w:left="544"/>
    </w:pPr>
  </w:style>
  <w:style w:type="paragraph" w:styleId="TOC1">
    <w:name w:val="toc 1"/>
    <w:basedOn w:val="Normal"/>
    <w:next w:val="Normal"/>
    <w:autoRedefine/>
    <w:uiPriority w:val="39"/>
    <w:rsid w:val="002C721B"/>
    <w:pPr>
      <w:tabs>
        <w:tab w:val="left" w:pos="567"/>
        <w:tab w:val="right" w:leader="dot" w:pos="8222"/>
      </w:tabs>
      <w:spacing w:before="240"/>
    </w:pPr>
    <w:rPr>
      <w:b/>
      <w:noProof/>
      <w:szCs w:val="32"/>
    </w:rPr>
  </w:style>
  <w:style w:type="paragraph" w:styleId="TOC2">
    <w:name w:val="toc 2"/>
    <w:basedOn w:val="Normal"/>
    <w:autoRedefine/>
    <w:uiPriority w:val="99"/>
    <w:semiHidden/>
    <w:pPr>
      <w:tabs>
        <w:tab w:val="right" w:pos="9623"/>
      </w:tabs>
      <w:ind w:left="567"/>
    </w:pPr>
    <w:rPr>
      <w:noProof/>
    </w:rPr>
  </w:style>
  <w:style w:type="paragraph" w:customStyle="1" w:styleId="BulletList">
    <w:name w:val="Bullet List"/>
    <w:basedOn w:val="Normal"/>
    <w:autoRedefine/>
    <w:uiPriority w:val="99"/>
    <w:pPr>
      <w:tabs>
        <w:tab w:val="left" w:pos="3402"/>
      </w:tabs>
      <w:spacing w:after="100" w:afterAutospacing="1"/>
    </w:pPr>
    <w:rPr>
      <w:noProof/>
      <w:color w:val="000000"/>
    </w:rPr>
  </w:style>
  <w:style w:type="character" w:styleId="Hyperlink">
    <w:name w:val="Hyperlink"/>
    <w:basedOn w:val="DefaultParagraphFont"/>
    <w:uiPriority w:val="99"/>
    <w:rPr>
      <w:rFonts w:ascii="Arial" w:hAnsi="Arial"/>
      <w:color w:val="0000FF"/>
      <w:u w:val="single"/>
    </w:rPr>
  </w:style>
  <w:style w:type="paragraph" w:customStyle="1" w:styleId="FooterLogo">
    <w:name w:val="Footer Logo"/>
    <w:basedOn w:val="Normal"/>
    <w:uiPriority w:val="99"/>
    <w:pPr>
      <w:tabs>
        <w:tab w:val="center" w:pos="4590"/>
      </w:tabs>
      <w:spacing w:after="0"/>
      <w:ind w:left="318" w:hanging="318"/>
      <w:jc w:val="center"/>
    </w:pPr>
    <w:rPr>
      <w:rFonts w:ascii="Jardines Logo" w:hAnsi="Jardines Logo"/>
      <w:color w:val="000080"/>
      <w:sz w:val="32"/>
    </w:rPr>
  </w:style>
  <w:style w:type="paragraph" w:customStyle="1" w:styleId="Footer1Garamond">
    <w:name w:val="Footer 1 Garamond"/>
    <w:basedOn w:val="Normal"/>
    <w:uiPriority w:val="99"/>
    <w:pPr>
      <w:spacing w:after="0"/>
      <w:ind w:left="318" w:hanging="318"/>
      <w:jc w:val="center"/>
    </w:pPr>
    <w:rPr>
      <w:rFonts w:ascii="AGaramond" w:hAnsi="AGaramond"/>
      <w:b/>
      <w:spacing w:val="10"/>
      <w:sz w:val="12"/>
    </w:rPr>
  </w:style>
  <w:style w:type="paragraph" w:customStyle="1" w:styleId="Footer2Garamond">
    <w:name w:val="Footer 2 Garamond"/>
    <w:basedOn w:val="Footer1Garamond"/>
    <w:uiPriority w:val="99"/>
    <w:rPr>
      <w:b w:val="0"/>
      <w:sz w:val="10"/>
    </w:rPr>
  </w:style>
  <w:style w:type="paragraph" w:customStyle="1" w:styleId="BulletIndent">
    <w:name w:val="Bullet Indent"/>
    <w:basedOn w:val="NormalIndented"/>
    <w:autoRedefine/>
    <w:uiPriority w:val="99"/>
    <w:pPr>
      <w:numPr>
        <w:ilvl w:val="1"/>
        <w:numId w:val="1"/>
      </w:numPr>
    </w:p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uiPriority w:val="99"/>
  </w:style>
  <w:style w:type="paragraph" w:customStyle="1" w:styleId="SubHeading">
    <w:name w:val="Sub Heading"/>
    <w:uiPriority w:val="99"/>
    <w:pPr>
      <w:overflowPunct w:val="0"/>
      <w:autoSpaceDE w:val="0"/>
      <w:autoSpaceDN w:val="0"/>
      <w:adjustRightInd w:val="0"/>
      <w:spacing w:before="320" w:after="180"/>
      <w:jc w:val="both"/>
    </w:pPr>
    <w:rPr>
      <w:rFonts w:ascii="Arial" w:eastAsia="Times New Roman" w:hAnsi="Arial" w:cs="Arial"/>
      <w:b/>
      <w:bCs/>
      <w:kern w:val="28"/>
      <w:lang w:eastAsia="en-US"/>
    </w:rPr>
  </w:style>
  <w:style w:type="paragraph" w:styleId="NormalWeb">
    <w:name w:val="Normal (Web)"/>
    <w:basedOn w:val="Normal"/>
    <w:uiPriority w:val="99"/>
    <w:rsid w:val="00283B33"/>
    <w:pPr>
      <w:spacing w:before="100" w:beforeAutospacing="1" w:after="100" w:afterAutospacing="1"/>
      <w:jc w:val="left"/>
    </w:pPr>
    <w:rPr>
      <w:rFonts w:ascii="Times New Roman" w:eastAsia="Times New Roman" w:hAnsi="Times New Roman"/>
      <w:sz w:val="24"/>
      <w:szCs w:val="24"/>
      <w:lang w:eastAsia="en-GB"/>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Normal"/>
    <w:uiPriority w:val="99"/>
    <w:pPr>
      <w:spacing w:before="100" w:beforeAutospacing="1" w:after="100" w:afterAutospacing="1"/>
      <w:jc w:val="left"/>
    </w:pPr>
    <w:rPr>
      <w:rFonts w:eastAsia="Arial Unicode MS" w:cs="Arial"/>
      <w:b/>
      <w:bCs/>
      <w:sz w:val="24"/>
      <w:szCs w:val="24"/>
      <w:u w:val="single"/>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w:b/>
      <w:bCs/>
      <w:sz w:val="24"/>
      <w:szCs w:val="24"/>
    </w:rPr>
  </w:style>
  <w:style w:type="paragraph" w:customStyle="1" w:styleId="xl27">
    <w:name w:val="xl27"/>
    <w:basedOn w:val="Normal"/>
    <w:uiPriority w:val="99"/>
    <w:pPr>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28">
    <w:name w:val="xl28"/>
    <w:basedOn w:val="Normal"/>
    <w:uiPriority w:val="99"/>
    <w:pPr>
      <w:pBdr>
        <w:top w:val="single" w:sz="4" w:space="0" w:color="auto"/>
        <w:left w:val="single" w:sz="4" w:space="0" w:color="auto"/>
        <w:right w:val="single" w:sz="4" w:space="0" w:color="auto"/>
      </w:pBdr>
      <w:spacing w:before="100" w:beforeAutospacing="1" w:after="100" w:afterAutospacing="1"/>
      <w:jc w:val="left"/>
    </w:pPr>
    <w:rPr>
      <w:rFonts w:eastAsia="Arial Unicode MS" w:cs="Arial"/>
      <w:b/>
      <w:bCs/>
      <w:sz w:val="24"/>
      <w:szCs w:val="24"/>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left"/>
    </w:pPr>
    <w:rPr>
      <w:rFonts w:eastAsia="Arial Unicode MS" w:cs="Arial"/>
      <w:b/>
      <w:bCs/>
      <w:sz w:val="24"/>
      <w:szCs w:val="24"/>
    </w:rPr>
  </w:style>
  <w:style w:type="paragraph" w:customStyle="1" w:styleId="xl30">
    <w:name w:val="xl30"/>
    <w:basedOn w:val="Normal"/>
    <w:uiPriority w:val="99"/>
    <w:pPr>
      <w:spacing w:before="100" w:beforeAutospacing="1" w:after="100" w:afterAutospacing="1"/>
      <w:jc w:val="left"/>
    </w:pPr>
    <w:rPr>
      <w:rFonts w:eastAsia="Arial Unicode MS" w:cs="Arial"/>
      <w:b/>
      <w:bCs/>
      <w:sz w:val="24"/>
      <w:szCs w:val="24"/>
    </w:rPr>
  </w:style>
  <w:style w:type="paragraph" w:customStyle="1" w:styleId="SignOff">
    <w:name w:val="Sign Off"/>
    <w:basedOn w:val="Normal"/>
    <w:next w:val="Normal"/>
    <w:uiPriority w:val="99"/>
    <w:pPr>
      <w:keepNext/>
      <w:spacing w:before="480" w:after="0"/>
      <w:jc w:val="left"/>
    </w:pPr>
    <w:rPr>
      <w:rFonts w:eastAsia="Times New Roman"/>
    </w:rPr>
  </w:style>
  <w:style w:type="paragraph" w:customStyle="1" w:styleId="Address">
    <w:name w:val="Address"/>
    <w:basedOn w:val="Normal"/>
    <w:next w:val="Normal"/>
    <w:uiPriority w:val="99"/>
    <w:pPr>
      <w:spacing w:after="0"/>
      <w:jc w:val="left"/>
    </w:pPr>
    <w:rPr>
      <w:rFonts w:eastAsia="Times New Roman"/>
    </w:rPr>
  </w:style>
  <w:style w:type="paragraph" w:customStyle="1" w:styleId="TitleCover">
    <w:name w:val="Title Cover"/>
    <w:basedOn w:val="Heading1"/>
    <w:uiPriority w:val="99"/>
    <w:pPr>
      <w:pBdr>
        <w:bottom w:val="none" w:sz="0" w:space="0" w:color="auto"/>
      </w:pBdr>
      <w:tabs>
        <w:tab w:val="num" w:pos="567"/>
      </w:tabs>
      <w:ind w:left="567" w:hanging="567"/>
      <w:jc w:val="right"/>
    </w:pPr>
    <w:rPr>
      <w:caps w:val="0"/>
      <w:sz w:val="36"/>
    </w:rPr>
  </w:style>
  <w:style w:type="paragraph" w:styleId="TOC3">
    <w:name w:val="toc 3"/>
    <w:basedOn w:val="Normal"/>
    <w:next w:val="Normal"/>
    <w:autoRedefine/>
    <w:uiPriority w:val="99"/>
    <w:semiHidden/>
    <w:pPr>
      <w:spacing w:after="0"/>
      <w:ind w:left="480"/>
      <w:jc w:val="left"/>
    </w:pPr>
    <w:rPr>
      <w:rFonts w:ascii="Times New Roman" w:eastAsia="Times New Roman" w:hAnsi="Times New Roman"/>
      <w:sz w:val="24"/>
      <w:szCs w:val="24"/>
    </w:rPr>
  </w:style>
  <w:style w:type="paragraph" w:styleId="TOC4">
    <w:name w:val="toc 4"/>
    <w:basedOn w:val="Normal"/>
    <w:next w:val="Normal"/>
    <w:autoRedefine/>
    <w:uiPriority w:val="99"/>
    <w:semiHidden/>
    <w:pPr>
      <w:spacing w:after="0"/>
      <w:ind w:left="720"/>
      <w:jc w:val="left"/>
    </w:pPr>
    <w:rPr>
      <w:rFonts w:ascii="Times New Roman" w:eastAsia="Times New Roman" w:hAnsi="Times New Roman"/>
      <w:sz w:val="24"/>
      <w:szCs w:val="24"/>
    </w:rPr>
  </w:style>
  <w:style w:type="paragraph" w:styleId="TOC5">
    <w:name w:val="toc 5"/>
    <w:basedOn w:val="Normal"/>
    <w:next w:val="Normal"/>
    <w:autoRedefine/>
    <w:uiPriority w:val="99"/>
    <w:semiHidden/>
    <w:pPr>
      <w:spacing w:after="0"/>
      <w:ind w:left="960"/>
      <w:jc w:val="left"/>
    </w:pPr>
    <w:rPr>
      <w:rFonts w:ascii="Times New Roman" w:eastAsia="Times New Roman" w:hAnsi="Times New Roman"/>
      <w:sz w:val="24"/>
      <w:szCs w:val="24"/>
    </w:rPr>
  </w:style>
  <w:style w:type="paragraph" w:styleId="TOC6">
    <w:name w:val="toc 6"/>
    <w:basedOn w:val="Normal"/>
    <w:next w:val="Normal"/>
    <w:autoRedefine/>
    <w:uiPriority w:val="99"/>
    <w:semiHidden/>
    <w:pPr>
      <w:spacing w:after="0"/>
      <w:ind w:left="1200"/>
      <w:jc w:val="left"/>
    </w:pPr>
    <w:rPr>
      <w:rFonts w:ascii="Times New Roman" w:eastAsia="Times New Roman" w:hAnsi="Times New Roman"/>
      <w:sz w:val="24"/>
      <w:szCs w:val="24"/>
    </w:rPr>
  </w:style>
  <w:style w:type="paragraph" w:styleId="TOC7">
    <w:name w:val="toc 7"/>
    <w:basedOn w:val="Normal"/>
    <w:next w:val="Normal"/>
    <w:autoRedefine/>
    <w:uiPriority w:val="99"/>
    <w:semiHidden/>
    <w:pPr>
      <w:spacing w:after="0"/>
      <w:ind w:left="1440"/>
      <w:jc w:val="left"/>
    </w:pPr>
    <w:rPr>
      <w:rFonts w:ascii="Times New Roman" w:eastAsia="Times New Roman" w:hAnsi="Times New Roman"/>
      <w:sz w:val="24"/>
      <w:szCs w:val="24"/>
    </w:rPr>
  </w:style>
  <w:style w:type="paragraph" w:styleId="TOC8">
    <w:name w:val="toc 8"/>
    <w:basedOn w:val="Normal"/>
    <w:next w:val="Normal"/>
    <w:autoRedefine/>
    <w:uiPriority w:val="99"/>
    <w:semiHidden/>
    <w:pPr>
      <w:spacing w:after="0"/>
      <w:ind w:left="1680"/>
      <w:jc w:val="left"/>
    </w:pPr>
    <w:rPr>
      <w:rFonts w:ascii="Times New Roman" w:eastAsia="Times New Roman" w:hAnsi="Times New Roman"/>
      <w:sz w:val="24"/>
      <w:szCs w:val="24"/>
    </w:rPr>
  </w:style>
  <w:style w:type="paragraph" w:styleId="TOC9">
    <w:name w:val="toc 9"/>
    <w:basedOn w:val="Normal"/>
    <w:next w:val="Normal"/>
    <w:autoRedefine/>
    <w:uiPriority w:val="99"/>
    <w:semiHidden/>
    <w:pPr>
      <w:spacing w:after="0"/>
      <w:ind w:left="192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rsid w:val="00122589"/>
    <w:rPr>
      <w:rFonts w:ascii="Tahoma" w:hAnsi="Tahoma" w:cs="Tahoma"/>
      <w:sz w:val="16"/>
      <w:szCs w:val="16"/>
    </w:rPr>
  </w:style>
  <w:style w:type="table" w:styleId="TableGrid">
    <w:name w:val="Table Grid"/>
    <w:basedOn w:val="TableNormal"/>
    <w:rsid w:val="004818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dingCompany">
    <w:name w:val="Trading Company"/>
    <w:basedOn w:val="Normal"/>
    <w:uiPriority w:val="99"/>
    <w:rsid w:val="001926A0"/>
    <w:pPr>
      <w:widowControl w:val="0"/>
      <w:spacing w:after="0"/>
      <w:jc w:val="left"/>
    </w:pPr>
    <w:rPr>
      <w:rFonts w:eastAsia="Times New Roman"/>
      <w:b/>
      <w:bCs/>
      <w:sz w:val="18"/>
    </w:rPr>
  </w:style>
  <w:style w:type="paragraph" w:customStyle="1" w:styleId="Addblock">
    <w:name w:val="Addblock"/>
    <w:basedOn w:val="Normal"/>
    <w:uiPriority w:val="99"/>
    <w:rsid w:val="001926A0"/>
    <w:pPr>
      <w:widowControl w:val="0"/>
      <w:tabs>
        <w:tab w:val="left" w:pos="1026"/>
        <w:tab w:val="left" w:pos="9072"/>
      </w:tabs>
      <w:spacing w:after="0"/>
      <w:jc w:val="left"/>
    </w:pPr>
    <w:rPr>
      <w:rFonts w:eastAsia="Times New Roman"/>
      <w:sz w:val="16"/>
    </w:rPr>
  </w:style>
  <w:style w:type="paragraph" w:customStyle="1" w:styleId="Spacer">
    <w:name w:val="Spacer"/>
    <w:basedOn w:val="Normal"/>
    <w:next w:val="Addblock"/>
    <w:uiPriority w:val="99"/>
    <w:rsid w:val="001926A0"/>
    <w:pPr>
      <w:widowControl w:val="0"/>
      <w:tabs>
        <w:tab w:val="right" w:pos="9072"/>
      </w:tabs>
      <w:spacing w:line="90" w:lineRule="exact"/>
    </w:pPr>
    <w:rPr>
      <w:rFonts w:eastAsia="Times New Roman"/>
      <w:sz w:val="16"/>
    </w:rPr>
  </w:style>
  <w:style w:type="paragraph" w:customStyle="1" w:styleId="RenewalFront">
    <w:name w:val="Renewal Front"/>
    <w:basedOn w:val="Normal"/>
    <w:uiPriority w:val="99"/>
    <w:rsid w:val="00406760"/>
    <w:pPr>
      <w:tabs>
        <w:tab w:val="left" w:pos="284"/>
      </w:tabs>
    </w:pPr>
    <w:rPr>
      <w:rFonts w:eastAsia="Times New Roman"/>
      <w:color w:val="FFFFFF"/>
      <w:sz w:val="20"/>
    </w:rPr>
  </w:style>
  <w:style w:type="character" w:customStyle="1" w:styleId="FooterChar">
    <w:name w:val="Footer Char"/>
    <w:basedOn w:val="DefaultParagraphFont"/>
    <w:link w:val="Footer"/>
    <w:uiPriority w:val="99"/>
    <w:rsid w:val="00781CA5"/>
    <w:rPr>
      <w:rFonts w:ascii="Arial" w:hAnsi="Arial"/>
      <w:sz w:val="22"/>
      <w:lang w:eastAsia="en-US"/>
    </w:rPr>
  </w:style>
  <w:style w:type="numbering" w:customStyle="1" w:styleId="NoList1">
    <w:name w:val="No List1"/>
    <w:next w:val="NoList"/>
    <w:uiPriority w:val="99"/>
    <w:semiHidden/>
    <w:unhideWhenUsed/>
    <w:rsid w:val="00AB3DE6"/>
  </w:style>
  <w:style w:type="character" w:customStyle="1" w:styleId="Heading1Char">
    <w:name w:val="Heading 1 Char"/>
    <w:aliases w:val="- SECTION HEADING Char"/>
    <w:basedOn w:val="DefaultParagraphFont"/>
    <w:link w:val="Heading1"/>
    <w:uiPriority w:val="99"/>
    <w:rsid w:val="00AB3DE6"/>
    <w:rPr>
      <w:rFonts w:ascii="Arial" w:hAnsi="Arial"/>
      <w:b/>
      <w:caps/>
      <w:color w:val="000080"/>
      <w:sz w:val="32"/>
      <w:lang w:eastAsia="en-US"/>
    </w:rPr>
  </w:style>
  <w:style w:type="character" w:customStyle="1" w:styleId="Heading2Char">
    <w:name w:val="Heading 2 Char"/>
    <w:aliases w:val="- APPENDIX HEADING Char"/>
    <w:basedOn w:val="DefaultParagraphFont"/>
    <w:link w:val="Heading2"/>
    <w:uiPriority w:val="99"/>
    <w:rsid w:val="00AB3DE6"/>
    <w:rPr>
      <w:rFonts w:ascii="Arial" w:hAnsi="Arial"/>
      <w:b/>
      <w:caps/>
      <w:color w:val="000080"/>
      <w:sz w:val="32"/>
      <w:lang w:eastAsia="en-US"/>
    </w:rPr>
  </w:style>
  <w:style w:type="character" w:customStyle="1" w:styleId="Heading3Char">
    <w:name w:val="Heading 3 Char"/>
    <w:aliases w:val="- Sub Heading Char"/>
    <w:basedOn w:val="DefaultParagraphFont"/>
    <w:link w:val="Heading3"/>
    <w:uiPriority w:val="99"/>
    <w:rsid w:val="00AB3DE6"/>
    <w:rPr>
      <w:rFonts w:ascii="Arial" w:hAnsi="Arial"/>
      <w:b/>
      <w:color w:val="000080"/>
      <w:lang w:eastAsia="en-US"/>
    </w:rPr>
  </w:style>
  <w:style w:type="paragraph" w:styleId="CommentText">
    <w:name w:val="annotation text"/>
    <w:basedOn w:val="Normal"/>
    <w:link w:val="CommentTextChar"/>
    <w:uiPriority w:val="99"/>
    <w:unhideWhenUsed/>
    <w:rsid w:val="00AB3DE6"/>
    <w:rPr>
      <w:sz w:val="20"/>
    </w:rPr>
  </w:style>
  <w:style w:type="character" w:customStyle="1" w:styleId="CommentTextChar">
    <w:name w:val="Comment Text Char"/>
    <w:basedOn w:val="DefaultParagraphFont"/>
    <w:link w:val="CommentText"/>
    <w:uiPriority w:val="99"/>
    <w:rsid w:val="00AB3DE6"/>
    <w:rPr>
      <w:rFonts w:ascii="Arial" w:hAnsi="Arial"/>
      <w:lang w:eastAsia="en-US"/>
    </w:rPr>
  </w:style>
  <w:style w:type="character" w:customStyle="1" w:styleId="HeaderChar">
    <w:name w:val="Header Char"/>
    <w:basedOn w:val="DefaultParagraphFont"/>
    <w:link w:val="Header"/>
    <w:uiPriority w:val="99"/>
    <w:rsid w:val="00AB3DE6"/>
    <w:rPr>
      <w:rFonts w:ascii="Arial" w:hAnsi="Arial"/>
      <w:sz w:val="22"/>
      <w:lang w:eastAsia="en-US"/>
    </w:rPr>
  </w:style>
  <w:style w:type="paragraph" w:styleId="BodyText2">
    <w:name w:val="Body Text 2"/>
    <w:basedOn w:val="Normal"/>
    <w:link w:val="BodyText2Char"/>
    <w:uiPriority w:val="99"/>
    <w:unhideWhenUsed/>
    <w:rsid w:val="00AB3DE6"/>
    <w:pPr>
      <w:spacing w:after="0"/>
      <w:jc w:val="left"/>
    </w:pPr>
    <w:rPr>
      <w:rFonts w:ascii="NewsGoth BT" w:eastAsia="Times New Roman" w:hAnsi="NewsGoth BT" w:cs="NewsGoth BT"/>
      <w:b/>
      <w:bCs/>
      <w:sz w:val="18"/>
      <w:szCs w:val="18"/>
    </w:rPr>
  </w:style>
  <w:style w:type="character" w:customStyle="1" w:styleId="BodyText2Char">
    <w:name w:val="Body Text 2 Char"/>
    <w:basedOn w:val="DefaultParagraphFont"/>
    <w:link w:val="BodyText2"/>
    <w:uiPriority w:val="99"/>
    <w:rsid w:val="00AB3DE6"/>
    <w:rPr>
      <w:rFonts w:ascii="NewsGoth BT" w:eastAsia="Times New Roman" w:hAnsi="NewsGoth BT" w:cs="NewsGoth BT"/>
      <w:b/>
      <w:bCs/>
      <w:sz w:val="18"/>
      <w:szCs w:val="18"/>
      <w:lang w:eastAsia="en-US"/>
    </w:rPr>
  </w:style>
  <w:style w:type="paragraph" w:styleId="BodyTextIndent2">
    <w:name w:val="Body Text Indent 2"/>
    <w:basedOn w:val="Normal"/>
    <w:link w:val="BodyTextIndent2Char"/>
    <w:uiPriority w:val="99"/>
    <w:unhideWhenUsed/>
    <w:rsid w:val="00AB3DE6"/>
    <w:pPr>
      <w:spacing w:line="480" w:lineRule="auto"/>
      <w:ind w:left="283"/>
      <w:jc w:val="left"/>
    </w:pPr>
    <w:rPr>
      <w:rFonts w:ascii="Times New Roman" w:eastAsia="Times New Roman" w:hAnsi="Times New Roman"/>
      <w:sz w:val="20"/>
      <w:lang w:eastAsia="en-GB"/>
    </w:rPr>
  </w:style>
  <w:style w:type="character" w:customStyle="1" w:styleId="BodyTextIndent2Char">
    <w:name w:val="Body Text Indent 2 Char"/>
    <w:basedOn w:val="DefaultParagraphFont"/>
    <w:link w:val="BodyTextIndent2"/>
    <w:uiPriority w:val="99"/>
    <w:rsid w:val="00AB3DE6"/>
    <w:rPr>
      <w:rFonts w:ascii="Times New Roman" w:eastAsia="Times New Roman" w:hAnsi="Times New Roman"/>
    </w:rPr>
  </w:style>
  <w:style w:type="character" w:customStyle="1" w:styleId="BalloonTextChar">
    <w:name w:val="Balloon Text Char"/>
    <w:basedOn w:val="DefaultParagraphFont"/>
    <w:link w:val="BalloonText"/>
    <w:uiPriority w:val="99"/>
    <w:semiHidden/>
    <w:rsid w:val="00AB3DE6"/>
    <w:rPr>
      <w:rFonts w:ascii="Tahoma" w:hAnsi="Tahoma" w:cs="Tahoma"/>
      <w:sz w:val="16"/>
      <w:szCs w:val="16"/>
      <w:lang w:eastAsia="en-US"/>
    </w:rPr>
  </w:style>
  <w:style w:type="paragraph" w:styleId="Revision">
    <w:name w:val="Revision"/>
    <w:uiPriority w:val="99"/>
    <w:semiHidden/>
    <w:rsid w:val="00AB3DE6"/>
    <w:rPr>
      <w:rFonts w:ascii="Times New Roman" w:eastAsia="Times New Roman" w:hAnsi="Times New Roman"/>
    </w:rPr>
  </w:style>
  <w:style w:type="paragraph" w:styleId="ListParagraph">
    <w:name w:val="List Paragraph"/>
    <w:basedOn w:val="Normal"/>
    <w:uiPriority w:val="34"/>
    <w:qFormat/>
    <w:rsid w:val="00AB3DE6"/>
    <w:pPr>
      <w:spacing w:after="180"/>
      <w:ind w:left="720"/>
    </w:pPr>
    <w:rPr>
      <w:rFonts w:eastAsia="Times New Roman" w:cs="Arial"/>
      <w:sz w:val="20"/>
    </w:rPr>
  </w:style>
  <w:style w:type="paragraph" w:customStyle="1" w:styleId="Default">
    <w:name w:val="Default"/>
    <w:rsid w:val="00AB3DE6"/>
    <w:pPr>
      <w:widowControl w:val="0"/>
      <w:autoSpaceDE w:val="0"/>
      <w:autoSpaceDN w:val="0"/>
      <w:adjustRightInd w:val="0"/>
    </w:pPr>
    <w:rPr>
      <w:rFonts w:ascii="HelveticaNeueLT Std Lt" w:eastAsia="Times New Roman" w:hAnsi="HelveticaNeueLT Std Lt" w:cs="HelveticaNeueLT Std Lt"/>
      <w:color w:val="000000"/>
      <w:sz w:val="24"/>
      <w:szCs w:val="24"/>
    </w:rPr>
  </w:style>
  <w:style w:type="paragraph" w:customStyle="1" w:styleId="NormalAfterHdg1">
    <w:name w:val="Normal After Hdg1"/>
    <w:basedOn w:val="Normal"/>
    <w:uiPriority w:val="99"/>
    <w:rsid w:val="00AB3DE6"/>
    <w:pPr>
      <w:widowControl w:val="0"/>
      <w:tabs>
        <w:tab w:val="right" w:pos="9072"/>
      </w:tabs>
      <w:ind w:left="397"/>
    </w:pPr>
    <w:rPr>
      <w:rFonts w:eastAsia="Times New Roman" w:cs="Arial"/>
      <w:szCs w:val="22"/>
    </w:rPr>
  </w:style>
  <w:style w:type="paragraph" w:customStyle="1" w:styleId="DefaultParagraphFontParaCharCharChar1Char">
    <w:name w:val="Default Paragraph Font Para Char Char Char1 Char"/>
    <w:basedOn w:val="Normal"/>
    <w:uiPriority w:val="99"/>
    <w:rsid w:val="00AB3DE6"/>
    <w:pPr>
      <w:keepLines/>
      <w:spacing w:after="160" w:line="240" w:lineRule="exact"/>
      <w:ind w:left="2977"/>
      <w:jc w:val="left"/>
    </w:pPr>
    <w:rPr>
      <w:rFonts w:ascii="Tahoma" w:eastAsia="Times New Roman" w:hAnsi="Tahoma" w:cs="Tahoma"/>
      <w:sz w:val="20"/>
      <w:lang w:val="en-US"/>
    </w:rPr>
  </w:style>
  <w:style w:type="table" w:customStyle="1" w:styleId="TableGrid1">
    <w:name w:val="Table Grid1"/>
    <w:basedOn w:val="TableNormal"/>
    <w:uiPriority w:val="99"/>
    <w:rsid w:val="00AB3DE6"/>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AB3DE6"/>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AB3DE6"/>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99"/>
    <w:rsid w:val="00AB3DE6"/>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5B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Indented Sub Heading Char"/>
    <w:basedOn w:val="DefaultParagraphFont"/>
    <w:link w:val="Heading4"/>
    <w:uiPriority w:val="99"/>
    <w:rsid w:val="000A5125"/>
    <w:rPr>
      <w:rFonts w:ascii="Arial" w:hAnsi="Arial" w:cs="Arial"/>
      <w:b/>
      <w:color w:val="000080"/>
      <w:sz w:val="22"/>
      <w:szCs w:val="22"/>
      <w:lang w:eastAsia="en-US"/>
    </w:rPr>
  </w:style>
  <w:style w:type="character" w:customStyle="1" w:styleId="Heading5Char">
    <w:name w:val="Heading 5 Char"/>
    <w:aliases w:val="- Subject Heading (TOC) Char"/>
    <w:basedOn w:val="DefaultParagraphFont"/>
    <w:link w:val="Heading5"/>
    <w:uiPriority w:val="99"/>
    <w:rsid w:val="000A5125"/>
    <w:rPr>
      <w:rFonts w:ascii="Arial" w:hAnsi="Arial"/>
      <w:b/>
      <w:bCs/>
      <w:caps/>
      <w:color w:val="000080"/>
      <w:lang w:eastAsia="en-US"/>
    </w:rPr>
  </w:style>
  <w:style w:type="character" w:customStyle="1" w:styleId="Heading6Char">
    <w:name w:val="Heading 6 Char"/>
    <w:aliases w:val="- Quotation Char"/>
    <w:basedOn w:val="DefaultParagraphFont"/>
    <w:link w:val="Heading6"/>
    <w:uiPriority w:val="99"/>
    <w:rsid w:val="000A5125"/>
    <w:rPr>
      <w:rFonts w:ascii="Arial" w:hAnsi="Arial"/>
      <w:b/>
      <w:bCs/>
      <w:i/>
      <w:color w:val="0000FF"/>
      <w:sz w:val="22"/>
      <w:lang w:eastAsia="en-US"/>
    </w:rPr>
  </w:style>
  <w:style w:type="character" w:customStyle="1" w:styleId="Heading7Char">
    <w:name w:val="Heading 7 Char"/>
    <w:aliases w:val="Title Cover1 Char"/>
    <w:basedOn w:val="DefaultParagraphFont"/>
    <w:link w:val="Heading7"/>
    <w:uiPriority w:val="99"/>
    <w:rsid w:val="000A5125"/>
    <w:rPr>
      <w:rFonts w:ascii="Arial" w:hAnsi="Arial"/>
      <w:b/>
      <w:color w:val="000080"/>
      <w:sz w:val="36"/>
      <w:lang w:eastAsia="en-US"/>
    </w:rPr>
  </w:style>
  <w:style w:type="paragraph" w:customStyle="1" w:styleId="CH">
    <w:name w:val="CH"/>
    <w:basedOn w:val="Normal"/>
    <w:rsid w:val="009C0C85"/>
    <w:pPr>
      <w:pBdr>
        <w:bottom w:val="single" w:sz="6" w:space="6" w:color="auto"/>
      </w:pBdr>
      <w:spacing w:before="560" w:after="1120"/>
      <w:jc w:val="center"/>
    </w:pPr>
    <w:rPr>
      <w:rFonts w:ascii="CG Times (W1)" w:eastAsia="Times New Roman" w:hAnsi="CG Times (W1)"/>
      <w:sz w:val="48"/>
    </w:rPr>
  </w:style>
  <w:style w:type="character" w:styleId="CommentReference">
    <w:name w:val="annotation reference"/>
    <w:basedOn w:val="DefaultParagraphFont"/>
    <w:uiPriority w:val="99"/>
    <w:rsid w:val="0076180C"/>
    <w:rPr>
      <w:sz w:val="16"/>
      <w:szCs w:val="16"/>
    </w:rPr>
  </w:style>
  <w:style w:type="paragraph" w:styleId="CommentSubject">
    <w:name w:val="annotation subject"/>
    <w:basedOn w:val="CommentText"/>
    <w:next w:val="CommentText"/>
    <w:link w:val="CommentSubjectChar"/>
    <w:rsid w:val="0076180C"/>
    <w:rPr>
      <w:b/>
      <w:bCs/>
    </w:rPr>
  </w:style>
  <w:style w:type="character" w:customStyle="1" w:styleId="CommentSubjectChar">
    <w:name w:val="Comment Subject Char"/>
    <w:basedOn w:val="CommentTextChar"/>
    <w:link w:val="CommentSubject"/>
    <w:rsid w:val="0076180C"/>
    <w:rPr>
      <w:rFonts w:ascii="Arial" w:hAnsi="Arial"/>
      <w:b/>
      <w:bCs/>
      <w:lang w:eastAsia="en-US"/>
    </w:rPr>
  </w:style>
  <w:style w:type="paragraph" w:customStyle="1" w:styleId="paragraph">
    <w:name w:val="paragraph"/>
    <w:basedOn w:val="Normal"/>
    <w:rsid w:val="00351819"/>
    <w:pPr>
      <w:spacing w:before="100" w:beforeAutospacing="1" w:after="100" w:afterAutospacing="1"/>
      <w:jc w:val="left"/>
    </w:pPr>
    <w:rPr>
      <w:rFonts w:ascii="Calibri" w:eastAsiaTheme="minorHAnsi" w:hAnsi="Calibri" w:cs="Calibri"/>
      <w:szCs w:val="22"/>
      <w:lang w:eastAsia="en-GB"/>
    </w:rPr>
  </w:style>
  <w:style w:type="character" w:customStyle="1" w:styleId="normaltextrun">
    <w:name w:val="normaltextrun"/>
    <w:basedOn w:val="DefaultParagraphFont"/>
    <w:rsid w:val="00351819"/>
  </w:style>
  <w:style w:type="character" w:customStyle="1" w:styleId="eop">
    <w:name w:val="eop"/>
    <w:basedOn w:val="DefaultParagraphFont"/>
    <w:rsid w:val="00351819"/>
  </w:style>
  <w:style w:type="paragraph" w:styleId="BlockText">
    <w:name w:val="Block Text"/>
    <w:basedOn w:val="Normal"/>
    <w:semiHidden/>
    <w:rsid w:val="005318D8"/>
    <w:pPr>
      <w:tabs>
        <w:tab w:val="left" w:pos="720"/>
      </w:tabs>
      <w:overflowPunct w:val="0"/>
      <w:autoSpaceDE w:val="0"/>
      <w:autoSpaceDN w:val="0"/>
      <w:adjustRightInd w:val="0"/>
      <w:spacing w:after="0"/>
      <w:ind w:left="1134" w:right="-144" w:hanging="1134"/>
      <w:textAlignment w:val="baseline"/>
    </w:pPr>
    <w:rPr>
      <w:rFonts w:eastAsia="Times New Roman"/>
      <w:sz w:val="24"/>
    </w:rPr>
  </w:style>
  <w:style w:type="paragraph" w:styleId="NoSpacing">
    <w:name w:val="No Spacing"/>
    <w:uiPriority w:val="1"/>
    <w:qFormat/>
    <w:rsid w:val="007420AE"/>
    <w:pPr>
      <w:jc w:val="both"/>
    </w:pPr>
    <w:rPr>
      <w:rFonts w:ascii="Arial" w:hAnsi="Arial"/>
      <w:sz w:val="22"/>
      <w:lang w:eastAsia="en-US"/>
    </w:rPr>
  </w:style>
  <w:style w:type="numbering" w:customStyle="1" w:styleId="ITT">
    <w:name w:val="ITT"/>
    <w:uiPriority w:val="99"/>
    <w:rsid w:val="00DF44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0092">
      <w:bodyDiv w:val="1"/>
      <w:marLeft w:val="0"/>
      <w:marRight w:val="0"/>
      <w:marTop w:val="0"/>
      <w:marBottom w:val="0"/>
      <w:divBdr>
        <w:top w:val="none" w:sz="0" w:space="0" w:color="auto"/>
        <w:left w:val="none" w:sz="0" w:space="0" w:color="auto"/>
        <w:bottom w:val="none" w:sz="0" w:space="0" w:color="auto"/>
        <w:right w:val="none" w:sz="0" w:space="0" w:color="auto"/>
      </w:divBdr>
    </w:div>
    <w:div w:id="263193321">
      <w:bodyDiv w:val="1"/>
      <w:marLeft w:val="0"/>
      <w:marRight w:val="0"/>
      <w:marTop w:val="0"/>
      <w:marBottom w:val="0"/>
      <w:divBdr>
        <w:top w:val="none" w:sz="0" w:space="0" w:color="auto"/>
        <w:left w:val="none" w:sz="0" w:space="0" w:color="auto"/>
        <w:bottom w:val="none" w:sz="0" w:space="0" w:color="auto"/>
        <w:right w:val="none" w:sz="0" w:space="0" w:color="auto"/>
      </w:divBdr>
    </w:div>
    <w:div w:id="292105120">
      <w:bodyDiv w:val="1"/>
      <w:marLeft w:val="0"/>
      <w:marRight w:val="0"/>
      <w:marTop w:val="0"/>
      <w:marBottom w:val="0"/>
      <w:divBdr>
        <w:top w:val="none" w:sz="0" w:space="0" w:color="auto"/>
        <w:left w:val="none" w:sz="0" w:space="0" w:color="auto"/>
        <w:bottom w:val="none" w:sz="0" w:space="0" w:color="auto"/>
        <w:right w:val="none" w:sz="0" w:space="0" w:color="auto"/>
      </w:divBdr>
    </w:div>
    <w:div w:id="300699157">
      <w:bodyDiv w:val="1"/>
      <w:marLeft w:val="0"/>
      <w:marRight w:val="0"/>
      <w:marTop w:val="0"/>
      <w:marBottom w:val="0"/>
      <w:divBdr>
        <w:top w:val="none" w:sz="0" w:space="0" w:color="auto"/>
        <w:left w:val="none" w:sz="0" w:space="0" w:color="auto"/>
        <w:bottom w:val="none" w:sz="0" w:space="0" w:color="auto"/>
        <w:right w:val="none" w:sz="0" w:space="0" w:color="auto"/>
      </w:divBdr>
    </w:div>
    <w:div w:id="744495518">
      <w:bodyDiv w:val="1"/>
      <w:marLeft w:val="0"/>
      <w:marRight w:val="0"/>
      <w:marTop w:val="0"/>
      <w:marBottom w:val="0"/>
      <w:divBdr>
        <w:top w:val="none" w:sz="0" w:space="0" w:color="auto"/>
        <w:left w:val="none" w:sz="0" w:space="0" w:color="auto"/>
        <w:bottom w:val="none" w:sz="0" w:space="0" w:color="auto"/>
        <w:right w:val="none" w:sz="0" w:space="0" w:color="auto"/>
      </w:divBdr>
    </w:div>
    <w:div w:id="795099466">
      <w:bodyDiv w:val="1"/>
      <w:marLeft w:val="0"/>
      <w:marRight w:val="0"/>
      <w:marTop w:val="0"/>
      <w:marBottom w:val="0"/>
      <w:divBdr>
        <w:top w:val="none" w:sz="0" w:space="0" w:color="auto"/>
        <w:left w:val="none" w:sz="0" w:space="0" w:color="auto"/>
        <w:bottom w:val="none" w:sz="0" w:space="0" w:color="auto"/>
        <w:right w:val="none" w:sz="0" w:space="0" w:color="auto"/>
      </w:divBdr>
    </w:div>
    <w:div w:id="916599620">
      <w:bodyDiv w:val="1"/>
      <w:marLeft w:val="0"/>
      <w:marRight w:val="0"/>
      <w:marTop w:val="0"/>
      <w:marBottom w:val="0"/>
      <w:divBdr>
        <w:top w:val="none" w:sz="0" w:space="0" w:color="auto"/>
        <w:left w:val="none" w:sz="0" w:space="0" w:color="auto"/>
        <w:bottom w:val="none" w:sz="0" w:space="0" w:color="auto"/>
        <w:right w:val="none" w:sz="0" w:space="0" w:color="auto"/>
      </w:divBdr>
    </w:div>
    <w:div w:id="938607853">
      <w:bodyDiv w:val="1"/>
      <w:marLeft w:val="0"/>
      <w:marRight w:val="0"/>
      <w:marTop w:val="0"/>
      <w:marBottom w:val="0"/>
      <w:divBdr>
        <w:top w:val="none" w:sz="0" w:space="0" w:color="auto"/>
        <w:left w:val="none" w:sz="0" w:space="0" w:color="auto"/>
        <w:bottom w:val="none" w:sz="0" w:space="0" w:color="auto"/>
        <w:right w:val="none" w:sz="0" w:space="0" w:color="auto"/>
      </w:divBdr>
    </w:div>
    <w:div w:id="1171917795">
      <w:bodyDiv w:val="1"/>
      <w:marLeft w:val="0"/>
      <w:marRight w:val="0"/>
      <w:marTop w:val="0"/>
      <w:marBottom w:val="0"/>
      <w:divBdr>
        <w:top w:val="none" w:sz="0" w:space="0" w:color="auto"/>
        <w:left w:val="none" w:sz="0" w:space="0" w:color="auto"/>
        <w:bottom w:val="none" w:sz="0" w:space="0" w:color="auto"/>
        <w:right w:val="none" w:sz="0" w:space="0" w:color="auto"/>
      </w:divBdr>
    </w:div>
    <w:div w:id="1176260751">
      <w:bodyDiv w:val="1"/>
      <w:marLeft w:val="0"/>
      <w:marRight w:val="0"/>
      <w:marTop w:val="0"/>
      <w:marBottom w:val="0"/>
      <w:divBdr>
        <w:top w:val="none" w:sz="0" w:space="0" w:color="auto"/>
        <w:left w:val="none" w:sz="0" w:space="0" w:color="auto"/>
        <w:bottom w:val="none" w:sz="0" w:space="0" w:color="auto"/>
        <w:right w:val="none" w:sz="0" w:space="0" w:color="auto"/>
      </w:divBdr>
    </w:div>
    <w:div w:id="1446316308">
      <w:bodyDiv w:val="1"/>
      <w:marLeft w:val="0"/>
      <w:marRight w:val="0"/>
      <w:marTop w:val="0"/>
      <w:marBottom w:val="0"/>
      <w:divBdr>
        <w:top w:val="none" w:sz="0" w:space="0" w:color="auto"/>
        <w:left w:val="none" w:sz="0" w:space="0" w:color="auto"/>
        <w:bottom w:val="none" w:sz="0" w:space="0" w:color="auto"/>
        <w:right w:val="none" w:sz="0" w:space="0" w:color="auto"/>
      </w:divBdr>
    </w:div>
    <w:div w:id="1759250946">
      <w:bodyDiv w:val="1"/>
      <w:marLeft w:val="0"/>
      <w:marRight w:val="0"/>
      <w:marTop w:val="0"/>
      <w:marBottom w:val="0"/>
      <w:divBdr>
        <w:top w:val="none" w:sz="0" w:space="0" w:color="auto"/>
        <w:left w:val="none" w:sz="0" w:space="0" w:color="auto"/>
        <w:bottom w:val="none" w:sz="0" w:space="0" w:color="auto"/>
        <w:right w:val="none" w:sz="0" w:space="0" w:color="auto"/>
      </w:divBdr>
    </w:div>
    <w:div w:id="1804811575">
      <w:bodyDiv w:val="1"/>
      <w:marLeft w:val="0"/>
      <w:marRight w:val="0"/>
      <w:marTop w:val="0"/>
      <w:marBottom w:val="0"/>
      <w:divBdr>
        <w:top w:val="none" w:sz="0" w:space="0" w:color="auto"/>
        <w:left w:val="none" w:sz="0" w:space="0" w:color="auto"/>
        <w:bottom w:val="none" w:sz="0" w:space="0" w:color="auto"/>
        <w:right w:val="none" w:sz="0" w:space="0" w:color="auto"/>
      </w:divBdr>
    </w:div>
    <w:div w:id="1830516714">
      <w:bodyDiv w:val="1"/>
      <w:marLeft w:val="0"/>
      <w:marRight w:val="0"/>
      <w:marTop w:val="0"/>
      <w:marBottom w:val="0"/>
      <w:divBdr>
        <w:top w:val="none" w:sz="0" w:space="0" w:color="auto"/>
        <w:left w:val="none" w:sz="0" w:space="0" w:color="auto"/>
        <w:bottom w:val="none" w:sz="0" w:space="0" w:color="auto"/>
        <w:right w:val="none" w:sz="0" w:space="0" w:color="auto"/>
      </w:divBdr>
    </w:div>
    <w:div w:id="1854802805">
      <w:bodyDiv w:val="1"/>
      <w:marLeft w:val="0"/>
      <w:marRight w:val="0"/>
      <w:marTop w:val="0"/>
      <w:marBottom w:val="0"/>
      <w:divBdr>
        <w:top w:val="none" w:sz="0" w:space="0" w:color="auto"/>
        <w:left w:val="none" w:sz="0" w:space="0" w:color="auto"/>
        <w:bottom w:val="none" w:sz="0" w:space="0" w:color="auto"/>
        <w:right w:val="none" w:sz="0" w:space="0" w:color="auto"/>
      </w:divBdr>
    </w:div>
    <w:div w:id="1928926436">
      <w:bodyDiv w:val="1"/>
      <w:marLeft w:val="0"/>
      <w:marRight w:val="0"/>
      <w:marTop w:val="0"/>
      <w:marBottom w:val="0"/>
      <w:divBdr>
        <w:top w:val="none" w:sz="0" w:space="0" w:color="auto"/>
        <w:left w:val="none" w:sz="0" w:space="0" w:color="auto"/>
        <w:bottom w:val="none" w:sz="0" w:space="0" w:color="auto"/>
        <w:right w:val="none" w:sz="0" w:space="0" w:color="auto"/>
      </w:divBdr>
    </w:div>
    <w:div w:id="1937051729">
      <w:bodyDiv w:val="1"/>
      <w:marLeft w:val="0"/>
      <w:marRight w:val="0"/>
      <w:marTop w:val="0"/>
      <w:marBottom w:val="0"/>
      <w:divBdr>
        <w:top w:val="none" w:sz="0" w:space="0" w:color="auto"/>
        <w:left w:val="none" w:sz="0" w:space="0" w:color="auto"/>
        <w:bottom w:val="none" w:sz="0" w:space="0" w:color="auto"/>
        <w:right w:val="none" w:sz="0" w:space="0" w:color="auto"/>
      </w:divBdr>
    </w:div>
    <w:div w:id="1992175578">
      <w:bodyDiv w:val="1"/>
      <w:marLeft w:val="0"/>
      <w:marRight w:val="0"/>
      <w:marTop w:val="0"/>
      <w:marBottom w:val="0"/>
      <w:divBdr>
        <w:top w:val="none" w:sz="0" w:space="0" w:color="auto"/>
        <w:left w:val="none" w:sz="0" w:space="0" w:color="auto"/>
        <w:bottom w:val="none" w:sz="0" w:space="0" w:color="auto"/>
        <w:right w:val="none" w:sz="0" w:space="0" w:color="auto"/>
      </w:divBdr>
    </w:div>
    <w:div w:id="2008168686">
      <w:bodyDiv w:val="1"/>
      <w:marLeft w:val="0"/>
      <w:marRight w:val="0"/>
      <w:marTop w:val="0"/>
      <w:marBottom w:val="0"/>
      <w:divBdr>
        <w:top w:val="none" w:sz="0" w:space="0" w:color="auto"/>
        <w:left w:val="none" w:sz="0" w:space="0" w:color="auto"/>
        <w:bottom w:val="none" w:sz="0" w:space="0" w:color="auto"/>
        <w:right w:val="none" w:sz="0" w:space="0" w:color="auto"/>
      </w:divBdr>
    </w:div>
    <w:div w:id="202671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1255F5F56FA4195465F270D9EABBA" ma:contentTypeVersion="11" ma:contentTypeDescription="Create a new document." ma:contentTypeScope="" ma:versionID="392acf6bfe7e5fb688fb3e468970488b">
  <xsd:schema xmlns:xsd="http://www.w3.org/2001/XMLSchema" xmlns:xs="http://www.w3.org/2001/XMLSchema" xmlns:p="http://schemas.microsoft.com/office/2006/metadata/properties" xmlns:ns3="bf72bfcd-ebad-46ae-bd7e-faf667bdb0b5" xmlns:ns4="0310231e-3654-44f6-b40b-d20c8ee43b74" targetNamespace="http://schemas.microsoft.com/office/2006/metadata/properties" ma:root="true" ma:fieldsID="9ce5c9547c684662c7cb34a22a38d8e7" ns3:_="" ns4:_="">
    <xsd:import namespace="bf72bfcd-ebad-46ae-bd7e-faf667bdb0b5"/>
    <xsd:import namespace="0310231e-3654-44f6-b40b-d20c8ee43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2bfcd-ebad-46ae-bd7e-faf667bdb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231e-3654-44f6-b40b-d20c8ee43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B63B-5ECC-4F7A-81CE-5C909C2A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2bfcd-ebad-46ae-bd7e-faf667bdb0b5"/>
    <ds:schemaRef ds:uri="0310231e-3654-44f6-b40b-d20c8ee4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E31FA-B273-40AC-8B19-7EE56E009166}">
  <ds:schemaRefs>
    <ds:schemaRef ds:uri="http://schemas.microsoft.com/sharepoint/v3/contenttype/forms"/>
  </ds:schemaRefs>
</ds:datastoreItem>
</file>

<file path=customXml/itemProps3.xml><?xml version="1.0" encoding="utf-8"?>
<ds:datastoreItem xmlns:ds="http://schemas.openxmlformats.org/officeDocument/2006/customXml" ds:itemID="{D3D2A484-860C-4747-8F48-F12E756F4A87}">
  <ds:schemaRefs>
    <ds:schemaRef ds:uri="http://schemas.microsoft.com/office/2006/documentManagement/types"/>
    <ds:schemaRef ds:uri="0310231e-3654-44f6-b40b-d20c8ee43b74"/>
    <ds:schemaRef ds:uri="bf72bfcd-ebad-46ae-bd7e-faf667bdb0b5"/>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75294CE-238B-4E29-9B6B-BF2EE047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2765</Words>
  <Characters>15496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New Business Report</vt:lpstr>
    </vt:vector>
  </TitlesOfParts>
  <Company>Jardine Lloyd Thompson</Company>
  <LinksUpToDate>false</LinksUpToDate>
  <CharactersWithSpaces>18225</CharactersWithSpaces>
  <SharedDoc>false</SharedDoc>
  <HLinks>
    <vt:vector size="78" baseType="variant">
      <vt:variant>
        <vt:i4>786502</vt:i4>
      </vt:variant>
      <vt:variant>
        <vt:i4>228</vt:i4>
      </vt:variant>
      <vt:variant>
        <vt:i4>0</vt:i4>
      </vt:variant>
      <vt:variant>
        <vt:i4>5</vt:i4>
      </vt:variant>
      <vt:variant>
        <vt:lpwstr>http://www.hse.gov.uk/asbestos/index.htm</vt:lpwstr>
      </vt:variant>
      <vt:variant>
        <vt:lpwstr/>
      </vt:variant>
      <vt:variant>
        <vt:i4>4784157</vt:i4>
      </vt:variant>
      <vt:variant>
        <vt:i4>222</vt:i4>
      </vt:variant>
      <vt:variant>
        <vt:i4>0</vt:i4>
      </vt:variant>
      <vt:variant>
        <vt:i4>5</vt:i4>
      </vt:variant>
      <vt:variant>
        <vt:lpwstr>C:\Documents and Settings\kpk\Local Settings\Temporary Internet Files\OLK12B4\www.askMID.com</vt:lpwstr>
      </vt:variant>
      <vt:variant>
        <vt:lpwstr/>
      </vt:variant>
      <vt:variant>
        <vt:i4>2031666</vt:i4>
      </vt:variant>
      <vt:variant>
        <vt:i4>62</vt:i4>
      </vt:variant>
      <vt:variant>
        <vt:i4>0</vt:i4>
      </vt:variant>
      <vt:variant>
        <vt:i4>5</vt:i4>
      </vt:variant>
      <vt:variant>
        <vt:lpwstr/>
      </vt:variant>
      <vt:variant>
        <vt:lpwstr>_Toc335122683</vt:lpwstr>
      </vt:variant>
      <vt:variant>
        <vt:i4>2031666</vt:i4>
      </vt:variant>
      <vt:variant>
        <vt:i4>56</vt:i4>
      </vt:variant>
      <vt:variant>
        <vt:i4>0</vt:i4>
      </vt:variant>
      <vt:variant>
        <vt:i4>5</vt:i4>
      </vt:variant>
      <vt:variant>
        <vt:lpwstr/>
      </vt:variant>
      <vt:variant>
        <vt:lpwstr>_Toc335122682</vt:lpwstr>
      </vt:variant>
      <vt:variant>
        <vt:i4>2031666</vt:i4>
      </vt:variant>
      <vt:variant>
        <vt:i4>50</vt:i4>
      </vt:variant>
      <vt:variant>
        <vt:i4>0</vt:i4>
      </vt:variant>
      <vt:variant>
        <vt:i4>5</vt:i4>
      </vt:variant>
      <vt:variant>
        <vt:lpwstr/>
      </vt:variant>
      <vt:variant>
        <vt:lpwstr>_Toc335122681</vt:lpwstr>
      </vt:variant>
      <vt:variant>
        <vt:i4>2031666</vt:i4>
      </vt:variant>
      <vt:variant>
        <vt:i4>44</vt:i4>
      </vt:variant>
      <vt:variant>
        <vt:i4>0</vt:i4>
      </vt:variant>
      <vt:variant>
        <vt:i4>5</vt:i4>
      </vt:variant>
      <vt:variant>
        <vt:lpwstr/>
      </vt:variant>
      <vt:variant>
        <vt:lpwstr>_Toc335122680</vt:lpwstr>
      </vt:variant>
      <vt:variant>
        <vt:i4>1048626</vt:i4>
      </vt:variant>
      <vt:variant>
        <vt:i4>38</vt:i4>
      </vt:variant>
      <vt:variant>
        <vt:i4>0</vt:i4>
      </vt:variant>
      <vt:variant>
        <vt:i4>5</vt:i4>
      </vt:variant>
      <vt:variant>
        <vt:lpwstr/>
      </vt:variant>
      <vt:variant>
        <vt:lpwstr>_Toc335122679</vt:lpwstr>
      </vt:variant>
      <vt:variant>
        <vt:i4>1048626</vt:i4>
      </vt:variant>
      <vt:variant>
        <vt:i4>32</vt:i4>
      </vt:variant>
      <vt:variant>
        <vt:i4>0</vt:i4>
      </vt:variant>
      <vt:variant>
        <vt:i4>5</vt:i4>
      </vt:variant>
      <vt:variant>
        <vt:lpwstr/>
      </vt:variant>
      <vt:variant>
        <vt:lpwstr>_Toc335122678</vt:lpwstr>
      </vt:variant>
      <vt:variant>
        <vt:i4>1048626</vt:i4>
      </vt:variant>
      <vt:variant>
        <vt:i4>26</vt:i4>
      </vt:variant>
      <vt:variant>
        <vt:i4>0</vt:i4>
      </vt:variant>
      <vt:variant>
        <vt:i4>5</vt:i4>
      </vt:variant>
      <vt:variant>
        <vt:lpwstr/>
      </vt:variant>
      <vt:variant>
        <vt:lpwstr>_Toc335122677</vt:lpwstr>
      </vt:variant>
      <vt:variant>
        <vt:i4>1048626</vt:i4>
      </vt:variant>
      <vt:variant>
        <vt:i4>20</vt:i4>
      </vt:variant>
      <vt:variant>
        <vt:i4>0</vt:i4>
      </vt:variant>
      <vt:variant>
        <vt:i4>5</vt:i4>
      </vt:variant>
      <vt:variant>
        <vt:lpwstr/>
      </vt:variant>
      <vt:variant>
        <vt:lpwstr>_Toc335122676</vt:lpwstr>
      </vt:variant>
      <vt:variant>
        <vt:i4>1048626</vt:i4>
      </vt:variant>
      <vt:variant>
        <vt:i4>14</vt:i4>
      </vt:variant>
      <vt:variant>
        <vt:i4>0</vt:i4>
      </vt:variant>
      <vt:variant>
        <vt:i4>5</vt:i4>
      </vt:variant>
      <vt:variant>
        <vt:lpwstr/>
      </vt:variant>
      <vt:variant>
        <vt:lpwstr>_Toc335122675</vt:lpwstr>
      </vt:variant>
      <vt:variant>
        <vt:i4>1048626</vt:i4>
      </vt:variant>
      <vt:variant>
        <vt:i4>8</vt:i4>
      </vt:variant>
      <vt:variant>
        <vt:i4>0</vt:i4>
      </vt:variant>
      <vt:variant>
        <vt:i4>5</vt:i4>
      </vt:variant>
      <vt:variant>
        <vt:lpwstr/>
      </vt:variant>
      <vt:variant>
        <vt:lpwstr>_Toc335122674</vt:lpwstr>
      </vt:variant>
      <vt:variant>
        <vt:i4>1048626</vt:i4>
      </vt:variant>
      <vt:variant>
        <vt:i4>2</vt:i4>
      </vt:variant>
      <vt:variant>
        <vt:i4>0</vt:i4>
      </vt:variant>
      <vt:variant>
        <vt:i4>5</vt:i4>
      </vt:variant>
      <vt:variant>
        <vt:lpwstr/>
      </vt:variant>
      <vt:variant>
        <vt:lpwstr>_Toc335122673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Business Report</dc:title>
  <dc:subject/>
  <dc:creator>ByrneR2</dc:creator>
  <cp:keywords/>
  <dc:description/>
  <cp:lastModifiedBy>Van Goethem, Roger: CP: RBKC</cp:lastModifiedBy>
  <cp:revision>2</cp:revision>
  <cp:lastPrinted>2014-10-01T16:52:00Z</cp:lastPrinted>
  <dcterms:created xsi:type="dcterms:W3CDTF">2019-10-18T12:01:00Z</dcterms:created>
  <dcterms:modified xsi:type="dcterms:W3CDTF">2019-10-18T12:01:00Z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0x01010030F1255F5F56FA4195465F270D9EABBA</vt:lpwstr>
  </property>
</Properties>
</file>