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96CA" w14:textId="77777777" w:rsidR="00852598" w:rsidRDefault="000140CE">
      <w:pPr>
        <w:spacing w:after="0" w:line="259" w:lineRule="auto"/>
        <w:ind w:left="-5"/>
        <w:jc w:val="left"/>
      </w:pPr>
      <w:r>
        <w:rPr>
          <w:b/>
          <w:sz w:val="36"/>
        </w:rPr>
        <w:t xml:space="preserve">Framework Schedule 6 (Order Form Template and </w:t>
      </w:r>
    </w:p>
    <w:p w14:paraId="24E2C084" w14:textId="77777777" w:rsidR="00852598" w:rsidRDefault="000140CE">
      <w:pPr>
        <w:spacing w:after="0" w:line="259" w:lineRule="auto"/>
        <w:ind w:left="-5"/>
        <w:jc w:val="left"/>
      </w:pPr>
      <w:r>
        <w:rPr>
          <w:b/>
          <w:sz w:val="36"/>
        </w:rPr>
        <w:t xml:space="preserve">Call-Off Schedules) </w:t>
      </w:r>
    </w:p>
    <w:p w14:paraId="2A00489E" w14:textId="77777777" w:rsidR="00852598" w:rsidRDefault="000140CE">
      <w:pPr>
        <w:spacing w:after="0" w:line="259" w:lineRule="auto"/>
        <w:ind w:left="0" w:firstLine="0"/>
        <w:jc w:val="left"/>
      </w:pPr>
      <w:r>
        <w:rPr>
          <w:b/>
          <w:sz w:val="36"/>
        </w:rPr>
        <w:t xml:space="preserve"> </w:t>
      </w:r>
    </w:p>
    <w:p w14:paraId="67EEA5DF" w14:textId="77777777" w:rsidR="00852598" w:rsidRDefault="000140CE">
      <w:pPr>
        <w:spacing w:after="0" w:line="259" w:lineRule="auto"/>
        <w:ind w:left="-5"/>
        <w:jc w:val="left"/>
      </w:pPr>
      <w:r>
        <w:rPr>
          <w:b/>
          <w:sz w:val="36"/>
        </w:rPr>
        <w:t xml:space="preserve">Order Form  </w:t>
      </w:r>
    </w:p>
    <w:p w14:paraId="495E38FF" w14:textId="77777777" w:rsidR="00852598" w:rsidRDefault="000140CE">
      <w:pPr>
        <w:spacing w:after="0" w:line="259" w:lineRule="auto"/>
        <w:ind w:left="0" w:firstLine="0"/>
        <w:jc w:val="left"/>
      </w:pPr>
      <w:r>
        <w:rPr>
          <w:b/>
        </w:rPr>
        <w:t xml:space="preserve"> </w:t>
      </w:r>
    </w:p>
    <w:tbl>
      <w:tblPr>
        <w:tblStyle w:val="TableGrid"/>
        <w:tblW w:w="8807" w:type="dxa"/>
        <w:tblInd w:w="0" w:type="dxa"/>
        <w:tblLook w:val="04A0" w:firstRow="1" w:lastRow="0" w:firstColumn="1" w:lastColumn="0" w:noHBand="0" w:noVBand="1"/>
      </w:tblPr>
      <w:tblGrid>
        <w:gridCol w:w="3601"/>
        <w:gridCol w:w="5206"/>
      </w:tblGrid>
      <w:tr w:rsidR="00852598" w14:paraId="0449C161" w14:textId="77777777">
        <w:trPr>
          <w:trHeight w:val="395"/>
        </w:trPr>
        <w:tc>
          <w:tcPr>
            <w:tcW w:w="3601" w:type="dxa"/>
            <w:tcBorders>
              <w:top w:val="nil"/>
              <w:left w:val="nil"/>
              <w:bottom w:val="nil"/>
              <w:right w:val="nil"/>
            </w:tcBorders>
          </w:tcPr>
          <w:p w14:paraId="3EBD7870" w14:textId="77777777" w:rsidR="00852598" w:rsidRDefault="000140CE">
            <w:pPr>
              <w:spacing w:after="0" w:line="259" w:lineRule="auto"/>
              <w:ind w:left="0" w:firstLine="0"/>
              <w:jc w:val="left"/>
            </w:pPr>
            <w:r>
              <w:t xml:space="preserve">CALL-OFF REFERENCE:  </w:t>
            </w:r>
          </w:p>
        </w:tc>
        <w:tc>
          <w:tcPr>
            <w:tcW w:w="5206" w:type="dxa"/>
            <w:tcBorders>
              <w:top w:val="nil"/>
              <w:left w:val="nil"/>
              <w:bottom w:val="nil"/>
              <w:right w:val="nil"/>
            </w:tcBorders>
          </w:tcPr>
          <w:p w14:paraId="05C22673" w14:textId="77777777" w:rsidR="00852598" w:rsidRDefault="000140CE">
            <w:pPr>
              <w:spacing w:after="0" w:line="259" w:lineRule="auto"/>
              <w:ind w:left="0" w:firstLine="0"/>
              <w:jc w:val="left"/>
            </w:pPr>
            <w:r>
              <w:t>PS/22/107- Supply of Laptop Refresh</w:t>
            </w:r>
            <w:r>
              <w:rPr>
                <w:rFonts w:ascii="Calibri" w:eastAsia="Calibri" w:hAnsi="Calibri" w:cs="Calibri"/>
                <w:sz w:val="22"/>
              </w:rPr>
              <w:t xml:space="preserve"> </w:t>
            </w:r>
          </w:p>
        </w:tc>
      </w:tr>
      <w:tr w:rsidR="00852598" w14:paraId="18DB3D10" w14:textId="77777777">
        <w:trPr>
          <w:trHeight w:val="699"/>
        </w:trPr>
        <w:tc>
          <w:tcPr>
            <w:tcW w:w="3601" w:type="dxa"/>
            <w:tcBorders>
              <w:top w:val="nil"/>
              <w:left w:val="nil"/>
              <w:bottom w:val="nil"/>
              <w:right w:val="nil"/>
            </w:tcBorders>
            <w:vAlign w:val="bottom"/>
          </w:tcPr>
          <w:p w14:paraId="1C8C512D" w14:textId="77777777" w:rsidR="00852598" w:rsidRDefault="000140CE">
            <w:pPr>
              <w:tabs>
                <w:tab w:val="center" w:pos="2161"/>
                <w:tab w:val="center" w:pos="2881"/>
              </w:tabs>
              <w:spacing w:after="7" w:line="259" w:lineRule="auto"/>
              <w:ind w:left="0" w:firstLine="0"/>
              <w:jc w:val="left"/>
            </w:pPr>
            <w:r>
              <w:t xml:space="preserve">THE BUYER: </w:t>
            </w:r>
            <w:r>
              <w:tab/>
              <w:t xml:space="preserve"> </w:t>
            </w:r>
            <w:r>
              <w:tab/>
              <w:t xml:space="preserve"> </w:t>
            </w:r>
          </w:p>
          <w:p w14:paraId="4E12E1E5" w14:textId="77777777" w:rsidR="00852598" w:rsidRDefault="000140CE">
            <w:pPr>
              <w:spacing w:after="0" w:line="259" w:lineRule="auto"/>
              <w:ind w:left="0" w:firstLine="0"/>
              <w:jc w:val="left"/>
            </w:pPr>
            <w:r>
              <w:t xml:space="preserve">  </w:t>
            </w:r>
          </w:p>
        </w:tc>
        <w:tc>
          <w:tcPr>
            <w:tcW w:w="5206" w:type="dxa"/>
            <w:tcBorders>
              <w:top w:val="nil"/>
              <w:left w:val="nil"/>
              <w:bottom w:val="nil"/>
              <w:right w:val="nil"/>
            </w:tcBorders>
          </w:tcPr>
          <w:p w14:paraId="4570F106" w14:textId="77777777" w:rsidR="00852598" w:rsidRDefault="000140CE">
            <w:pPr>
              <w:spacing w:after="0" w:line="259" w:lineRule="auto"/>
              <w:ind w:left="0" w:firstLine="0"/>
              <w:jc w:val="left"/>
            </w:pPr>
            <w:r>
              <w:t>DVLA</w:t>
            </w:r>
            <w:r>
              <w:rPr>
                <w:b/>
              </w:rPr>
              <w:t xml:space="preserve"> </w:t>
            </w:r>
          </w:p>
        </w:tc>
      </w:tr>
      <w:tr w:rsidR="00852598" w14:paraId="3EA8012F" w14:textId="77777777">
        <w:trPr>
          <w:trHeight w:val="598"/>
        </w:trPr>
        <w:tc>
          <w:tcPr>
            <w:tcW w:w="3601" w:type="dxa"/>
            <w:tcBorders>
              <w:top w:val="nil"/>
              <w:left w:val="nil"/>
              <w:bottom w:val="nil"/>
              <w:right w:val="nil"/>
            </w:tcBorders>
          </w:tcPr>
          <w:p w14:paraId="2DC24609" w14:textId="77777777" w:rsidR="00852598" w:rsidRDefault="000140CE">
            <w:pPr>
              <w:tabs>
                <w:tab w:val="center" w:pos="2881"/>
              </w:tabs>
              <w:spacing w:after="10" w:line="259" w:lineRule="auto"/>
              <w:ind w:left="0" w:firstLine="0"/>
              <w:jc w:val="left"/>
            </w:pPr>
            <w:r>
              <w:t xml:space="preserve">BUYER ADDRESS  </w:t>
            </w:r>
            <w:r>
              <w:tab/>
              <w:t xml:space="preserve"> </w:t>
            </w:r>
          </w:p>
          <w:p w14:paraId="11059C17" w14:textId="77777777" w:rsidR="00852598" w:rsidRDefault="000140CE">
            <w:pPr>
              <w:spacing w:after="0" w:line="259" w:lineRule="auto"/>
              <w:ind w:left="0" w:firstLine="0"/>
              <w:jc w:val="left"/>
            </w:pPr>
            <w:r>
              <w:t xml:space="preserve"> </w:t>
            </w:r>
          </w:p>
        </w:tc>
        <w:tc>
          <w:tcPr>
            <w:tcW w:w="5206" w:type="dxa"/>
            <w:tcBorders>
              <w:top w:val="nil"/>
              <w:left w:val="nil"/>
              <w:bottom w:val="nil"/>
              <w:right w:val="nil"/>
            </w:tcBorders>
          </w:tcPr>
          <w:p w14:paraId="1F41E983" w14:textId="77777777" w:rsidR="00852598" w:rsidRDefault="000140CE">
            <w:pPr>
              <w:spacing w:after="0" w:line="259" w:lineRule="auto"/>
              <w:ind w:left="0" w:firstLine="0"/>
            </w:pPr>
            <w:r>
              <w:t>Longview Road, Morriston, Swansea, SA6 7JL</w:t>
            </w:r>
            <w:r>
              <w:rPr>
                <w:sz w:val="22"/>
              </w:rPr>
              <w:t xml:space="preserve">  </w:t>
            </w:r>
            <w:r>
              <w:rPr>
                <w:b/>
              </w:rPr>
              <w:t xml:space="preserve">  </w:t>
            </w:r>
          </w:p>
        </w:tc>
      </w:tr>
      <w:tr w:rsidR="00852598" w14:paraId="6C272931" w14:textId="77777777">
        <w:trPr>
          <w:trHeight w:val="387"/>
        </w:trPr>
        <w:tc>
          <w:tcPr>
            <w:tcW w:w="3601" w:type="dxa"/>
            <w:tcBorders>
              <w:top w:val="nil"/>
              <w:left w:val="nil"/>
              <w:bottom w:val="nil"/>
              <w:right w:val="nil"/>
            </w:tcBorders>
          </w:tcPr>
          <w:p w14:paraId="4E424390" w14:textId="77777777" w:rsidR="00852598" w:rsidRDefault="000140CE">
            <w:pPr>
              <w:tabs>
                <w:tab w:val="center" w:pos="2161"/>
                <w:tab w:val="center" w:pos="2881"/>
              </w:tabs>
              <w:spacing w:after="0" w:line="259" w:lineRule="auto"/>
              <w:ind w:left="0" w:firstLine="0"/>
              <w:jc w:val="left"/>
            </w:pPr>
            <w:r>
              <w:t xml:space="preserve">THE SUPPLIER:  </w:t>
            </w:r>
            <w:r>
              <w:tab/>
              <w:t xml:space="preserve"> </w:t>
            </w:r>
            <w:r>
              <w:tab/>
              <w:t xml:space="preserve"> </w:t>
            </w:r>
          </w:p>
        </w:tc>
        <w:tc>
          <w:tcPr>
            <w:tcW w:w="5206" w:type="dxa"/>
            <w:tcBorders>
              <w:top w:val="nil"/>
              <w:left w:val="nil"/>
              <w:bottom w:val="nil"/>
              <w:right w:val="nil"/>
            </w:tcBorders>
          </w:tcPr>
          <w:p w14:paraId="5F26BCD5" w14:textId="77777777" w:rsidR="00852598" w:rsidRDefault="000140CE">
            <w:pPr>
              <w:spacing w:after="0" w:line="259" w:lineRule="auto"/>
              <w:ind w:left="0" w:firstLine="0"/>
              <w:jc w:val="left"/>
            </w:pPr>
            <w:r>
              <w:t xml:space="preserve">Computacenter (UK) Limited </w:t>
            </w:r>
          </w:p>
        </w:tc>
      </w:tr>
      <w:tr w:rsidR="00852598" w14:paraId="68F65251" w14:textId="77777777">
        <w:trPr>
          <w:trHeight w:val="457"/>
        </w:trPr>
        <w:tc>
          <w:tcPr>
            <w:tcW w:w="3601" w:type="dxa"/>
            <w:tcBorders>
              <w:top w:val="nil"/>
              <w:left w:val="nil"/>
              <w:bottom w:val="nil"/>
              <w:right w:val="nil"/>
            </w:tcBorders>
          </w:tcPr>
          <w:p w14:paraId="356439A2" w14:textId="77777777" w:rsidR="00852598" w:rsidRDefault="000140CE">
            <w:pPr>
              <w:tabs>
                <w:tab w:val="center" w:pos="2881"/>
              </w:tabs>
              <w:spacing w:after="0" w:line="259" w:lineRule="auto"/>
              <w:ind w:left="0" w:firstLine="0"/>
              <w:jc w:val="left"/>
            </w:pPr>
            <w:r>
              <w:t>SUPPLIER ADDRESS:</w:t>
            </w:r>
            <w:r>
              <w:rPr>
                <w:b/>
              </w:rPr>
              <w:t xml:space="preserve">  </w:t>
            </w:r>
            <w:r>
              <w:rPr>
                <w:b/>
              </w:rPr>
              <w:tab/>
              <w:t xml:space="preserve"> </w:t>
            </w:r>
          </w:p>
        </w:tc>
        <w:tc>
          <w:tcPr>
            <w:tcW w:w="5206" w:type="dxa"/>
            <w:tcBorders>
              <w:top w:val="nil"/>
              <w:left w:val="nil"/>
              <w:bottom w:val="nil"/>
              <w:right w:val="nil"/>
            </w:tcBorders>
          </w:tcPr>
          <w:p w14:paraId="6103C701" w14:textId="77777777" w:rsidR="00852598" w:rsidRDefault="000140CE">
            <w:pPr>
              <w:spacing w:after="0" w:line="259" w:lineRule="auto"/>
              <w:ind w:left="0" w:firstLine="0"/>
              <w:jc w:val="left"/>
            </w:pPr>
            <w:r>
              <w:t>Hatfield Ave, Hatfield, AL109TW</w:t>
            </w:r>
            <w:r>
              <w:rPr>
                <w:b/>
              </w:rPr>
              <w:t xml:space="preserve">  </w:t>
            </w:r>
            <w:r>
              <w:t xml:space="preserve"> </w:t>
            </w:r>
          </w:p>
        </w:tc>
      </w:tr>
      <w:tr w:rsidR="00852598" w14:paraId="72EB16E0" w14:textId="77777777">
        <w:trPr>
          <w:trHeight w:val="499"/>
        </w:trPr>
        <w:tc>
          <w:tcPr>
            <w:tcW w:w="3601" w:type="dxa"/>
            <w:tcBorders>
              <w:top w:val="nil"/>
              <w:left w:val="nil"/>
              <w:bottom w:val="nil"/>
              <w:right w:val="nil"/>
            </w:tcBorders>
            <w:vAlign w:val="center"/>
          </w:tcPr>
          <w:p w14:paraId="4CC0EF47" w14:textId="77777777" w:rsidR="00852598" w:rsidRDefault="000140CE">
            <w:pPr>
              <w:spacing w:after="0" w:line="259" w:lineRule="auto"/>
              <w:ind w:left="0" w:firstLine="0"/>
              <w:jc w:val="left"/>
            </w:pPr>
            <w:r>
              <w:t>REGISTRATION NUMBER:</w:t>
            </w:r>
            <w:r>
              <w:rPr>
                <w:b/>
              </w:rPr>
              <w:t xml:space="preserve">  </w:t>
            </w:r>
          </w:p>
        </w:tc>
        <w:tc>
          <w:tcPr>
            <w:tcW w:w="5206" w:type="dxa"/>
            <w:tcBorders>
              <w:top w:val="nil"/>
              <w:left w:val="nil"/>
              <w:bottom w:val="nil"/>
              <w:right w:val="nil"/>
            </w:tcBorders>
            <w:vAlign w:val="center"/>
          </w:tcPr>
          <w:p w14:paraId="20A84851" w14:textId="77777777" w:rsidR="00852598" w:rsidRDefault="000140CE">
            <w:pPr>
              <w:spacing w:after="0" w:line="259" w:lineRule="auto"/>
              <w:ind w:left="0" w:firstLine="0"/>
              <w:jc w:val="left"/>
            </w:pPr>
            <w:r>
              <w:t>01584718</w:t>
            </w:r>
            <w:r>
              <w:rPr>
                <w:sz w:val="28"/>
              </w:rPr>
              <w:t xml:space="preserve"> </w:t>
            </w:r>
            <w:r>
              <w:rPr>
                <w:b/>
                <w:sz w:val="28"/>
              </w:rPr>
              <w:t xml:space="preserve"> </w:t>
            </w:r>
            <w:r>
              <w:rPr>
                <w:b/>
              </w:rPr>
              <w:t xml:space="preserve"> </w:t>
            </w:r>
          </w:p>
        </w:tc>
      </w:tr>
      <w:tr w:rsidR="00852598" w14:paraId="37B7AEBD" w14:textId="77777777">
        <w:trPr>
          <w:trHeight w:val="472"/>
        </w:trPr>
        <w:tc>
          <w:tcPr>
            <w:tcW w:w="3601" w:type="dxa"/>
            <w:tcBorders>
              <w:top w:val="nil"/>
              <w:left w:val="nil"/>
              <w:bottom w:val="nil"/>
              <w:right w:val="nil"/>
            </w:tcBorders>
            <w:vAlign w:val="center"/>
          </w:tcPr>
          <w:p w14:paraId="3FD98C35" w14:textId="77777777" w:rsidR="00852598" w:rsidRDefault="000140CE">
            <w:pPr>
              <w:tabs>
                <w:tab w:val="center" w:pos="2881"/>
              </w:tabs>
              <w:spacing w:after="0" w:line="259" w:lineRule="auto"/>
              <w:ind w:left="0" w:firstLine="0"/>
              <w:jc w:val="left"/>
            </w:pPr>
            <w:r>
              <w:t xml:space="preserve">DUNS NUMBER:        </w:t>
            </w:r>
            <w:r>
              <w:tab/>
              <w:t xml:space="preserve"> </w:t>
            </w:r>
          </w:p>
        </w:tc>
        <w:tc>
          <w:tcPr>
            <w:tcW w:w="5206" w:type="dxa"/>
            <w:tcBorders>
              <w:top w:val="nil"/>
              <w:left w:val="nil"/>
              <w:bottom w:val="nil"/>
              <w:right w:val="nil"/>
            </w:tcBorders>
            <w:vAlign w:val="center"/>
          </w:tcPr>
          <w:p w14:paraId="17E49869" w14:textId="77777777" w:rsidR="00852598" w:rsidRDefault="000140CE">
            <w:pPr>
              <w:spacing w:after="0" w:line="259" w:lineRule="auto"/>
              <w:ind w:left="0" w:firstLine="0"/>
              <w:jc w:val="left"/>
            </w:pPr>
            <w:r>
              <w:t xml:space="preserve">22-602-3463 </w:t>
            </w:r>
          </w:p>
        </w:tc>
      </w:tr>
      <w:tr w:rsidR="00852598" w14:paraId="3D167CF8" w14:textId="77777777">
        <w:trPr>
          <w:trHeight w:val="371"/>
        </w:trPr>
        <w:tc>
          <w:tcPr>
            <w:tcW w:w="3601" w:type="dxa"/>
            <w:tcBorders>
              <w:top w:val="nil"/>
              <w:left w:val="nil"/>
              <w:bottom w:val="nil"/>
              <w:right w:val="nil"/>
            </w:tcBorders>
            <w:vAlign w:val="bottom"/>
          </w:tcPr>
          <w:p w14:paraId="1CB76426" w14:textId="77777777" w:rsidR="00852598" w:rsidRDefault="000140CE">
            <w:pPr>
              <w:tabs>
                <w:tab w:val="center" w:pos="2881"/>
              </w:tabs>
              <w:spacing w:after="0" w:line="259" w:lineRule="auto"/>
              <w:ind w:left="0" w:firstLine="0"/>
              <w:jc w:val="left"/>
            </w:pPr>
            <w:r>
              <w:t>SID4GOV ID:</w:t>
            </w:r>
            <w:r>
              <w:rPr>
                <w:b/>
              </w:rPr>
              <w:t xml:space="preserve">                  </w:t>
            </w:r>
            <w:r>
              <w:rPr>
                <w:b/>
              </w:rPr>
              <w:tab/>
              <w:t xml:space="preserve"> </w:t>
            </w:r>
          </w:p>
        </w:tc>
        <w:tc>
          <w:tcPr>
            <w:tcW w:w="5206" w:type="dxa"/>
            <w:tcBorders>
              <w:top w:val="nil"/>
              <w:left w:val="nil"/>
              <w:bottom w:val="nil"/>
              <w:right w:val="nil"/>
            </w:tcBorders>
            <w:vAlign w:val="bottom"/>
          </w:tcPr>
          <w:p w14:paraId="4289D754" w14:textId="77777777" w:rsidR="00852598" w:rsidRDefault="000140CE">
            <w:pPr>
              <w:spacing w:after="0" w:line="259" w:lineRule="auto"/>
              <w:ind w:left="0" w:firstLine="0"/>
              <w:jc w:val="left"/>
            </w:pPr>
            <w:r>
              <w:t xml:space="preserve">Not applicable </w:t>
            </w:r>
          </w:p>
        </w:tc>
      </w:tr>
    </w:tbl>
    <w:p w14:paraId="22C50C90" w14:textId="77777777" w:rsidR="00852598" w:rsidRDefault="000140CE">
      <w:pPr>
        <w:ind w:left="-5" w:right="61"/>
      </w:pPr>
      <w:r>
        <w:t xml:space="preserve">APPLICABLE FRAMEWORK CONTRACT </w:t>
      </w:r>
    </w:p>
    <w:p w14:paraId="7C7FBB50" w14:textId="77777777" w:rsidR="00852598" w:rsidRDefault="000140CE">
      <w:pPr>
        <w:spacing w:after="0" w:line="259" w:lineRule="auto"/>
        <w:ind w:left="0" w:firstLine="0"/>
        <w:jc w:val="left"/>
      </w:pPr>
      <w:r>
        <w:t xml:space="preserve"> </w:t>
      </w:r>
    </w:p>
    <w:p w14:paraId="4B41E572" w14:textId="77777777" w:rsidR="00852598" w:rsidRDefault="000140CE">
      <w:pPr>
        <w:ind w:left="-5" w:right="61"/>
      </w:pPr>
      <w:r>
        <w:t xml:space="preserve">This Order Form is for the provision of the Call-Off Deliverables and dated the date of last signature. It’s issued under the Framework Contract with the reference number RM6068 for the provision of Technology Products and Associated Services.    </w:t>
      </w:r>
    </w:p>
    <w:p w14:paraId="3A0C2A25" w14:textId="77777777" w:rsidR="00852598" w:rsidRDefault="000140CE">
      <w:pPr>
        <w:spacing w:after="0" w:line="259" w:lineRule="auto"/>
        <w:ind w:left="0" w:firstLine="0"/>
        <w:jc w:val="left"/>
      </w:pPr>
      <w:r>
        <w:rPr>
          <w:b/>
        </w:rPr>
        <w:t xml:space="preserve"> </w:t>
      </w:r>
    </w:p>
    <w:p w14:paraId="7FB99E36" w14:textId="77777777" w:rsidR="00852598" w:rsidRDefault="000140CE">
      <w:pPr>
        <w:spacing w:after="232"/>
        <w:ind w:left="-5" w:right="61"/>
      </w:pPr>
      <w:r>
        <w:t xml:space="preserve">CALL-OFF LOT(S): </w:t>
      </w:r>
    </w:p>
    <w:p w14:paraId="0EF7767B" w14:textId="77777777" w:rsidR="00852598" w:rsidRDefault="000140CE">
      <w:pPr>
        <w:ind w:left="370" w:right="61"/>
      </w:pPr>
      <w:r>
        <w:rPr>
          <w:rFonts w:ascii="Courier New" w:eastAsia="Courier New" w:hAnsi="Courier New" w:cs="Courier New"/>
        </w:rPr>
        <w:t>o</w:t>
      </w:r>
      <w:r>
        <w:t xml:space="preserve"> Lot 2 Hardware &amp; Associated Services </w:t>
      </w:r>
    </w:p>
    <w:p w14:paraId="4688FFB6" w14:textId="77777777" w:rsidR="00852598" w:rsidRDefault="000140CE">
      <w:pPr>
        <w:spacing w:after="0" w:line="259" w:lineRule="auto"/>
        <w:ind w:left="0" w:firstLine="0"/>
        <w:jc w:val="left"/>
      </w:pPr>
      <w:r>
        <w:t xml:space="preserve"> </w:t>
      </w:r>
    </w:p>
    <w:p w14:paraId="10C6B758" w14:textId="77777777" w:rsidR="00852598" w:rsidRDefault="000140CE">
      <w:pPr>
        <w:ind w:left="-5" w:right="61"/>
      </w:pPr>
      <w:r>
        <w:t xml:space="preserve">CALL-OFF INCORPORATED TERMS </w:t>
      </w:r>
    </w:p>
    <w:p w14:paraId="327476B9" w14:textId="77777777" w:rsidR="00852598" w:rsidRDefault="000140CE">
      <w:pPr>
        <w:spacing w:after="204" w:line="268" w:lineRule="auto"/>
        <w:ind w:left="-5"/>
        <w:jc w:val="left"/>
      </w:pPr>
      <w:r>
        <w:t xml:space="preserve">The following documents are incorporated into this Call-Off Contract. Where numbers are missing we are not using those schedules. If the documents conflict, the following order of precedence applies: </w:t>
      </w:r>
    </w:p>
    <w:p w14:paraId="38FB632F" w14:textId="77777777" w:rsidR="00852598" w:rsidRDefault="000140CE">
      <w:pPr>
        <w:numPr>
          <w:ilvl w:val="0"/>
          <w:numId w:val="1"/>
        </w:numPr>
        <w:ind w:right="61" w:hanging="360"/>
      </w:pPr>
      <w:r>
        <w:t xml:space="preserve">This Order Form including the Call-Off Special Terms. </w:t>
      </w:r>
    </w:p>
    <w:p w14:paraId="1F18E2F5" w14:textId="77777777" w:rsidR="00852598" w:rsidRDefault="000140CE">
      <w:pPr>
        <w:numPr>
          <w:ilvl w:val="0"/>
          <w:numId w:val="1"/>
        </w:numPr>
        <w:ind w:right="61" w:hanging="360"/>
      </w:pPr>
      <w:r>
        <w:t xml:space="preserve">Joint Schedule 1(Definitions and Interpretation) RM6068. </w:t>
      </w:r>
    </w:p>
    <w:p w14:paraId="18C7A587" w14:textId="77777777" w:rsidR="00852598" w:rsidRDefault="000140CE">
      <w:pPr>
        <w:numPr>
          <w:ilvl w:val="0"/>
          <w:numId w:val="1"/>
        </w:numPr>
        <w:ind w:right="61" w:hanging="360"/>
      </w:pPr>
      <w:r>
        <w:t xml:space="preserve">The following Schedules in equal order of precedence: </w:t>
      </w:r>
    </w:p>
    <w:p w14:paraId="3E25DB53" w14:textId="77777777" w:rsidR="00852598" w:rsidRDefault="000140CE">
      <w:pPr>
        <w:spacing w:after="18" w:line="259" w:lineRule="auto"/>
        <w:ind w:left="720" w:firstLine="0"/>
        <w:jc w:val="left"/>
      </w:pPr>
      <w:r>
        <w:t xml:space="preserve"> </w:t>
      </w:r>
    </w:p>
    <w:p w14:paraId="4D5BCA3B" w14:textId="77777777" w:rsidR="00852598" w:rsidRDefault="000140CE">
      <w:pPr>
        <w:numPr>
          <w:ilvl w:val="1"/>
          <w:numId w:val="1"/>
        </w:numPr>
        <w:ind w:right="2083" w:hanging="427"/>
      </w:pPr>
      <w:r>
        <w:t xml:space="preserve">Joint Schedules for RM6068 </w:t>
      </w:r>
      <w:r>
        <w:rPr>
          <w:rFonts w:ascii="Courier New" w:eastAsia="Courier New" w:hAnsi="Courier New" w:cs="Courier New"/>
        </w:rPr>
        <w:t>o</w:t>
      </w:r>
      <w:r>
        <w:t xml:space="preserve"> Joint Schedule 2 (Variation Form)  </w:t>
      </w:r>
    </w:p>
    <w:p w14:paraId="556A136C" w14:textId="77777777" w:rsidR="00852598" w:rsidRDefault="000140CE">
      <w:pPr>
        <w:numPr>
          <w:ilvl w:val="2"/>
          <w:numId w:val="1"/>
        </w:numPr>
        <w:spacing w:after="28"/>
        <w:ind w:right="2277"/>
      </w:pPr>
      <w:r>
        <w:t xml:space="preserve">Joint Schedule 4 (Commercially Sensitive Information) </w:t>
      </w:r>
      <w:r>
        <w:rPr>
          <w:rFonts w:ascii="Courier New" w:eastAsia="Courier New" w:hAnsi="Courier New" w:cs="Courier New"/>
        </w:rPr>
        <w:t>o</w:t>
      </w:r>
      <w:r>
        <w:t xml:space="preserve"> Joint Schedule</w:t>
      </w:r>
      <w:r>
        <w:rPr>
          <w:i/>
        </w:rPr>
        <w:t xml:space="preserve"> 7 (</w:t>
      </w:r>
      <w:r>
        <w:t xml:space="preserve">Financial Difficulties) </w:t>
      </w:r>
    </w:p>
    <w:p w14:paraId="6177F5D7" w14:textId="77777777" w:rsidR="00852598" w:rsidRDefault="000140CE">
      <w:pPr>
        <w:numPr>
          <w:ilvl w:val="1"/>
          <w:numId w:val="1"/>
        </w:numPr>
        <w:ind w:right="2083" w:hanging="427"/>
      </w:pPr>
      <w:r>
        <w:t xml:space="preserve">Call-Off Schedules for PS/22/86 - Supply of Laptop Refresh: </w:t>
      </w:r>
    </w:p>
    <w:p w14:paraId="521F309E" w14:textId="77777777" w:rsidR="00852598" w:rsidRDefault="000140CE">
      <w:pPr>
        <w:numPr>
          <w:ilvl w:val="2"/>
          <w:numId w:val="1"/>
        </w:numPr>
        <w:ind w:right="2277"/>
      </w:pPr>
      <w:r>
        <w:lastRenderedPageBreak/>
        <w:t xml:space="preserve">Call-Off Schedule 5 (Pricing Details)  </w:t>
      </w:r>
      <w:r>
        <w:rPr>
          <w:rFonts w:ascii="Courier New" w:eastAsia="Courier New" w:hAnsi="Courier New" w:cs="Courier New"/>
        </w:rPr>
        <w:t>o</w:t>
      </w:r>
      <w:r>
        <w:t xml:space="preserve"> Call-Off Schedule 20 (Call-Off Specification) </w:t>
      </w:r>
    </w:p>
    <w:p w14:paraId="1198EC60" w14:textId="77777777" w:rsidR="00852598" w:rsidRDefault="000140CE">
      <w:pPr>
        <w:spacing w:after="0" w:line="259" w:lineRule="auto"/>
        <w:ind w:left="1560" w:firstLine="0"/>
        <w:jc w:val="left"/>
      </w:pPr>
      <w:r>
        <w:t xml:space="preserve"> </w:t>
      </w:r>
    </w:p>
    <w:p w14:paraId="32B0E396" w14:textId="77777777" w:rsidR="00852598" w:rsidRDefault="000140CE">
      <w:pPr>
        <w:numPr>
          <w:ilvl w:val="0"/>
          <w:numId w:val="1"/>
        </w:numPr>
        <w:ind w:right="61" w:hanging="360"/>
      </w:pPr>
      <w:r>
        <w:t xml:space="preserve">CCS Core Terms (version 3.0.8). </w:t>
      </w:r>
    </w:p>
    <w:p w14:paraId="4717BA9F" w14:textId="77777777" w:rsidR="00852598" w:rsidRDefault="000140CE">
      <w:pPr>
        <w:numPr>
          <w:ilvl w:val="0"/>
          <w:numId w:val="1"/>
        </w:numPr>
        <w:ind w:right="61" w:hanging="360"/>
      </w:pPr>
      <w:r>
        <w:t xml:space="preserve">Joint Schedule 5 (Corporate Social Responsibility) RM6068  </w:t>
      </w:r>
    </w:p>
    <w:p w14:paraId="745F4A63" w14:textId="77777777" w:rsidR="00852598" w:rsidRDefault="000140CE">
      <w:pPr>
        <w:spacing w:after="0" w:line="259" w:lineRule="auto"/>
        <w:ind w:left="720" w:firstLine="0"/>
        <w:jc w:val="left"/>
      </w:pPr>
      <w:r>
        <w:t xml:space="preserve"> </w:t>
      </w:r>
    </w:p>
    <w:p w14:paraId="06B5B600" w14:textId="77777777" w:rsidR="00852598" w:rsidRDefault="000140CE">
      <w:pPr>
        <w:ind w:left="-5" w:right="61"/>
      </w:pPr>
      <w:r>
        <w:t xml:space="preserve">No other Supplier terms are part of the Call-Off Contract. That includes any terms written on the back of, added to this Order Form, or presented at the time of delivery.  </w:t>
      </w:r>
    </w:p>
    <w:p w14:paraId="0413BF32" w14:textId="77777777" w:rsidR="00852598" w:rsidRDefault="000140CE">
      <w:pPr>
        <w:spacing w:after="0" w:line="259" w:lineRule="auto"/>
        <w:ind w:left="0" w:firstLine="0"/>
        <w:jc w:val="left"/>
      </w:pPr>
      <w:r>
        <w:t xml:space="preserve"> </w:t>
      </w:r>
    </w:p>
    <w:p w14:paraId="049AA68D" w14:textId="77777777" w:rsidR="00852598" w:rsidRDefault="000140CE">
      <w:pPr>
        <w:ind w:left="-5" w:right="61"/>
      </w:pPr>
      <w:r>
        <w:t xml:space="preserve">CALL-OFF SPECIAL TERMS </w:t>
      </w:r>
    </w:p>
    <w:p w14:paraId="3BF42A57" w14:textId="77777777" w:rsidR="00852598" w:rsidRDefault="000140CE">
      <w:pPr>
        <w:ind w:left="-5" w:right="61"/>
      </w:pPr>
      <w:r>
        <w:t xml:space="preserve">The following Special Term is incorporated into this Call-Off Contract: </w:t>
      </w:r>
    </w:p>
    <w:p w14:paraId="21093183" w14:textId="77777777" w:rsidR="00852598" w:rsidRDefault="000140CE">
      <w:pPr>
        <w:spacing w:after="34" w:line="259" w:lineRule="auto"/>
        <w:ind w:left="0" w:firstLine="0"/>
        <w:jc w:val="left"/>
      </w:pPr>
      <w:r>
        <w:t xml:space="preserve"> </w:t>
      </w:r>
    </w:p>
    <w:p w14:paraId="78BD2343" w14:textId="77777777" w:rsidR="00852598" w:rsidRDefault="000140CE">
      <w:pPr>
        <w:ind w:left="-5" w:right="61"/>
      </w:pPr>
      <w:r>
        <w:t xml:space="preserve">Special Term 1: For the purpose of Clause 10.3 of the Core Terms ‘Ending the contract without a reason”, Buyer shall not terminate this Call-Off Contract without cause.  </w:t>
      </w:r>
    </w:p>
    <w:p w14:paraId="0AFEB5C8" w14:textId="77777777" w:rsidR="00852598" w:rsidRDefault="000140CE">
      <w:pPr>
        <w:spacing w:after="22" w:line="259" w:lineRule="auto"/>
        <w:ind w:left="0" w:firstLine="0"/>
        <w:jc w:val="left"/>
      </w:pPr>
      <w:r>
        <w:t xml:space="preserve"> </w:t>
      </w:r>
    </w:p>
    <w:p w14:paraId="6890779F" w14:textId="15F103E1" w:rsidR="00852598" w:rsidRDefault="000140CE">
      <w:pPr>
        <w:tabs>
          <w:tab w:val="center" w:pos="3601"/>
          <w:tab w:val="center" w:pos="4923"/>
        </w:tabs>
        <w:ind w:left="-15" w:firstLine="0"/>
        <w:jc w:val="left"/>
      </w:pPr>
      <w:r>
        <w:t xml:space="preserve">CALL-OFF START DATE:  </w:t>
      </w:r>
      <w:r>
        <w:tab/>
        <w:t xml:space="preserve"> </w:t>
      </w:r>
      <w:r>
        <w:tab/>
        <w:t>1</w:t>
      </w:r>
      <w:r w:rsidR="007620A9">
        <w:t>2</w:t>
      </w:r>
      <w:r>
        <w:t xml:space="preserve">/08/2022 </w:t>
      </w:r>
    </w:p>
    <w:p w14:paraId="0949F0EC" w14:textId="77777777" w:rsidR="00852598" w:rsidRDefault="000140CE">
      <w:pPr>
        <w:spacing w:after="0" w:line="259" w:lineRule="auto"/>
        <w:ind w:left="0" w:firstLine="0"/>
        <w:jc w:val="left"/>
      </w:pPr>
      <w:r>
        <w:t xml:space="preserve"> </w:t>
      </w:r>
    </w:p>
    <w:p w14:paraId="74AC3F42" w14:textId="480969D7" w:rsidR="00852598" w:rsidRDefault="000140CE">
      <w:pPr>
        <w:tabs>
          <w:tab w:val="center" w:pos="3601"/>
          <w:tab w:val="center" w:pos="4923"/>
        </w:tabs>
        <w:ind w:left="-15" w:firstLine="0"/>
        <w:jc w:val="left"/>
      </w:pPr>
      <w:r>
        <w:t xml:space="preserve">CALL-OFF EXPIRY DATE:  </w:t>
      </w:r>
      <w:r>
        <w:tab/>
        <w:t xml:space="preserve"> </w:t>
      </w:r>
      <w:r>
        <w:tab/>
        <w:t>1</w:t>
      </w:r>
      <w:r w:rsidR="007620A9">
        <w:t>1</w:t>
      </w:r>
      <w:r>
        <w:t xml:space="preserve">/08/2023  </w:t>
      </w:r>
    </w:p>
    <w:p w14:paraId="0F03C9A8" w14:textId="77777777" w:rsidR="00852598" w:rsidRDefault="000140CE">
      <w:pPr>
        <w:spacing w:after="0" w:line="259" w:lineRule="auto"/>
        <w:ind w:left="0" w:firstLine="0"/>
        <w:jc w:val="left"/>
      </w:pPr>
      <w:r>
        <w:t xml:space="preserve"> </w:t>
      </w:r>
    </w:p>
    <w:p w14:paraId="1F5BDD1E" w14:textId="77777777" w:rsidR="00852598" w:rsidRDefault="000140CE">
      <w:pPr>
        <w:tabs>
          <w:tab w:val="center" w:pos="3601"/>
          <w:tab w:val="center" w:pos="4655"/>
        </w:tabs>
        <w:ind w:left="-15" w:firstLine="0"/>
        <w:jc w:val="left"/>
      </w:pPr>
      <w:r>
        <w:t xml:space="preserve">CALL-OFF INITIAL PERIOD: </w:t>
      </w:r>
      <w:r>
        <w:tab/>
        <w:t xml:space="preserve"> </w:t>
      </w:r>
      <w:r>
        <w:tab/>
        <w:t xml:space="preserve">1 year  </w:t>
      </w:r>
    </w:p>
    <w:p w14:paraId="223E8C63" w14:textId="77777777" w:rsidR="00852598" w:rsidRDefault="000140CE">
      <w:pPr>
        <w:spacing w:after="0" w:line="259" w:lineRule="auto"/>
        <w:ind w:left="0" w:firstLine="0"/>
        <w:jc w:val="left"/>
      </w:pPr>
      <w:r>
        <w:t xml:space="preserve"> </w:t>
      </w:r>
    </w:p>
    <w:p w14:paraId="549C6630" w14:textId="77777777" w:rsidR="00852598" w:rsidRDefault="000140CE">
      <w:pPr>
        <w:tabs>
          <w:tab w:val="center" w:pos="4488"/>
        </w:tabs>
        <w:ind w:left="-15" w:firstLine="0"/>
        <w:jc w:val="left"/>
      </w:pPr>
      <w:r>
        <w:t xml:space="preserve">CALL-OFF OPTIONAL EXTENSION </w:t>
      </w:r>
      <w:r>
        <w:tab/>
        <w:t xml:space="preserve">n/a </w:t>
      </w:r>
    </w:p>
    <w:p w14:paraId="0F09306F" w14:textId="77777777" w:rsidR="00852598" w:rsidRDefault="000140CE">
      <w:pPr>
        <w:ind w:left="-5" w:right="61"/>
      </w:pPr>
      <w:r>
        <w:t xml:space="preserve">PERIOD </w:t>
      </w:r>
    </w:p>
    <w:p w14:paraId="6E93C280" w14:textId="77777777" w:rsidR="00852598" w:rsidRDefault="000140CE">
      <w:pPr>
        <w:spacing w:after="2" w:line="259" w:lineRule="auto"/>
        <w:ind w:left="0" w:firstLine="0"/>
        <w:jc w:val="left"/>
      </w:pPr>
      <w:r>
        <w:t xml:space="preserve"> </w:t>
      </w:r>
    </w:p>
    <w:p w14:paraId="3599A0D6" w14:textId="77777777" w:rsidR="00852598" w:rsidRDefault="000140CE">
      <w:pPr>
        <w:ind w:left="-5" w:right="61"/>
      </w:pPr>
      <w:r>
        <w:t xml:space="preserve">CALL-OFF DELIVERABLES  </w:t>
      </w:r>
    </w:p>
    <w:p w14:paraId="61BC00CA" w14:textId="77777777" w:rsidR="00852598" w:rsidRDefault="000140CE">
      <w:pPr>
        <w:spacing w:after="0" w:line="259" w:lineRule="auto"/>
        <w:ind w:left="0" w:firstLine="0"/>
        <w:jc w:val="left"/>
      </w:pPr>
      <w:r>
        <w:t xml:space="preserve"> </w:t>
      </w:r>
    </w:p>
    <w:p w14:paraId="0477376D" w14:textId="77777777" w:rsidR="00852598" w:rsidRDefault="000140CE">
      <w:pPr>
        <w:spacing w:after="0" w:line="259" w:lineRule="auto"/>
        <w:ind w:left="0" w:firstLine="0"/>
        <w:jc w:val="right"/>
      </w:pPr>
      <w:r>
        <w:rPr>
          <w:noProof/>
        </w:rPr>
        <w:drawing>
          <wp:inline distT="0" distB="0" distL="0" distR="0" wp14:anchorId="24ADE358" wp14:editId="3DF76948">
            <wp:extent cx="5731510" cy="1052195"/>
            <wp:effectExtent l="0" t="0" r="0" b="0"/>
            <wp:docPr id="454" name="Picture 454"/>
            <wp:cNvGraphicFramePr/>
            <a:graphic xmlns:a="http://schemas.openxmlformats.org/drawingml/2006/main">
              <a:graphicData uri="http://schemas.openxmlformats.org/drawingml/2006/picture">
                <pic:pic xmlns:pic="http://schemas.openxmlformats.org/drawingml/2006/picture">
                  <pic:nvPicPr>
                    <pic:cNvPr id="454" name="Picture 454"/>
                    <pic:cNvPicPr/>
                  </pic:nvPicPr>
                  <pic:blipFill>
                    <a:blip r:embed="rId7"/>
                    <a:stretch>
                      <a:fillRect/>
                    </a:stretch>
                  </pic:blipFill>
                  <pic:spPr>
                    <a:xfrm>
                      <a:off x="0" y="0"/>
                      <a:ext cx="5731510" cy="1052195"/>
                    </a:xfrm>
                    <a:prstGeom prst="rect">
                      <a:avLst/>
                    </a:prstGeom>
                  </pic:spPr>
                </pic:pic>
              </a:graphicData>
            </a:graphic>
          </wp:inline>
        </w:drawing>
      </w:r>
      <w:r>
        <w:t xml:space="preserve"> </w:t>
      </w:r>
    </w:p>
    <w:p w14:paraId="6C96159B" w14:textId="77777777" w:rsidR="00852598" w:rsidRDefault="000140CE">
      <w:pPr>
        <w:spacing w:after="0" w:line="259" w:lineRule="auto"/>
        <w:ind w:left="0" w:firstLine="0"/>
        <w:jc w:val="left"/>
      </w:pPr>
      <w:r>
        <w:t xml:space="preserve"> </w:t>
      </w:r>
    </w:p>
    <w:p w14:paraId="54C7C050" w14:textId="77777777" w:rsidR="00852598" w:rsidRDefault="000140CE">
      <w:pPr>
        <w:ind w:left="-5" w:right="61"/>
      </w:pPr>
      <w:r>
        <w:t xml:space="preserve">LOCATION FOR DELIVERY </w:t>
      </w:r>
    </w:p>
    <w:p w14:paraId="0E299136" w14:textId="77777777" w:rsidR="00852598" w:rsidRDefault="000140CE">
      <w:pPr>
        <w:ind w:left="-5" w:right="61"/>
      </w:pPr>
      <w:r>
        <w:t xml:space="preserve">DVLA, IT Stores, Longview Road, Morriston, Swansea, SA6 7JL </w:t>
      </w:r>
    </w:p>
    <w:p w14:paraId="6BB4776B" w14:textId="77777777" w:rsidR="00852598" w:rsidRDefault="000140CE">
      <w:pPr>
        <w:spacing w:after="0" w:line="259" w:lineRule="auto"/>
        <w:ind w:left="0" w:firstLine="0"/>
        <w:jc w:val="left"/>
      </w:pPr>
      <w:r>
        <w:t xml:space="preserve"> </w:t>
      </w:r>
    </w:p>
    <w:p w14:paraId="0556238F" w14:textId="77777777" w:rsidR="00852598" w:rsidRDefault="000140CE">
      <w:pPr>
        <w:ind w:left="-5" w:right="61"/>
      </w:pPr>
      <w:r>
        <w:t xml:space="preserve">Title to Goods is transferred to the Buyer on payment to the Supplier in full (save in respect of software where title to the same shall remain at all times with the relevant licensor). </w:t>
      </w:r>
    </w:p>
    <w:p w14:paraId="549ED6C7" w14:textId="77777777" w:rsidR="00852598" w:rsidRDefault="000140CE">
      <w:pPr>
        <w:spacing w:after="0" w:line="259" w:lineRule="auto"/>
        <w:ind w:left="0" w:firstLine="0"/>
        <w:jc w:val="left"/>
      </w:pPr>
      <w:r>
        <w:t xml:space="preserve"> </w:t>
      </w:r>
    </w:p>
    <w:p w14:paraId="6CA2621D" w14:textId="77777777" w:rsidR="00852598" w:rsidRDefault="000140CE">
      <w:pPr>
        <w:ind w:left="-5" w:right="61"/>
      </w:pPr>
      <w:r>
        <w:t xml:space="preserve">DATES FOR DELIVERY OF THE DELIVERABLES </w:t>
      </w:r>
    </w:p>
    <w:p w14:paraId="2C9AD9DD" w14:textId="77777777" w:rsidR="00852598" w:rsidRDefault="000140CE">
      <w:pPr>
        <w:ind w:left="-5" w:right="61"/>
      </w:pPr>
      <w:r>
        <w:t xml:space="preserve">Option A: As per table in Call-Off Deliverables above. Time shall not be of the essence. </w:t>
      </w:r>
    </w:p>
    <w:p w14:paraId="4BA4B958" w14:textId="77777777" w:rsidR="00852598" w:rsidRDefault="000140CE">
      <w:pPr>
        <w:spacing w:after="0" w:line="259" w:lineRule="auto"/>
        <w:ind w:left="0" w:firstLine="0"/>
        <w:jc w:val="left"/>
      </w:pPr>
      <w:r>
        <w:t xml:space="preserve"> </w:t>
      </w:r>
    </w:p>
    <w:p w14:paraId="09673871" w14:textId="77777777" w:rsidR="00852598" w:rsidRDefault="000140CE">
      <w:pPr>
        <w:ind w:left="-5" w:right="61"/>
      </w:pPr>
      <w:r>
        <w:t xml:space="preserve">DELIVERY REQUIREMENTS </w:t>
      </w:r>
    </w:p>
    <w:p w14:paraId="57ED07DD" w14:textId="77777777" w:rsidR="00852598" w:rsidRDefault="000140CE">
      <w:pPr>
        <w:spacing w:after="0" w:line="259" w:lineRule="auto"/>
        <w:ind w:left="0" w:firstLine="0"/>
        <w:jc w:val="left"/>
      </w:pPr>
      <w:r>
        <w:t xml:space="preserve"> </w:t>
      </w:r>
    </w:p>
    <w:p w14:paraId="3B5387B2" w14:textId="77777777" w:rsidR="00852598" w:rsidRDefault="000140CE">
      <w:pPr>
        <w:ind w:left="-5" w:right="61"/>
      </w:pPr>
      <w:r>
        <w:lastRenderedPageBreak/>
        <w:t xml:space="preserve">The Supplier must provide the Buyer with advanced notice of at least 2 days for all deliveries. All deliveries must have a delivery note attached that specifies the Purchase Order number. The Supplier must deliver the Goods during the Buyer’s working hours between 07:00hrs and 15:00hrs </w:t>
      </w:r>
    </w:p>
    <w:p w14:paraId="0E898C69" w14:textId="77777777" w:rsidR="00852598" w:rsidRDefault="000140CE">
      <w:pPr>
        <w:spacing w:after="0" w:line="259" w:lineRule="auto"/>
        <w:ind w:left="0" w:firstLine="0"/>
        <w:jc w:val="left"/>
      </w:pPr>
      <w:r>
        <w:t xml:space="preserve"> </w:t>
      </w:r>
    </w:p>
    <w:p w14:paraId="4DDC5C54" w14:textId="77777777" w:rsidR="00852598" w:rsidRDefault="000140CE">
      <w:pPr>
        <w:ind w:left="-5" w:right="61"/>
      </w:pPr>
      <w:r>
        <w:t xml:space="preserve">TESTING OF DELIVERABLES </w:t>
      </w:r>
    </w:p>
    <w:p w14:paraId="19CEE799" w14:textId="77777777" w:rsidR="00852598" w:rsidRDefault="000140CE">
      <w:pPr>
        <w:spacing w:after="0" w:line="259" w:lineRule="auto"/>
        <w:ind w:left="0" w:firstLine="0"/>
        <w:jc w:val="left"/>
      </w:pPr>
      <w:r>
        <w:t xml:space="preserve"> </w:t>
      </w:r>
    </w:p>
    <w:p w14:paraId="31978D55" w14:textId="77777777" w:rsidR="00852598" w:rsidRDefault="000140CE">
      <w:pPr>
        <w:ind w:left="-5" w:right="61"/>
      </w:pPr>
      <w:r>
        <w:t xml:space="preserve">Option A: None </w:t>
      </w:r>
    </w:p>
    <w:p w14:paraId="1E15CAED" w14:textId="77777777" w:rsidR="00852598" w:rsidRDefault="000140CE">
      <w:pPr>
        <w:spacing w:after="0" w:line="259" w:lineRule="auto"/>
        <w:ind w:left="0" w:firstLine="0"/>
        <w:jc w:val="left"/>
      </w:pPr>
      <w:r>
        <w:rPr>
          <w:b/>
        </w:rPr>
        <w:t xml:space="preserve"> </w:t>
      </w:r>
    </w:p>
    <w:p w14:paraId="45169FCB" w14:textId="77777777" w:rsidR="00852598" w:rsidRDefault="000140CE">
      <w:pPr>
        <w:ind w:left="-5" w:right="61"/>
      </w:pPr>
      <w:r>
        <w:t xml:space="preserve">WARRANTY PERIOD </w:t>
      </w:r>
    </w:p>
    <w:p w14:paraId="0FFD0358" w14:textId="77777777" w:rsidR="00852598" w:rsidRDefault="000140CE">
      <w:pPr>
        <w:ind w:left="-5" w:right="61"/>
      </w:pPr>
      <w:r>
        <w:t>The warranty period for the purposes of Clause 3.1.2 of the Core Terms shall be the duration of any guarantee or warranty period the Supplier has received from the third party</w:t>
      </w:r>
      <w:r>
        <w:rPr>
          <w:rFonts w:ascii="Calibri" w:eastAsia="Calibri" w:hAnsi="Calibri" w:cs="Calibri"/>
          <w:color w:val="808080"/>
          <w:sz w:val="22"/>
        </w:rPr>
        <w:t xml:space="preserve"> </w:t>
      </w:r>
      <w:r>
        <w:t>manufacturer or supplier</w:t>
      </w:r>
      <w:r>
        <w:rPr>
          <w:rFonts w:ascii="Calibri" w:eastAsia="Calibri" w:hAnsi="Calibri" w:cs="Calibri"/>
          <w:sz w:val="22"/>
        </w:rPr>
        <w:t>.</w:t>
      </w:r>
      <w:r>
        <w:t xml:space="preserve"> </w:t>
      </w:r>
    </w:p>
    <w:p w14:paraId="7875FD37" w14:textId="77777777" w:rsidR="00852598" w:rsidRDefault="000140CE">
      <w:pPr>
        <w:spacing w:after="0" w:line="259" w:lineRule="auto"/>
        <w:ind w:left="0" w:firstLine="0"/>
        <w:jc w:val="left"/>
      </w:pPr>
      <w:r>
        <w:t xml:space="preserve"> </w:t>
      </w:r>
    </w:p>
    <w:p w14:paraId="6180144D" w14:textId="77777777" w:rsidR="00852598" w:rsidRDefault="000140CE">
      <w:pPr>
        <w:ind w:left="-5" w:right="61"/>
      </w:pPr>
      <w:r>
        <w:t xml:space="preserve">MAXIMUM LIABILITY  </w:t>
      </w:r>
    </w:p>
    <w:p w14:paraId="0997A86A" w14:textId="77777777" w:rsidR="00852598" w:rsidRDefault="000140CE">
      <w:pPr>
        <w:ind w:left="-5" w:right="61"/>
      </w:pPr>
      <w:r>
        <w:t xml:space="preserve">Each Party's total aggregate liability in each Contract Year under this Call-Off Contract (whether in tort, contract or otherwise) is no more than the lower of £5 million or 125% of the Estimated Yearly Charges. </w:t>
      </w:r>
    </w:p>
    <w:p w14:paraId="1A24A734" w14:textId="77777777" w:rsidR="00852598" w:rsidRDefault="000140CE">
      <w:pPr>
        <w:spacing w:after="0" w:line="259" w:lineRule="auto"/>
        <w:ind w:left="0" w:firstLine="0"/>
        <w:jc w:val="left"/>
      </w:pPr>
      <w:r>
        <w:t xml:space="preserve"> </w:t>
      </w:r>
    </w:p>
    <w:p w14:paraId="0B2F2E51" w14:textId="77777777" w:rsidR="00852598" w:rsidRDefault="000140CE">
      <w:pPr>
        <w:ind w:left="-5" w:right="61"/>
      </w:pPr>
      <w:r>
        <w:t>The Estimated Year 1 Charges used to calculate liability in the first Contract Year shall be the total aggregate Charges paid or payable by the Buyer from the Call-Off Start Date until the end of the first Call-Off Contract Year.</w:t>
      </w:r>
      <w:r>
        <w:rPr>
          <w:b/>
        </w:rPr>
        <w:t xml:space="preserve"> </w:t>
      </w:r>
    </w:p>
    <w:p w14:paraId="2C108449" w14:textId="77777777" w:rsidR="00852598" w:rsidRDefault="000140CE">
      <w:pPr>
        <w:spacing w:after="0" w:line="259" w:lineRule="auto"/>
        <w:ind w:left="0" w:firstLine="0"/>
        <w:jc w:val="left"/>
      </w:pPr>
      <w:r>
        <w:rPr>
          <w:b/>
        </w:rPr>
        <w:t xml:space="preserve"> </w:t>
      </w:r>
    </w:p>
    <w:p w14:paraId="10AFBA77" w14:textId="77777777" w:rsidR="00852598" w:rsidRDefault="000140CE">
      <w:pPr>
        <w:ind w:left="-5" w:right="61"/>
      </w:pPr>
      <w:r>
        <w:t xml:space="preserve">CALL-OFF CHARGES </w:t>
      </w:r>
    </w:p>
    <w:p w14:paraId="409127D2" w14:textId="77777777" w:rsidR="00852598" w:rsidRDefault="000140CE">
      <w:pPr>
        <w:ind w:left="-5" w:right="61"/>
      </w:pPr>
      <w:r>
        <w:t>Option A:</w:t>
      </w:r>
      <w:r>
        <w:rPr>
          <w:b/>
        </w:rPr>
        <w:t xml:space="preserve"> </w:t>
      </w:r>
      <w:r>
        <w:t xml:space="preserve">As per table in Call-Off Deliverables above </w:t>
      </w:r>
    </w:p>
    <w:p w14:paraId="1BB16CCC" w14:textId="77777777" w:rsidR="00852598" w:rsidRDefault="000140CE">
      <w:pPr>
        <w:spacing w:after="2" w:line="259" w:lineRule="auto"/>
        <w:ind w:left="0" w:firstLine="0"/>
        <w:jc w:val="left"/>
      </w:pPr>
      <w:r>
        <w:t xml:space="preserve"> </w:t>
      </w:r>
    </w:p>
    <w:p w14:paraId="00A788DB" w14:textId="77777777" w:rsidR="00852598" w:rsidRDefault="000140CE">
      <w:pPr>
        <w:ind w:left="-5" w:right="61"/>
      </w:pPr>
      <w:r>
        <w:t xml:space="preserve">The Charges will not be impacted by any change to the Framework Prices. The </w:t>
      </w:r>
    </w:p>
    <w:p w14:paraId="3639FC9F" w14:textId="77777777" w:rsidR="00852598" w:rsidRDefault="000140CE">
      <w:pPr>
        <w:ind w:left="-5" w:right="61"/>
      </w:pPr>
      <w:r>
        <w:t xml:space="preserve">Charges can only be changed by agreement in writing between the Buyer and the Supplier because of a Specific Change in Law or Benchmarking using Call-Off Schedule 16 (Benchmarking) where this is used. </w:t>
      </w:r>
    </w:p>
    <w:p w14:paraId="699D290A" w14:textId="77777777" w:rsidR="00852598" w:rsidRDefault="000140CE">
      <w:pPr>
        <w:spacing w:after="0" w:line="259" w:lineRule="auto"/>
        <w:ind w:left="0" w:firstLine="0"/>
        <w:jc w:val="left"/>
      </w:pPr>
      <w:r>
        <w:t xml:space="preserve"> </w:t>
      </w:r>
    </w:p>
    <w:p w14:paraId="4D3C62A9" w14:textId="77777777" w:rsidR="00852598" w:rsidRDefault="000140CE">
      <w:pPr>
        <w:ind w:left="-5" w:right="61"/>
      </w:pPr>
      <w:r>
        <w:t xml:space="preserve">REIMBURSABLE EXPENSES </w:t>
      </w:r>
    </w:p>
    <w:p w14:paraId="20A1DB2B" w14:textId="77777777" w:rsidR="00852598" w:rsidRDefault="000140CE">
      <w:pPr>
        <w:ind w:left="-5" w:right="61"/>
      </w:pPr>
      <w:r>
        <w:t xml:space="preserve">None </w:t>
      </w:r>
    </w:p>
    <w:p w14:paraId="7C61B811" w14:textId="77777777" w:rsidR="00852598" w:rsidRDefault="000140CE">
      <w:pPr>
        <w:spacing w:after="0" w:line="259" w:lineRule="auto"/>
        <w:ind w:left="0" w:firstLine="0"/>
        <w:jc w:val="left"/>
      </w:pPr>
      <w:r>
        <w:rPr>
          <w:b/>
        </w:rPr>
        <w:t xml:space="preserve"> </w:t>
      </w:r>
    </w:p>
    <w:p w14:paraId="4BDF4DE6" w14:textId="77777777" w:rsidR="00852598" w:rsidRDefault="000140CE">
      <w:pPr>
        <w:ind w:left="-5" w:right="61"/>
      </w:pPr>
      <w:r>
        <w:t xml:space="preserve">PAYMENT METHOD </w:t>
      </w:r>
    </w:p>
    <w:p w14:paraId="50BC55C8" w14:textId="77777777" w:rsidR="00852598" w:rsidRDefault="000140CE">
      <w:pPr>
        <w:ind w:left="-5" w:right="61"/>
      </w:pPr>
      <w:r>
        <w:t xml:space="preserve">The Supplier shall submit invoices directly to the billing address as per the Buyer’s order. The Supplier shall invoice the Buyer for Goods on despatch and for Services as per Supplier’s quotation. Payment to be made by BACS payment. </w:t>
      </w:r>
    </w:p>
    <w:p w14:paraId="6433C2B4" w14:textId="77777777" w:rsidR="00852598" w:rsidRDefault="000140CE">
      <w:pPr>
        <w:spacing w:after="2" w:line="259" w:lineRule="auto"/>
        <w:ind w:left="0" w:firstLine="0"/>
        <w:jc w:val="left"/>
      </w:pPr>
      <w:r>
        <w:rPr>
          <w:b/>
        </w:rPr>
        <w:t xml:space="preserve"> </w:t>
      </w:r>
    </w:p>
    <w:p w14:paraId="30C1668F" w14:textId="77777777" w:rsidR="00852598" w:rsidRDefault="000140CE">
      <w:pPr>
        <w:ind w:left="-5" w:right="61"/>
      </w:pPr>
      <w:r>
        <w:t xml:space="preserve">BUYER’S INVOICE ADDRESS: </w:t>
      </w:r>
    </w:p>
    <w:p w14:paraId="06883666" w14:textId="77777777" w:rsidR="00852598" w:rsidRDefault="000140CE">
      <w:pPr>
        <w:ind w:left="-5" w:right="61"/>
      </w:pPr>
      <w:r>
        <w:t xml:space="preserve">Email Address: ssa.invoice@sharedservicesarvato.co.uk  </w:t>
      </w:r>
    </w:p>
    <w:p w14:paraId="329B8E3E" w14:textId="77777777" w:rsidR="00852598" w:rsidRDefault="000140CE">
      <w:pPr>
        <w:spacing w:after="0" w:line="259" w:lineRule="auto"/>
        <w:ind w:left="0" w:firstLine="0"/>
        <w:jc w:val="left"/>
      </w:pPr>
      <w:r>
        <w:t xml:space="preserve"> </w:t>
      </w:r>
    </w:p>
    <w:p w14:paraId="14ACBA4A" w14:textId="77777777" w:rsidR="00852598" w:rsidRDefault="000140CE">
      <w:pPr>
        <w:ind w:left="-5" w:right="61"/>
      </w:pPr>
      <w:r>
        <w:t xml:space="preserve">Invoice Procedures embedded below  </w:t>
      </w:r>
    </w:p>
    <w:p w14:paraId="41737396" w14:textId="77777777" w:rsidR="00852598" w:rsidRDefault="000140CE">
      <w:pPr>
        <w:spacing w:after="0" w:line="259" w:lineRule="auto"/>
        <w:ind w:left="0" w:firstLine="0"/>
        <w:jc w:val="left"/>
      </w:pPr>
      <w:r>
        <w:t xml:space="preserve"> </w:t>
      </w:r>
    </w:p>
    <w:p w14:paraId="05261F02" w14:textId="77777777" w:rsidR="00852598" w:rsidRDefault="000140CE">
      <w:pPr>
        <w:spacing w:after="57" w:line="259" w:lineRule="auto"/>
        <w:ind w:left="475" w:firstLine="0"/>
        <w:jc w:val="left"/>
      </w:pPr>
      <w:r>
        <w:rPr>
          <w:noProof/>
        </w:rPr>
        <w:lastRenderedPageBreak/>
        <w:drawing>
          <wp:inline distT="0" distB="0" distL="0" distR="0" wp14:anchorId="578EBF7A" wp14:editId="1A54A0BC">
            <wp:extent cx="283069" cy="273381"/>
            <wp:effectExtent l="0" t="0" r="0" b="0"/>
            <wp:docPr id="608" name="Picture 608"/>
            <wp:cNvGraphicFramePr/>
            <a:graphic xmlns:a="http://schemas.openxmlformats.org/drawingml/2006/main">
              <a:graphicData uri="http://schemas.openxmlformats.org/drawingml/2006/picture">
                <pic:pic xmlns:pic="http://schemas.openxmlformats.org/drawingml/2006/picture">
                  <pic:nvPicPr>
                    <pic:cNvPr id="608" name="Picture 608"/>
                    <pic:cNvPicPr/>
                  </pic:nvPicPr>
                  <pic:blipFill>
                    <a:blip r:embed="rId8"/>
                    <a:stretch>
                      <a:fillRect/>
                    </a:stretch>
                  </pic:blipFill>
                  <pic:spPr>
                    <a:xfrm flipV="1">
                      <a:off x="0" y="0"/>
                      <a:ext cx="283069" cy="273381"/>
                    </a:xfrm>
                    <a:prstGeom prst="rect">
                      <a:avLst/>
                    </a:prstGeom>
                  </pic:spPr>
                </pic:pic>
              </a:graphicData>
            </a:graphic>
          </wp:inline>
        </w:drawing>
      </w:r>
    </w:p>
    <w:p w14:paraId="22803737" w14:textId="77777777" w:rsidR="00852598" w:rsidRDefault="000140CE">
      <w:pPr>
        <w:spacing w:after="146" w:line="219" w:lineRule="auto"/>
        <w:ind w:left="94" w:right="7427" w:hanging="75"/>
        <w:jc w:val="left"/>
      </w:pPr>
      <w:r>
        <w:rPr>
          <w:rFonts w:ascii="Segoe UI" w:eastAsia="Segoe UI" w:hAnsi="Segoe UI" w:cs="Segoe UI"/>
          <w:sz w:val="14"/>
        </w:rPr>
        <w:t>Invoicing Procedures v2.0 Sept 2020.pdf</w:t>
      </w:r>
      <w:r>
        <w:t xml:space="preserve"> </w:t>
      </w:r>
    </w:p>
    <w:p w14:paraId="2BD30842" w14:textId="77777777" w:rsidR="00852598" w:rsidRDefault="000140CE">
      <w:pPr>
        <w:spacing w:after="37" w:line="259" w:lineRule="auto"/>
        <w:ind w:left="0" w:firstLine="0"/>
        <w:jc w:val="left"/>
      </w:pPr>
      <w:r>
        <w:t xml:space="preserve"> </w:t>
      </w:r>
    </w:p>
    <w:p w14:paraId="59F08632" w14:textId="77777777" w:rsidR="00852598" w:rsidRDefault="000140CE">
      <w:pPr>
        <w:ind w:left="-5" w:right="61"/>
      </w:pPr>
      <w:r>
        <w:t xml:space="preserve">BUYER’S AUTHORISED REPRESENTATIVE </w:t>
      </w:r>
    </w:p>
    <w:p w14:paraId="29D9B6D6" w14:textId="77777777" w:rsidR="000140CE" w:rsidRDefault="000140CE">
      <w:pPr>
        <w:ind w:left="-5" w:right="61"/>
        <w:rPr>
          <w:rStyle w:val="12POINTCORPORATEBOLD"/>
          <w:color w:val="auto"/>
          <w:sz w:val="20"/>
          <w:szCs w:val="24"/>
        </w:rPr>
      </w:pPr>
      <w:r>
        <w:rPr>
          <w:rStyle w:val="12POINTCORPORATEBOLD"/>
          <w:color w:val="auto"/>
          <w:sz w:val="20"/>
          <w:szCs w:val="24"/>
        </w:rPr>
        <w:t>Xxxxxxx redacted under FOIA section 40</w:t>
      </w:r>
    </w:p>
    <w:p w14:paraId="220E7D1D" w14:textId="0A1384C9" w:rsidR="00852598" w:rsidRDefault="000140CE">
      <w:pPr>
        <w:ind w:left="-5" w:right="61"/>
      </w:pPr>
      <w:r>
        <w:t xml:space="preserve">IT Controls  </w:t>
      </w:r>
    </w:p>
    <w:p w14:paraId="4BC559C4" w14:textId="77777777" w:rsidR="000140CE" w:rsidRDefault="000140CE">
      <w:pPr>
        <w:ind w:left="-5" w:right="61"/>
        <w:rPr>
          <w:rStyle w:val="12POINTCORPORATEBOLD"/>
          <w:color w:val="auto"/>
          <w:sz w:val="20"/>
          <w:szCs w:val="24"/>
        </w:rPr>
      </w:pPr>
      <w:r>
        <w:rPr>
          <w:rStyle w:val="12POINTCORPORATEBOLD"/>
          <w:color w:val="auto"/>
          <w:sz w:val="20"/>
          <w:szCs w:val="24"/>
        </w:rPr>
        <w:t>Xxxxxxx redacted under FOIA section 40</w:t>
      </w:r>
    </w:p>
    <w:p w14:paraId="2E029F7C" w14:textId="0B68BA72" w:rsidR="00852598" w:rsidRDefault="000140CE">
      <w:pPr>
        <w:ind w:left="-5" w:right="61"/>
      </w:pPr>
      <w:r>
        <w:t xml:space="preserve">Longview Road, Morriston, Swansea, SA6 7JL    </w:t>
      </w:r>
    </w:p>
    <w:p w14:paraId="35AD12DE" w14:textId="77777777" w:rsidR="00852598" w:rsidRDefault="000140CE">
      <w:pPr>
        <w:spacing w:after="0" w:line="259" w:lineRule="auto"/>
        <w:ind w:left="0" w:firstLine="0"/>
        <w:jc w:val="left"/>
      </w:pPr>
      <w:r>
        <w:t xml:space="preserve"> </w:t>
      </w:r>
    </w:p>
    <w:p w14:paraId="4BB998AD" w14:textId="77777777" w:rsidR="00852598" w:rsidRDefault="000140CE">
      <w:pPr>
        <w:spacing w:after="33" w:line="259" w:lineRule="auto"/>
        <w:ind w:left="0" w:firstLine="0"/>
        <w:jc w:val="left"/>
      </w:pPr>
      <w:r>
        <w:t xml:space="preserve"> </w:t>
      </w:r>
    </w:p>
    <w:p w14:paraId="2A23105F" w14:textId="77777777" w:rsidR="00852598" w:rsidRDefault="000140CE">
      <w:pPr>
        <w:ind w:left="-5" w:right="61"/>
      </w:pPr>
      <w:r>
        <w:t xml:space="preserve">BUYER’S ENVIRONMENTAL POLICY </w:t>
      </w:r>
    </w:p>
    <w:p w14:paraId="1E37D917" w14:textId="77777777" w:rsidR="00852598" w:rsidRDefault="000140CE">
      <w:pPr>
        <w:ind w:left="-5" w:right="61"/>
      </w:pPr>
      <w:r>
        <w:t xml:space="preserve">Not applicable for standard supply transactions. </w:t>
      </w:r>
    </w:p>
    <w:p w14:paraId="5F901342" w14:textId="77777777" w:rsidR="00852598" w:rsidRDefault="000140CE">
      <w:pPr>
        <w:spacing w:after="31" w:line="259" w:lineRule="auto"/>
        <w:ind w:left="0" w:firstLine="0"/>
        <w:jc w:val="left"/>
      </w:pPr>
      <w:r>
        <w:t xml:space="preserve"> </w:t>
      </w:r>
    </w:p>
    <w:p w14:paraId="353FA4E4" w14:textId="77777777" w:rsidR="00852598" w:rsidRDefault="000140CE">
      <w:pPr>
        <w:ind w:left="-5" w:right="61"/>
      </w:pPr>
      <w:r>
        <w:t xml:space="preserve">BUYER’S SECURITY POLICY </w:t>
      </w:r>
    </w:p>
    <w:p w14:paraId="65A59777" w14:textId="77777777" w:rsidR="00852598" w:rsidRDefault="000140CE">
      <w:pPr>
        <w:ind w:left="-5" w:right="61"/>
      </w:pPr>
      <w:r>
        <w:t xml:space="preserve">Not applicable for standard supply transactions. </w:t>
      </w:r>
    </w:p>
    <w:p w14:paraId="1CB0ABDD" w14:textId="77777777" w:rsidR="00852598" w:rsidRDefault="000140CE">
      <w:pPr>
        <w:spacing w:line="259" w:lineRule="auto"/>
        <w:ind w:left="0" w:firstLine="0"/>
        <w:jc w:val="left"/>
      </w:pPr>
      <w:r>
        <w:t xml:space="preserve"> </w:t>
      </w:r>
    </w:p>
    <w:p w14:paraId="40BE0BE3" w14:textId="77777777" w:rsidR="00852598" w:rsidRDefault="000140CE">
      <w:pPr>
        <w:ind w:left="-5" w:right="61"/>
      </w:pPr>
      <w:r>
        <w:t xml:space="preserve">SUPPLIER’S AUTHORISED REPRESENTATIVE </w:t>
      </w:r>
    </w:p>
    <w:p w14:paraId="3B577245" w14:textId="77777777" w:rsidR="000140CE" w:rsidRDefault="000140CE">
      <w:pPr>
        <w:ind w:left="-5" w:right="61"/>
        <w:rPr>
          <w:rStyle w:val="12POINTCORPORATEBOLD"/>
          <w:color w:val="auto"/>
          <w:sz w:val="20"/>
          <w:szCs w:val="24"/>
        </w:rPr>
      </w:pPr>
      <w:r>
        <w:rPr>
          <w:rStyle w:val="12POINTCORPORATEBOLD"/>
          <w:color w:val="auto"/>
          <w:sz w:val="20"/>
          <w:szCs w:val="24"/>
        </w:rPr>
        <w:t>Xxxxxxx redacted under FOIA section 40</w:t>
      </w:r>
    </w:p>
    <w:p w14:paraId="45C54966" w14:textId="2F1E600C" w:rsidR="00852598" w:rsidRDefault="000140CE">
      <w:pPr>
        <w:ind w:left="-5" w:right="61"/>
      </w:pPr>
      <w:r>
        <w:t xml:space="preserve">Account Manager </w:t>
      </w:r>
    </w:p>
    <w:p w14:paraId="0359212F" w14:textId="77777777" w:rsidR="000140CE" w:rsidRDefault="000140CE">
      <w:pPr>
        <w:ind w:left="-5" w:right="61"/>
        <w:rPr>
          <w:rStyle w:val="12POINTCORPORATEBOLD"/>
          <w:color w:val="auto"/>
          <w:sz w:val="20"/>
          <w:szCs w:val="24"/>
        </w:rPr>
      </w:pPr>
      <w:r>
        <w:rPr>
          <w:rStyle w:val="12POINTCORPORATEBOLD"/>
          <w:color w:val="auto"/>
          <w:sz w:val="20"/>
          <w:szCs w:val="24"/>
        </w:rPr>
        <w:t>Xxxxxxx redacted under FOIA section 40</w:t>
      </w:r>
    </w:p>
    <w:p w14:paraId="0894DE7A" w14:textId="0E879B2F" w:rsidR="00852598" w:rsidRDefault="000140CE">
      <w:pPr>
        <w:ind w:left="-5" w:right="61"/>
      </w:pPr>
      <w:r>
        <w:t xml:space="preserve">Hatfield Avenue, HATFIELD AL10 9TW </w:t>
      </w:r>
    </w:p>
    <w:p w14:paraId="5227A9AA" w14:textId="77777777" w:rsidR="00852598" w:rsidRDefault="000140CE">
      <w:pPr>
        <w:spacing w:after="41" w:line="259" w:lineRule="auto"/>
        <w:ind w:left="0" w:firstLine="0"/>
        <w:jc w:val="left"/>
      </w:pPr>
      <w:r>
        <w:t xml:space="preserve"> </w:t>
      </w:r>
    </w:p>
    <w:p w14:paraId="56A4B333" w14:textId="77777777" w:rsidR="00852598" w:rsidRDefault="000140CE">
      <w:pPr>
        <w:ind w:left="-5" w:right="61"/>
      </w:pPr>
      <w:r>
        <w:t xml:space="preserve">SUPPLIER’S CONTRACT MANAGER </w:t>
      </w:r>
    </w:p>
    <w:p w14:paraId="784545C4" w14:textId="77777777" w:rsidR="000140CE" w:rsidRDefault="000140CE">
      <w:pPr>
        <w:spacing w:after="0" w:line="268" w:lineRule="auto"/>
        <w:ind w:left="-5" w:right="4596"/>
        <w:jc w:val="left"/>
        <w:rPr>
          <w:rStyle w:val="12POINTCORPORATEBOLD"/>
          <w:color w:val="auto"/>
          <w:sz w:val="20"/>
          <w:szCs w:val="24"/>
        </w:rPr>
      </w:pPr>
      <w:r>
        <w:rPr>
          <w:rStyle w:val="12POINTCORPORATEBOLD"/>
          <w:color w:val="auto"/>
          <w:sz w:val="20"/>
          <w:szCs w:val="24"/>
        </w:rPr>
        <w:t>Xxxxxxx redacted under FOIA section 40</w:t>
      </w:r>
    </w:p>
    <w:p w14:paraId="481239F1" w14:textId="77777777" w:rsidR="000140CE" w:rsidRDefault="000140CE">
      <w:pPr>
        <w:spacing w:after="0" w:line="268" w:lineRule="auto"/>
        <w:ind w:left="-5" w:right="4596"/>
        <w:jc w:val="left"/>
        <w:rPr>
          <w:rStyle w:val="12POINTCORPORATEBOLD"/>
          <w:color w:val="auto"/>
          <w:sz w:val="20"/>
          <w:szCs w:val="24"/>
        </w:rPr>
      </w:pPr>
      <w:r>
        <w:t xml:space="preserve">Framework Sales Director </w:t>
      </w:r>
      <w:r>
        <w:rPr>
          <w:rStyle w:val="12POINTCORPORATEBOLD"/>
          <w:color w:val="auto"/>
          <w:sz w:val="20"/>
          <w:szCs w:val="24"/>
        </w:rPr>
        <w:t>Xxxxxxx redacted under FOIA section 40</w:t>
      </w:r>
    </w:p>
    <w:p w14:paraId="2CCBA9E0" w14:textId="32C198DE" w:rsidR="00852598" w:rsidRDefault="000140CE">
      <w:pPr>
        <w:spacing w:after="0" w:line="268" w:lineRule="auto"/>
        <w:ind w:left="-5" w:right="4596"/>
        <w:jc w:val="left"/>
      </w:pPr>
      <w:r>
        <w:t xml:space="preserve">Hatfield Avenue, HATFIELD AL10 9TW </w:t>
      </w:r>
    </w:p>
    <w:p w14:paraId="1C40CFFE" w14:textId="77777777" w:rsidR="00852598" w:rsidRDefault="000140CE">
      <w:pPr>
        <w:spacing w:after="0" w:line="259" w:lineRule="auto"/>
        <w:ind w:left="0" w:firstLine="0"/>
        <w:jc w:val="left"/>
      </w:pPr>
      <w:r>
        <w:t xml:space="preserve"> </w:t>
      </w:r>
    </w:p>
    <w:p w14:paraId="7D780009" w14:textId="77777777" w:rsidR="00852598" w:rsidRDefault="000140CE">
      <w:pPr>
        <w:ind w:left="-5" w:right="61"/>
      </w:pPr>
      <w:r>
        <w:t xml:space="preserve">PROGRESS REPORT FREQUENCY </w:t>
      </w:r>
    </w:p>
    <w:p w14:paraId="7FA66562" w14:textId="77777777" w:rsidR="00852598" w:rsidRDefault="000140CE">
      <w:pPr>
        <w:ind w:left="-5" w:right="61"/>
      </w:pPr>
      <w:r>
        <w:t xml:space="preserve">Where applicable on the first Working Day of each calendar month. </w:t>
      </w:r>
    </w:p>
    <w:p w14:paraId="2D8C5438" w14:textId="77777777" w:rsidR="00852598" w:rsidRDefault="000140CE">
      <w:pPr>
        <w:spacing w:after="0" w:line="259" w:lineRule="auto"/>
        <w:ind w:left="0" w:firstLine="0"/>
        <w:jc w:val="left"/>
      </w:pPr>
      <w:r>
        <w:rPr>
          <w:b/>
        </w:rPr>
        <w:t xml:space="preserve"> </w:t>
      </w:r>
    </w:p>
    <w:p w14:paraId="7B87A64E" w14:textId="77777777" w:rsidR="00852598" w:rsidRDefault="000140CE">
      <w:pPr>
        <w:ind w:left="-5" w:right="61"/>
      </w:pPr>
      <w:r>
        <w:t xml:space="preserve">PROGRESS MEETING FREQUENCY </w:t>
      </w:r>
    </w:p>
    <w:p w14:paraId="1E0406DC" w14:textId="77777777" w:rsidR="00852598" w:rsidRDefault="000140CE">
      <w:pPr>
        <w:ind w:left="-5" w:right="61"/>
      </w:pPr>
      <w:r>
        <w:t xml:space="preserve">Where applicable, Quarterly on the first Working Day of each quarter. </w:t>
      </w:r>
    </w:p>
    <w:p w14:paraId="1B87D79A" w14:textId="77777777" w:rsidR="00852598" w:rsidRDefault="000140CE">
      <w:pPr>
        <w:spacing w:after="0" w:line="259" w:lineRule="auto"/>
        <w:ind w:left="0" w:firstLine="0"/>
        <w:jc w:val="left"/>
      </w:pPr>
      <w:r>
        <w:rPr>
          <w:b/>
        </w:rPr>
        <w:t xml:space="preserve"> </w:t>
      </w:r>
    </w:p>
    <w:p w14:paraId="4566F2D5" w14:textId="77777777" w:rsidR="00852598" w:rsidRDefault="000140CE">
      <w:pPr>
        <w:ind w:left="-5" w:right="61"/>
      </w:pPr>
      <w:r>
        <w:t xml:space="preserve">KEY STAFF </w:t>
      </w:r>
    </w:p>
    <w:p w14:paraId="197E9E96" w14:textId="77777777" w:rsidR="00852598" w:rsidRDefault="000140CE">
      <w:pPr>
        <w:ind w:left="-5" w:right="61"/>
      </w:pPr>
      <w:r>
        <w:t xml:space="preserve">Not applicable for standard supply transactions. </w:t>
      </w:r>
    </w:p>
    <w:p w14:paraId="2996A5BA" w14:textId="77777777" w:rsidR="00852598" w:rsidRDefault="000140CE">
      <w:pPr>
        <w:spacing w:after="0" w:line="259" w:lineRule="auto"/>
        <w:ind w:left="0" w:firstLine="0"/>
        <w:jc w:val="left"/>
      </w:pPr>
      <w:r>
        <w:t xml:space="preserve"> </w:t>
      </w:r>
    </w:p>
    <w:p w14:paraId="1360A41E" w14:textId="77777777" w:rsidR="00852598" w:rsidRDefault="000140CE">
      <w:pPr>
        <w:ind w:left="-5" w:right="61"/>
      </w:pPr>
      <w:r>
        <w:t xml:space="preserve">KEY SUBCONTRACTOR(S) </w:t>
      </w:r>
    </w:p>
    <w:p w14:paraId="7D84DAAD" w14:textId="77777777" w:rsidR="00852598" w:rsidRDefault="000140CE">
      <w:pPr>
        <w:ind w:left="-5" w:right="61"/>
      </w:pPr>
      <w:r>
        <w:t xml:space="preserve">Not applicable for standard supply transactions. </w:t>
      </w:r>
    </w:p>
    <w:p w14:paraId="6CC61F7F" w14:textId="77777777" w:rsidR="00852598" w:rsidRDefault="000140CE">
      <w:pPr>
        <w:spacing w:after="0" w:line="259" w:lineRule="auto"/>
        <w:ind w:left="0" w:firstLine="0"/>
        <w:jc w:val="left"/>
      </w:pPr>
      <w:r>
        <w:rPr>
          <w:b/>
        </w:rPr>
        <w:t xml:space="preserve"> </w:t>
      </w:r>
    </w:p>
    <w:p w14:paraId="07B346B2" w14:textId="77777777" w:rsidR="00852598" w:rsidRDefault="000140CE">
      <w:pPr>
        <w:ind w:left="-5" w:right="61"/>
      </w:pPr>
      <w:r>
        <w:t xml:space="preserve">COMMERCIALLY SENSITIVE INFORMATION </w:t>
      </w:r>
    </w:p>
    <w:p w14:paraId="03ABE260" w14:textId="77777777" w:rsidR="00852598" w:rsidRDefault="000140CE">
      <w:pPr>
        <w:ind w:left="-5" w:right="61"/>
      </w:pPr>
      <w:r>
        <w:t>Supplier’s pricing and/or any Supplier specific solution(s) for the period of the Call-Off Term +2 years</w:t>
      </w:r>
      <w:r>
        <w:rPr>
          <w:rFonts w:ascii="Calibri" w:eastAsia="Calibri" w:hAnsi="Calibri" w:cs="Calibri"/>
        </w:rPr>
        <w:t xml:space="preserve"> </w:t>
      </w:r>
    </w:p>
    <w:p w14:paraId="741829D4" w14:textId="77777777" w:rsidR="00852598" w:rsidRDefault="000140CE">
      <w:pPr>
        <w:spacing w:after="0" w:line="259" w:lineRule="auto"/>
        <w:ind w:left="0" w:firstLine="0"/>
        <w:jc w:val="left"/>
      </w:pPr>
      <w:r>
        <w:rPr>
          <w:rFonts w:ascii="Calibri" w:eastAsia="Calibri" w:hAnsi="Calibri" w:cs="Calibri"/>
        </w:rPr>
        <w:t xml:space="preserve"> </w:t>
      </w:r>
    </w:p>
    <w:p w14:paraId="5E09A99E" w14:textId="77777777" w:rsidR="00852598" w:rsidRDefault="000140CE">
      <w:pPr>
        <w:ind w:left="-5" w:right="61"/>
      </w:pPr>
      <w:r>
        <w:lastRenderedPageBreak/>
        <w:t xml:space="preserve">SERVICE CREDITS </w:t>
      </w:r>
    </w:p>
    <w:p w14:paraId="33BCF920" w14:textId="77777777" w:rsidR="00852598" w:rsidRDefault="000140CE">
      <w:pPr>
        <w:ind w:left="-5" w:right="61"/>
      </w:pPr>
      <w:r>
        <w:t>Not applicable</w:t>
      </w:r>
      <w:r>
        <w:rPr>
          <w:b/>
        </w:rPr>
        <w:t xml:space="preserve"> </w:t>
      </w:r>
    </w:p>
    <w:p w14:paraId="73AE1B96" w14:textId="77777777" w:rsidR="00852598" w:rsidRDefault="000140CE">
      <w:pPr>
        <w:spacing w:after="0" w:line="259" w:lineRule="auto"/>
        <w:ind w:left="0" w:firstLine="0"/>
        <w:jc w:val="left"/>
      </w:pPr>
      <w:r>
        <w:rPr>
          <w:b/>
        </w:rPr>
        <w:t xml:space="preserve"> </w:t>
      </w:r>
    </w:p>
    <w:p w14:paraId="796536F6" w14:textId="77777777" w:rsidR="00852598" w:rsidRDefault="000140CE">
      <w:pPr>
        <w:ind w:left="-5" w:right="61"/>
      </w:pPr>
      <w:r>
        <w:t xml:space="preserve">ADDITIONAL INSURANCES </w:t>
      </w:r>
    </w:p>
    <w:p w14:paraId="3AFA63BE" w14:textId="77777777" w:rsidR="00852598" w:rsidRDefault="000140CE">
      <w:pPr>
        <w:ind w:left="-5" w:right="61"/>
      </w:pPr>
      <w:r>
        <w:t xml:space="preserve">Not applicable </w:t>
      </w:r>
    </w:p>
    <w:p w14:paraId="32D14AEA" w14:textId="77777777" w:rsidR="00852598" w:rsidRDefault="000140CE">
      <w:pPr>
        <w:spacing w:after="0" w:line="259" w:lineRule="auto"/>
        <w:ind w:left="0" w:firstLine="0"/>
        <w:jc w:val="left"/>
      </w:pPr>
      <w:r>
        <w:t xml:space="preserve"> </w:t>
      </w:r>
    </w:p>
    <w:p w14:paraId="2233B326" w14:textId="77777777" w:rsidR="00852598" w:rsidRDefault="000140CE">
      <w:pPr>
        <w:ind w:left="-5" w:right="61"/>
      </w:pPr>
      <w:r>
        <w:t xml:space="preserve">GUARANTEE </w:t>
      </w:r>
    </w:p>
    <w:p w14:paraId="346C7EDD" w14:textId="77777777" w:rsidR="00852598" w:rsidRDefault="000140CE">
      <w:pPr>
        <w:ind w:left="-5" w:right="61"/>
      </w:pPr>
      <w:r>
        <w:t xml:space="preserve">Not applicable </w:t>
      </w:r>
    </w:p>
    <w:p w14:paraId="414BB7C1" w14:textId="77777777" w:rsidR="00852598" w:rsidRDefault="000140CE">
      <w:pPr>
        <w:spacing w:after="0" w:line="259" w:lineRule="auto"/>
        <w:ind w:left="0" w:firstLine="0"/>
        <w:jc w:val="left"/>
      </w:pPr>
      <w:r>
        <w:rPr>
          <w:b/>
        </w:rPr>
        <w:t xml:space="preserve"> </w:t>
      </w:r>
    </w:p>
    <w:p w14:paraId="10D54E4B" w14:textId="77777777" w:rsidR="00852598" w:rsidRDefault="000140CE">
      <w:pPr>
        <w:ind w:left="-5" w:right="61"/>
      </w:pPr>
      <w:r>
        <w:t xml:space="preserve">SOCIAL VALUE COMMITMENT </w:t>
      </w:r>
    </w:p>
    <w:p w14:paraId="62294B4A" w14:textId="77777777" w:rsidR="00852598" w:rsidRDefault="000140CE">
      <w:pPr>
        <w:ind w:left="-5" w:right="61"/>
      </w:pPr>
      <w:r>
        <w:t xml:space="preserve">Not applicable  </w:t>
      </w:r>
    </w:p>
    <w:p w14:paraId="653A50FD" w14:textId="77777777" w:rsidR="00852598" w:rsidRDefault="000140CE">
      <w:pPr>
        <w:spacing w:after="0" w:line="259" w:lineRule="auto"/>
        <w:ind w:left="0" w:firstLine="0"/>
        <w:jc w:val="left"/>
      </w:pPr>
      <w:r>
        <w:t xml:space="preserve"> </w:t>
      </w:r>
    </w:p>
    <w:tbl>
      <w:tblPr>
        <w:tblStyle w:val="TableGrid"/>
        <w:tblW w:w="9172" w:type="dxa"/>
        <w:tblInd w:w="0" w:type="dxa"/>
        <w:tblCellMar>
          <w:top w:w="44" w:type="dxa"/>
          <w:left w:w="38" w:type="dxa"/>
        </w:tblCellMar>
        <w:tblLook w:val="04A0" w:firstRow="1" w:lastRow="0" w:firstColumn="1" w:lastColumn="0" w:noHBand="0" w:noVBand="1"/>
      </w:tblPr>
      <w:tblGrid>
        <w:gridCol w:w="1525"/>
        <w:gridCol w:w="2982"/>
        <w:gridCol w:w="1556"/>
        <w:gridCol w:w="3109"/>
      </w:tblGrid>
      <w:tr w:rsidR="00852598" w14:paraId="7F6ECC3D" w14:textId="77777777">
        <w:trPr>
          <w:trHeight w:val="640"/>
        </w:trPr>
        <w:tc>
          <w:tcPr>
            <w:tcW w:w="4508" w:type="dxa"/>
            <w:gridSpan w:val="2"/>
            <w:tcBorders>
              <w:top w:val="single" w:sz="2" w:space="0" w:color="95B3D7"/>
              <w:left w:val="nil"/>
              <w:bottom w:val="single" w:sz="2" w:space="0" w:color="95B3D7"/>
              <w:right w:val="single" w:sz="2" w:space="0" w:color="95B3D7"/>
            </w:tcBorders>
            <w:shd w:val="clear" w:color="auto" w:fill="DBE5F1"/>
            <w:vAlign w:val="bottom"/>
          </w:tcPr>
          <w:p w14:paraId="0941E476" w14:textId="77777777" w:rsidR="00852598" w:rsidRDefault="000140CE">
            <w:pPr>
              <w:spacing w:after="0" w:line="259" w:lineRule="auto"/>
              <w:ind w:left="70" w:firstLine="0"/>
              <w:jc w:val="left"/>
            </w:pPr>
            <w:r>
              <w:rPr>
                <w:b/>
              </w:rPr>
              <w:t>For and on behalf of the Supplier:</w:t>
            </w:r>
            <w:r>
              <w:t xml:space="preserve"> </w:t>
            </w:r>
          </w:p>
        </w:tc>
        <w:tc>
          <w:tcPr>
            <w:tcW w:w="4665" w:type="dxa"/>
            <w:gridSpan w:val="2"/>
            <w:tcBorders>
              <w:top w:val="single" w:sz="2" w:space="0" w:color="95B3D7"/>
              <w:left w:val="single" w:sz="2" w:space="0" w:color="95B3D7"/>
              <w:bottom w:val="single" w:sz="2" w:space="0" w:color="95B3D7"/>
              <w:right w:val="nil"/>
            </w:tcBorders>
            <w:shd w:val="clear" w:color="auto" w:fill="DBE5F1"/>
            <w:vAlign w:val="bottom"/>
          </w:tcPr>
          <w:p w14:paraId="3FE64195" w14:textId="77777777" w:rsidR="00852598" w:rsidRDefault="000140CE">
            <w:pPr>
              <w:spacing w:after="0" w:line="259" w:lineRule="auto"/>
              <w:ind w:left="70" w:firstLine="0"/>
              <w:jc w:val="left"/>
            </w:pPr>
            <w:r>
              <w:rPr>
                <w:b/>
              </w:rPr>
              <w:t xml:space="preserve">For and on behalf of the Buyer: </w:t>
            </w:r>
          </w:p>
        </w:tc>
      </w:tr>
      <w:tr w:rsidR="00852598" w14:paraId="72A2BE35" w14:textId="77777777">
        <w:trPr>
          <w:trHeight w:val="642"/>
        </w:trPr>
        <w:tc>
          <w:tcPr>
            <w:tcW w:w="1526" w:type="dxa"/>
            <w:tcBorders>
              <w:top w:val="single" w:sz="2" w:space="0" w:color="95B3D7"/>
              <w:left w:val="nil"/>
              <w:bottom w:val="single" w:sz="2" w:space="0" w:color="95B3D7"/>
              <w:right w:val="single" w:sz="2" w:space="0" w:color="95B3D7"/>
            </w:tcBorders>
            <w:shd w:val="clear" w:color="auto" w:fill="DBE5F1"/>
            <w:vAlign w:val="bottom"/>
          </w:tcPr>
          <w:p w14:paraId="589E3B91" w14:textId="77777777" w:rsidR="00852598" w:rsidRDefault="000140CE">
            <w:pPr>
              <w:spacing w:after="0" w:line="259" w:lineRule="auto"/>
              <w:ind w:left="70" w:firstLine="0"/>
              <w:jc w:val="left"/>
            </w:pPr>
            <w:r>
              <w:t xml:space="preserve">Signature: </w:t>
            </w:r>
          </w:p>
        </w:tc>
        <w:tc>
          <w:tcPr>
            <w:tcW w:w="2981" w:type="dxa"/>
            <w:tcBorders>
              <w:top w:val="single" w:sz="2" w:space="0" w:color="95B3D7"/>
              <w:left w:val="single" w:sz="2" w:space="0" w:color="95B3D7"/>
              <w:bottom w:val="single" w:sz="2" w:space="0" w:color="95B3D7"/>
              <w:right w:val="single" w:sz="2" w:space="0" w:color="95B3D7"/>
            </w:tcBorders>
          </w:tcPr>
          <w:p w14:paraId="496009CF" w14:textId="4E8E36C9" w:rsidR="00852598" w:rsidRDefault="000140CE">
            <w:pPr>
              <w:spacing w:after="0" w:line="259" w:lineRule="auto"/>
              <w:ind w:left="76" w:firstLine="0"/>
              <w:jc w:val="left"/>
            </w:pPr>
            <w:r>
              <w:rPr>
                <w:rStyle w:val="12POINTCORPORATEBOLD"/>
                <w:color w:val="auto"/>
                <w:sz w:val="20"/>
                <w:szCs w:val="24"/>
              </w:rPr>
              <w:t>Xxxxxxx redacted under FOIA section 40</w:t>
            </w: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046525C4" w14:textId="77777777" w:rsidR="00852598" w:rsidRDefault="000140CE">
            <w:pPr>
              <w:spacing w:after="0" w:line="259" w:lineRule="auto"/>
              <w:ind w:left="1" w:firstLine="0"/>
              <w:jc w:val="center"/>
            </w:pPr>
            <w:r>
              <w:t xml:space="preserve">Signature: </w:t>
            </w:r>
          </w:p>
        </w:tc>
        <w:tc>
          <w:tcPr>
            <w:tcW w:w="3108" w:type="dxa"/>
            <w:tcBorders>
              <w:top w:val="single" w:sz="2" w:space="0" w:color="95B3D7"/>
              <w:left w:val="single" w:sz="2" w:space="0" w:color="95B3D7"/>
              <w:bottom w:val="single" w:sz="2" w:space="0" w:color="95B3D7"/>
              <w:right w:val="nil"/>
            </w:tcBorders>
          </w:tcPr>
          <w:p w14:paraId="37668255" w14:textId="794D7CF4" w:rsidR="00852598" w:rsidRDefault="000140CE">
            <w:pPr>
              <w:spacing w:after="0" w:line="259" w:lineRule="auto"/>
              <w:ind w:left="79" w:firstLine="0"/>
              <w:jc w:val="left"/>
            </w:pPr>
            <w:r>
              <w:rPr>
                <w:rStyle w:val="12POINTCORPORATEBOLD"/>
                <w:color w:val="auto"/>
                <w:sz w:val="20"/>
                <w:szCs w:val="24"/>
              </w:rPr>
              <w:t>Xxxxxxx redacted under FOIA section 40</w:t>
            </w:r>
          </w:p>
        </w:tc>
      </w:tr>
      <w:tr w:rsidR="00852598" w14:paraId="4D15D167" w14:textId="77777777">
        <w:trPr>
          <w:trHeight w:val="642"/>
        </w:trPr>
        <w:tc>
          <w:tcPr>
            <w:tcW w:w="1526" w:type="dxa"/>
            <w:tcBorders>
              <w:top w:val="single" w:sz="2" w:space="0" w:color="95B3D7"/>
              <w:left w:val="nil"/>
              <w:bottom w:val="single" w:sz="2" w:space="0" w:color="95B3D7"/>
              <w:right w:val="single" w:sz="2" w:space="0" w:color="95B3D7"/>
            </w:tcBorders>
            <w:shd w:val="clear" w:color="auto" w:fill="DBE5F1"/>
            <w:vAlign w:val="bottom"/>
          </w:tcPr>
          <w:p w14:paraId="6867F475" w14:textId="77777777" w:rsidR="00852598" w:rsidRDefault="000140CE">
            <w:pPr>
              <w:spacing w:after="0" w:line="259" w:lineRule="auto"/>
              <w:ind w:left="70" w:firstLine="0"/>
              <w:jc w:val="left"/>
            </w:pPr>
            <w:r>
              <w:t xml:space="preserve">Name: </w:t>
            </w:r>
          </w:p>
        </w:tc>
        <w:tc>
          <w:tcPr>
            <w:tcW w:w="2981" w:type="dxa"/>
            <w:tcBorders>
              <w:top w:val="single" w:sz="2" w:space="0" w:color="95B3D7"/>
              <w:left w:val="single" w:sz="2" w:space="0" w:color="95B3D7"/>
              <w:bottom w:val="single" w:sz="2" w:space="0" w:color="95B3D7"/>
              <w:right w:val="single" w:sz="2" w:space="0" w:color="95B3D7"/>
            </w:tcBorders>
            <w:shd w:val="clear" w:color="auto" w:fill="DBE5F1"/>
            <w:vAlign w:val="center"/>
          </w:tcPr>
          <w:p w14:paraId="771A1A6C" w14:textId="4DE03EA1" w:rsidR="00852598" w:rsidRDefault="000140CE">
            <w:pPr>
              <w:spacing w:after="0" w:line="259" w:lineRule="auto"/>
              <w:ind w:left="211" w:right="1394" w:hanging="90"/>
              <w:jc w:val="left"/>
            </w:pPr>
            <w:r>
              <w:rPr>
                <w:rStyle w:val="12POINTCORPORATEBOLD"/>
                <w:color w:val="auto"/>
                <w:sz w:val="20"/>
                <w:szCs w:val="24"/>
              </w:rPr>
              <w:t>Xxxxxxx redacted under FOIA section 40</w:t>
            </w: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3F748CFB" w14:textId="77777777" w:rsidR="00852598" w:rsidRDefault="000140CE">
            <w:pPr>
              <w:spacing w:after="0" w:line="259" w:lineRule="auto"/>
              <w:ind w:left="212" w:firstLine="0"/>
              <w:jc w:val="left"/>
            </w:pPr>
            <w:r>
              <w:t xml:space="preserve">Name: </w:t>
            </w:r>
          </w:p>
        </w:tc>
        <w:tc>
          <w:tcPr>
            <w:tcW w:w="3108" w:type="dxa"/>
            <w:tcBorders>
              <w:top w:val="single" w:sz="2" w:space="0" w:color="95B3D7"/>
              <w:left w:val="single" w:sz="2" w:space="0" w:color="95B3D7"/>
              <w:bottom w:val="single" w:sz="2" w:space="0" w:color="95B3D7"/>
              <w:right w:val="nil"/>
            </w:tcBorders>
            <w:shd w:val="clear" w:color="auto" w:fill="DBE5F1"/>
            <w:vAlign w:val="center"/>
          </w:tcPr>
          <w:p w14:paraId="75515AD0" w14:textId="0CD52C0D" w:rsidR="00852598" w:rsidRDefault="000140CE">
            <w:pPr>
              <w:spacing w:after="0" w:line="259" w:lineRule="auto"/>
              <w:ind w:left="211" w:right="1843" w:hanging="192"/>
              <w:jc w:val="left"/>
            </w:pPr>
            <w:r>
              <w:rPr>
                <w:rStyle w:val="12POINTCORPORATEBOLD"/>
                <w:color w:val="auto"/>
                <w:sz w:val="20"/>
                <w:szCs w:val="24"/>
              </w:rPr>
              <w:t>Xxxxxxx redacted under FOIA section 40</w:t>
            </w:r>
          </w:p>
        </w:tc>
      </w:tr>
      <w:tr w:rsidR="00852598" w14:paraId="2C06C2A2" w14:textId="77777777">
        <w:trPr>
          <w:trHeight w:val="641"/>
        </w:trPr>
        <w:tc>
          <w:tcPr>
            <w:tcW w:w="1526" w:type="dxa"/>
            <w:tcBorders>
              <w:top w:val="single" w:sz="2" w:space="0" w:color="95B3D7"/>
              <w:left w:val="nil"/>
              <w:bottom w:val="single" w:sz="2" w:space="0" w:color="95B3D7"/>
              <w:right w:val="single" w:sz="2" w:space="0" w:color="95B3D7"/>
            </w:tcBorders>
            <w:shd w:val="clear" w:color="auto" w:fill="DBE5F1"/>
            <w:vAlign w:val="bottom"/>
          </w:tcPr>
          <w:p w14:paraId="590F2F5D" w14:textId="77777777" w:rsidR="00852598" w:rsidRDefault="000140CE">
            <w:pPr>
              <w:spacing w:after="0" w:line="259" w:lineRule="auto"/>
              <w:ind w:left="70" w:firstLine="0"/>
              <w:jc w:val="left"/>
            </w:pPr>
            <w:r>
              <w:t xml:space="preserve">Role: </w:t>
            </w:r>
          </w:p>
        </w:tc>
        <w:tc>
          <w:tcPr>
            <w:tcW w:w="2981" w:type="dxa"/>
            <w:tcBorders>
              <w:top w:val="single" w:sz="2" w:space="0" w:color="95B3D7"/>
              <w:left w:val="single" w:sz="2" w:space="0" w:color="95B3D7"/>
              <w:bottom w:val="single" w:sz="2" w:space="0" w:color="95B3D7"/>
              <w:right w:val="single" w:sz="2" w:space="0" w:color="95B3D7"/>
            </w:tcBorders>
            <w:vAlign w:val="center"/>
          </w:tcPr>
          <w:p w14:paraId="3698DF8C" w14:textId="77777777" w:rsidR="00852598" w:rsidRDefault="000140CE">
            <w:pPr>
              <w:spacing w:after="0" w:line="259" w:lineRule="auto"/>
              <w:ind w:left="212" w:right="561" w:hanging="26"/>
              <w:jc w:val="left"/>
            </w:pPr>
            <w:r>
              <w:rPr>
                <w:rFonts w:ascii="Lucida Console" w:eastAsia="Lucida Console" w:hAnsi="Lucida Console" w:cs="Lucida Console"/>
                <w:sz w:val="18"/>
              </w:rPr>
              <w:t xml:space="preserve">Senior Legal Advisor </w:t>
            </w:r>
            <w:r>
              <w:t xml:space="preserve"> </w:t>
            </w:r>
          </w:p>
        </w:tc>
        <w:tc>
          <w:tcPr>
            <w:tcW w:w="155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21C4D2C1" w14:textId="77777777" w:rsidR="00852598" w:rsidRDefault="000140CE">
            <w:pPr>
              <w:spacing w:after="0" w:line="259" w:lineRule="auto"/>
              <w:ind w:left="212" w:firstLine="0"/>
              <w:jc w:val="left"/>
            </w:pPr>
            <w:r>
              <w:t xml:space="preserve">Role: </w:t>
            </w:r>
          </w:p>
        </w:tc>
        <w:tc>
          <w:tcPr>
            <w:tcW w:w="3108" w:type="dxa"/>
            <w:tcBorders>
              <w:top w:val="single" w:sz="2" w:space="0" w:color="95B3D7"/>
              <w:left w:val="single" w:sz="2" w:space="0" w:color="95B3D7"/>
              <w:bottom w:val="single" w:sz="2" w:space="0" w:color="95B3D7"/>
              <w:right w:val="nil"/>
            </w:tcBorders>
            <w:vAlign w:val="center"/>
          </w:tcPr>
          <w:p w14:paraId="16D6083D" w14:textId="77777777" w:rsidR="00852598" w:rsidRDefault="000140CE">
            <w:pPr>
              <w:spacing w:after="0" w:line="259" w:lineRule="auto"/>
              <w:ind w:left="45" w:firstLine="0"/>
              <w:jc w:val="left"/>
            </w:pPr>
            <w:r>
              <w:rPr>
                <w:rFonts w:ascii="Lucida Console" w:eastAsia="Lucida Console" w:hAnsi="Lucida Console" w:cs="Lucida Console"/>
                <w:sz w:val="18"/>
              </w:rPr>
              <w:t>Category Manager</w:t>
            </w:r>
            <w:r>
              <w:t xml:space="preserve"> </w:t>
            </w:r>
          </w:p>
        </w:tc>
      </w:tr>
      <w:tr w:rsidR="00852598" w14:paraId="081B872B" w14:textId="77777777">
        <w:trPr>
          <w:trHeight w:val="866"/>
        </w:trPr>
        <w:tc>
          <w:tcPr>
            <w:tcW w:w="1526" w:type="dxa"/>
            <w:tcBorders>
              <w:top w:val="single" w:sz="2" w:space="0" w:color="95B3D7"/>
              <w:left w:val="nil"/>
              <w:bottom w:val="single" w:sz="2" w:space="0" w:color="95B3D7"/>
              <w:right w:val="single" w:sz="2" w:space="0" w:color="95B3D7"/>
            </w:tcBorders>
            <w:shd w:val="clear" w:color="auto" w:fill="DBE5F1"/>
          </w:tcPr>
          <w:p w14:paraId="1A659CB7" w14:textId="77777777" w:rsidR="00852598" w:rsidRDefault="000140CE">
            <w:pPr>
              <w:spacing w:after="0" w:line="259" w:lineRule="auto"/>
              <w:ind w:left="70" w:firstLine="0"/>
              <w:jc w:val="left"/>
            </w:pPr>
            <w:r>
              <w:t xml:space="preserve">Date: </w:t>
            </w:r>
          </w:p>
        </w:tc>
        <w:tc>
          <w:tcPr>
            <w:tcW w:w="2981" w:type="dxa"/>
            <w:tcBorders>
              <w:top w:val="single" w:sz="2" w:space="0" w:color="95B3D7"/>
              <w:left w:val="single" w:sz="2" w:space="0" w:color="95B3D7"/>
              <w:bottom w:val="single" w:sz="2" w:space="0" w:color="95B3D7"/>
              <w:right w:val="single" w:sz="2" w:space="0" w:color="95B3D7"/>
            </w:tcBorders>
            <w:shd w:val="clear" w:color="auto" w:fill="DBE5F1"/>
          </w:tcPr>
          <w:p w14:paraId="4739E67B" w14:textId="77777777" w:rsidR="00852598" w:rsidRDefault="000140CE">
            <w:pPr>
              <w:spacing w:after="0" w:line="259" w:lineRule="auto"/>
              <w:ind w:left="102" w:right="-14" w:firstLine="0"/>
              <w:jc w:val="left"/>
            </w:pPr>
            <w:r>
              <w:rPr>
                <w:rFonts w:ascii="Lucida Console" w:eastAsia="Lucida Console" w:hAnsi="Lucida Console" w:cs="Lucida Console"/>
                <w:sz w:val="18"/>
              </w:rPr>
              <w:t>19</w:t>
            </w:r>
            <w:r>
              <w:t xml:space="preserve"> </w:t>
            </w:r>
            <w:r>
              <w:rPr>
                <w:rFonts w:ascii="Lucida Console" w:eastAsia="Lucida Console" w:hAnsi="Lucida Console" w:cs="Lucida Console"/>
                <w:sz w:val="18"/>
              </w:rPr>
              <w:t xml:space="preserve"> August 2022 | 16:18 BST</w:t>
            </w:r>
          </w:p>
        </w:tc>
        <w:tc>
          <w:tcPr>
            <w:tcW w:w="1556" w:type="dxa"/>
            <w:tcBorders>
              <w:top w:val="single" w:sz="2" w:space="0" w:color="95B3D7"/>
              <w:left w:val="single" w:sz="2" w:space="0" w:color="95B3D7"/>
              <w:bottom w:val="single" w:sz="2" w:space="0" w:color="95B3D7"/>
              <w:right w:val="single" w:sz="2" w:space="0" w:color="95B3D7"/>
            </w:tcBorders>
            <w:shd w:val="clear" w:color="auto" w:fill="DBE5F1"/>
          </w:tcPr>
          <w:p w14:paraId="134BD9E6" w14:textId="77777777" w:rsidR="00852598" w:rsidRDefault="000140CE">
            <w:pPr>
              <w:spacing w:after="0" w:line="259" w:lineRule="auto"/>
              <w:ind w:left="212" w:firstLine="0"/>
              <w:jc w:val="left"/>
            </w:pPr>
            <w:r>
              <w:t xml:space="preserve">Date: </w:t>
            </w:r>
          </w:p>
        </w:tc>
        <w:tc>
          <w:tcPr>
            <w:tcW w:w="3108" w:type="dxa"/>
            <w:tcBorders>
              <w:top w:val="single" w:sz="2" w:space="0" w:color="95B3D7"/>
              <w:left w:val="single" w:sz="2" w:space="0" w:color="95B3D7"/>
              <w:bottom w:val="single" w:sz="2" w:space="0" w:color="95B3D7"/>
              <w:right w:val="nil"/>
            </w:tcBorders>
            <w:shd w:val="clear" w:color="auto" w:fill="DBE5F1"/>
            <w:vAlign w:val="center"/>
          </w:tcPr>
          <w:p w14:paraId="5FF2FE88" w14:textId="77777777" w:rsidR="00852598" w:rsidRDefault="000140CE">
            <w:pPr>
              <w:spacing w:after="0" w:line="259" w:lineRule="auto"/>
              <w:ind w:left="0" w:firstLine="0"/>
              <w:jc w:val="left"/>
            </w:pPr>
            <w:r>
              <w:rPr>
                <w:rFonts w:ascii="Lucida Console" w:eastAsia="Lucida Console" w:hAnsi="Lucida Console" w:cs="Lucida Console"/>
                <w:sz w:val="18"/>
              </w:rPr>
              <w:t>19</w:t>
            </w:r>
            <w:r>
              <w:t xml:space="preserve"> </w:t>
            </w:r>
            <w:r>
              <w:rPr>
                <w:rFonts w:ascii="Lucida Console" w:eastAsia="Lucida Console" w:hAnsi="Lucida Console" w:cs="Lucida Console"/>
                <w:sz w:val="18"/>
              </w:rPr>
              <w:t xml:space="preserve"> August 2022 | 08:44 PDT</w:t>
            </w:r>
          </w:p>
        </w:tc>
      </w:tr>
    </w:tbl>
    <w:p w14:paraId="231D3558" w14:textId="77777777" w:rsidR="00852598" w:rsidRDefault="000140CE">
      <w:pPr>
        <w:spacing w:after="1" w:line="450" w:lineRule="auto"/>
        <w:ind w:left="0" w:right="9031" w:firstLine="0"/>
        <w:jc w:val="left"/>
      </w:pPr>
      <w:r>
        <w:rPr>
          <w:color w:val="1F497D"/>
        </w:rPr>
        <w:t xml:space="preserve">      </w:t>
      </w:r>
    </w:p>
    <w:p w14:paraId="329437B4" w14:textId="77777777" w:rsidR="00852598" w:rsidRDefault="000140CE">
      <w:pPr>
        <w:spacing w:after="2" w:line="450" w:lineRule="auto"/>
        <w:ind w:left="0" w:right="9031" w:firstLine="0"/>
        <w:jc w:val="left"/>
      </w:pPr>
      <w:r>
        <w:rPr>
          <w:color w:val="1F497D"/>
        </w:rPr>
        <w:t xml:space="preserve">       </w:t>
      </w:r>
    </w:p>
    <w:p w14:paraId="7B29B9D9" w14:textId="77777777" w:rsidR="00852598" w:rsidRDefault="000140CE">
      <w:pPr>
        <w:spacing w:after="0" w:line="450" w:lineRule="auto"/>
        <w:ind w:left="0" w:right="9031" w:firstLine="0"/>
        <w:jc w:val="left"/>
      </w:pPr>
      <w:r>
        <w:rPr>
          <w:color w:val="1F497D"/>
        </w:rPr>
        <w:t xml:space="preserve">     </w:t>
      </w:r>
    </w:p>
    <w:p w14:paraId="0ACBA249" w14:textId="77777777" w:rsidR="00852598" w:rsidRDefault="000140CE">
      <w:pPr>
        <w:spacing w:after="221" w:line="259" w:lineRule="auto"/>
        <w:ind w:left="0" w:firstLine="0"/>
      </w:pPr>
      <w:r>
        <w:rPr>
          <w:color w:val="1F497D"/>
        </w:rPr>
        <w:t xml:space="preserve"> </w:t>
      </w:r>
    </w:p>
    <w:p w14:paraId="411D8616" w14:textId="77777777" w:rsidR="00852598" w:rsidRDefault="000140CE">
      <w:pPr>
        <w:spacing w:after="0" w:line="449" w:lineRule="auto"/>
        <w:ind w:left="0" w:right="9031" w:firstLine="0"/>
      </w:pPr>
      <w:r>
        <w:rPr>
          <w:color w:val="1F497D"/>
        </w:rPr>
        <w:t xml:space="preserve">  </w:t>
      </w:r>
    </w:p>
    <w:sectPr w:rsidR="00852598">
      <w:headerReference w:type="even" r:id="rId9"/>
      <w:headerReference w:type="default" r:id="rId10"/>
      <w:footerReference w:type="even" r:id="rId11"/>
      <w:footerReference w:type="default" r:id="rId12"/>
      <w:headerReference w:type="first" r:id="rId13"/>
      <w:footerReference w:type="first" r:id="rId14"/>
      <w:pgSz w:w="11906" w:h="16838"/>
      <w:pgMar w:top="1445" w:right="1369" w:bottom="1448" w:left="1440" w:header="71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CA0A5" w14:textId="77777777" w:rsidR="00561F39" w:rsidRDefault="000140CE">
      <w:pPr>
        <w:spacing w:after="0" w:line="240" w:lineRule="auto"/>
      </w:pPr>
      <w:r>
        <w:separator/>
      </w:r>
    </w:p>
  </w:endnote>
  <w:endnote w:type="continuationSeparator" w:id="0">
    <w:p w14:paraId="3644721B" w14:textId="77777777" w:rsidR="00561F39" w:rsidRDefault="0001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EC4D" w14:textId="77777777" w:rsidR="00852598" w:rsidRDefault="000140CE">
    <w:pPr>
      <w:tabs>
        <w:tab w:val="center" w:pos="4513"/>
      </w:tabs>
      <w:spacing w:after="0" w:line="259" w:lineRule="auto"/>
      <w:ind w:left="0" w:firstLine="0"/>
      <w:jc w:val="left"/>
    </w:pPr>
    <w:r>
      <w:rPr>
        <w:sz w:val="20"/>
      </w:rPr>
      <w:t xml:space="preserve">Framework Ref: RM6068 </w:t>
    </w:r>
    <w:r>
      <w:rPr>
        <w:sz w:val="20"/>
      </w:rPr>
      <w:tab/>
      <w:t xml:space="preserve">                                            </w:t>
    </w:r>
  </w:p>
  <w:p w14:paraId="627E285A" w14:textId="77777777" w:rsidR="00852598" w:rsidRDefault="000140CE">
    <w:pPr>
      <w:tabs>
        <w:tab w:val="center" w:pos="4513"/>
        <w:tab w:val="right" w:pos="9097"/>
      </w:tabs>
      <w:spacing w:after="0" w:line="259" w:lineRule="auto"/>
      <w:ind w:left="0" w:firstLine="0"/>
      <w:jc w:val="left"/>
    </w:pPr>
    <w:r>
      <w:rPr>
        <w:sz w:val="20"/>
      </w:rPr>
      <w:t xml:space="preserve">Project Version: v0.1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CDEF17E" w14:textId="77777777" w:rsidR="00852598" w:rsidRDefault="000140CE">
    <w:pPr>
      <w:tabs>
        <w:tab w:val="center" w:pos="2161"/>
        <w:tab w:val="center" w:pos="2881"/>
        <w:tab w:val="center" w:pos="3601"/>
        <w:tab w:val="center" w:pos="4321"/>
      </w:tabs>
      <w:spacing w:after="0" w:line="259" w:lineRule="auto"/>
      <w:ind w:left="0" w:firstLine="0"/>
      <w:jc w:val="left"/>
    </w:pPr>
    <w:r>
      <w:rPr>
        <w:sz w:val="20"/>
      </w:rPr>
      <w:t xml:space="preserve">Model Version: v3.2 </w:t>
    </w:r>
    <w:r>
      <w:rPr>
        <w:sz w:val="20"/>
      </w:rPr>
      <w:tab/>
      <w:t xml:space="preserve"> </w:t>
    </w:r>
    <w:r>
      <w:rPr>
        <w:sz w:val="20"/>
      </w:rPr>
      <w:tab/>
      <w:t xml:space="preserve"> </w:t>
    </w:r>
    <w:r>
      <w:rPr>
        <w:sz w:val="20"/>
      </w:rPr>
      <w:tab/>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11C7" w14:textId="77777777" w:rsidR="00852598" w:rsidRDefault="000140CE">
    <w:pPr>
      <w:tabs>
        <w:tab w:val="center" w:pos="4513"/>
      </w:tabs>
      <w:spacing w:after="0" w:line="259" w:lineRule="auto"/>
      <w:ind w:left="0" w:firstLine="0"/>
      <w:jc w:val="left"/>
    </w:pPr>
    <w:r>
      <w:rPr>
        <w:sz w:val="20"/>
      </w:rPr>
      <w:t xml:space="preserve">Framework Ref: RM6068 </w:t>
    </w:r>
    <w:r>
      <w:rPr>
        <w:sz w:val="20"/>
      </w:rPr>
      <w:tab/>
      <w:t xml:space="preserve">                                            </w:t>
    </w:r>
  </w:p>
  <w:p w14:paraId="1DB8DF94" w14:textId="77777777" w:rsidR="00852598" w:rsidRDefault="000140CE">
    <w:pPr>
      <w:tabs>
        <w:tab w:val="center" w:pos="4513"/>
        <w:tab w:val="right" w:pos="9097"/>
      </w:tabs>
      <w:spacing w:after="0" w:line="259" w:lineRule="auto"/>
      <w:ind w:left="0" w:firstLine="0"/>
      <w:jc w:val="left"/>
    </w:pPr>
    <w:r>
      <w:rPr>
        <w:sz w:val="20"/>
      </w:rPr>
      <w:t xml:space="preserve">Project Version: v0.1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865F3E6" w14:textId="77777777" w:rsidR="00852598" w:rsidRDefault="000140CE">
    <w:pPr>
      <w:tabs>
        <w:tab w:val="center" w:pos="2161"/>
        <w:tab w:val="center" w:pos="2881"/>
        <w:tab w:val="center" w:pos="3601"/>
        <w:tab w:val="center" w:pos="4321"/>
      </w:tabs>
      <w:spacing w:after="0" w:line="259" w:lineRule="auto"/>
      <w:ind w:left="0" w:firstLine="0"/>
      <w:jc w:val="left"/>
    </w:pPr>
    <w:r>
      <w:rPr>
        <w:sz w:val="20"/>
      </w:rPr>
      <w:t xml:space="preserve">Model Version: v3.2 </w:t>
    </w:r>
    <w:r>
      <w:rPr>
        <w:sz w:val="20"/>
      </w:rPr>
      <w:tab/>
      <w:t xml:space="preserve"> </w:t>
    </w:r>
    <w:r>
      <w:rPr>
        <w:sz w:val="20"/>
      </w:rPr>
      <w:tab/>
      <w:t xml:space="preserve"> </w:t>
    </w:r>
    <w:r>
      <w:rPr>
        <w:sz w:val="20"/>
      </w:rPr>
      <w:tab/>
      <w:t xml:space="preserve"> </w:t>
    </w:r>
    <w:r>
      <w:rPr>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6B83" w14:textId="77777777" w:rsidR="00852598" w:rsidRDefault="000140CE">
    <w:pPr>
      <w:tabs>
        <w:tab w:val="center" w:pos="4513"/>
      </w:tabs>
      <w:spacing w:after="0" w:line="259" w:lineRule="auto"/>
      <w:ind w:left="0" w:firstLine="0"/>
      <w:jc w:val="left"/>
    </w:pPr>
    <w:r>
      <w:rPr>
        <w:sz w:val="20"/>
      </w:rPr>
      <w:t xml:space="preserve">Framework Ref: RM6068 </w:t>
    </w:r>
    <w:r>
      <w:rPr>
        <w:sz w:val="20"/>
      </w:rPr>
      <w:tab/>
      <w:t xml:space="preserve">                                            </w:t>
    </w:r>
  </w:p>
  <w:p w14:paraId="02F149B9" w14:textId="77777777" w:rsidR="00852598" w:rsidRDefault="000140CE">
    <w:pPr>
      <w:tabs>
        <w:tab w:val="center" w:pos="4513"/>
        <w:tab w:val="right" w:pos="9097"/>
      </w:tabs>
      <w:spacing w:after="0" w:line="259" w:lineRule="auto"/>
      <w:ind w:left="0" w:firstLine="0"/>
      <w:jc w:val="left"/>
    </w:pPr>
    <w:r>
      <w:rPr>
        <w:sz w:val="20"/>
      </w:rPr>
      <w:t xml:space="preserve">Project Version: v0.1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DA5FC78" w14:textId="77777777" w:rsidR="00852598" w:rsidRDefault="000140CE">
    <w:pPr>
      <w:tabs>
        <w:tab w:val="center" w:pos="2161"/>
        <w:tab w:val="center" w:pos="2881"/>
        <w:tab w:val="center" w:pos="3601"/>
        <w:tab w:val="center" w:pos="4321"/>
      </w:tabs>
      <w:spacing w:after="0" w:line="259" w:lineRule="auto"/>
      <w:ind w:left="0" w:firstLine="0"/>
      <w:jc w:val="left"/>
    </w:pPr>
    <w:r>
      <w:rPr>
        <w:sz w:val="20"/>
      </w:rPr>
      <w:t xml:space="preserve">Model Version: v3.2 </w:t>
    </w:r>
    <w:r>
      <w:rPr>
        <w:sz w:val="20"/>
      </w:rPr>
      <w:tab/>
      <w:t xml:space="preserve"> </w:t>
    </w:r>
    <w:r>
      <w:rPr>
        <w:sz w:val="20"/>
      </w:rPr>
      <w:tab/>
      <w:t xml:space="preserve"> </w:t>
    </w:r>
    <w:r>
      <w:rPr>
        <w:sz w:val="20"/>
      </w:rPr>
      <w:tab/>
      <w:t xml:space="preserve"> </w:t>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8588" w14:textId="77777777" w:rsidR="00561F39" w:rsidRDefault="000140CE">
      <w:pPr>
        <w:spacing w:after="0" w:line="240" w:lineRule="auto"/>
      </w:pPr>
      <w:r>
        <w:separator/>
      </w:r>
    </w:p>
  </w:footnote>
  <w:footnote w:type="continuationSeparator" w:id="0">
    <w:p w14:paraId="23FF5479" w14:textId="77777777" w:rsidR="00561F39" w:rsidRDefault="0001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3978" w14:textId="77777777" w:rsidR="00852598" w:rsidRDefault="000140CE">
    <w:pPr>
      <w:spacing w:after="0" w:line="245" w:lineRule="auto"/>
      <w:ind w:left="0" w:right="1816" w:firstLine="0"/>
      <w:jc w:val="left"/>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3BC2" w14:textId="77777777" w:rsidR="00852598" w:rsidRDefault="000140CE">
    <w:pPr>
      <w:spacing w:after="0" w:line="245" w:lineRule="auto"/>
      <w:ind w:left="0" w:right="1816" w:firstLine="0"/>
      <w:jc w:val="left"/>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2019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FAB3" w14:textId="77777777" w:rsidR="00852598" w:rsidRDefault="000140CE">
    <w:pPr>
      <w:spacing w:after="0" w:line="245" w:lineRule="auto"/>
      <w:ind w:left="0" w:right="1816" w:firstLine="0"/>
      <w:jc w:val="left"/>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5643D"/>
    <w:multiLevelType w:val="hybridMultilevel"/>
    <w:tmpl w:val="9088446C"/>
    <w:lvl w:ilvl="0" w:tplc="60A0498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50BFF2">
      <w:start w:val="1"/>
      <w:numFmt w:val="bullet"/>
      <w:lvlText w:val="•"/>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303F86">
      <w:start w:val="1"/>
      <w:numFmt w:val="bullet"/>
      <w:lvlText w:val="o"/>
      <w:lvlJc w:val="left"/>
      <w:pPr>
        <w:ind w:left="11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580B0A8">
      <w:start w:val="1"/>
      <w:numFmt w:val="bullet"/>
      <w:lvlText w:val="•"/>
      <w:lvlJc w:val="left"/>
      <w:pPr>
        <w:ind w:left="21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9245F50">
      <w:start w:val="1"/>
      <w:numFmt w:val="bullet"/>
      <w:lvlText w:val="o"/>
      <w:lvlJc w:val="left"/>
      <w:pPr>
        <w:ind w:left="28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5801A3A">
      <w:start w:val="1"/>
      <w:numFmt w:val="bullet"/>
      <w:lvlText w:val="▪"/>
      <w:lvlJc w:val="left"/>
      <w:pPr>
        <w:ind w:left="35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54494C6">
      <w:start w:val="1"/>
      <w:numFmt w:val="bullet"/>
      <w:lvlText w:val="•"/>
      <w:lvlJc w:val="left"/>
      <w:pPr>
        <w:ind w:left="42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656FEA6">
      <w:start w:val="1"/>
      <w:numFmt w:val="bullet"/>
      <w:lvlText w:val="o"/>
      <w:lvlJc w:val="left"/>
      <w:pPr>
        <w:ind w:left="5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780B6DA">
      <w:start w:val="1"/>
      <w:numFmt w:val="bullet"/>
      <w:lvlText w:val="▪"/>
      <w:lvlJc w:val="left"/>
      <w:pPr>
        <w:ind w:left="57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98"/>
    <w:rsid w:val="000140CE"/>
    <w:rsid w:val="00561F39"/>
    <w:rsid w:val="007620A9"/>
    <w:rsid w:val="00852598"/>
    <w:rsid w:val="008E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99AA"/>
  <w15:docId w15:val="{650372D4-201F-41E2-8E28-21690D14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12POINTCORPORATEBOLD">
    <w:name w:val="12POINTCORPORATEBOLD"/>
    <w:basedOn w:val="DefaultParagraphFont"/>
    <w:uiPriority w:val="1"/>
    <w:rsid w:val="000140CE"/>
    <w:rPr>
      <w:rFonts w:ascii="Arial" w:hAnsi="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Couling, Geoffrey</dc:creator>
  <cp:keywords/>
  <cp:lastModifiedBy>Nicola Green</cp:lastModifiedBy>
  <cp:revision>4</cp:revision>
  <dcterms:created xsi:type="dcterms:W3CDTF">2022-08-26T11:07:00Z</dcterms:created>
  <dcterms:modified xsi:type="dcterms:W3CDTF">2022-09-09T13:07:00Z</dcterms:modified>
</cp:coreProperties>
</file>