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88699785"/>
        <w:docPartObj>
          <w:docPartGallery w:val="Cover Pages"/>
        </w:docPartObj>
      </w:sdtPr>
      <w:sdtEndPr/>
      <w:sdtContent>
        <w:p w14:paraId="381056FB" w14:textId="5EBD38CA" w:rsidR="005B5534" w:rsidRDefault="005B5534" w:rsidP="00E41E83">
          <w:r w:rsidRPr="004675BE">
            <w:rPr>
              <w:noProof/>
            </w:rPr>
            <w:drawing>
              <wp:anchor distT="0" distB="0" distL="114300" distR="114300" simplePos="0" relativeHeight="251666432" behindDoc="1" locked="0" layoutInCell="0" allowOverlap="1" wp14:anchorId="20175CA4" wp14:editId="3B49CB8E">
                <wp:simplePos x="0" y="0"/>
                <wp:positionH relativeFrom="page">
                  <wp:posOffset>0</wp:posOffset>
                </wp:positionH>
                <wp:positionV relativeFrom="page">
                  <wp:posOffset>0</wp:posOffset>
                </wp:positionV>
                <wp:extent cx="7557963" cy="10691999"/>
                <wp:effectExtent l="0" t="0" r="508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a:stretch>
                          <a:fillRect/>
                        </a:stretch>
                      </pic:blipFill>
                      <pic:spPr>
                        <a:xfrm>
                          <a:off x="0" y="0"/>
                          <a:ext cx="7557963" cy="10691999"/>
                        </a:xfrm>
                        <a:prstGeom prst="rect">
                          <a:avLst/>
                        </a:prstGeom>
                        <a:ln w="12700">
                          <a:noFill/>
                        </a:ln>
                      </pic:spPr>
                    </pic:pic>
                  </a:graphicData>
                </a:graphic>
                <wp14:sizeRelH relativeFrom="margin">
                  <wp14:pctWidth>0</wp14:pctWidth>
                </wp14:sizeRelH>
                <wp14:sizeRelV relativeFrom="margin">
                  <wp14:pctHeight>0</wp14:pctHeight>
                </wp14:sizeRelV>
              </wp:anchor>
            </w:drawing>
          </w:r>
          <w:r>
            <w:tab/>
          </w:r>
        </w:p>
        <w:p w14:paraId="65E5A0CA" w14:textId="77777777" w:rsidR="005B5534" w:rsidRDefault="005B5534" w:rsidP="00E41E83">
          <w:pPr>
            <w:spacing w:line="240" w:lineRule="auto"/>
            <w:rPr>
              <w:color w:val="FFFFFF" w:themeColor="background1"/>
            </w:rPr>
          </w:pPr>
        </w:p>
        <w:p w14:paraId="35565BC5" w14:textId="77777777" w:rsidR="005B5534" w:rsidRDefault="005B5534" w:rsidP="00E41E83">
          <w:pPr>
            <w:spacing w:line="240" w:lineRule="auto"/>
            <w:rPr>
              <w:color w:val="FFFFFF" w:themeColor="background1"/>
            </w:rPr>
          </w:pPr>
        </w:p>
        <w:p w14:paraId="4D0B6E1B" w14:textId="77777777" w:rsidR="005B5534" w:rsidRDefault="005B5534" w:rsidP="00E41E83">
          <w:pPr>
            <w:spacing w:line="240" w:lineRule="auto"/>
            <w:rPr>
              <w:color w:val="FFFFFF" w:themeColor="background1"/>
            </w:rPr>
          </w:pPr>
        </w:p>
        <w:p w14:paraId="4A8BDDF8" w14:textId="77777777" w:rsidR="005B5534" w:rsidRDefault="005B5534" w:rsidP="00E41E83">
          <w:pPr>
            <w:spacing w:line="240" w:lineRule="auto"/>
            <w:rPr>
              <w:color w:val="FFFFFF" w:themeColor="background1"/>
            </w:rPr>
          </w:pPr>
        </w:p>
        <w:p w14:paraId="72CF5CF7" w14:textId="77777777" w:rsidR="005B5534" w:rsidRDefault="005B5534" w:rsidP="00E41E83">
          <w:pPr>
            <w:spacing w:line="240" w:lineRule="auto"/>
            <w:rPr>
              <w:color w:val="FFFFFF" w:themeColor="background1"/>
            </w:rPr>
          </w:pPr>
        </w:p>
        <w:p w14:paraId="182E62D3" w14:textId="77777777" w:rsidR="005B5534" w:rsidRDefault="005B5534" w:rsidP="00E41E83">
          <w:pPr>
            <w:spacing w:line="240" w:lineRule="auto"/>
            <w:rPr>
              <w:color w:val="FFFFFF" w:themeColor="background1"/>
            </w:rPr>
          </w:pPr>
        </w:p>
        <w:p w14:paraId="4691EC21" w14:textId="77777777" w:rsidR="005B5534" w:rsidRDefault="005B5534" w:rsidP="00E41E83">
          <w:pPr>
            <w:spacing w:line="240" w:lineRule="auto"/>
            <w:rPr>
              <w:color w:val="FFFFFF" w:themeColor="background1"/>
            </w:rPr>
          </w:pPr>
        </w:p>
        <w:p w14:paraId="671C7FA8" w14:textId="77777777" w:rsidR="005B5534" w:rsidRDefault="005B5534" w:rsidP="00E41E83">
          <w:pPr>
            <w:spacing w:line="240" w:lineRule="auto"/>
            <w:rPr>
              <w:color w:val="FFFFFF" w:themeColor="background1"/>
            </w:rPr>
          </w:pPr>
        </w:p>
        <w:p w14:paraId="4B5A4FC9" w14:textId="77777777" w:rsidR="005B5534" w:rsidRDefault="005B5534" w:rsidP="00E41E83">
          <w:pPr>
            <w:spacing w:line="240" w:lineRule="auto"/>
            <w:rPr>
              <w:color w:val="FFFFFF" w:themeColor="background1"/>
            </w:rPr>
          </w:pPr>
          <w:r w:rsidRPr="004675BE">
            <w:rPr>
              <w:noProof/>
            </w:rPr>
            <mc:AlternateContent>
              <mc:Choice Requires="wps">
                <w:drawing>
                  <wp:anchor distT="0" distB="0" distL="114300" distR="114300" simplePos="0" relativeHeight="251667456" behindDoc="0" locked="0" layoutInCell="1" allowOverlap="1" wp14:anchorId="1912E779" wp14:editId="0546BB1E">
                    <wp:simplePos x="0" y="0"/>
                    <wp:positionH relativeFrom="page">
                      <wp:posOffset>-13335</wp:posOffset>
                    </wp:positionH>
                    <wp:positionV relativeFrom="page">
                      <wp:posOffset>8051165</wp:posOffset>
                    </wp:positionV>
                    <wp:extent cx="7560000" cy="266400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266400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449089C" w14:textId="668E2CF4" w:rsidR="0092226D" w:rsidRDefault="0092226D" w:rsidP="00E41E83">
                                <w:pPr>
                                  <w:pStyle w:val="COVERTITLE"/>
                                </w:pPr>
                                <w:r>
                                  <w:t xml:space="preserve">New alresford </w:t>
                                </w:r>
                                <w:r w:rsidR="006912DF">
                                  <w:t>Town</w:t>
                                </w:r>
                                <w:r>
                                  <w:t xml:space="preserve"> council – roofing works</w:t>
                                </w:r>
                              </w:p>
                              <w:p w14:paraId="5DAE1DF8" w14:textId="7BC09BFD" w:rsidR="0092226D" w:rsidRDefault="0092226D" w:rsidP="00E41E83">
                                <w:pPr>
                                  <w:pStyle w:val="COVERTITLE"/>
                                </w:pPr>
                              </w:p>
                              <w:p w14:paraId="272D4481" w14:textId="77C99E3B" w:rsidR="0092226D" w:rsidRPr="00D97E75" w:rsidRDefault="0092226D" w:rsidP="00E41E83">
                                <w:pPr>
                                  <w:pStyle w:val="COVERTITLE"/>
                                </w:pPr>
                                <w:r>
                                  <w:t>PRICING DOCUMENT</w:t>
                                </w:r>
                              </w:p>
                              <w:p w14:paraId="79F9DC0F" w14:textId="77777777" w:rsidR="0092226D" w:rsidRDefault="0092226D" w:rsidP="00E41E83">
                                <w:pPr>
                                  <w:pStyle w:val="CoverDate"/>
                                </w:pPr>
                              </w:p>
                              <w:p w14:paraId="63C950CD" w14:textId="692806B7" w:rsidR="0092226D" w:rsidRPr="00EE1D6C" w:rsidRDefault="006912DF" w:rsidP="00E41E83">
                                <w:pPr>
                                  <w:pStyle w:val="CoverDate"/>
                                </w:pPr>
                                <w:r>
                                  <w:t>January 2022</w:t>
                                </w:r>
                              </w:p>
                              <w:p w14:paraId="3D2DA828" w14:textId="77777777" w:rsidR="0092226D" w:rsidRDefault="0092226D" w:rsidP="00E41E83">
                                <w:pPr>
                                  <w:pStyle w:val="COVERTITLE"/>
                                </w:pPr>
                              </w:p>
                              <w:p w14:paraId="1B98DEA6" w14:textId="77777777" w:rsidR="0092226D" w:rsidRDefault="0092226D"/>
                            </w:txbxContent>
                          </wps:txbx>
                          <wps:bodyPr rot="0" vert="horz" wrap="square" lIns="2430000" tIns="0" rIns="24300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12E779" id="Rectangle 9" o:spid="_x0000_s1026" style="position:absolute;margin-left:-1.05pt;margin-top:633.95pt;width:595.3pt;height:209.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" filled="f" stroked="f" strokecolor="white" strokeweight="1pt">
                    <v:fill opacity="52428f"/>
                    <v:shadow color="#d8d8d8" offset="3pt,3pt"/>
                    <v:textbox inset="67.5mm,0,67.5mm,0">
                      <w:txbxContent>
                        <w:p w14:paraId="7449089C" w14:textId="668E2CF4" w:rsidR="0092226D" w:rsidRDefault="0092226D" w:rsidP="00E41E83">
                          <w:pPr>
                            <w:pStyle w:val="COVERTITLE"/>
                          </w:pPr>
                          <w:r>
                            <w:t xml:space="preserve">New alresford </w:t>
                          </w:r>
                          <w:r w:rsidR="006912DF">
                            <w:t>Town</w:t>
                          </w:r>
                          <w:r>
                            <w:t xml:space="preserve"> council – roofing works</w:t>
                          </w:r>
                        </w:p>
                        <w:p w14:paraId="5DAE1DF8" w14:textId="7BC09BFD" w:rsidR="0092226D" w:rsidRDefault="0092226D" w:rsidP="00E41E83">
                          <w:pPr>
                            <w:pStyle w:val="COVERTITLE"/>
                          </w:pPr>
                        </w:p>
                        <w:p w14:paraId="272D4481" w14:textId="77C99E3B" w:rsidR="0092226D" w:rsidRPr="00D97E75" w:rsidRDefault="0092226D" w:rsidP="00E41E83">
                          <w:pPr>
                            <w:pStyle w:val="COVERTITLE"/>
                          </w:pPr>
                          <w:r>
                            <w:t>PRICING DOCUMENT</w:t>
                          </w:r>
                        </w:p>
                        <w:p w14:paraId="79F9DC0F" w14:textId="77777777" w:rsidR="0092226D" w:rsidRDefault="0092226D" w:rsidP="00E41E83">
                          <w:pPr>
                            <w:pStyle w:val="CoverDate"/>
                          </w:pPr>
                        </w:p>
                        <w:p w14:paraId="63C950CD" w14:textId="692806B7" w:rsidR="0092226D" w:rsidRPr="00EE1D6C" w:rsidRDefault="006912DF" w:rsidP="00E41E83">
                          <w:pPr>
                            <w:pStyle w:val="CoverDate"/>
                          </w:pPr>
                          <w:r>
                            <w:t>January 2022</w:t>
                          </w:r>
                        </w:p>
                        <w:p w14:paraId="3D2DA828" w14:textId="77777777" w:rsidR="0092226D" w:rsidRDefault="0092226D" w:rsidP="00E41E83">
                          <w:pPr>
                            <w:pStyle w:val="COVERTITLE"/>
                          </w:pPr>
                        </w:p>
                        <w:p w14:paraId="1B98DEA6" w14:textId="77777777" w:rsidR="0092226D" w:rsidRDefault="0092226D"/>
                      </w:txbxContent>
                    </v:textbox>
                    <w10:wrap anchorx="page" anchory="page"/>
                  </v:rect>
                </w:pict>
              </mc:Fallback>
            </mc:AlternateContent>
          </w:r>
        </w:p>
        <w:p w14:paraId="62B3A03E" w14:textId="05851D2F" w:rsidR="005B5534" w:rsidRDefault="005B5534">
          <w:pPr>
            <w:spacing w:line="240" w:lineRule="auto"/>
          </w:pPr>
          <w:r>
            <w:br w:type="page"/>
          </w:r>
        </w:p>
      </w:sdtContent>
    </w:sdt>
    <w:p w14:paraId="4CBE7017" w14:textId="1F96157C" w:rsidR="005A09DA" w:rsidRDefault="006912DF" w:rsidP="00E41E83">
      <w:pPr>
        <w:spacing w:line="240" w:lineRule="auto"/>
      </w:pPr>
      <w:r>
        <w:rPr>
          <w:noProof/>
        </w:rPr>
        <w:lastRenderedPageBreak/>
        <mc:AlternateContent>
          <mc:Choice Requires="wps">
            <w:drawing>
              <wp:anchor distT="0" distB="0" distL="114300" distR="114300" simplePos="0" relativeHeight="251662336" behindDoc="0" locked="0" layoutInCell="1" allowOverlap="1" wp14:anchorId="2DCF35D9" wp14:editId="7DD2734A">
                <wp:simplePos x="0" y="0"/>
                <wp:positionH relativeFrom="margin">
                  <wp:posOffset>3810</wp:posOffset>
                </wp:positionH>
                <wp:positionV relativeFrom="page">
                  <wp:posOffset>533401</wp:posOffset>
                </wp:positionV>
                <wp:extent cx="6210300" cy="87058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705850"/>
                        </a:xfrm>
                        <a:prstGeom prst="rect">
                          <a:avLst/>
                        </a:prstGeom>
                        <a:noFill/>
                        <a:ln>
                          <a:noFill/>
                        </a:ln>
                        <a:effectLst/>
                        <a:extLst>
                          <a:ext uri="{C572A759-6A51-4108-AA02-DFA0A04FC94B}">
                            <ma14:wrappingTextBoxFlag xmlns="" xmlns:pic="http://schemas.openxmlformats.org/drawingml/2006/picture" xmlns:a14="http://schemas.microsoft.com/office/drawing/2010/main"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54"/>
                              <w:gridCol w:w="4592"/>
                            </w:tblGrid>
                            <w:tr w:rsidR="0092226D" w:rsidRPr="008F03AC" w14:paraId="542A90A8" w14:textId="77777777" w:rsidTr="00FC3A15">
                              <w:trPr>
                                <w:trHeight w:val="2273"/>
                              </w:trPr>
                              <w:tc>
                                <w:tcPr>
                                  <w:tcW w:w="9639" w:type="dxa"/>
                                  <w:gridSpan w:val="3"/>
                                </w:tcPr>
                                <w:p w14:paraId="40AD51DE" w14:textId="77777777" w:rsidR="0092226D" w:rsidRPr="008F03AC" w:rsidRDefault="0092226D" w:rsidP="007470BA">
                                  <w:pPr>
                                    <w:jc w:val="center"/>
                                  </w:pPr>
                                </w:p>
                              </w:tc>
                            </w:tr>
                            <w:tr w:rsidR="0092226D" w:rsidRPr="008F03AC" w14:paraId="24AF46F4" w14:textId="77777777" w:rsidTr="00FC3A15">
                              <w:trPr>
                                <w:trHeight w:val="1549"/>
                              </w:trPr>
                              <w:tc>
                                <w:tcPr>
                                  <w:tcW w:w="9639" w:type="dxa"/>
                                  <w:gridSpan w:val="3"/>
                                </w:tcPr>
                                <w:p w14:paraId="4658732E" w14:textId="266EDA5E" w:rsidR="0092226D" w:rsidRDefault="0092226D" w:rsidP="00E41E83">
                                  <w:pPr>
                                    <w:pStyle w:val="Title"/>
                                  </w:pPr>
                                  <w:r>
                                    <w:t xml:space="preserve">new alresford </w:t>
                                  </w:r>
                                  <w:r w:rsidR="006912DF">
                                    <w:t>Town</w:t>
                                  </w:r>
                                  <w:r>
                                    <w:t xml:space="preserve"> council – roofing works</w:t>
                                  </w:r>
                                </w:p>
                                <w:p w14:paraId="090D18F3" w14:textId="77777777" w:rsidR="0092226D" w:rsidRPr="007470BA" w:rsidRDefault="0092226D" w:rsidP="007470BA"/>
                                <w:p w14:paraId="32855ECC" w14:textId="0411C36C" w:rsidR="0092226D" w:rsidRDefault="0092226D" w:rsidP="00E41E83">
                                  <w:pPr>
                                    <w:pStyle w:val="Title"/>
                                  </w:pPr>
                                  <w:r>
                                    <w:t>PRICING DOCUMENT</w:t>
                                  </w:r>
                                </w:p>
                                <w:p w14:paraId="6384B896" w14:textId="77777777" w:rsidR="0092226D" w:rsidRPr="007470BA" w:rsidRDefault="0092226D" w:rsidP="007470BA"/>
                                <w:p w14:paraId="6F943B2E" w14:textId="3F1A8C74" w:rsidR="0092226D" w:rsidRPr="008F03AC" w:rsidRDefault="00712356" w:rsidP="00E41E83">
                                  <w:pPr>
                                    <w:pStyle w:val="SubtitlenotinTOC"/>
                                  </w:pPr>
                                  <w:r>
                                    <w:t>20</w:t>
                                  </w:r>
                                  <w:r w:rsidRPr="00712356">
                                    <w:rPr>
                                      <w:vertAlign w:val="superscript"/>
                                    </w:rPr>
                                    <w:t>th</w:t>
                                  </w:r>
                                  <w:r>
                                    <w:t xml:space="preserve"> January 2022</w:t>
                                  </w:r>
                                </w:p>
                              </w:tc>
                            </w:tr>
                            <w:tr w:rsidR="0092226D" w:rsidRPr="008F03AC" w14:paraId="3C776242" w14:textId="77777777" w:rsidTr="00FC3A15">
                              <w:trPr>
                                <w:trHeight w:val="142"/>
                              </w:trPr>
                              <w:tc>
                                <w:tcPr>
                                  <w:tcW w:w="9639" w:type="dxa"/>
                                  <w:gridSpan w:val="3"/>
                                </w:tcPr>
                                <w:p w14:paraId="7341C033" w14:textId="77777777" w:rsidR="0092226D" w:rsidRDefault="0092226D" w:rsidP="00E41E83"/>
                              </w:tc>
                            </w:tr>
                            <w:tr w:rsidR="0092226D" w:rsidRPr="008F03AC" w14:paraId="4E47A08C" w14:textId="77777777" w:rsidTr="00FC3A15">
                              <w:trPr>
                                <w:trHeight w:val="1559"/>
                              </w:trPr>
                              <w:tc>
                                <w:tcPr>
                                  <w:tcW w:w="9639" w:type="dxa"/>
                                  <w:gridSpan w:val="3"/>
                                </w:tcPr>
                                <w:p w14:paraId="4B015006" w14:textId="77777777" w:rsidR="0092226D" w:rsidRPr="008F03AC" w:rsidRDefault="0092226D" w:rsidP="00E41E83">
                                  <w:pPr>
                                    <w:pStyle w:val="SubtitlenotinTOC"/>
                                  </w:pPr>
                                  <w:r w:rsidRPr="008F03AC">
                                    <w:t>Prepared for</w:t>
                                  </w:r>
                                </w:p>
                                <w:p w14:paraId="104A377C" w14:textId="1C514584" w:rsidR="0092226D" w:rsidRDefault="0092226D" w:rsidP="00E41E83">
                                  <w:pPr>
                                    <w:pStyle w:val="NormalLeftAligned"/>
                                  </w:pPr>
                                  <w:r>
                                    <w:t xml:space="preserve">New Alresford </w:t>
                                  </w:r>
                                  <w:r w:rsidR="006912DF">
                                    <w:t>Town</w:t>
                                  </w:r>
                                  <w:r>
                                    <w:t xml:space="preserve"> Council</w:t>
                                  </w:r>
                                </w:p>
                                <w:p w14:paraId="1AC5FC01" w14:textId="77777777" w:rsidR="0092226D" w:rsidRDefault="0092226D" w:rsidP="00E41E83">
                                  <w:pPr>
                                    <w:pStyle w:val="NormalLeftAligned"/>
                                  </w:pPr>
                                  <w:r>
                                    <w:t>Recreation Centre</w:t>
                                  </w:r>
                                </w:p>
                                <w:p w14:paraId="0F5023E6" w14:textId="77777777" w:rsidR="0092226D" w:rsidRDefault="0092226D" w:rsidP="00E41E83">
                                  <w:pPr>
                                    <w:pStyle w:val="NormalLeftAligned"/>
                                  </w:pPr>
                                  <w:r>
                                    <w:t>The Avenue</w:t>
                                  </w:r>
                                </w:p>
                                <w:p w14:paraId="050BC859" w14:textId="7C7A22B5" w:rsidR="0092226D" w:rsidRPr="008F03AC" w:rsidRDefault="0092226D" w:rsidP="00E41E83">
                                  <w:pPr>
                                    <w:pStyle w:val="NormalLeftAligned"/>
                                  </w:pPr>
                                  <w:r>
                                    <w:t>New Alresford</w:t>
                                  </w:r>
                                </w:p>
                              </w:tc>
                            </w:tr>
                            <w:tr w:rsidR="0092226D" w:rsidRPr="008F03AC" w14:paraId="345A3C49" w14:textId="77777777" w:rsidTr="00FC3A15">
                              <w:trPr>
                                <w:trHeight w:val="208"/>
                              </w:trPr>
                              <w:tc>
                                <w:tcPr>
                                  <w:tcW w:w="9639" w:type="dxa"/>
                                  <w:gridSpan w:val="3"/>
                                </w:tcPr>
                                <w:p w14:paraId="2CE6FBE5" w14:textId="77777777" w:rsidR="0092226D" w:rsidRPr="008F03AC" w:rsidRDefault="0092226D" w:rsidP="00E41E83"/>
                              </w:tc>
                            </w:tr>
                            <w:tr w:rsidR="0092226D" w:rsidRPr="008F03AC" w14:paraId="43829343" w14:textId="77777777" w:rsidTr="00FC3A15">
                              <w:trPr>
                                <w:trHeight w:val="2631"/>
                              </w:trPr>
                              <w:tc>
                                <w:tcPr>
                                  <w:tcW w:w="4593" w:type="dxa"/>
                                </w:tcPr>
                                <w:p w14:paraId="04C789ED" w14:textId="77777777" w:rsidR="0092226D" w:rsidRPr="008F03AC" w:rsidRDefault="0092226D" w:rsidP="00E41E83">
                                  <w:pPr>
                                    <w:pStyle w:val="SubtitlenotinTOC"/>
                                  </w:pPr>
                                  <w:r w:rsidRPr="008F03AC">
                                    <w:t>Prepared by</w:t>
                                  </w:r>
                                </w:p>
                                <w:p w14:paraId="7602EE8F" w14:textId="77777777" w:rsidR="0092226D" w:rsidRPr="008F03AC" w:rsidRDefault="0092226D" w:rsidP="00E41E83">
                                  <w:pPr>
                                    <w:pStyle w:val="NormalLeftAligned"/>
                                  </w:pPr>
                                  <w:r w:rsidRPr="008F03AC">
                                    <w:t>Ridge and Partners LLP</w:t>
                                  </w:r>
                                </w:p>
                                <w:p w14:paraId="6986DD42" w14:textId="77777777" w:rsidR="0092226D" w:rsidRPr="008F03AC" w:rsidRDefault="0092226D" w:rsidP="00E41E83">
                                  <w:pPr>
                                    <w:pStyle w:val="NormalLeftAligned"/>
                                  </w:pPr>
                                  <w:r>
                                    <w:t>Partnership House</w:t>
                                  </w:r>
                                  <w:r>
                                    <w:br/>
                                    <w:t>Moorside Road</w:t>
                                  </w:r>
                                  <w:r>
                                    <w:br/>
                                    <w:t>Winchester</w:t>
                                  </w:r>
                                  <w:r>
                                    <w:br/>
                                    <w:t>Hampshire</w:t>
                                  </w:r>
                                  <w:r>
                                    <w:br/>
                                    <w:t>SO23 7RX</w:t>
                                  </w:r>
                                  <w:r>
                                    <w:br/>
                                  </w:r>
                                </w:p>
                                <w:p w14:paraId="76B970DD" w14:textId="77777777" w:rsidR="0092226D" w:rsidRPr="008F03AC" w:rsidRDefault="0092226D" w:rsidP="00E41E83">
                                  <w:pPr>
                                    <w:pStyle w:val="NormalLeftAligned"/>
                                  </w:pPr>
                                  <w:r w:rsidRPr="008F03AC">
                                    <w:t>Tel: 01962 834400</w:t>
                                  </w:r>
                                </w:p>
                              </w:tc>
                              <w:tc>
                                <w:tcPr>
                                  <w:tcW w:w="454" w:type="dxa"/>
                                </w:tcPr>
                                <w:p w14:paraId="432BD53B" w14:textId="77777777" w:rsidR="0092226D" w:rsidRPr="008F03AC" w:rsidRDefault="0092226D" w:rsidP="00E41E83"/>
                              </w:tc>
                              <w:tc>
                                <w:tcPr>
                                  <w:tcW w:w="4592" w:type="dxa"/>
                                </w:tcPr>
                                <w:p w14:paraId="03A01786" w14:textId="77777777" w:rsidR="0092226D" w:rsidRPr="008F03AC" w:rsidRDefault="0092226D" w:rsidP="00E41E83">
                                  <w:pPr>
                                    <w:pStyle w:val="SubtitlenotinTOC"/>
                                  </w:pPr>
                                  <w:r w:rsidRPr="008F03AC">
                                    <w:t>Contact</w:t>
                                  </w:r>
                                </w:p>
                                <w:p w14:paraId="2FB3100D" w14:textId="77777777" w:rsidR="0092226D" w:rsidRDefault="0092226D" w:rsidP="00E41E83">
                                  <w:r>
                                    <w:t>David Lakin</w:t>
                                  </w:r>
                                </w:p>
                                <w:p w14:paraId="037B882F" w14:textId="77777777" w:rsidR="0092226D" w:rsidRDefault="0092226D" w:rsidP="00E41E83">
                                  <w:r>
                                    <w:t>Associate</w:t>
                                  </w:r>
                                </w:p>
                                <w:p w14:paraId="35243529" w14:textId="77777777" w:rsidR="0092226D" w:rsidRDefault="0092226D" w:rsidP="00E41E83">
                                  <w:r>
                                    <w:t>dlakin@ridge.co.uk</w:t>
                                  </w:r>
                                </w:p>
                                <w:p w14:paraId="491847AD" w14:textId="77777777" w:rsidR="0092226D" w:rsidRPr="008F03AC" w:rsidRDefault="0092226D" w:rsidP="00E41E83">
                                  <w:r>
                                    <w:t>07740 375726</w:t>
                                  </w:r>
                                </w:p>
                              </w:tc>
                            </w:tr>
                            <w:tr w:rsidR="0092226D" w:rsidRPr="008F03AC" w14:paraId="5FBCBA35" w14:textId="77777777" w:rsidTr="00FC3A15">
                              <w:trPr>
                                <w:trHeight w:val="143"/>
                              </w:trPr>
                              <w:tc>
                                <w:tcPr>
                                  <w:tcW w:w="4593" w:type="dxa"/>
                                </w:tcPr>
                                <w:p w14:paraId="03583BE6" w14:textId="77777777" w:rsidR="0092226D" w:rsidRPr="008F03AC" w:rsidRDefault="0092226D" w:rsidP="00E41E83"/>
                              </w:tc>
                              <w:tc>
                                <w:tcPr>
                                  <w:tcW w:w="454" w:type="dxa"/>
                                </w:tcPr>
                                <w:p w14:paraId="6AFE8FC3" w14:textId="77777777" w:rsidR="0092226D" w:rsidRPr="008F03AC" w:rsidRDefault="0092226D" w:rsidP="00E41E83"/>
                              </w:tc>
                              <w:tc>
                                <w:tcPr>
                                  <w:tcW w:w="4592" w:type="dxa"/>
                                </w:tcPr>
                                <w:p w14:paraId="42DE284C" w14:textId="77777777" w:rsidR="0092226D" w:rsidRPr="008F03AC" w:rsidRDefault="0092226D" w:rsidP="00E41E83"/>
                              </w:tc>
                            </w:tr>
                          </w:tbl>
                          <w:p w14:paraId="4789F3A2" w14:textId="77777777" w:rsidR="0092226D" w:rsidRPr="008F03AC" w:rsidRDefault="0092226D" w:rsidP="00E41E83"/>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F35D9" id="_x0000_t202" coordsize="21600,21600" o:spt="202" path="m,l,21600r21600,l21600,xe">
                <v:stroke joinstyle="miter"/>
                <v:path gradientshapeok="t" o:connecttype="rect"/>
              </v:shapetype>
              <v:shape id="Text Box 27" o:spid="_x0000_s1027" type="#_x0000_t202" style="position:absolute;margin-left:.3pt;margin-top:42pt;width:489pt;height:6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" filled="f" stroked="f">
                <v:textbox inset="1mm,1mm,1mm,1mm">
                  <w:txbxContent>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54"/>
                        <w:gridCol w:w="4592"/>
                      </w:tblGrid>
                      <w:tr w:rsidR="0092226D" w:rsidRPr="008F03AC" w14:paraId="542A90A8" w14:textId="77777777" w:rsidTr="00FC3A15">
                        <w:trPr>
                          <w:trHeight w:val="2273"/>
                        </w:trPr>
                        <w:tc>
                          <w:tcPr>
                            <w:tcW w:w="9639" w:type="dxa"/>
                            <w:gridSpan w:val="3"/>
                          </w:tcPr>
                          <w:p w14:paraId="40AD51DE" w14:textId="77777777" w:rsidR="0092226D" w:rsidRPr="008F03AC" w:rsidRDefault="0092226D" w:rsidP="007470BA">
                            <w:pPr>
                              <w:jc w:val="center"/>
                            </w:pPr>
                          </w:p>
                        </w:tc>
                      </w:tr>
                      <w:tr w:rsidR="0092226D" w:rsidRPr="008F03AC" w14:paraId="24AF46F4" w14:textId="77777777" w:rsidTr="00FC3A15">
                        <w:trPr>
                          <w:trHeight w:val="1549"/>
                        </w:trPr>
                        <w:tc>
                          <w:tcPr>
                            <w:tcW w:w="9639" w:type="dxa"/>
                            <w:gridSpan w:val="3"/>
                          </w:tcPr>
                          <w:p w14:paraId="4658732E" w14:textId="266EDA5E" w:rsidR="0092226D" w:rsidRDefault="0092226D" w:rsidP="00E41E83">
                            <w:pPr>
                              <w:pStyle w:val="Title"/>
                            </w:pPr>
                            <w:r>
                              <w:t xml:space="preserve">new alresford </w:t>
                            </w:r>
                            <w:r w:rsidR="006912DF">
                              <w:t>Town</w:t>
                            </w:r>
                            <w:r>
                              <w:t xml:space="preserve"> council – roofing works</w:t>
                            </w:r>
                          </w:p>
                          <w:p w14:paraId="090D18F3" w14:textId="77777777" w:rsidR="0092226D" w:rsidRPr="007470BA" w:rsidRDefault="0092226D" w:rsidP="007470BA"/>
                          <w:p w14:paraId="32855ECC" w14:textId="0411C36C" w:rsidR="0092226D" w:rsidRDefault="0092226D" w:rsidP="00E41E83">
                            <w:pPr>
                              <w:pStyle w:val="Title"/>
                            </w:pPr>
                            <w:r>
                              <w:t>PRICING DOCUMENT</w:t>
                            </w:r>
                          </w:p>
                          <w:p w14:paraId="6384B896" w14:textId="77777777" w:rsidR="0092226D" w:rsidRPr="007470BA" w:rsidRDefault="0092226D" w:rsidP="007470BA"/>
                          <w:p w14:paraId="6F943B2E" w14:textId="3F1A8C74" w:rsidR="0092226D" w:rsidRPr="008F03AC" w:rsidRDefault="00712356" w:rsidP="00E41E83">
                            <w:pPr>
                              <w:pStyle w:val="SubtitlenotinTOC"/>
                            </w:pPr>
                            <w:r>
                              <w:t>20</w:t>
                            </w:r>
                            <w:r w:rsidRPr="00712356">
                              <w:rPr>
                                <w:vertAlign w:val="superscript"/>
                              </w:rPr>
                              <w:t>th</w:t>
                            </w:r>
                            <w:r>
                              <w:t xml:space="preserve"> January 2022</w:t>
                            </w:r>
                          </w:p>
                        </w:tc>
                      </w:tr>
                      <w:tr w:rsidR="0092226D" w:rsidRPr="008F03AC" w14:paraId="3C776242" w14:textId="77777777" w:rsidTr="00FC3A15">
                        <w:trPr>
                          <w:trHeight w:val="142"/>
                        </w:trPr>
                        <w:tc>
                          <w:tcPr>
                            <w:tcW w:w="9639" w:type="dxa"/>
                            <w:gridSpan w:val="3"/>
                          </w:tcPr>
                          <w:p w14:paraId="7341C033" w14:textId="77777777" w:rsidR="0092226D" w:rsidRDefault="0092226D" w:rsidP="00E41E83"/>
                        </w:tc>
                      </w:tr>
                      <w:tr w:rsidR="0092226D" w:rsidRPr="008F03AC" w14:paraId="4E47A08C" w14:textId="77777777" w:rsidTr="00FC3A15">
                        <w:trPr>
                          <w:trHeight w:val="1559"/>
                        </w:trPr>
                        <w:tc>
                          <w:tcPr>
                            <w:tcW w:w="9639" w:type="dxa"/>
                            <w:gridSpan w:val="3"/>
                          </w:tcPr>
                          <w:p w14:paraId="4B015006" w14:textId="77777777" w:rsidR="0092226D" w:rsidRPr="008F03AC" w:rsidRDefault="0092226D" w:rsidP="00E41E83">
                            <w:pPr>
                              <w:pStyle w:val="SubtitlenotinTOC"/>
                            </w:pPr>
                            <w:r w:rsidRPr="008F03AC">
                              <w:t>Prepared for</w:t>
                            </w:r>
                          </w:p>
                          <w:p w14:paraId="104A377C" w14:textId="1C514584" w:rsidR="0092226D" w:rsidRDefault="0092226D" w:rsidP="00E41E83">
                            <w:pPr>
                              <w:pStyle w:val="NormalLeftAligned"/>
                            </w:pPr>
                            <w:r>
                              <w:t xml:space="preserve">New Alresford </w:t>
                            </w:r>
                            <w:r w:rsidR="006912DF">
                              <w:t>Town</w:t>
                            </w:r>
                            <w:r>
                              <w:t xml:space="preserve"> Council</w:t>
                            </w:r>
                          </w:p>
                          <w:p w14:paraId="1AC5FC01" w14:textId="77777777" w:rsidR="0092226D" w:rsidRDefault="0092226D" w:rsidP="00E41E83">
                            <w:pPr>
                              <w:pStyle w:val="NormalLeftAligned"/>
                            </w:pPr>
                            <w:r>
                              <w:t>Recreation Centre</w:t>
                            </w:r>
                          </w:p>
                          <w:p w14:paraId="0F5023E6" w14:textId="77777777" w:rsidR="0092226D" w:rsidRDefault="0092226D" w:rsidP="00E41E83">
                            <w:pPr>
                              <w:pStyle w:val="NormalLeftAligned"/>
                            </w:pPr>
                            <w:r>
                              <w:t>The Avenue</w:t>
                            </w:r>
                          </w:p>
                          <w:p w14:paraId="050BC859" w14:textId="7C7A22B5" w:rsidR="0092226D" w:rsidRPr="008F03AC" w:rsidRDefault="0092226D" w:rsidP="00E41E83">
                            <w:pPr>
                              <w:pStyle w:val="NormalLeftAligned"/>
                            </w:pPr>
                            <w:r>
                              <w:t>New Alresford</w:t>
                            </w:r>
                          </w:p>
                        </w:tc>
                      </w:tr>
                      <w:tr w:rsidR="0092226D" w:rsidRPr="008F03AC" w14:paraId="345A3C49" w14:textId="77777777" w:rsidTr="00FC3A15">
                        <w:trPr>
                          <w:trHeight w:val="208"/>
                        </w:trPr>
                        <w:tc>
                          <w:tcPr>
                            <w:tcW w:w="9639" w:type="dxa"/>
                            <w:gridSpan w:val="3"/>
                          </w:tcPr>
                          <w:p w14:paraId="2CE6FBE5" w14:textId="77777777" w:rsidR="0092226D" w:rsidRPr="008F03AC" w:rsidRDefault="0092226D" w:rsidP="00E41E83"/>
                        </w:tc>
                      </w:tr>
                      <w:tr w:rsidR="0092226D" w:rsidRPr="008F03AC" w14:paraId="43829343" w14:textId="77777777" w:rsidTr="00FC3A15">
                        <w:trPr>
                          <w:trHeight w:val="2631"/>
                        </w:trPr>
                        <w:tc>
                          <w:tcPr>
                            <w:tcW w:w="4593" w:type="dxa"/>
                          </w:tcPr>
                          <w:p w14:paraId="04C789ED" w14:textId="77777777" w:rsidR="0092226D" w:rsidRPr="008F03AC" w:rsidRDefault="0092226D" w:rsidP="00E41E83">
                            <w:pPr>
                              <w:pStyle w:val="SubtitlenotinTOC"/>
                            </w:pPr>
                            <w:r w:rsidRPr="008F03AC">
                              <w:t>Prepared by</w:t>
                            </w:r>
                          </w:p>
                          <w:p w14:paraId="7602EE8F" w14:textId="77777777" w:rsidR="0092226D" w:rsidRPr="008F03AC" w:rsidRDefault="0092226D" w:rsidP="00E41E83">
                            <w:pPr>
                              <w:pStyle w:val="NormalLeftAligned"/>
                            </w:pPr>
                            <w:r w:rsidRPr="008F03AC">
                              <w:t>Ridge and Partners LLP</w:t>
                            </w:r>
                          </w:p>
                          <w:p w14:paraId="6986DD42" w14:textId="77777777" w:rsidR="0092226D" w:rsidRPr="008F03AC" w:rsidRDefault="0092226D" w:rsidP="00E41E83">
                            <w:pPr>
                              <w:pStyle w:val="NormalLeftAligned"/>
                            </w:pPr>
                            <w:r>
                              <w:t>Partnership House</w:t>
                            </w:r>
                            <w:r>
                              <w:br/>
                              <w:t>Moorside Road</w:t>
                            </w:r>
                            <w:r>
                              <w:br/>
                              <w:t>Winchester</w:t>
                            </w:r>
                            <w:r>
                              <w:br/>
                              <w:t>Hampshire</w:t>
                            </w:r>
                            <w:r>
                              <w:br/>
                              <w:t>SO23 7RX</w:t>
                            </w:r>
                            <w:r>
                              <w:br/>
                            </w:r>
                          </w:p>
                          <w:p w14:paraId="76B970DD" w14:textId="77777777" w:rsidR="0092226D" w:rsidRPr="008F03AC" w:rsidRDefault="0092226D" w:rsidP="00E41E83">
                            <w:pPr>
                              <w:pStyle w:val="NormalLeftAligned"/>
                            </w:pPr>
                            <w:r w:rsidRPr="008F03AC">
                              <w:t>Tel: 01962 834400</w:t>
                            </w:r>
                          </w:p>
                        </w:tc>
                        <w:tc>
                          <w:tcPr>
                            <w:tcW w:w="454" w:type="dxa"/>
                          </w:tcPr>
                          <w:p w14:paraId="432BD53B" w14:textId="77777777" w:rsidR="0092226D" w:rsidRPr="008F03AC" w:rsidRDefault="0092226D" w:rsidP="00E41E83"/>
                        </w:tc>
                        <w:tc>
                          <w:tcPr>
                            <w:tcW w:w="4592" w:type="dxa"/>
                          </w:tcPr>
                          <w:p w14:paraId="03A01786" w14:textId="77777777" w:rsidR="0092226D" w:rsidRPr="008F03AC" w:rsidRDefault="0092226D" w:rsidP="00E41E83">
                            <w:pPr>
                              <w:pStyle w:val="SubtitlenotinTOC"/>
                            </w:pPr>
                            <w:r w:rsidRPr="008F03AC">
                              <w:t>Contact</w:t>
                            </w:r>
                          </w:p>
                          <w:p w14:paraId="2FB3100D" w14:textId="77777777" w:rsidR="0092226D" w:rsidRDefault="0092226D" w:rsidP="00E41E83">
                            <w:r>
                              <w:t>David Lakin</w:t>
                            </w:r>
                          </w:p>
                          <w:p w14:paraId="037B882F" w14:textId="77777777" w:rsidR="0092226D" w:rsidRDefault="0092226D" w:rsidP="00E41E83">
                            <w:r>
                              <w:t>Associate</w:t>
                            </w:r>
                          </w:p>
                          <w:p w14:paraId="35243529" w14:textId="77777777" w:rsidR="0092226D" w:rsidRDefault="0092226D" w:rsidP="00E41E83">
                            <w:r>
                              <w:t>dlakin@ridge.co.uk</w:t>
                            </w:r>
                          </w:p>
                          <w:p w14:paraId="491847AD" w14:textId="77777777" w:rsidR="0092226D" w:rsidRPr="008F03AC" w:rsidRDefault="0092226D" w:rsidP="00E41E83">
                            <w:r>
                              <w:t>07740 375726</w:t>
                            </w:r>
                          </w:p>
                        </w:tc>
                      </w:tr>
                      <w:tr w:rsidR="0092226D" w:rsidRPr="008F03AC" w14:paraId="5FBCBA35" w14:textId="77777777" w:rsidTr="00FC3A15">
                        <w:trPr>
                          <w:trHeight w:val="143"/>
                        </w:trPr>
                        <w:tc>
                          <w:tcPr>
                            <w:tcW w:w="4593" w:type="dxa"/>
                          </w:tcPr>
                          <w:p w14:paraId="03583BE6" w14:textId="77777777" w:rsidR="0092226D" w:rsidRPr="008F03AC" w:rsidRDefault="0092226D" w:rsidP="00E41E83"/>
                        </w:tc>
                        <w:tc>
                          <w:tcPr>
                            <w:tcW w:w="454" w:type="dxa"/>
                          </w:tcPr>
                          <w:p w14:paraId="6AFE8FC3" w14:textId="77777777" w:rsidR="0092226D" w:rsidRPr="008F03AC" w:rsidRDefault="0092226D" w:rsidP="00E41E83"/>
                        </w:tc>
                        <w:tc>
                          <w:tcPr>
                            <w:tcW w:w="4592" w:type="dxa"/>
                          </w:tcPr>
                          <w:p w14:paraId="42DE284C" w14:textId="77777777" w:rsidR="0092226D" w:rsidRPr="008F03AC" w:rsidRDefault="0092226D" w:rsidP="00E41E83"/>
                        </w:tc>
                      </w:tr>
                    </w:tbl>
                    <w:p w14:paraId="4789F3A2" w14:textId="77777777" w:rsidR="0092226D" w:rsidRPr="008F03AC" w:rsidRDefault="0092226D" w:rsidP="00E41E83"/>
                  </w:txbxContent>
                </v:textbox>
                <w10:wrap anchorx="margin" anchory="page"/>
              </v:shape>
            </w:pict>
          </mc:Fallback>
        </mc:AlternateContent>
      </w:r>
    </w:p>
    <w:p w14:paraId="40DF07E2" w14:textId="4BBC8D1F" w:rsidR="005A09DA" w:rsidRDefault="005A09DA" w:rsidP="00E41E83">
      <w:pPr>
        <w:tabs>
          <w:tab w:val="left" w:pos="4140"/>
        </w:tabs>
        <w:spacing w:line="240" w:lineRule="auto"/>
      </w:pPr>
    </w:p>
    <w:p w14:paraId="473E47A9" w14:textId="7E76688E" w:rsidR="005A09DA" w:rsidRPr="00E549DD" w:rsidRDefault="005A09DA" w:rsidP="00E41E83"/>
    <w:p w14:paraId="549BAB83" w14:textId="217AC0C7" w:rsidR="005A09DA" w:rsidRPr="00E549DD" w:rsidRDefault="005A09DA" w:rsidP="00E41E83"/>
    <w:p w14:paraId="730F9854" w14:textId="73B08A2D" w:rsidR="005A09DA" w:rsidRPr="00E549DD" w:rsidRDefault="005A09DA" w:rsidP="00E41E83"/>
    <w:p w14:paraId="3853C341" w14:textId="1D9B79F1" w:rsidR="005A09DA" w:rsidRPr="00E549DD" w:rsidRDefault="005A09DA" w:rsidP="00E41E83"/>
    <w:p w14:paraId="00766E75" w14:textId="77777777" w:rsidR="005A09DA" w:rsidRPr="00E549DD" w:rsidRDefault="005A09DA" w:rsidP="00E41E83"/>
    <w:p w14:paraId="5A7829D0" w14:textId="77777777" w:rsidR="005A09DA" w:rsidRPr="00E549DD" w:rsidRDefault="005A09DA" w:rsidP="00E41E83"/>
    <w:p w14:paraId="4EE8E9F4" w14:textId="77777777" w:rsidR="005A09DA" w:rsidRPr="00E549DD" w:rsidRDefault="005A09DA" w:rsidP="00E41E83"/>
    <w:p w14:paraId="58640F54" w14:textId="77777777" w:rsidR="005A09DA" w:rsidRPr="00E549DD" w:rsidRDefault="005A09DA" w:rsidP="00E41E83"/>
    <w:p w14:paraId="11ACF39E" w14:textId="77777777" w:rsidR="005A09DA" w:rsidRPr="00E549DD" w:rsidRDefault="005A09DA" w:rsidP="00E41E83"/>
    <w:p w14:paraId="330AAFAB" w14:textId="77777777" w:rsidR="005A09DA" w:rsidRPr="00E549DD" w:rsidRDefault="005A09DA" w:rsidP="00E41E83"/>
    <w:p w14:paraId="3C020099" w14:textId="77777777" w:rsidR="005A09DA" w:rsidRPr="00E549DD" w:rsidRDefault="005A09DA" w:rsidP="00E41E83"/>
    <w:p w14:paraId="33DDC061" w14:textId="77777777" w:rsidR="005A09DA" w:rsidRPr="00E549DD" w:rsidRDefault="005A09DA" w:rsidP="00E41E83"/>
    <w:p w14:paraId="5D2A1810" w14:textId="77777777" w:rsidR="005A09DA" w:rsidRPr="00E549DD" w:rsidRDefault="005A09DA" w:rsidP="00E41E83"/>
    <w:p w14:paraId="32E9FAF3" w14:textId="77777777" w:rsidR="005A09DA" w:rsidRPr="00E549DD" w:rsidRDefault="005A09DA" w:rsidP="00E41E83"/>
    <w:p w14:paraId="554D0DA6" w14:textId="77777777" w:rsidR="005A09DA" w:rsidRPr="00E549DD" w:rsidRDefault="005A09DA" w:rsidP="00E41E83"/>
    <w:p w14:paraId="08117D30" w14:textId="77777777" w:rsidR="005A09DA" w:rsidRPr="00E549DD" w:rsidRDefault="005A09DA" w:rsidP="00E41E83"/>
    <w:p w14:paraId="21FC52C9" w14:textId="77777777" w:rsidR="005A09DA" w:rsidRPr="00E549DD" w:rsidRDefault="005A09DA" w:rsidP="00E41E83"/>
    <w:p w14:paraId="6800B345" w14:textId="77777777" w:rsidR="005A09DA" w:rsidRPr="00E549DD" w:rsidRDefault="005A09DA" w:rsidP="00E41E83"/>
    <w:p w14:paraId="7DEA5E7D" w14:textId="77777777" w:rsidR="005A09DA" w:rsidRPr="00E549DD" w:rsidRDefault="005A09DA" w:rsidP="00E41E83"/>
    <w:p w14:paraId="2337EE5A" w14:textId="77777777" w:rsidR="005A09DA" w:rsidRPr="00E549DD" w:rsidRDefault="005A09DA" w:rsidP="00E41E83"/>
    <w:p w14:paraId="33BFBFCC" w14:textId="77777777" w:rsidR="005A09DA" w:rsidRPr="00E549DD" w:rsidRDefault="005A09DA" w:rsidP="00E41E83"/>
    <w:p w14:paraId="5E2DCB6D" w14:textId="77777777" w:rsidR="005A09DA" w:rsidRPr="00E549DD" w:rsidRDefault="005A09DA" w:rsidP="00E41E83"/>
    <w:p w14:paraId="1DE1F808" w14:textId="77777777" w:rsidR="005A09DA" w:rsidRPr="00E549DD" w:rsidRDefault="005A09DA" w:rsidP="00E41E83"/>
    <w:p w14:paraId="00F4FFCF" w14:textId="77777777" w:rsidR="005A09DA" w:rsidRPr="00E549DD" w:rsidRDefault="005A09DA" w:rsidP="00E41E83"/>
    <w:p w14:paraId="520664D1" w14:textId="77777777" w:rsidR="005A09DA" w:rsidRPr="00E549DD" w:rsidRDefault="005A09DA" w:rsidP="00E41E83"/>
    <w:p w14:paraId="5A567DBE" w14:textId="77777777" w:rsidR="005A09DA" w:rsidRPr="00E549DD" w:rsidRDefault="005A09DA" w:rsidP="00E41E83"/>
    <w:p w14:paraId="4322C2D5" w14:textId="77777777" w:rsidR="005A09DA" w:rsidRPr="00E549DD" w:rsidRDefault="005A09DA" w:rsidP="00E41E83"/>
    <w:p w14:paraId="279932EE" w14:textId="77777777" w:rsidR="005A09DA" w:rsidRPr="00E549DD" w:rsidRDefault="005A09DA" w:rsidP="00E41E83"/>
    <w:p w14:paraId="3B43AE3A" w14:textId="77777777" w:rsidR="005A09DA" w:rsidRPr="00E549DD" w:rsidRDefault="005A09DA" w:rsidP="00E41E83"/>
    <w:p w14:paraId="2E7FB1C6" w14:textId="77777777" w:rsidR="005A09DA" w:rsidRPr="00E549DD" w:rsidRDefault="005A09DA" w:rsidP="00E41E83"/>
    <w:p w14:paraId="73D3D670" w14:textId="77777777" w:rsidR="005A09DA" w:rsidRPr="00E549DD" w:rsidRDefault="005A09DA" w:rsidP="00E41E83"/>
    <w:p w14:paraId="2E88E24F" w14:textId="5BC3004D" w:rsidR="00FC3A15" w:rsidRDefault="00FC3A15" w:rsidP="00E41E83">
      <w:pPr>
        <w:pStyle w:val="TOCHeading"/>
      </w:pPr>
      <w:r>
        <w:lastRenderedPageBreak/>
        <w:t>VERSION CONTROL</w:t>
      </w:r>
    </w:p>
    <w:tbl>
      <w:tblPr>
        <w:tblStyle w:val="RidgeGreen"/>
        <w:tblW w:w="0" w:type="auto"/>
        <w:tblLook w:val="0420" w:firstRow="1" w:lastRow="0" w:firstColumn="0" w:lastColumn="0" w:noHBand="0" w:noVBand="1"/>
      </w:tblPr>
      <w:tblGrid>
        <w:gridCol w:w="993"/>
        <w:gridCol w:w="1417"/>
        <w:gridCol w:w="4820"/>
        <w:gridCol w:w="1134"/>
        <w:gridCol w:w="1268"/>
      </w:tblGrid>
      <w:tr w:rsidR="00FC3A15" w14:paraId="77C07511" w14:textId="77777777" w:rsidTr="00E41E83">
        <w:trPr>
          <w:cnfStyle w:val="100000000000" w:firstRow="1" w:lastRow="0" w:firstColumn="0" w:lastColumn="0" w:oddVBand="0" w:evenVBand="0" w:oddHBand="0" w:evenHBand="0" w:firstRowFirstColumn="0" w:firstRowLastColumn="0" w:lastRowFirstColumn="0" w:lastRowLastColumn="0"/>
          <w:trHeight w:val="171"/>
        </w:trPr>
        <w:tc>
          <w:tcPr>
            <w:tcW w:w="993" w:type="dxa"/>
          </w:tcPr>
          <w:p w14:paraId="545EBCAD" w14:textId="77777777" w:rsidR="00FC3A15" w:rsidRPr="00B603A3" w:rsidRDefault="00FC3A15" w:rsidP="00E41E83">
            <w:pPr>
              <w:pStyle w:val="TableHeadinggreen"/>
            </w:pPr>
            <w:r>
              <w:t>VERSION</w:t>
            </w:r>
          </w:p>
        </w:tc>
        <w:tc>
          <w:tcPr>
            <w:tcW w:w="1417" w:type="dxa"/>
          </w:tcPr>
          <w:p w14:paraId="517919BB" w14:textId="77777777" w:rsidR="00FC3A15" w:rsidRPr="00B603A3" w:rsidRDefault="00FC3A15" w:rsidP="00E41E83">
            <w:pPr>
              <w:pStyle w:val="TableHeadinggreen"/>
            </w:pPr>
            <w:r>
              <w:t>DATE</w:t>
            </w:r>
          </w:p>
        </w:tc>
        <w:tc>
          <w:tcPr>
            <w:tcW w:w="4820" w:type="dxa"/>
          </w:tcPr>
          <w:p w14:paraId="2DDCEF74" w14:textId="77777777" w:rsidR="00FC3A15" w:rsidRPr="00B603A3" w:rsidRDefault="00FC3A15" w:rsidP="00E41E83">
            <w:pPr>
              <w:pStyle w:val="TableHeadinggreen"/>
            </w:pPr>
            <w:r>
              <w:t>DESCRIPTION</w:t>
            </w:r>
          </w:p>
        </w:tc>
        <w:tc>
          <w:tcPr>
            <w:tcW w:w="1134" w:type="dxa"/>
          </w:tcPr>
          <w:p w14:paraId="0FDB0AC9" w14:textId="77777777" w:rsidR="00FC3A15" w:rsidRPr="00B603A3" w:rsidRDefault="00FC3A15" w:rsidP="00E41E83">
            <w:pPr>
              <w:pStyle w:val="TableHeadinggreen"/>
            </w:pPr>
            <w:r>
              <w:t>CREATED BY</w:t>
            </w:r>
          </w:p>
        </w:tc>
        <w:tc>
          <w:tcPr>
            <w:tcW w:w="1268" w:type="dxa"/>
          </w:tcPr>
          <w:p w14:paraId="61398C19" w14:textId="77777777" w:rsidR="00FC3A15" w:rsidRPr="00B603A3" w:rsidRDefault="00FC3A15" w:rsidP="00E41E83">
            <w:pPr>
              <w:pStyle w:val="TableHeadinggreen"/>
            </w:pPr>
            <w:r>
              <w:t>REVIEWED BY</w:t>
            </w:r>
          </w:p>
        </w:tc>
      </w:tr>
      <w:tr w:rsidR="00FC3A15" w14:paraId="0166937A" w14:textId="77777777" w:rsidTr="00E41E83">
        <w:trPr>
          <w:cnfStyle w:val="000000100000" w:firstRow="0" w:lastRow="0" w:firstColumn="0" w:lastColumn="0" w:oddVBand="0" w:evenVBand="0" w:oddHBand="1" w:evenHBand="0" w:firstRowFirstColumn="0" w:firstRowLastColumn="0" w:lastRowFirstColumn="0" w:lastRowLastColumn="0"/>
        </w:trPr>
        <w:tc>
          <w:tcPr>
            <w:tcW w:w="993" w:type="dxa"/>
          </w:tcPr>
          <w:p w14:paraId="2D581326" w14:textId="77777777" w:rsidR="00FC3A15" w:rsidRPr="00FA772C" w:rsidRDefault="00FC3A15" w:rsidP="00E41E83">
            <w:pPr>
              <w:pStyle w:val="TableText"/>
            </w:pPr>
            <w:r>
              <w:t>1.0</w:t>
            </w:r>
          </w:p>
        </w:tc>
        <w:tc>
          <w:tcPr>
            <w:tcW w:w="1417" w:type="dxa"/>
          </w:tcPr>
          <w:p w14:paraId="26E369F4" w14:textId="36BB694C" w:rsidR="00FC3A15" w:rsidRPr="00FA772C" w:rsidRDefault="003A5053" w:rsidP="00E41E83">
            <w:pPr>
              <w:pStyle w:val="TableText"/>
            </w:pPr>
            <w:r>
              <w:t>02.04.2021</w:t>
            </w:r>
          </w:p>
        </w:tc>
        <w:tc>
          <w:tcPr>
            <w:tcW w:w="4820" w:type="dxa"/>
          </w:tcPr>
          <w:p w14:paraId="7D64849D" w14:textId="3AFBC51F" w:rsidR="00FC3A15" w:rsidRPr="00FA772C" w:rsidRDefault="007470BA" w:rsidP="00E41E83">
            <w:pPr>
              <w:pStyle w:val="TableText"/>
            </w:pPr>
            <w:r>
              <w:t>First Issue</w:t>
            </w:r>
          </w:p>
        </w:tc>
        <w:tc>
          <w:tcPr>
            <w:tcW w:w="1134" w:type="dxa"/>
          </w:tcPr>
          <w:p w14:paraId="1440661C" w14:textId="549FD7A9" w:rsidR="00FC3A15" w:rsidRPr="00FA772C" w:rsidRDefault="007470BA" w:rsidP="00E41E83">
            <w:pPr>
              <w:pStyle w:val="TableText"/>
            </w:pPr>
            <w:r>
              <w:t>DL</w:t>
            </w:r>
          </w:p>
        </w:tc>
        <w:tc>
          <w:tcPr>
            <w:tcW w:w="1268" w:type="dxa"/>
          </w:tcPr>
          <w:p w14:paraId="059A0961" w14:textId="1F3D80D2" w:rsidR="00FC3A15" w:rsidRPr="00FA772C" w:rsidRDefault="007470BA" w:rsidP="00E41E83">
            <w:pPr>
              <w:pStyle w:val="TableText"/>
            </w:pPr>
            <w:r>
              <w:t>JC</w:t>
            </w:r>
          </w:p>
        </w:tc>
      </w:tr>
      <w:tr w:rsidR="00FC3A15" w14:paraId="3B22169E" w14:textId="77777777" w:rsidTr="00E41E83">
        <w:tc>
          <w:tcPr>
            <w:tcW w:w="993" w:type="dxa"/>
          </w:tcPr>
          <w:p w14:paraId="57345C80" w14:textId="26D91D68" w:rsidR="00FC3A15" w:rsidRPr="00FA772C" w:rsidRDefault="00712356" w:rsidP="00E41E83">
            <w:pPr>
              <w:pStyle w:val="TableText"/>
            </w:pPr>
            <w:r>
              <w:t>2.0</w:t>
            </w:r>
          </w:p>
        </w:tc>
        <w:tc>
          <w:tcPr>
            <w:tcW w:w="1417" w:type="dxa"/>
          </w:tcPr>
          <w:p w14:paraId="0ECD88A6" w14:textId="6111CC79" w:rsidR="00FC3A15" w:rsidRPr="00FA772C" w:rsidRDefault="00712356" w:rsidP="00E41E83">
            <w:pPr>
              <w:pStyle w:val="TableText"/>
            </w:pPr>
            <w:r>
              <w:t>20.01.2022</w:t>
            </w:r>
          </w:p>
        </w:tc>
        <w:tc>
          <w:tcPr>
            <w:tcW w:w="4820" w:type="dxa"/>
          </w:tcPr>
          <w:p w14:paraId="7E0007B1" w14:textId="1BDCA185" w:rsidR="00FC3A15" w:rsidRPr="00FA772C" w:rsidRDefault="00712356" w:rsidP="00E41E83">
            <w:pPr>
              <w:pStyle w:val="TableText"/>
            </w:pPr>
            <w:r>
              <w:t>For tender</w:t>
            </w:r>
          </w:p>
        </w:tc>
        <w:tc>
          <w:tcPr>
            <w:tcW w:w="1134" w:type="dxa"/>
          </w:tcPr>
          <w:p w14:paraId="623404C3" w14:textId="3003236B" w:rsidR="00FC3A15" w:rsidRPr="00FA772C" w:rsidRDefault="00712356" w:rsidP="00E41E83">
            <w:pPr>
              <w:pStyle w:val="TableText"/>
            </w:pPr>
            <w:r>
              <w:t>DL</w:t>
            </w:r>
          </w:p>
        </w:tc>
        <w:tc>
          <w:tcPr>
            <w:tcW w:w="1268" w:type="dxa"/>
          </w:tcPr>
          <w:p w14:paraId="00A7A99A" w14:textId="5E742D4E" w:rsidR="00FC3A15" w:rsidRPr="00FA772C" w:rsidRDefault="00712356" w:rsidP="00E41E83">
            <w:pPr>
              <w:pStyle w:val="TableText"/>
            </w:pPr>
            <w:r>
              <w:t>DL</w:t>
            </w:r>
          </w:p>
        </w:tc>
      </w:tr>
      <w:tr w:rsidR="00FC3A15" w14:paraId="67E7694D" w14:textId="77777777" w:rsidTr="00E41E83">
        <w:trPr>
          <w:cnfStyle w:val="000000100000" w:firstRow="0" w:lastRow="0" w:firstColumn="0" w:lastColumn="0" w:oddVBand="0" w:evenVBand="0" w:oddHBand="1" w:evenHBand="0" w:firstRowFirstColumn="0" w:firstRowLastColumn="0" w:lastRowFirstColumn="0" w:lastRowLastColumn="0"/>
        </w:trPr>
        <w:tc>
          <w:tcPr>
            <w:tcW w:w="993" w:type="dxa"/>
          </w:tcPr>
          <w:p w14:paraId="25CA828B" w14:textId="77777777" w:rsidR="00FC3A15" w:rsidRPr="00FA772C" w:rsidRDefault="00FC3A15" w:rsidP="00E41E83">
            <w:pPr>
              <w:pStyle w:val="TableText"/>
            </w:pPr>
          </w:p>
        </w:tc>
        <w:tc>
          <w:tcPr>
            <w:tcW w:w="1417" w:type="dxa"/>
          </w:tcPr>
          <w:p w14:paraId="64FED6F3" w14:textId="77777777" w:rsidR="00FC3A15" w:rsidRPr="00FA772C" w:rsidRDefault="00FC3A15" w:rsidP="00E41E83">
            <w:pPr>
              <w:pStyle w:val="TableText"/>
            </w:pPr>
          </w:p>
        </w:tc>
        <w:tc>
          <w:tcPr>
            <w:tcW w:w="4820" w:type="dxa"/>
          </w:tcPr>
          <w:p w14:paraId="1F891AEC" w14:textId="77777777" w:rsidR="00FC3A15" w:rsidRPr="00FA772C" w:rsidRDefault="00FC3A15" w:rsidP="00E41E83">
            <w:pPr>
              <w:pStyle w:val="TableText"/>
            </w:pPr>
          </w:p>
        </w:tc>
        <w:tc>
          <w:tcPr>
            <w:tcW w:w="1134" w:type="dxa"/>
          </w:tcPr>
          <w:p w14:paraId="69DA7FC3" w14:textId="77777777" w:rsidR="00FC3A15" w:rsidRPr="00FA772C" w:rsidRDefault="00FC3A15" w:rsidP="00E41E83">
            <w:pPr>
              <w:pStyle w:val="TableText"/>
            </w:pPr>
          </w:p>
        </w:tc>
        <w:tc>
          <w:tcPr>
            <w:tcW w:w="1268" w:type="dxa"/>
          </w:tcPr>
          <w:p w14:paraId="7E64463C" w14:textId="77777777" w:rsidR="00FC3A15" w:rsidRPr="00FA772C" w:rsidRDefault="00FC3A15" w:rsidP="00E41E83">
            <w:pPr>
              <w:pStyle w:val="TableText"/>
            </w:pPr>
          </w:p>
        </w:tc>
      </w:tr>
      <w:tr w:rsidR="00FC3A15" w14:paraId="6EA7D197" w14:textId="77777777" w:rsidTr="00E41E83">
        <w:tc>
          <w:tcPr>
            <w:tcW w:w="993" w:type="dxa"/>
          </w:tcPr>
          <w:p w14:paraId="33BF9267" w14:textId="77777777" w:rsidR="00FC3A15" w:rsidRPr="00FA772C" w:rsidRDefault="00FC3A15" w:rsidP="00E41E83">
            <w:pPr>
              <w:pStyle w:val="TableText"/>
            </w:pPr>
          </w:p>
        </w:tc>
        <w:tc>
          <w:tcPr>
            <w:tcW w:w="1417" w:type="dxa"/>
          </w:tcPr>
          <w:p w14:paraId="576054AE" w14:textId="77777777" w:rsidR="00FC3A15" w:rsidRPr="00FA772C" w:rsidRDefault="00FC3A15" w:rsidP="00E41E83">
            <w:pPr>
              <w:pStyle w:val="TableText"/>
            </w:pPr>
          </w:p>
        </w:tc>
        <w:tc>
          <w:tcPr>
            <w:tcW w:w="4820" w:type="dxa"/>
          </w:tcPr>
          <w:p w14:paraId="259D7A31" w14:textId="77777777" w:rsidR="00FC3A15" w:rsidRPr="00FA772C" w:rsidRDefault="00FC3A15" w:rsidP="00E41E83">
            <w:pPr>
              <w:pStyle w:val="TableText"/>
            </w:pPr>
          </w:p>
        </w:tc>
        <w:tc>
          <w:tcPr>
            <w:tcW w:w="1134" w:type="dxa"/>
          </w:tcPr>
          <w:p w14:paraId="2565819E" w14:textId="77777777" w:rsidR="00FC3A15" w:rsidRPr="00FA772C" w:rsidRDefault="00FC3A15" w:rsidP="00E41E83">
            <w:pPr>
              <w:pStyle w:val="TableText"/>
            </w:pPr>
          </w:p>
        </w:tc>
        <w:tc>
          <w:tcPr>
            <w:tcW w:w="1268" w:type="dxa"/>
          </w:tcPr>
          <w:p w14:paraId="422A5FBE" w14:textId="77777777" w:rsidR="00FC3A15" w:rsidRPr="00FA772C" w:rsidRDefault="00FC3A15" w:rsidP="00E41E83">
            <w:pPr>
              <w:pStyle w:val="TableText"/>
            </w:pPr>
          </w:p>
        </w:tc>
      </w:tr>
      <w:tr w:rsidR="00FC3A15" w14:paraId="2ECD8965" w14:textId="77777777" w:rsidTr="00E41E83">
        <w:trPr>
          <w:cnfStyle w:val="000000100000" w:firstRow="0" w:lastRow="0" w:firstColumn="0" w:lastColumn="0" w:oddVBand="0" w:evenVBand="0" w:oddHBand="1" w:evenHBand="0" w:firstRowFirstColumn="0" w:firstRowLastColumn="0" w:lastRowFirstColumn="0" w:lastRowLastColumn="0"/>
        </w:trPr>
        <w:tc>
          <w:tcPr>
            <w:tcW w:w="993" w:type="dxa"/>
          </w:tcPr>
          <w:p w14:paraId="37207854" w14:textId="77777777" w:rsidR="00FC3A15" w:rsidRPr="00FA772C" w:rsidRDefault="00FC3A15" w:rsidP="00E41E83">
            <w:pPr>
              <w:pStyle w:val="TableText"/>
            </w:pPr>
          </w:p>
        </w:tc>
        <w:tc>
          <w:tcPr>
            <w:tcW w:w="1417" w:type="dxa"/>
          </w:tcPr>
          <w:p w14:paraId="73B50CB3" w14:textId="77777777" w:rsidR="00FC3A15" w:rsidRPr="00FA772C" w:rsidRDefault="00FC3A15" w:rsidP="00E41E83">
            <w:pPr>
              <w:pStyle w:val="TableText"/>
            </w:pPr>
          </w:p>
        </w:tc>
        <w:tc>
          <w:tcPr>
            <w:tcW w:w="4820" w:type="dxa"/>
          </w:tcPr>
          <w:p w14:paraId="03B5153C" w14:textId="77777777" w:rsidR="00FC3A15" w:rsidRPr="00FA772C" w:rsidRDefault="00FC3A15" w:rsidP="00E41E83">
            <w:pPr>
              <w:pStyle w:val="TableText"/>
            </w:pPr>
          </w:p>
        </w:tc>
        <w:tc>
          <w:tcPr>
            <w:tcW w:w="1134" w:type="dxa"/>
          </w:tcPr>
          <w:p w14:paraId="54FC48FB" w14:textId="77777777" w:rsidR="00FC3A15" w:rsidRPr="00FA772C" w:rsidRDefault="00FC3A15" w:rsidP="00E41E83">
            <w:pPr>
              <w:pStyle w:val="TableText"/>
            </w:pPr>
          </w:p>
        </w:tc>
        <w:tc>
          <w:tcPr>
            <w:tcW w:w="1268" w:type="dxa"/>
          </w:tcPr>
          <w:p w14:paraId="6D88A923" w14:textId="77777777" w:rsidR="00FC3A15" w:rsidRPr="00FA772C" w:rsidRDefault="00FC3A15" w:rsidP="00E41E83">
            <w:pPr>
              <w:pStyle w:val="TableText"/>
            </w:pPr>
          </w:p>
        </w:tc>
      </w:tr>
      <w:tr w:rsidR="00FC3A15" w:rsidRPr="00FA772C" w14:paraId="55E2866C" w14:textId="77777777" w:rsidTr="00E41E8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3" w:type="dxa"/>
          </w:tcPr>
          <w:p w14:paraId="1E1CADE7" w14:textId="77777777" w:rsidR="00FC3A15" w:rsidRPr="00FA772C" w:rsidRDefault="00FC3A15" w:rsidP="00E41E83">
            <w:pPr>
              <w:pStyle w:val="TableText"/>
            </w:pPr>
          </w:p>
        </w:tc>
        <w:tc>
          <w:tcPr>
            <w:tcW w:w="1417" w:type="dxa"/>
          </w:tcPr>
          <w:p w14:paraId="4D4831F6"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4820" w:type="dxa"/>
          </w:tcPr>
          <w:p w14:paraId="65B1894D"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134" w:type="dxa"/>
          </w:tcPr>
          <w:p w14:paraId="66ED2E21"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268" w:type="dxa"/>
          </w:tcPr>
          <w:p w14:paraId="340F9C0E"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r>
      <w:tr w:rsidR="00FC3A15" w:rsidRPr="00FA772C" w14:paraId="5A96950D" w14:textId="77777777" w:rsidTr="00E41E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E4BC60E" w14:textId="77777777" w:rsidR="00FC3A15" w:rsidRPr="00FA772C" w:rsidRDefault="00FC3A15" w:rsidP="00E41E83">
            <w:pPr>
              <w:pStyle w:val="TableText"/>
            </w:pPr>
          </w:p>
        </w:tc>
        <w:tc>
          <w:tcPr>
            <w:tcW w:w="1417" w:type="dxa"/>
          </w:tcPr>
          <w:p w14:paraId="6BFA0BB5"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4820" w:type="dxa"/>
          </w:tcPr>
          <w:p w14:paraId="72A00C12"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134" w:type="dxa"/>
          </w:tcPr>
          <w:p w14:paraId="00FC0F58"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268" w:type="dxa"/>
          </w:tcPr>
          <w:p w14:paraId="60E55FBC"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r>
      <w:tr w:rsidR="00FC3A15" w:rsidRPr="00FA772C" w14:paraId="2E2331E9" w14:textId="77777777" w:rsidTr="00E41E8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3" w:type="dxa"/>
          </w:tcPr>
          <w:p w14:paraId="5DE0EC49" w14:textId="77777777" w:rsidR="00FC3A15" w:rsidRPr="00FA772C" w:rsidRDefault="00FC3A15" w:rsidP="00E41E83">
            <w:pPr>
              <w:pStyle w:val="TableText"/>
            </w:pPr>
          </w:p>
        </w:tc>
        <w:tc>
          <w:tcPr>
            <w:tcW w:w="1417" w:type="dxa"/>
          </w:tcPr>
          <w:p w14:paraId="18D5A130"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4820" w:type="dxa"/>
          </w:tcPr>
          <w:p w14:paraId="56955ACB"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134" w:type="dxa"/>
          </w:tcPr>
          <w:p w14:paraId="3AC90BF7"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268" w:type="dxa"/>
          </w:tcPr>
          <w:p w14:paraId="4DDCE3FD"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r>
      <w:tr w:rsidR="00FC3A15" w:rsidRPr="00FA772C" w14:paraId="172F32C6" w14:textId="77777777" w:rsidTr="00E41E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73E78AF" w14:textId="77777777" w:rsidR="00FC3A15" w:rsidRPr="00FA772C" w:rsidRDefault="00FC3A15" w:rsidP="00E41E83">
            <w:pPr>
              <w:pStyle w:val="TableText"/>
            </w:pPr>
          </w:p>
        </w:tc>
        <w:tc>
          <w:tcPr>
            <w:tcW w:w="1417" w:type="dxa"/>
          </w:tcPr>
          <w:p w14:paraId="52A89E86"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4820" w:type="dxa"/>
          </w:tcPr>
          <w:p w14:paraId="29D6696D"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134" w:type="dxa"/>
          </w:tcPr>
          <w:p w14:paraId="21973FE9"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268" w:type="dxa"/>
          </w:tcPr>
          <w:p w14:paraId="427B81CB"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r>
      <w:tr w:rsidR="00FC3A15" w:rsidRPr="00FA772C" w14:paraId="14FA4A21" w14:textId="77777777" w:rsidTr="00E41E8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3" w:type="dxa"/>
          </w:tcPr>
          <w:p w14:paraId="08BB8A3C" w14:textId="77777777" w:rsidR="00FC3A15" w:rsidRPr="00FA772C" w:rsidRDefault="00FC3A15" w:rsidP="00E41E83">
            <w:pPr>
              <w:pStyle w:val="TableText"/>
            </w:pPr>
          </w:p>
        </w:tc>
        <w:tc>
          <w:tcPr>
            <w:tcW w:w="1417" w:type="dxa"/>
          </w:tcPr>
          <w:p w14:paraId="1DB2CB08"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4820" w:type="dxa"/>
          </w:tcPr>
          <w:p w14:paraId="6F23C453"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134" w:type="dxa"/>
          </w:tcPr>
          <w:p w14:paraId="4A2F9CDD"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268" w:type="dxa"/>
          </w:tcPr>
          <w:p w14:paraId="1FA195BE"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r>
      <w:tr w:rsidR="00FC3A15" w:rsidRPr="00FA772C" w14:paraId="3816D2CC" w14:textId="77777777" w:rsidTr="00E41E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0FA9EFD" w14:textId="77777777" w:rsidR="00FC3A15" w:rsidRPr="00FA772C" w:rsidRDefault="00FC3A15" w:rsidP="00E41E83">
            <w:pPr>
              <w:pStyle w:val="TableText"/>
            </w:pPr>
          </w:p>
        </w:tc>
        <w:tc>
          <w:tcPr>
            <w:tcW w:w="1417" w:type="dxa"/>
          </w:tcPr>
          <w:p w14:paraId="09B2494C"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4820" w:type="dxa"/>
          </w:tcPr>
          <w:p w14:paraId="17B2A5FA"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134" w:type="dxa"/>
          </w:tcPr>
          <w:p w14:paraId="3B963898"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268" w:type="dxa"/>
          </w:tcPr>
          <w:p w14:paraId="0D05F1B8"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r>
      <w:tr w:rsidR="00FC3A15" w:rsidRPr="00FA772C" w14:paraId="640F7410" w14:textId="77777777" w:rsidTr="00E41E8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3" w:type="dxa"/>
          </w:tcPr>
          <w:p w14:paraId="5EA1A35D" w14:textId="77777777" w:rsidR="00FC3A15" w:rsidRPr="00FA772C" w:rsidRDefault="00FC3A15" w:rsidP="00E41E83">
            <w:pPr>
              <w:pStyle w:val="TableText"/>
            </w:pPr>
          </w:p>
        </w:tc>
        <w:tc>
          <w:tcPr>
            <w:tcW w:w="1417" w:type="dxa"/>
          </w:tcPr>
          <w:p w14:paraId="7A051D05"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4820" w:type="dxa"/>
          </w:tcPr>
          <w:p w14:paraId="31373AC9"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134" w:type="dxa"/>
          </w:tcPr>
          <w:p w14:paraId="2ED6EF23"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268" w:type="dxa"/>
          </w:tcPr>
          <w:p w14:paraId="06A0DB73"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r>
      <w:tr w:rsidR="00FC3A15" w:rsidRPr="00FA772C" w14:paraId="08AA1797" w14:textId="77777777" w:rsidTr="00E41E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FE466E0" w14:textId="77777777" w:rsidR="00FC3A15" w:rsidRPr="00FA772C" w:rsidRDefault="00FC3A15" w:rsidP="00E41E83">
            <w:pPr>
              <w:pStyle w:val="TableText"/>
            </w:pPr>
          </w:p>
        </w:tc>
        <w:tc>
          <w:tcPr>
            <w:tcW w:w="1417" w:type="dxa"/>
          </w:tcPr>
          <w:p w14:paraId="384B69C8"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4820" w:type="dxa"/>
          </w:tcPr>
          <w:p w14:paraId="4025DF4B"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134" w:type="dxa"/>
          </w:tcPr>
          <w:p w14:paraId="07F41E96"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268" w:type="dxa"/>
          </w:tcPr>
          <w:p w14:paraId="3B4607E8"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r>
      <w:tr w:rsidR="00FC3A15" w:rsidRPr="00FA772C" w14:paraId="0ACD0324" w14:textId="77777777" w:rsidTr="00E41E8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3" w:type="dxa"/>
          </w:tcPr>
          <w:p w14:paraId="0057BA33" w14:textId="77777777" w:rsidR="00FC3A15" w:rsidRPr="00FA772C" w:rsidRDefault="00FC3A15" w:rsidP="00E41E83">
            <w:pPr>
              <w:pStyle w:val="TableText"/>
            </w:pPr>
          </w:p>
        </w:tc>
        <w:tc>
          <w:tcPr>
            <w:tcW w:w="1417" w:type="dxa"/>
          </w:tcPr>
          <w:p w14:paraId="408EEECC"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4820" w:type="dxa"/>
          </w:tcPr>
          <w:p w14:paraId="466BF1C2"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134" w:type="dxa"/>
          </w:tcPr>
          <w:p w14:paraId="36268C0C"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268" w:type="dxa"/>
          </w:tcPr>
          <w:p w14:paraId="7FD789C3"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r>
      <w:tr w:rsidR="00FC3A15" w:rsidRPr="00FA772C" w14:paraId="0879B524" w14:textId="77777777" w:rsidTr="00E41E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5FE34F2" w14:textId="77777777" w:rsidR="00FC3A15" w:rsidRPr="00FA772C" w:rsidRDefault="00FC3A15" w:rsidP="00E41E83">
            <w:pPr>
              <w:pStyle w:val="TableText"/>
            </w:pPr>
          </w:p>
        </w:tc>
        <w:tc>
          <w:tcPr>
            <w:tcW w:w="1417" w:type="dxa"/>
          </w:tcPr>
          <w:p w14:paraId="344222F3"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4820" w:type="dxa"/>
          </w:tcPr>
          <w:p w14:paraId="684381A4"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134" w:type="dxa"/>
          </w:tcPr>
          <w:p w14:paraId="00D167B8"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268" w:type="dxa"/>
          </w:tcPr>
          <w:p w14:paraId="7C84A9F9"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r>
      <w:tr w:rsidR="00FC3A15" w:rsidRPr="00FA772C" w14:paraId="2014D401" w14:textId="77777777" w:rsidTr="00E41E8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3" w:type="dxa"/>
          </w:tcPr>
          <w:p w14:paraId="4026D283" w14:textId="77777777" w:rsidR="00FC3A15" w:rsidRPr="00FA772C" w:rsidRDefault="00FC3A15" w:rsidP="00E41E83">
            <w:pPr>
              <w:pStyle w:val="TableText"/>
            </w:pPr>
          </w:p>
        </w:tc>
        <w:tc>
          <w:tcPr>
            <w:tcW w:w="1417" w:type="dxa"/>
          </w:tcPr>
          <w:p w14:paraId="2C66BA6A"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4820" w:type="dxa"/>
          </w:tcPr>
          <w:p w14:paraId="7C0A51A4"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134" w:type="dxa"/>
          </w:tcPr>
          <w:p w14:paraId="32EAF851"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268" w:type="dxa"/>
          </w:tcPr>
          <w:p w14:paraId="7B44F917"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r>
      <w:tr w:rsidR="00FC3A15" w:rsidRPr="00FA772C" w14:paraId="1FF172B6" w14:textId="77777777" w:rsidTr="00E41E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A15EC86" w14:textId="77777777" w:rsidR="00FC3A15" w:rsidRPr="00FA772C" w:rsidRDefault="00FC3A15" w:rsidP="00E41E83">
            <w:pPr>
              <w:pStyle w:val="TableText"/>
            </w:pPr>
          </w:p>
        </w:tc>
        <w:tc>
          <w:tcPr>
            <w:tcW w:w="1417" w:type="dxa"/>
          </w:tcPr>
          <w:p w14:paraId="161FB96F"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4820" w:type="dxa"/>
          </w:tcPr>
          <w:p w14:paraId="5A198840"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134" w:type="dxa"/>
          </w:tcPr>
          <w:p w14:paraId="208CF08B"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268" w:type="dxa"/>
          </w:tcPr>
          <w:p w14:paraId="59F4D08C"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r>
      <w:tr w:rsidR="00FC3A15" w:rsidRPr="00FA772C" w14:paraId="6E8F9880" w14:textId="77777777" w:rsidTr="00E41E83">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93" w:type="dxa"/>
          </w:tcPr>
          <w:p w14:paraId="7A39AF76" w14:textId="77777777" w:rsidR="00FC3A15" w:rsidRPr="00FA772C" w:rsidRDefault="00FC3A15" w:rsidP="00E41E83">
            <w:pPr>
              <w:pStyle w:val="TableText"/>
            </w:pPr>
          </w:p>
        </w:tc>
        <w:tc>
          <w:tcPr>
            <w:tcW w:w="1417" w:type="dxa"/>
          </w:tcPr>
          <w:p w14:paraId="120D3CFA"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4820" w:type="dxa"/>
          </w:tcPr>
          <w:p w14:paraId="20E90715"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134" w:type="dxa"/>
          </w:tcPr>
          <w:p w14:paraId="26C17650"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c>
          <w:tcPr>
            <w:tcW w:w="1268" w:type="dxa"/>
          </w:tcPr>
          <w:p w14:paraId="66E4B20D" w14:textId="77777777" w:rsidR="00FC3A15" w:rsidRPr="00FA772C" w:rsidRDefault="00FC3A15" w:rsidP="00E41E83">
            <w:pPr>
              <w:pStyle w:val="TableText"/>
              <w:cnfStyle w:val="000000000000" w:firstRow="0" w:lastRow="0" w:firstColumn="0" w:lastColumn="0" w:oddVBand="0" w:evenVBand="0" w:oddHBand="0" w:evenHBand="0" w:firstRowFirstColumn="0" w:firstRowLastColumn="0" w:lastRowFirstColumn="0" w:lastRowLastColumn="0"/>
            </w:pPr>
          </w:p>
        </w:tc>
      </w:tr>
      <w:tr w:rsidR="00FC3A15" w:rsidRPr="00FA772C" w14:paraId="0FE04D6E" w14:textId="77777777" w:rsidTr="00E41E8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5DA6967" w14:textId="77777777" w:rsidR="00FC3A15" w:rsidRPr="00FA772C" w:rsidRDefault="00FC3A15" w:rsidP="00E41E83">
            <w:pPr>
              <w:pStyle w:val="TableText"/>
            </w:pPr>
          </w:p>
        </w:tc>
        <w:tc>
          <w:tcPr>
            <w:tcW w:w="1417" w:type="dxa"/>
          </w:tcPr>
          <w:p w14:paraId="770A547B"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4820" w:type="dxa"/>
          </w:tcPr>
          <w:p w14:paraId="6257D822"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134" w:type="dxa"/>
          </w:tcPr>
          <w:p w14:paraId="5F0B8E74"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c>
          <w:tcPr>
            <w:tcW w:w="1268" w:type="dxa"/>
          </w:tcPr>
          <w:p w14:paraId="5964ECE1" w14:textId="77777777" w:rsidR="00FC3A15" w:rsidRPr="00FA772C" w:rsidRDefault="00FC3A15" w:rsidP="00E41E83">
            <w:pPr>
              <w:pStyle w:val="TableText"/>
              <w:cnfStyle w:val="000000100000" w:firstRow="0" w:lastRow="0" w:firstColumn="0" w:lastColumn="0" w:oddVBand="0" w:evenVBand="0" w:oddHBand="1" w:evenHBand="0" w:firstRowFirstColumn="0" w:firstRowLastColumn="0" w:lastRowFirstColumn="0" w:lastRowLastColumn="0"/>
            </w:pPr>
          </w:p>
        </w:tc>
      </w:tr>
    </w:tbl>
    <w:p w14:paraId="2B0738B3" w14:textId="77777777" w:rsidR="00FC3A15" w:rsidRPr="00E549DD" w:rsidRDefault="00FC3A15" w:rsidP="00E41E83"/>
    <w:p w14:paraId="7AB3BCC2" w14:textId="4D4193E7" w:rsidR="005A09DA" w:rsidRDefault="00FC3A15" w:rsidP="00FC3A15">
      <w:pPr>
        <w:spacing w:line="240" w:lineRule="auto"/>
      </w:pPr>
      <w:r>
        <w:br w:type="page"/>
      </w:r>
    </w:p>
    <w:sdt>
      <w:sdtPr>
        <w:rPr>
          <w:rFonts w:ascii="Univers LT Pro 45 Light" w:eastAsiaTheme="minorEastAsia" w:hAnsi="Univers LT Pro 45 Light" w:cstheme="minorBidi"/>
          <w:b w:val="0"/>
          <w:bCs w:val="0"/>
          <w:caps w:val="0"/>
          <w:color w:val="575756" w:themeColor="accent2"/>
          <w:sz w:val="20"/>
          <w:szCs w:val="22"/>
          <w:lang w:val="en-GB"/>
        </w:rPr>
        <w:id w:val="-874856480"/>
        <w:docPartObj>
          <w:docPartGallery w:val="Table of Contents"/>
          <w:docPartUnique/>
        </w:docPartObj>
      </w:sdtPr>
      <w:sdtEndPr>
        <w:rPr>
          <w:rFonts w:asciiTheme="minorHAnsi" w:eastAsiaTheme="minorHAnsi" w:hAnsiTheme="minorHAnsi"/>
          <w:noProof/>
          <w:color w:val="auto"/>
          <w:sz w:val="24"/>
        </w:rPr>
      </w:sdtEndPr>
      <w:sdtContent>
        <w:p w14:paraId="7C7AA61E" w14:textId="57F17A4B" w:rsidR="005A09DA" w:rsidRDefault="005A09DA" w:rsidP="00E41E83">
          <w:pPr>
            <w:pStyle w:val="TOCHeading"/>
          </w:pPr>
          <w:r>
            <w:t>CONTENTS</w:t>
          </w:r>
        </w:p>
        <w:p w14:paraId="7AEBE7DF" w14:textId="5D894393" w:rsidR="004C58AB" w:rsidRDefault="004C58AB">
          <w:pPr>
            <w:pStyle w:val="TOC1"/>
            <w:rPr>
              <w:rFonts w:asciiTheme="minorHAnsi" w:eastAsiaTheme="minorEastAsia" w:hAnsiTheme="minorHAnsi" w:cstheme="minorBidi"/>
              <w:b w:val="0"/>
              <w:bCs w:val="0"/>
              <w:caps w:val="0"/>
              <w:color w:val="auto"/>
              <w:sz w:val="22"/>
              <w:szCs w:val="22"/>
              <w:lang w:eastAsia="en-GB"/>
            </w:rPr>
          </w:pPr>
          <w:r>
            <w:rPr>
              <w:caps w:val="0"/>
            </w:rPr>
            <w:fldChar w:fldCharType="begin"/>
          </w:r>
          <w:r>
            <w:rPr>
              <w:caps w:val="0"/>
            </w:rPr>
            <w:instrText xml:space="preserve"> TOC \o "1-1" \h \z \u </w:instrText>
          </w:r>
          <w:r>
            <w:rPr>
              <w:caps w:val="0"/>
            </w:rPr>
            <w:fldChar w:fldCharType="separate"/>
          </w:r>
          <w:hyperlink w:anchor="_Toc59442808" w:history="1">
            <w:r w:rsidRPr="00E716ED">
              <w:rPr>
                <w:rStyle w:val="Hyperlink"/>
              </w:rPr>
              <w:t>1.</w:t>
            </w:r>
            <w:r>
              <w:rPr>
                <w:rFonts w:asciiTheme="minorHAnsi" w:eastAsiaTheme="minorEastAsia" w:hAnsiTheme="minorHAnsi" w:cstheme="minorBidi"/>
                <w:b w:val="0"/>
                <w:bCs w:val="0"/>
                <w:caps w:val="0"/>
                <w:color w:val="auto"/>
                <w:sz w:val="22"/>
                <w:szCs w:val="22"/>
                <w:lang w:eastAsia="en-GB"/>
              </w:rPr>
              <w:tab/>
            </w:r>
            <w:r w:rsidRPr="00E716ED">
              <w:rPr>
                <w:rStyle w:val="Hyperlink"/>
              </w:rPr>
              <w:t>PRELIMINARIES</w:t>
            </w:r>
            <w:r>
              <w:rPr>
                <w:webHidden/>
              </w:rPr>
              <w:tab/>
            </w:r>
            <w:r>
              <w:rPr>
                <w:webHidden/>
              </w:rPr>
              <w:fldChar w:fldCharType="begin"/>
            </w:r>
            <w:r>
              <w:rPr>
                <w:webHidden/>
              </w:rPr>
              <w:instrText xml:space="preserve"> PAGEREF _Toc59442808 \h </w:instrText>
            </w:r>
            <w:r>
              <w:rPr>
                <w:webHidden/>
              </w:rPr>
            </w:r>
            <w:r>
              <w:rPr>
                <w:webHidden/>
              </w:rPr>
              <w:fldChar w:fldCharType="separate"/>
            </w:r>
            <w:r w:rsidR="007910CB">
              <w:rPr>
                <w:webHidden/>
              </w:rPr>
              <w:t>4</w:t>
            </w:r>
            <w:r>
              <w:rPr>
                <w:webHidden/>
              </w:rPr>
              <w:fldChar w:fldCharType="end"/>
            </w:r>
          </w:hyperlink>
        </w:p>
        <w:p w14:paraId="472B5850" w14:textId="64F7BA15" w:rsidR="004C58AB" w:rsidRDefault="00FC3DE9">
          <w:pPr>
            <w:pStyle w:val="TOC1"/>
            <w:rPr>
              <w:rFonts w:asciiTheme="minorHAnsi" w:eastAsiaTheme="minorEastAsia" w:hAnsiTheme="minorHAnsi" w:cstheme="minorBidi"/>
              <w:b w:val="0"/>
              <w:bCs w:val="0"/>
              <w:caps w:val="0"/>
              <w:color w:val="auto"/>
              <w:sz w:val="22"/>
              <w:szCs w:val="22"/>
              <w:lang w:eastAsia="en-GB"/>
            </w:rPr>
          </w:pPr>
          <w:hyperlink w:anchor="_Toc59442809" w:history="1">
            <w:r w:rsidR="004C58AB" w:rsidRPr="00E716ED">
              <w:rPr>
                <w:rStyle w:val="Hyperlink"/>
              </w:rPr>
              <w:t>2.</w:t>
            </w:r>
            <w:r w:rsidR="004C58AB">
              <w:rPr>
                <w:rFonts w:asciiTheme="minorHAnsi" w:eastAsiaTheme="minorEastAsia" w:hAnsiTheme="minorHAnsi" w:cstheme="minorBidi"/>
                <w:b w:val="0"/>
                <w:bCs w:val="0"/>
                <w:caps w:val="0"/>
                <w:color w:val="auto"/>
                <w:sz w:val="22"/>
                <w:szCs w:val="22"/>
                <w:lang w:eastAsia="en-GB"/>
              </w:rPr>
              <w:tab/>
            </w:r>
            <w:r w:rsidR="004C58AB" w:rsidRPr="00E716ED">
              <w:rPr>
                <w:rStyle w:val="Hyperlink"/>
              </w:rPr>
              <w:t>Schedule of reinstatement works</w:t>
            </w:r>
            <w:r w:rsidR="004C58AB">
              <w:rPr>
                <w:webHidden/>
              </w:rPr>
              <w:tab/>
            </w:r>
            <w:r w:rsidR="004C58AB">
              <w:rPr>
                <w:webHidden/>
              </w:rPr>
              <w:fldChar w:fldCharType="begin"/>
            </w:r>
            <w:r w:rsidR="004C58AB">
              <w:rPr>
                <w:webHidden/>
              </w:rPr>
              <w:instrText xml:space="preserve"> PAGEREF _Toc59442809 \h </w:instrText>
            </w:r>
            <w:r w:rsidR="004C58AB">
              <w:rPr>
                <w:webHidden/>
              </w:rPr>
            </w:r>
            <w:r w:rsidR="004C58AB">
              <w:rPr>
                <w:webHidden/>
              </w:rPr>
              <w:fldChar w:fldCharType="separate"/>
            </w:r>
            <w:r w:rsidR="007910CB">
              <w:rPr>
                <w:webHidden/>
              </w:rPr>
              <w:t>10</w:t>
            </w:r>
            <w:r w:rsidR="004C58AB">
              <w:rPr>
                <w:webHidden/>
              </w:rPr>
              <w:fldChar w:fldCharType="end"/>
            </w:r>
          </w:hyperlink>
        </w:p>
        <w:p w14:paraId="64E7CA1B" w14:textId="444A4FD9" w:rsidR="004C58AB" w:rsidRDefault="00FC3DE9">
          <w:pPr>
            <w:pStyle w:val="TOC1"/>
            <w:rPr>
              <w:rFonts w:asciiTheme="minorHAnsi" w:eastAsiaTheme="minorEastAsia" w:hAnsiTheme="minorHAnsi" w:cstheme="minorBidi"/>
              <w:b w:val="0"/>
              <w:bCs w:val="0"/>
              <w:caps w:val="0"/>
              <w:color w:val="auto"/>
              <w:sz w:val="22"/>
              <w:szCs w:val="22"/>
              <w:lang w:eastAsia="en-GB"/>
            </w:rPr>
          </w:pPr>
          <w:hyperlink w:anchor="_Toc59442810" w:history="1">
            <w:r w:rsidR="004C58AB" w:rsidRPr="00E716ED">
              <w:rPr>
                <w:rStyle w:val="Hyperlink"/>
              </w:rPr>
              <w:t>3.</w:t>
            </w:r>
            <w:r w:rsidR="004C58AB">
              <w:rPr>
                <w:rFonts w:asciiTheme="minorHAnsi" w:eastAsiaTheme="minorEastAsia" w:hAnsiTheme="minorHAnsi" w:cstheme="minorBidi"/>
                <w:b w:val="0"/>
                <w:bCs w:val="0"/>
                <w:caps w:val="0"/>
                <w:color w:val="auto"/>
                <w:sz w:val="22"/>
                <w:szCs w:val="22"/>
                <w:lang w:eastAsia="en-GB"/>
              </w:rPr>
              <w:tab/>
            </w:r>
            <w:r w:rsidR="004C58AB" w:rsidRPr="00E716ED">
              <w:rPr>
                <w:rStyle w:val="Hyperlink"/>
              </w:rPr>
              <w:t>Collections plage</w:t>
            </w:r>
            <w:r w:rsidR="004C58AB">
              <w:rPr>
                <w:webHidden/>
              </w:rPr>
              <w:tab/>
            </w:r>
            <w:r w:rsidR="004C58AB">
              <w:rPr>
                <w:webHidden/>
              </w:rPr>
              <w:fldChar w:fldCharType="begin"/>
            </w:r>
            <w:r w:rsidR="004C58AB">
              <w:rPr>
                <w:webHidden/>
              </w:rPr>
              <w:instrText xml:space="preserve"> PAGEREF _Toc59442810 \h </w:instrText>
            </w:r>
            <w:r w:rsidR="004C58AB">
              <w:rPr>
                <w:webHidden/>
              </w:rPr>
            </w:r>
            <w:r w:rsidR="004C58AB">
              <w:rPr>
                <w:webHidden/>
              </w:rPr>
              <w:fldChar w:fldCharType="separate"/>
            </w:r>
            <w:r w:rsidR="007910CB">
              <w:rPr>
                <w:webHidden/>
              </w:rPr>
              <w:t>13</w:t>
            </w:r>
            <w:r w:rsidR="004C58AB">
              <w:rPr>
                <w:webHidden/>
              </w:rPr>
              <w:fldChar w:fldCharType="end"/>
            </w:r>
          </w:hyperlink>
        </w:p>
        <w:p w14:paraId="2B414DDE" w14:textId="20D69574" w:rsidR="004C58AB" w:rsidRDefault="00FC3DE9">
          <w:pPr>
            <w:pStyle w:val="TOC1"/>
            <w:rPr>
              <w:rFonts w:asciiTheme="minorHAnsi" w:eastAsiaTheme="minorEastAsia" w:hAnsiTheme="minorHAnsi" w:cstheme="minorBidi"/>
              <w:b w:val="0"/>
              <w:bCs w:val="0"/>
              <w:caps w:val="0"/>
              <w:color w:val="auto"/>
              <w:sz w:val="22"/>
              <w:szCs w:val="22"/>
              <w:lang w:eastAsia="en-GB"/>
            </w:rPr>
          </w:pPr>
          <w:hyperlink w:anchor="_Toc59442811" w:history="1">
            <w:r w:rsidR="004C58AB" w:rsidRPr="00E716ED">
              <w:rPr>
                <w:rStyle w:val="Hyperlink"/>
              </w:rPr>
              <w:t>4.</w:t>
            </w:r>
            <w:r w:rsidR="004C58AB">
              <w:rPr>
                <w:rFonts w:asciiTheme="minorHAnsi" w:eastAsiaTheme="minorEastAsia" w:hAnsiTheme="minorHAnsi" w:cstheme="minorBidi"/>
                <w:b w:val="0"/>
                <w:bCs w:val="0"/>
                <w:caps w:val="0"/>
                <w:color w:val="auto"/>
                <w:sz w:val="22"/>
                <w:szCs w:val="22"/>
                <w:lang w:eastAsia="en-GB"/>
              </w:rPr>
              <w:tab/>
            </w:r>
            <w:r w:rsidR="004C58AB" w:rsidRPr="00E716ED">
              <w:rPr>
                <w:rStyle w:val="Hyperlink"/>
              </w:rPr>
              <w:t>Form of tender</w:t>
            </w:r>
            <w:r w:rsidR="004C58AB">
              <w:rPr>
                <w:webHidden/>
              </w:rPr>
              <w:tab/>
            </w:r>
            <w:r w:rsidR="004C58AB">
              <w:rPr>
                <w:webHidden/>
              </w:rPr>
              <w:fldChar w:fldCharType="begin"/>
            </w:r>
            <w:r w:rsidR="004C58AB">
              <w:rPr>
                <w:webHidden/>
              </w:rPr>
              <w:instrText xml:space="preserve"> PAGEREF _Toc59442811 \h </w:instrText>
            </w:r>
            <w:r w:rsidR="004C58AB">
              <w:rPr>
                <w:webHidden/>
              </w:rPr>
            </w:r>
            <w:r w:rsidR="004C58AB">
              <w:rPr>
                <w:webHidden/>
              </w:rPr>
              <w:fldChar w:fldCharType="separate"/>
            </w:r>
            <w:r w:rsidR="007910CB">
              <w:rPr>
                <w:webHidden/>
              </w:rPr>
              <w:t>14</w:t>
            </w:r>
            <w:r w:rsidR="004C58AB">
              <w:rPr>
                <w:webHidden/>
              </w:rPr>
              <w:fldChar w:fldCharType="end"/>
            </w:r>
          </w:hyperlink>
        </w:p>
        <w:p w14:paraId="4D916525" w14:textId="0355123F" w:rsidR="00F4542A" w:rsidRDefault="004C58AB" w:rsidP="00F4542A">
          <w:pPr>
            <w:rPr>
              <w:rFonts w:ascii="DIN OT" w:eastAsiaTheme="majorEastAsia" w:hAnsi="DIN OT" w:cstheme="majorBidi"/>
              <w:b/>
              <w:bCs/>
              <w:noProof/>
              <w:color w:val="00833C" w:themeColor="text2"/>
              <w:sz w:val="24"/>
            </w:rPr>
          </w:pPr>
          <w:r>
            <w:rPr>
              <w:rFonts w:ascii="DIN OT" w:eastAsiaTheme="majorEastAsia" w:hAnsi="DIN OT" w:cstheme="majorBidi"/>
              <w:caps/>
              <w:noProof/>
              <w:color w:val="00833C" w:themeColor="text2"/>
              <w:sz w:val="24"/>
            </w:rPr>
            <w:fldChar w:fldCharType="end"/>
          </w:r>
        </w:p>
      </w:sdtContent>
    </w:sdt>
    <w:p w14:paraId="2C8D0D41" w14:textId="187AB8D7" w:rsidR="005A09DA" w:rsidRDefault="005A09DA" w:rsidP="006912DF">
      <w:pPr>
        <w:jc w:val="right"/>
      </w:pPr>
      <w:r>
        <w:br w:type="page"/>
      </w:r>
    </w:p>
    <w:p w14:paraId="2C43449D" w14:textId="52209B48" w:rsidR="007470BA" w:rsidRDefault="007470BA" w:rsidP="007470BA">
      <w:pPr>
        <w:pStyle w:val="NumberedHeadingA"/>
      </w:pPr>
      <w:bookmarkStart w:id="0" w:name="_Toc59442808"/>
      <w:r>
        <w:lastRenderedPageBreak/>
        <w:t>PRELIMINARIES</w:t>
      </w:r>
      <w:bookmarkEnd w:id="0"/>
    </w:p>
    <w:p w14:paraId="2BAC0165" w14:textId="276EC21C" w:rsidR="007470BA" w:rsidRDefault="007470BA" w:rsidP="007470BA">
      <w:pPr>
        <w:pStyle w:val="NumberedParaA"/>
      </w:pPr>
      <w:r>
        <w:t xml:space="preserve">Project Name: </w:t>
      </w:r>
      <w:r w:rsidR="003A5053">
        <w:t xml:space="preserve">New Alresford </w:t>
      </w:r>
      <w:r w:rsidR="006912DF">
        <w:t>Town</w:t>
      </w:r>
      <w:r w:rsidR="003A5053">
        <w:t xml:space="preserve"> Council, Recreation Centre – Re-roofing works</w:t>
      </w:r>
    </w:p>
    <w:p w14:paraId="00BE48AD" w14:textId="77777777" w:rsidR="007470BA" w:rsidRDefault="007470BA" w:rsidP="007470BA"/>
    <w:p w14:paraId="7BF72F41" w14:textId="0545922B" w:rsidR="007470BA" w:rsidRDefault="007470BA" w:rsidP="003A5053">
      <w:pPr>
        <w:pStyle w:val="NumberedParaA"/>
      </w:pPr>
      <w:r>
        <w:t xml:space="preserve">Nature of Works: </w:t>
      </w:r>
      <w:r w:rsidR="003A5053">
        <w:t>The stripping and replacing of the roof finishes to the main building.</w:t>
      </w:r>
    </w:p>
    <w:p w14:paraId="351D10F8" w14:textId="6C268D16" w:rsidR="007470BA" w:rsidRDefault="007470BA" w:rsidP="003A5053">
      <w:pPr>
        <w:pStyle w:val="NumberedParaA"/>
      </w:pPr>
      <w:r>
        <w:t xml:space="preserve">Location of Works: </w:t>
      </w:r>
      <w:bookmarkStart w:id="1" w:name="_Hlk69372291"/>
      <w:r w:rsidR="003A5053">
        <w:t xml:space="preserve">New Alresford </w:t>
      </w:r>
      <w:r w:rsidR="006912DF">
        <w:t>Town</w:t>
      </w:r>
      <w:r w:rsidR="003A5053">
        <w:t xml:space="preserve"> Council, Recreation Centre, The Avenue, New Alresford.</w:t>
      </w:r>
    </w:p>
    <w:bookmarkEnd w:id="1"/>
    <w:p w14:paraId="3720B7FC" w14:textId="020255A0" w:rsidR="007470BA" w:rsidRDefault="007470BA" w:rsidP="007470BA">
      <w:pPr>
        <w:pStyle w:val="NumberedParaA"/>
      </w:pPr>
      <w:r>
        <w:t xml:space="preserve">Length of contract: To be agreed with contractor. </w:t>
      </w:r>
    </w:p>
    <w:p w14:paraId="7D3F19BB" w14:textId="77777777" w:rsidR="007470BA" w:rsidRDefault="007470BA" w:rsidP="007470BA"/>
    <w:p w14:paraId="23303BA3" w14:textId="66D26906" w:rsidR="007470BA" w:rsidRDefault="007470BA" w:rsidP="003A5053">
      <w:pPr>
        <w:pStyle w:val="NumberedParaA"/>
      </w:pPr>
      <w:r>
        <w:t xml:space="preserve">Employer’s details: </w:t>
      </w:r>
      <w:r w:rsidR="003A5053">
        <w:t xml:space="preserve">New Alresford </w:t>
      </w:r>
      <w:r w:rsidR="006912DF">
        <w:t>Town</w:t>
      </w:r>
      <w:r w:rsidR="003A5053">
        <w:t xml:space="preserve"> Council, Recreation Centre, The Avenue, New Alresford.</w:t>
      </w:r>
    </w:p>
    <w:p w14:paraId="0C6CB143" w14:textId="2EC7A538" w:rsidR="007470BA" w:rsidRDefault="007470BA" w:rsidP="007470BA">
      <w:pPr>
        <w:pStyle w:val="NumberedParaA"/>
      </w:pPr>
      <w:r>
        <w:t>Contract Administrator’s details: Ridge and Partners LLP, Partnership House, Moorside Road, Winchester SO23 7RX Tel 01962 834308.</w:t>
      </w:r>
    </w:p>
    <w:p w14:paraId="40D91109" w14:textId="77777777" w:rsidR="007470BA" w:rsidRDefault="007470BA" w:rsidP="007470BA"/>
    <w:p w14:paraId="626F5ADD" w14:textId="3C1A18B4" w:rsidR="007470BA" w:rsidRDefault="007470BA" w:rsidP="007470BA">
      <w:pPr>
        <w:pStyle w:val="NumberedParaA"/>
      </w:pPr>
      <w:r>
        <w:t>Designer: Ridge and Partners LLP, Partnership House, Moorside Road, Winchester SO23 7RX Tel 01962 834308.</w:t>
      </w:r>
    </w:p>
    <w:p w14:paraId="64FDACE5" w14:textId="77777777" w:rsidR="007470BA" w:rsidRDefault="007470BA" w:rsidP="007470BA"/>
    <w:p w14:paraId="65A60DF4" w14:textId="419870DE" w:rsidR="007470BA" w:rsidRDefault="007470BA" w:rsidP="003A5053">
      <w:pPr>
        <w:pStyle w:val="NumberedParaA"/>
      </w:pPr>
      <w:r>
        <w:t xml:space="preserve">The site: The </w:t>
      </w:r>
      <w:r w:rsidR="003A5053">
        <w:t>main structure is a multi-use building set over two floors.  There is a large car park area to the front of the building and sports fields to the rear.  Access to the building is via a main entrance located to the front of the building.</w:t>
      </w:r>
    </w:p>
    <w:p w14:paraId="6C23F337" w14:textId="5203AB8A" w:rsidR="007470BA" w:rsidRDefault="007470BA" w:rsidP="0092226D">
      <w:pPr>
        <w:pStyle w:val="NumberedParaA"/>
      </w:pPr>
      <w:r>
        <w:t xml:space="preserve">Adjacent to the Site: The building is located </w:t>
      </w:r>
      <w:r w:rsidR="003A5053">
        <w:t xml:space="preserve">on the main road and is </w:t>
      </w:r>
      <w:r w:rsidR="00087DA4">
        <w:t>in a rural setting.</w:t>
      </w:r>
    </w:p>
    <w:p w14:paraId="560B0B91" w14:textId="19127F61" w:rsidR="007470BA" w:rsidRDefault="007470BA" w:rsidP="0092226D">
      <w:pPr>
        <w:pStyle w:val="NumberedParaA"/>
      </w:pPr>
      <w:r>
        <w:t xml:space="preserve">Parking: There </w:t>
      </w:r>
      <w:r w:rsidR="00087DA4">
        <w:t>is ample parking to the front of the site which is a ‘pay and display’ parking area for all users.  By agreement parking bays can be allocated for the use of work vehicles and storage and waste management.</w:t>
      </w:r>
      <w:r>
        <w:t xml:space="preserve"> </w:t>
      </w:r>
    </w:p>
    <w:p w14:paraId="00C78ECC" w14:textId="655BBF95" w:rsidR="007470BA" w:rsidRDefault="007470BA" w:rsidP="007470BA">
      <w:pPr>
        <w:pStyle w:val="NumberedParaA"/>
      </w:pPr>
      <w:r>
        <w:t xml:space="preserve">Use of Site: General: Do not use the site for any purpose other than carrying out the Works. </w:t>
      </w:r>
    </w:p>
    <w:p w14:paraId="02BDE8C7" w14:textId="77777777" w:rsidR="007470BA" w:rsidRDefault="007470BA" w:rsidP="007470BA"/>
    <w:p w14:paraId="3B568BE7" w14:textId="464CABBC" w:rsidR="007470BA" w:rsidRDefault="007470BA" w:rsidP="0092226D">
      <w:pPr>
        <w:pStyle w:val="NumberedParaA"/>
      </w:pPr>
      <w:r>
        <w:t>Health &amp; Safety Hazards: General: The nature and condition of the site/ building cannot be fully and certainly ascertained before it is opened up. However</w:t>
      </w:r>
      <w:r w:rsidR="00087DA4">
        <w:t>, the age of the building would suggest that the risk of any ACM’s are minimal.  A request for any asbestos surveys will be made prior to aw</w:t>
      </w:r>
      <w:r w:rsidR="00410E41">
        <w:t>a</w:t>
      </w:r>
      <w:r w:rsidR="00087DA4">
        <w:t>rding contracts</w:t>
      </w:r>
      <w:r w:rsidR="006004FE">
        <w:t xml:space="preserve"> as the full report sits with the client.</w:t>
      </w:r>
    </w:p>
    <w:p w14:paraId="0241FE67" w14:textId="77777777" w:rsidR="007470BA" w:rsidRDefault="007470BA" w:rsidP="00A40A51">
      <w:pPr>
        <w:ind w:left="851"/>
      </w:pPr>
      <w:r>
        <w:t>Information: The accuracy and sufficiency of this information is not guaranteed by the Employer or the Employer's representative. Ascertain if any additional information is required to ensure the safety of all persons and the Works.</w:t>
      </w:r>
    </w:p>
    <w:p w14:paraId="38C974F5" w14:textId="77777777" w:rsidR="007470BA" w:rsidRDefault="007470BA" w:rsidP="007470BA"/>
    <w:p w14:paraId="2398B60C" w14:textId="04C6E856" w:rsidR="007470BA" w:rsidRDefault="007470BA" w:rsidP="007470BA">
      <w:pPr>
        <w:pStyle w:val="NumberedParaA"/>
      </w:pPr>
      <w:r>
        <w:t>Before tendering: Ascertain the nature of the site, access thereto and all local conditions and restrictions likely to affect the execution of the Works.  Arrangements for visit: Mr David Lakin – Contract Administrator (Ridge and Partners) – 01962 834400.</w:t>
      </w:r>
    </w:p>
    <w:p w14:paraId="348CA913" w14:textId="77777777" w:rsidR="007470BA" w:rsidRDefault="007470BA" w:rsidP="007470BA"/>
    <w:p w14:paraId="133F1905" w14:textId="5DCBCDA2" w:rsidR="007470BA" w:rsidRDefault="007470BA" w:rsidP="007470BA">
      <w:pPr>
        <w:pStyle w:val="NumberedParaA"/>
      </w:pPr>
      <w:r>
        <w:t>The Contract: The terms of JCT Minor Works Contract 2016 Edition will apply.</w:t>
      </w:r>
    </w:p>
    <w:p w14:paraId="76AF837E" w14:textId="77777777" w:rsidR="007470BA" w:rsidRDefault="007470BA" w:rsidP="007470BA"/>
    <w:p w14:paraId="46547F32" w14:textId="39764F2D" w:rsidR="007470BA" w:rsidRDefault="007470BA" w:rsidP="00AE06DD">
      <w:pPr>
        <w:pStyle w:val="NumberedParaA"/>
      </w:pPr>
      <w:r>
        <w:lastRenderedPageBreak/>
        <w:t>CDM Regulations: The project is n</w:t>
      </w:r>
      <w:r w:rsidR="00087DA4">
        <w:t>ot</w:t>
      </w:r>
      <w:r>
        <w:t xml:space="preserve"> notifiable although the CDM Regulations still apply to the client, designer and principal contractor. Ridge &amp; Partners </w:t>
      </w:r>
      <w:r w:rsidR="00087DA4">
        <w:t>will propose to take on the role of</w:t>
      </w:r>
      <w:r>
        <w:t xml:space="preserve"> Principal designer.  If the contractor feels the work will exceed the notification threshold, then Ridge &amp; Partners will notify the HSE of the work via an F10 form.</w:t>
      </w:r>
    </w:p>
    <w:p w14:paraId="32A075E9" w14:textId="77777777" w:rsidR="007470BA" w:rsidRDefault="007470BA" w:rsidP="007470BA"/>
    <w:p w14:paraId="50D82FD4" w14:textId="398C9238" w:rsidR="007470BA" w:rsidRDefault="007470BA" w:rsidP="00AE06DD">
      <w:pPr>
        <w:pStyle w:val="NumberedParaA"/>
      </w:pPr>
      <w:r>
        <w:t xml:space="preserve">Adjudication will apply: The Adjudicator will be appointed by the Royal Institution of Chartered Surveyors. </w:t>
      </w:r>
    </w:p>
    <w:p w14:paraId="10AFBD19" w14:textId="77777777" w:rsidR="007470BA" w:rsidRDefault="007470BA" w:rsidP="007470BA"/>
    <w:p w14:paraId="40F61CD5" w14:textId="22264A8B" w:rsidR="007470BA" w:rsidRDefault="007470BA" w:rsidP="00AE06DD">
      <w:pPr>
        <w:pStyle w:val="NumberedParaA"/>
      </w:pPr>
      <w:r>
        <w:t>Arbitration will apply: The Arbitrator will be appointed by The Royal Institution of Chartered Surveyors.</w:t>
      </w:r>
    </w:p>
    <w:p w14:paraId="3CBCEC6C" w14:textId="77777777" w:rsidR="007470BA" w:rsidRDefault="007470BA" w:rsidP="007470BA"/>
    <w:p w14:paraId="36C6CB4B" w14:textId="32066999" w:rsidR="007470BA" w:rsidRDefault="007470BA" w:rsidP="00AE06DD">
      <w:pPr>
        <w:pStyle w:val="NumberedParaA"/>
      </w:pPr>
      <w:r>
        <w:t>Base Date: TBC.</w:t>
      </w:r>
    </w:p>
    <w:p w14:paraId="0371D0D8" w14:textId="77777777" w:rsidR="007470BA" w:rsidRDefault="007470BA" w:rsidP="007470BA"/>
    <w:p w14:paraId="4065A4B8" w14:textId="395D9DFE" w:rsidR="007470BA" w:rsidRDefault="007470BA" w:rsidP="00AE06DD">
      <w:pPr>
        <w:pStyle w:val="NumberedParaA"/>
      </w:pPr>
      <w:r>
        <w:t xml:space="preserve">Date of Possession of the Site:  To be confirmed once contractor is appointed. </w:t>
      </w:r>
    </w:p>
    <w:p w14:paraId="166CEDCE" w14:textId="77777777" w:rsidR="007470BA" w:rsidRDefault="007470BA" w:rsidP="007470BA"/>
    <w:p w14:paraId="6BEBABD5" w14:textId="5782F0DD" w:rsidR="007470BA" w:rsidRDefault="007470BA" w:rsidP="00AE06DD">
      <w:pPr>
        <w:pStyle w:val="NumberedParaA"/>
      </w:pPr>
      <w:r>
        <w:t>Date for Completion of the Works: TBC.</w:t>
      </w:r>
    </w:p>
    <w:p w14:paraId="4B2C0CD4" w14:textId="77777777" w:rsidR="007470BA" w:rsidRDefault="007470BA" w:rsidP="007470BA"/>
    <w:p w14:paraId="73F503FE" w14:textId="64744606" w:rsidR="007470BA" w:rsidRDefault="007470BA" w:rsidP="00A40A51">
      <w:pPr>
        <w:pStyle w:val="NumberedParaA"/>
      </w:pPr>
      <w:r>
        <w:t xml:space="preserve">Liquidated Damages: At a rate of £600 per week or part thereof. </w:t>
      </w:r>
    </w:p>
    <w:p w14:paraId="19A72575" w14:textId="77777777" w:rsidR="007470BA" w:rsidRDefault="007470BA" w:rsidP="007470BA"/>
    <w:p w14:paraId="3C54A87C" w14:textId="7CF47F14" w:rsidR="007470BA" w:rsidRDefault="007470BA" w:rsidP="00A40A51">
      <w:pPr>
        <w:pStyle w:val="NumberedParaA"/>
      </w:pPr>
      <w:r>
        <w:t xml:space="preserve">Rectification Period: </w:t>
      </w:r>
      <w:r w:rsidR="001D15A9">
        <w:t>12</w:t>
      </w:r>
      <w:r>
        <w:t xml:space="preserve"> months from the date of practical completion of the works. </w:t>
      </w:r>
    </w:p>
    <w:p w14:paraId="16D0729E" w14:textId="77777777" w:rsidR="007470BA" w:rsidRDefault="007470BA" w:rsidP="007470BA"/>
    <w:p w14:paraId="55C9DB82" w14:textId="6B657D66" w:rsidR="007470BA" w:rsidRDefault="007470BA" w:rsidP="00A40A51">
      <w:pPr>
        <w:pStyle w:val="NumberedParaA"/>
      </w:pPr>
      <w:r>
        <w:t>Interim Payments – Percentage of Value: The valuation of works which have not achieved practical completion will be 95%. Works which have achieved practical completion will be valued at 97.5%.</w:t>
      </w:r>
    </w:p>
    <w:p w14:paraId="3BF6E856" w14:textId="77777777" w:rsidR="007470BA" w:rsidRDefault="007470BA" w:rsidP="007470BA"/>
    <w:p w14:paraId="0A3C0A7B" w14:textId="2F88A346" w:rsidR="007470BA" w:rsidRDefault="007470BA" w:rsidP="00A40A51">
      <w:pPr>
        <w:pStyle w:val="NumberedParaA"/>
      </w:pPr>
      <w:r>
        <w:t>Contractor’s Insurance – Employers Liability Insurance.  Insurance cover (for any one occurrence or series of occurrences arising out of one event):  £5,000,000.  The Contractor will provide evidence of the cover.</w:t>
      </w:r>
    </w:p>
    <w:p w14:paraId="3C6ABEFD" w14:textId="77777777" w:rsidR="007470BA" w:rsidRDefault="007470BA" w:rsidP="007470BA"/>
    <w:p w14:paraId="662DD37D" w14:textId="27EC7997" w:rsidR="007470BA" w:rsidRDefault="007470BA" w:rsidP="00A40A51">
      <w:pPr>
        <w:pStyle w:val="NumberedParaA"/>
      </w:pPr>
      <w:r>
        <w:t>Contractor’s Insurance – Public Liability Insurance.  Insurance cover (for any one occurrence or series of occurrences arising out of one event):  £5,000,000.  The Contractor will provide evidence of the cover.</w:t>
      </w:r>
    </w:p>
    <w:p w14:paraId="07174B9D" w14:textId="77777777" w:rsidR="007470BA" w:rsidRDefault="007470BA" w:rsidP="007470BA"/>
    <w:p w14:paraId="23BC7A69" w14:textId="3601626F" w:rsidR="007470BA" w:rsidRDefault="007470BA" w:rsidP="00A40A51">
      <w:pPr>
        <w:pStyle w:val="NumberedParaA"/>
      </w:pPr>
      <w:r>
        <w:t>Contractor’s Insurance – Contractors All Risk Insurance.  Insurance cover (for any one occurrence or series of occurrences arising out of one event):  £5,000,000.  The Contractor will provide evidence of the cover.</w:t>
      </w:r>
    </w:p>
    <w:p w14:paraId="10B0E6B7" w14:textId="77777777" w:rsidR="007470BA" w:rsidRDefault="007470BA" w:rsidP="007470BA"/>
    <w:p w14:paraId="6D8FA26A" w14:textId="6E2A0839" w:rsidR="007470BA" w:rsidRDefault="007470BA" w:rsidP="00A40A51">
      <w:pPr>
        <w:pStyle w:val="NumberedParaA"/>
      </w:pPr>
      <w:r>
        <w:lastRenderedPageBreak/>
        <w:t>Clause 5.4A, 5.4B and 5.4C - Insurance of the Works etc. Clause 5.4B applies. Minimum amount of cover should be full reinstatement value of the works plus 15% for professional fees.</w:t>
      </w:r>
    </w:p>
    <w:p w14:paraId="3A56B598" w14:textId="77777777" w:rsidR="007470BA" w:rsidRDefault="007470BA" w:rsidP="007470BA"/>
    <w:p w14:paraId="2B815014" w14:textId="5D8A72FC" w:rsidR="007470BA" w:rsidRDefault="007470BA" w:rsidP="00A40A51">
      <w:pPr>
        <w:pStyle w:val="NumberedParaA"/>
      </w:pPr>
      <w:r>
        <w:t>Any discrepancies or contradictions within any part of the Pricing Document shall be reported to the Contract Administrator as soon as possible upon discovery.</w:t>
      </w:r>
    </w:p>
    <w:p w14:paraId="1AE9CA29" w14:textId="77777777" w:rsidR="007470BA" w:rsidRDefault="007470BA" w:rsidP="007470BA"/>
    <w:p w14:paraId="15FD57E5" w14:textId="236A0630" w:rsidR="007470BA" w:rsidRDefault="007470BA" w:rsidP="00A40A51">
      <w:pPr>
        <w:pStyle w:val="NumberedParaA"/>
      </w:pPr>
      <w:r>
        <w:t xml:space="preserve">Tendering Procedure: General: In accordance with JCT Practice Note 6 (Series 2) 'Main Contract Tendering'.  Errors: Alternative 2 is to apply. </w:t>
      </w:r>
    </w:p>
    <w:p w14:paraId="3321AD3B" w14:textId="77777777" w:rsidR="007470BA" w:rsidRDefault="007470BA" w:rsidP="007470BA"/>
    <w:p w14:paraId="2DFF7D63" w14:textId="25D75128" w:rsidR="007470BA" w:rsidRDefault="007470BA" w:rsidP="00A40A51">
      <w:pPr>
        <w:pStyle w:val="NumberedParaA"/>
      </w:pPr>
      <w:r>
        <w:t>Exclusions:  Immediately inform if any parts of the work as defined in the tender documents cannot be tendered.  Relevant parts of the work: Define those parts, stating reasons for the inability to tender.</w:t>
      </w:r>
    </w:p>
    <w:p w14:paraId="3D7A0759" w14:textId="77777777" w:rsidR="007470BA" w:rsidRDefault="007470BA" w:rsidP="007470BA"/>
    <w:p w14:paraId="0D78A6A5" w14:textId="50512E71" w:rsidR="007470BA" w:rsidRDefault="007470BA" w:rsidP="00A40A51">
      <w:pPr>
        <w:pStyle w:val="NumberedParaA"/>
      </w:pPr>
      <w:r>
        <w:t>Acceptance of Tender:  No guarantee is offered that any tender will be recommended for acceptance or be accepted, or that reasons for non-acceptance will be given.  Costs: No liability is accepted for any cost incurred in the preparation of any tender.</w:t>
      </w:r>
    </w:p>
    <w:p w14:paraId="689DBC17" w14:textId="77777777" w:rsidR="007470BA" w:rsidRDefault="007470BA" w:rsidP="007470BA"/>
    <w:p w14:paraId="0645A862" w14:textId="556F86C2" w:rsidR="007470BA" w:rsidRDefault="007470BA" w:rsidP="00A40A51">
      <w:pPr>
        <w:pStyle w:val="NumberedParaA"/>
      </w:pPr>
      <w:r>
        <w:t xml:space="preserve">Period of Validity: After submission or lodgement, keep tender open for consideration (unless previously withdrawn) for not less than 90 days. </w:t>
      </w:r>
    </w:p>
    <w:p w14:paraId="39596BE7" w14:textId="77777777" w:rsidR="007470BA" w:rsidRDefault="007470BA" w:rsidP="007470BA"/>
    <w:p w14:paraId="368D4E84" w14:textId="329194EC" w:rsidR="007470BA" w:rsidRDefault="007470BA" w:rsidP="00A40A51">
      <w:pPr>
        <w:pStyle w:val="NumberedParaA"/>
      </w:pPr>
      <w:r>
        <w:t xml:space="preserve">Programme:  Prepare a summary showing the sequence and timing of the principal parts of the Works and periods for planning and design. Itemise any work which is excluded.  Submit with tender. </w:t>
      </w:r>
    </w:p>
    <w:p w14:paraId="6609F05F" w14:textId="77777777" w:rsidR="007470BA" w:rsidRDefault="007470BA" w:rsidP="007470BA"/>
    <w:p w14:paraId="26576539" w14:textId="160AF069" w:rsidR="007470BA" w:rsidRDefault="007470BA" w:rsidP="00A40A51">
      <w:pPr>
        <w:pStyle w:val="NumberedParaA"/>
      </w:pPr>
      <w:r>
        <w:t>Method Statements: Submit all necessary method statements with tender.</w:t>
      </w:r>
    </w:p>
    <w:p w14:paraId="01D30717" w14:textId="77777777" w:rsidR="007470BA" w:rsidRDefault="007470BA" w:rsidP="007470BA"/>
    <w:p w14:paraId="17C3A67E" w14:textId="3CB5BB58" w:rsidR="007470BA" w:rsidRDefault="007470BA" w:rsidP="00A40A51">
      <w:pPr>
        <w:pStyle w:val="NumberedParaA"/>
      </w:pPr>
      <w:r>
        <w:t>Construction Phase Health &amp; Safety Plan:  Issue to CA before commencing works.</w:t>
      </w:r>
    </w:p>
    <w:p w14:paraId="47D6FEE6" w14:textId="77777777" w:rsidR="007470BA" w:rsidRDefault="007470BA" w:rsidP="007470BA"/>
    <w:p w14:paraId="1DFDA735" w14:textId="22E0F896" w:rsidR="007470BA" w:rsidRDefault="007470BA" w:rsidP="00A40A51">
      <w:pPr>
        <w:pStyle w:val="NumberedParaA"/>
      </w:pPr>
      <w:r>
        <w:t xml:space="preserve">Site Meetings:  Held to review progress and other matters arising from administration of the Contract. </w:t>
      </w:r>
    </w:p>
    <w:p w14:paraId="27045414" w14:textId="32C67CBB" w:rsidR="007470BA" w:rsidRDefault="007470BA" w:rsidP="00A40A51">
      <w:pPr>
        <w:pStyle w:val="ListBullet"/>
        <w:tabs>
          <w:tab w:val="clear" w:pos="397"/>
          <w:tab w:val="num" w:pos="1418"/>
        </w:tabs>
        <w:ind w:left="1276"/>
      </w:pPr>
      <w:r>
        <w:t xml:space="preserve">Frequency: Fortnightly </w:t>
      </w:r>
    </w:p>
    <w:p w14:paraId="6C1A431A" w14:textId="73983296" w:rsidR="007470BA" w:rsidRDefault="007470BA" w:rsidP="00A40A51">
      <w:pPr>
        <w:pStyle w:val="ListBullet"/>
        <w:tabs>
          <w:tab w:val="clear" w:pos="397"/>
          <w:tab w:val="num" w:pos="1418"/>
        </w:tabs>
        <w:ind w:left="1276"/>
      </w:pPr>
      <w:r>
        <w:t xml:space="preserve">Location: On site </w:t>
      </w:r>
    </w:p>
    <w:p w14:paraId="468D335B" w14:textId="24404413" w:rsidR="007470BA" w:rsidRDefault="007470BA" w:rsidP="00A40A51">
      <w:pPr>
        <w:pStyle w:val="ListBullet"/>
        <w:tabs>
          <w:tab w:val="clear" w:pos="397"/>
          <w:tab w:val="num" w:pos="1418"/>
        </w:tabs>
        <w:ind w:left="1276"/>
      </w:pPr>
      <w:r>
        <w:t>Accommodation: Ensure availability at the time of such meetings</w:t>
      </w:r>
    </w:p>
    <w:p w14:paraId="31F80E17" w14:textId="659C9F1A" w:rsidR="007470BA" w:rsidRDefault="007470BA" w:rsidP="00A40A51">
      <w:pPr>
        <w:pStyle w:val="ListBullet"/>
        <w:tabs>
          <w:tab w:val="clear" w:pos="397"/>
          <w:tab w:val="num" w:pos="1418"/>
        </w:tabs>
        <w:ind w:left="1276"/>
      </w:pPr>
      <w:r>
        <w:t xml:space="preserve">Tables/chairs etc.:  Contractor to provide table and four chairs </w:t>
      </w:r>
    </w:p>
    <w:p w14:paraId="14414EA4" w14:textId="7C04A116" w:rsidR="007470BA" w:rsidRDefault="007470BA" w:rsidP="00A40A51">
      <w:pPr>
        <w:pStyle w:val="ListBullet"/>
        <w:tabs>
          <w:tab w:val="clear" w:pos="397"/>
          <w:tab w:val="num" w:pos="1418"/>
        </w:tabs>
        <w:ind w:left="1276"/>
      </w:pPr>
      <w:r>
        <w:t xml:space="preserve">Attendees: Attend meetings and inform subcontractors and suppliers when their presence is required. </w:t>
      </w:r>
    </w:p>
    <w:p w14:paraId="2872AB97" w14:textId="442EFBD7" w:rsidR="007470BA" w:rsidRDefault="007470BA" w:rsidP="00A40A51">
      <w:pPr>
        <w:pStyle w:val="ListBullet"/>
        <w:tabs>
          <w:tab w:val="clear" w:pos="397"/>
          <w:tab w:val="num" w:pos="1418"/>
        </w:tabs>
        <w:ind w:left="1276"/>
      </w:pPr>
      <w:r>
        <w:t xml:space="preserve">Chairperson (who will also take and distribute minutes): Contract Administrator </w:t>
      </w:r>
    </w:p>
    <w:p w14:paraId="522D9AAB" w14:textId="77777777" w:rsidR="007470BA" w:rsidRDefault="007470BA" w:rsidP="007470BA"/>
    <w:p w14:paraId="3A9371A8" w14:textId="333CD31F" w:rsidR="007470BA" w:rsidRDefault="007470BA" w:rsidP="00A40A51">
      <w:pPr>
        <w:pStyle w:val="NumberedParaA"/>
      </w:pPr>
      <w:r>
        <w:lastRenderedPageBreak/>
        <w:t xml:space="preserve">Photographs:  The Contractor must take photographs every week to record the progress and provide to the CA as requested. </w:t>
      </w:r>
    </w:p>
    <w:p w14:paraId="457C0436" w14:textId="77777777" w:rsidR="007470BA" w:rsidRDefault="007470BA" w:rsidP="007470BA"/>
    <w:p w14:paraId="41BA5EB6" w14:textId="48581EE3" w:rsidR="007470BA" w:rsidRDefault="007470BA" w:rsidP="00A40A51">
      <w:pPr>
        <w:pStyle w:val="NumberedParaA"/>
      </w:pPr>
      <w:r>
        <w:t>Notice of Completion:  Give notice of the anticipated dates of completion of the whole or parts of the Works.  Give 5 working days’ notice.</w:t>
      </w:r>
    </w:p>
    <w:p w14:paraId="25D056D1" w14:textId="77777777" w:rsidR="007470BA" w:rsidRDefault="007470BA" w:rsidP="007470BA"/>
    <w:p w14:paraId="449F5C94" w14:textId="77A5BF81" w:rsidR="007470BA" w:rsidRDefault="007470BA" w:rsidP="00A40A51">
      <w:pPr>
        <w:pStyle w:val="NumberedParaA"/>
      </w:pPr>
      <w:r>
        <w:t xml:space="preserve">Extensions of Time:  Notice: When a notice of the cause of any delay or likely delay in the progress of the Works is given under the Contract, written notice must also be given of all other causes which apply concurrently. </w:t>
      </w:r>
    </w:p>
    <w:p w14:paraId="30AF6CA3" w14:textId="2CB0BE49" w:rsidR="007470BA" w:rsidRDefault="007470BA" w:rsidP="00A40A51">
      <w:pPr>
        <w:ind w:left="851"/>
      </w:pPr>
      <w:r>
        <w:t>Details: As soon as possible submit:</w:t>
      </w:r>
    </w:p>
    <w:p w14:paraId="54E77F02" w14:textId="67055EA4" w:rsidR="007470BA" w:rsidRDefault="007470BA" w:rsidP="00A40A51">
      <w:pPr>
        <w:pStyle w:val="ListBullet"/>
        <w:tabs>
          <w:tab w:val="clear" w:pos="397"/>
          <w:tab w:val="num" w:pos="1418"/>
        </w:tabs>
        <w:ind w:left="1276"/>
      </w:pPr>
      <w:r>
        <w:t xml:space="preserve">Relevant particulars of the expected effects, if appropriate, related to the concurrent causes. </w:t>
      </w:r>
    </w:p>
    <w:p w14:paraId="500048BE" w14:textId="04743F89" w:rsidR="007470BA" w:rsidRDefault="007470BA" w:rsidP="00A40A51">
      <w:pPr>
        <w:pStyle w:val="ListBullet"/>
        <w:tabs>
          <w:tab w:val="clear" w:pos="397"/>
          <w:tab w:val="num" w:pos="1418"/>
        </w:tabs>
        <w:ind w:left="1276"/>
      </w:pPr>
      <w:r>
        <w:t>An estimate of the extent, if any, of the expected delay in the completion of the Works beyond the date for completion.</w:t>
      </w:r>
    </w:p>
    <w:p w14:paraId="35F372C5" w14:textId="7AB61420" w:rsidR="007470BA" w:rsidRDefault="007470BA" w:rsidP="00A40A51">
      <w:pPr>
        <w:pStyle w:val="ListBullet"/>
        <w:tabs>
          <w:tab w:val="clear" w:pos="397"/>
          <w:tab w:val="num" w:pos="1418"/>
        </w:tabs>
        <w:ind w:left="1276"/>
      </w:pPr>
      <w:r>
        <w:t xml:space="preserve">All other relevant information required.  </w:t>
      </w:r>
    </w:p>
    <w:p w14:paraId="5786CFEC" w14:textId="77777777" w:rsidR="007470BA" w:rsidRDefault="007470BA" w:rsidP="007470BA"/>
    <w:p w14:paraId="69E38133" w14:textId="195D412A" w:rsidR="007470BA" w:rsidRDefault="007470BA" w:rsidP="00A40A51">
      <w:pPr>
        <w:pStyle w:val="NumberedParaA"/>
      </w:pPr>
      <w:r>
        <w:t>Proposed Instructions: If a proposed instruction requests an estimate of cost, submit without delay and in any case within seven days.</w:t>
      </w:r>
    </w:p>
    <w:p w14:paraId="57E07404" w14:textId="77777777" w:rsidR="007470BA" w:rsidRDefault="007470BA" w:rsidP="007470BA"/>
    <w:p w14:paraId="58CFAC45" w14:textId="37D29C68" w:rsidR="007470BA" w:rsidRDefault="007470BA" w:rsidP="00A40A51">
      <w:pPr>
        <w:pStyle w:val="NumberedParaA"/>
      </w:pPr>
      <w:r>
        <w:t>The Contractor should note that the works are to be undertaken within part of an occupied building.  All relevant precautionary measures should be allowed for, and all necessary care and attention should be made to prevent harm or injury to operatives, residents, and visitors alike.</w:t>
      </w:r>
    </w:p>
    <w:p w14:paraId="3210C5B5" w14:textId="77777777" w:rsidR="007470BA" w:rsidRDefault="007470BA" w:rsidP="007470BA"/>
    <w:p w14:paraId="487D8725" w14:textId="25C70F1C" w:rsidR="007470BA" w:rsidRDefault="007470BA" w:rsidP="00A40A51">
      <w:pPr>
        <w:pStyle w:val="NumberedParaA"/>
      </w:pPr>
      <w:r>
        <w:t>The Contractor must undertake the works in a good and workmanlike manner.  All operatives must be appropriately skilled and experienced for the type and quality of work.</w:t>
      </w:r>
    </w:p>
    <w:p w14:paraId="12B680D8" w14:textId="77777777" w:rsidR="007470BA" w:rsidRDefault="007470BA" w:rsidP="007470BA"/>
    <w:p w14:paraId="7E798F3E" w14:textId="609B6A08" w:rsidR="007470BA" w:rsidRDefault="007470BA" w:rsidP="00A40A51">
      <w:pPr>
        <w:pStyle w:val="NumberedParaA"/>
      </w:pPr>
      <w:r>
        <w:t>All works to comply with relevant British Standards, building regulations and listed building consents. Where appropriate, Ridge &amp; Partners will arrange and submit a building regulations application for the works.</w:t>
      </w:r>
    </w:p>
    <w:p w14:paraId="1879473F" w14:textId="77777777" w:rsidR="007470BA" w:rsidRDefault="007470BA" w:rsidP="007470BA"/>
    <w:p w14:paraId="7FAEE9F7" w14:textId="453F8BF9" w:rsidR="007470BA" w:rsidRDefault="007470BA" w:rsidP="00A40A51">
      <w:pPr>
        <w:pStyle w:val="NumberedParaA"/>
      </w:pPr>
      <w:r>
        <w:t>All products are to be new.  All products to be used/installed/applied in accordance with the relevant manufacturers’ recommendations.</w:t>
      </w:r>
    </w:p>
    <w:p w14:paraId="74529DC4" w14:textId="77777777" w:rsidR="007470BA" w:rsidRDefault="007470BA" w:rsidP="007470BA"/>
    <w:p w14:paraId="207B5DEB" w14:textId="31E9ABD8" w:rsidR="007470BA" w:rsidRDefault="007470BA" w:rsidP="00A40A51">
      <w:pPr>
        <w:pStyle w:val="NumberedParaA"/>
      </w:pPr>
      <w:r>
        <w:t>Workmanship is to comply with the current edition of BS 8000.</w:t>
      </w:r>
    </w:p>
    <w:p w14:paraId="37CEC1A2" w14:textId="77777777" w:rsidR="007470BA" w:rsidRDefault="007470BA" w:rsidP="00A40A51">
      <w:pPr>
        <w:pStyle w:val="NumberedParaA"/>
        <w:numPr>
          <w:ilvl w:val="0"/>
          <w:numId w:val="0"/>
        </w:numPr>
      </w:pPr>
    </w:p>
    <w:p w14:paraId="11E745B6" w14:textId="6C7255E2" w:rsidR="007470BA" w:rsidRDefault="007470BA" w:rsidP="00A40A51">
      <w:pPr>
        <w:pStyle w:val="NumberedParaA"/>
      </w:pPr>
      <w:r>
        <w:t>Demolition works to be undertaken in accordance with BS 6187.</w:t>
      </w:r>
    </w:p>
    <w:p w14:paraId="706A1322" w14:textId="77777777" w:rsidR="007470BA" w:rsidRDefault="007470BA" w:rsidP="00A40A51">
      <w:pPr>
        <w:pStyle w:val="NumberedParaA"/>
        <w:numPr>
          <w:ilvl w:val="0"/>
          <w:numId w:val="0"/>
        </w:numPr>
      </w:pPr>
    </w:p>
    <w:p w14:paraId="306CEC26" w14:textId="7955A5D3" w:rsidR="007470BA" w:rsidRDefault="007470BA" w:rsidP="00A40A51">
      <w:pPr>
        <w:pStyle w:val="NumberedParaA"/>
      </w:pPr>
      <w:r>
        <w:lastRenderedPageBreak/>
        <w:t xml:space="preserve">Thoroughly clean/decontaminate all surfaces with appropriate solution.  At completion leave site clean, tidy, dry and free from dirt, grease, smoke residue and other contamination.  Remove all debris/materials etc. from site and leave clean and tidy.  </w:t>
      </w:r>
    </w:p>
    <w:p w14:paraId="5DAC3DC0" w14:textId="77777777" w:rsidR="007470BA" w:rsidRDefault="007470BA" w:rsidP="00A40A51">
      <w:pPr>
        <w:pStyle w:val="NumberedParaA"/>
        <w:numPr>
          <w:ilvl w:val="0"/>
          <w:numId w:val="0"/>
        </w:numPr>
      </w:pPr>
    </w:p>
    <w:p w14:paraId="33C9E7AF" w14:textId="65C7910D" w:rsidR="007470BA" w:rsidRDefault="007470BA" w:rsidP="00A40A51">
      <w:pPr>
        <w:pStyle w:val="NumberedParaA"/>
      </w:pPr>
      <w:r>
        <w:t>Any leadwork in accordance with Lead Sheet Association guidance.</w:t>
      </w:r>
    </w:p>
    <w:p w14:paraId="63CA04DB" w14:textId="77777777" w:rsidR="007470BA" w:rsidRDefault="007470BA" w:rsidP="00A40A51">
      <w:pPr>
        <w:pStyle w:val="NumberedParaA"/>
        <w:numPr>
          <w:ilvl w:val="0"/>
          <w:numId w:val="0"/>
        </w:numPr>
      </w:pPr>
    </w:p>
    <w:p w14:paraId="58292F0E" w14:textId="3414943D" w:rsidR="007470BA" w:rsidRDefault="007470BA" w:rsidP="00A40A51">
      <w:pPr>
        <w:pStyle w:val="NumberedParaA"/>
      </w:pPr>
      <w:r>
        <w:t xml:space="preserve">Samples and Approval of Products:  Comply with all other specification requirements and in respect of the stated or implied characteristics either: </w:t>
      </w:r>
    </w:p>
    <w:p w14:paraId="3EFF22B3" w14:textId="34029003" w:rsidR="007470BA" w:rsidRDefault="007470BA" w:rsidP="00A40A51">
      <w:pPr>
        <w:pStyle w:val="ListBullet"/>
        <w:tabs>
          <w:tab w:val="clear" w:pos="397"/>
          <w:tab w:val="num" w:pos="1418"/>
        </w:tabs>
        <w:ind w:left="1276"/>
      </w:pPr>
      <w:r>
        <w:t xml:space="preserve">To an express approval. </w:t>
      </w:r>
    </w:p>
    <w:p w14:paraId="5CE2F51B" w14:textId="139FFCA0" w:rsidR="007470BA" w:rsidRDefault="007470BA" w:rsidP="00A40A51">
      <w:pPr>
        <w:pStyle w:val="ListBullet"/>
        <w:tabs>
          <w:tab w:val="clear" w:pos="397"/>
          <w:tab w:val="num" w:pos="1418"/>
        </w:tabs>
        <w:ind w:left="1276"/>
      </w:pPr>
      <w:r>
        <w:t xml:space="preserve">To match a sample expressly approved as a standard for the purpose. </w:t>
      </w:r>
    </w:p>
    <w:p w14:paraId="09E202F9" w14:textId="75431E4B" w:rsidR="007470BA" w:rsidRDefault="007470BA" w:rsidP="00A40A51">
      <w:pPr>
        <w:pStyle w:val="ListBullet"/>
        <w:tabs>
          <w:tab w:val="clear" w:pos="397"/>
          <w:tab w:val="num" w:pos="1418"/>
        </w:tabs>
        <w:ind w:left="1276"/>
      </w:pPr>
      <w:r>
        <w:t>Allow 2 week approval period.</w:t>
      </w:r>
    </w:p>
    <w:p w14:paraId="3E98CF17" w14:textId="77777777" w:rsidR="007470BA" w:rsidRDefault="007470BA" w:rsidP="007470BA"/>
    <w:p w14:paraId="074D8DE2" w14:textId="13737AF3" w:rsidR="007470BA" w:rsidRDefault="00087DA4" w:rsidP="00A40A51">
      <w:pPr>
        <w:pStyle w:val="NumberedParaA"/>
      </w:pPr>
      <w:r>
        <w:t>The building will be in full use during the works and given the mix use of the building full safe access through the front and rear of the building must be maintained at all times.</w:t>
      </w:r>
      <w:r w:rsidR="007470BA">
        <w:t xml:space="preserve"> Works can be programmed </w:t>
      </w:r>
      <w:r>
        <w:t>for a continuous phase</w:t>
      </w:r>
      <w:r w:rsidR="007470BA">
        <w:t xml:space="preserve"> but taking into account noise levels for the </w:t>
      </w:r>
      <w:r>
        <w:t>site users</w:t>
      </w:r>
      <w:r w:rsidR="007470BA">
        <w:t xml:space="preserve">. The Site Manager should co-ordinate with the Employer, confirming work to be undertaken on a weekly basis, to update on progress. </w:t>
      </w:r>
    </w:p>
    <w:p w14:paraId="4548D97D" w14:textId="77777777" w:rsidR="007470BA" w:rsidRDefault="007470BA" w:rsidP="007470BA"/>
    <w:p w14:paraId="16CC67B4" w14:textId="08B29568" w:rsidR="007470BA" w:rsidRDefault="007470BA" w:rsidP="00A40A51">
      <w:pPr>
        <w:pStyle w:val="NumberedParaA"/>
      </w:pPr>
      <w:r>
        <w:t>It is the responsibility of the Contractor to establish the locations of any above and below ground services/drainage routes and protect them throughout the duration of the work.</w:t>
      </w:r>
    </w:p>
    <w:p w14:paraId="3AB32F52" w14:textId="77777777" w:rsidR="007470BA" w:rsidRDefault="007470BA" w:rsidP="007470BA"/>
    <w:p w14:paraId="072B28D8" w14:textId="461A6B62" w:rsidR="007470BA" w:rsidRDefault="007470BA" w:rsidP="00A40A51">
      <w:pPr>
        <w:pStyle w:val="NumberedParaA"/>
      </w:pPr>
      <w:r>
        <w:t xml:space="preserve">Prior to the commencement of works the location of an area to be set aside for use as a site compound will be established and agreed between all parties.  The Contractor must ensure that this area is kept secure at all times and will be responsible for any reinstatement necessary upon completion of the works.  </w:t>
      </w:r>
    </w:p>
    <w:p w14:paraId="1DCAA7F5" w14:textId="77777777" w:rsidR="007470BA" w:rsidRDefault="007470BA" w:rsidP="007470BA"/>
    <w:p w14:paraId="029A3268" w14:textId="7E9655B4" w:rsidR="007470BA" w:rsidRDefault="007470BA" w:rsidP="00A40A51">
      <w:pPr>
        <w:pStyle w:val="NumberedParaA"/>
      </w:pPr>
      <w:r>
        <w:t>The Contractor is to take a photographic schedule prior to works commencing on site.  The Contractor is to provide one set of photographs to the Employer and Contract Administrator upon possession of the site.</w:t>
      </w:r>
    </w:p>
    <w:p w14:paraId="79523B1D" w14:textId="77777777" w:rsidR="00A40A51" w:rsidRDefault="00A40A51" w:rsidP="007470BA"/>
    <w:p w14:paraId="569BE33F" w14:textId="359391EF" w:rsidR="007470BA" w:rsidRDefault="007470BA" w:rsidP="00A40A51">
      <w:pPr>
        <w:pStyle w:val="NumberedParaA"/>
      </w:pPr>
      <w:r>
        <w:t xml:space="preserve">Throughout the duration of the works the Contractor shall adequately protect all existing components and finishes that are to be retained.  </w:t>
      </w:r>
    </w:p>
    <w:p w14:paraId="3569C446" w14:textId="77777777" w:rsidR="007470BA" w:rsidRDefault="007470BA" w:rsidP="007470BA"/>
    <w:p w14:paraId="359B89D9" w14:textId="62B2B7B3" w:rsidR="007470BA" w:rsidRDefault="007470BA" w:rsidP="00A40A51">
      <w:pPr>
        <w:pStyle w:val="NumberedParaA"/>
      </w:pPr>
      <w:r>
        <w:t>Site Security:  The contractor must ensure that the building is kept secure, including ensuring that all doors and windows are secured at the end of each shift.</w:t>
      </w:r>
    </w:p>
    <w:p w14:paraId="2B040A32" w14:textId="77777777" w:rsidR="007470BA" w:rsidRDefault="007470BA" w:rsidP="007470BA"/>
    <w:p w14:paraId="5507FB20" w14:textId="7D3E4B14" w:rsidR="007470BA" w:rsidRDefault="007470BA" w:rsidP="00A40A51">
      <w:pPr>
        <w:pStyle w:val="NumberedParaA"/>
      </w:pPr>
      <w:r>
        <w:t>Security at Completion:  Leave the Works secure with, where appropriate, all accesses closed and locked. Keys: Account for and adequately label all keys and hand over to Employer with itemised schedule, retaining duplicate schedule signed by Employer as a receipt.</w:t>
      </w:r>
    </w:p>
    <w:p w14:paraId="2E39E819" w14:textId="77777777" w:rsidR="007470BA" w:rsidRDefault="007470BA" w:rsidP="007470BA"/>
    <w:p w14:paraId="7E89C904" w14:textId="3AFEE5E5" w:rsidR="007470BA" w:rsidRDefault="007470BA" w:rsidP="00A40A51">
      <w:pPr>
        <w:pStyle w:val="NumberedParaA"/>
      </w:pPr>
      <w:r>
        <w:t>Making Good Defects</w:t>
      </w:r>
    </w:p>
    <w:p w14:paraId="06F198AA" w14:textId="4828945E" w:rsidR="007470BA" w:rsidRDefault="007470BA" w:rsidP="00A40A51">
      <w:pPr>
        <w:pStyle w:val="ListBullet"/>
        <w:tabs>
          <w:tab w:val="clear" w:pos="397"/>
          <w:tab w:val="num" w:pos="1418"/>
        </w:tabs>
        <w:ind w:left="1276"/>
      </w:pPr>
      <w:r>
        <w:t xml:space="preserve">Remedial work: Arrange access with Employer. </w:t>
      </w:r>
    </w:p>
    <w:p w14:paraId="7D7A6F1F" w14:textId="7DB81584" w:rsidR="007470BA" w:rsidRDefault="007470BA" w:rsidP="00A40A51">
      <w:pPr>
        <w:pStyle w:val="ListBullet"/>
        <w:tabs>
          <w:tab w:val="clear" w:pos="397"/>
          <w:tab w:val="num" w:pos="1418"/>
        </w:tabs>
        <w:ind w:left="1276"/>
      </w:pPr>
      <w:r>
        <w:t xml:space="preserve">Rectification: Give reasonable notice for access to the various parts of the Works. </w:t>
      </w:r>
    </w:p>
    <w:p w14:paraId="5D05EF65" w14:textId="1C810C2C" w:rsidR="007470BA" w:rsidRDefault="007470BA" w:rsidP="00A40A51">
      <w:pPr>
        <w:pStyle w:val="ListBullet"/>
        <w:tabs>
          <w:tab w:val="clear" w:pos="397"/>
          <w:tab w:val="num" w:pos="1418"/>
        </w:tabs>
        <w:ind w:left="1276"/>
      </w:pPr>
      <w:r>
        <w:t>Completion: Notify when remedial works have been completed.</w:t>
      </w:r>
    </w:p>
    <w:p w14:paraId="47BDEEB3" w14:textId="6D9B9B8F" w:rsidR="007470BA" w:rsidRDefault="007470BA" w:rsidP="00A40A51">
      <w:pPr>
        <w:pStyle w:val="ListBullet"/>
        <w:tabs>
          <w:tab w:val="clear" w:pos="397"/>
          <w:tab w:val="num" w:pos="1418"/>
        </w:tabs>
        <w:ind w:left="1276"/>
      </w:pPr>
      <w:r>
        <w:t xml:space="preserve">Stability and Responsibility: Maintain the stability and structural integrity of the Works and adjacent structures during the Contract. </w:t>
      </w:r>
    </w:p>
    <w:p w14:paraId="5C7B3047" w14:textId="238AEC22" w:rsidR="007470BA" w:rsidRDefault="007470BA" w:rsidP="00A40A51">
      <w:pPr>
        <w:pStyle w:val="ListBullet"/>
        <w:tabs>
          <w:tab w:val="clear" w:pos="397"/>
          <w:tab w:val="num" w:pos="1418"/>
        </w:tabs>
        <w:ind w:left="1276"/>
      </w:pPr>
      <w:r>
        <w:t xml:space="preserve">Design loads: Obtain details, support as necessary and prevent overloading. </w:t>
      </w:r>
    </w:p>
    <w:p w14:paraId="7CF7F92B" w14:textId="24649B8A" w:rsidR="007470BA" w:rsidRDefault="007470BA" w:rsidP="00A40A51">
      <w:pPr>
        <w:pStyle w:val="ListBullet"/>
        <w:tabs>
          <w:tab w:val="clear" w:pos="397"/>
          <w:tab w:val="num" w:pos="1418"/>
        </w:tabs>
        <w:ind w:left="1276"/>
      </w:pPr>
      <w:r>
        <w:t xml:space="preserve">Nuisance and Duty: Prevent nuisance from smoke, dust, rubbish, vermin and other causes. </w:t>
      </w:r>
    </w:p>
    <w:p w14:paraId="501EDD9B" w14:textId="1FA2ACA2" w:rsidR="007470BA" w:rsidRDefault="007470BA" w:rsidP="00A40A51">
      <w:pPr>
        <w:pStyle w:val="ListBullet"/>
        <w:tabs>
          <w:tab w:val="clear" w:pos="397"/>
          <w:tab w:val="num" w:pos="1418"/>
        </w:tabs>
        <w:ind w:left="1276"/>
      </w:pPr>
      <w:r>
        <w:t>Surface water: Prevent hazardous build-up on site, in excavations and to surrounding areas and roads.</w:t>
      </w:r>
    </w:p>
    <w:p w14:paraId="4B286E3B" w14:textId="77777777" w:rsidR="007470BA" w:rsidRDefault="007470BA" w:rsidP="007470BA"/>
    <w:p w14:paraId="6919AEFD" w14:textId="4C2872D5" w:rsidR="007470BA" w:rsidRDefault="007470BA" w:rsidP="00A40A51">
      <w:pPr>
        <w:pStyle w:val="NumberedParaA"/>
      </w:pPr>
      <w:r>
        <w:t>Asbestos: The age of the property means an asbestos survey</w:t>
      </w:r>
      <w:r w:rsidR="00AF20D9">
        <w:t xml:space="preserve"> may be</w:t>
      </w:r>
      <w:r>
        <w:t xml:space="preserve"> required, </w:t>
      </w:r>
      <w:r w:rsidR="00AF20D9">
        <w:t>check with the client prior to arranging any such survey.</w:t>
      </w:r>
    </w:p>
    <w:p w14:paraId="195B0CC9" w14:textId="77777777" w:rsidR="007470BA" w:rsidRDefault="007470BA" w:rsidP="007470BA"/>
    <w:p w14:paraId="55062B92" w14:textId="696E1130" w:rsidR="007470BA" w:rsidRDefault="007470BA" w:rsidP="00A40A51">
      <w:pPr>
        <w:pStyle w:val="NumberedParaA"/>
      </w:pPr>
      <w:r>
        <w:t>Duty: Report immediately any suspected materials discovered during execution of the Works. Do not disturb. Agree methods for safe removal or encapsulation.</w:t>
      </w:r>
    </w:p>
    <w:p w14:paraId="68C274DA" w14:textId="25725C86" w:rsidR="007470BA" w:rsidRDefault="007470BA" w:rsidP="007470BA"/>
    <w:p w14:paraId="0709AFDB" w14:textId="3E964218" w:rsidR="007470BA" w:rsidRDefault="007470BA" w:rsidP="00A40A51">
      <w:pPr>
        <w:pStyle w:val="NumberedParaA"/>
      </w:pPr>
      <w:r>
        <w:t>The Contractor is to include for all builder’s work in connection with the works.  Where services are to be adapted, protected, reinstated etc the Contractor is to include for formation of all openings through floors and walls as necessary including the provision of temporary support and all necessary fire stopping on completion.</w:t>
      </w:r>
    </w:p>
    <w:p w14:paraId="19AC242D" w14:textId="77777777" w:rsidR="007470BA" w:rsidRDefault="007470BA" w:rsidP="007470BA"/>
    <w:p w14:paraId="7BF48DFD" w14:textId="51A5D78C" w:rsidR="007470BA" w:rsidRDefault="007470BA" w:rsidP="00A40A51">
      <w:pPr>
        <w:pStyle w:val="NumberedParaA"/>
      </w:pPr>
      <w:r>
        <w:t xml:space="preserve">The Contractor is to ensure that all provisional sums and contingencies as set out within the Pricing Document are accounted for and will only be expended at the instruction of the Contract Administrator. </w:t>
      </w:r>
    </w:p>
    <w:p w14:paraId="6FF8133A" w14:textId="77777777" w:rsidR="007470BA" w:rsidRDefault="007470BA" w:rsidP="007470BA"/>
    <w:p w14:paraId="1B067CB4" w14:textId="624B0700" w:rsidR="007470BA" w:rsidRDefault="007470BA" w:rsidP="00A40A51">
      <w:pPr>
        <w:pStyle w:val="NumberedParaA"/>
      </w:pPr>
      <w:r>
        <w:t xml:space="preserve">Access routes must not be abused or damaged during the works. The schedule of condition to be prepared by the Contractor must include these areas.  </w:t>
      </w:r>
    </w:p>
    <w:p w14:paraId="62EAB6C4" w14:textId="77777777" w:rsidR="007470BA" w:rsidRDefault="007470BA" w:rsidP="007470BA"/>
    <w:p w14:paraId="617271F1" w14:textId="73586F7A" w:rsidR="007470BA" w:rsidRDefault="007470BA" w:rsidP="00A40A51">
      <w:pPr>
        <w:pStyle w:val="NumberedParaA"/>
      </w:pPr>
      <w:r>
        <w:t xml:space="preserve">Damage: Any damage to any surface/item caused by the Contractor must be made good by the Contractor at no cost to the Employer. </w:t>
      </w:r>
    </w:p>
    <w:p w14:paraId="7E8A043D" w14:textId="77777777" w:rsidR="007470BA" w:rsidRDefault="007470BA" w:rsidP="007470BA"/>
    <w:p w14:paraId="0FD18243" w14:textId="22B98B6A" w:rsidR="007470BA" w:rsidRDefault="007470BA" w:rsidP="00A40A51">
      <w:pPr>
        <w:pStyle w:val="NumberedParaA"/>
      </w:pPr>
      <w:r>
        <w:t xml:space="preserve">The Contractor must include for all deliveries to site and safe removal/disposal of all waste from the site. </w:t>
      </w:r>
    </w:p>
    <w:p w14:paraId="6A20D125" w14:textId="28F34A9B" w:rsidR="007470BA" w:rsidRDefault="007470BA" w:rsidP="00A40A51">
      <w:pPr>
        <w:pStyle w:val="NumberedParaA"/>
      </w:pPr>
      <w:r>
        <w:t xml:space="preserve">Cart away all debris, including any related material, during the course of the works.  </w:t>
      </w:r>
    </w:p>
    <w:p w14:paraId="080471C1" w14:textId="77777777" w:rsidR="007470BA" w:rsidRDefault="007470BA" w:rsidP="00A40A51">
      <w:pPr>
        <w:pStyle w:val="NumberedParaA"/>
        <w:numPr>
          <w:ilvl w:val="0"/>
          <w:numId w:val="0"/>
        </w:numPr>
      </w:pPr>
    </w:p>
    <w:p w14:paraId="2D8CAF83" w14:textId="2B38A898" w:rsidR="007470BA" w:rsidRDefault="007470BA" w:rsidP="00A40A51">
      <w:pPr>
        <w:pStyle w:val="NumberedParaA"/>
      </w:pPr>
      <w:r>
        <w:lastRenderedPageBreak/>
        <w:t>The Contractor must ensure compliance with all relevant health &amp; safety legislation, approved codes of practice and best practice.</w:t>
      </w:r>
    </w:p>
    <w:p w14:paraId="0936097D" w14:textId="77777777" w:rsidR="007470BA" w:rsidRDefault="007470BA" w:rsidP="00A40A51">
      <w:pPr>
        <w:pStyle w:val="NumberedParaA"/>
        <w:numPr>
          <w:ilvl w:val="0"/>
          <w:numId w:val="0"/>
        </w:numPr>
      </w:pPr>
    </w:p>
    <w:p w14:paraId="7916AC2A" w14:textId="37A899A0" w:rsidR="007470BA" w:rsidRDefault="007470BA" w:rsidP="00A40A51">
      <w:pPr>
        <w:pStyle w:val="NumberedParaA"/>
      </w:pPr>
      <w:r>
        <w:t xml:space="preserve">It is suggested the Contractor makes use of one flat as a site welfare area. This will need a sparkle clean once works are completed.  </w:t>
      </w:r>
    </w:p>
    <w:p w14:paraId="75D7CA74" w14:textId="77777777" w:rsidR="007470BA" w:rsidRDefault="007470BA" w:rsidP="00A40A51">
      <w:pPr>
        <w:pStyle w:val="NumberedParaA"/>
        <w:numPr>
          <w:ilvl w:val="0"/>
          <w:numId w:val="0"/>
        </w:numPr>
      </w:pPr>
    </w:p>
    <w:p w14:paraId="727EC670" w14:textId="5A1A50C3" w:rsidR="007470BA" w:rsidRDefault="007470BA" w:rsidP="00A40A51">
      <w:pPr>
        <w:pStyle w:val="NumberedParaA"/>
      </w:pPr>
      <w:r>
        <w:t>The Contractor is not permitted access or use of any other area of the Employer’s property.</w:t>
      </w:r>
    </w:p>
    <w:p w14:paraId="048FB219" w14:textId="77777777" w:rsidR="007470BA" w:rsidRDefault="007470BA" w:rsidP="00A40A51">
      <w:pPr>
        <w:pStyle w:val="NumberedParaA"/>
        <w:numPr>
          <w:ilvl w:val="0"/>
          <w:numId w:val="0"/>
        </w:numPr>
      </w:pPr>
    </w:p>
    <w:p w14:paraId="17B022DB" w14:textId="3E99272D" w:rsidR="007470BA" w:rsidRDefault="007470BA" w:rsidP="00A40A51">
      <w:pPr>
        <w:pStyle w:val="NumberedParaA"/>
      </w:pPr>
      <w:r>
        <w:t xml:space="preserve">Where quantities are given these are subject to site measurements. </w:t>
      </w:r>
    </w:p>
    <w:p w14:paraId="5B35E0C2" w14:textId="77777777" w:rsidR="007470BA" w:rsidRDefault="007470BA" w:rsidP="00A40A51">
      <w:pPr>
        <w:pStyle w:val="NumberedParaA"/>
        <w:numPr>
          <w:ilvl w:val="0"/>
          <w:numId w:val="0"/>
        </w:numPr>
      </w:pPr>
    </w:p>
    <w:p w14:paraId="3CFC4AF8" w14:textId="1480B720" w:rsidR="007470BA" w:rsidRDefault="007470BA" w:rsidP="00A40A51">
      <w:pPr>
        <w:pStyle w:val="NumberedParaA"/>
      </w:pPr>
      <w:r>
        <w:t>One week prior to the practical completion date, the Main Contractor must provide the following documentation and hand to the Employer:</w:t>
      </w:r>
    </w:p>
    <w:p w14:paraId="35D4D36D" w14:textId="0AE03F25" w:rsidR="007470BA" w:rsidRDefault="007470BA" w:rsidP="00A40A51">
      <w:pPr>
        <w:pStyle w:val="ListBullet"/>
        <w:tabs>
          <w:tab w:val="clear" w:pos="397"/>
          <w:tab w:val="num" w:pos="1418"/>
        </w:tabs>
        <w:ind w:left="1276"/>
      </w:pPr>
      <w:r>
        <w:t>All guarantees and warranties in relation to products installed.</w:t>
      </w:r>
    </w:p>
    <w:p w14:paraId="40BFD371" w14:textId="3F3FEA0D" w:rsidR="007470BA" w:rsidRDefault="007470BA" w:rsidP="00A40A51">
      <w:pPr>
        <w:pStyle w:val="ListBullet"/>
        <w:tabs>
          <w:tab w:val="clear" w:pos="397"/>
          <w:tab w:val="num" w:pos="1418"/>
        </w:tabs>
        <w:ind w:left="1276"/>
      </w:pPr>
      <w:r>
        <w:t xml:space="preserve">As installed information and product data sheets where necessary. </w:t>
      </w:r>
    </w:p>
    <w:p w14:paraId="1A1F5D89" w14:textId="128FC6E8" w:rsidR="007470BA" w:rsidRDefault="007470BA" w:rsidP="00A40A51">
      <w:pPr>
        <w:pStyle w:val="ListBullet"/>
        <w:tabs>
          <w:tab w:val="clear" w:pos="397"/>
          <w:tab w:val="num" w:pos="1418"/>
        </w:tabs>
        <w:ind w:left="1276"/>
      </w:pPr>
      <w:r>
        <w:t xml:space="preserve">All Operation and Maintenance information for the products installed where necessary. </w:t>
      </w:r>
    </w:p>
    <w:p w14:paraId="40540F2F" w14:textId="77777777" w:rsidR="007470BA" w:rsidRDefault="007470BA" w:rsidP="007470BA"/>
    <w:p w14:paraId="73D763AD" w14:textId="30CE781E" w:rsidR="007470BA" w:rsidRDefault="007470BA" w:rsidP="00A40A51">
      <w:pPr>
        <w:pStyle w:val="NumberedParaA"/>
      </w:pPr>
      <w:r>
        <w:t>The Contractor must provide a site foreman / responsible person for the full duration of the works.</w:t>
      </w:r>
    </w:p>
    <w:p w14:paraId="2917C961" w14:textId="77777777" w:rsidR="007470BA" w:rsidRDefault="007470BA" w:rsidP="00A40A51">
      <w:pPr>
        <w:pStyle w:val="NumberedParaA"/>
        <w:numPr>
          <w:ilvl w:val="0"/>
          <w:numId w:val="0"/>
        </w:numPr>
      </w:pPr>
    </w:p>
    <w:p w14:paraId="10954683" w14:textId="7BE2D576" w:rsidR="007470BA" w:rsidRDefault="007470BA" w:rsidP="00A40A51">
      <w:pPr>
        <w:pStyle w:val="NumberedParaA"/>
      </w:pPr>
      <w:r>
        <w:t xml:space="preserve">The Contractor is to submit service meter readings on possession &amp; completion of the works where relevant.  All services will be charged to the Contractor upon completion of the works. </w:t>
      </w:r>
    </w:p>
    <w:p w14:paraId="49BED2E0" w14:textId="77777777" w:rsidR="007470BA" w:rsidRDefault="007470BA" w:rsidP="00A40A51">
      <w:pPr>
        <w:pStyle w:val="NumberedParaA"/>
        <w:numPr>
          <w:ilvl w:val="0"/>
          <w:numId w:val="0"/>
        </w:numPr>
      </w:pPr>
    </w:p>
    <w:p w14:paraId="38ACB990" w14:textId="48240368" w:rsidR="007470BA" w:rsidRDefault="007470BA" w:rsidP="00A40A51">
      <w:pPr>
        <w:pStyle w:val="NumberedParaA"/>
      </w:pPr>
      <w:r>
        <w:t xml:space="preserve">The Contractor will satisfy all statutory requirements.  Including statutory undertakers, utilities, party wall matters etc.  </w:t>
      </w:r>
    </w:p>
    <w:p w14:paraId="55578927" w14:textId="77777777" w:rsidR="007470BA" w:rsidRDefault="007470BA" w:rsidP="00A40A51">
      <w:pPr>
        <w:pStyle w:val="NumberedParaA"/>
        <w:numPr>
          <w:ilvl w:val="0"/>
          <w:numId w:val="0"/>
        </w:numPr>
      </w:pPr>
    </w:p>
    <w:p w14:paraId="1A356DB8" w14:textId="28A38A38" w:rsidR="007470BA" w:rsidRDefault="007470BA" w:rsidP="00A40A51">
      <w:pPr>
        <w:pStyle w:val="NumberedParaA"/>
      </w:pPr>
      <w:r>
        <w:t xml:space="preserve">Building Regulations:  Application may be required for some works.   </w:t>
      </w:r>
    </w:p>
    <w:p w14:paraId="0EBEE970" w14:textId="77777777" w:rsidR="007470BA" w:rsidRDefault="007470BA" w:rsidP="00A40A51">
      <w:pPr>
        <w:pStyle w:val="NumberedParaA"/>
        <w:numPr>
          <w:ilvl w:val="0"/>
          <w:numId w:val="0"/>
        </w:numPr>
      </w:pPr>
    </w:p>
    <w:p w14:paraId="4D0E2D00" w14:textId="24FA4D3A" w:rsidR="007470BA" w:rsidRDefault="007470BA" w:rsidP="00A40A51">
      <w:pPr>
        <w:pStyle w:val="NumberedParaA"/>
      </w:pPr>
      <w:r>
        <w:t>The Contractor shall provide all access equipment and other plant to facilitate, undertake and complete the works.</w:t>
      </w:r>
    </w:p>
    <w:p w14:paraId="33E1457F" w14:textId="77777777" w:rsidR="007470BA" w:rsidRDefault="007470BA" w:rsidP="00A40A51">
      <w:pPr>
        <w:pStyle w:val="NumberedParaA"/>
        <w:numPr>
          <w:ilvl w:val="0"/>
          <w:numId w:val="0"/>
        </w:numPr>
      </w:pPr>
    </w:p>
    <w:p w14:paraId="6433F393" w14:textId="50645C20" w:rsidR="007470BA" w:rsidRDefault="007470BA" w:rsidP="00A40A51">
      <w:pPr>
        <w:pStyle w:val="NumberedParaA"/>
      </w:pPr>
      <w:r>
        <w:t>Adjoining Property: Do not obstruct any pathways or driveways to neighbouring properties</w:t>
      </w:r>
      <w:r w:rsidR="00F6614C">
        <w:t>/land</w:t>
      </w:r>
      <w:r>
        <w:t xml:space="preserve">. </w:t>
      </w:r>
    </w:p>
    <w:p w14:paraId="38143175" w14:textId="77777777" w:rsidR="007470BA" w:rsidRDefault="007470BA" w:rsidP="00A40A51">
      <w:pPr>
        <w:pStyle w:val="NumberedParaA"/>
        <w:numPr>
          <w:ilvl w:val="0"/>
          <w:numId w:val="0"/>
        </w:numPr>
      </w:pPr>
    </w:p>
    <w:p w14:paraId="79BA3449" w14:textId="7F55B5C1" w:rsidR="007470BA" w:rsidRDefault="007470BA" w:rsidP="00A40A51">
      <w:pPr>
        <w:pStyle w:val="NumberedParaA"/>
      </w:pPr>
      <w:r>
        <w:t>The Contractor will notify the Contract Administrator one week before removing any access equipment to allow for inspection of the finished works.</w:t>
      </w:r>
    </w:p>
    <w:p w14:paraId="7774CC1A" w14:textId="77777777" w:rsidR="007470BA" w:rsidRDefault="007470BA" w:rsidP="00A40A51">
      <w:pPr>
        <w:pStyle w:val="NumberedParaA"/>
        <w:numPr>
          <w:ilvl w:val="0"/>
          <w:numId w:val="0"/>
        </w:numPr>
      </w:pPr>
    </w:p>
    <w:p w14:paraId="2B0195C7" w14:textId="6226D632" w:rsidR="007470BA" w:rsidRDefault="007470BA" w:rsidP="00A40A51">
      <w:pPr>
        <w:pStyle w:val="NumberedParaA"/>
      </w:pPr>
      <w:r>
        <w:lastRenderedPageBreak/>
        <w:t>The Contractor is to provide all necessary temporary support/bracing equipment/plant to undertake the works and prevent damage to retained components/members.</w:t>
      </w:r>
    </w:p>
    <w:p w14:paraId="6FCB59F3" w14:textId="7BA7CC61" w:rsidR="005A09DA" w:rsidRDefault="007470BA" w:rsidP="00A40A51">
      <w:pPr>
        <w:pStyle w:val="NumberedParaA"/>
      </w:pPr>
      <w:r>
        <w:t>Due to the nature of the works it is possible that some specification items may be omitted.  In this event no claims for loss of income will be considered.</w:t>
      </w:r>
    </w:p>
    <w:p w14:paraId="5F705526" w14:textId="77777777" w:rsidR="00F6614C" w:rsidRDefault="00F6614C" w:rsidP="00BC1D70">
      <w:pPr>
        <w:pStyle w:val="NumberedParaA"/>
        <w:numPr>
          <w:ilvl w:val="0"/>
          <w:numId w:val="0"/>
        </w:numPr>
      </w:pPr>
    </w:p>
    <w:p w14:paraId="1DABA033" w14:textId="3490CBAA" w:rsidR="005A09DA" w:rsidRDefault="00931F07" w:rsidP="00931F07">
      <w:pPr>
        <w:pStyle w:val="NumberedHeadingA"/>
      </w:pPr>
      <w:bookmarkStart w:id="2" w:name="_Toc59442809"/>
      <w:r>
        <w:t xml:space="preserve">Schedule </w:t>
      </w:r>
      <w:r w:rsidR="00BC1D70">
        <w:t>of reinstatement works</w:t>
      </w:r>
      <w:bookmarkEnd w:id="2"/>
    </w:p>
    <w:tbl>
      <w:tblPr>
        <w:tblStyle w:val="RidgeGrey"/>
        <w:tblW w:w="9639" w:type="dxa"/>
        <w:tblLook w:val="04A0" w:firstRow="1" w:lastRow="0" w:firstColumn="1" w:lastColumn="0" w:noHBand="0" w:noVBand="1"/>
      </w:tblPr>
      <w:tblGrid>
        <w:gridCol w:w="1134"/>
        <w:gridCol w:w="6804"/>
        <w:gridCol w:w="1701"/>
      </w:tblGrid>
      <w:tr w:rsidR="00BC1D70" w14:paraId="0B55C8C0" w14:textId="77777777" w:rsidTr="00B965F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tcPr>
          <w:p w14:paraId="2341DCA4" w14:textId="339C01F2" w:rsidR="00BC1D70" w:rsidRPr="00E73E08" w:rsidRDefault="00BC1D70" w:rsidP="00BC1D70">
            <w:pPr>
              <w:pStyle w:val="TableHeadinggrey"/>
              <w:jc w:val="center"/>
            </w:pPr>
            <w:r>
              <w:t>NO</w:t>
            </w:r>
          </w:p>
        </w:tc>
        <w:tc>
          <w:tcPr>
            <w:tcW w:w="6804" w:type="dxa"/>
          </w:tcPr>
          <w:p w14:paraId="30BA45DD" w14:textId="0143EF51" w:rsidR="00BC1D70" w:rsidRDefault="00BC1D70" w:rsidP="00BC1D70">
            <w:pPr>
              <w:pStyle w:val="TableHeadinggrey"/>
              <w:jc w:val="center"/>
              <w:cnfStyle w:val="100000000000" w:firstRow="1" w:lastRow="0" w:firstColumn="0" w:lastColumn="0" w:oddVBand="0" w:evenVBand="0" w:oddHBand="0" w:evenHBand="0" w:firstRowFirstColumn="0" w:firstRowLastColumn="0" w:lastRowFirstColumn="0" w:lastRowLastColumn="0"/>
            </w:pPr>
            <w:r>
              <w:t>description</w:t>
            </w:r>
          </w:p>
        </w:tc>
        <w:tc>
          <w:tcPr>
            <w:tcW w:w="1701" w:type="dxa"/>
          </w:tcPr>
          <w:p w14:paraId="7516F14B" w14:textId="75FC28C6" w:rsidR="00BC1D70" w:rsidRDefault="00BC1D70" w:rsidP="00BC1D70">
            <w:pPr>
              <w:pStyle w:val="TableHeadinggrey"/>
              <w:jc w:val="center"/>
              <w:cnfStyle w:val="100000000000" w:firstRow="1" w:lastRow="0" w:firstColumn="0" w:lastColumn="0" w:oddVBand="0" w:evenVBand="0" w:oddHBand="0" w:evenHBand="0" w:firstRowFirstColumn="0" w:firstRowLastColumn="0" w:lastRowFirstColumn="0" w:lastRowLastColumn="0"/>
            </w:pPr>
            <w:r>
              <w:t>cost (£)</w:t>
            </w:r>
          </w:p>
        </w:tc>
      </w:tr>
      <w:tr w:rsidR="00BC1D70" w14:paraId="5920CA1F"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5031A7B" w14:textId="7E463B75" w:rsidR="00BC1D70" w:rsidRPr="00C03AEB" w:rsidRDefault="00BC1D70" w:rsidP="00E41E83">
            <w:pPr>
              <w:pStyle w:val="TableText"/>
            </w:pPr>
            <w:r>
              <w:t>2.1</w:t>
            </w:r>
          </w:p>
        </w:tc>
        <w:tc>
          <w:tcPr>
            <w:tcW w:w="6804" w:type="dxa"/>
          </w:tcPr>
          <w:p w14:paraId="383B2F64" w14:textId="0B45232A" w:rsidR="00B965FE" w:rsidRDefault="00BC1D70" w:rsidP="00F6614C">
            <w:pPr>
              <w:pStyle w:val="TableText"/>
              <w:cnfStyle w:val="000000100000" w:firstRow="0" w:lastRow="0" w:firstColumn="0" w:lastColumn="0" w:oddVBand="0" w:evenVBand="0" w:oddHBand="1" w:evenHBand="0" w:firstRowFirstColumn="0" w:firstRowLastColumn="0" w:lastRowFirstColumn="0" w:lastRowLastColumn="0"/>
            </w:pPr>
            <w:r>
              <w:t xml:space="preserve">General Notes – </w:t>
            </w:r>
            <w:r w:rsidR="00F6614C">
              <w:t>The proposed works involve the stripping and re-roofing of the existing main roof to the recreation centre. The works will most likely require full planning permission due to the change in materials</w:t>
            </w:r>
            <w:r w:rsidR="00B965FE">
              <w:t xml:space="preserve"> but this should not impact on the specified works or materials</w:t>
            </w:r>
            <w:r w:rsidR="00F6614C">
              <w:t xml:space="preserve">.  </w:t>
            </w:r>
            <w:r w:rsidR="00B965FE">
              <w:t>The existing roof is a trussed timber roof with trusses at 600mm ctrs. The original part of the roof has ‘Delta’ concrete tiles supported on timber battens with a ‘1F’ underfelt.  The newer section of roof as ‘Stonewold’ concrete tiles supported on timber battens with a breathable felt all set at approximately 20 degrees.</w:t>
            </w:r>
          </w:p>
          <w:p w14:paraId="7662C7A3" w14:textId="77777777" w:rsidR="00B965FE" w:rsidRDefault="00B965FE" w:rsidP="00F6614C">
            <w:pPr>
              <w:pStyle w:val="TableText"/>
              <w:cnfStyle w:val="000000100000" w:firstRow="0" w:lastRow="0" w:firstColumn="0" w:lastColumn="0" w:oddVBand="0" w:evenVBand="0" w:oddHBand="1" w:evenHBand="0" w:firstRowFirstColumn="0" w:firstRowLastColumn="0" w:lastRowFirstColumn="0" w:lastRowLastColumn="0"/>
            </w:pPr>
          </w:p>
          <w:p w14:paraId="239438CA" w14:textId="1779D709" w:rsidR="00F6614C" w:rsidRDefault="00F6614C" w:rsidP="00F6614C">
            <w:pPr>
              <w:pStyle w:val="TableText"/>
              <w:cnfStyle w:val="000000100000" w:firstRow="0" w:lastRow="0" w:firstColumn="0" w:lastColumn="0" w:oddVBand="0" w:evenVBand="0" w:oddHBand="1" w:evenHBand="0" w:firstRowFirstColumn="0" w:firstRowLastColumn="0" w:lastRowFirstColumn="0" w:lastRowLastColumn="0"/>
            </w:pPr>
            <w:r>
              <w:t xml:space="preserve">The existing roof has some PV in place, this will be removed and replaced and there is the potential to have further PV added by the client.  </w:t>
            </w:r>
          </w:p>
          <w:p w14:paraId="4C4DE69F" w14:textId="63953F6C" w:rsidR="00F6614C" w:rsidRDefault="00F6614C" w:rsidP="00F6614C">
            <w:pPr>
              <w:pStyle w:val="TableText"/>
              <w:cnfStyle w:val="000000100000" w:firstRow="0" w:lastRow="0" w:firstColumn="0" w:lastColumn="0" w:oddVBand="0" w:evenVBand="0" w:oddHBand="1" w:evenHBand="0" w:firstRowFirstColumn="0" w:firstRowLastColumn="0" w:lastRowFirstColumn="0" w:lastRowLastColumn="0"/>
            </w:pPr>
          </w:p>
          <w:p w14:paraId="6FAEEE05" w14:textId="170B5FA5" w:rsidR="00F6614C" w:rsidRDefault="00F6614C" w:rsidP="00F6614C">
            <w:pPr>
              <w:pStyle w:val="TableText"/>
              <w:cnfStyle w:val="000000100000" w:firstRow="0" w:lastRow="0" w:firstColumn="0" w:lastColumn="0" w:oddVBand="0" w:evenVBand="0" w:oddHBand="1" w:evenHBand="0" w:firstRowFirstColumn="0" w:firstRowLastColumn="0" w:lastRowFirstColumn="0" w:lastRowLastColumn="0"/>
            </w:pPr>
            <w:r>
              <w:t>The main building must be kept weathertight throughout the works.</w:t>
            </w:r>
          </w:p>
          <w:p w14:paraId="2A610433" w14:textId="66EAE866" w:rsidR="00B965FE" w:rsidRDefault="00B965FE" w:rsidP="00F6614C">
            <w:pPr>
              <w:pStyle w:val="TableText"/>
              <w:cnfStyle w:val="000000100000" w:firstRow="0" w:lastRow="0" w:firstColumn="0" w:lastColumn="0" w:oddVBand="0" w:evenVBand="0" w:oddHBand="1" w:evenHBand="0" w:firstRowFirstColumn="0" w:firstRowLastColumn="0" w:lastRowFirstColumn="0" w:lastRowLastColumn="0"/>
            </w:pPr>
          </w:p>
          <w:p w14:paraId="5CE28305" w14:textId="63436034" w:rsidR="00B965FE" w:rsidRDefault="00B965FE" w:rsidP="00F6614C">
            <w:pPr>
              <w:pStyle w:val="TableText"/>
              <w:cnfStyle w:val="000000100000" w:firstRow="0" w:lastRow="0" w:firstColumn="0" w:lastColumn="0" w:oddVBand="0" w:evenVBand="0" w:oddHBand="1" w:evenHBand="0" w:firstRowFirstColumn="0" w:firstRowLastColumn="0" w:lastRowFirstColumn="0" w:lastRowLastColumn="0"/>
            </w:pPr>
            <w:r>
              <w:t xml:space="preserve">The scope allows for two separate options both of which must be priced in full against each item.  </w:t>
            </w:r>
          </w:p>
          <w:p w14:paraId="131BCB62" w14:textId="567AE845" w:rsidR="00BC1D70" w:rsidRPr="003114D3" w:rsidRDefault="00BC1D70" w:rsidP="00BC1D70">
            <w:pPr>
              <w:pStyle w:val="TableText"/>
              <w:cnfStyle w:val="000000100000" w:firstRow="0" w:lastRow="0" w:firstColumn="0" w:lastColumn="0" w:oddVBand="0" w:evenVBand="0" w:oddHBand="1" w:evenHBand="0" w:firstRowFirstColumn="0" w:firstRowLastColumn="0" w:lastRowFirstColumn="0" w:lastRowLastColumn="0"/>
            </w:pPr>
            <w:r>
              <w:t xml:space="preserve"> </w:t>
            </w:r>
          </w:p>
        </w:tc>
        <w:tc>
          <w:tcPr>
            <w:tcW w:w="1701" w:type="dxa"/>
          </w:tcPr>
          <w:p w14:paraId="2C563B41" w14:textId="77777777" w:rsid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p>
        </w:tc>
      </w:tr>
      <w:tr w:rsidR="00BC1D70" w14:paraId="55637475"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59F6F003" w14:textId="77777777" w:rsidR="00BC1D70" w:rsidRDefault="00BC1D70" w:rsidP="00E41E83">
            <w:pPr>
              <w:pStyle w:val="TableText"/>
            </w:pPr>
          </w:p>
        </w:tc>
        <w:tc>
          <w:tcPr>
            <w:tcW w:w="6804" w:type="dxa"/>
          </w:tcPr>
          <w:p w14:paraId="71627A61" w14:textId="67C8A36D" w:rsidR="00BC1D70" w:rsidRP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rPr>
                <w:b/>
                <w:bCs/>
              </w:rPr>
            </w:pPr>
            <w:r w:rsidRPr="00BC1D70">
              <w:rPr>
                <w:b/>
                <w:bCs/>
              </w:rPr>
              <w:t>Preparatory Work &amp; Reinstatement</w:t>
            </w:r>
          </w:p>
        </w:tc>
        <w:tc>
          <w:tcPr>
            <w:tcW w:w="1701" w:type="dxa"/>
          </w:tcPr>
          <w:p w14:paraId="69FDCC87" w14:textId="77777777" w:rsid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pPr>
          </w:p>
        </w:tc>
      </w:tr>
      <w:tr w:rsidR="00BC1D70" w14:paraId="51A97407"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3778285" w14:textId="77777777" w:rsidR="00BC1D70" w:rsidRDefault="00BC1D70" w:rsidP="00E41E83">
            <w:pPr>
              <w:pStyle w:val="TableText"/>
            </w:pPr>
          </w:p>
        </w:tc>
        <w:tc>
          <w:tcPr>
            <w:tcW w:w="6804" w:type="dxa"/>
          </w:tcPr>
          <w:p w14:paraId="7AD7163C" w14:textId="45E09591" w:rsid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r w:rsidRPr="00BC1D70">
              <w:t>General Prelims</w:t>
            </w:r>
          </w:p>
        </w:tc>
        <w:tc>
          <w:tcPr>
            <w:tcW w:w="1701" w:type="dxa"/>
          </w:tcPr>
          <w:p w14:paraId="287CE78C" w14:textId="77777777" w:rsid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p>
        </w:tc>
      </w:tr>
      <w:tr w:rsidR="00BC1D70" w14:paraId="73666EAF"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6CD4FF5D" w14:textId="77F2FC3A" w:rsidR="00BC1D70" w:rsidRDefault="00BC1D70" w:rsidP="00E41E83">
            <w:pPr>
              <w:pStyle w:val="TableText"/>
            </w:pPr>
            <w:r>
              <w:t>2.2</w:t>
            </w:r>
          </w:p>
        </w:tc>
        <w:tc>
          <w:tcPr>
            <w:tcW w:w="6804" w:type="dxa"/>
          </w:tcPr>
          <w:p w14:paraId="42559649" w14:textId="046126D9" w:rsid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pPr>
            <w:r w:rsidRPr="00BC1D70">
              <w:t>Allow for all costs as necessary to comply with the requirements of the CDM Regulations 2015 including provision of method statements, risk assessments, Construction Phase H&amp;S Plan and health and safety file etc.</w:t>
            </w:r>
          </w:p>
        </w:tc>
        <w:tc>
          <w:tcPr>
            <w:tcW w:w="1701" w:type="dxa"/>
          </w:tcPr>
          <w:p w14:paraId="68733FF7" w14:textId="77777777" w:rsid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pPr>
          </w:p>
        </w:tc>
      </w:tr>
      <w:tr w:rsidR="00BC1D70" w14:paraId="107613C7"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2387D4C" w14:textId="77599D7B" w:rsidR="00BC1D70" w:rsidRDefault="00BC1D70" w:rsidP="00E41E83">
            <w:pPr>
              <w:pStyle w:val="TableText"/>
            </w:pPr>
            <w:r>
              <w:t>2.3</w:t>
            </w:r>
          </w:p>
        </w:tc>
        <w:tc>
          <w:tcPr>
            <w:tcW w:w="6804" w:type="dxa"/>
          </w:tcPr>
          <w:p w14:paraId="2C2BC4DF" w14:textId="2C37D576" w:rsidR="00BC1D70" w:rsidRPr="00BC1D70" w:rsidRDefault="00B965FE" w:rsidP="00E41E83">
            <w:pPr>
              <w:pStyle w:val="TableText"/>
              <w:cnfStyle w:val="000000100000" w:firstRow="0" w:lastRow="0" w:firstColumn="0" w:lastColumn="0" w:oddVBand="0" w:evenVBand="0" w:oddHBand="1" w:evenHBand="0" w:firstRowFirstColumn="0" w:firstRowLastColumn="0" w:lastRowFirstColumn="0" w:lastRowLastColumn="0"/>
            </w:pPr>
            <w:r w:rsidRPr="00B965FE">
              <w:rPr>
                <w:b/>
                <w:bCs/>
              </w:rPr>
              <w:t>Option 1</w:t>
            </w:r>
            <w:r>
              <w:t xml:space="preserve"> – (Partial roof replacement) - </w:t>
            </w:r>
            <w:r w:rsidR="00BC1D70" w:rsidRPr="00BC1D70">
              <w:t>Allow for provision of skips sufficient for the extent of work to be undertaken</w:t>
            </w:r>
            <w:r w:rsidR="00BC1D70">
              <w:t>.</w:t>
            </w:r>
          </w:p>
        </w:tc>
        <w:tc>
          <w:tcPr>
            <w:tcW w:w="1701" w:type="dxa"/>
          </w:tcPr>
          <w:p w14:paraId="262C66F2" w14:textId="77777777" w:rsid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p>
        </w:tc>
      </w:tr>
      <w:tr w:rsidR="00B965FE" w14:paraId="639FD5C4"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61033EC1" w14:textId="747BA279" w:rsidR="00B965FE" w:rsidRDefault="00B965FE" w:rsidP="00E41E83">
            <w:pPr>
              <w:pStyle w:val="TableText"/>
            </w:pPr>
            <w:r>
              <w:t>2.4</w:t>
            </w:r>
          </w:p>
        </w:tc>
        <w:tc>
          <w:tcPr>
            <w:tcW w:w="6804" w:type="dxa"/>
          </w:tcPr>
          <w:p w14:paraId="548B4FD9" w14:textId="7FC767F5" w:rsidR="00B965FE" w:rsidRPr="00BC1D70" w:rsidRDefault="00B965FE" w:rsidP="00E41E83">
            <w:pPr>
              <w:pStyle w:val="TableText"/>
              <w:cnfStyle w:val="000000000000" w:firstRow="0" w:lastRow="0" w:firstColumn="0" w:lastColumn="0" w:oddVBand="0" w:evenVBand="0" w:oddHBand="0" w:evenHBand="0" w:firstRowFirstColumn="0" w:firstRowLastColumn="0" w:lastRowFirstColumn="0" w:lastRowLastColumn="0"/>
            </w:pPr>
            <w:r w:rsidRPr="00B965FE">
              <w:rPr>
                <w:b/>
                <w:bCs/>
              </w:rPr>
              <w:t>Option 2</w:t>
            </w:r>
            <w:r>
              <w:t xml:space="preserve"> – (full roof replacement) – Allow for the provision of skips sufficient for the extent of work to be undertaken</w:t>
            </w:r>
          </w:p>
        </w:tc>
        <w:tc>
          <w:tcPr>
            <w:tcW w:w="1701" w:type="dxa"/>
          </w:tcPr>
          <w:p w14:paraId="7F831A95" w14:textId="77777777" w:rsidR="00B965FE" w:rsidRDefault="00B965FE" w:rsidP="00E41E83">
            <w:pPr>
              <w:pStyle w:val="TableText"/>
              <w:cnfStyle w:val="000000000000" w:firstRow="0" w:lastRow="0" w:firstColumn="0" w:lastColumn="0" w:oddVBand="0" w:evenVBand="0" w:oddHBand="0" w:evenHBand="0" w:firstRowFirstColumn="0" w:firstRowLastColumn="0" w:lastRowFirstColumn="0" w:lastRowLastColumn="0"/>
            </w:pPr>
          </w:p>
        </w:tc>
      </w:tr>
      <w:tr w:rsidR="00BC1D70" w14:paraId="09C361F4"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8CAFD0A" w14:textId="2D17CE48" w:rsidR="00BC1D70" w:rsidRDefault="00BC1D70" w:rsidP="00E41E83">
            <w:pPr>
              <w:pStyle w:val="TableText"/>
            </w:pPr>
            <w:r>
              <w:t>2.</w:t>
            </w:r>
            <w:r w:rsidR="00B965FE">
              <w:t>5</w:t>
            </w:r>
          </w:p>
        </w:tc>
        <w:tc>
          <w:tcPr>
            <w:tcW w:w="6804" w:type="dxa"/>
          </w:tcPr>
          <w:p w14:paraId="2E5A538F" w14:textId="514F1265" w:rsidR="00BC1D70" w:rsidRP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r w:rsidRPr="00BC1D70">
              <w:t>Allow for a ful</w:t>
            </w:r>
            <w:r w:rsidR="00F6614C">
              <w:t>l</w:t>
            </w:r>
            <w:r w:rsidRPr="00BC1D70">
              <w:t xml:space="preserve"> clean </w:t>
            </w:r>
            <w:r w:rsidR="00F6614C">
              <w:t>of all external areas including all windows</w:t>
            </w:r>
            <w:r w:rsidRPr="00BC1D70">
              <w:t xml:space="preserve"> on completion</w:t>
            </w:r>
            <w:r w:rsidR="00B965FE">
              <w:t xml:space="preserve"> (to front and back of building)</w:t>
            </w:r>
            <w:r w:rsidRPr="00BC1D70">
              <w:t>.</w:t>
            </w:r>
          </w:p>
        </w:tc>
        <w:tc>
          <w:tcPr>
            <w:tcW w:w="1701" w:type="dxa"/>
          </w:tcPr>
          <w:p w14:paraId="5A445024" w14:textId="77777777" w:rsid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p>
        </w:tc>
      </w:tr>
      <w:tr w:rsidR="00BC1D70" w14:paraId="76408F70"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3984DD2A" w14:textId="41AB3A39" w:rsidR="00BC1D70" w:rsidRDefault="00BC1D70" w:rsidP="00E41E83">
            <w:pPr>
              <w:pStyle w:val="TableText"/>
            </w:pPr>
            <w:r>
              <w:lastRenderedPageBreak/>
              <w:t>2.</w:t>
            </w:r>
            <w:r w:rsidR="00B965FE">
              <w:t>6</w:t>
            </w:r>
          </w:p>
        </w:tc>
        <w:tc>
          <w:tcPr>
            <w:tcW w:w="6804" w:type="dxa"/>
          </w:tcPr>
          <w:p w14:paraId="39256B66" w14:textId="5EE3BE8D" w:rsidR="00BC1D70" w:rsidRPr="00BC1D70" w:rsidRDefault="00B965FE" w:rsidP="00E41E83">
            <w:pPr>
              <w:pStyle w:val="TableText"/>
              <w:cnfStyle w:val="000000000000" w:firstRow="0" w:lastRow="0" w:firstColumn="0" w:lastColumn="0" w:oddVBand="0" w:evenVBand="0" w:oddHBand="0" w:evenHBand="0" w:firstRowFirstColumn="0" w:firstRowLastColumn="0" w:lastRowFirstColumn="0" w:lastRowLastColumn="0"/>
            </w:pPr>
            <w:r>
              <w:rPr>
                <w:b/>
                <w:bCs/>
              </w:rPr>
              <w:t xml:space="preserve">Option 1 </w:t>
            </w:r>
            <w:r>
              <w:t xml:space="preserve">– (partial roof replacement) - </w:t>
            </w:r>
            <w:r w:rsidR="00BC1D70" w:rsidRPr="00BC1D70">
              <w:t>Allowance for a contracts manager to establish regular liaison with the Project Manager throughout the project.</w:t>
            </w:r>
          </w:p>
        </w:tc>
        <w:tc>
          <w:tcPr>
            <w:tcW w:w="1701" w:type="dxa"/>
          </w:tcPr>
          <w:p w14:paraId="6B960B68" w14:textId="77777777" w:rsid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pPr>
          </w:p>
        </w:tc>
      </w:tr>
      <w:tr w:rsidR="00B965FE" w14:paraId="27CBE17D"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8540CA3" w14:textId="5FB3B700" w:rsidR="00B965FE" w:rsidRDefault="00B965FE" w:rsidP="00E41E83">
            <w:pPr>
              <w:pStyle w:val="TableText"/>
            </w:pPr>
            <w:r>
              <w:t>2.7</w:t>
            </w:r>
          </w:p>
        </w:tc>
        <w:tc>
          <w:tcPr>
            <w:tcW w:w="6804" w:type="dxa"/>
          </w:tcPr>
          <w:p w14:paraId="4B75CCF0" w14:textId="2F8B3043" w:rsidR="00B965FE" w:rsidRPr="00BC1D70" w:rsidRDefault="00B965FE" w:rsidP="00E41E83">
            <w:pPr>
              <w:pStyle w:val="TableText"/>
              <w:cnfStyle w:val="000000100000" w:firstRow="0" w:lastRow="0" w:firstColumn="0" w:lastColumn="0" w:oddVBand="0" w:evenVBand="0" w:oddHBand="1" w:evenHBand="0" w:firstRowFirstColumn="0" w:firstRowLastColumn="0" w:lastRowFirstColumn="0" w:lastRowLastColumn="0"/>
            </w:pPr>
            <w:r>
              <w:rPr>
                <w:b/>
                <w:bCs/>
              </w:rPr>
              <w:t xml:space="preserve">Option 2 </w:t>
            </w:r>
            <w:r>
              <w:t xml:space="preserve">– (full roof replacement) - </w:t>
            </w:r>
            <w:r w:rsidRPr="00BC1D70">
              <w:t>Allowance for a contracts manager to establish regular liaison with the Project Manager throughout the project.</w:t>
            </w:r>
          </w:p>
        </w:tc>
        <w:tc>
          <w:tcPr>
            <w:tcW w:w="1701" w:type="dxa"/>
          </w:tcPr>
          <w:p w14:paraId="0143F99E" w14:textId="77777777" w:rsidR="00B965FE" w:rsidRDefault="00B965FE" w:rsidP="00E41E83">
            <w:pPr>
              <w:pStyle w:val="TableText"/>
              <w:cnfStyle w:val="000000100000" w:firstRow="0" w:lastRow="0" w:firstColumn="0" w:lastColumn="0" w:oddVBand="0" w:evenVBand="0" w:oddHBand="1" w:evenHBand="0" w:firstRowFirstColumn="0" w:firstRowLastColumn="0" w:lastRowFirstColumn="0" w:lastRowLastColumn="0"/>
            </w:pPr>
          </w:p>
        </w:tc>
      </w:tr>
      <w:tr w:rsidR="00BC1D70" w14:paraId="4D45B020"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667A8855" w14:textId="36AD3AF4" w:rsidR="00BC1D70" w:rsidRDefault="00BC1D70" w:rsidP="00E41E83">
            <w:pPr>
              <w:pStyle w:val="TableText"/>
            </w:pPr>
            <w:r>
              <w:t>2.</w:t>
            </w:r>
            <w:r w:rsidR="00B965FE">
              <w:t>8</w:t>
            </w:r>
          </w:p>
        </w:tc>
        <w:tc>
          <w:tcPr>
            <w:tcW w:w="6804" w:type="dxa"/>
          </w:tcPr>
          <w:p w14:paraId="05CD03AB" w14:textId="72DA0D47" w:rsidR="00BC1D70" w:rsidRPr="00BC1D70" w:rsidRDefault="00B965FE" w:rsidP="00E41E83">
            <w:pPr>
              <w:pStyle w:val="TableText"/>
              <w:cnfStyle w:val="000000000000" w:firstRow="0" w:lastRow="0" w:firstColumn="0" w:lastColumn="0" w:oddVBand="0" w:evenVBand="0" w:oddHBand="0" w:evenHBand="0" w:firstRowFirstColumn="0" w:firstRowLastColumn="0" w:lastRowFirstColumn="0" w:lastRowLastColumn="0"/>
            </w:pPr>
            <w:r>
              <w:rPr>
                <w:b/>
                <w:bCs/>
              </w:rPr>
              <w:t xml:space="preserve">Option </w:t>
            </w:r>
            <w:r w:rsidRPr="00B965FE">
              <w:rPr>
                <w:b/>
                <w:bCs/>
              </w:rPr>
              <w:t>1</w:t>
            </w:r>
            <w:r>
              <w:t xml:space="preserve"> – (partial roof replacement) - </w:t>
            </w:r>
            <w:r w:rsidR="00BC1D70" w:rsidRPr="00B965FE">
              <w:t>Allow</w:t>
            </w:r>
            <w:r w:rsidR="00BC1D70" w:rsidRPr="00BC1D70">
              <w:t xml:space="preserve"> for careful protection of </w:t>
            </w:r>
            <w:r w:rsidR="00F6614C">
              <w:t>rooms below the working area</w:t>
            </w:r>
            <w:r w:rsidR="00887C29">
              <w:t>s</w:t>
            </w:r>
            <w:r w:rsidR="00F6614C">
              <w:t xml:space="preserve"> should there be any concerns regarding falling debris etc.</w:t>
            </w:r>
          </w:p>
        </w:tc>
        <w:tc>
          <w:tcPr>
            <w:tcW w:w="1701" w:type="dxa"/>
          </w:tcPr>
          <w:p w14:paraId="251261FB" w14:textId="77777777" w:rsid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pPr>
          </w:p>
        </w:tc>
      </w:tr>
      <w:tr w:rsidR="00B965FE" w14:paraId="42551CEB"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A74D8C8" w14:textId="5286B33D" w:rsidR="00B965FE" w:rsidRDefault="00B965FE" w:rsidP="00E41E83">
            <w:pPr>
              <w:pStyle w:val="TableText"/>
            </w:pPr>
            <w:r>
              <w:t>2.9</w:t>
            </w:r>
          </w:p>
        </w:tc>
        <w:tc>
          <w:tcPr>
            <w:tcW w:w="6804" w:type="dxa"/>
          </w:tcPr>
          <w:p w14:paraId="7FAD3A9B" w14:textId="323C5C3F" w:rsidR="00B965FE" w:rsidRPr="00BC1D70" w:rsidRDefault="00B965FE" w:rsidP="00E41E83">
            <w:pPr>
              <w:pStyle w:val="TableText"/>
              <w:cnfStyle w:val="000000100000" w:firstRow="0" w:lastRow="0" w:firstColumn="0" w:lastColumn="0" w:oddVBand="0" w:evenVBand="0" w:oddHBand="1" w:evenHBand="0" w:firstRowFirstColumn="0" w:firstRowLastColumn="0" w:lastRowFirstColumn="0" w:lastRowLastColumn="0"/>
            </w:pPr>
            <w:r>
              <w:rPr>
                <w:b/>
                <w:bCs/>
              </w:rPr>
              <w:t>Option 2</w:t>
            </w:r>
            <w:r>
              <w:t xml:space="preserve"> – (full roof replacement) - </w:t>
            </w:r>
            <w:r w:rsidRPr="00B965FE">
              <w:t>Allow</w:t>
            </w:r>
            <w:r w:rsidRPr="00BC1D70">
              <w:t xml:space="preserve"> for careful protection of </w:t>
            </w:r>
            <w:r>
              <w:t>rooms below the working area</w:t>
            </w:r>
            <w:r w:rsidR="00887C29">
              <w:t>s</w:t>
            </w:r>
            <w:r>
              <w:t xml:space="preserve"> should there be any concerns regarding falling debris etc.</w:t>
            </w:r>
          </w:p>
        </w:tc>
        <w:tc>
          <w:tcPr>
            <w:tcW w:w="1701" w:type="dxa"/>
          </w:tcPr>
          <w:p w14:paraId="33AE573A" w14:textId="77777777" w:rsidR="00B965FE" w:rsidRDefault="00B965FE" w:rsidP="00E41E83">
            <w:pPr>
              <w:pStyle w:val="TableText"/>
              <w:cnfStyle w:val="000000100000" w:firstRow="0" w:lastRow="0" w:firstColumn="0" w:lastColumn="0" w:oddVBand="0" w:evenVBand="0" w:oddHBand="1" w:evenHBand="0" w:firstRowFirstColumn="0" w:firstRowLastColumn="0" w:lastRowFirstColumn="0" w:lastRowLastColumn="0"/>
            </w:pPr>
          </w:p>
        </w:tc>
      </w:tr>
      <w:tr w:rsidR="00BC1D70" w14:paraId="35957DB6"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6FD409F5" w14:textId="1035F2D3" w:rsidR="00BC1D70" w:rsidRDefault="00BC1D70" w:rsidP="00E41E83">
            <w:pPr>
              <w:pStyle w:val="TableText"/>
            </w:pPr>
            <w:r>
              <w:t>2.</w:t>
            </w:r>
            <w:r w:rsidR="00B965FE">
              <w:t>10</w:t>
            </w:r>
          </w:p>
        </w:tc>
        <w:tc>
          <w:tcPr>
            <w:tcW w:w="6804" w:type="dxa"/>
          </w:tcPr>
          <w:p w14:paraId="348EF923" w14:textId="50ABB5AD" w:rsidR="00BC1D70" w:rsidRPr="00BC1D70" w:rsidRDefault="00F6614C" w:rsidP="00E41E83">
            <w:pPr>
              <w:pStyle w:val="TableText"/>
              <w:cnfStyle w:val="000000000000" w:firstRow="0" w:lastRow="0" w:firstColumn="0" w:lastColumn="0" w:oddVBand="0" w:evenVBand="0" w:oddHBand="0" w:evenHBand="0" w:firstRowFirstColumn="0" w:firstRowLastColumn="0" w:lastRowFirstColumn="0" w:lastRowLastColumn="0"/>
            </w:pPr>
            <w:r>
              <w:t xml:space="preserve">The </w:t>
            </w:r>
            <w:r w:rsidR="00BC1D70" w:rsidRPr="00BC1D70">
              <w:t>works may need to comply with the current Building Regulation Approved Documents</w:t>
            </w:r>
            <w:r>
              <w:t xml:space="preserve">, </w:t>
            </w:r>
            <w:r w:rsidR="00887C29">
              <w:t>e</w:t>
            </w:r>
            <w:r>
              <w:t>specially in relation to the PV Installation</w:t>
            </w:r>
            <w:r w:rsidR="00BC1D70" w:rsidRPr="00BC1D70">
              <w:t>, and as such you will need to factor in liaison with the Building Control Officer for visits during the various stages</w:t>
            </w:r>
            <w:r w:rsidR="00B965FE">
              <w:t xml:space="preserve"> if required</w:t>
            </w:r>
            <w:r w:rsidR="00BC1D70" w:rsidRPr="00BC1D70">
              <w:t>.</w:t>
            </w:r>
          </w:p>
        </w:tc>
        <w:tc>
          <w:tcPr>
            <w:tcW w:w="1701" w:type="dxa"/>
          </w:tcPr>
          <w:p w14:paraId="6BF87460" w14:textId="77777777" w:rsid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pPr>
          </w:p>
        </w:tc>
      </w:tr>
      <w:tr w:rsidR="00BC1D70" w14:paraId="7988A8F6"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3A57F07" w14:textId="77777777" w:rsidR="00BC1D70" w:rsidRDefault="00BC1D70" w:rsidP="00E41E83">
            <w:pPr>
              <w:pStyle w:val="TableText"/>
            </w:pPr>
          </w:p>
        </w:tc>
        <w:tc>
          <w:tcPr>
            <w:tcW w:w="6804" w:type="dxa"/>
          </w:tcPr>
          <w:p w14:paraId="6F06F35A" w14:textId="76B76D0C" w:rsidR="00BC1D70" w:rsidRP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r>
              <w:t>Electrical Survey</w:t>
            </w:r>
          </w:p>
        </w:tc>
        <w:tc>
          <w:tcPr>
            <w:tcW w:w="1701" w:type="dxa"/>
          </w:tcPr>
          <w:p w14:paraId="78B2AC4B" w14:textId="77777777" w:rsid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p>
        </w:tc>
      </w:tr>
      <w:tr w:rsidR="00BC1D70" w14:paraId="12830A58"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27B26307" w14:textId="70A863A0" w:rsidR="00BC1D70" w:rsidRDefault="00BC1D70" w:rsidP="00E41E83">
            <w:pPr>
              <w:pStyle w:val="TableText"/>
            </w:pPr>
            <w:r>
              <w:t>2.</w:t>
            </w:r>
            <w:r w:rsidR="00B965FE">
              <w:t>11</w:t>
            </w:r>
          </w:p>
        </w:tc>
        <w:tc>
          <w:tcPr>
            <w:tcW w:w="6804" w:type="dxa"/>
          </w:tcPr>
          <w:p w14:paraId="018DC928" w14:textId="42C46146" w:rsid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pPr>
            <w:r w:rsidRPr="00BC1D70">
              <w:t>Allow to commission a survey of the electrical systems</w:t>
            </w:r>
            <w:r w:rsidR="00B965FE">
              <w:t xml:space="preserve"> associated only to the PV Installation and associated cabling.</w:t>
            </w:r>
            <w:r w:rsidRPr="00BC1D70">
              <w:t xml:space="preserve"> The survey must include reviewing all switches, sockets, light fittings, cabling, conduit etc in addition to the main distribution board(s). (Price survey &amp; Report cost only here).</w:t>
            </w:r>
          </w:p>
        </w:tc>
        <w:tc>
          <w:tcPr>
            <w:tcW w:w="1701" w:type="dxa"/>
          </w:tcPr>
          <w:p w14:paraId="376AAD31" w14:textId="77777777" w:rsid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pPr>
          </w:p>
        </w:tc>
      </w:tr>
      <w:tr w:rsidR="00BC1D70" w14:paraId="4820CCF3"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B308C22" w14:textId="22C88BD7" w:rsidR="00BC1D70" w:rsidRDefault="00B965FE" w:rsidP="00E41E83">
            <w:pPr>
              <w:pStyle w:val="TableText"/>
            </w:pPr>
            <w:r>
              <w:t>2.12</w:t>
            </w:r>
          </w:p>
        </w:tc>
        <w:tc>
          <w:tcPr>
            <w:tcW w:w="6804" w:type="dxa"/>
          </w:tcPr>
          <w:p w14:paraId="37494B36" w14:textId="1F563B4C" w:rsidR="00BC1D70" w:rsidRPr="00B965FE" w:rsidRDefault="00B965FE" w:rsidP="00E41E83">
            <w:pPr>
              <w:pStyle w:val="TableText"/>
              <w:cnfStyle w:val="000000100000" w:firstRow="0" w:lastRow="0" w:firstColumn="0" w:lastColumn="0" w:oddVBand="0" w:evenVBand="0" w:oddHBand="1" w:evenHBand="0" w:firstRowFirstColumn="0" w:firstRowLastColumn="0" w:lastRowFirstColumn="0" w:lastRowLastColumn="0"/>
            </w:pPr>
            <w:r>
              <w:rPr>
                <w:b/>
                <w:bCs/>
              </w:rPr>
              <w:t xml:space="preserve">Option 1 </w:t>
            </w:r>
            <w:r>
              <w:t>– (partial roof replacement)</w:t>
            </w:r>
          </w:p>
          <w:p w14:paraId="5212EDEB" w14:textId="61042A64" w:rsidR="00B965FE" w:rsidRDefault="00B965FE" w:rsidP="00E41E83">
            <w:pPr>
              <w:pStyle w:val="TableText"/>
              <w:cnfStyle w:val="000000100000" w:firstRow="0" w:lastRow="0" w:firstColumn="0" w:lastColumn="0" w:oddVBand="0" w:evenVBand="0" w:oddHBand="1" w:evenHBand="0" w:firstRowFirstColumn="0" w:firstRowLastColumn="0" w:lastRowFirstColumn="0" w:lastRowLastColumn="0"/>
            </w:pPr>
            <w:r>
              <w:t>Allow to provide a full fixed scaffold to the front half of the building.  The scaffold should extend fully to the front elevation and then return either end just beyond the ridge line, i.e. half the depth of the building with a further lift at ridge level as/if required.</w:t>
            </w:r>
          </w:p>
          <w:p w14:paraId="2769943F" w14:textId="77777777" w:rsidR="00B965FE" w:rsidRDefault="00B965FE" w:rsidP="00E41E83">
            <w:pPr>
              <w:pStyle w:val="TableText"/>
              <w:cnfStyle w:val="000000100000" w:firstRow="0" w:lastRow="0" w:firstColumn="0" w:lastColumn="0" w:oddVBand="0" w:evenVBand="0" w:oddHBand="1" w:evenHBand="0" w:firstRowFirstColumn="0" w:firstRowLastColumn="0" w:lastRowFirstColumn="0" w:lastRowLastColumn="0"/>
            </w:pPr>
            <w:r>
              <w:t>The scaffold must comply with NASC TG20 and will require a full working platform at eaves level to provide safe access to the gutter line and roof.  The working platform should be designed to ensure that the storage of roofing materials is suitable.  Ladder access will be required from a single point with the ladder/ladders being locked/covered or removed at the end of each day.  The scaffold should be alarmed during the works.</w:t>
            </w:r>
          </w:p>
          <w:p w14:paraId="707CEAA9" w14:textId="72C25E40" w:rsidR="00B965FE" w:rsidRPr="00B965FE" w:rsidRDefault="00B965FE" w:rsidP="00E41E83">
            <w:pPr>
              <w:pStyle w:val="TableText"/>
              <w:cnfStyle w:val="000000100000" w:firstRow="0" w:lastRow="0" w:firstColumn="0" w:lastColumn="0" w:oddVBand="0" w:evenVBand="0" w:oddHBand="1" w:evenHBand="0" w:firstRowFirstColumn="0" w:firstRowLastColumn="0" w:lastRowFirstColumn="0" w:lastRowLastColumn="0"/>
            </w:pPr>
            <w:r>
              <w:t>The cost of hire/installation and weekly inspections should be included.</w:t>
            </w:r>
          </w:p>
        </w:tc>
        <w:tc>
          <w:tcPr>
            <w:tcW w:w="1701" w:type="dxa"/>
          </w:tcPr>
          <w:p w14:paraId="03434E55" w14:textId="77777777" w:rsid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p>
        </w:tc>
      </w:tr>
      <w:tr w:rsidR="00BC1D70" w14:paraId="425C3562"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397FE0E6" w14:textId="124C8370" w:rsidR="00BC1D70" w:rsidRDefault="00BC1D70" w:rsidP="00E41E83">
            <w:pPr>
              <w:pStyle w:val="TableText"/>
            </w:pPr>
            <w:r>
              <w:t>2.1</w:t>
            </w:r>
            <w:r w:rsidR="00B965FE">
              <w:t>3</w:t>
            </w:r>
          </w:p>
        </w:tc>
        <w:tc>
          <w:tcPr>
            <w:tcW w:w="6804" w:type="dxa"/>
          </w:tcPr>
          <w:p w14:paraId="140E6639" w14:textId="41F5B370" w:rsidR="00B965FE" w:rsidRPr="00B965FE" w:rsidRDefault="00B965FE" w:rsidP="00B965FE">
            <w:pPr>
              <w:pStyle w:val="TableText"/>
              <w:cnfStyle w:val="000000000000" w:firstRow="0" w:lastRow="0" w:firstColumn="0" w:lastColumn="0" w:oddVBand="0" w:evenVBand="0" w:oddHBand="0" w:evenHBand="0" w:firstRowFirstColumn="0" w:firstRowLastColumn="0" w:lastRowFirstColumn="0" w:lastRowLastColumn="0"/>
            </w:pPr>
            <w:r>
              <w:rPr>
                <w:b/>
                <w:bCs/>
              </w:rPr>
              <w:t xml:space="preserve">Option 2 </w:t>
            </w:r>
            <w:r>
              <w:t>– (full roof replacement)</w:t>
            </w:r>
          </w:p>
          <w:p w14:paraId="07744A17" w14:textId="3FEBC05B" w:rsidR="00B965FE" w:rsidRDefault="00B965FE" w:rsidP="00B965FE">
            <w:pPr>
              <w:pStyle w:val="TableText"/>
              <w:cnfStyle w:val="000000000000" w:firstRow="0" w:lastRow="0" w:firstColumn="0" w:lastColumn="0" w:oddVBand="0" w:evenVBand="0" w:oddHBand="0" w:evenHBand="0" w:firstRowFirstColumn="0" w:firstRowLastColumn="0" w:lastRowFirstColumn="0" w:lastRowLastColumn="0"/>
            </w:pPr>
            <w:r>
              <w:lastRenderedPageBreak/>
              <w:t>Allow to provide a full fixed scaffold to the full perimeter of the building.  The scaffold should extend fully around the complete building with a further lift at ridge level as/if required.</w:t>
            </w:r>
          </w:p>
          <w:p w14:paraId="134AFC5F" w14:textId="49C1B027" w:rsidR="00B965FE" w:rsidRDefault="00B965FE" w:rsidP="00B965FE">
            <w:pPr>
              <w:pStyle w:val="TableText"/>
              <w:cnfStyle w:val="000000000000" w:firstRow="0" w:lastRow="0" w:firstColumn="0" w:lastColumn="0" w:oddVBand="0" w:evenVBand="0" w:oddHBand="0" w:evenHBand="0" w:firstRowFirstColumn="0" w:firstRowLastColumn="0" w:lastRowFirstColumn="0" w:lastRowLastColumn="0"/>
            </w:pPr>
            <w:r>
              <w:t>The scaffold must comply with NASC TG20 and will require a full working platform at eaves level to provide safe access to the gutter line and roof.  The working platform should be designed to ensure that the storage of roofing materials is suitable.  Ladder access will be required from two locations with the ladder/ladders being locked/covered or removed at the end of each day.  The scaffold should be alarmed during the works.</w:t>
            </w:r>
          </w:p>
          <w:p w14:paraId="79E39943" w14:textId="795BAAD6" w:rsidR="00BC1D70" w:rsidRDefault="00B965FE" w:rsidP="00B965FE">
            <w:pPr>
              <w:pStyle w:val="TableText"/>
              <w:cnfStyle w:val="000000000000" w:firstRow="0" w:lastRow="0" w:firstColumn="0" w:lastColumn="0" w:oddVBand="0" w:evenVBand="0" w:oddHBand="0" w:evenHBand="0" w:firstRowFirstColumn="0" w:firstRowLastColumn="0" w:lastRowFirstColumn="0" w:lastRowLastColumn="0"/>
            </w:pPr>
            <w:r>
              <w:t>The cost of hire/installation and weekly inspections should be included.</w:t>
            </w:r>
          </w:p>
        </w:tc>
        <w:tc>
          <w:tcPr>
            <w:tcW w:w="1701" w:type="dxa"/>
          </w:tcPr>
          <w:p w14:paraId="2B7BAB02" w14:textId="77777777" w:rsidR="00BC1D70" w:rsidRDefault="00BC1D70" w:rsidP="00E41E83">
            <w:pPr>
              <w:pStyle w:val="TableText"/>
              <w:cnfStyle w:val="000000000000" w:firstRow="0" w:lastRow="0" w:firstColumn="0" w:lastColumn="0" w:oddVBand="0" w:evenVBand="0" w:oddHBand="0" w:evenHBand="0" w:firstRowFirstColumn="0" w:firstRowLastColumn="0" w:lastRowFirstColumn="0" w:lastRowLastColumn="0"/>
            </w:pPr>
          </w:p>
        </w:tc>
      </w:tr>
      <w:tr w:rsidR="00BC1D70" w14:paraId="513DEED0"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F046672" w14:textId="77777777" w:rsidR="00BC1D70" w:rsidRDefault="00BC1D70" w:rsidP="00E41E83">
            <w:pPr>
              <w:pStyle w:val="TableText"/>
            </w:pPr>
          </w:p>
        </w:tc>
        <w:tc>
          <w:tcPr>
            <w:tcW w:w="6804" w:type="dxa"/>
          </w:tcPr>
          <w:p w14:paraId="06DADD1D" w14:textId="11A58A0D" w:rsidR="00BC1D70" w:rsidRPr="00714387" w:rsidRDefault="00B965FE" w:rsidP="00E41E83">
            <w:pPr>
              <w:pStyle w:val="TableText"/>
              <w:cnfStyle w:val="000000100000" w:firstRow="0" w:lastRow="0" w:firstColumn="0" w:lastColumn="0" w:oddVBand="0" w:evenVBand="0" w:oddHBand="1" w:evenHBand="0" w:firstRowFirstColumn="0" w:firstRowLastColumn="0" w:lastRowFirstColumn="0" w:lastRowLastColumn="0"/>
              <w:rPr>
                <w:b/>
                <w:bCs/>
              </w:rPr>
            </w:pPr>
            <w:r>
              <w:rPr>
                <w:b/>
                <w:bCs/>
              </w:rPr>
              <w:t>Option 1 – Partial re-roofing works.</w:t>
            </w:r>
          </w:p>
        </w:tc>
        <w:tc>
          <w:tcPr>
            <w:tcW w:w="1701" w:type="dxa"/>
          </w:tcPr>
          <w:p w14:paraId="15614FC5" w14:textId="77777777" w:rsidR="00BC1D70" w:rsidRDefault="00BC1D70" w:rsidP="00E41E83">
            <w:pPr>
              <w:pStyle w:val="TableText"/>
              <w:cnfStyle w:val="000000100000" w:firstRow="0" w:lastRow="0" w:firstColumn="0" w:lastColumn="0" w:oddVBand="0" w:evenVBand="0" w:oddHBand="1" w:evenHBand="0" w:firstRowFirstColumn="0" w:firstRowLastColumn="0" w:lastRowFirstColumn="0" w:lastRowLastColumn="0"/>
            </w:pPr>
          </w:p>
        </w:tc>
      </w:tr>
      <w:tr w:rsidR="00714387" w14:paraId="29983811"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0F48CEA0" w14:textId="6BA21372" w:rsidR="00714387" w:rsidRDefault="00714387" w:rsidP="00E41E83">
            <w:pPr>
              <w:pStyle w:val="TableText"/>
            </w:pPr>
            <w:r>
              <w:t>2.1</w:t>
            </w:r>
            <w:r w:rsidR="00B965FE">
              <w:t>4</w:t>
            </w:r>
          </w:p>
        </w:tc>
        <w:tc>
          <w:tcPr>
            <w:tcW w:w="6804" w:type="dxa"/>
          </w:tcPr>
          <w:p w14:paraId="772B77C2" w14:textId="686B38F2" w:rsidR="00714387" w:rsidRDefault="00B965FE" w:rsidP="00E41E83">
            <w:pPr>
              <w:pStyle w:val="TableText"/>
              <w:cnfStyle w:val="000000000000" w:firstRow="0" w:lastRow="0" w:firstColumn="0" w:lastColumn="0" w:oddVBand="0" w:evenVBand="0" w:oddHBand="0" w:evenHBand="0" w:firstRowFirstColumn="0" w:firstRowLastColumn="0" w:lastRowFirstColumn="0" w:lastRowLastColumn="0"/>
            </w:pPr>
            <w:r>
              <w:t>Allow to record the condition of the existing PV units prior to removal.  Once recorded allow to fully isolate the PV Panels, remove and store safely on site for possible re-use on completion.</w:t>
            </w:r>
          </w:p>
        </w:tc>
        <w:tc>
          <w:tcPr>
            <w:tcW w:w="1701" w:type="dxa"/>
          </w:tcPr>
          <w:p w14:paraId="599E510D" w14:textId="77777777" w:rsidR="00714387" w:rsidRDefault="00714387" w:rsidP="00E41E83">
            <w:pPr>
              <w:pStyle w:val="TableText"/>
              <w:cnfStyle w:val="000000000000" w:firstRow="0" w:lastRow="0" w:firstColumn="0" w:lastColumn="0" w:oddVBand="0" w:evenVBand="0" w:oddHBand="0" w:evenHBand="0" w:firstRowFirstColumn="0" w:firstRowLastColumn="0" w:lastRowFirstColumn="0" w:lastRowLastColumn="0"/>
            </w:pPr>
          </w:p>
        </w:tc>
      </w:tr>
      <w:tr w:rsidR="00714387" w14:paraId="3B694C0E"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A3369E1" w14:textId="42C5D32A" w:rsidR="00714387" w:rsidRDefault="00714387" w:rsidP="00E41E83">
            <w:pPr>
              <w:pStyle w:val="TableText"/>
            </w:pPr>
            <w:r>
              <w:t>2.1</w:t>
            </w:r>
            <w:r w:rsidR="00B965FE">
              <w:t>5</w:t>
            </w:r>
          </w:p>
        </w:tc>
        <w:tc>
          <w:tcPr>
            <w:tcW w:w="6804" w:type="dxa"/>
          </w:tcPr>
          <w:p w14:paraId="3171C531" w14:textId="215248C4" w:rsidR="00714387" w:rsidRDefault="00B965FE" w:rsidP="00E41E83">
            <w:pPr>
              <w:pStyle w:val="TableText"/>
              <w:cnfStyle w:val="000000100000" w:firstRow="0" w:lastRow="0" w:firstColumn="0" w:lastColumn="0" w:oddVBand="0" w:evenVBand="0" w:oddHBand="1" w:evenHBand="0" w:firstRowFirstColumn="0" w:firstRowLastColumn="0" w:lastRowFirstColumn="0" w:lastRowLastColumn="0"/>
            </w:pPr>
            <w:r>
              <w:t>Allow to carefully remove all existing roof tiles from the front elevation only up to and including the ridge line.  Dispose of all existing tiles once removed.  Remove all existing timber battens and felt and dispose of same.  De-nail all existing trusses.</w:t>
            </w:r>
          </w:p>
        </w:tc>
        <w:tc>
          <w:tcPr>
            <w:tcW w:w="1701" w:type="dxa"/>
          </w:tcPr>
          <w:p w14:paraId="74A6BB38" w14:textId="77777777" w:rsidR="00714387" w:rsidRDefault="00714387" w:rsidP="00E41E83">
            <w:pPr>
              <w:pStyle w:val="TableText"/>
              <w:cnfStyle w:val="000000100000" w:firstRow="0" w:lastRow="0" w:firstColumn="0" w:lastColumn="0" w:oddVBand="0" w:evenVBand="0" w:oddHBand="1" w:evenHBand="0" w:firstRowFirstColumn="0" w:firstRowLastColumn="0" w:lastRowFirstColumn="0" w:lastRowLastColumn="0"/>
            </w:pPr>
          </w:p>
        </w:tc>
      </w:tr>
      <w:tr w:rsidR="00714387" w14:paraId="45FEC2F4"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11AFFFBD" w14:textId="2EA29802" w:rsidR="00714387" w:rsidRDefault="00714387" w:rsidP="00E41E83">
            <w:pPr>
              <w:pStyle w:val="TableText"/>
            </w:pPr>
            <w:r>
              <w:t>2.1</w:t>
            </w:r>
            <w:r w:rsidR="00B965FE">
              <w:t>6</w:t>
            </w:r>
          </w:p>
        </w:tc>
        <w:tc>
          <w:tcPr>
            <w:tcW w:w="6804" w:type="dxa"/>
          </w:tcPr>
          <w:p w14:paraId="27F2AF95" w14:textId="58F74C97" w:rsidR="00714387" w:rsidRDefault="00B965FE" w:rsidP="00E41E83">
            <w:pPr>
              <w:pStyle w:val="TableText"/>
              <w:cnfStyle w:val="000000000000" w:firstRow="0" w:lastRow="0" w:firstColumn="0" w:lastColumn="0" w:oddVBand="0" w:evenVBand="0" w:oddHBand="0" w:evenHBand="0" w:firstRowFirstColumn="0" w:firstRowLastColumn="0" w:lastRowFirstColumn="0" w:lastRowLastColumn="0"/>
            </w:pPr>
            <w:r>
              <w:t>Provide new eaves support trays</w:t>
            </w:r>
            <w:r w:rsidR="0092226D">
              <w:t xml:space="preserve"> and eaves ventilation</w:t>
            </w:r>
            <w:r>
              <w:t xml:space="preserve"> then provide a new breathable underlay (Tyvek or similar and BBA certified) ensuring the correct lap joints.  </w:t>
            </w:r>
            <w:r w:rsidR="0092226D">
              <w:t xml:space="preserve">Fix in place cement fibre undercloak boards to the verges. </w:t>
            </w:r>
            <w:r>
              <w:t>Once in place fix new treated timber battens (25mm x 50mm) in accordance with BS 5534 and BBA approved fixed using galvanised nails with a minimum penetration in to the rafter of 40mm.  The batten should be spaced correctly for a Cambrian interlocking tile.</w:t>
            </w:r>
            <w:r w:rsidR="0092226D">
              <w:t xml:space="preserve"> Provide continuous ridge ventilation.</w:t>
            </w:r>
          </w:p>
        </w:tc>
        <w:tc>
          <w:tcPr>
            <w:tcW w:w="1701" w:type="dxa"/>
          </w:tcPr>
          <w:p w14:paraId="2446AA44" w14:textId="77777777" w:rsidR="00714387" w:rsidRDefault="00714387" w:rsidP="00E41E83">
            <w:pPr>
              <w:pStyle w:val="TableText"/>
              <w:cnfStyle w:val="000000000000" w:firstRow="0" w:lastRow="0" w:firstColumn="0" w:lastColumn="0" w:oddVBand="0" w:evenVBand="0" w:oddHBand="0" w:evenHBand="0" w:firstRowFirstColumn="0" w:firstRowLastColumn="0" w:lastRowFirstColumn="0" w:lastRowLastColumn="0"/>
            </w:pPr>
          </w:p>
        </w:tc>
      </w:tr>
      <w:tr w:rsidR="00714387" w14:paraId="472F97AC"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5915BD5" w14:textId="6E9A7E72" w:rsidR="00714387" w:rsidRDefault="00714387" w:rsidP="00E41E83">
            <w:pPr>
              <w:pStyle w:val="TableText"/>
            </w:pPr>
            <w:r>
              <w:t>2.1</w:t>
            </w:r>
            <w:r w:rsidR="00B965FE">
              <w:t>7</w:t>
            </w:r>
          </w:p>
        </w:tc>
        <w:tc>
          <w:tcPr>
            <w:tcW w:w="6804" w:type="dxa"/>
          </w:tcPr>
          <w:p w14:paraId="747CC1EF" w14:textId="56FEF9BB" w:rsidR="0092226D" w:rsidRDefault="00B965FE" w:rsidP="00E41E83">
            <w:pPr>
              <w:pStyle w:val="TableText"/>
              <w:cnfStyle w:val="000000100000" w:firstRow="0" w:lastRow="0" w:firstColumn="0" w:lastColumn="0" w:oddVBand="0" w:evenVBand="0" w:oddHBand="1" w:evenHBand="0" w:firstRowFirstColumn="0" w:firstRowLastColumn="0" w:lastRowFirstColumn="0" w:lastRowLastColumn="0"/>
            </w:pPr>
            <w:r>
              <w:t>Allow to supply and fit new Redland Cambrian interlocking tiles</w:t>
            </w:r>
            <w:r w:rsidR="0092226D">
              <w:t xml:space="preserve">, cloaked verge tiles </w:t>
            </w:r>
            <w:r>
              <w:t>and associated ridge tiles.</w:t>
            </w:r>
            <w:r w:rsidR="0092226D">
              <w:t xml:space="preserve"> Provide all required flashing details to vents as required.</w:t>
            </w:r>
          </w:p>
        </w:tc>
        <w:tc>
          <w:tcPr>
            <w:tcW w:w="1701" w:type="dxa"/>
          </w:tcPr>
          <w:p w14:paraId="7128D992" w14:textId="77777777" w:rsidR="00714387" w:rsidRDefault="00714387" w:rsidP="00E41E83">
            <w:pPr>
              <w:pStyle w:val="TableText"/>
              <w:cnfStyle w:val="000000100000" w:firstRow="0" w:lastRow="0" w:firstColumn="0" w:lastColumn="0" w:oddVBand="0" w:evenVBand="0" w:oddHBand="1" w:evenHBand="0" w:firstRowFirstColumn="0" w:firstRowLastColumn="0" w:lastRowFirstColumn="0" w:lastRowLastColumn="0"/>
            </w:pPr>
          </w:p>
        </w:tc>
      </w:tr>
      <w:tr w:rsidR="00714387" w14:paraId="686C3C96"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06884236" w14:textId="4992DE25" w:rsidR="00714387" w:rsidRDefault="00B965FE" w:rsidP="00E41E83">
            <w:pPr>
              <w:pStyle w:val="TableText"/>
            </w:pPr>
            <w:r>
              <w:t>2.18</w:t>
            </w:r>
          </w:p>
        </w:tc>
        <w:tc>
          <w:tcPr>
            <w:tcW w:w="6804" w:type="dxa"/>
          </w:tcPr>
          <w:p w14:paraId="5844A1E5" w14:textId="77777777" w:rsidR="00714387" w:rsidRDefault="00B965FE" w:rsidP="00E41E83">
            <w:pPr>
              <w:pStyle w:val="TableText"/>
              <w:cnfStyle w:val="000000000000" w:firstRow="0" w:lastRow="0" w:firstColumn="0" w:lastColumn="0" w:oddVBand="0" w:evenVBand="0" w:oddHBand="0" w:evenHBand="0" w:firstRowFirstColumn="0" w:firstRowLastColumn="0" w:lastRowFirstColumn="0" w:lastRowLastColumn="0"/>
              <w:rPr>
                <w:b/>
                <w:bCs/>
              </w:rPr>
            </w:pPr>
            <w:r>
              <w:rPr>
                <w:b/>
                <w:bCs/>
              </w:rPr>
              <w:t xml:space="preserve">Provisional </w:t>
            </w:r>
          </w:p>
          <w:p w14:paraId="3460BFB3" w14:textId="5564F905" w:rsidR="00B965FE" w:rsidRPr="00B965FE" w:rsidRDefault="00B965FE" w:rsidP="00E41E83">
            <w:pPr>
              <w:pStyle w:val="TableText"/>
              <w:cnfStyle w:val="000000000000" w:firstRow="0" w:lastRow="0" w:firstColumn="0" w:lastColumn="0" w:oddVBand="0" w:evenVBand="0" w:oddHBand="0" w:evenHBand="0" w:firstRowFirstColumn="0" w:firstRowLastColumn="0" w:lastRowFirstColumn="0" w:lastRowLastColumn="0"/>
            </w:pPr>
            <w:r w:rsidRPr="00B965FE">
              <w:t>Allow to supp</w:t>
            </w:r>
            <w:r>
              <w:t>l</w:t>
            </w:r>
            <w:r w:rsidRPr="00B965FE">
              <w:t>y and fit new Marley Mendip (grey) concrete interlocking tiles</w:t>
            </w:r>
            <w:r w:rsidR="0092226D">
              <w:t>, cloaked verge tiles</w:t>
            </w:r>
            <w:r w:rsidRPr="00B965FE">
              <w:t xml:space="preserve"> and associated ridge tiles</w:t>
            </w:r>
            <w:r>
              <w:t>.  Allow any variation for the gauge required for the battens.</w:t>
            </w:r>
            <w:r w:rsidR="0092226D">
              <w:t xml:space="preserve"> </w:t>
            </w:r>
            <w:r w:rsidR="00C6390E">
              <w:t>Provide all required flashing details to vents as required.</w:t>
            </w:r>
          </w:p>
        </w:tc>
        <w:tc>
          <w:tcPr>
            <w:tcW w:w="1701" w:type="dxa"/>
          </w:tcPr>
          <w:p w14:paraId="7EA704B3" w14:textId="77777777" w:rsidR="00714387" w:rsidRDefault="00714387" w:rsidP="00E41E83">
            <w:pPr>
              <w:pStyle w:val="TableText"/>
              <w:cnfStyle w:val="000000000000" w:firstRow="0" w:lastRow="0" w:firstColumn="0" w:lastColumn="0" w:oddVBand="0" w:evenVBand="0" w:oddHBand="0" w:evenHBand="0" w:firstRowFirstColumn="0" w:firstRowLastColumn="0" w:lastRowFirstColumn="0" w:lastRowLastColumn="0"/>
            </w:pPr>
          </w:p>
        </w:tc>
      </w:tr>
      <w:tr w:rsidR="00714387" w14:paraId="65D2FE71"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8829EC6" w14:textId="030B5787" w:rsidR="00714387" w:rsidRDefault="00714387" w:rsidP="00E41E83">
            <w:pPr>
              <w:pStyle w:val="TableText"/>
            </w:pPr>
            <w:r>
              <w:t>2.1</w:t>
            </w:r>
            <w:r w:rsidR="00B965FE">
              <w:t>9</w:t>
            </w:r>
          </w:p>
        </w:tc>
        <w:tc>
          <w:tcPr>
            <w:tcW w:w="6804" w:type="dxa"/>
          </w:tcPr>
          <w:p w14:paraId="5611F0A3" w14:textId="75A1A33B" w:rsidR="00714387" w:rsidRPr="00714387" w:rsidRDefault="00B965FE" w:rsidP="00E41E83">
            <w:pPr>
              <w:pStyle w:val="TableText"/>
              <w:cnfStyle w:val="000000100000" w:firstRow="0" w:lastRow="0" w:firstColumn="0" w:lastColumn="0" w:oddVBand="0" w:evenVBand="0" w:oddHBand="1" w:evenHBand="0" w:firstRowFirstColumn="0" w:firstRowLastColumn="0" w:lastRowFirstColumn="0" w:lastRowLastColumn="0"/>
            </w:pPr>
            <w:r>
              <w:t>Allow to remove the existing gutter and dispose of same.  Supply and fit new half round, black uPVC deepflow gutter, brackets and downpipes all connecting into the existing gullies at ground level.</w:t>
            </w:r>
          </w:p>
        </w:tc>
        <w:tc>
          <w:tcPr>
            <w:tcW w:w="1701" w:type="dxa"/>
          </w:tcPr>
          <w:p w14:paraId="09498DD6" w14:textId="77777777" w:rsidR="00714387" w:rsidRDefault="00714387" w:rsidP="00E41E83">
            <w:pPr>
              <w:pStyle w:val="TableText"/>
              <w:cnfStyle w:val="000000100000" w:firstRow="0" w:lastRow="0" w:firstColumn="0" w:lastColumn="0" w:oddVBand="0" w:evenVBand="0" w:oddHBand="1" w:evenHBand="0" w:firstRowFirstColumn="0" w:firstRowLastColumn="0" w:lastRowFirstColumn="0" w:lastRowLastColumn="0"/>
            </w:pPr>
          </w:p>
        </w:tc>
      </w:tr>
      <w:tr w:rsidR="00714387" w14:paraId="754245CD"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63D72F42" w14:textId="77777777" w:rsidR="00714387" w:rsidRDefault="00714387" w:rsidP="00E41E83">
            <w:pPr>
              <w:pStyle w:val="TableText"/>
            </w:pPr>
          </w:p>
        </w:tc>
        <w:tc>
          <w:tcPr>
            <w:tcW w:w="6804" w:type="dxa"/>
          </w:tcPr>
          <w:p w14:paraId="513CD7C8" w14:textId="38393E4E" w:rsidR="00714387" w:rsidRPr="00714387" w:rsidRDefault="00B965FE" w:rsidP="00E41E83">
            <w:pPr>
              <w:pStyle w:val="TableText"/>
              <w:cnfStyle w:val="000000000000" w:firstRow="0" w:lastRow="0" w:firstColumn="0" w:lastColumn="0" w:oddVBand="0" w:evenVBand="0" w:oddHBand="0" w:evenHBand="0" w:firstRowFirstColumn="0" w:firstRowLastColumn="0" w:lastRowFirstColumn="0" w:lastRowLastColumn="0"/>
              <w:rPr>
                <w:b/>
                <w:bCs/>
              </w:rPr>
            </w:pPr>
            <w:r>
              <w:rPr>
                <w:b/>
                <w:bCs/>
              </w:rPr>
              <w:t>Option 2 – Full re-roofing works</w:t>
            </w:r>
          </w:p>
        </w:tc>
        <w:tc>
          <w:tcPr>
            <w:tcW w:w="1701" w:type="dxa"/>
          </w:tcPr>
          <w:p w14:paraId="262F0792" w14:textId="77777777" w:rsidR="00714387" w:rsidRDefault="00714387" w:rsidP="00E41E83">
            <w:pPr>
              <w:pStyle w:val="TableText"/>
              <w:cnfStyle w:val="000000000000" w:firstRow="0" w:lastRow="0" w:firstColumn="0" w:lastColumn="0" w:oddVBand="0" w:evenVBand="0" w:oddHBand="0" w:evenHBand="0" w:firstRowFirstColumn="0" w:firstRowLastColumn="0" w:lastRowFirstColumn="0" w:lastRowLastColumn="0"/>
            </w:pPr>
          </w:p>
        </w:tc>
      </w:tr>
      <w:tr w:rsidR="00714387" w14:paraId="62C6EDEB"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1D274E9" w14:textId="4D0A555A" w:rsidR="00714387" w:rsidRDefault="00714387" w:rsidP="00E41E83">
            <w:pPr>
              <w:pStyle w:val="TableText"/>
            </w:pPr>
            <w:r>
              <w:t>2.</w:t>
            </w:r>
            <w:r w:rsidR="00B965FE">
              <w:t>20</w:t>
            </w:r>
          </w:p>
        </w:tc>
        <w:tc>
          <w:tcPr>
            <w:tcW w:w="6804" w:type="dxa"/>
          </w:tcPr>
          <w:p w14:paraId="71DBEF99" w14:textId="3F5ABABD" w:rsidR="00714387" w:rsidRPr="00714387" w:rsidRDefault="00B965FE" w:rsidP="00E41E83">
            <w:pPr>
              <w:pStyle w:val="TableText"/>
              <w:cnfStyle w:val="000000100000" w:firstRow="0" w:lastRow="0" w:firstColumn="0" w:lastColumn="0" w:oddVBand="0" w:evenVBand="0" w:oddHBand="1" w:evenHBand="0" w:firstRowFirstColumn="0" w:firstRowLastColumn="0" w:lastRowFirstColumn="0" w:lastRowLastColumn="0"/>
            </w:pPr>
            <w:r>
              <w:t>Allow to record the condition of the existing PV units prior to removal.  Once recorded allow to fully isolate the PV Panels, remove and store safely on site for possible re-use on completion.</w:t>
            </w:r>
          </w:p>
        </w:tc>
        <w:tc>
          <w:tcPr>
            <w:tcW w:w="1701" w:type="dxa"/>
          </w:tcPr>
          <w:p w14:paraId="1D83C26F" w14:textId="77777777" w:rsidR="00714387" w:rsidRDefault="00714387" w:rsidP="00E41E83">
            <w:pPr>
              <w:pStyle w:val="TableText"/>
              <w:cnfStyle w:val="000000100000" w:firstRow="0" w:lastRow="0" w:firstColumn="0" w:lastColumn="0" w:oddVBand="0" w:evenVBand="0" w:oddHBand="1" w:evenHBand="0" w:firstRowFirstColumn="0" w:firstRowLastColumn="0" w:lastRowFirstColumn="0" w:lastRowLastColumn="0"/>
            </w:pPr>
          </w:p>
        </w:tc>
      </w:tr>
      <w:tr w:rsidR="00714387" w14:paraId="687D074F"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42F1A266" w14:textId="2E16154C" w:rsidR="00714387" w:rsidRDefault="00714387" w:rsidP="00E41E83">
            <w:pPr>
              <w:pStyle w:val="TableText"/>
            </w:pPr>
            <w:r>
              <w:t>2.</w:t>
            </w:r>
            <w:r w:rsidR="00B965FE">
              <w:t>21</w:t>
            </w:r>
          </w:p>
        </w:tc>
        <w:tc>
          <w:tcPr>
            <w:tcW w:w="6804" w:type="dxa"/>
          </w:tcPr>
          <w:p w14:paraId="4AEFF22E" w14:textId="07FA04A5" w:rsidR="00714387" w:rsidRPr="00714387" w:rsidRDefault="00B965FE" w:rsidP="00E41E83">
            <w:pPr>
              <w:pStyle w:val="TableText"/>
              <w:cnfStyle w:val="000000000000" w:firstRow="0" w:lastRow="0" w:firstColumn="0" w:lastColumn="0" w:oddVBand="0" w:evenVBand="0" w:oddHBand="0" w:evenHBand="0" w:firstRowFirstColumn="0" w:firstRowLastColumn="0" w:lastRowFirstColumn="0" w:lastRowLastColumn="0"/>
            </w:pPr>
            <w:r>
              <w:t>Allow to carefully remove all existing roof tiles from the entire roof area including the ridge line.  Dispose of all existing tiles once removed.  Remove all existing timber battens and felt and dispose of same.  De-nail all existing trusses.</w:t>
            </w:r>
          </w:p>
        </w:tc>
        <w:tc>
          <w:tcPr>
            <w:tcW w:w="1701" w:type="dxa"/>
          </w:tcPr>
          <w:p w14:paraId="722AA15B" w14:textId="77777777" w:rsidR="00714387" w:rsidRDefault="00714387" w:rsidP="00E41E83">
            <w:pPr>
              <w:pStyle w:val="TableText"/>
              <w:cnfStyle w:val="000000000000" w:firstRow="0" w:lastRow="0" w:firstColumn="0" w:lastColumn="0" w:oddVBand="0" w:evenVBand="0" w:oddHBand="0" w:evenHBand="0" w:firstRowFirstColumn="0" w:firstRowLastColumn="0" w:lastRowFirstColumn="0" w:lastRowLastColumn="0"/>
            </w:pPr>
          </w:p>
        </w:tc>
      </w:tr>
      <w:tr w:rsidR="00714387" w14:paraId="33E68A4D"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3BAD145" w14:textId="1E883D2E" w:rsidR="00714387" w:rsidRDefault="00714387" w:rsidP="00E41E83">
            <w:pPr>
              <w:pStyle w:val="TableText"/>
            </w:pPr>
            <w:r>
              <w:t>2.</w:t>
            </w:r>
            <w:r w:rsidR="00B965FE">
              <w:t>22</w:t>
            </w:r>
          </w:p>
        </w:tc>
        <w:tc>
          <w:tcPr>
            <w:tcW w:w="6804" w:type="dxa"/>
          </w:tcPr>
          <w:p w14:paraId="20FB03AF" w14:textId="64CDA328" w:rsidR="00714387" w:rsidRPr="00714387" w:rsidRDefault="00B965FE" w:rsidP="00E41E83">
            <w:pPr>
              <w:pStyle w:val="TableText"/>
              <w:cnfStyle w:val="000000100000" w:firstRow="0" w:lastRow="0" w:firstColumn="0" w:lastColumn="0" w:oddVBand="0" w:evenVBand="0" w:oddHBand="1" w:evenHBand="0" w:firstRowFirstColumn="0" w:firstRowLastColumn="0" w:lastRowFirstColumn="0" w:lastRowLastColumn="0"/>
            </w:pPr>
            <w:r>
              <w:t>Provide new eaves support trays</w:t>
            </w:r>
            <w:r w:rsidR="0092226D">
              <w:t>, eaves ventilation</w:t>
            </w:r>
            <w:r>
              <w:t xml:space="preserve"> then provide a new breathable underlay (Tyvek or similar and BBA certified) ensuring the correct lap joints.  </w:t>
            </w:r>
            <w:r w:rsidR="0092226D">
              <w:t>Fix in place cement fibre undercloak boards to the verges.</w:t>
            </w:r>
            <w:r w:rsidR="00BE4F3F">
              <w:t xml:space="preserve"> </w:t>
            </w:r>
            <w:r>
              <w:t>Once in place fix new treated timber battens (25mm x 50mm) in accordance with BS 5534 and BBA approved fixed using galvanised nails with a minimum penetration in to the rafter of 40mm.  The batten should be spaced correctly for a Cambrian interlocking tile.</w:t>
            </w:r>
            <w:r w:rsidR="0092226D">
              <w:t xml:space="preserve"> Provide continuous ridge ventilation.</w:t>
            </w:r>
          </w:p>
        </w:tc>
        <w:tc>
          <w:tcPr>
            <w:tcW w:w="1701" w:type="dxa"/>
          </w:tcPr>
          <w:p w14:paraId="58C90C37" w14:textId="77777777" w:rsidR="00714387" w:rsidRDefault="00714387" w:rsidP="00E41E83">
            <w:pPr>
              <w:pStyle w:val="TableText"/>
              <w:cnfStyle w:val="000000100000" w:firstRow="0" w:lastRow="0" w:firstColumn="0" w:lastColumn="0" w:oddVBand="0" w:evenVBand="0" w:oddHBand="1" w:evenHBand="0" w:firstRowFirstColumn="0" w:firstRowLastColumn="0" w:lastRowFirstColumn="0" w:lastRowLastColumn="0"/>
            </w:pPr>
          </w:p>
        </w:tc>
      </w:tr>
      <w:tr w:rsidR="00714387" w14:paraId="3AF42090"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0FCEBDD8" w14:textId="1C7DD040" w:rsidR="00714387" w:rsidRDefault="00714387" w:rsidP="00E41E83">
            <w:pPr>
              <w:pStyle w:val="TableText"/>
            </w:pPr>
            <w:r>
              <w:t>2.2</w:t>
            </w:r>
            <w:r w:rsidR="00B965FE">
              <w:t>3</w:t>
            </w:r>
          </w:p>
        </w:tc>
        <w:tc>
          <w:tcPr>
            <w:tcW w:w="6804" w:type="dxa"/>
          </w:tcPr>
          <w:p w14:paraId="0955CE5B" w14:textId="06CD5C76" w:rsidR="00714387" w:rsidRPr="00714387" w:rsidRDefault="00B965FE" w:rsidP="00E41E83">
            <w:pPr>
              <w:pStyle w:val="TableText"/>
              <w:cnfStyle w:val="000000000000" w:firstRow="0" w:lastRow="0" w:firstColumn="0" w:lastColumn="0" w:oddVBand="0" w:evenVBand="0" w:oddHBand="0" w:evenHBand="0" w:firstRowFirstColumn="0" w:firstRowLastColumn="0" w:lastRowFirstColumn="0" w:lastRowLastColumn="0"/>
            </w:pPr>
            <w:r>
              <w:t>Allow to supply and fit new Redland Cambrian interlocking tiles and associated ridge tiles.</w:t>
            </w:r>
            <w:r w:rsidR="00C6390E">
              <w:t xml:space="preserve"> Provide all required flashing details to vents as required.</w:t>
            </w:r>
          </w:p>
        </w:tc>
        <w:tc>
          <w:tcPr>
            <w:tcW w:w="1701" w:type="dxa"/>
          </w:tcPr>
          <w:p w14:paraId="3BDA2617" w14:textId="77777777" w:rsidR="00714387" w:rsidRDefault="00714387" w:rsidP="00E41E83">
            <w:pPr>
              <w:pStyle w:val="TableText"/>
              <w:cnfStyle w:val="000000000000" w:firstRow="0" w:lastRow="0" w:firstColumn="0" w:lastColumn="0" w:oddVBand="0" w:evenVBand="0" w:oddHBand="0" w:evenHBand="0" w:firstRowFirstColumn="0" w:firstRowLastColumn="0" w:lastRowFirstColumn="0" w:lastRowLastColumn="0"/>
            </w:pPr>
          </w:p>
        </w:tc>
      </w:tr>
      <w:tr w:rsidR="00714387" w14:paraId="65112C78"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1575244" w14:textId="3284A405" w:rsidR="00714387" w:rsidRDefault="00714387" w:rsidP="00E41E83">
            <w:pPr>
              <w:pStyle w:val="TableText"/>
            </w:pPr>
            <w:r>
              <w:t>2.2</w:t>
            </w:r>
            <w:r w:rsidR="00B965FE">
              <w:t>4</w:t>
            </w:r>
          </w:p>
        </w:tc>
        <w:tc>
          <w:tcPr>
            <w:tcW w:w="6804" w:type="dxa"/>
          </w:tcPr>
          <w:p w14:paraId="42917917" w14:textId="77777777" w:rsidR="00B965FE" w:rsidRDefault="00B965FE" w:rsidP="00B965FE">
            <w:pPr>
              <w:pStyle w:val="TableText"/>
              <w:cnfStyle w:val="000000100000" w:firstRow="0" w:lastRow="0" w:firstColumn="0" w:lastColumn="0" w:oddVBand="0" w:evenVBand="0" w:oddHBand="1" w:evenHBand="0" w:firstRowFirstColumn="0" w:firstRowLastColumn="0" w:lastRowFirstColumn="0" w:lastRowLastColumn="0"/>
              <w:rPr>
                <w:b/>
                <w:bCs/>
              </w:rPr>
            </w:pPr>
            <w:r>
              <w:rPr>
                <w:b/>
                <w:bCs/>
              </w:rPr>
              <w:t xml:space="preserve">Provisional </w:t>
            </w:r>
          </w:p>
          <w:p w14:paraId="0DFB9F1F" w14:textId="78AEAB0A" w:rsidR="00714387" w:rsidRPr="00B965FE" w:rsidRDefault="00B965FE" w:rsidP="00B965FE">
            <w:pPr>
              <w:pStyle w:val="TableText"/>
              <w:cnfStyle w:val="000000100000" w:firstRow="0" w:lastRow="0" w:firstColumn="0" w:lastColumn="0" w:oddVBand="0" w:evenVBand="0" w:oddHBand="1" w:evenHBand="0" w:firstRowFirstColumn="0" w:firstRowLastColumn="0" w:lastRowFirstColumn="0" w:lastRowLastColumn="0"/>
              <w:rPr>
                <w:b/>
                <w:bCs/>
              </w:rPr>
            </w:pPr>
            <w:r w:rsidRPr="00B965FE">
              <w:t>Allow to supp</w:t>
            </w:r>
            <w:r>
              <w:t>l</w:t>
            </w:r>
            <w:r w:rsidRPr="00B965FE">
              <w:t>y and fit new Marley Mendip (grey) concrete interlocking tiles and associated ridge tiles</w:t>
            </w:r>
            <w:r>
              <w:t>.  Allow any variation for the gauge required for the battens.</w:t>
            </w:r>
            <w:r w:rsidR="00C6390E">
              <w:t xml:space="preserve"> Provide all required flashing details to vents as required.</w:t>
            </w:r>
          </w:p>
        </w:tc>
        <w:tc>
          <w:tcPr>
            <w:tcW w:w="1701" w:type="dxa"/>
          </w:tcPr>
          <w:p w14:paraId="09142662" w14:textId="77777777" w:rsidR="00714387" w:rsidRDefault="00714387" w:rsidP="00E41E83">
            <w:pPr>
              <w:pStyle w:val="TableText"/>
              <w:cnfStyle w:val="000000100000" w:firstRow="0" w:lastRow="0" w:firstColumn="0" w:lastColumn="0" w:oddVBand="0" w:evenVBand="0" w:oddHBand="1" w:evenHBand="0" w:firstRowFirstColumn="0" w:firstRowLastColumn="0" w:lastRowFirstColumn="0" w:lastRowLastColumn="0"/>
            </w:pPr>
          </w:p>
        </w:tc>
      </w:tr>
      <w:tr w:rsidR="00714387" w14:paraId="56C32B87"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688A3B30" w14:textId="69F5B86A" w:rsidR="00714387" w:rsidRDefault="00714387" w:rsidP="00E41E83">
            <w:pPr>
              <w:pStyle w:val="TableText"/>
            </w:pPr>
            <w:r>
              <w:t>2.22</w:t>
            </w:r>
          </w:p>
        </w:tc>
        <w:tc>
          <w:tcPr>
            <w:tcW w:w="6804" w:type="dxa"/>
          </w:tcPr>
          <w:p w14:paraId="1A0DA0B8" w14:textId="786DBE53" w:rsidR="00714387" w:rsidRPr="00714387" w:rsidRDefault="00B965FE" w:rsidP="00E41E83">
            <w:pPr>
              <w:pStyle w:val="TableText"/>
              <w:cnfStyle w:val="000000000000" w:firstRow="0" w:lastRow="0" w:firstColumn="0" w:lastColumn="0" w:oddVBand="0" w:evenVBand="0" w:oddHBand="0" w:evenHBand="0" w:firstRowFirstColumn="0" w:firstRowLastColumn="0" w:lastRowFirstColumn="0" w:lastRowLastColumn="0"/>
            </w:pPr>
            <w:r>
              <w:t>Allow to remove the existing gutter and dispose of same.  Supply and fit new half round, black uPVC deepflow gutter, brackets and downpipes all connecting into the existing gullies at ground level.</w:t>
            </w:r>
          </w:p>
        </w:tc>
        <w:tc>
          <w:tcPr>
            <w:tcW w:w="1701" w:type="dxa"/>
          </w:tcPr>
          <w:p w14:paraId="17DB6520" w14:textId="77777777" w:rsidR="00714387" w:rsidRDefault="00714387" w:rsidP="00E41E83">
            <w:pPr>
              <w:pStyle w:val="TableText"/>
              <w:cnfStyle w:val="000000000000" w:firstRow="0" w:lastRow="0" w:firstColumn="0" w:lastColumn="0" w:oddVBand="0" w:evenVBand="0" w:oddHBand="0" w:evenHBand="0" w:firstRowFirstColumn="0" w:firstRowLastColumn="0" w:lastRowFirstColumn="0" w:lastRowLastColumn="0"/>
            </w:pPr>
          </w:p>
        </w:tc>
      </w:tr>
      <w:tr w:rsidR="00C6390E" w14:paraId="29683419"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04B04BA" w14:textId="77777777" w:rsidR="00C6390E" w:rsidRDefault="00C6390E" w:rsidP="009620EA">
            <w:pPr>
              <w:pStyle w:val="TableText"/>
            </w:pPr>
          </w:p>
        </w:tc>
        <w:tc>
          <w:tcPr>
            <w:tcW w:w="6804" w:type="dxa"/>
          </w:tcPr>
          <w:p w14:paraId="5900F7AF" w14:textId="550ECD11" w:rsidR="00C6390E" w:rsidRPr="004331EA" w:rsidRDefault="00C6390E" w:rsidP="00E23EE5">
            <w:pPr>
              <w:pStyle w:val="TableText"/>
              <w:cnfStyle w:val="000000100000" w:firstRow="0" w:lastRow="0" w:firstColumn="0" w:lastColumn="0" w:oddVBand="0" w:evenVBand="0" w:oddHBand="1" w:evenHBand="0" w:firstRowFirstColumn="0" w:firstRowLastColumn="0" w:lastRowFirstColumn="0" w:lastRowLastColumn="0"/>
              <w:rPr>
                <w:b/>
                <w:bCs/>
              </w:rPr>
            </w:pPr>
            <w:r>
              <w:rPr>
                <w:b/>
                <w:bCs/>
              </w:rPr>
              <w:t>PV Installation</w:t>
            </w:r>
          </w:p>
        </w:tc>
        <w:tc>
          <w:tcPr>
            <w:tcW w:w="1701" w:type="dxa"/>
          </w:tcPr>
          <w:p w14:paraId="152AE38C" w14:textId="77777777" w:rsidR="00C6390E" w:rsidRDefault="00C6390E" w:rsidP="009620EA">
            <w:pPr>
              <w:pStyle w:val="TableText"/>
              <w:cnfStyle w:val="000000100000" w:firstRow="0" w:lastRow="0" w:firstColumn="0" w:lastColumn="0" w:oddVBand="0" w:evenVBand="0" w:oddHBand="1" w:evenHBand="0" w:firstRowFirstColumn="0" w:firstRowLastColumn="0" w:lastRowFirstColumn="0" w:lastRowLastColumn="0"/>
            </w:pPr>
          </w:p>
        </w:tc>
      </w:tr>
      <w:tr w:rsidR="00C6390E" w14:paraId="5387099B"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2C1D2E92" w14:textId="70F335D6" w:rsidR="00C6390E" w:rsidRDefault="00C6390E" w:rsidP="009620EA">
            <w:pPr>
              <w:pStyle w:val="TableText"/>
            </w:pPr>
            <w:r>
              <w:t>2.23</w:t>
            </w:r>
          </w:p>
        </w:tc>
        <w:tc>
          <w:tcPr>
            <w:tcW w:w="6804" w:type="dxa"/>
          </w:tcPr>
          <w:p w14:paraId="76905633" w14:textId="6F5F709F" w:rsidR="00C6390E" w:rsidRPr="00C6390E" w:rsidRDefault="00C6390E" w:rsidP="00E23EE5">
            <w:pPr>
              <w:pStyle w:val="TableText"/>
              <w:cnfStyle w:val="000000000000" w:firstRow="0" w:lastRow="0" w:firstColumn="0" w:lastColumn="0" w:oddVBand="0" w:evenVBand="0" w:oddHBand="0" w:evenHBand="0" w:firstRowFirstColumn="0" w:firstRowLastColumn="0" w:lastRowFirstColumn="0" w:lastRowLastColumn="0"/>
            </w:pPr>
            <w:r w:rsidRPr="00C6390E">
              <w:t>Allow to ensure that all required fixing plates are secured to the trusses and are suitably weathered to the new roof finish.  Once in place clean and then refix the existing PV panels, connect and text on completion.</w:t>
            </w:r>
          </w:p>
        </w:tc>
        <w:tc>
          <w:tcPr>
            <w:tcW w:w="1701" w:type="dxa"/>
          </w:tcPr>
          <w:p w14:paraId="1A47E774" w14:textId="77777777" w:rsidR="00C6390E" w:rsidRDefault="00C6390E" w:rsidP="009620EA">
            <w:pPr>
              <w:pStyle w:val="TableText"/>
              <w:cnfStyle w:val="000000000000" w:firstRow="0" w:lastRow="0" w:firstColumn="0" w:lastColumn="0" w:oddVBand="0" w:evenVBand="0" w:oddHBand="0" w:evenHBand="0" w:firstRowFirstColumn="0" w:firstRowLastColumn="0" w:lastRowFirstColumn="0" w:lastRowLastColumn="0"/>
            </w:pPr>
          </w:p>
        </w:tc>
      </w:tr>
      <w:tr w:rsidR="00E23EE5" w14:paraId="794D80B9" w14:textId="77777777" w:rsidTr="00B965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F14258F" w14:textId="77777777" w:rsidR="00E23EE5" w:rsidRDefault="00E23EE5" w:rsidP="009620EA">
            <w:pPr>
              <w:pStyle w:val="TableText"/>
            </w:pPr>
          </w:p>
        </w:tc>
        <w:tc>
          <w:tcPr>
            <w:tcW w:w="6804" w:type="dxa"/>
          </w:tcPr>
          <w:p w14:paraId="22F1D616" w14:textId="3F7EE13E" w:rsidR="00E23EE5" w:rsidRPr="004331EA" w:rsidRDefault="004331EA" w:rsidP="00E23EE5">
            <w:pPr>
              <w:pStyle w:val="TableText"/>
              <w:cnfStyle w:val="000000100000" w:firstRow="0" w:lastRow="0" w:firstColumn="0" w:lastColumn="0" w:oddVBand="0" w:evenVBand="0" w:oddHBand="1" w:evenHBand="0" w:firstRowFirstColumn="0" w:firstRowLastColumn="0" w:lastRowFirstColumn="0" w:lastRowLastColumn="0"/>
              <w:rPr>
                <w:b/>
                <w:bCs/>
              </w:rPr>
            </w:pPr>
            <w:r w:rsidRPr="004331EA">
              <w:rPr>
                <w:b/>
                <w:bCs/>
              </w:rPr>
              <w:t>Completion</w:t>
            </w:r>
          </w:p>
        </w:tc>
        <w:tc>
          <w:tcPr>
            <w:tcW w:w="1701" w:type="dxa"/>
          </w:tcPr>
          <w:p w14:paraId="32AEDC7D" w14:textId="77777777" w:rsidR="00E23EE5" w:rsidRDefault="00E23EE5" w:rsidP="009620EA">
            <w:pPr>
              <w:pStyle w:val="TableText"/>
              <w:cnfStyle w:val="000000100000" w:firstRow="0" w:lastRow="0" w:firstColumn="0" w:lastColumn="0" w:oddVBand="0" w:evenVBand="0" w:oddHBand="1" w:evenHBand="0" w:firstRowFirstColumn="0" w:firstRowLastColumn="0" w:lastRowFirstColumn="0" w:lastRowLastColumn="0"/>
            </w:pPr>
          </w:p>
        </w:tc>
      </w:tr>
      <w:tr w:rsidR="004331EA" w14:paraId="1CB217EA" w14:textId="77777777" w:rsidTr="00B965FE">
        <w:tc>
          <w:tcPr>
            <w:cnfStyle w:val="001000000000" w:firstRow="0" w:lastRow="0" w:firstColumn="1" w:lastColumn="0" w:oddVBand="0" w:evenVBand="0" w:oddHBand="0" w:evenHBand="0" w:firstRowFirstColumn="0" w:firstRowLastColumn="0" w:lastRowFirstColumn="0" w:lastRowLastColumn="0"/>
            <w:tcW w:w="1134" w:type="dxa"/>
          </w:tcPr>
          <w:p w14:paraId="6001C351" w14:textId="65FF326D" w:rsidR="004331EA" w:rsidRDefault="004331EA" w:rsidP="009620EA">
            <w:pPr>
              <w:pStyle w:val="TableText"/>
            </w:pPr>
            <w:r>
              <w:t>2.</w:t>
            </w:r>
            <w:r w:rsidR="00E15B95">
              <w:t>2</w:t>
            </w:r>
            <w:r w:rsidR="00C6390E">
              <w:t>4</w:t>
            </w:r>
          </w:p>
        </w:tc>
        <w:tc>
          <w:tcPr>
            <w:tcW w:w="6804" w:type="dxa"/>
          </w:tcPr>
          <w:p w14:paraId="3EAEEF47" w14:textId="1A793F76" w:rsidR="004331EA" w:rsidRDefault="004331EA" w:rsidP="00E23EE5">
            <w:pPr>
              <w:pStyle w:val="TableText"/>
              <w:cnfStyle w:val="000000000000" w:firstRow="0" w:lastRow="0" w:firstColumn="0" w:lastColumn="0" w:oddVBand="0" w:evenVBand="0" w:oddHBand="0" w:evenHBand="0" w:firstRowFirstColumn="0" w:firstRowLastColumn="0" w:lastRowFirstColumn="0" w:lastRowLastColumn="0"/>
            </w:pPr>
            <w:r w:rsidRPr="004331EA">
              <w:t xml:space="preserve">Allow to clear the </w:t>
            </w:r>
            <w:r w:rsidR="00E15B95">
              <w:t xml:space="preserve">site fully </w:t>
            </w:r>
          </w:p>
        </w:tc>
        <w:tc>
          <w:tcPr>
            <w:tcW w:w="1701" w:type="dxa"/>
          </w:tcPr>
          <w:p w14:paraId="581E47B7" w14:textId="77777777" w:rsidR="004331EA" w:rsidRDefault="004331EA" w:rsidP="009620EA">
            <w:pPr>
              <w:pStyle w:val="TableText"/>
              <w:cnfStyle w:val="000000000000" w:firstRow="0" w:lastRow="0" w:firstColumn="0" w:lastColumn="0" w:oddVBand="0" w:evenVBand="0" w:oddHBand="0" w:evenHBand="0" w:firstRowFirstColumn="0" w:firstRowLastColumn="0" w:lastRowFirstColumn="0" w:lastRowLastColumn="0"/>
            </w:pPr>
          </w:p>
        </w:tc>
      </w:tr>
    </w:tbl>
    <w:p w14:paraId="31E20569" w14:textId="0BFBEEDC" w:rsidR="004331EA" w:rsidRDefault="004331EA" w:rsidP="00BC1D70">
      <w:pPr>
        <w:pStyle w:val="NoParagraphStyle"/>
      </w:pPr>
    </w:p>
    <w:p w14:paraId="5B0729F0" w14:textId="77777777" w:rsidR="004331EA" w:rsidRDefault="004331EA">
      <w:pPr>
        <w:spacing w:line="240" w:lineRule="auto"/>
        <w:rPr>
          <w:rFonts w:ascii="MinionPro-Regular" w:hAnsi="MinionPro-Regular" w:cs="MinionPro-Regular"/>
          <w:color w:val="000000"/>
        </w:rPr>
      </w:pPr>
      <w:r>
        <w:br w:type="page"/>
      </w:r>
    </w:p>
    <w:p w14:paraId="60007100" w14:textId="059ECC9E" w:rsidR="00BC1D70" w:rsidRDefault="004331EA" w:rsidP="004331EA">
      <w:pPr>
        <w:pStyle w:val="NumberedHeadingA"/>
      </w:pPr>
      <w:bookmarkStart w:id="3" w:name="_Toc59442810"/>
      <w:r>
        <w:lastRenderedPageBreak/>
        <w:t>Collections plage</w:t>
      </w:r>
      <w:bookmarkEnd w:id="3"/>
    </w:p>
    <w:p w14:paraId="381C6BCB" w14:textId="35600C89" w:rsidR="004331EA" w:rsidRDefault="004331EA" w:rsidP="004331EA">
      <w:pPr>
        <w:pStyle w:val="NoParagraphStyle"/>
      </w:pPr>
    </w:p>
    <w:tbl>
      <w:tblPr>
        <w:tblStyle w:val="RidgeGrey"/>
        <w:tblW w:w="9639" w:type="dxa"/>
        <w:tblLook w:val="04A0" w:firstRow="1" w:lastRow="0" w:firstColumn="1" w:lastColumn="0" w:noHBand="0" w:noVBand="1"/>
      </w:tblPr>
      <w:tblGrid>
        <w:gridCol w:w="709"/>
        <w:gridCol w:w="6662"/>
        <w:gridCol w:w="2268"/>
      </w:tblGrid>
      <w:tr w:rsidR="004331EA" w14:paraId="4A50B89F" w14:textId="77777777" w:rsidTr="004331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9" w:type="dxa"/>
          </w:tcPr>
          <w:p w14:paraId="734DD70D" w14:textId="192F3DE9" w:rsidR="004331EA" w:rsidRPr="00E73E08" w:rsidRDefault="004331EA" w:rsidP="003A5053">
            <w:pPr>
              <w:pStyle w:val="TableHeadinggrey"/>
            </w:pPr>
          </w:p>
        </w:tc>
        <w:tc>
          <w:tcPr>
            <w:tcW w:w="6662" w:type="dxa"/>
          </w:tcPr>
          <w:p w14:paraId="0C3FF534" w14:textId="77777777" w:rsidR="004331EA" w:rsidRDefault="004331EA" w:rsidP="003A5053">
            <w:pPr>
              <w:pStyle w:val="TableHeadinggrey"/>
              <w:cnfStyle w:val="100000000000" w:firstRow="1" w:lastRow="0" w:firstColumn="0" w:lastColumn="0" w:oddVBand="0" w:evenVBand="0" w:oddHBand="0" w:evenHBand="0" w:firstRowFirstColumn="0" w:firstRowLastColumn="0" w:lastRowFirstColumn="0" w:lastRowLastColumn="0"/>
            </w:pPr>
          </w:p>
        </w:tc>
        <w:tc>
          <w:tcPr>
            <w:tcW w:w="2268" w:type="dxa"/>
          </w:tcPr>
          <w:p w14:paraId="0CAE7987" w14:textId="40F1C149" w:rsidR="004331EA" w:rsidRDefault="004331EA" w:rsidP="003A5053">
            <w:pPr>
              <w:pStyle w:val="TableHeadinggrey"/>
              <w:cnfStyle w:val="100000000000" w:firstRow="1" w:lastRow="0" w:firstColumn="0" w:lastColumn="0" w:oddVBand="0" w:evenVBand="0" w:oddHBand="0" w:evenHBand="0" w:firstRowFirstColumn="0" w:firstRowLastColumn="0" w:lastRowFirstColumn="0" w:lastRowLastColumn="0"/>
            </w:pPr>
            <w:r>
              <w:t>Cost Carried forwarded</w:t>
            </w:r>
          </w:p>
        </w:tc>
      </w:tr>
      <w:tr w:rsidR="004331EA" w14:paraId="7B84087D" w14:textId="77777777" w:rsidTr="00433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15C77DA9" w14:textId="6E6DE89B" w:rsidR="004331EA" w:rsidRPr="00C03AEB" w:rsidRDefault="004331EA" w:rsidP="003A5053">
            <w:pPr>
              <w:pStyle w:val="TableText"/>
            </w:pPr>
          </w:p>
        </w:tc>
        <w:tc>
          <w:tcPr>
            <w:tcW w:w="6662" w:type="dxa"/>
          </w:tcPr>
          <w:p w14:paraId="212C8454" w14:textId="57701CE2" w:rsidR="004331EA" w:rsidRPr="003114D3" w:rsidRDefault="004331EA" w:rsidP="003A5053">
            <w:pPr>
              <w:pStyle w:val="TableText"/>
              <w:cnfStyle w:val="000000100000" w:firstRow="0" w:lastRow="0" w:firstColumn="0" w:lastColumn="0" w:oddVBand="0" w:evenVBand="0" w:oddHBand="1" w:evenHBand="0" w:firstRowFirstColumn="0" w:firstRowLastColumn="0" w:lastRowFirstColumn="0" w:lastRowLastColumn="0"/>
            </w:pPr>
            <w:r>
              <w:t>Section 1 – Preliminaries</w:t>
            </w:r>
          </w:p>
        </w:tc>
        <w:tc>
          <w:tcPr>
            <w:tcW w:w="2268" w:type="dxa"/>
          </w:tcPr>
          <w:p w14:paraId="43DD4C61" w14:textId="3BD963C9" w:rsidR="004331EA" w:rsidRDefault="00C6390E" w:rsidP="003A5053">
            <w:pPr>
              <w:pStyle w:val="TableText"/>
              <w:cnfStyle w:val="000000100000" w:firstRow="0" w:lastRow="0" w:firstColumn="0" w:lastColumn="0" w:oddVBand="0" w:evenVBand="0" w:oddHBand="1" w:evenHBand="0" w:firstRowFirstColumn="0" w:firstRowLastColumn="0" w:lastRowFirstColumn="0" w:lastRowLastColumn="0"/>
            </w:pPr>
            <w:r>
              <w:t>£</w:t>
            </w:r>
          </w:p>
        </w:tc>
      </w:tr>
      <w:tr w:rsidR="004331EA" w14:paraId="4FDB7C38" w14:textId="77777777" w:rsidTr="004331EA">
        <w:tc>
          <w:tcPr>
            <w:cnfStyle w:val="001000000000" w:firstRow="0" w:lastRow="0" w:firstColumn="1" w:lastColumn="0" w:oddVBand="0" w:evenVBand="0" w:oddHBand="0" w:evenHBand="0" w:firstRowFirstColumn="0" w:firstRowLastColumn="0" w:lastRowFirstColumn="0" w:lastRowLastColumn="0"/>
            <w:tcW w:w="709" w:type="dxa"/>
          </w:tcPr>
          <w:p w14:paraId="1346A3EA" w14:textId="77777777" w:rsidR="004331EA" w:rsidRDefault="004331EA" w:rsidP="003A5053">
            <w:pPr>
              <w:pStyle w:val="TableText"/>
            </w:pPr>
          </w:p>
        </w:tc>
        <w:tc>
          <w:tcPr>
            <w:tcW w:w="6662" w:type="dxa"/>
          </w:tcPr>
          <w:p w14:paraId="77A5E9F5" w14:textId="31D20BAD" w:rsidR="004331EA" w:rsidRDefault="004331EA" w:rsidP="003A5053">
            <w:pPr>
              <w:pStyle w:val="TableText"/>
              <w:cnfStyle w:val="000000000000" w:firstRow="0" w:lastRow="0" w:firstColumn="0" w:lastColumn="0" w:oddVBand="0" w:evenVBand="0" w:oddHBand="0" w:evenHBand="0" w:firstRowFirstColumn="0" w:firstRowLastColumn="0" w:lastRowFirstColumn="0" w:lastRowLastColumn="0"/>
            </w:pPr>
            <w:r>
              <w:t>Section 2 – Schedule of Reinstatement Work</w:t>
            </w:r>
          </w:p>
          <w:p w14:paraId="6216B713" w14:textId="77777777" w:rsidR="00E15B95" w:rsidRDefault="00E15B95" w:rsidP="003A5053">
            <w:pPr>
              <w:pStyle w:val="TableText"/>
              <w:cnfStyle w:val="000000000000" w:firstRow="0" w:lastRow="0" w:firstColumn="0" w:lastColumn="0" w:oddVBand="0" w:evenVBand="0" w:oddHBand="0" w:evenHBand="0" w:firstRowFirstColumn="0" w:firstRowLastColumn="0" w:lastRowFirstColumn="0" w:lastRowLastColumn="0"/>
            </w:pPr>
          </w:p>
          <w:p w14:paraId="6B233DD6" w14:textId="032EE429" w:rsidR="00E15B95" w:rsidRDefault="00E15B95" w:rsidP="003A5053">
            <w:pPr>
              <w:pStyle w:val="TableText"/>
              <w:cnfStyle w:val="000000000000" w:firstRow="0" w:lastRow="0" w:firstColumn="0" w:lastColumn="0" w:oddVBand="0" w:evenVBand="0" w:oddHBand="0" w:evenHBand="0" w:firstRowFirstColumn="0" w:firstRowLastColumn="0" w:lastRowFirstColumn="0" w:lastRowLastColumn="0"/>
            </w:pPr>
            <w:r>
              <w:t>Option 1</w:t>
            </w:r>
            <w:r w:rsidR="00C6390E">
              <w:t xml:space="preserve"> (include provisional item</w:t>
            </w:r>
            <w:r w:rsidR="003D23D3">
              <w:t xml:space="preserve"> and all items relating to Option1</w:t>
            </w:r>
            <w:r w:rsidR="00C6390E">
              <w:t>)</w:t>
            </w:r>
          </w:p>
          <w:p w14:paraId="4F03FC18" w14:textId="77777777" w:rsidR="00E15B95" w:rsidRDefault="00E15B95" w:rsidP="003A5053">
            <w:pPr>
              <w:pStyle w:val="TableText"/>
              <w:cnfStyle w:val="000000000000" w:firstRow="0" w:lastRow="0" w:firstColumn="0" w:lastColumn="0" w:oddVBand="0" w:evenVBand="0" w:oddHBand="0" w:evenHBand="0" w:firstRowFirstColumn="0" w:firstRowLastColumn="0" w:lastRowFirstColumn="0" w:lastRowLastColumn="0"/>
            </w:pPr>
          </w:p>
          <w:p w14:paraId="180B0F44" w14:textId="08206F5D" w:rsidR="00E15B95" w:rsidRDefault="00E15B95" w:rsidP="003A5053">
            <w:pPr>
              <w:pStyle w:val="TableText"/>
              <w:cnfStyle w:val="000000000000" w:firstRow="0" w:lastRow="0" w:firstColumn="0" w:lastColumn="0" w:oddVBand="0" w:evenVBand="0" w:oddHBand="0" w:evenHBand="0" w:firstRowFirstColumn="0" w:firstRowLastColumn="0" w:lastRowFirstColumn="0" w:lastRowLastColumn="0"/>
            </w:pPr>
            <w:r>
              <w:t>Option 2</w:t>
            </w:r>
            <w:r w:rsidR="00C6390E">
              <w:t xml:space="preserve"> (include provisional item</w:t>
            </w:r>
            <w:r w:rsidR="003D23D3">
              <w:t xml:space="preserve"> and all items relating to Option2</w:t>
            </w:r>
            <w:r w:rsidR="00C6390E">
              <w:t>)</w:t>
            </w:r>
          </w:p>
        </w:tc>
        <w:tc>
          <w:tcPr>
            <w:tcW w:w="2268" w:type="dxa"/>
          </w:tcPr>
          <w:p w14:paraId="27821AC1" w14:textId="77777777" w:rsidR="004331EA" w:rsidRDefault="00C6390E" w:rsidP="003A5053">
            <w:pPr>
              <w:pStyle w:val="TableText"/>
              <w:cnfStyle w:val="000000000000" w:firstRow="0" w:lastRow="0" w:firstColumn="0" w:lastColumn="0" w:oddVBand="0" w:evenVBand="0" w:oddHBand="0" w:evenHBand="0" w:firstRowFirstColumn="0" w:firstRowLastColumn="0" w:lastRowFirstColumn="0" w:lastRowLastColumn="0"/>
            </w:pPr>
            <w:r>
              <w:t>£</w:t>
            </w:r>
          </w:p>
          <w:p w14:paraId="21008AD6" w14:textId="77777777" w:rsidR="00C6390E" w:rsidRDefault="00C6390E" w:rsidP="003A5053">
            <w:pPr>
              <w:pStyle w:val="TableText"/>
              <w:cnfStyle w:val="000000000000" w:firstRow="0" w:lastRow="0" w:firstColumn="0" w:lastColumn="0" w:oddVBand="0" w:evenVBand="0" w:oddHBand="0" w:evenHBand="0" w:firstRowFirstColumn="0" w:firstRowLastColumn="0" w:lastRowFirstColumn="0" w:lastRowLastColumn="0"/>
            </w:pPr>
          </w:p>
          <w:p w14:paraId="61F60703" w14:textId="77777777" w:rsidR="00C6390E" w:rsidRDefault="00C6390E" w:rsidP="003A5053">
            <w:pPr>
              <w:pStyle w:val="TableText"/>
              <w:cnfStyle w:val="000000000000" w:firstRow="0" w:lastRow="0" w:firstColumn="0" w:lastColumn="0" w:oddVBand="0" w:evenVBand="0" w:oddHBand="0" w:evenHBand="0" w:firstRowFirstColumn="0" w:firstRowLastColumn="0" w:lastRowFirstColumn="0" w:lastRowLastColumn="0"/>
            </w:pPr>
            <w:r>
              <w:t>£</w:t>
            </w:r>
          </w:p>
          <w:p w14:paraId="32AB88B5" w14:textId="77777777" w:rsidR="00C6390E" w:rsidRDefault="00C6390E" w:rsidP="003A5053">
            <w:pPr>
              <w:pStyle w:val="TableText"/>
              <w:cnfStyle w:val="000000000000" w:firstRow="0" w:lastRow="0" w:firstColumn="0" w:lastColumn="0" w:oddVBand="0" w:evenVBand="0" w:oddHBand="0" w:evenHBand="0" w:firstRowFirstColumn="0" w:firstRowLastColumn="0" w:lastRowFirstColumn="0" w:lastRowLastColumn="0"/>
            </w:pPr>
          </w:p>
          <w:p w14:paraId="7B557393" w14:textId="79A84B7C" w:rsidR="00C6390E" w:rsidRDefault="00C6390E" w:rsidP="003A5053">
            <w:pPr>
              <w:pStyle w:val="TableText"/>
              <w:cnfStyle w:val="000000000000" w:firstRow="0" w:lastRow="0" w:firstColumn="0" w:lastColumn="0" w:oddVBand="0" w:evenVBand="0" w:oddHBand="0" w:evenHBand="0" w:firstRowFirstColumn="0" w:firstRowLastColumn="0" w:lastRowFirstColumn="0" w:lastRowLastColumn="0"/>
            </w:pPr>
            <w:r>
              <w:t>£</w:t>
            </w:r>
          </w:p>
        </w:tc>
      </w:tr>
      <w:tr w:rsidR="004331EA" w14:paraId="246D60B9" w14:textId="77777777" w:rsidTr="00433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142A130" w14:textId="77777777" w:rsidR="004331EA" w:rsidRDefault="004331EA" w:rsidP="003A5053">
            <w:pPr>
              <w:pStyle w:val="TableText"/>
            </w:pPr>
          </w:p>
        </w:tc>
        <w:tc>
          <w:tcPr>
            <w:tcW w:w="6662" w:type="dxa"/>
          </w:tcPr>
          <w:p w14:paraId="242EA01B" w14:textId="62DED3D0" w:rsidR="004331EA" w:rsidRDefault="00C6390E" w:rsidP="003A5053">
            <w:pPr>
              <w:pStyle w:val="TableText"/>
              <w:cnfStyle w:val="000000100000" w:firstRow="0" w:lastRow="0" w:firstColumn="0" w:lastColumn="0" w:oddVBand="0" w:evenVBand="0" w:oddHBand="1" w:evenHBand="0" w:firstRowFirstColumn="0" w:firstRowLastColumn="0" w:lastRowFirstColumn="0" w:lastRowLastColumn="0"/>
            </w:pPr>
            <w:r>
              <w:t>PV Installation</w:t>
            </w:r>
          </w:p>
        </w:tc>
        <w:tc>
          <w:tcPr>
            <w:tcW w:w="2268" w:type="dxa"/>
          </w:tcPr>
          <w:p w14:paraId="2BC0F46A" w14:textId="1C2A7D32" w:rsidR="004331EA" w:rsidRDefault="00C6390E" w:rsidP="003A5053">
            <w:pPr>
              <w:pStyle w:val="TableText"/>
              <w:cnfStyle w:val="000000100000" w:firstRow="0" w:lastRow="0" w:firstColumn="0" w:lastColumn="0" w:oddVBand="0" w:evenVBand="0" w:oddHBand="1" w:evenHBand="0" w:firstRowFirstColumn="0" w:firstRowLastColumn="0" w:lastRowFirstColumn="0" w:lastRowLastColumn="0"/>
            </w:pPr>
            <w:r>
              <w:t>£</w:t>
            </w:r>
          </w:p>
        </w:tc>
      </w:tr>
      <w:tr w:rsidR="004331EA" w14:paraId="7FBF3C85" w14:textId="77777777" w:rsidTr="004331EA">
        <w:tc>
          <w:tcPr>
            <w:cnfStyle w:val="001000000000" w:firstRow="0" w:lastRow="0" w:firstColumn="1" w:lastColumn="0" w:oddVBand="0" w:evenVBand="0" w:oddHBand="0" w:evenHBand="0" w:firstRowFirstColumn="0" w:firstRowLastColumn="0" w:lastRowFirstColumn="0" w:lastRowLastColumn="0"/>
            <w:tcW w:w="709" w:type="dxa"/>
          </w:tcPr>
          <w:p w14:paraId="1027FB48" w14:textId="77777777" w:rsidR="004331EA" w:rsidRDefault="004331EA" w:rsidP="003A5053">
            <w:pPr>
              <w:pStyle w:val="TableText"/>
            </w:pPr>
          </w:p>
        </w:tc>
        <w:tc>
          <w:tcPr>
            <w:tcW w:w="6662" w:type="dxa"/>
          </w:tcPr>
          <w:p w14:paraId="68DFB1CD" w14:textId="2E823283" w:rsidR="004331EA" w:rsidRDefault="00C6390E" w:rsidP="003A5053">
            <w:pPr>
              <w:pStyle w:val="TableText"/>
              <w:cnfStyle w:val="000000000000" w:firstRow="0" w:lastRow="0" w:firstColumn="0" w:lastColumn="0" w:oddVBand="0" w:evenVBand="0" w:oddHBand="0" w:evenHBand="0" w:firstRowFirstColumn="0" w:firstRowLastColumn="0" w:lastRowFirstColumn="0" w:lastRowLastColumn="0"/>
            </w:pPr>
            <w:r>
              <w:t>Completion</w:t>
            </w:r>
          </w:p>
        </w:tc>
        <w:tc>
          <w:tcPr>
            <w:tcW w:w="2268" w:type="dxa"/>
          </w:tcPr>
          <w:p w14:paraId="68B4EB99" w14:textId="07A9E7B3" w:rsidR="004331EA" w:rsidRDefault="00C6390E" w:rsidP="003A5053">
            <w:pPr>
              <w:pStyle w:val="TableText"/>
              <w:cnfStyle w:val="000000000000" w:firstRow="0" w:lastRow="0" w:firstColumn="0" w:lastColumn="0" w:oddVBand="0" w:evenVBand="0" w:oddHBand="0" w:evenHBand="0" w:firstRowFirstColumn="0" w:firstRowLastColumn="0" w:lastRowFirstColumn="0" w:lastRowLastColumn="0"/>
            </w:pPr>
            <w:r>
              <w:t>£</w:t>
            </w:r>
          </w:p>
        </w:tc>
      </w:tr>
      <w:tr w:rsidR="00C6390E" w14:paraId="1F1A92BE" w14:textId="77777777" w:rsidTr="00433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AFA5A99" w14:textId="77777777" w:rsidR="00C6390E" w:rsidRDefault="00C6390E" w:rsidP="003A5053">
            <w:pPr>
              <w:pStyle w:val="TableText"/>
            </w:pPr>
          </w:p>
        </w:tc>
        <w:tc>
          <w:tcPr>
            <w:tcW w:w="6662" w:type="dxa"/>
          </w:tcPr>
          <w:p w14:paraId="71729B83" w14:textId="405944AD" w:rsidR="00C6390E" w:rsidRPr="004331EA" w:rsidRDefault="00C6390E" w:rsidP="00C6390E">
            <w:pPr>
              <w:pStyle w:val="TableText"/>
              <w:cnfStyle w:val="000000100000" w:firstRow="0" w:lastRow="0" w:firstColumn="0" w:lastColumn="0" w:oddVBand="0" w:evenVBand="0" w:oddHBand="1" w:evenHBand="0" w:firstRowFirstColumn="0" w:firstRowLastColumn="0" w:lastRowFirstColumn="0" w:lastRowLastColumn="0"/>
              <w:rPr>
                <w:b/>
                <w:bCs/>
              </w:rPr>
            </w:pPr>
            <w:r>
              <w:rPr>
                <w:b/>
                <w:bCs/>
              </w:rPr>
              <w:t>Contingency</w:t>
            </w:r>
          </w:p>
        </w:tc>
        <w:tc>
          <w:tcPr>
            <w:tcW w:w="2268" w:type="dxa"/>
          </w:tcPr>
          <w:p w14:paraId="54C4DB36" w14:textId="719790B1" w:rsidR="00C6390E" w:rsidRDefault="00C6390E" w:rsidP="003A5053">
            <w:pPr>
              <w:pStyle w:val="TableText"/>
              <w:cnfStyle w:val="000000100000" w:firstRow="0" w:lastRow="0" w:firstColumn="0" w:lastColumn="0" w:oddVBand="0" w:evenVBand="0" w:oddHBand="1" w:evenHBand="0" w:firstRowFirstColumn="0" w:firstRowLastColumn="0" w:lastRowFirstColumn="0" w:lastRowLastColumn="0"/>
            </w:pPr>
            <w:r>
              <w:t xml:space="preserve">£ </w:t>
            </w:r>
            <w:r w:rsidR="0054655A">
              <w:t>5</w:t>
            </w:r>
            <w:r>
              <w:t>,000.00</w:t>
            </w:r>
          </w:p>
        </w:tc>
      </w:tr>
      <w:tr w:rsidR="00C6390E" w14:paraId="6CECE93D" w14:textId="77777777" w:rsidTr="004331EA">
        <w:tc>
          <w:tcPr>
            <w:cnfStyle w:val="001000000000" w:firstRow="0" w:lastRow="0" w:firstColumn="1" w:lastColumn="0" w:oddVBand="0" w:evenVBand="0" w:oddHBand="0" w:evenHBand="0" w:firstRowFirstColumn="0" w:firstRowLastColumn="0" w:lastRowFirstColumn="0" w:lastRowLastColumn="0"/>
            <w:tcW w:w="709" w:type="dxa"/>
          </w:tcPr>
          <w:p w14:paraId="447C5968" w14:textId="77777777" w:rsidR="00C6390E" w:rsidRDefault="00C6390E" w:rsidP="003A5053">
            <w:pPr>
              <w:pStyle w:val="TableText"/>
            </w:pPr>
          </w:p>
        </w:tc>
        <w:tc>
          <w:tcPr>
            <w:tcW w:w="6662" w:type="dxa"/>
          </w:tcPr>
          <w:p w14:paraId="717EC032" w14:textId="28195E36" w:rsidR="00C6390E" w:rsidRPr="004331EA" w:rsidRDefault="00C6390E" w:rsidP="00C6390E">
            <w:pPr>
              <w:pStyle w:val="TableText"/>
              <w:cnfStyle w:val="000000000000" w:firstRow="0" w:lastRow="0" w:firstColumn="0" w:lastColumn="0" w:oddVBand="0" w:evenVBand="0" w:oddHBand="0" w:evenHBand="0" w:firstRowFirstColumn="0" w:firstRowLastColumn="0" w:lastRowFirstColumn="0" w:lastRowLastColumn="0"/>
              <w:rPr>
                <w:b/>
                <w:bCs/>
              </w:rPr>
            </w:pPr>
            <w:r>
              <w:rPr>
                <w:b/>
                <w:bCs/>
              </w:rPr>
              <w:t>VAT @ 20%</w:t>
            </w:r>
          </w:p>
        </w:tc>
        <w:tc>
          <w:tcPr>
            <w:tcW w:w="2268" w:type="dxa"/>
          </w:tcPr>
          <w:p w14:paraId="26A04111" w14:textId="1C29B8F9" w:rsidR="00C6390E" w:rsidRDefault="00C6390E" w:rsidP="003A5053">
            <w:pPr>
              <w:pStyle w:val="TableText"/>
              <w:cnfStyle w:val="000000000000" w:firstRow="0" w:lastRow="0" w:firstColumn="0" w:lastColumn="0" w:oddVBand="0" w:evenVBand="0" w:oddHBand="0" w:evenHBand="0" w:firstRowFirstColumn="0" w:firstRowLastColumn="0" w:lastRowFirstColumn="0" w:lastRowLastColumn="0"/>
            </w:pPr>
            <w:r>
              <w:t>£</w:t>
            </w:r>
          </w:p>
        </w:tc>
      </w:tr>
      <w:tr w:rsidR="00C6390E" w14:paraId="4DA47168" w14:textId="77777777" w:rsidTr="00433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0F5CDF6" w14:textId="77777777" w:rsidR="00C6390E" w:rsidRDefault="00C6390E" w:rsidP="003A5053">
            <w:pPr>
              <w:pStyle w:val="TableText"/>
            </w:pPr>
          </w:p>
        </w:tc>
        <w:tc>
          <w:tcPr>
            <w:tcW w:w="6662" w:type="dxa"/>
          </w:tcPr>
          <w:p w14:paraId="10EB280B" w14:textId="1EAC5F72" w:rsidR="00C6390E" w:rsidRPr="004331EA" w:rsidRDefault="00C6390E" w:rsidP="00C6390E">
            <w:pPr>
              <w:pStyle w:val="TableText"/>
              <w:cnfStyle w:val="000000100000" w:firstRow="0" w:lastRow="0" w:firstColumn="0" w:lastColumn="0" w:oddVBand="0" w:evenVBand="0" w:oddHBand="1" w:evenHBand="0" w:firstRowFirstColumn="0" w:firstRowLastColumn="0" w:lastRowFirstColumn="0" w:lastRowLastColumn="0"/>
              <w:rPr>
                <w:b/>
                <w:bCs/>
              </w:rPr>
            </w:pPr>
            <w:r>
              <w:rPr>
                <w:b/>
                <w:bCs/>
              </w:rPr>
              <w:t>Total</w:t>
            </w:r>
          </w:p>
        </w:tc>
        <w:tc>
          <w:tcPr>
            <w:tcW w:w="2268" w:type="dxa"/>
          </w:tcPr>
          <w:p w14:paraId="286BE106" w14:textId="55D65FE5" w:rsidR="00C6390E" w:rsidRDefault="00C6390E" w:rsidP="003A5053">
            <w:pPr>
              <w:pStyle w:val="TableText"/>
              <w:cnfStyle w:val="000000100000" w:firstRow="0" w:lastRow="0" w:firstColumn="0" w:lastColumn="0" w:oddVBand="0" w:evenVBand="0" w:oddHBand="1" w:evenHBand="0" w:firstRowFirstColumn="0" w:firstRowLastColumn="0" w:lastRowFirstColumn="0" w:lastRowLastColumn="0"/>
            </w:pPr>
            <w:r>
              <w:t>£</w:t>
            </w:r>
          </w:p>
        </w:tc>
      </w:tr>
      <w:tr w:rsidR="004331EA" w14:paraId="1AF02F91" w14:textId="77777777" w:rsidTr="004331EA">
        <w:tc>
          <w:tcPr>
            <w:cnfStyle w:val="001000000000" w:firstRow="0" w:lastRow="0" w:firstColumn="1" w:lastColumn="0" w:oddVBand="0" w:evenVBand="0" w:oddHBand="0" w:evenHBand="0" w:firstRowFirstColumn="0" w:firstRowLastColumn="0" w:lastRowFirstColumn="0" w:lastRowLastColumn="0"/>
            <w:tcW w:w="709" w:type="dxa"/>
          </w:tcPr>
          <w:p w14:paraId="08F6B89E" w14:textId="77777777" w:rsidR="004331EA" w:rsidRDefault="004331EA" w:rsidP="003A5053">
            <w:pPr>
              <w:pStyle w:val="TableText"/>
            </w:pPr>
          </w:p>
        </w:tc>
        <w:tc>
          <w:tcPr>
            <w:tcW w:w="6662" w:type="dxa"/>
          </w:tcPr>
          <w:p w14:paraId="7C154097" w14:textId="45199AAD" w:rsidR="004331EA" w:rsidRPr="004331EA" w:rsidRDefault="004331EA" w:rsidP="004331EA">
            <w:pPr>
              <w:pStyle w:val="TableText"/>
              <w:jc w:val="right"/>
              <w:cnfStyle w:val="000000000000" w:firstRow="0" w:lastRow="0" w:firstColumn="0" w:lastColumn="0" w:oddVBand="0" w:evenVBand="0" w:oddHBand="0" w:evenHBand="0" w:firstRowFirstColumn="0" w:firstRowLastColumn="0" w:lastRowFirstColumn="0" w:lastRowLastColumn="0"/>
              <w:rPr>
                <w:b/>
                <w:bCs/>
              </w:rPr>
            </w:pPr>
            <w:r w:rsidRPr="004331EA">
              <w:rPr>
                <w:b/>
                <w:bCs/>
              </w:rPr>
              <w:t>Total to be carried forward to Form of Tender</w:t>
            </w:r>
          </w:p>
        </w:tc>
        <w:tc>
          <w:tcPr>
            <w:tcW w:w="2268" w:type="dxa"/>
          </w:tcPr>
          <w:p w14:paraId="565BCDBA" w14:textId="1DD5E7EB" w:rsidR="004331EA" w:rsidRDefault="00C6390E" w:rsidP="003A5053">
            <w:pPr>
              <w:pStyle w:val="TableText"/>
              <w:cnfStyle w:val="000000000000" w:firstRow="0" w:lastRow="0" w:firstColumn="0" w:lastColumn="0" w:oddVBand="0" w:evenVBand="0" w:oddHBand="0" w:evenHBand="0" w:firstRowFirstColumn="0" w:firstRowLastColumn="0" w:lastRowFirstColumn="0" w:lastRowLastColumn="0"/>
            </w:pPr>
            <w:r>
              <w:t>£</w:t>
            </w:r>
          </w:p>
        </w:tc>
      </w:tr>
    </w:tbl>
    <w:p w14:paraId="40CDA9AE" w14:textId="77777777" w:rsidR="004331EA" w:rsidRPr="004331EA" w:rsidRDefault="004331EA" w:rsidP="004331EA">
      <w:pPr>
        <w:pStyle w:val="NoParagraphStyle"/>
      </w:pPr>
    </w:p>
    <w:p w14:paraId="168B3B80" w14:textId="024FB9BD" w:rsidR="004331EA" w:rsidRDefault="004331EA">
      <w:pPr>
        <w:spacing w:line="240" w:lineRule="auto"/>
        <w:rPr>
          <w:rFonts w:ascii="MinionPro-Regular" w:hAnsi="MinionPro-Regular" w:cs="MinionPro-Regular"/>
          <w:color w:val="000000"/>
        </w:rPr>
      </w:pPr>
      <w:r>
        <w:br w:type="page"/>
      </w:r>
    </w:p>
    <w:p w14:paraId="479547CC" w14:textId="0FF0DE92" w:rsidR="004331EA" w:rsidRDefault="004331EA" w:rsidP="004331EA">
      <w:pPr>
        <w:pStyle w:val="NumberedHeadingA"/>
      </w:pPr>
      <w:bookmarkStart w:id="4" w:name="_Toc59442811"/>
      <w:r>
        <w:lastRenderedPageBreak/>
        <w:t>Form of tender</w:t>
      </w:r>
      <w:bookmarkEnd w:id="4"/>
    </w:p>
    <w:p w14:paraId="26974289" w14:textId="30F3C541" w:rsidR="004331EA" w:rsidRDefault="004331EA" w:rsidP="004331EA">
      <w:pPr>
        <w:pStyle w:val="NoParagraphStyle"/>
      </w:pPr>
    </w:p>
    <w:p w14:paraId="7BB1AAE3" w14:textId="77777777" w:rsidR="004331EA" w:rsidRPr="00A5403F" w:rsidRDefault="004331EA" w:rsidP="004331EA">
      <w:pPr>
        <w:rPr>
          <w:rFonts w:cs="Tahoma"/>
        </w:rPr>
      </w:pPr>
      <w:r w:rsidRPr="00A5403F">
        <w:t>Form of tender</w:t>
      </w:r>
    </w:p>
    <w:p w14:paraId="69F5D008" w14:textId="65F1E3B5" w:rsidR="004331EA" w:rsidRPr="00A5403F" w:rsidRDefault="004331EA" w:rsidP="004331EA">
      <w:r w:rsidRPr="00A5403F">
        <w:rPr>
          <w:bCs/>
        </w:rPr>
        <w:t>Tender for:</w:t>
      </w:r>
      <w:r w:rsidRPr="00A5403F">
        <w:t xml:space="preserve"> </w:t>
      </w:r>
      <w:r w:rsidRPr="00A5403F">
        <w:tab/>
      </w:r>
      <w:r w:rsidR="00E15B95">
        <w:t xml:space="preserve">New Alresford </w:t>
      </w:r>
      <w:r w:rsidR="006912DF">
        <w:t>Town</w:t>
      </w:r>
      <w:r w:rsidR="00E15B95">
        <w:t xml:space="preserve"> Council, </w:t>
      </w:r>
      <w:r w:rsidR="00C6390E">
        <w:t xml:space="preserve">The Avenue, </w:t>
      </w:r>
      <w:r w:rsidR="00E15B95">
        <w:t xml:space="preserve">Recreation Centre, </w:t>
      </w:r>
      <w:r w:rsidR="00C6390E">
        <w:t>Alresford</w:t>
      </w:r>
    </w:p>
    <w:p w14:paraId="163AAFA1" w14:textId="77777777" w:rsidR="004331EA" w:rsidRPr="00A5403F" w:rsidRDefault="004331EA" w:rsidP="004331EA"/>
    <w:p w14:paraId="64707C77" w14:textId="77777777" w:rsidR="004331EA" w:rsidRPr="00A5403F" w:rsidRDefault="004331EA" w:rsidP="004331EA">
      <w:r w:rsidRPr="00A5403F">
        <w:rPr>
          <w:bCs/>
        </w:rPr>
        <w:t>To:</w:t>
      </w:r>
      <w:r w:rsidRPr="00A5403F">
        <w:rPr>
          <w:bCs/>
        </w:rPr>
        <w:tab/>
      </w:r>
      <w:r w:rsidRPr="00A5403F">
        <w:t>Ridge and Partners LLP</w:t>
      </w:r>
    </w:p>
    <w:p w14:paraId="4A63DE49" w14:textId="33677AA7" w:rsidR="004331EA" w:rsidRPr="00A5403F" w:rsidRDefault="004331EA" w:rsidP="00FC3DE9">
      <w:pPr>
        <w:ind w:firstLine="720"/>
        <w:rPr>
          <w:bCs/>
        </w:rPr>
      </w:pPr>
      <w:r w:rsidRPr="00A5403F">
        <w:rPr>
          <w:bCs/>
        </w:rPr>
        <w:t>Partnership House</w:t>
      </w:r>
      <w:r w:rsidRPr="00A5403F">
        <w:rPr>
          <w:bCs/>
        </w:rPr>
        <w:br/>
        <w:t xml:space="preserve">            Moorside Road</w:t>
      </w:r>
      <w:r w:rsidRPr="00A5403F">
        <w:rPr>
          <w:bCs/>
        </w:rPr>
        <w:br/>
        <w:t xml:space="preserve">           </w:t>
      </w:r>
      <w:r w:rsidR="00FC3DE9">
        <w:rPr>
          <w:bCs/>
        </w:rPr>
        <w:t xml:space="preserve"> </w:t>
      </w:r>
      <w:r w:rsidRPr="00A5403F">
        <w:rPr>
          <w:bCs/>
        </w:rPr>
        <w:t>Winchester</w:t>
      </w:r>
      <w:r w:rsidRPr="00A5403F">
        <w:rPr>
          <w:bCs/>
        </w:rPr>
        <w:br/>
        <w:t xml:space="preserve">            Hampshire</w:t>
      </w:r>
      <w:r w:rsidRPr="00A5403F">
        <w:rPr>
          <w:bCs/>
        </w:rPr>
        <w:br/>
        <w:t xml:space="preserve">            SO23 7RX</w:t>
      </w:r>
      <w:r w:rsidRPr="00A5403F">
        <w:rPr>
          <w:bCs/>
        </w:rPr>
        <w:br/>
      </w:r>
    </w:p>
    <w:p w14:paraId="7453766D" w14:textId="77777777" w:rsidR="004331EA" w:rsidRPr="00A5403F" w:rsidRDefault="004331EA" w:rsidP="004331EA"/>
    <w:p w14:paraId="40F3209E" w14:textId="77777777" w:rsidR="004331EA" w:rsidRPr="00A5403F" w:rsidRDefault="004331EA" w:rsidP="004331EA">
      <w:pPr>
        <w:rPr>
          <w:bCs/>
        </w:rPr>
      </w:pPr>
      <w:r w:rsidRPr="00A5403F">
        <w:rPr>
          <w:bCs/>
        </w:rPr>
        <w:t>From:</w:t>
      </w:r>
      <w:r w:rsidRPr="00A5403F">
        <w:rPr>
          <w:bCs/>
        </w:rPr>
        <w:tab/>
      </w:r>
      <w:r w:rsidRPr="00A5403F">
        <w:t>………………………………………………………..</w:t>
      </w:r>
    </w:p>
    <w:p w14:paraId="4A373254" w14:textId="77777777" w:rsidR="004331EA" w:rsidRPr="00A5403F" w:rsidRDefault="004331EA" w:rsidP="004331EA"/>
    <w:p w14:paraId="42928DB1" w14:textId="77777777" w:rsidR="004331EA" w:rsidRPr="00A5403F" w:rsidRDefault="004331EA" w:rsidP="004331EA">
      <w:r w:rsidRPr="00A5403F">
        <w:rPr>
          <w:bCs/>
        </w:rPr>
        <w:tab/>
      </w:r>
      <w:r w:rsidRPr="00A5403F">
        <w:t>………………………………………………………..</w:t>
      </w:r>
    </w:p>
    <w:p w14:paraId="0B529C97" w14:textId="77777777" w:rsidR="004331EA" w:rsidRPr="00A5403F" w:rsidRDefault="004331EA" w:rsidP="004331EA"/>
    <w:p w14:paraId="7B4E05CC" w14:textId="77777777" w:rsidR="004331EA" w:rsidRPr="00A5403F" w:rsidRDefault="004331EA" w:rsidP="004331EA">
      <w:r w:rsidRPr="00A5403F">
        <w:rPr>
          <w:bCs/>
        </w:rPr>
        <w:tab/>
      </w:r>
      <w:r w:rsidRPr="00A5403F">
        <w:t>………………………………………………………..</w:t>
      </w:r>
    </w:p>
    <w:p w14:paraId="7B41651B" w14:textId="77777777" w:rsidR="004331EA" w:rsidRPr="00A5403F" w:rsidRDefault="004331EA" w:rsidP="004331EA"/>
    <w:p w14:paraId="16D0C2B5" w14:textId="77777777" w:rsidR="004331EA" w:rsidRDefault="004331EA" w:rsidP="004331EA">
      <w:r w:rsidRPr="00A5403F">
        <w:rPr>
          <w:bCs/>
        </w:rPr>
        <w:tab/>
      </w:r>
      <w:r w:rsidRPr="00A5403F">
        <w:t>………………………………………………………..</w:t>
      </w:r>
    </w:p>
    <w:p w14:paraId="61CA6402" w14:textId="77777777" w:rsidR="004331EA" w:rsidRDefault="004331EA" w:rsidP="004331EA"/>
    <w:p w14:paraId="2C6B7ACB" w14:textId="77777777" w:rsidR="004331EA" w:rsidRPr="00A5403F" w:rsidRDefault="004331EA" w:rsidP="004331EA">
      <w:r w:rsidRPr="00A5403F">
        <w:t>We have examined the following documents:</w:t>
      </w:r>
    </w:p>
    <w:p w14:paraId="32527DF6" w14:textId="77777777" w:rsidR="004331EA" w:rsidRPr="00A5403F" w:rsidRDefault="004331EA" w:rsidP="004331EA"/>
    <w:p w14:paraId="21B71365" w14:textId="77777777" w:rsidR="004331EA" w:rsidRPr="00A5403F" w:rsidRDefault="004331EA" w:rsidP="004331EA">
      <w:r w:rsidRPr="00A5403F">
        <w:t>Pricing Document.</w:t>
      </w:r>
    </w:p>
    <w:p w14:paraId="076FD90B" w14:textId="77777777" w:rsidR="004331EA" w:rsidRPr="00A5403F" w:rsidRDefault="004331EA" w:rsidP="004331EA"/>
    <w:p w14:paraId="68E63C2E" w14:textId="7BE155E8" w:rsidR="004331EA" w:rsidRDefault="004331EA" w:rsidP="004331EA">
      <w:r w:rsidRPr="00A5403F">
        <w:t>We offer to carry out the whole of the Works as described in accordance with the documents referred to in this Tender;</w:t>
      </w:r>
    </w:p>
    <w:p w14:paraId="0EA9B286" w14:textId="1F32814B" w:rsidR="00E15B95" w:rsidRDefault="00E15B95" w:rsidP="004331EA"/>
    <w:p w14:paraId="6F96E014" w14:textId="1F059922" w:rsidR="00E15B95" w:rsidRPr="00E15B95" w:rsidRDefault="00E15B95" w:rsidP="004331EA">
      <w:pPr>
        <w:rPr>
          <w:b/>
          <w:bCs/>
        </w:rPr>
      </w:pPr>
      <w:bookmarkStart w:id="5" w:name="_Hlk69681264"/>
      <w:r>
        <w:rPr>
          <w:b/>
          <w:bCs/>
        </w:rPr>
        <w:t>Option 1</w:t>
      </w:r>
    </w:p>
    <w:p w14:paraId="639FB1F6" w14:textId="77777777" w:rsidR="004331EA" w:rsidRPr="00A5403F" w:rsidRDefault="004331EA" w:rsidP="004331EA"/>
    <w:p w14:paraId="007B10E0" w14:textId="77777777" w:rsidR="004331EA" w:rsidRPr="00A5403F" w:rsidRDefault="004331EA" w:rsidP="004331EA">
      <w:r w:rsidRPr="00A5403F">
        <w:t>for the sum of</w:t>
      </w:r>
      <w:r w:rsidRPr="00A5403F">
        <w:tab/>
        <w:t>£ ……………………………………………………………………………………… (in words) exclusive of VAT</w:t>
      </w:r>
    </w:p>
    <w:p w14:paraId="0C430113" w14:textId="77777777" w:rsidR="004331EA" w:rsidRPr="00A5403F" w:rsidRDefault="004331EA" w:rsidP="004331EA"/>
    <w:p w14:paraId="018CE304" w14:textId="77777777" w:rsidR="004331EA" w:rsidRPr="00A5403F" w:rsidRDefault="004331EA" w:rsidP="004331EA">
      <w:r w:rsidRPr="00A5403F">
        <w:tab/>
        <w:t>£ ……………………………………………………. (in figures) exclusive of VAT</w:t>
      </w:r>
    </w:p>
    <w:p w14:paraId="14EDB668" w14:textId="77777777" w:rsidR="004331EA" w:rsidRPr="00A5403F" w:rsidRDefault="004331EA" w:rsidP="004331EA"/>
    <w:p w14:paraId="7E7B7A79" w14:textId="77777777" w:rsidR="004331EA" w:rsidRPr="00A5403F" w:rsidRDefault="004331EA" w:rsidP="004331EA">
      <w:r w:rsidRPr="00A5403F">
        <w:t>within   ………… weeks from acceptance of our tender, comprising a period of:</w:t>
      </w:r>
    </w:p>
    <w:p w14:paraId="62167AFA" w14:textId="77777777" w:rsidR="004331EA" w:rsidRPr="00A5403F" w:rsidRDefault="004331EA" w:rsidP="004331EA"/>
    <w:p w14:paraId="1378AEF3" w14:textId="77777777" w:rsidR="004331EA" w:rsidRPr="00A5403F" w:rsidRDefault="004331EA" w:rsidP="004331EA">
      <w:pPr>
        <w:pStyle w:val="ListBullet"/>
      </w:pPr>
      <w:r w:rsidRPr="00A5403F">
        <w:t>………… weeks from acceptance to the Date of Possession and</w:t>
      </w:r>
    </w:p>
    <w:p w14:paraId="17DC69DC" w14:textId="77777777" w:rsidR="004331EA" w:rsidRPr="00A5403F" w:rsidRDefault="004331EA" w:rsidP="004331EA">
      <w:pPr>
        <w:pStyle w:val="ListBullet"/>
        <w:numPr>
          <w:ilvl w:val="0"/>
          <w:numId w:val="0"/>
        </w:numPr>
        <w:ind w:left="397"/>
      </w:pPr>
    </w:p>
    <w:p w14:paraId="7DD5DEA1" w14:textId="77777777" w:rsidR="004331EA" w:rsidRPr="00A5403F" w:rsidRDefault="004331EA" w:rsidP="004331EA">
      <w:pPr>
        <w:pStyle w:val="ListBullet"/>
      </w:pPr>
      <w:r w:rsidRPr="00A5403F">
        <w:t>………… weeks from the Date of Possession to the Date for Completion.</w:t>
      </w:r>
    </w:p>
    <w:bookmarkEnd w:id="5"/>
    <w:p w14:paraId="10CAD228" w14:textId="7CBFA653" w:rsidR="004331EA" w:rsidRDefault="004331EA" w:rsidP="004331EA"/>
    <w:p w14:paraId="0A61AAB1" w14:textId="7A22A1CB" w:rsidR="00E15B95" w:rsidRPr="00E15B95" w:rsidRDefault="00E15B95" w:rsidP="00E15B95">
      <w:pPr>
        <w:rPr>
          <w:b/>
          <w:bCs/>
        </w:rPr>
      </w:pPr>
      <w:r>
        <w:rPr>
          <w:b/>
          <w:bCs/>
        </w:rPr>
        <w:t>Option 2</w:t>
      </w:r>
    </w:p>
    <w:p w14:paraId="5FDE0433" w14:textId="77777777" w:rsidR="00E15B95" w:rsidRPr="00A5403F" w:rsidRDefault="00E15B95" w:rsidP="00E15B95"/>
    <w:p w14:paraId="6354066D" w14:textId="77777777" w:rsidR="00E15B95" w:rsidRPr="00A5403F" w:rsidRDefault="00E15B95" w:rsidP="00E15B95">
      <w:r w:rsidRPr="00A5403F">
        <w:t>for the sum of</w:t>
      </w:r>
      <w:r w:rsidRPr="00A5403F">
        <w:tab/>
        <w:t>£ ……………………………………………………………………………………… (in words) exclusive of VAT</w:t>
      </w:r>
    </w:p>
    <w:p w14:paraId="29877737" w14:textId="77777777" w:rsidR="00E15B95" w:rsidRPr="00A5403F" w:rsidRDefault="00E15B95" w:rsidP="00E15B95"/>
    <w:p w14:paraId="4CF536DF" w14:textId="77777777" w:rsidR="00E15B95" w:rsidRPr="00A5403F" w:rsidRDefault="00E15B95" w:rsidP="00E15B95">
      <w:r w:rsidRPr="00A5403F">
        <w:tab/>
        <w:t>£ ……………………………………………………. (in figures) exclusive of VAT</w:t>
      </w:r>
    </w:p>
    <w:p w14:paraId="7646E432" w14:textId="77777777" w:rsidR="00E15B95" w:rsidRPr="00A5403F" w:rsidRDefault="00E15B95" w:rsidP="00E15B95"/>
    <w:p w14:paraId="18AD548B" w14:textId="77777777" w:rsidR="00E15B95" w:rsidRPr="00A5403F" w:rsidRDefault="00E15B95" w:rsidP="00E15B95">
      <w:r w:rsidRPr="00A5403F">
        <w:t>within   ………… weeks from acceptance of our tender, comprising a period of:</w:t>
      </w:r>
    </w:p>
    <w:p w14:paraId="4C910E12" w14:textId="77777777" w:rsidR="00E15B95" w:rsidRPr="00A5403F" w:rsidRDefault="00E15B95" w:rsidP="00E15B95"/>
    <w:p w14:paraId="73D59D81" w14:textId="77777777" w:rsidR="00E15B95" w:rsidRPr="00A5403F" w:rsidRDefault="00E15B95" w:rsidP="00E15B95">
      <w:pPr>
        <w:pStyle w:val="ListBullet"/>
      </w:pPr>
      <w:r w:rsidRPr="00A5403F">
        <w:t>………… weeks from acceptance to the Date of Possession and</w:t>
      </w:r>
    </w:p>
    <w:p w14:paraId="65085D50" w14:textId="77777777" w:rsidR="00E15B95" w:rsidRPr="00A5403F" w:rsidRDefault="00E15B95" w:rsidP="00E15B95">
      <w:pPr>
        <w:pStyle w:val="ListBullet"/>
        <w:numPr>
          <w:ilvl w:val="0"/>
          <w:numId w:val="0"/>
        </w:numPr>
        <w:ind w:left="397"/>
      </w:pPr>
    </w:p>
    <w:p w14:paraId="0CF0C538" w14:textId="77777777" w:rsidR="00E15B95" w:rsidRPr="00A5403F" w:rsidRDefault="00E15B95" w:rsidP="00E15B95">
      <w:pPr>
        <w:pStyle w:val="ListBullet"/>
      </w:pPr>
      <w:r w:rsidRPr="00A5403F">
        <w:t>………… weeks from the Date of Possession to the Date for Completion.</w:t>
      </w:r>
    </w:p>
    <w:p w14:paraId="5F5CAE9E" w14:textId="77777777" w:rsidR="00E15B95" w:rsidRPr="00A5403F" w:rsidRDefault="00E15B95" w:rsidP="004331EA"/>
    <w:p w14:paraId="4FED122F" w14:textId="77777777" w:rsidR="004331EA" w:rsidRPr="00A5403F" w:rsidRDefault="004331EA" w:rsidP="004331EA">
      <w:r w:rsidRPr="00A5403F">
        <w:t>Our fully priced document(s) and other documents required by the Pricing Document, namely</w:t>
      </w:r>
    </w:p>
    <w:p w14:paraId="54DF841E" w14:textId="77777777" w:rsidR="004331EA" w:rsidRPr="00A5403F" w:rsidRDefault="004331EA" w:rsidP="004331EA"/>
    <w:p w14:paraId="1DDC5415" w14:textId="77777777" w:rsidR="004331EA" w:rsidRPr="00A5403F" w:rsidRDefault="004331EA" w:rsidP="004331EA">
      <w:r w:rsidRPr="00A5403F">
        <w:t>……………………………………………………………………………………………………………………………..</w:t>
      </w:r>
    </w:p>
    <w:p w14:paraId="289273A9" w14:textId="77777777" w:rsidR="004331EA" w:rsidRPr="00A5403F" w:rsidRDefault="004331EA" w:rsidP="004331EA">
      <w:r w:rsidRPr="00A5403F">
        <w:t>is/ are attached/ enclosed – We agree to supply our fully priced document(s) upon which the tender is based within 3 days of being required to do so.</w:t>
      </w:r>
    </w:p>
    <w:p w14:paraId="156BDF8E" w14:textId="77777777" w:rsidR="004331EA" w:rsidRPr="00A5403F" w:rsidRDefault="004331EA" w:rsidP="004331EA"/>
    <w:p w14:paraId="666C1729" w14:textId="77777777" w:rsidR="004331EA" w:rsidRPr="00A5403F" w:rsidRDefault="004331EA" w:rsidP="004331EA">
      <w:r w:rsidRPr="00A5403F">
        <w:t xml:space="preserve">For the purposes of the warranties and guarantee requirements mentioned in the Pricing Document, we have reviewed the contents of the Pricing Document and accept, without amendment, the wording set out in the appendices. </w:t>
      </w:r>
    </w:p>
    <w:p w14:paraId="5BC17229" w14:textId="77777777" w:rsidR="004331EA" w:rsidRPr="00A5403F" w:rsidRDefault="004331EA" w:rsidP="004331EA">
      <w:pPr>
        <w:autoSpaceDE w:val="0"/>
        <w:autoSpaceDN w:val="0"/>
        <w:adjustRightInd w:val="0"/>
      </w:pPr>
    </w:p>
    <w:p w14:paraId="274568CF" w14:textId="77777777" w:rsidR="004331EA" w:rsidRPr="00A5403F" w:rsidRDefault="004331EA" w:rsidP="004331EA">
      <w:pPr>
        <w:autoSpaceDE w:val="0"/>
        <w:autoSpaceDN w:val="0"/>
        <w:adjustRightInd w:val="0"/>
      </w:pPr>
      <w:r w:rsidRPr="00A5403F">
        <w:t>We agree that if any obvious errors in pricing or errors in arithmetic are discovered in the priced document[s] before acceptance of this offer, they shall be dealt with in accordance with the Alternative 2 procedures as described in JCT Tendering Practice Note (2012).</w:t>
      </w:r>
    </w:p>
    <w:p w14:paraId="2CD2A5D7" w14:textId="77777777" w:rsidR="004331EA" w:rsidRPr="00A5403F" w:rsidRDefault="004331EA" w:rsidP="004331EA">
      <w:pPr>
        <w:autoSpaceDE w:val="0"/>
        <w:autoSpaceDN w:val="0"/>
        <w:adjustRightInd w:val="0"/>
      </w:pPr>
    </w:p>
    <w:p w14:paraId="2830FE60" w14:textId="77777777" w:rsidR="004331EA" w:rsidRPr="00A5403F" w:rsidRDefault="004331EA" w:rsidP="004331EA">
      <w:pPr>
        <w:autoSpaceDE w:val="0"/>
        <w:autoSpaceDN w:val="0"/>
        <w:adjustRightInd w:val="0"/>
      </w:pPr>
      <w:r w:rsidRPr="00A5403F">
        <w:t>We undertake that in the event of acceptance of this offer, we will execute a formal contract with the Employer incorporating all the terms and conditions referred to in this offer within 21 days of being required to do so.</w:t>
      </w:r>
    </w:p>
    <w:p w14:paraId="7A9B7779" w14:textId="77777777" w:rsidR="004331EA" w:rsidRDefault="004331EA" w:rsidP="004331EA">
      <w:pPr>
        <w:autoSpaceDE w:val="0"/>
        <w:autoSpaceDN w:val="0"/>
        <w:adjustRightInd w:val="0"/>
      </w:pPr>
    </w:p>
    <w:p w14:paraId="6CB5AC77" w14:textId="77777777" w:rsidR="004331EA" w:rsidRPr="00A5403F" w:rsidRDefault="004331EA" w:rsidP="004331EA">
      <w:pPr>
        <w:autoSpaceDE w:val="0"/>
        <w:autoSpaceDN w:val="0"/>
        <w:adjustRightInd w:val="0"/>
      </w:pPr>
      <w:r w:rsidRPr="00A5403F">
        <w:lastRenderedPageBreak/>
        <w:t>This tender remains open for acceptance for 56 days from the last date fixed for the submission of tenders.</w:t>
      </w:r>
    </w:p>
    <w:p w14:paraId="10A630FE" w14:textId="77777777" w:rsidR="004331EA" w:rsidRPr="00A5403F" w:rsidRDefault="004331EA" w:rsidP="004331EA">
      <w:pPr>
        <w:tabs>
          <w:tab w:val="left" w:pos="2269"/>
        </w:tabs>
      </w:pPr>
    </w:p>
    <w:p w14:paraId="52B23925" w14:textId="77777777" w:rsidR="004331EA" w:rsidRPr="00A5403F" w:rsidRDefault="004331EA" w:rsidP="004331EA">
      <w:pPr>
        <w:tabs>
          <w:tab w:val="left" w:pos="2269"/>
        </w:tabs>
      </w:pPr>
      <w:r w:rsidRPr="00A5403F">
        <w:t>We confirm that this tender is submitted at our expense and agree that the Employer need not necessarily accept the lowest or any other tender.</w:t>
      </w:r>
    </w:p>
    <w:p w14:paraId="1A47151D" w14:textId="77777777" w:rsidR="004331EA" w:rsidRPr="003078AF" w:rsidRDefault="004331EA" w:rsidP="004331EA">
      <w:pPr>
        <w:autoSpaceDE w:val="0"/>
        <w:autoSpaceDN w:val="0"/>
        <w:adjustRightInd w:val="0"/>
      </w:pPr>
    </w:p>
    <w:p w14:paraId="3401B6C1" w14:textId="77777777" w:rsidR="004331EA" w:rsidRPr="00AE5927" w:rsidRDefault="004331EA" w:rsidP="004331EA">
      <w:pPr>
        <w:tabs>
          <w:tab w:val="left" w:pos="2835"/>
        </w:tabs>
        <w:autoSpaceDE w:val="0"/>
        <w:autoSpaceDN w:val="0"/>
        <w:adjustRightInd w:val="0"/>
        <w:rPr>
          <w:color w:val="000000"/>
        </w:rPr>
      </w:pPr>
      <w:r w:rsidRPr="00AE5927">
        <w:rPr>
          <w:color w:val="000000"/>
        </w:rPr>
        <w:t>Signed by or on behalf of :</w:t>
      </w:r>
      <w:r w:rsidRPr="00AE5927">
        <w:rPr>
          <w:color w:val="000000"/>
        </w:rPr>
        <w:tab/>
        <w:t>…………………………………………………………………………………….</w:t>
      </w:r>
    </w:p>
    <w:p w14:paraId="40CCCCF3" w14:textId="77777777" w:rsidR="004331EA" w:rsidRPr="00AE5927" w:rsidRDefault="004331EA" w:rsidP="004331EA">
      <w:pPr>
        <w:tabs>
          <w:tab w:val="left" w:pos="2835"/>
        </w:tabs>
        <w:autoSpaceDE w:val="0"/>
        <w:autoSpaceDN w:val="0"/>
        <w:adjustRightInd w:val="0"/>
        <w:rPr>
          <w:color w:val="000000"/>
        </w:rPr>
      </w:pPr>
    </w:p>
    <w:p w14:paraId="0BDF6105" w14:textId="77777777" w:rsidR="004331EA" w:rsidRDefault="004331EA" w:rsidP="004331EA">
      <w:pPr>
        <w:tabs>
          <w:tab w:val="left" w:pos="2835"/>
        </w:tabs>
        <w:autoSpaceDE w:val="0"/>
        <w:autoSpaceDN w:val="0"/>
        <w:adjustRightInd w:val="0"/>
        <w:rPr>
          <w:color w:val="000000"/>
        </w:rPr>
      </w:pPr>
      <w:r>
        <w:rPr>
          <w:color w:val="000000"/>
        </w:rPr>
        <w:t xml:space="preserve">Signature : </w:t>
      </w:r>
      <w:r>
        <w:rPr>
          <w:color w:val="000000"/>
        </w:rPr>
        <w:tab/>
      </w:r>
      <w:r w:rsidRPr="00AE5927">
        <w:rPr>
          <w:color w:val="000000"/>
        </w:rPr>
        <w:t>…………………………………………………………………………………….</w:t>
      </w:r>
    </w:p>
    <w:p w14:paraId="1399AF05" w14:textId="77777777" w:rsidR="004331EA" w:rsidRPr="00AE5927" w:rsidRDefault="004331EA" w:rsidP="004331EA">
      <w:pPr>
        <w:tabs>
          <w:tab w:val="left" w:pos="2835"/>
        </w:tabs>
        <w:autoSpaceDE w:val="0"/>
        <w:autoSpaceDN w:val="0"/>
        <w:adjustRightInd w:val="0"/>
        <w:rPr>
          <w:color w:val="000000"/>
        </w:rPr>
      </w:pPr>
    </w:p>
    <w:p w14:paraId="09DC211F" w14:textId="77777777" w:rsidR="004331EA" w:rsidRPr="00AE5927" w:rsidRDefault="004331EA" w:rsidP="004331EA">
      <w:pPr>
        <w:tabs>
          <w:tab w:val="left" w:pos="2835"/>
        </w:tabs>
        <w:autoSpaceDE w:val="0"/>
        <w:autoSpaceDN w:val="0"/>
        <w:adjustRightInd w:val="0"/>
        <w:rPr>
          <w:color w:val="000000"/>
        </w:rPr>
      </w:pPr>
      <w:r>
        <w:rPr>
          <w:color w:val="000000"/>
        </w:rPr>
        <w:t>Position :</w:t>
      </w:r>
      <w:r>
        <w:rPr>
          <w:color w:val="000000"/>
        </w:rPr>
        <w:tab/>
      </w:r>
      <w:r w:rsidRPr="00AE5927">
        <w:rPr>
          <w:color w:val="000000"/>
        </w:rPr>
        <w:t>…………………………………………………………………………………….</w:t>
      </w:r>
    </w:p>
    <w:p w14:paraId="5CEF4E9E" w14:textId="77777777" w:rsidR="004331EA" w:rsidRPr="00AE5927" w:rsidRDefault="004331EA" w:rsidP="004331EA">
      <w:pPr>
        <w:tabs>
          <w:tab w:val="left" w:pos="2835"/>
        </w:tabs>
        <w:autoSpaceDE w:val="0"/>
        <w:autoSpaceDN w:val="0"/>
        <w:adjustRightInd w:val="0"/>
        <w:rPr>
          <w:color w:val="000000"/>
        </w:rPr>
      </w:pPr>
    </w:p>
    <w:p w14:paraId="63A7F19E" w14:textId="77777777" w:rsidR="004331EA" w:rsidRPr="00A5403F" w:rsidRDefault="004331EA" w:rsidP="004331EA">
      <w:pPr>
        <w:tabs>
          <w:tab w:val="left" w:pos="2835"/>
        </w:tabs>
        <w:autoSpaceDE w:val="0"/>
        <w:autoSpaceDN w:val="0"/>
        <w:adjustRightInd w:val="0"/>
      </w:pPr>
      <w:r w:rsidRPr="00A5403F">
        <w:t xml:space="preserve">Date : </w:t>
      </w:r>
      <w:r w:rsidRPr="00A5403F">
        <w:tab/>
        <w:t>………………………………………….. 20…..</w:t>
      </w:r>
    </w:p>
    <w:p w14:paraId="3CED1BA8" w14:textId="77777777" w:rsidR="004331EA" w:rsidRPr="00A5403F" w:rsidRDefault="004331EA" w:rsidP="004331EA">
      <w:pPr>
        <w:autoSpaceDE w:val="0"/>
        <w:autoSpaceDN w:val="0"/>
        <w:adjustRightInd w:val="0"/>
      </w:pPr>
    </w:p>
    <w:p w14:paraId="6F4ACD07" w14:textId="77777777" w:rsidR="004331EA" w:rsidRPr="00A5403F" w:rsidRDefault="004331EA" w:rsidP="004331EA">
      <w:pPr>
        <w:autoSpaceDE w:val="0"/>
        <w:autoSpaceDN w:val="0"/>
        <w:adjustRightInd w:val="0"/>
      </w:pPr>
    </w:p>
    <w:p w14:paraId="23A86CF2" w14:textId="77777777" w:rsidR="004331EA" w:rsidRPr="00A5403F" w:rsidRDefault="004331EA" w:rsidP="004331EA">
      <w:pPr>
        <w:autoSpaceDE w:val="0"/>
        <w:autoSpaceDN w:val="0"/>
        <w:adjustRightInd w:val="0"/>
      </w:pPr>
    </w:p>
    <w:p w14:paraId="0F684CDE" w14:textId="77777777" w:rsidR="004331EA" w:rsidRPr="00A5403F" w:rsidRDefault="004331EA" w:rsidP="004331EA">
      <w:pPr>
        <w:autoSpaceDE w:val="0"/>
        <w:autoSpaceDN w:val="0"/>
        <w:adjustRightInd w:val="0"/>
      </w:pPr>
    </w:p>
    <w:p w14:paraId="2F59A908" w14:textId="77777777" w:rsidR="004331EA" w:rsidRPr="00A5403F" w:rsidRDefault="004331EA" w:rsidP="004331EA">
      <w:pPr>
        <w:autoSpaceDE w:val="0"/>
        <w:autoSpaceDN w:val="0"/>
        <w:adjustRightInd w:val="0"/>
      </w:pPr>
    </w:p>
    <w:p w14:paraId="1DB65D38" w14:textId="77777777" w:rsidR="004331EA" w:rsidRPr="00A5403F" w:rsidRDefault="004331EA" w:rsidP="004331EA">
      <w:pPr>
        <w:pBdr>
          <w:bottom w:val="single" w:sz="12" w:space="1" w:color="auto"/>
        </w:pBdr>
        <w:autoSpaceDE w:val="0"/>
        <w:autoSpaceDN w:val="0"/>
        <w:adjustRightInd w:val="0"/>
      </w:pPr>
    </w:p>
    <w:p w14:paraId="7822E17E" w14:textId="77777777" w:rsidR="004331EA" w:rsidRPr="00A5403F" w:rsidRDefault="004331EA" w:rsidP="004331EA">
      <w:pPr>
        <w:autoSpaceDE w:val="0"/>
        <w:autoSpaceDN w:val="0"/>
        <w:adjustRightInd w:val="0"/>
      </w:pPr>
    </w:p>
    <w:p w14:paraId="6D3188CB" w14:textId="77777777" w:rsidR="004331EA" w:rsidRPr="00A5403F" w:rsidRDefault="004331EA" w:rsidP="004331EA">
      <w:pPr>
        <w:rPr>
          <w:b/>
        </w:rPr>
      </w:pPr>
      <w:r w:rsidRPr="00A5403F">
        <w:rPr>
          <w:b/>
        </w:rPr>
        <w:t xml:space="preserve">Note:  The completed form of tender must be received by </w:t>
      </w:r>
      <w:r>
        <w:rPr>
          <w:b/>
        </w:rPr>
        <w:t>Mr David Lakin</w:t>
      </w:r>
      <w:r w:rsidRPr="00A5403F">
        <w:rPr>
          <w:b/>
        </w:rPr>
        <w:t xml:space="preserve"> </w:t>
      </w:r>
      <w:r w:rsidRPr="007F47A2">
        <w:rPr>
          <w:b/>
        </w:rPr>
        <w:t>(</w:t>
      </w:r>
      <w:hyperlink r:id="rId9" w:history="1">
        <w:r w:rsidRPr="000D7CE1">
          <w:rPr>
            <w:rStyle w:val="Hyperlink"/>
            <w:b/>
          </w:rPr>
          <w:t>dlakin@ridge.co.uk</w:t>
        </w:r>
      </w:hyperlink>
      <w:r w:rsidRPr="007F47A2">
        <w:rPr>
          <w:b/>
        </w:rPr>
        <w:t xml:space="preserve">) </w:t>
      </w:r>
      <w:r w:rsidRPr="00A5403F">
        <w:rPr>
          <w:b/>
        </w:rPr>
        <w:t>of Ridge and Partners LLP at the above address not later than 13:00 on the day listed in the invitation to tender.</w:t>
      </w:r>
    </w:p>
    <w:p w14:paraId="2059D4DA" w14:textId="77777777" w:rsidR="004331EA" w:rsidRPr="00AE5927" w:rsidRDefault="004331EA" w:rsidP="004331EA">
      <w:pPr>
        <w:autoSpaceDE w:val="0"/>
        <w:autoSpaceDN w:val="0"/>
        <w:adjustRightInd w:val="0"/>
        <w:rPr>
          <w:b/>
          <w:bCs/>
          <w:color w:val="000000"/>
        </w:rPr>
      </w:pPr>
    </w:p>
    <w:p w14:paraId="12E31054" w14:textId="50B597E6" w:rsidR="004331EA" w:rsidRDefault="004331EA">
      <w:pPr>
        <w:spacing w:line="240" w:lineRule="auto"/>
        <w:rPr>
          <w:rFonts w:ascii="MinionPro-Regular" w:hAnsi="MinionPro-Regular" w:cs="MinionPro-Regular"/>
          <w:color w:val="000000"/>
        </w:rPr>
      </w:pPr>
      <w:r>
        <w:br w:type="page"/>
      </w:r>
    </w:p>
    <w:p w14:paraId="47CC363C" w14:textId="77777777" w:rsidR="004331EA" w:rsidRPr="00A5403F" w:rsidRDefault="004331EA" w:rsidP="004331EA">
      <w:pPr>
        <w:tabs>
          <w:tab w:val="left" w:pos="2269"/>
        </w:tabs>
        <w:rPr>
          <w:b/>
        </w:rPr>
      </w:pPr>
      <w:r w:rsidRPr="00A5403F">
        <w:rPr>
          <w:b/>
        </w:rPr>
        <w:lastRenderedPageBreak/>
        <w:t>CERTIFICATE OF BONA FIDE TENDER</w:t>
      </w:r>
    </w:p>
    <w:p w14:paraId="004989A5" w14:textId="77777777" w:rsidR="004331EA" w:rsidRPr="00A5403F" w:rsidRDefault="004331EA" w:rsidP="004331EA">
      <w:pPr>
        <w:tabs>
          <w:tab w:val="left" w:pos="2269"/>
        </w:tabs>
        <w:rPr>
          <w:b/>
        </w:rPr>
      </w:pPr>
    </w:p>
    <w:p w14:paraId="20323D5C" w14:textId="77777777" w:rsidR="004331EA" w:rsidRPr="00A5403F" w:rsidRDefault="004331EA" w:rsidP="004331EA">
      <w:pPr>
        <w:tabs>
          <w:tab w:val="left" w:pos="2269"/>
        </w:tabs>
      </w:pPr>
      <w:r w:rsidRPr="00A5403F">
        <w:t>The essence of selective tendering is that the client shall receive bona fide competitive tenders from all those tendering.  In recognition of the principle, I certify that this is a bona fide tender, intended to be competitive, and that we have not fixed or adjusted the amount of the tender by or under or in accordance with any agreement or arrangement with any other person.  I also certify that we have not done and we undertake that will not do at any time before the hour and date specified for return of this tender any of the following acts:-</w:t>
      </w:r>
    </w:p>
    <w:p w14:paraId="4268B1AA" w14:textId="77777777" w:rsidR="004331EA" w:rsidRPr="00A5403F" w:rsidRDefault="004331EA" w:rsidP="004331EA">
      <w:pPr>
        <w:tabs>
          <w:tab w:val="left" w:pos="2269"/>
        </w:tabs>
      </w:pPr>
    </w:p>
    <w:p w14:paraId="4574944F" w14:textId="77777777" w:rsidR="004331EA" w:rsidRPr="00A5403F" w:rsidRDefault="004331EA" w:rsidP="004331EA">
      <w:pPr>
        <w:pStyle w:val="LegalParaNumberedLevel3"/>
        <w:numPr>
          <w:ilvl w:val="2"/>
          <w:numId w:val="7"/>
        </w:numPr>
        <w:tabs>
          <w:tab w:val="clear" w:pos="1134"/>
          <w:tab w:val="num" w:pos="360"/>
        </w:tabs>
        <w:ind w:left="1418" w:hanging="567"/>
      </w:pPr>
      <w:r w:rsidRPr="00A5403F">
        <w:t>Communication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246A7477" w14:textId="77777777" w:rsidR="004331EA" w:rsidRPr="00A5403F" w:rsidRDefault="004331EA" w:rsidP="004331EA">
      <w:pPr>
        <w:pStyle w:val="LegalParaNumberedLevel3"/>
        <w:numPr>
          <w:ilvl w:val="2"/>
          <w:numId w:val="7"/>
        </w:numPr>
        <w:tabs>
          <w:tab w:val="clear" w:pos="1134"/>
          <w:tab w:val="num" w:pos="360"/>
        </w:tabs>
        <w:ind w:left="1418" w:hanging="567"/>
      </w:pPr>
      <w:r w:rsidRPr="00A5403F">
        <w:t>entering into any agreement or arrangement with any other person that he shall refrain from tendering or as to the amount of any tender to be submitted.</w:t>
      </w:r>
    </w:p>
    <w:p w14:paraId="2302C3F0" w14:textId="77777777" w:rsidR="004331EA" w:rsidRPr="00A5403F" w:rsidRDefault="004331EA" w:rsidP="004331EA">
      <w:pPr>
        <w:pStyle w:val="LegalParaNumberedLevel3"/>
        <w:numPr>
          <w:ilvl w:val="2"/>
          <w:numId w:val="7"/>
        </w:numPr>
        <w:tabs>
          <w:tab w:val="clear" w:pos="1134"/>
          <w:tab w:val="num" w:pos="360"/>
        </w:tabs>
        <w:ind w:left="1418" w:hanging="567"/>
      </w:pPr>
      <w:r w:rsidRPr="00A5403F">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or sort described above.</w:t>
      </w:r>
    </w:p>
    <w:p w14:paraId="3C238556" w14:textId="77777777" w:rsidR="004331EA" w:rsidRPr="00A5403F" w:rsidRDefault="004331EA" w:rsidP="004331EA">
      <w:pPr>
        <w:tabs>
          <w:tab w:val="left" w:pos="567"/>
          <w:tab w:val="left" w:pos="2269"/>
        </w:tabs>
      </w:pPr>
      <w:r w:rsidRPr="00A5403F">
        <w:t>In this certificate the word "person" includes any person any body or association, corporate or unincorporate and "any agreement or arrangement" includes any such transaction, formal or informal, and whether legally binding or not.</w:t>
      </w:r>
    </w:p>
    <w:p w14:paraId="39BF0218" w14:textId="77777777" w:rsidR="004331EA" w:rsidRPr="00A5403F" w:rsidRDefault="004331EA" w:rsidP="004331EA">
      <w:pPr>
        <w:tabs>
          <w:tab w:val="left" w:pos="567"/>
          <w:tab w:val="left" w:pos="2269"/>
        </w:tabs>
        <w:ind w:left="567" w:hanging="567"/>
      </w:pPr>
    </w:p>
    <w:p w14:paraId="6FC021FE" w14:textId="77777777" w:rsidR="004331EA" w:rsidRPr="00A5403F" w:rsidRDefault="004331EA" w:rsidP="004331EA">
      <w:pPr>
        <w:tabs>
          <w:tab w:val="left" w:pos="567"/>
          <w:tab w:val="left" w:pos="2269"/>
        </w:tabs>
        <w:ind w:left="567" w:hanging="567"/>
      </w:pPr>
    </w:p>
    <w:p w14:paraId="38E4EDDB" w14:textId="77777777" w:rsidR="004331EA" w:rsidRPr="00A5403F" w:rsidRDefault="004331EA" w:rsidP="004331EA">
      <w:pPr>
        <w:tabs>
          <w:tab w:val="left" w:pos="2269"/>
        </w:tabs>
        <w:ind w:left="567" w:hanging="567"/>
      </w:pPr>
      <w:r w:rsidRPr="00A5403F">
        <w:t>Signed :</w:t>
      </w:r>
      <w:r w:rsidRPr="00A5403F">
        <w:tab/>
        <w:t>..................................................................................................................................</w:t>
      </w:r>
    </w:p>
    <w:p w14:paraId="4185C9A5" w14:textId="77777777" w:rsidR="004331EA" w:rsidRPr="00A5403F" w:rsidRDefault="004331EA" w:rsidP="004331EA">
      <w:pPr>
        <w:tabs>
          <w:tab w:val="left" w:pos="2269"/>
        </w:tabs>
        <w:jc w:val="center"/>
      </w:pPr>
      <w:r w:rsidRPr="00A5403F">
        <w:tab/>
        <w:t>Sole proprietor/Partners/Directors duly authorised to sign</w:t>
      </w:r>
    </w:p>
    <w:p w14:paraId="449585AC" w14:textId="77777777" w:rsidR="004331EA" w:rsidRPr="00A5403F" w:rsidRDefault="004331EA" w:rsidP="004331EA">
      <w:pPr>
        <w:tabs>
          <w:tab w:val="left" w:pos="2269"/>
        </w:tabs>
        <w:ind w:left="567" w:hanging="567"/>
      </w:pPr>
    </w:p>
    <w:p w14:paraId="3736034F" w14:textId="77777777" w:rsidR="004331EA" w:rsidRPr="00A5403F" w:rsidRDefault="004331EA" w:rsidP="004331EA">
      <w:pPr>
        <w:tabs>
          <w:tab w:val="left" w:pos="2269"/>
        </w:tabs>
        <w:ind w:left="567" w:hanging="567"/>
      </w:pPr>
    </w:p>
    <w:p w14:paraId="2E29AFCA" w14:textId="77777777" w:rsidR="004331EA" w:rsidRPr="00A5403F" w:rsidRDefault="004331EA" w:rsidP="004331EA">
      <w:pPr>
        <w:tabs>
          <w:tab w:val="left" w:pos="2269"/>
        </w:tabs>
        <w:ind w:left="567" w:hanging="567"/>
      </w:pPr>
      <w:r w:rsidRPr="00A5403F">
        <w:t>for and on behalf of</w:t>
      </w:r>
      <w:r w:rsidRPr="00A5403F">
        <w:tab/>
        <w:t>..................................................................................................................................</w:t>
      </w:r>
    </w:p>
    <w:p w14:paraId="104993CE" w14:textId="77777777" w:rsidR="004331EA" w:rsidRPr="00A5403F" w:rsidRDefault="004331EA" w:rsidP="004331EA">
      <w:pPr>
        <w:tabs>
          <w:tab w:val="left" w:pos="2269"/>
        </w:tabs>
        <w:ind w:left="567" w:hanging="567"/>
      </w:pPr>
    </w:p>
    <w:p w14:paraId="71B7FAE2" w14:textId="77777777" w:rsidR="004331EA" w:rsidRPr="00A5403F" w:rsidRDefault="004331EA" w:rsidP="004331EA">
      <w:pPr>
        <w:tabs>
          <w:tab w:val="left" w:pos="2269"/>
        </w:tabs>
        <w:ind w:left="567" w:hanging="567"/>
      </w:pPr>
    </w:p>
    <w:p w14:paraId="3A20A105" w14:textId="77777777" w:rsidR="004331EA" w:rsidRPr="00A5403F" w:rsidRDefault="004331EA" w:rsidP="004331EA">
      <w:pPr>
        <w:tabs>
          <w:tab w:val="left" w:pos="2269"/>
        </w:tabs>
        <w:ind w:left="567" w:hanging="567"/>
      </w:pPr>
      <w:r w:rsidRPr="00A5403F">
        <w:t xml:space="preserve">Date : </w:t>
      </w:r>
      <w:r w:rsidRPr="00A5403F">
        <w:tab/>
        <w:t>..................................................................................................................................</w:t>
      </w:r>
    </w:p>
    <w:p w14:paraId="61912E1E" w14:textId="77777777" w:rsidR="004331EA" w:rsidRPr="004331EA" w:rsidRDefault="004331EA" w:rsidP="004331EA">
      <w:pPr>
        <w:pStyle w:val="NoParagraphStyle"/>
      </w:pPr>
    </w:p>
    <w:p w14:paraId="3711C4C8" w14:textId="6746AEC5" w:rsidR="005A09DA" w:rsidRDefault="005A09DA" w:rsidP="00F4542A">
      <w:r>
        <w:br w:type="page"/>
      </w:r>
    </w:p>
    <w:sdt>
      <w:sdtPr>
        <w:id w:val="914051088"/>
        <w:docPartObj>
          <w:docPartGallery w:val="Cover Pages"/>
        </w:docPartObj>
      </w:sdtPr>
      <w:sdtEndPr/>
      <w:sdtContent>
        <w:p w14:paraId="332EF18D" w14:textId="1ED63861" w:rsidR="005A09DA" w:rsidRDefault="005A09DA">
          <w:pPr>
            <w:spacing w:line="240" w:lineRule="auto"/>
          </w:pPr>
          <w:r>
            <w:rPr>
              <w:noProof/>
            </w:rPr>
            <w:drawing>
              <wp:anchor distT="0" distB="0" distL="114300" distR="114300" simplePos="0" relativeHeight="251664384" behindDoc="1" locked="0" layoutInCell="0" allowOverlap="1" wp14:anchorId="253B8479" wp14:editId="7755E4B4">
                <wp:simplePos x="0" y="0"/>
                <wp:positionH relativeFrom="page">
                  <wp:align>center</wp:align>
                </wp:positionH>
                <wp:positionV relativeFrom="page">
                  <wp:posOffset>0</wp:posOffset>
                </wp:positionV>
                <wp:extent cx="7555865" cy="10689590"/>
                <wp:effectExtent l="0" t="0" r="6985" b="0"/>
                <wp:wrapNone/>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stretch>
                          <a:fillRect/>
                        </a:stretch>
                      </pic:blipFill>
                      <pic:spPr>
                        <a:xfrm>
                          <a:off x="0" y="0"/>
                          <a:ext cx="7556399" cy="10689787"/>
                        </a:xfrm>
                        <a:prstGeom prst="rect">
                          <a:avLst/>
                        </a:prstGeom>
                        <a:ln w="12700">
                          <a:noFill/>
                        </a:ln>
                      </pic:spPr>
                    </pic:pic>
                  </a:graphicData>
                </a:graphic>
                <wp14:sizeRelH relativeFrom="margin">
                  <wp14:pctWidth>0</wp14:pctWidth>
                </wp14:sizeRelH>
                <wp14:sizeRelV relativeFrom="margin">
                  <wp14:pctHeight>0</wp14:pctHeight>
                </wp14:sizeRelV>
              </wp:anchor>
            </w:drawing>
          </w:r>
        </w:p>
        <w:sdt>
          <w:sdtPr>
            <w:id w:val="-991325614"/>
            <w:docPartObj>
              <w:docPartGallery w:val="Cover Pages"/>
            </w:docPartObj>
          </w:sdtPr>
          <w:sdtEndPr/>
          <w:sdtContent>
            <w:p w14:paraId="2AF572A2" w14:textId="3533C9EC" w:rsidR="005A09DA" w:rsidRDefault="00FC3DE9">
              <w:pPr>
                <w:spacing w:line="240" w:lineRule="auto"/>
              </w:pPr>
            </w:p>
          </w:sdtContent>
        </w:sdt>
      </w:sdtContent>
    </w:sdt>
    <w:p w14:paraId="2EE678C2" w14:textId="77777777" w:rsidR="005A09DA" w:rsidRPr="00F4542A" w:rsidRDefault="005A09DA" w:rsidP="00F4542A"/>
    <w:sectPr w:rsidR="005A09DA" w:rsidRPr="00F4542A" w:rsidSect="005A09DA">
      <w:headerReference w:type="default" r:id="rId11"/>
      <w:footerReference w:type="default" r:id="rId12"/>
      <w:pgSz w:w="11906" w:h="16838" w:code="9"/>
      <w:pgMar w:top="1134" w:right="1134" w:bottom="1134" w:left="1134" w:header="567" w:footer="567"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58AB" w14:textId="77777777" w:rsidR="006D75E6" w:rsidRDefault="006D75E6" w:rsidP="007435BB">
      <w:r>
        <w:separator/>
      </w:r>
    </w:p>
  </w:endnote>
  <w:endnote w:type="continuationSeparator" w:id="0">
    <w:p w14:paraId="0B147DC5" w14:textId="77777777" w:rsidR="006D75E6" w:rsidRDefault="006D75E6" w:rsidP="0074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LT Pro 45 Light">
    <w:altName w:val="Calibri"/>
    <w:charset w:val="00"/>
    <w:family w:val="swiss"/>
    <w:pitch w:val="variable"/>
    <w:sig w:usb0="A00000AF" w:usb1="5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OT">
    <w:altName w:val="Calibri"/>
    <w:charset w:val="00"/>
    <w:family w:val="swiss"/>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LT Pro 47 Lt Cn">
    <w:altName w:val="Calibri"/>
    <w:charset w:val="00"/>
    <w:family w:val="swiss"/>
    <w:pitch w:val="variable"/>
    <w:sig w:usb0="A00000AF" w:usb1="5000205B" w:usb2="00000000" w:usb3="00000000" w:csb0="00000093"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5A26" w14:textId="573F01CF" w:rsidR="0092226D" w:rsidRPr="00141058" w:rsidRDefault="0092226D" w:rsidP="00E41E83">
    <w:pPr>
      <w:pStyle w:val="Footer"/>
    </w:pPr>
    <w:bookmarkStart w:id="6" w:name="_Hlk528923661"/>
    <w:r>
      <w:t>Project No. 5013710</w:t>
    </w:r>
  </w:p>
  <w:bookmarkEnd w:id="6"/>
  <w:p w14:paraId="32EE0E49" w14:textId="7F7A6FCF" w:rsidR="0092226D" w:rsidRPr="00D80064" w:rsidRDefault="0092226D" w:rsidP="005A09DA">
    <w:pPr>
      <w:pStyle w:val="Footer"/>
    </w:pPr>
    <w:r w:rsidRPr="00141058">
      <w:fldChar w:fldCharType="begin"/>
    </w:r>
    <w:r w:rsidRPr="00141058">
      <w:instrText xml:space="preserve"> PAGE   \* MERGEFORMAT </w:instrText>
    </w:r>
    <w:r w:rsidRPr="00141058">
      <w:fldChar w:fldCharType="separate"/>
    </w:r>
    <w:r>
      <w:rPr>
        <w:noProof/>
      </w:rPr>
      <w:t>4</w:t>
    </w:r>
    <w:r w:rsidRPr="0014105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96FE" w14:textId="77777777" w:rsidR="006D75E6" w:rsidRDefault="006D75E6" w:rsidP="007435BB">
      <w:r>
        <w:separator/>
      </w:r>
    </w:p>
  </w:footnote>
  <w:footnote w:type="continuationSeparator" w:id="0">
    <w:p w14:paraId="0196D30F" w14:textId="77777777" w:rsidR="006D75E6" w:rsidRDefault="006D75E6" w:rsidP="0074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7BE0" w14:textId="3FF77963" w:rsidR="0092226D" w:rsidRDefault="0092226D">
    <w:pPr>
      <w:pStyle w:val="Header"/>
    </w:pPr>
    <w:r>
      <w:t>PRICING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90A5C50"/>
    <w:lvl w:ilvl="0">
      <w:start w:val="1"/>
      <w:numFmt w:val="bullet"/>
      <w:lvlText w:val=""/>
      <w:lvlJc w:val="left"/>
      <w:pPr>
        <w:ind w:left="360" w:hanging="360"/>
      </w:pPr>
      <w:rPr>
        <w:rFonts w:ascii="Wingdings" w:hAnsi="Wingdings" w:hint="default"/>
        <w:color w:val="575756" w:themeColor="accent2"/>
      </w:rPr>
    </w:lvl>
  </w:abstractNum>
  <w:abstractNum w:abstractNumId="1" w15:restartNumberingAfterBreak="0">
    <w:nsid w:val="0612223B"/>
    <w:multiLevelType w:val="multilevel"/>
    <w:tmpl w:val="B22EFD96"/>
    <w:styleLink w:val="111111"/>
    <w:lvl w:ilvl="0">
      <w:start w:val="1"/>
      <w:numFmt w:val="decimal"/>
      <w:pStyle w:val="SimpleNumberedList"/>
      <w:lvlText w:val="%1."/>
      <w:lvlJc w:val="left"/>
      <w:pPr>
        <w:ind w:left="284" w:hanging="284"/>
      </w:pPr>
      <w:rPr>
        <w:rFonts w:ascii="Univers LT Pro 45 Light" w:hAnsi="Univers LT Pro 45 Light" w:hint="default"/>
        <w:sz w:val="20"/>
      </w:rPr>
    </w:lvl>
    <w:lvl w:ilvl="1">
      <w:start w:val="1"/>
      <w:numFmt w:val="decimal"/>
      <w:lvlText w:val="%1.%2."/>
      <w:lvlJc w:val="left"/>
      <w:pPr>
        <w:ind w:left="567" w:hanging="283"/>
      </w:pPr>
      <w:rPr>
        <w:rFonts w:ascii="Univers LT Pro 45 Light" w:hAnsi="Univers LT Pro 45 Light" w:hint="default"/>
        <w:b w:val="0"/>
        <w:i w:val="0"/>
        <w:color w:val="000000" w:themeColor="text1"/>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31862"/>
    <w:multiLevelType w:val="multilevel"/>
    <w:tmpl w:val="C6E6DBFC"/>
    <w:styleLink w:val="RidgeBullet"/>
    <w:lvl w:ilvl="0">
      <w:start w:val="1"/>
      <w:numFmt w:val="bullet"/>
      <w:lvlText w:val=""/>
      <w:lvlJc w:val="left"/>
      <w:pPr>
        <w:tabs>
          <w:tab w:val="num" w:pos="397"/>
        </w:tabs>
        <w:ind w:left="397" w:hanging="397"/>
      </w:pPr>
      <w:rPr>
        <w:rFonts w:ascii="Wingdings" w:hAnsi="Wingdings" w:hint="default"/>
        <w:color w:val="000000" w:themeColor="text1"/>
      </w:rPr>
    </w:lvl>
    <w:lvl w:ilvl="1">
      <w:start w:val="1"/>
      <w:numFmt w:val="bullet"/>
      <w:lvlText w:val="–"/>
      <w:lvlJc w:val="left"/>
      <w:pPr>
        <w:tabs>
          <w:tab w:val="num" w:pos="794"/>
        </w:tabs>
        <w:ind w:left="794" w:hanging="397"/>
      </w:pPr>
      <w:rPr>
        <w:rFonts w:ascii="Univers LT Pro 45 Light" w:hAnsi="Univers LT Pro 45 Light" w:hint="default"/>
        <w:b w:val="0"/>
        <w:i w:val="0"/>
        <w:color w:val="000000" w:themeColor="text1"/>
      </w:rPr>
    </w:lvl>
    <w:lvl w:ilvl="2">
      <w:start w:val="1"/>
      <w:numFmt w:val="bullet"/>
      <w:lvlText w:val="o"/>
      <w:lvlJc w:val="left"/>
      <w:pPr>
        <w:tabs>
          <w:tab w:val="num" w:pos="1191"/>
        </w:tabs>
        <w:ind w:left="1191" w:hanging="397"/>
      </w:pPr>
      <w:rPr>
        <w:rFonts w:ascii="Courier New" w:hAnsi="Courier New" w:hint="default"/>
        <w:b w:val="0"/>
        <w:i w:val="0"/>
        <w:color w:val="000000" w:themeColor="text1"/>
      </w:rPr>
    </w:lvl>
    <w:lvl w:ilvl="3">
      <w:start w:val="1"/>
      <w:numFmt w:val="bullet"/>
      <w:lvlText w:val=""/>
      <w:lvlJc w:val="left"/>
      <w:pPr>
        <w:tabs>
          <w:tab w:val="num" w:pos="1588"/>
        </w:tabs>
        <w:ind w:left="1588" w:hanging="397"/>
      </w:pPr>
      <w:rPr>
        <w:rFonts w:ascii="Symbol" w:hAnsi="Symbol" w:hint="default"/>
        <w:color w:val="000000" w:themeColor="text1"/>
      </w:rPr>
    </w:lvl>
    <w:lvl w:ilvl="4">
      <w:start w:val="1"/>
      <w:numFmt w:val="bullet"/>
      <w:lvlText w:val="o"/>
      <w:lvlJc w:val="left"/>
      <w:pPr>
        <w:tabs>
          <w:tab w:val="num" w:pos="3176"/>
        </w:tabs>
        <w:ind w:left="3176" w:hanging="397"/>
      </w:pPr>
      <w:rPr>
        <w:rFonts w:ascii="Courier New" w:hAnsi="Courier New" w:hint="default"/>
      </w:rPr>
    </w:lvl>
    <w:lvl w:ilvl="5">
      <w:start w:val="1"/>
      <w:numFmt w:val="bullet"/>
      <w:lvlText w:val=""/>
      <w:lvlJc w:val="left"/>
      <w:pPr>
        <w:tabs>
          <w:tab w:val="num" w:pos="3573"/>
        </w:tabs>
        <w:ind w:left="3573" w:hanging="397"/>
      </w:pPr>
      <w:rPr>
        <w:rFonts w:ascii="Wingdings" w:hAnsi="Wingdings" w:hint="default"/>
      </w:rPr>
    </w:lvl>
    <w:lvl w:ilvl="6">
      <w:start w:val="1"/>
      <w:numFmt w:val="bullet"/>
      <w:lvlText w:val=""/>
      <w:lvlJc w:val="left"/>
      <w:pPr>
        <w:tabs>
          <w:tab w:val="num" w:pos="3970"/>
        </w:tabs>
        <w:ind w:left="3970" w:hanging="397"/>
      </w:pPr>
      <w:rPr>
        <w:rFonts w:ascii="Symbol" w:hAnsi="Symbol" w:hint="default"/>
      </w:rPr>
    </w:lvl>
    <w:lvl w:ilvl="7">
      <w:start w:val="1"/>
      <w:numFmt w:val="bullet"/>
      <w:lvlText w:val="o"/>
      <w:lvlJc w:val="left"/>
      <w:pPr>
        <w:tabs>
          <w:tab w:val="num" w:pos="4367"/>
        </w:tabs>
        <w:ind w:left="4367" w:hanging="397"/>
      </w:pPr>
      <w:rPr>
        <w:rFonts w:ascii="Courier New" w:hAnsi="Courier New" w:cs="Courier New" w:hint="default"/>
      </w:rPr>
    </w:lvl>
    <w:lvl w:ilvl="8">
      <w:start w:val="1"/>
      <w:numFmt w:val="bullet"/>
      <w:lvlText w:val=""/>
      <w:lvlJc w:val="left"/>
      <w:pPr>
        <w:tabs>
          <w:tab w:val="num" w:pos="4764"/>
        </w:tabs>
        <w:ind w:left="4764" w:hanging="397"/>
      </w:pPr>
      <w:rPr>
        <w:rFonts w:ascii="Wingdings" w:hAnsi="Wingdings" w:hint="default"/>
      </w:rPr>
    </w:lvl>
  </w:abstractNum>
  <w:abstractNum w:abstractNumId="3" w15:restartNumberingAfterBreak="0">
    <w:nsid w:val="08AB3F0E"/>
    <w:multiLevelType w:val="multilevel"/>
    <w:tmpl w:val="FD00B614"/>
    <w:numStyleLink w:val="RidgeNumberedPara"/>
  </w:abstractNum>
  <w:abstractNum w:abstractNumId="4" w15:restartNumberingAfterBreak="0">
    <w:nsid w:val="11522E2C"/>
    <w:multiLevelType w:val="multilevel"/>
    <w:tmpl w:val="43F8E344"/>
    <w:name w:val="Numbered List"/>
    <w:lvl w:ilvl="0">
      <w:start w:val="1"/>
      <w:numFmt w:val="decimal"/>
      <w:lvlText w:val="%1."/>
      <w:lvlJc w:val="left"/>
      <w:pPr>
        <w:tabs>
          <w:tab w:val="num" w:pos="964"/>
        </w:tabs>
        <w:ind w:left="964" w:hanging="964"/>
      </w:pPr>
      <w:rPr>
        <w:rFonts w:ascii="Univers LT Pro 45 Light" w:hAnsi="Univers LT Pro 45 Light" w:hint="default"/>
        <w:caps/>
        <w:sz w:val="20"/>
        <w:u w:color="00833C" w:themeColor="text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B41D5"/>
    <w:multiLevelType w:val="multilevel"/>
    <w:tmpl w:val="CEE241BA"/>
    <w:styleLink w:val="RidgeInternalReport"/>
    <w:lvl w:ilvl="0">
      <w:start w:val="1"/>
      <w:numFmt w:val="decimal"/>
      <w:pStyle w:val="InternalReportHeading1"/>
      <w:lvlText w:val="%1. "/>
      <w:lvlJc w:val="left"/>
      <w:pPr>
        <w:ind w:left="680" w:hanging="680"/>
      </w:pPr>
      <w:rPr>
        <w:rFonts w:ascii="DIN OT" w:hAnsi="DIN OT" w:hint="default"/>
        <w:b/>
        <w:color w:val="00833C" w:themeColor="text2"/>
        <w:sz w:val="28"/>
      </w:rPr>
    </w:lvl>
    <w:lvl w:ilvl="1">
      <w:start w:val="1"/>
      <w:numFmt w:val="bullet"/>
      <w:pStyle w:val="InternalReportBullet1"/>
      <w:lvlText w:val=""/>
      <w:lvlJc w:val="left"/>
      <w:pPr>
        <w:ind w:left="1077" w:hanging="397"/>
      </w:pPr>
      <w:rPr>
        <w:rFonts w:ascii="Wingdings" w:hAnsi="Wingdings" w:hint="default"/>
        <w:b w:val="0"/>
        <w:i w:val="0"/>
        <w:color w:val="000000" w:themeColor="text1"/>
        <w:sz w:val="20"/>
      </w:rPr>
    </w:lvl>
    <w:lvl w:ilvl="2">
      <w:start w:val="1"/>
      <w:numFmt w:val="bullet"/>
      <w:pStyle w:val="InternalReportBullet2"/>
      <w:lvlText w:val="–"/>
      <w:lvlJc w:val="left"/>
      <w:pPr>
        <w:ind w:left="1474" w:hanging="397"/>
      </w:pPr>
      <w:rPr>
        <w:rFonts w:ascii="Univers LT Pro 45 Light" w:hAnsi="Univers LT Pro 45 Light" w:hint="default"/>
        <w:b w:val="0"/>
        <w:i w:val="0"/>
        <w:color w:val="000000" w:themeColor="text1"/>
        <w:sz w:val="2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48C024F"/>
    <w:multiLevelType w:val="multilevel"/>
    <w:tmpl w:val="A4001E58"/>
    <w:numStyleLink w:val="RidgeHeadings"/>
  </w:abstractNum>
  <w:abstractNum w:abstractNumId="7" w15:restartNumberingAfterBreak="0">
    <w:nsid w:val="16963953"/>
    <w:multiLevelType w:val="multilevel"/>
    <w:tmpl w:val="B22EFD96"/>
    <w:numStyleLink w:val="111111"/>
  </w:abstractNum>
  <w:abstractNum w:abstractNumId="8" w15:restartNumberingAfterBreak="0">
    <w:nsid w:val="17997AF8"/>
    <w:multiLevelType w:val="multilevel"/>
    <w:tmpl w:val="328A5B4A"/>
    <w:styleLink w:val="numberedlist"/>
    <w:lvl w:ilvl="0">
      <w:start w:val="1"/>
      <w:numFmt w:val="decimal"/>
      <w:lvlText w:val="Section %1 – "/>
      <w:lvlJc w:val="left"/>
      <w:pPr>
        <w:tabs>
          <w:tab w:val="num" w:pos="2126"/>
        </w:tabs>
        <w:ind w:left="0" w:firstLine="0"/>
      </w:pPr>
      <w:rPr>
        <w:rFonts w:hint="default"/>
        <w:color w:val="808080" w:themeColor="background1" w:themeShade="80"/>
      </w:rPr>
    </w:lvl>
    <w:lvl w:ilvl="1">
      <w:start w:val="1"/>
      <w:numFmt w:val="decimal"/>
      <w:lvlText w:val="%1.%2."/>
      <w:lvlJc w:val="left"/>
      <w:pPr>
        <w:tabs>
          <w:tab w:val="num" w:pos="851"/>
        </w:tabs>
        <w:ind w:left="0" w:firstLine="0"/>
      </w:pPr>
      <w:rPr>
        <w:rFonts w:hint="default"/>
      </w:rPr>
    </w:lvl>
    <w:lvl w:ilvl="2">
      <w:start w:val="1"/>
      <w:numFmt w:val="decimal"/>
      <w:lvlRestart w:val="0"/>
      <w:lvlText w:val="%1.%2.%3."/>
      <w:lvlJc w:val="left"/>
      <w:pPr>
        <w:tabs>
          <w:tab w:val="num" w:pos="851"/>
        </w:tabs>
        <w:ind w:left="0" w:firstLine="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E944C4C"/>
    <w:multiLevelType w:val="multilevel"/>
    <w:tmpl w:val="9AA67334"/>
    <w:lvl w:ilvl="0">
      <w:start w:val="1"/>
      <w:numFmt w:val="decimal"/>
      <w:suff w:val="space"/>
      <w:lvlText w:val="%1."/>
      <w:lvlJc w:val="left"/>
      <w:pPr>
        <w:ind w:left="360" w:hanging="360"/>
      </w:pPr>
      <w:rPr>
        <w:rFonts w:ascii="Arial" w:hAnsi="Arial" w:hint="default"/>
        <w:b/>
        <w:bCs/>
        <w:i w:val="0"/>
        <w:iCs w:val="0"/>
        <w:color w:val="auto"/>
        <w:sz w:val="24"/>
        <w:szCs w:val="24"/>
      </w:rPr>
    </w:lvl>
    <w:lvl w:ilvl="1">
      <w:start w:val="1"/>
      <w:numFmt w:val="decimal"/>
      <w:suff w:val="space"/>
      <w:lvlText w:val="%1.%2."/>
      <w:lvlJc w:val="left"/>
      <w:pPr>
        <w:ind w:left="357" w:hanging="357"/>
      </w:pPr>
      <w:rPr>
        <w:rFonts w:ascii="Arial" w:hAnsi="Arial" w:hint="default"/>
        <w:b w:val="0"/>
        <w:bCs w:val="0"/>
        <w:i w:val="0"/>
        <w:iCs w:val="0"/>
        <w:color w:val="00833C"/>
        <w:sz w:val="22"/>
        <w:szCs w:val="22"/>
      </w:rPr>
    </w:lvl>
    <w:lvl w:ilvl="2">
      <w:start w:val="1"/>
      <w:numFmt w:val="decimal"/>
      <w:suff w:val="space"/>
      <w:lvlText w:val="%1.%2.%3."/>
      <w:lvlJc w:val="left"/>
      <w:pPr>
        <w:ind w:left="357" w:hanging="357"/>
      </w:pPr>
      <w:rPr>
        <w:rFonts w:ascii="Arial" w:hAnsi="Arial" w:hint="default"/>
        <w:b w:val="0"/>
        <w:bCs w:val="0"/>
        <w:i w:val="0"/>
        <w:iCs w:val="0"/>
        <w:color w:val="00833C"/>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D2540D"/>
    <w:multiLevelType w:val="multilevel"/>
    <w:tmpl w:val="005628F4"/>
    <w:name w:val="test22"/>
    <w:numStyleLink w:val="RidgeLegalTest"/>
  </w:abstractNum>
  <w:abstractNum w:abstractNumId="11" w15:restartNumberingAfterBreak="0">
    <w:nsid w:val="228B77C4"/>
    <w:multiLevelType w:val="hybridMultilevel"/>
    <w:tmpl w:val="CDF4BF0A"/>
    <w:lvl w:ilvl="0" w:tplc="18EED594">
      <w:start w:val="1"/>
      <w:numFmt w:val="bullet"/>
      <w:pStyle w:val="TableBullet2"/>
      <w:lvlText w:val="−"/>
      <w:lvlJc w:val="left"/>
      <w:pPr>
        <w:ind w:left="720" w:hanging="360"/>
      </w:pPr>
      <w:rPr>
        <w:rFonts w:ascii="Univers LT Pro 45 Light" w:hAnsi="Univers LT Pro 45 Light" w:hint="default"/>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55A69"/>
    <w:multiLevelType w:val="multilevel"/>
    <w:tmpl w:val="C6E6DBFC"/>
    <w:lvl w:ilvl="0">
      <w:start w:val="1"/>
      <w:numFmt w:val="bullet"/>
      <w:pStyle w:val="ListBullet"/>
      <w:lvlText w:val=""/>
      <w:lvlJc w:val="left"/>
      <w:pPr>
        <w:tabs>
          <w:tab w:val="num" w:pos="397"/>
        </w:tabs>
        <w:ind w:left="397" w:hanging="397"/>
      </w:pPr>
      <w:rPr>
        <w:rFonts w:ascii="Wingdings" w:hAnsi="Wingdings" w:hint="default"/>
        <w:color w:val="000000" w:themeColor="text1"/>
      </w:rPr>
    </w:lvl>
    <w:lvl w:ilvl="1">
      <w:start w:val="1"/>
      <w:numFmt w:val="bullet"/>
      <w:pStyle w:val="ListBullet2"/>
      <w:lvlText w:val="–"/>
      <w:lvlJc w:val="left"/>
      <w:pPr>
        <w:tabs>
          <w:tab w:val="num" w:pos="794"/>
        </w:tabs>
        <w:ind w:left="794" w:hanging="397"/>
      </w:pPr>
      <w:rPr>
        <w:rFonts w:ascii="Univers LT Pro 45 Light" w:hAnsi="Univers LT Pro 45 Light" w:hint="default"/>
        <w:b w:val="0"/>
        <w:i w:val="0"/>
        <w:color w:val="000000" w:themeColor="text1"/>
      </w:rPr>
    </w:lvl>
    <w:lvl w:ilvl="2">
      <w:start w:val="1"/>
      <w:numFmt w:val="bullet"/>
      <w:lvlText w:val="o"/>
      <w:lvlJc w:val="left"/>
      <w:pPr>
        <w:tabs>
          <w:tab w:val="num" w:pos="1191"/>
        </w:tabs>
        <w:ind w:left="1191" w:hanging="397"/>
      </w:pPr>
      <w:rPr>
        <w:rFonts w:ascii="Courier New" w:hAnsi="Courier New" w:hint="default"/>
        <w:b w:val="0"/>
        <w:i w:val="0"/>
        <w:color w:val="000000" w:themeColor="text1"/>
      </w:rPr>
    </w:lvl>
    <w:lvl w:ilvl="3">
      <w:start w:val="1"/>
      <w:numFmt w:val="bullet"/>
      <w:lvlText w:val=""/>
      <w:lvlJc w:val="left"/>
      <w:pPr>
        <w:tabs>
          <w:tab w:val="num" w:pos="1588"/>
        </w:tabs>
        <w:ind w:left="1588" w:hanging="397"/>
      </w:pPr>
      <w:rPr>
        <w:rFonts w:ascii="Symbol" w:hAnsi="Symbol" w:hint="default"/>
        <w:color w:val="000000" w:themeColor="text1"/>
      </w:rPr>
    </w:lvl>
    <w:lvl w:ilvl="4">
      <w:start w:val="1"/>
      <w:numFmt w:val="bullet"/>
      <w:lvlText w:val="o"/>
      <w:lvlJc w:val="left"/>
      <w:pPr>
        <w:tabs>
          <w:tab w:val="num" w:pos="3176"/>
        </w:tabs>
        <w:ind w:left="3176" w:hanging="397"/>
      </w:pPr>
      <w:rPr>
        <w:rFonts w:ascii="Courier New" w:hAnsi="Courier New" w:hint="default"/>
      </w:rPr>
    </w:lvl>
    <w:lvl w:ilvl="5">
      <w:start w:val="1"/>
      <w:numFmt w:val="bullet"/>
      <w:lvlText w:val=""/>
      <w:lvlJc w:val="left"/>
      <w:pPr>
        <w:tabs>
          <w:tab w:val="num" w:pos="3573"/>
        </w:tabs>
        <w:ind w:left="3573" w:hanging="397"/>
      </w:pPr>
      <w:rPr>
        <w:rFonts w:ascii="Wingdings" w:hAnsi="Wingdings" w:hint="default"/>
      </w:rPr>
    </w:lvl>
    <w:lvl w:ilvl="6">
      <w:start w:val="1"/>
      <w:numFmt w:val="bullet"/>
      <w:lvlText w:val=""/>
      <w:lvlJc w:val="left"/>
      <w:pPr>
        <w:tabs>
          <w:tab w:val="num" w:pos="3970"/>
        </w:tabs>
        <w:ind w:left="3970" w:hanging="397"/>
      </w:pPr>
      <w:rPr>
        <w:rFonts w:ascii="Symbol" w:hAnsi="Symbol" w:hint="default"/>
      </w:rPr>
    </w:lvl>
    <w:lvl w:ilvl="7">
      <w:start w:val="1"/>
      <w:numFmt w:val="bullet"/>
      <w:lvlText w:val="o"/>
      <w:lvlJc w:val="left"/>
      <w:pPr>
        <w:tabs>
          <w:tab w:val="num" w:pos="4367"/>
        </w:tabs>
        <w:ind w:left="4367" w:hanging="397"/>
      </w:pPr>
      <w:rPr>
        <w:rFonts w:ascii="Courier New" w:hAnsi="Courier New" w:cs="Courier New" w:hint="default"/>
      </w:rPr>
    </w:lvl>
    <w:lvl w:ilvl="8">
      <w:start w:val="1"/>
      <w:numFmt w:val="bullet"/>
      <w:lvlText w:val=""/>
      <w:lvlJc w:val="left"/>
      <w:pPr>
        <w:tabs>
          <w:tab w:val="num" w:pos="4764"/>
        </w:tabs>
        <w:ind w:left="4764" w:hanging="397"/>
      </w:pPr>
      <w:rPr>
        <w:rFonts w:ascii="Wingdings" w:hAnsi="Wingdings" w:hint="default"/>
      </w:rPr>
    </w:lvl>
  </w:abstractNum>
  <w:abstractNum w:abstractNumId="13" w15:restartNumberingAfterBreak="0">
    <w:nsid w:val="31BE10E9"/>
    <w:multiLevelType w:val="multilevel"/>
    <w:tmpl w:val="FFB20E90"/>
    <w:name w:val="Agenda22222"/>
    <w:lvl w:ilvl="0">
      <w:start w:val="1"/>
      <w:numFmt w:val="bullet"/>
      <w:lvlText w:val=""/>
      <w:lvlJc w:val="left"/>
      <w:pPr>
        <w:tabs>
          <w:tab w:val="num" w:pos="397"/>
        </w:tabs>
        <w:ind w:left="397" w:hanging="397"/>
      </w:pPr>
      <w:rPr>
        <w:rFonts w:ascii="Wingdings" w:hAnsi="Wingdings" w:hint="default"/>
        <w:color w:val="575756" w:themeColor="accent2"/>
      </w:rPr>
    </w:lvl>
    <w:lvl w:ilvl="1">
      <w:start w:val="1"/>
      <w:numFmt w:val="bullet"/>
      <w:lvlText w:val="–"/>
      <w:lvlJc w:val="left"/>
      <w:pPr>
        <w:tabs>
          <w:tab w:val="num" w:pos="794"/>
        </w:tabs>
        <w:ind w:left="794" w:hanging="397"/>
      </w:pPr>
      <w:rPr>
        <w:rFonts w:ascii="Courier New" w:hAnsi="Courier New" w:hint="default"/>
      </w:rPr>
    </w:lvl>
    <w:lvl w:ilvl="2">
      <w:start w:val="1"/>
      <w:numFmt w:val="bullet"/>
      <w:lvlText w:val="o"/>
      <w:lvlJc w:val="left"/>
      <w:pPr>
        <w:tabs>
          <w:tab w:val="num" w:pos="1191"/>
        </w:tabs>
        <w:ind w:left="1191" w:hanging="397"/>
      </w:pPr>
      <w:rPr>
        <w:rFonts w:ascii="Courier New" w:hAnsi="Courier New"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o"/>
      <w:lvlJc w:val="left"/>
      <w:pPr>
        <w:tabs>
          <w:tab w:val="num" w:pos="1985"/>
        </w:tabs>
        <w:ind w:left="1985" w:hanging="397"/>
      </w:pPr>
      <w:rPr>
        <w:rFonts w:ascii="Courier New" w:hAnsi="Courier New" w:hint="default"/>
      </w:rPr>
    </w:lvl>
    <w:lvl w:ilvl="5">
      <w:start w:val="1"/>
      <w:numFmt w:val="bullet"/>
      <w:lvlText w:val=""/>
      <w:lvlJc w:val="left"/>
      <w:pPr>
        <w:tabs>
          <w:tab w:val="num" w:pos="2382"/>
        </w:tabs>
        <w:ind w:left="2382" w:hanging="397"/>
      </w:pPr>
      <w:rPr>
        <w:rFonts w:ascii="Wingdings" w:hAnsi="Wingdings"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34F022DD"/>
    <w:multiLevelType w:val="multilevel"/>
    <w:tmpl w:val="328A5B4A"/>
    <w:styleLink w:val="Superceeded2donotuse"/>
    <w:lvl w:ilvl="0">
      <w:start w:val="1"/>
      <w:numFmt w:val="decimal"/>
      <w:lvlText w:val="Section %1 – "/>
      <w:lvlJc w:val="left"/>
      <w:pPr>
        <w:tabs>
          <w:tab w:val="num" w:pos="2126"/>
        </w:tabs>
        <w:ind w:left="0" w:firstLine="0"/>
      </w:pPr>
      <w:rPr>
        <w:rFonts w:hint="default"/>
        <w:color w:val="808080" w:themeColor="background1" w:themeShade="80"/>
      </w:rPr>
    </w:lvl>
    <w:lvl w:ilvl="1">
      <w:start w:val="1"/>
      <w:numFmt w:val="decimal"/>
      <w:lvlText w:val="%1.%2."/>
      <w:lvlJc w:val="left"/>
      <w:pPr>
        <w:tabs>
          <w:tab w:val="num" w:pos="851"/>
        </w:tabs>
        <w:ind w:left="0" w:firstLine="0"/>
      </w:pPr>
      <w:rPr>
        <w:rFonts w:hint="default"/>
      </w:rPr>
    </w:lvl>
    <w:lvl w:ilvl="2">
      <w:start w:val="1"/>
      <w:numFmt w:val="decimal"/>
      <w:lvlRestart w:val="0"/>
      <w:lvlText w:val="%1.%2.%3."/>
      <w:lvlJc w:val="left"/>
      <w:pPr>
        <w:tabs>
          <w:tab w:val="num" w:pos="851"/>
        </w:tabs>
        <w:ind w:left="0" w:firstLine="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B027B69"/>
    <w:multiLevelType w:val="multilevel"/>
    <w:tmpl w:val="4EF0C05E"/>
    <w:styleLink w:val="RidgeLegalHeading"/>
    <w:lvl w:ilvl="0">
      <w:start w:val="1"/>
      <w:numFmt w:val="decimal"/>
      <w:isLgl/>
      <w:lvlText w:val="%1."/>
      <w:lvlJc w:val="left"/>
      <w:pPr>
        <w:tabs>
          <w:tab w:val="num" w:pos="851"/>
        </w:tabs>
        <w:ind w:left="851" w:hanging="851"/>
      </w:pPr>
      <w:rPr>
        <w:rFonts w:hint="default"/>
      </w:rPr>
    </w:lvl>
    <w:lvl w:ilvl="1">
      <w:start w:val="1"/>
      <w:numFmt w:val="lowerLetter"/>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575756"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081147"/>
    <w:multiLevelType w:val="multilevel"/>
    <w:tmpl w:val="CC488F38"/>
    <w:lvl w:ilvl="0">
      <w:start w:val="1"/>
      <w:numFmt w:val="decimal"/>
      <w:pStyle w:val="LegalHeadingNumberedC"/>
      <w:isLgl/>
      <w:lvlText w:val="%1."/>
      <w:lvlJc w:val="left"/>
      <w:pPr>
        <w:tabs>
          <w:tab w:val="num" w:pos="851"/>
        </w:tabs>
        <w:ind w:left="851" w:hanging="851"/>
      </w:pPr>
      <w:rPr>
        <w:rFonts w:hint="default"/>
      </w:rPr>
    </w:lvl>
    <w:lvl w:ilvl="1">
      <w:start w:val="1"/>
      <w:numFmt w:val="lowerLetter"/>
      <w:pStyle w:val="LegalParaNumberedLevel2C"/>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575756"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547EF6"/>
    <w:multiLevelType w:val="multilevel"/>
    <w:tmpl w:val="FD00B614"/>
    <w:styleLink w:val="RidgeNumberedPara"/>
    <w:lvl w:ilvl="0">
      <w:start w:val="1"/>
      <w:numFmt w:val="decimal"/>
      <w:pStyle w:val="NumberedHeadingA"/>
      <w:isLgl/>
      <w:lvlText w:val="%1."/>
      <w:lvlJc w:val="left"/>
      <w:pPr>
        <w:tabs>
          <w:tab w:val="num" w:pos="851"/>
        </w:tabs>
        <w:ind w:left="851" w:hanging="851"/>
      </w:pPr>
      <w:rPr>
        <w:rFonts w:hint="default"/>
      </w:rPr>
    </w:lvl>
    <w:lvl w:ilvl="1">
      <w:start w:val="1"/>
      <w:numFmt w:val="lowerLetter"/>
      <w:pStyle w:val="NumberedParaA"/>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pStyle w:val="NumberedParaabcA"/>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pStyle w:val="NumberedParaiiiiiiA"/>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575756"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B63D35"/>
    <w:multiLevelType w:val="multilevel"/>
    <w:tmpl w:val="86D07F76"/>
    <w:styleLink w:val="RidgeReportHeadingParas"/>
    <w:lvl w:ilvl="0">
      <w:start w:val="1"/>
      <w:numFmt w:val="decimal"/>
      <w:pStyle w:val="ReportHeading1B"/>
      <w:lvlText w:val="%1."/>
      <w:lvlJc w:val="left"/>
      <w:pPr>
        <w:ind w:left="851" w:hanging="851"/>
      </w:pPr>
      <w:rPr>
        <w:rFonts w:ascii="DIN OT" w:hAnsi="DIN OT" w:hint="default"/>
        <w:b/>
        <w:i w:val="0"/>
        <w:caps/>
        <w:color w:val="00833C" w:themeColor="text2"/>
        <w:sz w:val="28"/>
        <w:u w:val="none"/>
      </w:rPr>
    </w:lvl>
    <w:lvl w:ilvl="1">
      <w:start w:val="1"/>
      <w:numFmt w:val="decimal"/>
      <w:pStyle w:val="ReportHeading2B"/>
      <w:isLgl/>
      <w:lvlText w:val="%1.%2."/>
      <w:lvlJc w:val="left"/>
      <w:pPr>
        <w:ind w:left="851" w:hanging="851"/>
      </w:pPr>
      <w:rPr>
        <w:rFonts w:ascii="DIN OT" w:hAnsi="DIN OT" w:hint="default"/>
        <w:b w:val="0"/>
        <w:i w:val="0"/>
        <w:color w:val="00833C" w:themeColor="text2"/>
        <w:sz w:val="28"/>
        <w:u w:val="none"/>
      </w:rPr>
    </w:lvl>
    <w:lvl w:ilvl="2">
      <w:start w:val="1"/>
      <w:numFmt w:val="decimal"/>
      <w:pStyle w:val="ReportNumberedParagraphsB"/>
      <w:lvlText w:val="%1.%2.%3."/>
      <w:lvlJc w:val="left"/>
      <w:pPr>
        <w:ind w:left="851" w:hanging="851"/>
      </w:pPr>
      <w:rPr>
        <w:rFonts w:ascii="Univers LT Pro 45 Light" w:hAnsi="Univers LT Pro 45 Light" w:hint="default"/>
        <w:b w:val="0"/>
        <w:i w:val="0"/>
        <w:color w:val="000000" w:themeColor="text1"/>
        <w:sz w:val="20"/>
        <w:u w:val="none"/>
      </w:rPr>
    </w:lvl>
    <w:lvl w:ilvl="3">
      <w:start w:val="1"/>
      <w:numFmt w:val="lowerLetter"/>
      <w:pStyle w:val="ReportLetterParagraphsB"/>
      <w:lvlText w:val="%4."/>
      <w:lvlJc w:val="left"/>
      <w:pPr>
        <w:ind w:left="340" w:firstLine="511"/>
      </w:pPr>
      <w:rPr>
        <w:rFonts w:ascii="Univers LT Pro 45 Light" w:hAnsi="Univers LT Pro 45 Light" w:hint="default"/>
        <w:b w:val="0"/>
        <w:i w:val="0"/>
        <w:color w:val="000000" w:themeColor="text1"/>
        <w:sz w:val="20"/>
        <w:u w:val="none"/>
      </w:rPr>
    </w:lvl>
    <w:lvl w:ilvl="4">
      <w:start w:val="1"/>
      <w:numFmt w:val="lowerRoman"/>
      <w:pStyle w:val="ReportiiiiiiParagraphsB"/>
      <w:lvlText w:val="%5."/>
      <w:lvlJc w:val="left"/>
      <w:pPr>
        <w:ind w:left="340" w:firstLine="511"/>
      </w:pPr>
      <w:rPr>
        <w:rFonts w:ascii="Univers LT Pro 45 Light" w:hAnsi="Univers LT Pro 45 Light" w:hint="default"/>
        <w:b w:val="0"/>
        <w:i w:val="0"/>
        <w:color w:val="000000" w:themeColor="text1"/>
        <w:sz w:val="20"/>
        <w:u w:val="none"/>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41C029CF"/>
    <w:multiLevelType w:val="multilevel"/>
    <w:tmpl w:val="005628F4"/>
    <w:styleLink w:val="Superceededdonotuse"/>
    <w:lvl w:ilvl="0">
      <w:start w:val="1"/>
      <w:numFmt w:val="decimal"/>
      <w:suff w:val="space"/>
      <w:lvlText w:val="%1."/>
      <w:lvlJc w:val="left"/>
      <w:pPr>
        <w:ind w:left="0" w:firstLine="0"/>
      </w:pPr>
      <w:rPr>
        <w:rFonts w:hint="default"/>
      </w:rPr>
    </w:lvl>
    <w:lvl w:ilvl="1">
      <w:start w:val="1"/>
      <w:numFmt w:val="decimal"/>
      <w:isLgl/>
      <w:lvlText w:val="%1.%2."/>
      <w:lvlJc w:val="left"/>
      <w:pPr>
        <w:tabs>
          <w:tab w:val="num" w:pos="1418"/>
        </w:tabs>
        <w:ind w:left="1418" w:hanging="1418"/>
      </w:pPr>
      <w:rPr>
        <w:rFonts w:hint="default"/>
      </w:rPr>
    </w:lvl>
    <w:lvl w:ilvl="2">
      <w:start w:val="1"/>
      <w:numFmt w:val="lowerLetter"/>
      <w:lvlText w:val="%2.%1.%3."/>
      <w:lvlJc w:val="right"/>
      <w:pPr>
        <w:ind w:left="1418" w:hanging="141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007C98"/>
    <w:multiLevelType w:val="multilevel"/>
    <w:tmpl w:val="A4001E58"/>
    <w:numStyleLink w:val="RidgeHeadings"/>
  </w:abstractNum>
  <w:abstractNum w:abstractNumId="21" w15:restartNumberingAfterBreak="0">
    <w:nsid w:val="46921212"/>
    <w:multiLevelType w:val="multilevel"/>
    <w:tmpl w:val="A4001E58"/>
    <w:numStyleLink w:val="RidgeHeadings"/>
  </w:abstractNum>
  <w:abstractNum w:abstractNumId="22" w15:restartNumberingAfterBreak="0">
    <w:nsid w:val="48A23659"/>
    <w:multiLevelType w:val="multilevel"/>
    <w:tmpl w:val="B8924D44"/>
    <w:lvl w:ilvl="0">
      <w:start w:val="1"/>
      <w:numFmt w:val="decimal"/>
      <w:isLgl/>
      <w:lvlText w:val="%1."/>
      <w:lvlJc w:val="left"/>
      <w:pPr>
        <w:tabs>
          <w:tab w:val="num" w:pos="851"/>
        </w:tabs>
        <w:ind w:left="851" w:hanging="851"/>
      </w:pPr>
      <w:rPr>
        <w:rFonts w:ascii="DIN OT" w:hAnsi="DIN OT" w:hint="default"/>
        <w:b/>
        <w:i w:val="0"/>
        <w:color w:val="00833C" w:themeColor="text2"/>
        <w:sz w:val="28"/>
        <w:u w:color="000000" w:themeColor="text1"/>
      </w:rPr>
    </w:lvl>
    <w:lvl w:ilvl="1">
      <w:start w:val="1"/>
      <w:numFmt w:val="lowerLetter"/>
      <w:isLgl/>
      <w:lvlText w:val="%1.%2."/>
      <w:lvlJc w:val="left"/>
      <w:pPr>
        <w:tabs>
          <w:tab w:val="num" w:pos="851"/>
        </w:tabs>
        <w:ind w:left="851" w:hanging="851"/>
      </w:pPr>
      <w:rPr>
        <w:rFonts w:ascii="Univers LT Pro 45 Light" w:hAnsi="Univers LT Pro 45 Light" w:hint="default"/>
        <w:b w:val="0"/>
        <w:i w:val="0"/>
        <w:color w:val="000000" w:themeColor="text1"/>
        <w:sz w:val="20"/>
      </w:rPr>
    </w:lvl>
    <w:lvl w:ilvl="2">
      <w:start w:val="1"/>
      <w:numFmt w:val="lowerLetter"/>
      <w:lvlText w:val="%3."/>
      <w:lvlJc w:val="left"/>
      <w:pPr>
        <w:tabs>
          <w:tab w:val="num" w:pos="1418"/>
        </w:tabs>
        <w:ind w:left="1418" w:hanging="567"/>
      </w:pPr>
      <w:rPr>
        <w:rFonts w:ascii="Univers LT Pro 45 Light" w:hAnsi="Univers LT Pro 45 Light" w:hint="default"/>
        <w:b w:val="0"/>
        <w:i w:val="0"/>
        <w:color w:val="000000" w:themeColor="text1"/>
        <w:sz w:val="20"/>
      </w:rPr>
    </w:lvl>
    <w:lvl w:ilvl="3">
      <w:start w:val="1"/>
      <w:numFmt w:val="lowerRoman"/>
      <w:lvlText w:val="%4."/>
      <w:lvlJc w:val="left"/>
      <w:pPr>
        <w:tabs>
          <w:tab w:val="num" w:pos="1985"/>
        </w:tabs>
        <w:ind w:left="1985" w:hanging="567"/>
      </w:pPr>
      <w:rPr>
        <w:rFonts w:ascii="Univers LT Pro 45 Light" w:hAnsi="Univers LT Pro 45 Light" w:hint="default"/>
        <w:b w:val="0"/>
        <w:i w:val="0"/>
        <w:color w:val="000000" w:themeColor="text1"/>
        <w:sz w:val="20"/>
      </w:rPr>
    </w:lvl>
    <w:lvl w:ilvl="4">
      <w:start w:val="1"/>
      <w:numFmt w:val="bullet"/>
      <w:lvlText w:val="–"/>
      <w:lvlJc w:val="left"/>
      <w:pPr>
        <w:tabs>
          <w:tab w:val="num" w:pos="1985"/>
        </w:tabs>
        <w:ind w:left="2552" w:hanging="567"/>
      </w:pPr>
      <w:rPr>
        <w:rFonts w:ascii="Univers LT Pro 45 Light" w:hAnsi="Univers LT Pro 45 Light" w:hint="default"/>
        <w:color w:val="000000" w:themeColor="text1"/>
      </w:rPr>
    </w:lvl>
    <w:lvl w:ilvl="5">
      <w:start w:val="1"/>
      <w:numFmt w:val="bullet"/>
      <w:lvlText w:val="­"/>
      <w:lvlJc w:val="left"/>
      <w:pPr>
        <w:tabs>
          <w:tab w:val="num" w:pos="1985"/>
        </w:tabs>
        <w:ind w:left="2552" w:hanging="567"/>
      </w:pPr>
      <w:rPr>
        <w:rFonts w:ascii="Courier New" w:hAnsi="Courier New" w:hint="default"/>
      </w:rPr>
    </w:lvl>
    <w:lvl w:ilvl="6">
      <w:start w:val="1"/>
      <w:numFmt w:val="bullet"/>
      <w:lvlText w:val="­"/>
      <w:lvlJc w:val="left"/>
      <w:pPr>
        <w:tabs>
          <w:tab w:val="num" w:pos="1985"/>
        </w:tabs>
        <w:ind w:left="2552" w:hanging="567"/>
      </w:pPr>
      <w:rPr>
        <w:rFonts w:ascii="Courier New" w:hAnsi="Courier New" w:hint="default"/>
        <w:color w:val="575756" w:themeColor="accent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E2652B"/>
    <w:multiLevelType w:val="multilevel"/>
    <w:tmpl w:val="005628F4"/>
    <w:styleLink w:val="RidgeLegalTest"/>
    <w:lvl w:ilvl="0">
      <w:start w:val="1"/>
      <w:numFmt w:val="decimal"/>
      <w:suff w:val="space"/>
      <w:lvlText w:val="%1."/>
      <w:lvlJc w:val="left"/>
      <w:pPr>
        <w:ind w:left="0" w:firstLine="0"/>
      </w:pPr>
      <w:rPr>
        <w:rFonts w:hint="default"/>
      </w:rPr>
    </w:lvl>
    <w:lvl w:ilvl="1">
      <w:start w:val="1"/>
      <w:numFmt w:val="decimal"/>
      <w:isLgl/>
      <w:lvlText w:val="%1.%2."/>
      <w:lvlJc w:val="left"/>
      <w:pPr>
        <w:tabs>
          <w:tab w:val="num" w:pos="1418"/>
        </w:tabs>
        <w:ind w:left="1418" w:hanging="1418"/>
      </w:pPr>
      <w:rPr>
        <w:rFonts w:hint="default"/>
      </w:rPr>
    </w:lvl>
    <w:lvl w:ilvl="2">
      <w:start w:val="1"/>
      <w:numFmt w:val="lowerLetter"/>
      <w:lvlText w:val="%2.%1.%3."/>
      <w:lvlJc w:val="right"/>
      <w:pPr>
        <w:ind w:left="1418" w:hanging="141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EB00041"/>
    <w:multiLevelType w:val="multilevel"/>
    <w:tmpl w:val="A4001E58"/>
    <w:styleLink w:val="RidgeHeadings"/>
    <w:lvl w:ilvl="0">
      <w:start w:val="1"/>
      <w:numFmt w:val="decimal"/>
      <w:pStyle w:val="Heading1"/>
      <w:suff w:val="space"/>
      <w:lvlText w:val="%1."/>
      <w:lvlJc w:val="left"/>
      <w:pPr>
        <w:ind w:left="0" w:firstLine="0"/>
      </w:pPr>
      <w:rPr>
        <w:rFonts w:ascii="DIN OT" w:hAnsi="DIN OT" w:hint="default"/>
        <w:b/>
        <w:bCs/>
        <w:i w:val="0"/>
        <w:iCs w:val="0"/>
        <w:color w:val="00833C" w:themeColor="text2"/>
        <w:sz w:val="28"/>
        <w:szCs w:val="24"/>
      </w:rPr>
    </w:lvl>
    <w:lvl w:ilvl="1">
      <w:start w:val="1"/>
      <w:numFmt w:val="decimal"/>
      <w:pStyle w:val="Heading2"/>
      <w:lvlText w:val="%1.%2."/>
      <w:lvlJc w:val="left"/>
      <w:pPr>
        <w:tabs>
          <w:tab w:val="num" w:pos="964"/>
        </w:tabs>
        <w:ind w:left="851" w:hanging="851"/>
      </w:pPr>
      <w:rPr>
        <w:rFonts w:ascii="DIN OT" w:hAnsi="DIN OT" w:hint="default"/>
        <w:b w:val="0"/>
        <w:bCs w:val="0"/>
        <w:i w:val="0"/>
        <w:iCs w:val="0"/>
        <w:color w:val="00833C"/>
        <w:sz w:val="28"/>
        <w:szCs w:val="22"/>
      </w:rPr>
    </w:lvl>
    <w:lvl w:ilvl="2">
      <w:start w:val="1"/>
      <w:numFmt w:val="decimal"/>
      <w:pStyle w:val="Heading3"/>
      <w:lvlText w:val="%1.%2.%3."/>
      <w:lvlJc w:val="left"/>
      <w:pPr>
        <w:tabs>
          <w:tab w:val="num" w:pos="964"/>
        </w:tabs>
        <w:ind w:left="851" w:hanging="851"/>
      </w:pPr>
      <w:rPr>
        <w:rFonts w:ascii="DIN OT" w:hAnsi="DIN OT" w:hint="default"/>
        <w:b w:val="0"/>
        <w:bCs w:val="0"/>
        <w:i w:val="0"/>
        <w:iCs w:val="0"/>
        <w:color w:val="00833C"/>
        <w:sz w:val="28"/>
        <w:szCs w:val="22"/>
      </w:rPr>
    </w:lvl>
    <w:lvl w:ilvl="3">
      <w:start w:val="1"/>
      <w:numFmt w:val="decimal"/>
      <w:pStyle w:val="Heading4"/>
      <w:lvlText w:val="%1.%2.%3.%4."/>
      <w:lvlJc w:val="left"/>
      <w:pPr>
        <w:tabs>
          <w:tab w:val="num" w:pos="964"/>
        </w:tabs>
        <w:ind w:left="851" w:hanging="851"/>
      </w:pPr>
      <w:rPr>
        <w:rFonts w:ascii="DIN OT" w:hAnsi="DIN OT" w:hint="default"/>
        <w:b w:val="0"/>
        <w:i w:val="0"/>
        <w:color w:val="00833C" w:themeColor="text2"/>
        <w:sz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CC71D0"/>
    <w:multiLevelType w:val="multilevel"/>
    <w:tmpl w:val="0A7813A0"/>
    <w:styleLink w:val="RidgeTCList"/>
    <w:lvl w:ilvl="0">
      <w:start w:val="1"/>
      <w:numFmt w:val="decimal"/>
      <w:pStyle w:val="TCLevel1"/>
      <w:lvlText w:val="%1."/>
      <w:lvlJc w:val="left"/>
      <w:pPr>
        <w:ind w:left="680" w:hanging="680"/>
      </w:pPr>
      <w:rPr>
        <w:rFonts w:ascii="DIN OT" w:hAnsi="DIN OT" w:hint="default"/>
        <w:b/>
        <w:i w:val="0"/>
        <w:caps/>
        <w:color w:val="00833C" w:themeColor="text2"/>
        <w:sz w:val="20"/>
        <w:u w:val="none"/>
      </w:rPr>
    </w:lvl>
    <w:lvl w:ilvl="1">
      <w:start w:val="1"/>
      <w:numFmt w:val="decimal"/>
      <w:pStyle w:val="TCLevel2"/>
      <w:isLgl/>
      <w:lvlText w:val="%1.%2."/>
      <w:lvlJc w:val="left"/>
      <w:pPr>
        <w:ind w:left="680" w:hanging="680"/>
      </w:pPr>
      <w:rPr>
        <w:rFonts w:ascii="Univers LT Pro 45 Light" w:hAnsi="Univers LT Pro 45 Light" w:hint="default"/>
        <w:b w:val="0"/>
        <w:i w:val="0"/>
        <w:color w:val="575756" w:themeColor="accent2"/>
        <w:sz w:val="18"/>
        <w:u w:val="none"/>
      </w:rPr>
    </w:lvl>
    <w:lvl w:ilvl="2">
      <w:start w:val="1"/>
      <w:numFmt w:val="decimal"/>
      <w:pStyle w:val="TCLevel3"/>
      <w:lvlText w:val="%1.%2.%3."/>
      <w:lvlJc w:val="left"/>
      <w:pPr>
        <w:ind w:left="1474" w:hanging="794"/>
      </w:pPr>
      <w:rPr>
        <w:rFonts w:ascii="Univers LT Pro 45 Light" w:hAnsi="Univers LT Pro 45 Light" w:hint="default"/>
        <w:b w:val="0"/>
        <w:i w:val="0"/>
        <w:color w:val="575756" w:themeColor="accent2"/>
        <w:sz w:val="18"/>
        <w:u w:val="none"/>
      </w:rPr>
    </w:lvl>
    <w:lvl w:ilvl="3">
      <w:start w:val="1"/>
      <w:numFmt w:val="lowerLetter"/>
      <w:lvlText w:val="%4."/>
      <w:lvlJc w:val="left"/>
      <w:pPr>
        <w:tabs>
          <w:tab w:val="num" w:pos="794"/>
        </w:tabs>
        <w:ind w:left="907" w:hanging="340"/>
      </w:pPr>
      <w:rPr>
        <w:rFonts w:ascii="Univers LT Pro 45 Light" w:hAnsi="Univers LT Pro 45 Light" w:hint="default"/>
        <w:b w:val="0"/>
        <w:i w:val="0"/>
        <w:color w:val="575756" w:themeColor="accent2"/>
        <w:sz w:val="20"/>
        <w:u w:val="none"/>
      </w:rPr>
    </w:lvl>
    <w:lvl w:ilvl="4">
      <w:start w:val="1"/>
      <w:numFmt w:val="lowerRoman"/>
      <w:lvlText w:val="%5."/>
      <w:lvlJc w:val="left"/>
      <w:pPr>
        <w:ind w:left="907" w:hanging="340"/>
      </w:pPr>
      <w:rPr>
        <w:rFonts w:ascii="Univers LT Pro 45 Light" w:hAnsi="Univers LT Pro 45 Light" w:hint="default"/>
        <w:b w:val="0"/>
        <w:i w:val="0"/>
        <w:color w:val="575756" w:themeColor="accent2"/>
        <w:sz w:val="20"/>
        <w:u w:val="none"/>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6" w15:restartNumberingAfterBreak="0">
    <w:nsid w:val="57D7186A"/>
    <w:multiLevelType w:val="multilevel"/>
    <w:tmpl w:val="414698AC"/>
    <w:lvl w:ilvl="0">
      <w:start w:val="1"/>
      <w:numFmt w:val="decimal"/>
      <w:isLgl/>
      <w:suff w:val="space"/>
      <w:lvlText w:val="%1."/>
      <w:lvlJc w:val="left"/>
      <w:pPr>
        <w:ind w:left="0" w:firstLine="0"/>
      </w:pPr>
      <w:rPr>
        <w:rFonts w:hint="default"/>
      </w:rPr>
    </w:lvl>
    <w:lvl w:ilvl="1">
      <w:start w:val="1"/>
      <w:numFmt w:val="lowerLetter"/>
      <w:isLgl/>
      <w:lvlText w:val="%1.%2."/>
      <w:lvlJc w:val="left"/>
      <w:pPr>
        <w:tabs>
          <w:tab w:val="num" w:pos="851"/>
        </w:tabs>
        <w:ind w:left="851" w:hanging="851"/>
      </w:pPr>
      <w:rPr>
        <w:rFonts w:hint="default"/>
      </w:rPr>
    </w:lvl>
    <w:lvl w:ilvl="2">
      <w:start w:val="1"/>
      <w:numFmt w:val="lowerLetter"/>
      <w:pStyle w:val="LegalParaNumberedLevel3C"/>
      <w:lvlText w:val="%3."/>
      <w:lvlJc w:val="left"/>
      <w:pPr>
        <w:tabs>
          <w:tab w:val="num" w:pos="1134"/>
        </w:tabs>
        <w:ind w:left="1134" w:hanging="283"/>
      </w:pPr>
      <w:rPr>
        <w:rFonts w:hint="default"/>
      </w:rPr>
    </w:lvl>
    <w:lvl w:ilvl="3">
      <w:start w:val="1"/>
      <w:numFmt w:val="lowerRoman"/>
      <w:pStyle w:val="LegalParaNumberedLevel4C"/>
      <w:lvlText w:val="%4."/>
      <w:lvlJc w:val="left"/>
      <w:pPr>
        <w:tabs>
          <w:tab w:val="num" w:pos="1985"/>
        </w:tabs>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C067DF0"/>
    <w:multiLevelType w:val="multilevel"/>
    <w:tmpl w:val="A4001E58"/>
    <w:numStyleLink w:val="RidgeHeadings"/>
  </w:abstractNum>
  <w:abstractNum w:abstractNumId="28" w15:restartNumberingAfterBreak="0">
    <w:nsid w:val="762B2A7D"/>
    <w:multiLevelType w:val="multilevel"/>
    <w:tmpl w:val="216811C0"/>
    <w:lvl w:ilvl="0">
      <w:start w:val="1"/>
      <w:numFmt w:val="decimal"/>
      <w:pStyle w:val="AgendaMinutesListTitle"/>
      <w:lvlText w:val="%1."/>
      <w:lvlJc w:val="left"/>
      <w:pPr>
        <w:tabs>
          <w:tab w:val="num" w:pos="1418"/>
        </w:tabs>
        <w:ind w:left="1418" w:hanging="1418"/>
      </w:pPr>
      <w:rPr>
        <w:rFonts w:hint="default"/>
        <w:b/>
        <w:i w:val="0"/>
      </w:rPr>
    </w:lvl>
    <w:lvl w:ilvl="1">
      <w:start w:val="1"/>
      <w:numFmt w:val="decimal"/>
      <w:pStyle w:val="AgendaMinutesListEntry"/>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29" w15:restartNumberingAfterBreak="0">
    <w:nsid w:val="79435B53"/>
    <w:multiLevelType w:val="multilevel"/>
    <w:tmpl w:val="FD00B614"/>
    <w:numStyleLink w:val="RidgeNumberedPara"/>
  </w:abstractNum>
  <w:abstractNum w:abstractNumId="30" w15:restartNumberingAfterBreak="0">
    <w:nsid w:val="7D0879EE"/>
    <w:multiLevelType w:val="hybridMultilevel"/>
    <w:tmpl w:val="57908988"/>
    <w:lvl w:ilvl="0" w:tplc="60D09508">
      <w:start w:val="1"/>
      <w:numFmt w:val="bullet"/>
      <w:pStyle w:val="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8"/>
  </w:num>
  <w:num w:numId="4">
    <w:abstractNumId w:val="2"/>
  </w:num>
  <w:num w:numId="5">
    <w:abstractNumId w:val="23"/>
  </w:num>
  <w:num w:numId="6">
    <w:abstractNumId w:val="17"/>
  </w:num>
  <w:num w:numId="7">
    <w:abstractNumId w:val="26"/>
  </w:num>
  <w:num w:numId="8">
    <w:abstractNumId w:val="24"/>
  </w:num>
  <w:num w:numId="9">
    <w:abstractNumId w:val="6"/>
  </w:num>
  <w:num w:numId="10">
    <w:abstractNumId w:val="3"/>
  </w:num>
  <w:num w:numId="11">
    <w:abstractNumId w:val="5"/>
  </w:num>
  <w:num w:numId="12">
    <w:abstractNumId w:val="27"/>
  </w:num>
  <w:num w:numId="13">
    <w:abstractNumId w:val="20"/>
  </w:num>
  <w:num w:numId="14">
    <w:abstractNumId w:val="2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18"/>
  </w:num>
  <w:num w:numId="19">
    <w:abstractNumId w:val="25"/>
  </w:num>
  <w:num w:numId="20">
    <w:abstractNumId w:val="7"/>
  </w:num>
  <w:num w:numId="21">
    <w:abstractNumId w:val="14"/>
  </w:num>
  <w:num w:numId="22">
    <w:abstractNumId w:val="19"/>
  </w:num>
  <w:num w:numId="23">
    <w:abstractNumId w:val="30"/>
  </w:num>
  <w:num w:numId="24">
    <w:abstractNumId w:val="11"/>
  </w:num>
  <w:num w:numId="25">
    <w:abstractNumId w:val="16"/>
  </w:num>
  <w:num w:numId="26">
    <w:abstractNumId w:val="22"/>
  </w:num>
  <w:num w:numId="27">
    <w:abstractNumId w:val="12"/>
  </w:num>
  <w:num w:numId="28">
    <w:abstractNumId w:val="15"/>
  </w:num>
  <w:num w:numId="29">
    <w:abstractNumId w:val="0"/>
  </w:num>
  <w:num w:numId="30">
    <w:abstractNumId w:val="29"/>
  </w:num>
  <w:num w:numId="31">
    <w:abstractNumId w:val="12"/>
  </w:num>
  <w:num w:numId="32">
    <w:abstractNumId w:val="12"/>
  </w:num>
  <w:num w:numId="33">
    <w:abstractNumId w:val="12"/>
  </w:num>
  <w:num w:numId="3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13"/>
    <w:rsid w:val="000027B0"/>
    <w:rsid w:val="00003D29"/>
    <w:rsid w:val="00004DAD"/>
    <w:rsid w:val="00005DE5"/>
    <w:rsid w:val="000065E9"/>
    <w:rsid w:val="00011AE5"/>
    <w:rsid w:val="0001383E"/>
    <w:rsid w:val="000221B4"/>
    <w:rsid w:val="000254A2"/>
    <w:rsid w:val="000259D9"/>
    <w:rsid w:val="00031492"/>
    <w:rsid w:val="000328DB"/>
    <w:rsid w:val="00032BCA"/>
    <w:rsid w:val="00032DDE"/>
    <w:rsid w:val="0003355B"/>
    <w:rsid w:val="000340AA"/>
    <w:rsid w:val="0003482A"/>
    <w:rsid w:val="00036DB0"/>
    <w:rsid w:val="00040345"/>
    <w:rsid w:val="000403ED"/>
    <w:rsid w:val="00042218"/>
    <w:rsid w:val="00045281"/>
    <w:rsid w:val="00047419"/>
    <w:rsid w:val="000514E4"/>
    <w:rsid w:val="00051ADE"/>
    <w:rsid w:val="000534C2"/>
    <w:rsid w:val="00054C73"/>
    <w:rsid w:val="00056745"/>
    <w:rsid w:val="00061CC0"/>
    <w:rsid w:val="000628EB"/>
    <w:rsid w:val="000652F6"/>
    <w:rsid w:val="000660BB"/>
    <w:rsid w:val="000675EA"/>
    <w:rsid w:val="00067C80"/>
    <w:rsid w:val="00071B5B"/>
    <w:rsid w:val="00073BD1"/>
    <w:rsid w:val="0007522D"/>
    <w:rsid w:val="00077595"/>
    <w:rsid w:val="00077BB9"/>
    <w:rsid w:val="00077EB8"/>
    <w:rsid w:val="00085325"/>
    <w:rsid w:val="00087DA4"/>
    <w:rsid w:val="00092156"/>
    <w:rsid w:val="00095EE2"/>
    <w:rsid w:val="000A0BDB"/>
    <w:rsid w:val="000A4BA3"/>
    <w:rsid w:val="000A67C3"/>
    <w:rsid w:val="000B3851"/>
    <w:rsid w:val="000B3B03"/>
    <w:rsid w:val="000B5495"/>
    <w:rsid w:val="000B59AE"/>
    <w:rsid w:val="000B602D"/>
    <w:rsid w:val="000B7956"/>
    <w:rsid w:val="000C0613"/>
    <w:rsid w:val="000C2B07"/>
    <w:rsid w:val="000C4200"/>
    <w:rsid w:val="000C54BC"/>
    <w:rsid w:val="000C6900"/>
    <w:rsid w:val="000D1DA5"/>
    <w:rsid w:val="000D4DED"/>
    <w:rsid w:val="000D6E46"/>
    <w:rsid w:val="000E1C36"/>
    <w:rsid w:val="000E4DF2"/>
    <w:rsid w:val="000E5600"/>
    <w:rsid w:val="000E6975"/>
    <w:rsid w:val="000E772B"/>
    <w:rsid w:val="000F1A38"/>
    <w:rsid w:val="000F5A18"/>
    <w:rsid w:val="00100B62"/>
    <w:rsid w:val="00105B42"/>
    <w:rsid w:val="00110626"/>
    <w:rsid w:val="00111D11"/>
    <w:rsid w:val="00112FDA"/>
    <w:rsid w:val="001139D1"/>
    <w:rsid w:val="00114F39"/>
    <w:rsid w:val="00115536"/>
    <w:rsid w:val="00115C78"/>
    <w:rsid w:val="001167B9"/>
    <w:rsid w:val="00117A22"/>
    <w:rsid w:val="00124780"/>
    <w:rsid w:val="00124909"/>
    <w:rsid w:val="00124B21"/>
    <w:rsid w:val="00127C1E"/>
    <w:rsid w:val="0013348D"/>
    <w:rsid w:val="00137974"/>
    <w:rsid w:val="00141058"/>
    <w:rsid w:val="00141BB1"/>
    <w:rsid w:val="0014712C"/>
    <w:rsid w:val="00156BB5"/>
    <w:rsid w:val="00160A5F"/>
    <w:rsid w:val="00160A72"/>
    <w:rsid w:val="00162752"/>
    <w:rsid w:val="001705D9"/>
    <w:rsid w:val="00174975"/>
    <w:rsid w:val="00176D34"/>
    <w:rsid w:val="00181513"/>
    <w:rsid w:val="001828A1"/>
    <w:rsid w:val="0018310C"/>
    <w:rsid w:val="00192D70"/>
    <w:rsid w:val="001956E9"/>
    <w:rsid w:val="001A0DC0"/>
    <w:rsid w:val="001A3271"/>
    <w:rsid w:val="001A4AE9"/>
    <w:rsid w:val="001A4F93"/>
    <w:rsid w:val="001A5E53"/>
    <w:rsid w:val="001A61F0"/>
    <w:rsid w:val="001B094B"/>
    <w:rsid w:val="001B1861"/>
    <w:rsid w:val="001B34D1"/>
    <w:rsid w:val="001B36F6"/>
    <w:rsid w:val="001B70DA"/>
    <w:rsid w:val="001C0D1D"/>
    <w:rsid w:val="001C429F"/>
    <w:rsid w:val="001C6011"/>
    <w:rsid w:val="001D15A9"/>
    <w:rsid w:val="001D3F1F"/>
    <w:rsid w:val="001D5213"/>
    <w:rsid w:val="001D6DBA"/>
    <w:rsid w:val="001D7CEB"/>
    <w:rsid w:val="001D7FB6"/>
    <w:rsid w:val="001E588C"/>
    <w:rsid w:val="001E73AD"/>
    <w:rsid w:val="001F043A"/>
    <w:rsid w:val="001F517A"/>
    <w:rsid w:val="001F5D86"/>
    <w:rsid w:val="001F5DFE"/>
    <w:rsid w:val="001F687E"/>
    <w:rsid w:val="001F77EE"/>
    <w:rsid w:val="00200515"/>
    <w:rsid w:val="00201D03"/>
    <w:rsid w:val="0020262D"/>
    <w:rsid w:val="00223C78"/>
    <w:rsid w:val="0022518E"/>
    <w:rsid w:val="00225FC8"/>
    <w:rsid w:val="002276AD"/>
    <w:rsid w:val="002336D3"/>
    <w:rsid w:val="00236E74"/>
    <w:rsid w:val="00240043"/>
    <w:rsid w:val="002442FD"/>
    <w:rsid w:val="00244DC1"/>
    <w:rsid w:val="0024700D"/>
    <w:rsid w:val="0025123D"/>
    <w:rsid w:val="00253F8F"/>
    <w:rsid w:val="002546A8"/>
    <w:rsid w:val="00254CC4"/>
    <w:rsid w:val="00257003"/>
    <w:rsid w:val="00257913"/>
    <w:rsid w:val="0026778B"/>
    <w:rsid w:val="00275D1C"/>
    <w:rsid w:val="002823B8"/>
    <w:rsid w:val="00283096"/>
    <w:rsid w:val="00285755"/>
    <w:rsid w:val="0028634B"/>
    <w:rsid w:val="002955BA"/>
    <w:rsid w:val="00295B9B"/>
    <w:rsid w:val="00296932"/>
    <w:rsid w:val="002A0C70"/>
    <w:rsid w:val="002A0D45"/>
    <w:rsid w:val="002A6F5E"/>
    <w:rsid w:val="002A7CB2"/>
    <w:rsid w:val="002B1476"/>
    <w:rsid w:val="002B36FB"/>
    <w:rsid w:val="002B3711"/>
    <w:rsid w:val="002B3813"/>
    <w:rsid w:val="002B5655"/>
    <w:rsid w:val="002B6191"/>
    <w:rsid w:val="002C0F42"/>
    <w:rsid w:val="002C6A47"/>
    <w:rsid w:val="002D483A"/>
    <w:rsid w:val="002E0C5E"/>
    <w:rsid w:val="002E1CC7"/>
    <w:rsid w:val="002E2507"/>
    <w:rsid w:val="002E5DCF"/>
    <w:rsid w:val="002E604E"/>
    <w:rsid w:val="002F249E"/>
    <w:rsid w:val="002F625A"/>
    <w:rsid w:val="002F7A7C"/>
    <w:rsid w:val="00302677"/>
    <w:rsid w:val="0030312D"/>
    <w:rsid w:val="00303ED5"/>
    <w:rsid w:val="003044A1"/>
    <w:rsid w:val="003114D3"/>
    <w:rsid w:val="00311C6A"/>
    <w:rsid w:val="00312DC9"/>
    <w:rsid w:val="00313C3B"/>
    <w:rsid w:val="00314BF5"/>
    <w:rsid w:val="00314DD7"/>
    <w:rsid w:val="00316558"/>
    <w:rsid w:val="0032199A"/>
    <w:rsid w:val="00321FB1"/>
    <w:rsid w:val="0032377D"/>
    <w:rsid w:val="003242E2"/>
    <w:rsid w:val="00324D11"/>
    <w:rsid w:val="00332786"/>
    <w:rsid w:val="00334C3D"/>
    <w:rsid w:val="003359BA"/>
    <w:rsid w:val="00340473"/>
    <w:rsid w:val="003424D8"/>
    <w:rsid w:val="003424F7"/>
    <w:rsid w:val="00350D48"/>
    <w:rsid w:val="00352279"/>
    <w:rsid w:val="003600FA"/>
    <w:rsid w:val="00362A69"/>
    <w:rsid w:val="00365775"/>
    <w:rsid w:val="003665AA"/>
    <w:rsid w:val="00366BEE"/>
    <w:rsid w:val="00367B83"/>
    <w:rsid w:val="00371044"/>
    <w:rsid w:val="00372AA9"/>
    <w:rsid w:val="00373DAC"/>
    <w:rsid w:val="00373F53"/>
    <w:rsid w:val="00375A84"/>
    <w:rsid w:val="003767E7"/>
    <w:rsid w:val="0037719E"/>
    <w:rsid w:val="00377A48"/>
    <w:rsid w:val="003809B8"/>
    <w:rsid w:val="00382FF7"/>
    <w:rsid w:val="003842AB"/>
    <w:rsid w:val="00393350"/>
    <w:rsid w:val="003936B3"/>
    <w:rsid w:val="003950F5"/>
    <w:rsid w:val="00397C56"/>
    <w:rsid w:val="003A1C55"/>
    <w:rsid w:val="003A5053"/>
    <w:rsid w:val="003A5D30"/>
    <w:rsid w:val="003A5EF6"/>
    <w:rsid w:val="003B08BA"/>
    <w:rsid w:val="003B2856"/>
    <w:rsid w:val="003B3151"/>
    <w:rsid w:val="003B56E0"/>
    <w:rsid w:val="003B68E5"/>
    <w:rsid w:val="003B6FA8"/>
    <w:rsid w:val="003C1EE4"/>
    <w:rsid w:val="003C1F99"/>
    <w:rsid w:val="003C50C5"/>
    <w:rsid w:val="003C5E50"/>
    <w:rsid w:val="003D23D3"/>
    <w:rsid w:val="003D7B47"/>
    <w:rsid w:val="003E131C"/>
    <w:rsid w:val="003E248C"/>
    <w:rsid w:val="003F3D51"/>
    <w:rsid w:val="003F4D13"/>
    <w:rsid w:val="0040173D"/>
    <w:rsid w:val="004022D7"/>
    <w:rsid w:val="00402C65"/>
    <w:rsid w:val="00403AD5"/>
    <w:rsid w:val="00410E41"/>
    <w:rsid w:val="00415390"/>
    <w:rsid w:val="004174CB"/>
    <w:rsid w:val="004206C4"/>
    <w:rsid w:val="0042704C"/>
    <w:rsid w:val="004277D9"/>
    <w:rsid w:val="004331EA"/>
    <w:rsid w:val="0043566F"/>
    <w:rsid w:val="00435A0F"/>
    <w:rsid w:val="004373F4"/>
    <w:rsid w:val="004379FB"/>
    <w:rsid w:val="0044024A"/>
    <w:rsid w:val="004419B9"/>
    <w:rsid w:val="00441F0B"/>
    <w:rsid w:val="0044239D"/>
    <w:rsid w:val="00445917"/>
    <w:rsid w:val="00445DF7"/>
    <w:rsid w:val="00447E59"/>
    <w:rsid w:val="00450952"/>
    <w:rsid w:val="00450D9B"/>
    <w:rsid w:val="004521CF"/>
    <w:rsid w:val="00452A29"/>
    <w:rsid w:val="00454CB5"/>
    <w:rsid w:val="004566A7"/>
    <w:rsid w:val="00463637"/>
    <w:rsid w:val="00464720"/>
    <w:rsid w:val="0046589F"/>
    <w:rsid w:val="004675BE"/>
    <w:rsid w:val="0047359B"/>
    <w:rsid w:val="00473D25"/>
    <w:rsid w:val="00473FD0"/>
    <w:rsid w:val="00474699"/>
    <w:rsid w:val="00474BC9"/>
    <w:rsid w:val="0047534F"/>
    <w:rsid w:val="0047581C"/>
    <w:rsid w:val="00483FC8"/>
    <w:rsid w:val="004846A3"/>
    <w:rsid w:val="00484C48"/>
    <w:rsid w:val="00491B6F"/>
    <w:rsid w:val="004942C5"/>
    <w:rsid w:val="004956FC"/>
    <w:rsid w:val="00495BA2"/>
    <w:rsid w:val="004A1D27"/>
    <w:rsid w:val="004A2088"/>
    <w:rsid w:val="004A6777"/>
    <w:rsid w:val="004A6BE1"/>
    <w:rsid w:val="004B2DB3"/>
    <w:rsid w:val="004B2F82"/>
    <w:rsid w:val="004B3460"/>
    <w:rsid w:val="004B71D7"/>
    <w:rsid w:val="004C58AB"/>
    <w:rsid w:val="004C6B7A"/>
    <w:rsid w:val="004D301D"/>
    <w:rsid w:val="004D46CD"/>
    <w:rsid w:val="004E0A37"/>
    <w:rsid w:val="004E0B55"/>
    <w:rsid w:val="004E1264"/>
    <w:rsid w:val="004E1E5A"/>
    <w:rsid w:val="004E58E5"/>
    <w:rsid w:val="004F3F5B"/>
    <w:rsid w:val="0050290A"/>
    <w:rsid w:val="005037AD"/>
    <w:rsid w:val="00503C82"/>
    <w:rsid w:val="00505C8E"/>
    <w:rsid w:val="00511860"/>
    <w:rsid w:val="0051615A"/>
    <w:rsid w:val="00516E15"/>
    <w:rsid w:val="005244E8"/>
    <w:rsid w:val="0053436D"/>
    <w:rsid w:val="00535D5B"/>
    <w:rsid w:val="005363EE"/>
    <w:rsid w:val="00540B6B"/>
    <w:rsid w:val="0054405B"/>
    <w:rsid w:val="0054421B"/>
    <w:rsid w:val="0054655A"/>
    <w:rsid w:val="00547CBA"/>
    <w:rsid w:val="00550E6E"/>
    <w:rsid w:val="005515E4"/>
    <w:rsid w:val="00562946"/>
    <w:rsid w:val="00562E3A"/>
    <w:rsid w:val="00564206"/>
    <w:rsid w:val="00564F68"/>
    <w:rsid w:val="005657BC"/>
    <w:rsid w:val="00566076"/>
    <w:rsid w:val="00567488"/>
    <w:rsid w:val="00570D9D"/>
    <w:rsid w:val="00573757"/>
    <w:rsid w:val="0057489E"/>
    <w:rsid w:val="00576400"/>
    <w:rsid w:val="00576E87"/>
    <w:rsid w:val="005812E8"/>
    <w:rsid w:val="0058639A"/>
    <w:rsid w:val="0058790C"/>
    <w:rsid w:val="0059363D"/>
    <w:rsid w:val="00595230"/>
    <w:rsid w:val="00596D0C"/>
    <w:rsid w:val="005A09DA"/>
    <w:rsid w:val="005A0C33"/>
    <w:rsid w:val="005A0C97"/>
    <w:rsid w:val="005A3F46"/>
    <w:rsid w:val="005A419D"/>
    <w:rsid w:val="005A4797"/>
    <w:rsid w:val="005B138B"/>
    <w:rsid w:val="005B21EC"/>
    <w:rsid w:val="005B2420"/>
    <w:rsid w:val="005B2B5D"/>
    <w:rsid w:val="005B32D5"/>
    <w:rsid w:val="005B4064"/>
    <w:rsid w:val="005B4513"/>
    <w:rsid w:val="005B5534"/>
    <w:rsid w:val="005B7C99"/>
    <w:rsid w:val="005C3595"/>
    <w:rsid w:val="005C53E6"/>
    <w:rsid w:val="005D0D58"/>
    <w:rsid w:val="005E25F0"/>
    <w:rsid w:val="005E5BBF"/>
    <w:rsid w:val="005F003A"/>
    <w:rsid w:val="005F05B1"/>
    <w:rsid w:val="005F0C54"/>
    <w:rsid w:val="005F23FB"/>
    <w:rsid w:val="005F50A9"/>
    <w:rsid w:val="005F78B5"/>
    <w:rsid w:val="006004FE"/>
    <w:rsid w:val="00601AEC"/>
    <w:rsid w:val="006048CE"/>
    <w:rsid w:val="00606A17"/>
    <w:rsid w:val="00610441"/>
    <w:rsid w:val="006166FB"/>
    <w:rsid w:val="00621EB5"/>
    <w:rsid w:val="00630406"/>
    <w:rsid w:val="00630740"/>
    <w:rsid w:val="006356CF"/>
    <w:rsid w:val="00637AF2"/>
    <w:rsid w:val="006544D5"/>
    <w:rsid w:val="00654D79"/>
    <w:rsid w:val="00661B1B"/>
    <w:rsid w:val="00665B8D"/>
    <w:rsid w:val="006674D8"/>
    <w:rsid w:val="006678D2"/>
    <w:rsid w:val="00667D70"/>
    <w:rsid w:val="00671F98"/>
    <w:rsid w:val="00675960"/>
    <w:rsid w:val="00675B28"/>
    <w:rsid w:val="006767C7"/>
    <w:rsid w:val="00680F00"/>
    <w:rsid w:val="00681093"/>
    <w:rsid w:val="00681E47"/>
    <w:rsid w:val="00683650"/>
    <w:rsid w:val="006900EE"/>
    <w:rsid w:val="00691240"/>
    <w:rsid w:val="006912DF"/>
    <w:rsid w:val="00692244"/>
    <w:rsid w:val="006957D5"/>
    <w:rsid w:val="00695CC3"/>
    <w:rsid w:val="006961EB"/>
    <w:rsid w:val="006A0F0B"/>
    <w:rsid w:val="006A2D52"/>
    <w:rsid w:val="006A5DDB"/>
    <w:rsid w:val="006A6FA9"/>
    <w:rsid w:val="006B3815"/>
    <w:rsid w:val="006B625B"/>
    <w:rsid w:val="006B6405"/>
    <w:rsid w:val="006C1F66"/>
    <w:rsid w:val="006C2A0A"/>
    <w:rsid w:val="006C595E"/>
    <w:rsid w:val="006C5AC7"/>
    <w:rsid w:val="006C600A"/>
    <w:rsid w:val="006C7072"/>
    <w:rsid w:val="006D1B52"/>
    <w:rsid w:val="006D404B"/>
    <w:rsid w:val="006D75E6"/>
    <w:rsid w:val="006E03DF"/>
    <w:rsid w:val="006E2420"/>
    <w:rsid w:val="006E7CB1"/>
    <w:rsid w:val="006F0C64"/>
    <w:rsid w:val="006F19A1"/>
    <w:rsid w:val="007005BF"/>
    <w:rsid w:val="0070438B"/>
    <w:rsid w:val="00705D96"/>
    <w:rsid w:val="00705E9C"/>
    <w:rsid w:val="007075CA"/>
    <w:rsid w:val="007108BF"/>
    <w:rsid w:val="00711B52"/>
    <w:rsid w:val="00712356"/>
    <w:rsid w:val="00714387"/>
    <w:rsid w:val="00715668"/>
    <w:rsid w:val="007361A0"/>
    <w:rsid w:val="0074153C"/>
    <w:rsid w:val="00742041"/>
    <w:rsid w:val="007435BB"/>
    <w:rsid w:val="007470BA"/>
    <w:rsid w:val="007526FA"/>
    <w:rsid w:val="0075373D"/>
    <w:rsid w:val="00754A29"/>
    <w:rsid w:val="0076418B"/>
    <w:rsid w:val="007704DB"/>
    <w:rsid w:val="00771EC2"/>
    <w:rsid w:val="0077238D"/>
    <w:rsid w:val="00776ED5"/>
    <w:rsid w:val="007776B2"/>
    <w:rsid w:val="007835C4"/>
    <w:rsid w:val="007861FA"/>
    <w:rsid w:val="00786636"/>
    <w:rsid w:val="007910CB"/>
    <w:rsid w:val="00792ACD"/>
    <w:rsid w:val="00794266"/>
    <w:rsid w:val="0079518C"/>
    <w:rsid w:val="007966BC"/>
    <w:rsid w:val="00796BF9"/>
    <w:rsid w:val="007A5FAF"/>
    <w:rsid w:val="007B2495"/>
    <w:rsid w:val="007B293D"/>
    <w:rsid w:val="007B5EC8"/>
    <w:rsid w:val="007B6518"/>
    <w:rsid w:val="007B7182"/>
    <w:rsid w:val="007C0689"/>
    <w:rsid w:val="007C1AF6"/>
    <w:rsid w:val="007C506C"/>
    <w:rsid w:val="007D1E44"/>
    <w:rsid w:val="007D437D"/>
    <w:rsid w:val="007D4C76"/>
    <w:rsid w:val="007D5621"/>
    <w:rsid w:val="007E1064"/>
    <w:rsid w:val="007E5A42"/>
    <w:rsid w:val="007F10F4"/>
    <w:rsid w:val="007F2B78"/>
    <w:rsid w:val="00803496"/>
    <w:rsid w:val="00805910"/>
    <w:rsid w:val="008110DB"/>
    <w:rsid w:val="00815760"/>
    <w:rsid w:val="00817391"/>
    <w:rsid w:val="0082052F"/>
    <w:rsid w:val="00830DFD"/>
    <w:rsid w:val="00835276"/>
    <w:rsid w:val="008407B1"/>
    <w:rsid w:val="00844739"/>
    <w:rsid w:val="00846647"/>
    <w:rsid w:val="0085095D"/>
    <w:rsid w:val="00850C2E"/>
    <w:rsid w:val="00851F1C"/>
    <w:rsid w:val="00854AD7"/>
    <w:rsid w:val="00862A6B"/>
    <w:rsid w:val="00862A9F"/>
    <w:rsid w:val="00863169"/>
    <w:rsid w:val="008652AE"/>
    <w:rsid w:val="008711CD"/>
    <w:rsid w:val="00872E1B"/>
    <w:rsid w:val="00875C7F"/>
    <w:rsid w:val="0087668B"/>
    <w:rsid w:val="008766C1"/>
    <w:rsid w:val="0088020A"/>
    <w:rsid w:val="00883A3D"/>
    <w:rsid w:val="008841E0"/>
    <w:rsid w:val="00884519"/>
    <w:rsid w:val="00887A71"/>
    <w:rsid w:val="00887C29"/>
    <w:rsid w:val="00891081"/>
    <w:rsid w:val="008966FB"/>
    <w:rsid w:val="008A1195"/>
    <w:rsid w:val="008A2AE2"/>
    <w:rsid w:val="008A2DB7"/>
    <w:rsid w:val="008A33A5"/>
    <w:rsid w:val="008A54E4"/>
    <w:rsid w:val="008A7D98"/>
    <w:rsid w:val="008B2B38"/>
    <w:rsid w:val="008B4080"/>
    <w:rsid w:val="008B727D"/>
    <w:rsid w:val="008B7774"/>
    <w:rsid w:val="008C1723"/>
    <w:rsid w:val="008C42D1"/>
    <w:rsid w:val="008C6375"/>
    <w:rsid w:val="008D2F9A"/>
    <w:rsid w:val="008D5557"/>
    <w:rsid w:val="008D5F56"/>
    <w:rsid w:val="008D7DD9"/>
    <w:rsid w:val="008E2441"/>
    <w:rsid w:val="008E3E33"/>
    <w:rsid w:val="008F0349"/>
    <w:rsid w:val="008F03AC"/>
    <w:rsid w:val="008F272C"/>
    <w:rsid w:val="00902FF6"/>
    <w:rsid w:val="0090623C"/>
    <w:rsid w:val="00910C1E"/>
    <w:rsid w:val="00911E25"/>
    <w:rsid w:val="00912386"/>
    <w:rsid w:val="00914084"/>
    <w:rsid w:val="009169F4"/>
    <w:rsid w:val="00920A9A"/>
    <w:rsid w:val="0092226D"/>
    <w:rsid w:val="00922279"/>
    <w:rsid w:val="0092251E"/>
    <w:rsid w:val="009229C2"/>
    <w:rsid w:val="0092444F"/>
    <w:rsid w:val="00926036"/>
    <w:rsid w:val="00926CB8"/>
    <w:rsid w:val="00927E66"/>
    <w:rsid w:val="00931F07"/>
    <w:rsid w:val="00933051"/>
    <w:rsid w:val="00937100"/>
    <w:rsid w:val="00940FC6"/>
    <w:rsid w:val="009413D9"/>
    <w:rsid w:val="00941A6A"/>
    <w:rsid w:val="00943A2B"/>
    <w:rsid w:val="00944EE0"/>
    <w:rsid w:val="0094701A"/>
    <w:rsid w:val="0095001A"/>
    <w:rsid w:val="009515FE"/>
    <w:rsid w:val="009531BB"/>
    <w:rsid w:val="00953712"/>
    <w:rsid w:val="00956453"/>
    <w:rsid w:val="009565CB"/>
    <w:rsid w:val="009620EA"/>
    <w:rsid w:val="00963315"/>
    <w:rsid w:val="00967C09"/>
    <w:rsid w:val="009717BD"/>
    <w:rsid w:val="00972CFF"/>
    <w:rsid w:val="00973BDB"/>
    <w:rsid w:val="009765EA"/>
    <w:rsid w:val="00980E73"/>
    <w:rsid w:val="009913D7"/>
    <w:rsid w:val="009935EC"/>
    <w:rsid w:val="009939BF"/>
    <w:rsid w:val="00993AE9"/>
    <w:rsid w:val="00995DC8"/>
    <w:rsid w:val="009973E5"/>
    <w:rsid w:val="009974FB"/>
    <w:rsid w:val="009978CE"/>
    <w:rsid w:val="009A01CF"/>
    <w:rsid w:val="009A0B6D"/>
    <w:rsid w:val="009A10AD"/>
    <w:rsid w:val="009A3A12"/>
    <w:rsid w:val="009A4C73"/>
    <w:rsid w:val="009A51D6"/>
    <w:rsid w:val="009B06B2"/>
    <w:rsid w:val="009B1E6E"/>
    <w:rsid w:val="009B5734"/>
    <w:rsid w:val="009B678A"/>
    <w:rsid w:val="009C2A27"/>
    <w:rsid w:val="009C38E6"/>
    <w:rsid w:val="009C3F35"/>
    <w:rsid w:val="009C53BE"/>
    <w:rsid w:val="009C58FD"/>
    <w:rsid w:val="009C5BBD"/>
    <w:rsid w:val="009C6F93"/>
    <w:rsid w:val="009D2C1E"/>
    <w:rsid w:val="009D49F8"/>
    <w:rsid w:val="009E2E57"/>
    <w:rsid w:val="00A01481"/>
    <w:rsid w:val="00A01B45"/>
    <w:rsid w:val="00A04808"/>
    <w:rsid w:val="00A05750"/>
    <w:rsid w:val="00A0626D"/>
    <w:rsid w:val="00A113D5"/>
    <w:rsid w:val="00A143E6"/>
    <w:rsid w:val="00A14571"/>
    <w:rsid w:val="00A153BA"/>
    <w:rsid w:val="00A15E3D"/>
    <w:rsid w:val="00A17600"/>
    <w:rsid w:val="00A17C5B"/>
    <w:rsid w:val="00A20BC7"/>
    <w:rsid w:val="00A21DC0"/>
    <w:rsid w:val="00A2240F"/>
    <w:rsid w:val="00A23305"/>
    <w:rsid w:val="00A239B3"/>
    <w:rsid w:val="00A24D58"/>
    <w:rsid w:val="00A25706"/>
    <w:rsid w:val="00A30048"/>
    <w:rsid w:val="00A34140"/>
    <w:rsid w:val="00A40A51"/>
    <w:rsid w:val="00A42E29"/>
    <w:rsid w:val="00A42EB4"/>
    <w:rsid w:val="00A443F0"/>
    <w:rsid w:val="00A47AC9"/>
    <w:rsid w:val="00A51220"/>
    <w:rsid w:val="00A5173D"/>
    <w:rsid w:val="00A52C5B"/>
    <w:rsid w:val="00A662F2"/>
    <w:rsid w:val="00A67C98"/>
    <w:rsid w:val="00A67F44"/>
    <w:rsid w:val="00A734E9"/>
    <w:rsid w:val="00A75868"/>
    <w:rsid w:val="00A75B6F"/>
    <w:rsid w:val="00A76251"/>
    <w:rsid w:val="00A83760"/>
    <w:rsid w:val="00A837E8"/>
    <w:rsid w:val="00A83B25"/>
    <w:rsid w:val="00A86777"/>
    <w:rsid w:val="00A93038"/>
    <w:rsid w:val="00A93BB7"/>
    <w:rsid w:val="00A93E19"/>
    <w:rsid w:val="00AA366E"/>
    <w:rsid w:val="00AA6C5B"/>
    <w:rsid w:val="00AB0CEC"/>
    <w:rsid w:val="00AB24A0"/>
    <w:rsid w:val="00AB47D1"/>
    <w:rsid w:val="00AC156D"/>
    <w:rsid w:val="00AC157D"/>
    <w:rsid w:val="00AC35DE"/>
    <w:rsid w:val="00AC4EB7"/>
    <w:rsid w:val="00AC536D"/>
    <w:rsid w:val="00AD03C4"/>
    <w:rsid w:val="00AD3B56"/>
    <w:rsid w:val="00AD4E86"/>
    <w:rsid w:val="00AD5F7D"/>
    <w:rsid w:val="00AE05B4"/>
    <w:rsid w:val="00AE06DD"/>
    <w:rsid w:val="00AE0837"/>
    <w:rsid w:val="00AE151D"/>
    <w:rsid w:val="00AE37A5"/>
    <w:rsid w:val="00AE394D"/>
    <w:rsid w:val="00AF0BD1"/>
    <w:rsid w:val="00AF16A1"/>
    <w:rsid w:val="00AF20D9"/>
    <w:rsid w:val="00AF4FBD"/>
    <w:rsid w:val="00AF5166"/>
    <w:rsid w:val="00AF673A"/>
    <w:rsid w:val="00AF750E"/>
    <w:rsid w:val="00B0344E"/>
    <w:rsid w:val="00B04C47"/>
    <w:rsid w:val="00B074AB"/>
    <w:rsid w:val="00B12E9B"/>
    <w:rsid w:val="00B12ECF"/>
    <w:rsid w:val="00B134D4"/>
    <w:rsid w:val="00B167D5"/>
    <w:rsid w:val="00B16AC4"/>
    <w:rsid w:val="00B22F22"/>
    <w:rsid w:val="00B2322C"/>
    <w:rsid w:val="00B23562"/>
    <w:rsid w:val="00B241B4"/>
    <w:rsid w:val="00B34285"/>
    <w:rsid w:val="00B358F6"/>
    <w:rsid w:val="00B35C57"/>
    <w:rsid w:val="00B36BD6"/>
    <w:rsid w:val="00B4360B"/>
    <w:rsid w:val="00B459EC"/>
    <w:rsid w:val="00B46151"/>
    <w:rsid w:val="00B461F2"/>
    <w:rsid w:val="00B47D42"/>
    <w:rsid w:val="00B5556F"/>
    <w:rsid w:val="00B603A3"/>
    <w:rsid w:val="00B702C2"/>
    <w:rsid w:val="00B7581F"/>
    <w:rsid w:val="00B766F5"/>
    <w:rsid w:val="00B77913"/>
    <w:rsid w:val="00B84D8D"/>
    <w:rsid w:val="00B87667"/>
    <w:rsid w:val="00B91183"/>
    <w:rsid w:val="00B965FE"/>
    <w:rsid w:val="00B97D51"/>
    <w:rsid w:val="00BA1956"/>
    <w:rsid w:val="00BA2F12"/>
    <w:rsid w:val="00BA717D"/>
    <w:rsid w:val="00BA78F1"/>
    <w:rsid w:val="00BA7A60"/>
    <w:rsid w:val="00BB11C6"/>
    <w:rsid w:val="00BB1B91"/>
    <w:rsid w:val="00BB685E"/>
    <w:rsid w:val="00BC00ED"/>
    <w:rsid w:val="00BC1D70"/>
    <w:rsid w:val="00BC4EEC"/>
    <w:rsid w:val="00BD1120"/>
    <w:rsid w:val="00BD2D18"/>
    <w:rsid w:val="00BD35FF"/>
    <w:rsid w:val="00BD4242"/>
    <w:rsid w:val="00BD48DF"/>
    <w:rsid w:val="00BD62F3"/>
    <w:rsid w:val="00BD63D6"/>
    <w:rsid w:val="00BD7AC1"/>
    <w:rsid w:val="00BE4F3F"/>
    <w:rsid w:val="00BE56D7"/>
    <w:rsid w:val="00BF00B0"/>
    <w:rsid w:val="00BF00E6"/>
    <w:rsid w:val="00BF2B1B"/>
    <w:rsid w:val="00BF38C9"/>
    <w:rsid w:val="00BF734E"/>
    <w:rsid w:val="00C02A0B"/>
    <w:rsid w:val="00C03AEB"/>
    <w:rsid w:val="00C0470E"/>
    <w:rsid w:val="00C0778F"/>
    <w:rsid w:val="00C12AA9"/>
    <w:rsid w:val="00C12DC1"/>
    <w:rsid w:val="00C13AD8"/>
    <w:rsid w:val="00C14881"/>
    <w:rsid w:val="00C22C8D"/>
    <w:rsid w:val="00C23636"/>
    <w:rsid w:val="00C23C10"/>
    <w:rsid w:val="00C42167"/>
    <w:rsid w:val="00C45E69"/>
    <w:rsid w:val="00C45EF1"/>
    <w:rsid w:val="00C51321"/>
    <w:rsid w:val="00C54590"/>
    <w:rsid w:val="00C57A4E"/>
    <w:rsid w:val="00C607E1"/>
    <w:rsid w:val="00C60CE5"/>
    <w:rsid w:val="00C6390E"/>
    <w:rsid w:val="00C6408F"/>
    <w:rsid w:val="00C674D2"/>
    <w:rsid w:val="00C67B47"/>
    <w:rsid w:val="00C751BE"/>
    <w:rsid w:val="00C76A5D"/>
    <w:rsid w:val="00C76AE6"/>
    <w:rsid w:val="00C819A8"/>
    <w:rsid w:val="00C833D5"/>
    <w:rsid w:val="00C8698C"/>
    <w:rsid w:val="00C875DD"/>
    <w:rsid w:val="00C91E20"/>
    <w:rsid w:val="00C928AF"/>
    <w:rsid w:val="00C92B5B"/>
    <w:rsid w:val="00C9546C"/>
    <w:rsid w:val="00C9586B"/>
    <w:rsid w:val="00C96BD2"/>
    <w:rsid w:val="00CA2306"/>
    <w:rsid w:val="00CA2B7F"/>
    <w:rsid w:val="00CA5308"/>
    <w:rsid w:val="00CB2B77"/>
    <w:rsid w:val="00CB4B00"/>
    <w:rsid w:val="00CC0198"/>
    <w:rsid w:val="00CC10CB"/>
    <w:rsid w:val="00CC4D1E"/>
    <w:rsid w:val="00CD1881"/>
    <w:rsid w:val="00CE2810"/>
    <w:rsid w:val="00CE4D5B"/>
    <w:rsid w:val="00CE4DDB"/>
    <w:rsid w:val="00CE4F45"/>
    <w:rsid w:val="00CE4F68"/>
    <w:rsid w:val="00CE72D5"/>
    <w:rsid w:val="00CF3B32"/>
    <w:rsid w:val="00D002FC"/>
    <w:rsid w:val="00D028DB"/>
    <w:rsid w:val="00D0461B"/>
    <w:rsid w:val="00D10B44"/>
    <w:rsid w:val="00D13865"/>
    <w:rsid w:val="00D14D97"/>
    <w:rsid w:val="00D15D50"/>
    <w:rsid w:val="00D16352"/>
    <w:rsid w:val="00D31836"/>
    <w:rsid w:val="00D379C0"/>
    <w:rsid w:val="00D40E16"/>
    <w:rsid w:val="00D414BC"/>
    <w:rsid w:val="00D4359E"/>
    <w:rsid w:val="00D44BCA"/>
    <w:rsid w:val="00D4609E"/>
    <w:rsid w:val="00D516D0"/>
    <w:rsid w:val="00D51FA6"/>
    <w:rsid w:val="00D574DA"/>
    <w:rsid w:val="00D57DF7"/>
    <w:rsid w:val="00D604B0"/>
    <w:rsid w:val="00D6093E"/>
    <w:rsid w:val="00D62384"/>
    <w:rsid w:val="00D6369D"/>
    <w:rsid w:val="00D64B50"/>
    <w:rsid w:val="00D65307"/>
    <w:rsid w:val="00D6544F"/>
    <w:rsid w:val="00D65976"/>
    <w:rsid w:val="00D73746"/>
    <w:rsid w:val="00D73D09"/>
    <w:rsid w:val="00D74E38"/>
    <w:rsid w:val="00D765AD"/>
    <w:rsid w:val="00D80064"/>
    <w:rsid w:val="00D80905"/>
    <w:rsid w:val="00D81B65"/>
    <w:rsid w:val="00D81E9A"/>
    <w:rsid w:val="00D82259"/>
    <w:rsid w:val="00D8380A"/>
    <w:rsid w:val="00D84F2C"/>
    <w:rsid w:val="00D86981"/>
    <w:rsid w:val="00D87C86"/>
    <w:rsid w:val="00D933BC"/>
    <w:rsid w:val="00D943AA"/>
    <w:rsid w:val="00D94E9A"/>
    <w:rsid w:val="00D94F8D"/>
    <w:rsid w:val="00D97E75"/>
    <w:rsid w:val="00DA269E"/>
    <w:rsid w:val="00DA2A52"/>
    <w:rsid w:val="00DA395F"/>
    <w:rsid w:val="00DA3ACF"/>
    <w:rsid w:val="00DA4E60"/>
    <w:rsid w:val="00DB3C0E"/>
    <w:rsid w:val="00DB5763"/>
    <w:rsid w:val="00DB7F79"/>
    <w:rsid w:val="00DC0A7B"/>
    <w:rsid w:val="00DC0BD2"/>
    <w:rsid w:val="00DC0DB0"/>
    <w:rsid w:val="00DC36AF"/>
    <w:rsid w:val="00DC5587"/>
    <w:rsid w:val="00DC5ADD"/>
    <w:rsid w:val="00DC6DFA"/>
    <w:rsid w:val="00DD43C6"/>
    <w:rsid w:val="00DE10A7"/>
    <w:rsid w:val="00DE3F88"/>
    <w:rsid w:val="00DF64AE"/>
    <w:rsid w:val="00DF6EC8"/>
    <w:rsid w:val="00DF782F"/>
    <w:rsid w:val="00DF7A44"/>
    <w:rsid w:val="00E1068A"/>
    <w:rsid w:val="00E13B13"/>
    <w:rsid w:val="00E15B95"/>
    <w:rsid w:val="00E23BE5"/>
    <w:rsid w:val="00E23EE5"/>
    <w:rsid w:val="00E24483"/>
    <w:rsid w:val="00E3440B"/>
    <w:rsid w:val="00E34947"/>
    <w:rsid w:val="00E40928"/>
    <w:rsid w:val="00E41747"/>
    <w:rsid w:val="00E41E83"/>
    <w:rsid w:val="00E429E0"/>
    <w:rsid w:val="00E4408D"/>
    <w:rsid w:val="00E456E8"/>
    <w:rsid w:val="00E470B7"/>
    <w:rsid w:val="00E50C10"/>
    <w:rsid w:val="00E51AA9"/>
    <w:rsid w:val="00E51AD3"/>
    <w:rsid w:val="00E52E08"/>
    <w:rsid w:val="00E53BC2"/>
    <w:rsid w:val="00E549DD"/>
    <w:rsid w:val="00E64E07"/>
    <w:rsid w:val="00E70322"/>
    <w:rsid w:val="00E705A7"/>
    <w:rsid w:val="00E70E9D"/>
    <w:rsid w:val="00E73E08"/>
    <w:rsid w:val="00E76C98"/>
    <w:rsid w:val="00E80699"/>
    <w:rsid w:val="00E8269E"/>
    <w:rsid w:val="00E91CDE"/>
    <w:rsid w:val="00E934F9"/>
    <w:rsid w:val="00E96ECD"/>
    <w:rsid w:val="00EA066E"/>
    <w:rsid w:val="00EA25C1"/>
    <w:rsid w:val="00EA4DA5"/>
    <w:rsid w:val="00EA74FC"/>
    <w:rsid w:val="00EB6A5A"/>
    <w:rsid w:val="00EB7A61"/>
    <w:rsid w:val="00EB7D5A"/>
    <w:rsid w:val="00EC1E1D"/>
    <w:rsid w:val="00EC32DF"/>
    <w:rsid w:val="00EC69C0"/>
    <w:rsid w:val="00EE07EE"/>
    <w:rsid w:val="00EE1D6C"/>
    <w:rsid w:val="00EE65C3"/>
    <w:rsid w:val="00EF6887"/>
    <w:rsid w:val="00F012DB"/>
    <w:rsid w:val="00F06A79"/>
    <w:rsid w:val="00F06C67"/>
    <w:rsid w:val="00F07F9E"/>
    <w:rsid w:val="00F10A06"/>
    <w:rsid w:val="00F134CD"/>
    <w:rsid w:val="00F1639E"/>
    <w:rsid w:val="00F164A0"/>
    <w:rsid w:val="00F17E4D"/>
    <w:rsid w:val="00F21EE9"/>
    <w:rsid w:val="00F22A85"/>
    <w:rsid w:val="00F23DCD"/>
    <w:rsid w:val="00F2594F"/>
    <w:rsid w:val="00F25C81"/>
    <w:rsid w:val="00F27385"/>
    <w:rsid w:val="00F3240B"/>
    <w:rsid w:val="00F352B6"/>
    <w:rsid w:val="00F35D6B"/>
    <w:rsid w:val="00F37C5F"/>
    <w:rsid w:val="00F4542A"/>
    <w:rsid w:val="00F4706B"/>
    <w:rsid w:val="00F477A8"/>
    <w:rsid w:val="00F53432"/>
    <w:rsid w:val="00F535CF"/>
    <w:rsid w:val="00F57366"/>
    <w:rsid w:val="00F603A8"/>
    <w:rsid w:val="00F60B90"/>
    <w:rsid w:val="00F6613D"/>
    <w:rsid w:val="00F6614C"/>
    <w:rsid w:val="00F72855"/>
    <w:rsid w:val="00F738DC"/>
    <w:rsid w:val="00F7643A"/>
    <w:rsid w:val="00F771AC"/>
    <w:rsid w:val="00F80596"/>
    <w:rsid w:val="00F833DE"/>
    <w:rsid w:val="00F837D6"/>
    <w:rsid w:val="00F85634"/>
    <w:rsid w:val="00F8736C"/>
    <w:rsid w:val="00F90B67"/>
    <w:rsid w:val="00F910C4"/>
    <w:rsid w:val="00FA2BF7"/>
    <w:rsid w:val="00FA4BED"/>
    <w:rsid w:val="00FA4E8A"/>
    <w:rsid w:val="00FA5A37"/>
    <w:rsid w:val="00FB064F"/>
    <w:rsid w:val="00FB1EE5"/>
    <w:rsid w:val="00FB3A35"/>
    <w:rsid w:val="00FB781E"/>
    <w:rsid w:val="00FC195F"/>
    <w:rsid w:val="00FC30DB"/>
    <w:rsid w:val="00FC3186"/>
    <w:rsid w:val="00FC3A15"/>
    <w:rsid w:val="00FC3DE9"/>
    <w:rsid w:val="00FC4C40"/>
    <w:rsid w:val="00FC536E"/>
    <w:rsid w:val="00FC614A"/>
    <w:rsid w:val="00FD08CD"/>
    <w:rsid w:val="00FD2336"/>
    <w:rsid w:val="00FD30E3"/>
    <w:rsid w:val="00FD4770"/>
    <w:rsid w:val="00FD5BAC"/>
    <w:rsid w:val="00FE0473"/>
    <w:rsid w:val="00FE29BC"/>
    <w:rsid w:val="00FE3DDB"/>
    <w:rsid w:val="00FE5718"/>
    <w:rsid w:val="00FE57AE"/>
    <w:rsid w:val="00FE65CE"/>
    <w:rsid w:val="00FE7240"/>
    <w:rsid w:val="00FF0A49"/>
    <w:rsid w:val="00FF2C31"/>
    <w:rsid w:val="00FF2CC6"/>
    <w:rsid w:val="00FF56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FD2E06"/>
  <w15:chartTrackingRefBased/>
  <w15:docId w15:val="{11F871FA-B54D-434A-9432-D8807DA6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lsdException w:name="heading 4" w:uiPriority="2"/>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6"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5"/>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D5"/>
    <w:pPr>
      <w:spacing w:after="160" w:line="259" w:lineRule="auto"/>
    </w:pPr>
    <w:rPr>
      <w:rFonts w:eastAsiaTheme="minorHAnsi"/>
      <w:sz w:val="22"/>
      <w:szCs w:val="22"/>
    </w:rPr>
  </w:style>
  <w:style w:type="paragraph" w:styleId="Heading1">
    <w:name w:val="heading 1"/>
    <w:basedOn w:val="Normal"/>
    <w:next w:val="Normal"/>
    <w:link w:val="Heading1Char"/>
    <w:uiPriority w:val="2"/>
    <w:qFormat/>
    <w:rsid w:val="00712356"/>
    <w:pPr>
      <w:keepNext/>
      <w:keepLines/>
      <w:numPr>
        <w:numId w:val="8"/>
      </w:numPr>
      <w:spacing w:after="120" w:line="360" w:lineRule="exact"/>
      <w:outlineLvl w:val="0"/>
    </w:pPr>
    <w:rPr>
      <w:rFonts w:ascii="DIN OT" w:eastAsiaTheme="majorEastAsia" w:hAnsi="DIN OT" w:cstheme="majorBidi"/>
      <w:b/>
      <w:bCs/>
      <w:caps/>
      <w:color w:val="00833C" w:themeColor="text2"/>
      <w:sz w:val="28"/>
    </w:rPr>
  </w:style>
  <w:style w:type="paragraph" w:styleId="Heading2">
    <w:name w:val="heading 2"/>
    <w:basedOn w:val="Normal"/>
    <w:next w:val="Normal"/>
    <w:link w:val="Heading2Char"/>
    <w:uiPriority w:val="2"/>
    <w:qFormat/>
    <w:rsid w:val="00712356"/>
    <w:pPr>
      <w:keepNext/>
      <w:keepLines/>
      <w:numPr>
        <w:ilvl w:val="1"/>
        <w:numId w:val="8"/>
      </w:numPr>
      <w:spacing w:after="40" w:line="340" w:lineRule="exact"/>
      <w:outlineLvl w:val="1"/>
    </w:pPr>
    <w:rPr>
      <w:rFonts w:ascii="DIN OT" w:eastAsiaTheme="majorEastAsia" w:hAnsi="DIN OT" w:cstheme="majorBidi"/>
      <w:color w:val="00833C"/>
      <w:sz w:val="28"/>
    </w:rPr>
  </w:style>
  <w:style w:type="paragraph" w:styleId="Heading3">
    <w:name w:val="heading 3"/>
    <w:basedOn w:val="Normal"/>
    <w:next w:val="Normal"/>
    <w:link w:val="Heading3Char"/>
    <w:uiPriority w:val="2"/>
    <w:rsid w:val="00712356"/>
    <w:pPr>
      <w:keepNext/>
      <w:keepLines/>
      <w:numPr>
        <w:ilvl w:val="2"/>
        <w:numId w:val="8"/>
      </w:numPr>
      <w:spacing w:after="40" w:line="340" w:lineRule="exact"/>
      <w:outlineLvl w:val="2"/>
    </w:pPr>
    <w:rPr>
      <w:rFonts w:ascii="DIN OT" w:eastAsiaTheme="majorEastAsia" w:hAnsi="DIN OT" w:cstheme="majorBidi"/>
      <w:color w:val="00833C" w:themeColor="text2"/>
      <w:sz w:val="28"/>
    </w:rPr>
  </w:style>
  <w:style w:type="paragraph" w:styleId="Heading4">
    <w:name w:val="heading 4"/>
    <w:basedOn w:val="Normal"/>
    <w:next w:val="Normal"/>
    <w:link w:val="Heading4Char"/>
    <w:uiPriority w:val="2"/>
    <w:rsid w:val="00712356"/>
    <w:pPr>
      <w:keepNext/>
      <w:keepLines/>
      <w:numPr>
        <w:ilvl w:val="3"/>
        <w:numId w:val="8"/>
      </w:numPr>
      <w:spacing w:after="40" w:line="340" w:lineRule="exact"/>
      <w:outlineLvl w:val="3"/>
    </w:pPr>
    <w:rPr>
      <w:rFonts w:ascii="DIN OT" w:eastAsiaTheme="majorEastAsia" w:hAnsi="DIN OT" w:cstheme="majorBidi"/>
      <w:iCs/>
      <w:color w:val="00833C" w:themeColor="text2"/>
      <w:sz w:val="28"/>
    </w:rPr>
  </w:style>
  <w:style w:type="paragraph" w:styleId="Heading5">
    <w:name w:val="heading 5"/>
    <w:basedOn w:val="Normal"/>
    <w:next w:val="Normal"/>
    <w:link w:val="Heading5Char"/>
    <w:uiPriority w:val="99"/>
    <w:semiHidden/>
    <w:rsid w:val="00712356"/>
    <w:pPr>
      <w:keepNext/>
      <w:keepLines/>
      <w:spacing w:before="40"/>
      <w:outlineLvl w:val="4"/>
    </w:pPr>
    <w:rPr>
      <w:rFonts w:asciiTheme="majorHAnsi" w:eastAsiaTheme="majorEastAsia" w:hAnsiTheme="majorHAnsi" w:cstheme="majorBidi"/>
      <w:color w:val="00622C" w:themeColor="accent1" w:themeShade="BF"/>
    </w:rPr>
  </w:style>
  <w:style w:type="character" w:default="1" w:styleId="DefaultParagraphFont">
    <w:name w:val="Default Paragraph Font"/>
    <w:uiPriority w:val="1"/>
    <w:semiHidden/>
    <w:unhideWhenUsed/>
    <w:rsid w:val="00776E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6ED5"/>
  </w:style>
  <w:style w:type="paragraph" w:styleId="BalloonText">
    <w:name w:val="Balloon Text"/>
    <w:basedOn w:val="Normal"/>
    <w:link w:val="BalloonTextChar"/>
    <w:uiPriority w:val="99"/>
    <w:semiHidden/>
    <w:unhideWhenUsed/>
    <w:rsid w:val="00712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356"/>
    <w:rPr>
      <w:rFonts w:ascii="Tahoma" w:eastAsiaTheme="minorHAnsi" w:hAnsi="Tahoma" w:cs="Tahoma"/>
      <w:color w:val="000000" w:themeColor="text1"/>
      <w:sz w:val="16"/>
      <w:szCs w:val="16"/>
    </w:rPr>
  </w:style>
  <w:style w:type="paragraph" w:styleId="TOC2">
    <w:name w:val="toc 2"/>
    <w:next w:val="Normal"/>
    <w:uiPriority w:val="39"/>
    <w:qFormat/>
    <w:rsid w:val="00712356"/>
    <w:pPr>
      <w:keepLines/>
      <w:tabs>
        <w:tab w:val="left" w:pos="1418"/>
        <w:tab w:val="right" w:pos="9622"/>
      </w:tabs>
      <w:spacing w:after="40" w:line="340" w:lineRule="exact"/>
      <w:ind w:left="1276" w:right="567" w:hanging="709"/>
    </w:pPr>
    <w:rPr>
      <w:rFonts w:ascii="Univers LT Pro 45 Light" w:eastAsiaTheme="majorEastAsia" w:hAnsi="Univers LT Pro 45 Light" w:cstheme="majorBidi"/>
      <w:noProof/>
      <w:color w:val="000000" w:themeColor="text1"/>
      <w:sz w:val="20"/>
      <w:szCs w:val="22"/>
    </w:rPr>
  </w:style>
  <w:style w:type="character" w:customStyle="1" w:styleId="Heading1Char">
    <w:name w:val="Heading 1 Char"/>
    <w:basedOn w:val="DefaultParagraphFont"/>
    <w:link w:val="Heading1"/>
    <w:uiPriority w:val="2"/>
    <w:rsid w:val="00712356"/>
    <w:rPr>
      <w:rFonts w:ascii="DIN OT" w:eastAsiaTheme="majorEastAsia" w:hAnsi="DIN OT" w:cstheme="majorBidi"/>
      <w:b/>
      <w:bCs/>
      <w:caps/>
      <w:color w:val="00833C" w:themeColor="text2"/>
      <w:sz w:val="28"/>
      <w:szCs w:val="20"/>
    </w:rPr>
  </w:style>
  <w:style w:type="character" w:customStyle="1" w:styleId="Heading2Char">
    <w:name w:val="Heading 2 Char"/>
    <w:basedOn w:val="DefaultParagraphFont"/>
    <w:link w:val="Heading2"/>
    <w:uiPriority w:val="2"/>
    <w:rsid w:val="00712356"/>
    <w:rPr>
      <w:rFonts w:ascii="DIN OT" w:eastAsiaTheme="majorEastAsia" w:hAnsi="DIN OT" w:cstheme="majorBidi"/>
      <w:color w:val="00833C"/>
      <w:sz w:val="28"/>
      <w:szCs w:val="22"/>
    </w:rPr>
  </w:style>
  <w:style w:type="character" w:customStyle="1" w:styleId="Heading3Char">
    <w:name w:val="Heading 3 Char"/>
    <w:basedOn w:val="DefaultParagraphFont"/>
    <w:link w:val="Heading3"/>
    <w:uiPriority w:val="2"/>
    <w:rsid w:val="00712356"/>
    <w:rPr>
      <w:rFonts w:ascii="DIN OT" w:eastAsiaTheme="majorEastAsia" w:hAnsi="DIN OT" w:cstheme="majorBidi"/>
      <w:color w:val="00833C" w:themeColor="text2"/>
      <w:sz w:val="28"/>
      <w:szCs w:val="22"/>
    </w:rPr>
  </w:style>
  <w:style w:type="paragraph" w:styleId="TOC1">
    <w:name w:val="toc 1"/>
    <w:next w:val="Normal"/>
    <w:uiPriority w:val="39"/>
    <w:qFormat/>
    <w:rsid w:val="00712356"/>
    <w:pPr>
      <w:tabs>
        <w:tab w:val="left" w:pos="567"/>
        <w:tab w:val="right" w:pos="9622"/>
      </w:tabs>
      <w:spacing w:line="340" w:lineRule="exact"/>
      <w:ind w:left="567" w:right="567" w:hanging="567"/>
    </w:pPr>
    <w:rPr>
      <w:rFonts w:ascii="DIN OT" w:eastAsiaTheme="majorEastAsia" w:hAnsi="DIN OT" w:cstheme="majorBidi"/>
      <w:b/>
      <w:bCs/>
      <w:caps/>
      <w:noProof/>
      <w:color w:val="00833C" w:themeColor="text2"/>
      <w:szCs w:val="20"/>
    </w:rPr>
  </w:style>
  <w:style w:type="paragraph" w:styleId="Title">
    <w:name w:val="Title"/>
    <w:basedOn w:val="Normal"/>
    <w:next w:val="Normal"/>
    <w:link w:val="TitleChar"/>
    <w:uiPriority w:val="2"/>
    <w:qFormat/>
    <w:rsid w:val="00712356"/>
    <w:pPr>
      <w:keepNext/>
      <w:keepLines/>
      <w:tabs>
        <w:tab w:val="left" w:pos="567"/>
      </w:tabs>
      <w:spacing w:after="120" w:line="360" w:lineRule="exact"/>
    </w:pPr>
    <w:rPr>
      <w:rFonts w:ascii="DIN OT" w:eastAsiaTheme="majorEastAsia" w:hAnsi="DIN OT" w:cstheme="majorBidi"/>
      <w:b/>
      <w:bCs/>
      <w:caps/>
      <w:color w:val="00833C" w:themeColor="text2"/>
      <w:sz w:val="28"/>
    </w:rPr>
  </w:style>
  <w:style w:type="character" w:customStyle="1" w:styleId="TitleChar">
    <w:name w:val="Title Char"/>
    <w:basedOn w:val="DefaultParagraphFont"/>
    <w:link w:val="Title"/>
    <w:uiPriority w:val="2"/>
    <w:rsid w:val="00712356"/>
    <w:rPr>
      <w:rFonts w:ascii="DIN OT" w:eastAsiaTheme="majorEastAsia" w:hAnsi="DIN OT" w:cstheme="majorBidi"/>
      <w:b/>
      <w:bCs/>
      <w:caps/>
      <w:color w:val="00833C" w:themeColor="text2"/>
      <w:sz w:val="28"/>
      <w:szCs w:val="20"/>
    </w:rPr>
  </w:style>
  <w:style w:type="paragraph" w:styleId="Subtitle">
    <w:name w:val="Subtitle"/>
    <w:basedOn w:val="Normal"/>
    <w:next w:val="Normal"/>
    <w:link w:val="SubtitleChar"/>
    <w:uiPriority w:val="2"/>
    <w:qFormat/>
    <w:rsid w:val="00712356"/>
    <w:pPr>
      <w:keepNext/>
      <w:keepLines/>
      <w:tabs>
        <w:tab w:val="left" w:pos="567"/>
      </w:tabs>
      <w:spacing w:after="40" w:line="340" w:lineRule="exact"/>
      <w:outlineLvl w:val="1"/>
    </w:pPr>
    <w:rPr>
      <w:rFonts w:ascii="DIN OT" w:eastAsiaTheme="majorEastAsia" w:hAnsi="DIN OT" w:cstheme="majorBidi"/>
      <w:color w:val="00833C"/>
      <w:sz w:val="28"/>
    </w:rPr>
  </w:style>
  <w:style w:type="character" w:customStyle="1" w:styleId="SubtitleChar">
    <w:name w:val="Subtitle Char"/>
    <w:basedOn w:val="DefaultParagraphFont"/>
    <w:link w:val="Subtitle"/>
    <w:uiPriority w:val="2"/>
    <w:rsid w:val="00712356"/>
    <w:rPr>
      <w:rFonts w:ascii="DIN OT" w:eastAsiaTheme="majorEastAsia" w:hAnsi="DIN OT" w:cstheme="majorBidi"/>
      <w:color w:val="00833C"/>
      <w:sz w:val="28"/>
      <w:szCs w:val="22"/>
    </w:rPr>
  </w:style>
  <w:style w:type="paragraph" w:styleId="ListBullet">
    <w:name w:val="List Bullet"/>
    <w:basedOn w:val="Normal"/>
    <w:uiPriority w:val="1"/>
    <w:qFormat/>
    <w:rsid w:val="00712356"/>
    <w:pPr>
      <w:numPr>
        <w:numId w:val="27"/>
      </w:numPr>
    </w:pPr>
  </w:style>
  <w:style w:type="paragraph" w:styleId="ListBullet2">
    <w:name w:val="List Bullet 2"/>
    <w:basedOn w:val="Normal"/>
    <w:uiPriority w:val="1"/>
    <w:qFormat/>
    <w:rsid w:val="00712356"/>
    <w:pPr>
      <w:numPr>
        <w:ilvl w:val="1"/>
        <w:numId w:val="27"/>
      </w:numPr>
      <w:tabs>
        <w:tab w:val="left" w:pos="794"/>
      </w:tabs>
    </w:pPr>
  </w:style>
  <w:style w:type="paragraph" w:customStyle="1" w:styleId="BandedHeading">
    <w:name w:val="Banded Heading"/>
    <w:basedOn w:val="Subtitle"/>
    <w:next w:val="Normal"/>
    <w:link w:val="BandedHeadingChar"/>
    <w:uiPriority w:val="8"/>
    <w:semiHidden/>
    <w:locked/>
    <w:rsid w:val="00712356"/>
    <w:rPr>
      <w:color w:val="007CBB" w:themeColor="accent3"/>
      <w:lang w:val="en-US" w:bidi="en-US"/>
    </w:rPr>
  </w:style>
  <w:style w:type="paragraph" w:styleId="Header">
    <w:name w:val="header"/>
    <w:basedOn w:val="Normal"/>
    <w:link w:val="HeaderChar"/>
    <w:uiPriority w:val="15"/>
    <w:qFormat/>
    <w:rsid w:val="00712356"/>
    <w:pPr>
      <w:spacing w:line="240" w:lineRule="auto"/>
    </w:pPr>
    <w:rPr>
      <w:rFonts w:ascii="DIN OT" w:hAnsi="DIN OT"/>
      <w:b/>
      <w:caps/>
      <w:color w:val="00833C" w:themeColor="text2"/>
      <w:sz w:val="16"/>
    </w:rPr>
  </w:style>
  <w:style w:type="character" w:customStyle="1" w:styleId="HeaderChar">
    <w:name w:val="Header Char"/>
    <w:basedOn w:val="DefaultParagraphFont"/>
    <w:link w:val="Header"/>
    <w:uiPriority w:val="15"/>
    <w:rsid w:val="00712356"/>
    <w:rPr>
      <w:rFonts w:ascii="DIN OT" w:eastAsiaTheme="minorHAnsi" w:hAnsi="DIN OT"/>
      <w:b/>
      <w:caps/>
      <w:color w:val="00833C" w:themeColor="text2"/>
      <w:sz w:val="16"/>
      <w:szCs w:val="22"/>
    </w:rPr>
  </w:style>
  <w:style w:type="paragraph" w:styleId="Footer">
    <w:name w:val="footer"/>
    <w:basedOn w:val="Normal"/>
    <w:link w:val="FooterChar"/>
    <w:uiPriority w:val="16"/>
    <w:qFormat/>
    <w:rsid w:val="00712356"/>
    <w:pPr>
      <w:tabs>
        <w:tab w:val="center" w:pos="4320"/>
        <w:tab w:val="right" w:pos="8640"/>
      </w:tabs>
      <w:spacing w:line="240" w:lineRule="auto"/>
      <w:jc w:val="center"/>
    </w:pPr>
    <w:rPr>
      <w:color w:val="00833C"/>
      <w:sz w:val="18"/>
    </w:rPr>
  </w:style>
  <w:style w:type="character" w:customStyle="1" w:styleId="FooterChar">
    <w:name w:val="Footer Char"/>
    <w:basedOn w:val="DefaultParagraphFont"/>
    <w:link w:val="Footer"/>
    <w:uiPriority w:val="16"/>
    <w:rsid w:val="00712356"/>
    <w:rPr>
      <w:rFonts w:ascii="Univers LT Pro 45 Light" w:eastAsiaTheme="minorHAnsi" w:hAnsi="Univers LT Pro 45 Light"/>
      <w:color w:val="00833C"/>
      <w:sz w:val="18"/>
      <w:szCs w:val="20"/>
    </w:rPr>
  </w:style>
  <w:style w:type="character" w:styleId="Hyperlink">
    <w:name w:val="Hyperlink"/>
    <w:uiPriority w:val="99"/>
    <w:unhideWhenUsed/>
    <w:qFormat/>
    <w:rsid w:val="00712356"/>
    <w:rPr>
      <w:color w:val="000000" w:themeColor="text1"/>
      <w:u w:val="single"/>
    </w:rPr>
  </w:style>
  <w:style w:type="numbering" w:styleId="111111">
    <w:name w:val="Outline List 2"/>
    <w:aliases w:val="Ridge Simple Numbered List"/>
    <w:basedOn w:val="NoList"/>
    <w:uiPriority w:val="99"/>
    <w:semiHidden/>
    <w:unhideWhenUsed/>
    <w:rsid w:val="00712356"/>
    <w:pPr>
      <w:numPr>
        <w:numId w:val="1"/>
      </w:numPr>
    </w:pPr>
  </w:style>
  <w:style w:type="paragraph" w:customStyle="1" w:styleId="TableText-FactSheetCV">
    <w:name w:val="Table Text - Fact Sheet/CV"/>
    <w:basedOn w:val="TableText"/>
    <w:uiPriority w:val="12"/>
    <w:semiHidden/>
    <w:qFormat/>
    <w:rsid w:val="00F72855"/>
    <w:rPr>
      <w:bCs/>
      <w:lang w:eastAsia="en-GB"/>
    </w:rPr>
  </w:style>
  <w:style w:type="paragraph" w:customStyle="1" w:styleId="TableText">
    <w:name w:val="Table Text"/>
    <w:basedOn w:val="Normal"/>
    <w:uiPriority w:val="12"/>
    <w:qFormat/>
    <w:rsid w:val="00712356"/>
    <w:pPr>
      <w:spacing w:line="240" w:lineRule="atLeast"/>
    </w:pPr>
  </w:style>
  <w:style w:type="paragraph" w:customStyle="1" w:styleId="TableBullet">
    <w:name w:val="Table Bullet"/>
    <w:basedOn w:val="ListBullet"/>
    <w:uiPriority w:val="12"/>
    <w:qFormat/>
    <w:rsid w:val="00712356"/>
    <w:pPr>
      <w:numPr>
        <w:numId w:val="23"/>
      </w:numPr>
      <w:tabs>
        <w:tab w:val="left" w:pos="284"/>
      </w:tabs>
      <w:spacing w:line="240" w:lineRule="auto"/>
    </w:pPr>
  </w:style>
  <w:style w:type="paragraph" w:customStyle="1" w:styleId="TableBullet2">
    <w:name w:val="Table Bullet 2"/>
    <w:basedOn w:val="ListBullet2"/>
    <w:next w:val="Normal"/>
    <w:uiPriority w:val="12"/>
    <w:qFormat/>
    <w:rsid w:val="00712356"/>
    <w:pPr>
      <w:numPr>
        <w:ilvl w:val="0"/>
        <w:numId w:val="24"/>
      </w:numPr>
      <w:tabs>
        <w:tab w:val="clear" w:pos="794"/>
        <w:tab w:val="left" w:pos="284"/>
      </w:tabs>
      <w:spacing w:line="240" w:lineRule="auto"/>
    </w:pPr>
  </w:style>
  <w:style w:type="paragraph" w:customStyle="1" w:styleId="UnnumberedHeading1">
    <w:name w:val="Unnumbered Heading 1"/>
    <w:basedOn w:val="Normal"/>
    <w:next w:val="Normal"/>
    <w:link w:val="UnnumberedHeading1Char"/>
    <w:uiPriority w:val="2"/>
    <w:qFormat/>
    <w:rsid w:val="00712356"/>
    <w:pPr>
      <w:keepNext/>
      <w:keepLines/>
      <w:spacing w:after="120" w:line="360" w:lineRule="exact"/>
      <w:outlineLvl w:val="0"/>
    </w:pPr>
    <w:rPr>
      <w:rFonts w:ascii="DIN OT" w:eastAsiaTheme="majorEastAsia" w:hAnsi="DIN OT" w:cstheme="majorBidi"/>
      <w:b/>
      <w:bCs/>
      <w:caps/>
      <w:color w:val="00833C" w:themeColor="text2"/>
      <w:sz w:val="28"/>
    </w:rPr>
  </w:style>
  <w:style w:type="paragraph" w:customStyle="1" w:styleId="UnnumberedHeading2">
    <w:name w:val="Unnumbered Heading 2"/>
    <w:basedOn w:val="Normal"/>
    <w:link w:val="UnnumberedHeading2Char"/>
    <w:uiPriority w:val="2"/>
    <w:qFormat/>
    <w:rsid w:val="00712356"/>
    <w:pPr>
      <w:keepNext/>
      <w:keepLines/>
      <w:tabs>
        <w:tab w:val="left" w:pos="567"/>
      </w:tabs>
      <w:spacing w:after="40" w:line="340" w:lineRule="exact"/>
      <w:outlineLvl w:val="1"/>
    </w:pPr>
    <w:rPr>
      <w:rFonts w:ascii="DIN OT" w:eastAsiaTheme="majorEastAsia" w:hAnsi="DIN OT" w:cstheme="majorBidi"/>
      <w:color w:val="00833C"/>
      <w:sz w:val="28"/>
    </w:rPr>
  </w:style>
  <w:style w:type="character" w:customStyle="1" w:styleId="UnnumberedHeading1Char">
    <w:name w:val="Unnumbered Heading 1 Char"/>
    <w:basedOn w:val="DefaultParagraphFont"/>
    <w:link w:val="UnnumberedHeading1"/>
    <w:uiPriority w:val="2"/>
    <w:rsid w:val="00712356"/>
    <w:rPr>
      <w:rFonts w:ascii="DIN OT" w:eastAsiaTheme="majorEastAsia" w:hAnsi="DIN OT" w:cstheme="majorBidi"/>
      <w:b/>
      <w:bCs/>
      <w:caps/>
      <w:color w:val="00833C" w:themeColor="text2"/>
      <w:sz w:val="28"/>
      <w:szCs w:val="20"/>
    </w:rPr>
  </w:style>
  <w:style w:type="character" w:customStyle="1" w:styleId="UnnumberedHeading2Char">
    <w:name w:val="Unnumbered Heading 2 Char"/>
    <w:basedOn w:val="DefaultParagraphFont"/>
    <w:link w:val="UnnumberedHeading2"/>
    <w:uiPriority w:val="2"/>
    <w:rsid w:val="00712356"/>
    <w:rPr>
      <w:rFonts w:ascii="DIN OT" w:eastAsiaTheme="majorEastAsia" w:hAnsi="DIN OT" w:cstheme="majorBidi"/>
      <w:color w:val="00833C"/>
      <w:sz w:val="28"/>
      <w:szCs w:val="22"/>
    </w:rPr>
  </w:style>
  <w:style w:type="character" w:customStyle="1" w:styleId="BandedHeadingChar">
    <w:name w:val="Banded Heading Char"/>
    <w:basedOn w:val="Heading3Char"/>
    <w:link w:val="BandedHeading"/>
    <w:uiPriority w:val="8"/>
    <w:semiHidden/>
    <w:rsid w:val="00712356"/>
    <w:rPr>
      <w:rFonts w:ascii="DIN OT" w:eastAsiaTheme="majorEastAsia" w:hAnsi="DIN OT" w:cstheme="majorBidi"/>
      <w:color w:val="007CBB" w:themeColor="accent3"/>
      <w:sz w:val="28"/>
      <w:szCs w:val="22"/>
      <w:lang w:val="en-US" w:bidi="en-US"/>
    </w:rPr>
  </w:style>
  <w:style w:type="character" w:styleId="PageNumber">
    <w:name w:val="page number"/>
    <w:basedOn w:val="DefaultParagraphFont"/>
    <w:uiPriority w:val="99"/>
    <w:semiHidden/>
    <w:unhideWhenUsed/>
    <w:rsid w:val="00712356"/>
  </w:style>
  <w:style w:type="table" w:styleId="TableGrid">
    <w:name w:val="Table Grid"/>
    <w:basedOn w:val="TableNormal"/>
    <w:uiPriority w:val="59"/>
    <w:rsid w:val="00712356"/>
    <w:rPr>
      <w:rFonts w:ascii="Univers LT Pro 45 Light" w:eastAsiaTheme="minorHAnsi" w:hAnsi="Univers LT Pro 45 Light"/>
      <w:color w:val="575756" w:themeColor="accent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712356"/>
    <w:rPr>
      <w:rFonts w:ascii="Univers LT Pro 45 Light" w:eastAsiaTheme="minorHAnsi" w:hAnsi="Univers LT Pro 45 Light"/>
      <w:color w:val="575756" w:themeColor="accent2"/>
      <w:sz w:val="20"/>
      <w:szCs w:val="20"/>
    </w:rPr>
    <w:tblPr>
      <w:tblStyleRowBandSize w:val="1"/>
      <w:tblStyleColBandSize w:val="1"/>
      <w:tblBorders>
        <w:top w:val="single" w:sz="4" w:space="0" w:color="1BFF82" w:themeColor="accent1" w:themeTint="99"/>
        <w:left w:val="single" w:sz="4" w:space="0" w:color="1BFF82" w:themeColor="accent1" w:themeTint="99"/>
        <w:bottom w:val="single" w:sz="4" w:space="0" w:color="1BFF82" w:themeColor="accent1" w:themeTint="99"/>
        <w:right w:val="single" w:sz="4" w:space="0" w:color="1BFF82" w:themeColor="accent1" w:themeTint="99"/>
        <w:insideH w:val="single" w:sz="4" w:space="0" w:color="1BFF82" w:themeColor="accent1" w:themeTint="99"/>
        <w:insideV w:val="single" w:sz="4" w:space="0" w:color="1BFF82" w:themeColor="accent1" w:themeTint="99"/>
      </w:tblBorders>
    </w:tblPr>
    <w:tblStylePr w:type="firstRow">
      <w:rPr>
        <w:b/>
        <w:bCs/>
        <w:color w:val="FFFFFF" w:themeColor="background1"/>
      </w:rPr>
      <w:tblPr/>
      <w:tcPr>
        <w:tcBorders>
          <w:top w:val="single" w:sz="4" w:space="0" w:color="00833C" w:themeColor="accent1"/>
          <w:left w:val="single" w:sz="4" w:space="0" w:color="00833C" w:themeColor="accent1"/>
          <w:bottom w:val="single" w:sz="4" w:space="0" w:color="00833C" w:themeColor="accent1"/>
          <w:right w:val="single" w:sz="4" w:space="0" w:color="00833C" w:themeColor="accent1"/>
          <w:insideH w:val="nil"/>
          <w:insideV w:val="nil"/>
        </w:tcBorders>
        <w:shd w:val="clear" w:color="auto" w:fill="00833C" w:themeFill="accent1"/>
      </w:tcPr>
    </w:tblStylePr>
    <w:tblStylePr w:type="lastRow">
      <w:rPr>
        <w:b/>
        <w:bCs/>
      </w:rPr>
      <w:tblPr/>
      <w:tcPr>
        <w:tcBorders>
          <w:top w:val="double" w:sz="4" w:space="0" w:color="00833C" w:themeColor="accent1"/>
        </w:tcBorders>
      </w:tcPr>
    </w:tblStylePr>
    <w:tblStylePr w:type="firstCol">
      <w:rPr>
        <w:b/>
        <w:bCs/>
      </w:rPr>
    </w:tblStylePr>
    <w:tblStylePr w:type="lastCol">
      <w:rPr>
        <w:b/>
        <w:bCs/>
      </w:rPr>
    </w:tblStylePr>
    <w:tblStylePr w:type="band1Vert">
      <w:tblPr/>
      <w:tcPr>
        <w:shd w:val="clear" w:color="auto" w:fill="B3FFD5" w:themeFill="accent1" w:themeFillTint="33"/>
      </w:tcPr>
    </w:tblStylePr>
    <w:tblStylePr w:type="band1Horz">
      <w:tblPr/>
      <w:tcPr>
        <w:shd w:val="clear" w:color="auto" w:fill="B3FFD5" w:themeFill="accent1" w:themeFillTint="33"/>
      </w:tcPr>
    </w:tblStylePr>
  </w:style>
  <w:style w:type="paragraph" w:styleId="ListParagraph">
    <w:name w:val="List Paragraph"/>
    <w:basedOn w:val="Normal"/>
    <w:uiPriority w:val="99"/>
    <w:rsid w:val="00712356"/>
    <w:pPr>
      <w:ind w:left="720"/>
    </w:pPr>
  </w:style>
  <w:style w:type="character" w:customStyle="1" w:styleId="Heading4Char">
    <w:name w:val="Heading 4 Char"/>
    <w:basedOn w:val="DefaultParagraphFont"/>
    <w:link w:val="Heading4"/>
    <w:uiPriority w:val="2"/>
    <w:rsid w:val="00712356"/>
    <w:rPr>
      <w:rFonts w:ascii="DIN OT" w:eastAsiaTheme="majorEastAsia" w:hAnsi="DIN OT" w:cstheme="majorBidi"/>
      <w:iCs/>
      <w:color w:val="00833C" w:themeColor="text2"/>
      <w:sz w:val="28"/>
      <w:szCs w:val="20"/>
    </w:rPr>
  </w:style>
  <w:style w:type="table" w:styleId="GridTable5Dark-Accent1">
    <w:name w:val="Grid Table 5 Dark Accent 1"/>
    <w:basedOn w:val="TableNormal"/>
    <w:uiPriority w:val="50"/>
    <w:rsid w:val="00712356"/>
    <w:rPr>
      <w:rFonts w:ascii="Univers LT Pro 45 Light" w:eastAsiaTheme="minorHAnsi" w:hAnsi="Univers LT Pro 45 Light"/>
      <w:color w:val="575756" w:themeColor="accent2"/>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33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33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33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33C" w:themeFill="accent1"/>
      </w:tcPr>
    </w:tblStylePr>
    <w:tblStylePr w:type="band1Vert">
      <w:tblPr/>
      <w:tcPr>
        <w:shd w:val="clear" w:color="auto" w:fill="67FFAC" w:themeFill="accent1" w:themeFillTint="66"/>
      </w:tcPr>
    </w:tblStylePr>
    <w:tblStylePr w:type="band1Horz">
      <w:tblPr/>
      <w:tcPr>
        <w:shd w:val="clear" w:color="auto" w:fill="67FFAC" w:themeFill="accent1" w:themeFillTint="66"/>
      </w:tcPr>
    </w:tblStylePr>
  </w:style>
  <w:style w:type="paragraph" w:styleId="TOCHeading">
    <w:name w:val="TOC Heading"/>
    <w:next w:val="Normal"/>
    <w:uiPriority w:val="39"/>
    <w:qFormat/>
    <w:rsid w:val="00712356"/>
    <w:pPr>
      <w:spacing w:after="120"/>
    </w:pPr>
    <w:rPr>
      <w:rFonts w:ascii="DIN OT" w:eastAsiaTheme="majorEastAsia" w:hAnsi="DIN OT" w:cstheme="majorBidi"/>
      <w:b/>
      <w:bCs/>
      <w:caps/>
      <w:color w:val="00833C" w:themeColor="text2"/>
      <w:sz w:val="28"/>
      <w:szCs w:val="20"/>
      <w:lang w:val="en-US"/>
    </w:rPr>
  </w:style>
  <w:style w:type="table" w:styleId="ListTable3-Accent1">
    <w:name w:val="List Table 3 Accent 1"/>
    <w:aliases w:val="Ridge Table"/>
    <w:basedOn w:val="TableNormal"/>
    <w:uiPriority w:val="48"/>
    <w:rsid w:val="00712356"/>
    <w:rPr>
      <w:rFonts w:ascii="Univers LT Pro 45 Light" w:eastAsiaTheme="minorHAnsi" w:hAnsi="Univers LT Pro 45 Light"/>
      <w:color w:val="575756" w:themeColor="accent2"/>
      <w:sz w:val="20"/>
      <w:szCs w:val="20"/>
    </w:rPr>
    <w:tblPr>
      <w:tblStyleRowBandSize w:val="1"/>
      <w:tblStyleColBandSize w:val="1"/>
    </w:tblPr>
    <w:tblStylePr w:type="firstRow">
      <w:rPr>
        <w:b/>
        <w:bCs/>
        <w:color w:val="FFFFFF" w:themeColor="background1"/>
      </w:rPr>
      <w:tblPr/>
      <w:tcPr>
        <w:shd w:val="clear" w:color="auto" w:fill="00833C" w:themeFill="accent1"/>
      </w:tcPr>
    </w:tblStylePr>
    <w:tblStylePr w:type="lastRow">
      <w:rPr>
        <w:b/>
        <w:bCs/>
      </w:rPr>
      <w:tblPr/>
      <w:tcPr>
        <w:tcBorders>
          <w:top w:val="double" w:sz="4" w:space="0" w:color="00833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33C" w:themeColor="accent1"/>
          <w:right w:val="single" w:sz="4" w:space="0" w:color="00833C" w:themeColor="accent1"/>
        </w:tcBorders>
      </w:tcPr>
    </w:tblStylePr>
    <w:tblStylePr w:type="band1Horz">
      <w:tblPr/>
      <w:tcPr>
        <w:tcBorders>
          <w:top w:val="single" w:sz="4" w:space="0" w:color="00833C" w:themeColor="accent1"/>
          <w:bottom w:val="single" w:sz="4" w:space="0" w:color="00833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33C" w:themeColor="accent1"/>
          <w:left w:val="nil"/>
        </w:tcBorders>
      </w:tcPr>
    </w:tblStylePr>
    <w:tblStylePr w:type="swCell">
      <w:tblPr/>
      <w:tcPr>
        <w:tcBorders>
          <w:top w:val="double" w:sz="4" w:space="0" w:color="00833C" w:themeColor="accent1"/>
          <w:right w:val="nil"/>
        </w:tcBorders>
      </w:tcPr>
    </w:tblStylePr>
  </w:style>
  <w:style w:type="table" w:customStyle="1" w:styleId="RidgeGreen">
    <w:name w:val="Ridge Green"/>
    <w:basedOn w:val="ListTable3-Accent1"/>
    <w:uiPriority w:val="99"/>
    <w:rsid w:val="00712356"/>
    <w:tblPr>
      <w:tblBorders>
        <w:bottom w:val="single" w:sz="4" w:space="0" w:color="00833C" w:themeColor="text2"/>
      </w:tblBorders>
      <w:tblCellMar>
        <w:top w:w="113" w:type="dxa"/>
        <w:left w:w="57" w:type="dxa"/>
        <w:bottom w:w="113" w:type="dxa"/>
        <w:right w:w="57" w:type="dxa"/>
      </w:tblCellMar>
    </w:tblPr>
    <w:tcPr>
      <w:shd w:val="clear" w:color="auto" w:fill="auto"/>
    </w:tcPr>
    <w:tblStylePr w:type="firstRow">
      <w:rPr>
        <w:rFonts w:ascii="Univers LT Pro 45 Light" w:hAnsi="Univers LT Pro 45 Light"/>
        <w:b w:val="0"/>
        <w:bCs/>
        <w:caps/>
        <w:smallCaps w:val="0"/>
        <w:strike w:val="0"/>
        <w:dstrike w:val="0"/>
        <w:vanish w:val="0"/>
        <w:color w:val="FFFFFF" w:themeColor="background2"/>
        <w:sz w:val="20"/>
        <w:vertAlign w:val="baseline"/>
      </w:rPr>
      <w:tblPr/>
      <w:tcPr>
        <w:shd w:val="clear" w:color="auto" w:fill="00833C" w:themeFill="accent1"/>
      </w:tcPr>
    </w:tblStylePr>
    <w:tblStylePr w:type="lastRow">
      <w:rPr>
        <w:b/>
        <w:bCs/>
      </w:rPr>
      <w:tblPr/>
      <w:tcPr>
        <w:tcBorders>
          <w:top w:val="double" w:sz="4" w:space="0" w:color="00833C" w:themeColor="accent1"/>
        </w:tcBorders>
        <w:shd w:val="clear" w:color="auto" w:fill="FFFFFF" w:themeFill="background1"/>
      </w:tcPr>
    </w:tblStylePr>
    <w:tblStylePr w:type="firstCol">
      <w:rPr>
        <w:rFonts w:ascii="Univers LT Pro 45 Light" w:hAnsi="Univers LT Pro 45 Light"/>
        <w:b w:val="0"/>
        <w:bCs/>
        <w:color w:val="575756" w:themeColor="accent2"/>
        <w:sz w:val="20"/>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33C" w:themeColor="accent1"/>
          <w:right w:val="single" w:sz="4" w:space="0" w:color="00833C" w:themeColor="accent1"/>
        </w:tcBorders>
      </w:tcPr>
    </w:tblStylePr>
    <w:tblStylePr w:type="band1Horz">
      <w:tblPr/>
      <w:tcPr>
        <w:tcBorders>
          <w:top w:val="single" w:sz="4" w:space="0" w:color="00833C" w:themeColor="accent1"/>
          <w:bottom w:val="single" w:sz="4" w:space="0" w:color="00833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33C" w:themeColor="accent1"/>
          <w:left w:val="nil"/>
        </w:tcBorders>
      </w:tcPr>
    </w:tblStylePr>
    <w:tblStylePr w:type="swCell">
      <w:tblPr/>
      <w:tcPr>
        <w:tcBorders>
          <w:top w:val="double" w:sz="4" w:space="0" w:color="00833C" w:themeColor="accent1"/>
          <w:right w:val="nil"/>
        </w:tcBorders>
      </w:tcPr>
    </w:tblStylePr>
  </w:style>
  <w:style w:type="table" w:styleId="ListTable4-Accent1">
    <w:name w:val="List Table 4 Accent 1"/>
    <w:basedOn w:val="TableNormal"/>
    <w:uiPriority w:val="49"/>
    <w:rsid w:val="00712356"/>
    <w:rPr>
      <w:rFonts w:ascii="Univers LT Pro 45 Light" w:eastAsiaTheme="minorHAnsi" w:hAnsi="Univers LT Pro 45 Light"/>
      <w:color w:val="575756" w:themeColor="accent2"/>
      <w:sz w:val="20"/>
      <w:szCs w:val="20"/>
    </w:rPr>
    <w:tblPr>
      <w:tblStyleRowBandSize w:val="1"/>
      <w:tblStyleColBandSize w:val="1"/>
      <w:tblBorders>
        <w:top w:val="single" w:sz="4" w:space="0" w:color="1BFF82" w:themeColor="accent1" w:themeTint="99"/>
        <w:left w:val="single" w:sz="4" w:space="0" w:color="1BFF82" w:themeColor="accent1" w:themeTint="99"/>
        <w:bottom w:val="single" w:sz="4" w:space="0" w:color="1BFF82" w:themeColor="accent1" w:themeTint="99"/>
        <w:right w:val="single" w:sz="4" w:space="0" w:color="1BFF82" w:themeColor="accent1" w:themeTint="99"/>
        <w:insideH w:val="single" w:sz="4" w:space="0" w:color="1BFF82" w:themeColor="accent1" w:themeTint="99"/>
      </w:tblBorders>
    </w:tblPr>
    <w:tblStylePr w:type="firstRow">
      <w:rPr>
        <w:b/>
        <w:bCs/>
        <w:color w:val="FFFFFF" w:themeColor="background1"/>
      </w:rPr>
      <w:tblPr/>
      <w:tcPr>
        <w:tcBorders>
          <w:top w:val="single" w:sz="4" w:space="0" w:color="00833C" w:themeColor="accent1"/>
          <w:left w:val="single" w:sz="4" w:space="0" w:color="00833C" w:themeColor="accent1"/>
          <w:bottom w:val="single" w:sz="4" w:space="0" w:color="00833C" w:themeColor="accent1"/>
          <w:right w:val="single" w:sz="4" w:space="0" w:color="00833C" w:themeColor="accent1"/>
          <w:insideH w:val="nil"/>
        </w:tcBorders>
        <w:shd w:val="clear" w:color="auto" w:fill="00833C" w:themeFill="accent1"/>
      </w:tcPr>
    </w:tblStylePr>
    <w:tblStylePr w:type="lastRow">
      <w:rPr>
        <w:b/>
        <w:bCs/>
      </w:rPr>
      <w:tblPr/>
      <w:tcPr>
        <w:tcBorders>
          <w:top w:val="double" w:sz="4" w:space="0" w:color="1BFF82" w:themeColor="accent1" w:themeTint="99"/>
        </w:tcBorders>
      </w:tcPr>
    </w:tblStylePr>
    <w:tblStylePr w:type="firstCol">
      <w:rPr>
        <w:b/>
        <w:bCs/>
      </w:rPr>
    </w:tblStylePr>
    <w:tblStylePr w:type="lastCol">
      <w:rPr>
        <w:b/>
        <w:bCs/>
      </w:rPr>
    </w:tblStylePr>
    <w:tblStylePr w:type="band1Vert">
      <w:tblPr/>
      <w:tcPr>
        <w:shd w:val="clear" w:color="auto" w:fill="B3FFD5" w:themeFill="accent1" w:themeFillTint="33"/>
      </w:tcPr>
    </w:tblStylePr>
    <w:tblStylePr w:type="band1Horz">
      <w:tblPr/>
      <w:tcPr>
        <w:shd w:val="clear" w:color="auto" w:fill="B3FFD5" w:themeFill="accent1" w:themeFillTint="33"/>
      </w:tcPr>
    </w:tblStylePr>
  </w:style>
  <w:style w:type="table" w:styleId="ListTable3-Accent4">
    <w:name w:val="List Table 3 Accent 4"/>
    <w:basedOn w:val="TableNormal"/>
    <w:uiPriority w:val="48"/>
    <w:rsid w:val="00712356"/>
    <w:rPr>
      <w:rFonts w:ascii="Univers LT Pro 45 Light" w:eastAsiaTheme="minorHAnsi" w:hAnsi="Univers LT Pro 45 Light"/>
      <w:color w:val="575756" w:themeColor="accent2"/>
      <w:sz w:val="20"/>
      <w:szCs w:val="20"/>
    </w:rPr>
    <w:tblPr>
      <w:tblStyleRowBandSize w:val="1"/>
      <w:tblStyleColBandSize w:val="1"/>
      <w:tblBorders>
        <w:top w:val="single" w:sz="4" w:space="0" w:color="3CBFAE" w:themeColor="accent4"/>
        <w:left w:val="single" w:sz="4" w:space="0" w:color="3CBFAE" w:themeColor="accent4"/>
        <w:bottom w:val="single" w:sz="4" w:space="0" w:color="3CBFAE" w:themeColor="accent4"/>
        <w:right w:val="single" w:sz="4" w:space="0" w:color="3CBFAE" w:themeColor="accent4"/>
      </w:tblBorders>
    </w:tblPr>
    <w:tblStylePr w:type="firstRow">
      <w:rPr>
        <w:b/>
        <w:bCs/>
        <w:color w:val="FFFFFF" w:themeColor="background1"/>
      </w:rPr>
      <w:tblPr/>
      <w:tcPr>
        <w:shd w:val="clear" w:color="auto" w:fill="3CBFAE" w:themeFill="accent4"/>
      </w:tcPr>
    </w:tblStylePr>
    <w:tblStylePr w:type="lastRow">
      <w:rPr>
        <w:b/>
        <w:bCs/>
      </w:rPr>
      <w:tblPr/>
      <w:tcPr>
        <w:tcBorders>
          <w:top w:val="double" w:sz="4" w:space="0" w:color="3CBFA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BFAE" w:themeColor="accent4"/>
          <w:right w:val="single" w:sz="4" w:space="0" w:color="3CBFAE" w:themeColor="accent4"/>
        </w:tcBorders>
      </w:tcPr>
    </w:tblStylePr>
    <w:tblStylePr w:type="band1Horz">
      <w:tblPr/>
      <w:tcPr>
        <w:tcBorders>
          <w:top w:val="single" w:sz="4" w:space="0" w:color="3CBFAE" w:themeColor="accent4"/>
          <w:bottom w:val="single" w:sz="4" w:space="0" w:color="3CBFA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BFAE" w:themeColor="accent4"/>
          <w:left w:val="nil"/>
        </w:tcBorders>
      </w:tcPr>
    </w:tblStylePr>
    <w:tblStylePr w:type="swCell">
      <w:tblPr/>
      <w:tcPr>
        <w:tcBorders>
          <w:top w:val="double" w:sz="4" w:space="0" w:color="3CBFAE" w:themeColor="accent4"/>
          <w:right w:val="nil"/>
        </w:tcBorders>
      </w:tcPr>
    </w:tblStylePr>
  </w:style>
  <w:style w:type="table" w:styleId="PlainTable1">
    <w:name w:val="Plain Table 1"/>
    <w:basedOn w:val="TableNormal"/>
    <w:uiPriority w:val="99"/>
    <w:rsid w:val="00712356"/>
    <w:rPr>
      <w:rFonts w:ascii="Univers LT Pro 45 Light" w:eastAsiaTheme="minorHAnsi" w:hAnsi="Univers LT Pro 45 Light"/>
      <w:color w:val="575756" w:themeColor="accent2"/>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99"/>
    <w:rsid w:val="00712356"/>
    <w:rPr>
      <w:rFonts w:ascii="Univers LT Pro 45 Light" w:eastAsiaTheme="minorHAnsi" w:hAnsi="Univers LT Pro 45 Light"/>
      <w:color w:val="575756" w:themeColor="accent2"/>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inggreen">
    <w:name w:val="Table Heading (green)"/>
    <w:uiPriority w:val="11"/>
    <w:qFormat/>
    <w:rsid w:val="00712356"/>
    <w:pPr>
      <w:shd w:val="clear" w:color="auto" w:fill="00833C" w:themeFill="text2"/>
    </w:pPr>
    <w:rPr>
      <w:rFonts w:ascii="Univers LT Pro 47 Lt Cn" w:eastAsiaTheme="minorHAnsi" w:hAnsi="Univers LT Pro 47 Lt Cn"/>
      <w:bCs/>
      <w:color w:val="FFFFFF" w:themeColor="background2"/>
      <w:sz w:val="20"/>
      <w:szCs w:val="20"/>
      <w:u w:color="575756" w:themeColor="accent2"/>
      <w:lang w:eastAsia="en-GB"/>
    </w:rPr>
  </w:style>
  <w:style w:type="paragraph" w:customStyle="1" w:styleId="TableHeadinggrey">
    <w:name w:val="Table Heading (grey)"/>
    <w:uiPriority w:val="11"/>
    <w:qFormat/>
    <w:rsid w:val="00712356"/>
    <w:pPr>
      <w:shd w:val="clear" w:color="auto" w:fill="575756" w:themeFill="accent2"/>
    </w:pPr>
    <w:rPr>
      <w:rFonts w:ascii="Univers LT Pro 47 Lt Cn" w:eastAsiaTheme="minorHAnsi" w:hAnsi="Univers LT Pro 47 Lt Cn"/>
      <w:color w:val="FFFFFF" w:themeColor="background2"/>
      <w:sz w:val="20"/>
      <w:szCs w:val="20"/>
      <w:u w:color="575756" w:themeColor="accent2"/>
      <w:lang w:eastAsia="en-GB"/>
    </w:rPr>
  </w:style>
  <w:style w:type="table" w:customStyle="1" w:styleId="RidgeGrey">
    <w:name w:val="Ridge Grey"/>
    <w:basedOn w:val="ListTable3-Accent2"/>
    <w:uiPriority w:val="99"/>
    <w:rsid w:val="00712356"/>
    <w:rPr>
      <w:lang w:eastAsia="en-GB"/>
    </w:rPr>
    <w:tblPr>
      <w:tblBorders>
        <w:top w:val="none" w:sz="0" w:space="0" w:color="auto"/>
        <w:left w:val="none" w:sz="0" w:space="0" w:color="auto"/>
        <w:bottom w:val="single" w:sz="4" w:space="0" w:color="auto"/>
        <w:right w:val="none" w:sz="0" w:space="0" w:color="auto"/>
        <w:insideH w:val="single" w:sz="4" w:space="0" w:color="575756" w:themeColor="accent2"/>
      </w:tblBorders>
      <w:tblCellMar>
        <w:top w:w="113" w:type="dxa"/>
        <w:left w:w="57" w:type="dxa"/>
        <w:bottom w:w="113" w:type="dxa"/>
        <w:right w:w="57" w:type="dxa"/>
      </w:tblCellMar>
    </w:tblPr>
    <w:tblStylePr w:type="firstRow">
      <w:rPr>
        <w:rFonts w:ascii="Univers LT Pro 45 Light" w:hAnsi="Univers LT Pro 45 Light"/>
        <w:b w:val="0"/>
        <w:bCs/>
        <w:caps/>
        <w:smallCaps w:val="0"/>
        <w:strike w:val="0"/>
        <w:dstrike w:val="0"/>
        <w:vanish w:val="0"/>
        <w:color w:val="FFFFFF" w:themeColor="background1"/>
        <w:sz w:val="20"/>
        <w:vertAlign w:val="baseline"/>
      </w:rPr>
      <w:tblPr/>
      <w:tcPr>
        <w:tcBorders>
          <w:top w:val="nil"/>
          <w:left w:val="nil"/>
          <w:bottom w:val="nil"/>
          <w:right w:val="nil"/>
          <w:insideH w:val="nil"/>
          <w:insideV w:val="nil"/>
          <w:tl2br w:val="nil"/>
          <w:tr2bl w:val="nil"/>
        </w:tcBorders>
        <w:shd w:val="clear" w:color="auto" w:fill="575756" w:themeFill="accent2"/>
      </w:tcPr>
    </w:tblStylePr>
    <w:tblStylePr w:type="lastRow">
      <w:rPr>
        <w:rFonts w:ascii="Univers LT Pro 45 Light" w:hAnsi="Univers LT Pro 45 Light"/>
        <w:b w:val="0"/>
        <w:bCs/>
        <w:color w:val="575756" w:themeColor="accent2"/>
      </w:rPr>
      <w:tblPr/>
      <w:tcPr>
        <w:tcBorders>
          <w:top w:val="double" w:sz="4" w:space="0" w:color="575756" w:themeColor="accent2"/>
        </w:tcBorders>
        <w:shd w:val="clear" w:color="auto" w:fill="FFFFFF" w:themeFill="background1"/>
      </w:tcPr>
    </w:tblStylePr>
    <w:tblStylePr w:type="firstCol">
      <w:rPr>
        <w:rFonts w:ascii="Univers LT Pro 45 Light" w:hAnsi="Univers LT Pro 45 Light"/>
        <w:b w:val="0"/>
        <w:bCs/>
        <w:color w:val="575756" w:themeColor="accent2"/>
        <w:sz w:val="20"/>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5756" w:themeColor="accent2"/>
          <w:right w:val="single" w:sz="4" w:space="0" w:color="575756" w:themeColor="accent2"/>
        </w:tcBorders>
      </w:tcPr>
    </w:tblStylePr>
    <w:tblStylePr w:type="band1Horz">
      <w:tblPr/>
      <w:tcPr>
        <w:tcBorders>
          <w:top w:val="single" w:sz="4" w:space="0" w:color="575756" w:themeColor="accent2"/>
          <w:bottom w:val="single" w:sz="4" w:space="0" w:color="5757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5756" w:themeColor="accent2"/>
          <w:left w:val="nil"/>
        </w:tcBorders>
      </w:tcPr>
    </w:tblStylePr>
    <w:tblStylePr w:type="swCell">
      <w:tblPr/>
      <w:tcPr>
        <w:tcBorders>
          <w:top w:val="double" w:sz="4" w:space="0" w:color="575756" w:themeColor="accent2"/>
          <w:right w:val="nil"/>
        </w:tcBorders>
      </w:tcPr>
    </w:tblStylePr>
  </w:style>
  <w:style w:type="character" w:customStyle="1" w:styleId="Heading5Char">
    <w:name w:val="Heading 5 Char"/>
    <w:basedOn w:val="DefaultParagraphFont"/>
    <w:link w:val="Heading5"/>
    <w:uiPriority w:val="99"/>
    <w:semiHidden/>
    <w:rsid w:val="00712356"/>
    <w:rPr>
      <w:rFonts w:asciiTheme="majorHAnsi" w:eastAsiaTheme="majorEastAsia" w:hAnsiTheme="majorHAnsi" w:cstheme="majorBidi"/>
      <w:color w:val="00622C" w:themeColor="accent1" w:themeShade="BF"/>
      <w:sz w:val="20"/>
      <w:szCs w:val="20"/>
    </w:rPr>
  </w:style>
  <w:style w:type="paragraph" w:customStyle="1" w:styleId="Bulletlist">
    <w:name w:val="Bullet list"/>
    <w:basedOn w:val="ListBullet"/>
    <w:uiPriority w:val="5"/>
    <w:semiHidden/>
    <w:qFormat/>
    <w:rsid w:val="00712356"/>
    <w:pPr>
      <w:numPr>
        <w:numId w:val="0"/>
      </w:numPr>
      <w:tabs>
        <w:tab w:val="num" w:pos="397"/>
      </w:tabs>
      <w:ind w:left="397" w:hanging="397"/>
    </w:pPr>
    <w:rPr>
      <w:color w:val="FF0000"/>
    </w:rPr>
  </w:style>
  <w:style w:type="table" w:styleId="ListTable3-Accent2">
    <w:name w:val="List Table 3 Accent 2"/>
    <w:basedOn w:val="TableNormal"/>
    <w:uiPriority w:val="48"/>
    <w:rsid w:val="00712356"/>
    <w:rPr>
      <w:rFonts w:ascii="Univers LT Pro 45 Light" w:eastAsiaTheme="minorHAnsi" w:hAnsi="Univers LT Pro 45 Light"/>
      <w:color w:val="575756" w:themeColor="accent2"/>
      <w:sz w:val="20"/>
      <w:szCs w:val="20"/>
    </w:rPr>
    <w:tblPr>
      <w:tblStyleRowBandSize w:val="1"/>
      <w:tblStyleColBandSize w:val="1"/>
      <w:tblBorders>
        <w:top w:val="single" w:sz="4" w:space="0" w:color="575756" w:themeColor="accent2"/>
        <w:left w:val="single" w:sz="4" w:space="0" w:color="575756" w:themeColor="accent2"/>
        <w:bottom w:val="single" w:sz="4" w:space="0" w:color="575756" w:themeColor="accent2"/>
        <w:right w:val="single" w:sz="4" w:space="0" w:color="575756" w:themeColor="accent2"/>
      </w:tblBorders>
    </w:tblPr>
    <w:tblStylePr w:type="firstRow">
      <w:rPr>
        <w:b/>
        <w:bCs/>
        <w:color w:val="FFFFFF" w:themeColor="background1"/>
      </w:rPr>
      <w:tblPr/>
      <w:tcPr>
        <w:shd w:val="clear" w:color="auto" w:fill="575756" w:themeFill="accent2"/>
      </w:tcPr>
    </w:tblStylePr>
    <w:tblStylePr w:type="lastRow">
      <w:rPr>
        <w:b/>
        <w:bCs/>
      </w:rPr>
      <w:tblPr/>
      <w:tcPr>
        <w:tcBorders>
          <w:top w:val="double" w:sz="4" w:space="0" w:color="5757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5756" w:themeColor="accent2"/>
          <w:right w:val="single" w:sz="4" w:space="0" w:color="575756" w:themeColor="accent2"/>
        </w:tcBorders>
      </w:tcPr>
    </w:tblStylePr>
    <w:tblStylePr w:type="band1Horz">
      <w:tblPr/>
      <w:tcPr>
        <w:tcBorders>
          <w:top w:val="single" w:sz="4" w:space="0" w:color="575756" w:themeColor="accent2"/>
          <w:bottom w:val="single" w:sz="4" w:space="0" w:color="5757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5756" w:themeColor="accent2"/>
          <w:left w:val="nil"/>
        </w:tcBorders>
      </w:tcPr>
    </w:tblStylePr>
    <w:tblStylePr w:type="swCell">
      <w:tblPr/>
      <w:tcPr>
        <w:tcBorders>
          <w:top w:val="double" w:sz="4" w:space="0" w:color="575756" w:themeColor="accent2"/>
          <w:right w:val="nil"/>
        </w:tcBorders>
      </w:tcPr>
    </w:tblStylePr>
  </w:style>
  <w:style w:type="paragraph" w:customStyle="1" w:styleId="ListBullet2ndlevel">
    <w:name w:val="List Bullet 2nd level"/>
    <w:basedOn w:val="ListBullet2"/>
    <w:uiPriority w:val="5"/>
    <w:semiHidden/>
    <w:qFormat/>
    <w:rsid w:val="00712356"/>
    <w:pPr>
      <w:tabs>
        <w:tab w:val="clear" w:pos="794"/>
      </w:tabs>
    </w:pPr>
    <w:rPr>
      <w:color w:val="C00000"/>
    </w:rPr>
  </w:style>
  <w:style w:type="table" w:styleId="GridTable1Light-Accent2">
    <w:name w:val="Grid Table 1 Light Accent 2"/>
    <w:basedOn w:val="TableNormal"/>
    <w:uiPriority w:val="46"/>
    <w:rsid w:val="00712356"/>
    <w:rPr>
      <w:rFonts w:ascii="Univers LT Pro 45 Light" w:eastAsiaTheme="minorHAnsi" w:hAnsi="Univers LT Pro 45 Light"/>
      <w:color w:val="575756" w:themeColor="accent2"/>
      <w:sz w:val="20"/>
      <w:szCs w:val="20"/>
    </w:rPr>
    <w:tblPr>
      <w:tblStyleRowBandSize w:val="1"/>
      <w:tblStyleColBandSize w:val="1"/>
      <w:tblBorders>
        <w:top w:val="single" w:sz="4" w:space="0" w:color="BCBCBB" w:themeColor="accent2" w:themeTint="66"/>
        <w:left w:val="single" w:sz="4" w:space="0" w:color="BCBCBB" w:themeColor="accent2" w:themeTint="66"/>
        <w:bottom w:val="single" w:sz="4" w:space="0" w:color="BCBCBB" w:themeColor="accent2" w:themeTint="66"/>
        <w:right w:val="single" w:sz="4" w:space="0" w:color="BCBCBB" w:themeColor="accent2" w:themeTint="66"/>
        <w:insideH w:val="single" w:sz="4" w:space="0" w:color="BCBCBB" w:themeColor="accent2" w:themeTint="66"/>
        <w:insideV w:val="single" w:sz="4" w:space="0" w:color="BCBCBB" w:themeColor="accent2" w:themeTint="66"/>
      </w:tblBorders>
    </w:tblPr>
    <w:tblStylePr w:type="firstRow">
      <w:rPr>
        <w:b/>
        <w:bCs/>
      </w:rPr>
      <w:tblPr/>
      <w:tcPr>
        <w:tcBorders>
          <w:bottom w:val="single" w:sz="12" w:space="0" w:color="9A9A99" w:themeColor="accent2" w:themeTint="99"/>
        </w:tcBorders>
      </w:tcPr>
    </w:tblStylePr>
    <w:tblStylePr w:type="lastRow">
      <w:rPr>
        <w:b/>
        <w:bCs/>
      </w:rPr>
      <w:tblPr/>
      <w:tcPr>
        <w:tcBorders>
          <w:top w:val="double" w:sz="2" w:space="0" w:color="9A9A99"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99"/>
    <w:rsid w:val="00712356"/>
    <w:rPr>
      <w:rFonts w:ascii="Univers LT Pro 45 Light" w:eastAsiaTheme="minorHAnsi" w:hAnsi="Univers LT Pro 45 Light"/>
      <w:color w:val="575756" w:themeColor="accent2"/>
      <w:sz w:val="20"/>
      <w:szCs w:val="20"/>
    </w:rPr>
    <w:tblPr/>
  </w:style>
  <w:style w:type="table" w:customStyle="1" w:styleId="RidgeCaseStudy">
    <w:name w:val="Ridge Case Study"/>
    <w:basedOn w:val="TableNormal"/>
    <w:uiPriority w:val="99"/>
    <w:rsid w:val="00F72855"/>
    <w:rPr>
      <w:rFonts w:ascii="Univers LT Pro 45 Light" w:eastAsiaTheme="minorHAnsi" w:hAnsi="Univers LT Pro 45 Light"/>
      <w:color w:val="575756" w:themeColor="accent2"/>
      <w:sz w:val="20"/>
      <w:szCs w:val="20"/>
      <w:lang w:eastAsia="en-GB"/>
    </w:rPr>
    <w:tblPr>
      <w:tblCellMar>
        <w:left w:w="0" w:type="dxa"/>
        <w:bottom w:w="113" w:type="dxa"/>
        <w:right w:w="0" w:type="dxa"/>
      </w:tblCellMar>
    </w:tblPr>
    <w:tcPr>
      <w:shd w:val="clear" w:color="auto" w:fill="auto"/>
      <w:tcMar>
        <w:left w:w="0" w:type="dxa"/>
        <w:right w:w="0" w:type="dxa"/>
      </w:tcMar>
    </w:tcPr>
    <w:tblStylePr w:type="firstRow">
      <w:rPr>
        <w:rFonts w:ascii="Univers LT Pro 45 Light" w:hAnsi="Univers LT Pro 45 Light"/>
        <w:b w:val="0"/>
        <w:bCs/>
        <w:color w:val="575756" w:themeColor="accent2"/>
      </w:rPr>
      <w:tblPr/>
      <w:tcPr>
        <w:tcBorders>
          <w:top w:val="nil"/>
          <w:left w:val="nil"/>
          <w:bottom w:val="nil"/>
          <w:right w:val="nil"/>
          <w:insideH w:val="nil"/>
          <w:insideV w:val="nil"/>
          <w:tl2br w:val="nil"/>
          <w:tr2bl w:val="nil"/>
        </w:tcBorders>
      </w:tcPr>
    </w:tblStylePr>
    <w:tblStylePr w:type="lastRow">
      <w:rPr>
        <w:b w:val="0"/>
        <w:bCs/>
      </w:rPr>
      <w:tblPr/>
      <w:tcPr>
        <w:tcBorders>
          <w:top w:val="nil"/>
          <w:left w:val="nil"/>
          <w:bottom w:val="nil"/>
          <w:right w:val="nil"/>
          <w:insideH w:val="nil"/>
          <w:insideV w:val="nil"/>
          <w:tl2br w:val="nil"/>
          <w:tr2bl w:val="nil"/>
        </w:tcBorders>
      </w:tcPr>
    </w:tblStylePr>
    <w:tblStylePr w:type="firstCol">
      <w:rPr>
        <w:b w:val="0"/>
        <w:bCs/>
        <w:color w:val="575756" w:themeColor="accent2"/>
      </w:rPr>
    </w:tblStylePr>
    <w:tblStylePr w:type="lastCol">
      <w:rPr>
        <w:b w:val="0"/>
        <w:bCs/>
        <w:color w:val="575756" w:themeColor="accent2"/>
      </w:rPr>
    </w:tblStylePr>
  </w:style>
  <w:style w:type="table" w:styleId="GridTable1Light-Accent1">
    <w:name w:val="Grid Table 1 Light Accent 1"/>
    <w:basedOn w:val="TableNormal"/>
    <w:uiPriority w:val="46"/>
    <w:rsid w:val="00712356"/>
    <w:rPr>
      <w:rFonts w:ascii="Univers LT Pro 45 Light" w:eastAsiaTheme="minorHAnsi" w:hAnsi="Univers LT Pro 45 Light"/>
      <w:color w:val="575756" w:themeColor="accent2"/>
      <w:sz w:val="20"/>
      <w:szCs w:val="20"/>
    </w:rPr>
    <w:tblPr>
      <w:tblStyleRowBandSize w:val="1"/>
      <w:tblStyleColBandSize w:val="1"/>
      <w:tblBorders>
        <w:top w:val="single" w:sz="4" w:space="0" w:color="67FFAC" w:themeColor="accent1" w:themeTint="66"/>
        <w:left w:val="single" w:sz="4" w:space="0" w:color="67FFAC" w:themeColor="accent1" w:themeTint="66"/>
        <w:bottom w:val="single" w:sz="4" w:space="0" w:color="67FFAC" w:themeColor="accent1" w:themeTint="66"/>
        <w:right w:val="single" w:sz="4" w:space="0" w:color="67FFAC" w:themeColor="accent1" w:themeTint="66"/>
        <w:insideH w:val="single" w:sz="4" w:space="0" w:color="67FFAC" w:themeColor="accent1" w:themeTint="66"/>
        <w:insideV w:val="single" w:sz="4" w:space="0" w:color="67FFAC" w:themeColor="accent1" w:themeTint="66"/>
      </w:tblBorders>
    </w:tblPr>
    <w:tblStylePr w:type="firstRow">
      <w:rPr>
        <w:b/>
        <w:bCs/>
      </w:rPr>
      <w:tblPr/>
      <w:tcPr>
        <w:tcBorders>
          <w:bottom w:val="single" w:sz="12" w:space="0" w:color="1BFF82" w:themeColor="accent1" w:themeTint="99"/>
        </w:tcBorders>
      </w:tcPr>
    </w:tblStylePr>
    <w:tblStylePr w:type="lastRow">
      <w:rPr>
        <w:b/>
        <w:bCs/>
      </w:rPr>
      <w:tblPr/>
      <w:tcPr>
        <w:tcBorders>
          <w:top w:val="double" w:sz="2" w:space="0" w:color="1BFF82" w:themeColor="accent1" w:themeTint="99"/>
        </w:tcBorders>
      </w:tcPr>
    </w:tblStylePr>
    <w:tblStylePr w:type="firstCol">
      <w:rPr>
        <w:b/>
        <w:bCs/>
      </w:rPr>
    </w:tblStylePr>
    <w:tblStylePr w:type="lastCol">
      <w:rPr>
        <w:b/>
        <w:bCs/>
      </w:rPr>
    </w:tblStylePr>
  </w:style>
  <w:style w:type="paragraph" w:customStyle="1" w:styleId="SubtitleDarkBluenotinTOC">
    <w:name w:val="Subtitle Dark Blue (not in TOC)"/>
    <w:basedOn w:val="Subtitle"/>
    <w:uiPriority w:val="7"/>
    <w:qFormat/>
    <w:rsid w:val="00712356"/>
    <w:rPr>
      <w:color w:val="007CBB" w:themeColor="accent3"/>
    </w:rPr>
  </w:style>
  <w:style w:type="paragraph" w:customStyle="1" w:styleId="SubtitleLightBluenotinTOC">
    <w:name w:val="Subtitle Light Blue (not in TOC)"/>
    <w:basedOn w:val="Subtitle"/>
    <w:uiPriority w:val="7"/>
    <w:qFormat/>
    <w:rsid w:val="00712356"/>
    <w:rPr>
      <w:color w:val="6BABE5" w:themeColor="accent5"/>
    </w:rPr>
  </w:style>
  <w:style w:type="paragraph" w:customStyle="1" w:styleId="SubtitleMagentanotinTOC">
    <w:name w:val="Subtitle Magenta (not in TOC)"/>
    <w:basedOn w:val="Subtitle"/>
    <w:uiPriority w:val="7"/>
    <w:qFormat/>
    <w:rsid w:val="00712356"/>
    <w:rPr>
      <w:color w:val="CC569A" w:themeColor="accent6"/>
    </w:rPr>
  </w:style>
  <w:style w:type="paragraph" w:customStyle="1" w:styleId="SubtitleTurquoisenotinTOC">
    <w:name w:val="Subtitle Turquoise (not in TOC)"/>
    <w:basedOn w:val="Subtitle"/>
    <w:uiPriority w:val="7"/>
    <w:qFormat/>
    <w:rsid w:val="00712356"/>
    <w:rPr>
      <w:color w:val="3CBFAE" w:themeColor="accent4"/>
    </w:rPr>
  </w:style>
  <w:style w:type="paragraph" w:customStyle="1" w:styleId="CVSubtitle">
    <w:name w:val="CV Subtitle"/>
    <w:basedOn w:val="Subtitle"/>
    <w:next w:val="Normal"/>
    <w:link w:val="CVSubtitleChar"/>
    <w:uiPriority w:val="4"/>
    <w:semiHidden/>
    <w:qFormat/>
    <w:rsid w:val="00712356"/>
    <w:rPr>
      <w:color w:val="FF0000"/>
    </w:rPr>
  </w:style>
  <w:style w:type="numbering" w:customStyle="1" w:styleId="numberedlist">
    <w:name w:val="numbered list"/>
    <w:uiPriority w:val="99"/>
    <w:rsid w:val="001F517A"/>
    <w:pPr>
      <w:numPr>
        <w:numId w:val="2"/>
      </w:numPr>
    </w:pPr>
  </w:style>
  <w:style w:type="paragraph" w:customStyle="1" w:styleId="Subtitle2w">
    <w:name w:val="Subtitle 2 w"/>
    <w:basedOn w:val="UnnumberedHeading1"/>
    <w:uiPriority w:val="7"/>
    <w:semiHidden/>
    <w:qFormat/>
    <w:rsid w:val="00F72855"/>
    <w:pPr>
      <w:keepNext w:val="0"/>
      <w:keepLines w:val="0"/>
      <w:tabs>
        <w:tab w:val="left" w:pos="851"/>
      </w:tabs>
      <w:spacing w:after="0" w:line="240" w:lineRule="auto"/>
      <w:outlineLvl w:val="9"/>
    </w:pPr>
    <w:rPr>
      <w:rFonts w:ascii="Arial" w:eastAsiaTheme="minorEastAsia" w:hAnsi="Arial" w:cs="Arial"/>
      <w:b w:val="0"/>
      <w:bCs w:val="0"/>
      <w:caps w:val="0"/>
      <w:sz w:val="22"/>
      <w:lang w:bidi="en-US"/>
    </w:rPr>
  </w:style>
  <w:style w:type="paragraph" w:customStyle="1" w:styleId="COVERTITLE">
    <w:name w:val="COVER TITLE"/>
    <w:uiPriority w:val="20"/>
    <w:qFormat/>
    <w:rsid w:val="00712356"/>
    <w:pPr>
      <w:spacing w:line="360" w:lineRule="exact"/>
    </w:pPr>
    <w:rPr>
      <w:rFonts w:ascii="DIN OT" w:eastAsiaTheme="majorEastAsia" w:hAnsi="DIN OT" w:cstheme="majorBidi"/>
      <w:b/>
      <w:caps/>
      <w:color w:val="FFFFFF" w:themeColor="background1"/>
      <w:sz w:val="28"/>
      <w:szCs w:val="28"/>
    </w:rPr>
  </w:style>
  <w:style w:type="paragraph" w:customStyle="1" w:styleId="CoverDate">
    <w:name w:val="Cover Date"/>
    <w:uiPriority w:val="21"/>
    <w:qFormat/>
    <w:rsid w:val="00712356"/>
    <w:rPr>
      <w:rFonts w:ascii="DIN OT" w:eastAsiaTheme="majorEastAsia" w:hAnsi="DIN OT" w:cstheme="majorBidi"/>
      <w:color w:val="FFFFFF" w:themeColor="background1"/>
      <w:kern w:val="1"/>
      <w:sz w:val="28"/>
      <w:szCs w:val="28"/>
    </w:rPr>
  </w:style>
  <w:style w:type="paragraph" w:customStyle="1" w:styleId="DividerNumeral">
    <w:name w:val="Divider Numeral"/>
    <w:basedOn w:val="COVERTITLE"/>
    <w:uiPriority w:val="21"/>
    <w:semiHidden/>
    <w:rsid w:val="00712356"/>
    <w:pPr>
      <w:keepNext/>
      <w:keepLines/>
      <w:tabs>
        <w:tab w:val="left" w:pos="1418"/>
      </w:tabs>
      <w:spacing w:line="4000" w:lineRule="exact"/>
      <w:contextualSpacing/>
      <w:outlineLvl w:val="1"/>
    </w:pPr>
    <w:rPr>
      <w:bCs/>
      <w:caps w:val="0"/>
      <w:sz w:val="400"/>
      <w:szCs w:val="400"/>
    </w:rPr>
  </w:style>
  <w:style w:type="paragraph" w:customStyle="1" w:styleId="DIVIDERTITLE">
    <w:name w:val="DIVIDER TITLE"/>
    <w:uiPriority w:val="21"/>
    <w:qFormat/>
    <w:rsid w:val="00712356"/>
    <w:pPr>
      <w:spacing w:line="1120" w:lineRule="exact"/>
      <w:outlineLvl w:val="0"/>
    </w:pPr>
    <w:rPr>
      <w:rFonts w:ascii="DIN OT" w:eastAsiaTheme="majorEastAsia" w:hAnsi="DIN OT" w:cstheme="majorBidi"/>
      <w:b/>
      <w:bCs/>
      <w:color w:val="FFFFFF" w:themeColor="background1"/>
      <w:sz w:val="96"/>
      <w:szCs w:val="28"/>
    </w:rPr>
  </w:style>
  <w:style w:type="table" w:styleId="TableSimple1">
    <w:name w:val="Table Simple 1"/>
    <w:basedOn w:val="TableNormal"/>
    <w:uiPriority w:val="99"/>
    <w:semiHidden/>
    <w:unhideWhenUsed/>
    <w:rsid w:val="00712356"/>
    <w:pPr>
      <w:tabs>
        <w:tab w:val="left" w:pos="1418"/>
      </w:tabs>
      <w:spacing w:line="280" w:lineRule="exact"/>
      <w:contextualSpacing/>
      <w:jc w:val="both"/>
    </w:pPr>
    <w:rPr>
      <w:rFonts w:ascii="Univers LT Pro 45 Light" w:eastAsiaTheme="minorHAnsi" w:hAnsi="Univers LT Pro 45 Light"/>
      <w:color w:val="575756" w:themeColor="accent2"/>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RidgeCVHeader">
    <w:name w:val="Ridge CV Header"/>
    <w:basedOn w:val="TableNormal"/>
    <w:uiPriority w:val="99"/>
    <w:rsid w:val="00F72855"/>
    <w:rPr>
      <w:rFonts w:ascii="Univers LT Pro 45 Light" w:eastAsiaTheme="minorHAnsi" w:hAnsi="Univers LT Pro 45 Light"/>
      <w:color w:val="575756" w:themeColor="accent2"/>
      <w:sz w:val="20"/>
      <w:szCs w:val="20"/>
    </w:rPr>
    <w:tblPr>
      <w:tblBorders>
        <w:insideH w:val="single" w:sz="4" w:space="0" w:color="575756" w:themeColor="accent2"/>
      </w:tblBorders>
      <w:tblCellMar>
        <w:left w:w="0" w:type="dxa"/>
        <w:right w:w="0" w:type="dxa"/>
      </w:tblCellMar>
    </w:tblPr>
  </w:style>
  <w:style w:type="paragraph" w:customStyle="1" w:styleId="AgendaMinutesListTitle">
    <w:name w:val="Agenda/Minutes List Title"/>
    <w:basedOn w:val="Normal"/>
    <w:uiPriority w:val="22"/>
    <w:rsid w:val="00712356"/>
    <w:pPr>
      <w:numPr>
        <w:numId w:val="3"/>
      </w:numPr>
      <w:tabs>
        <w:tab w:val="clear" w:pos="1418"/>
      </w:tabs>
      <w:spacing w:after="240"/>
    </w:pPr>
    <w:rPr>
      <w:b/>
    </w:rPr>
  </w:style>
  <w:style w:type="paragraph" w:customStyle="1" w:styleId="AgendaMinutesListEntry">
    <w:name w:val="Agenda/Minutes List Entry"/>
    <w:basedOn w:val="Normal"/>
    <w:uiPriority w:val="23"/>
    <w:rsid w:val="00712356"/>
    <w:pPr>
      <w:numPr>
        <w:ilvl w:val="1"/>
        <w:numId w:val="3"/>
      </w:numPr>
      <w:tabs>
        <w:tab w:val="clear" w:pos="1418"/>
      </w:tabs>
      <w:spacing w:after="120"/>
    </w:pPr>
  </w:style>
  <w:style w:type="paragraph" w:customStyle="1" w:styleId="TableTextSmall">
    <w:name w:val="Table Text Small"/>
    <w:basedOn w:val="TableText"/>
    <w:uiPriority w:val="12"/>
    <w:qFormat/>
    <w:rsid w:val="00712356"/>
    <w:pPr>
      <w:spacing w:line="192" w:lineRule="atLeast"/>
    </w:pPr>
    <w:rPr>
      <w:bCs/>
      <w:sz w:val="16"/>
      <w:lang w:eastAsia="en-GB"/>
    </w:rPr>
  </w:style>
  <w:style w:type="paragraph" w:customStyle="1" w:styleId="NoParagraphStyle">
    <w:name w:val="[No Paragraph Style]"/>
    <w:semiHidden/>
    <w:rsid w:val="00712356"/>
    <w:pPr>
      <w:autoSpaceDE w:val="0"/>
      <w:autoSpaceDN w:val="0"/>
      <w:adjustRightInd w:val="0"/>
      <w:spacing w:line="288" w:lineRule="auto"/>
      <w:textAlignment w:val="center"/>
    </w:pPr>
    <w:rPr>
      <w:rFonts w:ascii="MinionPro-Regular" w:eastAsiaTheme="minorHAnsi" w:hAnsi="MinionPro-Regular" w:cs="MinionPro-Regular"/>
      <w:color w:val="000000"/>
      <w:sz w:val="20"/>
      <w:szCs w:val="20"/>
    </w:rPr>
  </w:style>
  <w:style w:type="character" w:customStyle="1" w:styleId="CVSubtitleChar">
    <w:name w:val="CV Subtitle Char"/>
    <w:basedOn w:val="DefaultParagraphFont"/>
    <w:link w:val="CVSubtitle"/>
    <w:uiPriority w:val="4"/>
    <w:semiHidden/>
    <w:rsid w:val="00712356"/>
    <w:rPr>
      <w:rFonts w:ascii="DIN OT" w:eastAsiaTheme="majorEastAsia" w:hAnsi="DIN OT" w:cstheme="majorBidi"/>
      <w:color w:val="FF0000"/>
      <w:sz w:val="28"/>
      <w:szCs w:val="22"/>
    </w:rPr>
  </w:style>
  <w:style w:type="paragraph" w:customStyle="1" w:styleId="DIVIDERSUBTITLE">
    <w:name w:val="DIVIDER SUBTITLE"/>
    <w:basedOn w:val="DIVIDERTITLE"/>
    <w:uiPriority w:val="21"/>
    <w:qFormat/>
    <w:rsid w:val="00712356"/>
    <w:pPr>
      <w:keepNext/>
      <w:keepLines/>
      <w:tabs>
        <w:tab w:val="left" w:pos="1418"/>
      </w:tabs>
      <w:spacing w:line="840" w:lineRule="exact"/>
      <w:contextualSpacing/>
      <w:outlineLvl w:val="1"/>
    </w:pPr>
    <w:rPr>
      <w:b w:val="0"/>
      <w:bCs w:val="0"/>
      <w:caps/>
      <w:sz w:val="72"/>
      <w:szCs w:val="72"/>
    </w:rPr>
  </w:style>
  <w:style w:type="paragraph" w:customStyle="1" w:styleId="SubtitlenotinTOC">
    <w:name w:val="Subtitle (not in TOC)"/>
    <w:basedOn w:val="Normal"/>
    <w:next w:val="Normal"/>
    <w:link w:val="SubtitlenotinTOCChar"/>
    <w:uiPriority w:val="2"/>
    <w:qFormat/>
    <w:rsid w:val="00712356"/>
    <w:pPr>
      <w:tabs>
        <w:tab w:val="left" w:pos="567"/>
      </w:tabs>
      <w:spacing w:after="40" w:line="340" w:lineRule="exact"/>
    </w:pPr>
    <w:rPr>
      <w:rFonts w:ascii="DIN OT" w:eastAsiaTheme="majorEastAsia" w:hAnsi="DIN OT" w:cstheme="majorBidi"/>
      <w:color w:val="00833C"/>
      <w:sz w:val="28"/>
    </w:rPr>
  </w:style>
  <w:style w:type="character" w:customStyle="1" w:styleId="SubtitlenotinTOCChar">
    <w:name w:val="Subtitle (not in TOC) Char"/>
    <w:basedOn w:val="SubtitleChar"/>
    <w:link w:val="SubtitlenotinTOC"/>
    <w:uiPriority w:val="2"/>
    <w:rsid w:val="00712356"/>
    <w:rPr>
      <w:rFonts w:ascii="DIN OT" w:eastAsiaTheme="majorEastAsia" w:hAnsi="DIN OT" w:cstheme="majorBidi"/>
      <w:color w:val="00833C"/>
      <w:sz w:val="28"/>
      <w:szCs w:val="22"/>
    </w:rPr>
  </w:style>
  <w:style w:type="character" w:styleId="FollowedHyperlink">
    <w:name w:val="FollowedHyperlink"/>
    <w:basedOn w:val="DefaultParagraphFont"/>
    <w:uiPriority w:val="99"/>
    <w:semiHidden/>
    <w:unhideWhenUsed/>
    <w:rsid w:val="00712356"/>
    <w:rPr>
      <w:color w:val="auto"/>
      <w:u w:val="single"/>
    </w:rPr>
  </w:style>
  <w:style w:type="paragraph" w:styleId="TOC3">
    <w:name w:val="toc 3"/>
    <w:next w:val="Normal"/>
    <w:uiPriority w:val="39"/>
    <w:unhideWhenUsed/>
    <w:rsid w:val="00712356"/>
    <w:pPr>
      <w:tabs>
        <w:tab w:val="left" w:pos="2268"/>
        <w:tab w:val="right" w:pos="9622"/>
      </w:tabs>
      <w:ind w:left="2127" w:right="567" w:hanging="851"/>
    </w:pPr>
    <w:rPr>
      <w:rFonts w:ascii="Univers LT Pro 45 Light" w:eastAsiaTheme="majorEastAsia" w:hAnsi="Univers LT Pro 45 Light" w:cstheme="majorBidi"/>
      <w:noProof/>
      <w:color w:val="000000" w:themeColor="text1"/>
      <w:sz w:val="20"/>
      <w:szCs w:val="22"/>
    </w:rPr>
  </w:style>
  <w:style w:type="paragraph" w:styleId="NormalWeb">
    <w:name w:val="Normal (Web)"/>
    <w:basedOn w:val="Normal"/>
    <w:uiPriority w:val="99"/>
    <w:semiHidden/>
    <w:unhideWhenUsed/>
    <w:rsid w:val="00712356"/>
    <w:pPr>
      <w:spacing w:after="173" w:line="240" w:lineRule="auto"/>
    </w:pPr>
    <w:rPr>
      <w:rFonts w:ascii="Times New Roman" w:eastAsia="Times New Roman" w:hAnsi="Times New Roman" w:cs="Times New Roman"/>
      <w:sz w:val="24"/>
      <w:lang w:eastAsia="en-GB"/>
    </w:rPr>
  </w:style>
  <w:style w:type="paragraph" w:customStyle="1" w:styleId="NormalLeftAligned">
    <w:name w:val="Normal (Left Aligned)"/>
    <w:basedOn w:val="Normal"/>
    <w:uiPriority w:val="13"/>
    <w:qFormat/>
    <w:rsid w:val="00712356"/>
  </w:style>
  <w:style w:type="character" w:styleId="PlaceholderText">
    <w:name w:val="Placeholder Text"/>
    <w:basedOn w:val="DefaultParagraphFont"/>
    <w:uiPriority w:val="99"/>
    <w:semiHidden/>
    <w:rsid w:val="00712356"/>
    <w:rPr>
      <w:color w:val="808080"/>
    </w:rPr>
  </w:style>
  <w:style w:type="paragraph" w:customStyle="1" w:styleId="DIVIDERNUMERALA3">
    <w:name w:val="DIVIDER NUMERAL A3"/>
    <w:basedOn w:val="NoParagraphStyle"/>
    <w:uiPriority w:val="21"/>
    <w:rsid w:val="00712356"/>
    <w:pPr>
      <w:framePr w:hSpace="180" w:wrap="around" w:vAnchor="page" w:hAnchor="margin" w:y="2676"/>
      <w:spacing w:line="3600" w:lineRule="exact"/>
    </w:pPr>
    <w:rPr>
      <w:rFonts w:ascii="DIN OT" w:hAnsi="DIN OT"/>
      <w:b/>
      <w:bCs/>
      <w:caps/>
      <w:color w:val="FFFFFF" w:themeColor="background1"/>
      <w:sz w:val="400"/>
      <w:szCs w:val="400"/>
    </w:rPr>
  </w:style>
  <w:style w:type="paragraph" w:customStyle="1" w:styleId="MinutesAction">
    <w:name w:val="Minutes Action"/>
    <w:basedOn w:val="AgendaMinutesListEntry"/>
    <w:uiPriority w:val="23"/>
    <w:rsid w:val="00712356"/>
    <w:pPr>
      <w:numPr>
        <w:ilvl w:val="0"/>
        <w:numId w:val="0"/>
      </w:numPr>
      <w:jc w:val="center"/>
    </w:pPr>
    <w:rPr>
      <w:b/>
      <w:caps/>
      <w:lang w:eastAsia="en-GB"/>
    </w:rPr>
  </w:style>
  <w:style w:type="numbering" w:customStyle="1" w:styleId="RidgeHeadings">
    <w:name w:val="Ridge Headings"/>
    <w:uiPriority w:val="99"/>
    <w:rsid w:val="00712356"/>
    <w:pPr>
      <w:numPr>
        <w:numId w:val="8"/>
      </w:numPr>
    </w:pPr>
  </w:style>
  <w:style w:type="numbering" w:customStyle="1" w:styleId="RidgeBullet">
    <w:name w:val="Ridge Bullet"/>
    <w:uiPriority w:val="99"/>
    <w:rsid w:val="00F72855"/>
    <w:pPr>
      <w:numPr>
        <w:numId w:val="4"/>
      </w:numPr>
    </w:pPr>
  </w:style>
  <w:style w:type="numbering" w:customStyle="1" w:styleId="RidgeLegalTest">
    <w:name w:val="Ridge Legal Test"/>
    <w:uiPriority w:val="99"/>
    <w:rsid w:val="001F517A"/>
    <w:pPr>
      <w:numPr>
        <w:numId w:val="5"/>
      </w:numPr>
    </w:pPr>
  </w:style>
  <w:style w:type="paragraph" w:customStyle="1" w:styleId="LegalParaNumberedLevel3">
    <w:name w:val="Legal Para Numbered Level 3"/>
    <w:basedOn w:val="LegalParaNumberedLevel2"/>
    <w:uiPriority w:val="25"/>
    <w:qFormat/>
    <w:rsid w:val="00F72855"/>
    <w:pPr>
      <w:tabs>
        <w:tab w:val="clear" w:pos="964"/>
        <w:tab w:val="left" w:pos="851"/>
        <w:tab w:val="num" w:pos="1134"/>
        <w:tab w:val="left" w:pos="1418"/>
      </w:tabs>
      <w:ind w:left="1134" w:hanging="283"/>
    </w:pPr>
  </w:style>
  <w:style w:type="paragraph" w:customStyle="1" w:styleId="LegalParaNumberedLevel4">
    <w:name w:val="Legal Para Numbered Level 4"/>
    <w:basedOn w:val="LegalParaNumberedLevel2"/>
    <w:uiPriority w:val="25"/>
    <w:qFormat/>
    <w:rsid w:val="00F72855"/>
    <w:pPr>
      <w:tabs>
        <w:tab w:val="clear" w:pos="851"/>
        <w:tab w:val="num" w:pos="1985"/>
      </w:tabs>
      <w:ind w:left="1985" w:hanging="567"/>
    </w:pPr>
  </w:style>
  <w:style w:type="numbering" w:customStyle="1" w:styleId="RidgeNumberedPara">
    <w:name w:val="Ridge Numbered Para"/>
    <w:uiPriority w:val="99"/>
    <w:rsid w:val="00712356"/>
    <w:pPr>
      <w:numPr>
        <w:numId w:val="6"/>
      </w:numPr>
    </w:pPr>
  </w:style>
  <w:style w:type="paragraph" w:customStyle="1" w:styleId="LegalSubtitleA">
    <w:name w:val="Legal Subtitle A"/>
    <w:basedOn w:val="Subtitle"/>
    <w:uiPriority w:val="26"/>
    <w:qFormat/>
    <w:rsid w:val="00F72855"/>
    <w:pPr>
      <w:spacing w:after="80"/>
    </w:pPr>
  </w:style>
  <w:style w:type="paragraph" w:customStyle="1" w:styleId="LegalSubtitleB">
    <w:name w:val="Legal Subtitle B"/>
    <w:basedOn w:val="Subtitle"/>
    <w:uiPriority w:val="26"/>
    <w:qFormat/>
    <w:rsid w:val="00F72855"/>
    <w:rPr>
      <w:sz w:val="24"/>
      <w:szCs w:val="24"/>
    </w:rPr>
  </w:style>
  <w:style w:type="paragraph" w:customStyle="1" w:styleId="LegalSubtitleC">
    <w:name w:val="Legal Subtitle C"/>
    <w:basedOn w:val="Subtitle"/>
    <w:uiPriority w:val="26"/>
    <w:qFormat/>
    <w:rsid w:val="00F72855"/>
    <w:rPr>
      <w:color w:val="000000" w:themeColor="text1"/>
      <w:sz w:val="20"/>
      <w:szCs w:val="20"/>
    </w:rPr>
  </w:style>
  <w:style w:type="paragraph" w:customStyle="1" w:styleId="LegalHeadingNumbered">
    <w:name w:val="Legal Heading Numbered"/>
    <w:basedOn w:val="Heading1"/>
    <w:next w:val="Normal"/>
    <w:uiPriority w:val="24"/>
    <w:rsid w:val="00F72855"/>
    <w:pPr>
      <w:numPr>
        <w:numId w:val="0"/>
      </w:numPr>
      <w:tabs>
        <w:tab w:val="num" w:pos="851"/>
      </w:tabs>
      <w:ind w:left="851" w:hanging="851"/>
    </w:pPr>
  </w:style>
  <w:style w:type="paragraph" w:customStyle="1" w:styleId="LegalParaNumberedLevel2">
    <w:name w:val="Legal Para Numbered Level 2"/>
    <w:basedOn w:val="Normal"/>
    <w:uiPriority w:val="24"/>
    <w:rsid w:val="00F72855"/>
    <w:pPr>
      <w:tabs>
        <w:tab w:val="num" w:pos="851"/>
        <w:tab w:val="left" w:pos="964"/>
      </w:tabs>
      <w:spacing w:after="120" w:line="360" w:lineRule="auto"/>
      <w:ind w:left="851" w:hanging="851"/>
    </w:pPr>
  </w:style>
  <w:style w:type="paragraph" w:styleId="Quote">
    <w:name w:val="Quote"/>
    <w:basedOn w:val="Normal"/>
    <w:next w:val="Normal"/>
    <w:link w:val="QuoteChar"/>
    <w:uiPriority w:val="25"/>
    <w:rsid w:val="00712356"/>
    <w:pPr>
      <w:spacing w:before="80" w:after="80"/>
      <w:ind w:left="1418" w:right="567"/>
    </w:pPr>
    <w:rPr>
      <w:i/>
      <w:iCs/>
    </w:rPr>
  </w:style>
  <w:style w:type="character" w:customStyle="1" w:styleId="QuoteChar">
    <w:name w:val="Quote Char"/>
    <w:basedOn w:val="DefaultParagraphFont"/>
    <w:link w:val="Quote"/>
    <w:uiPriority w:val="25"/>
    <w:rsid w:val="00712356"/>
    <w:rPr>
      <w:rFonts w:ascii="Univers LT Pro 45 Light" w:eastAsiaTheme="minorHAnsi" w:hAnsi="Univers LT Pro 45 Light"/>
      <w:i/>
      <w:iCs/>
      <w:color w:val="000000" w:themeColor="text1"/>
      <w:sz w:val="20"/>
      <w:szCs w:val="20"/>
    </w:rPr>
  </w:style>
  <w:style w:type="paragraph" w:customStyle="1" w:styleId="HeaderLarge">
    <w:name w:val="Header Large"/>
    <w:link w:val="HeaderLargeChar"/>
    <w:uiPriority w:val="15"/>
    <w:qFormat/>
    <w:rsid w:val="00712356"/>
    <w:rPr>
      <w:rFonts w:ascii="DIN OT" w:eastAsiaTheme="minorHAnsi" w:hAnsi="DIN OT"/>
      <w:b/>
      <w:caps/>
      <w:color w:val="00833C" w:themeColor="text2"/>
      <w:sz w:val="28"/>
      <w:szCs w:val="22"/>
    </w:rPr>
  </w:style>
  <w:style w:type="character" w:customStyle="1" w:styleId="HeaderLargeChar">
    <w:name w:val="Header Large Char"/>
    <w:basedOn w:val="HeaderChar"/>
    <w:link w:val="HeaderLarge"/>
    <w:uiPriority w:val="15"/>
    <w:rsid w:val="00712356"/>
    <w:rPr>
      <w:rFonts w:ascii="DIN OT" w:eastAsiaTheme="minorHAnsi" w:hAnsi="DIN OT"/>
      <w:b/>
      <w:caps/>
      <w:color w:val="00833C" w:themeColor="text2"/>
      <w:sz w:val="28"/>
      <w:szCs w:val="22"/>
    </w:rPr>
  </w:style>
  <w:style w:type="paragraph" w:styleId="List">
    <w:name w:val="List"/>
    <w:basedOn w:val="Normal"/>
    <w:uiPriority w:val="99"/>
    <w:unhideWhenUsed/>
    <w:rsid w:val="00712356"/>
    <w:pPr>
      <w:ind w:left="283" w:hanging="283"/>
    </w:pPr>
  </w:style>
  <w:style w:type="paragraph" w:styleId="Caption">
    <w:name w:val="caption"/>
    <w:basedOn w:val="Normal"/>
    <w:next w:val="Normal"/>
    <w:uiPriority w:val="35"/>
    <w:semiHidden/>
    <w:unhideWhenUsed/>
    <w:qFormat/>
    <w:rsid w:val="00712356"/>
    <w:pPr>
      <w:spacing w:before="80" w:after="200" w:line="240" w:lineRule="auto"/>
    </w:pPr>
    <w:rPr>
      <w:i/>
      <w:iCs/>
      <w:color w:val="00833C" w:themeColor="text2"/>
      <w:sz w:val="18"/>
      <w:szCs w:val="18"/>
    </w:rPr>
  </w:style>
  <w:style w:type="paragraph" w:styleId="BodyText">
    <w:name w:val="Body Text"/>
    <w:basedOn w:val="Normal"/>
    <w:link w:val="BodyTextChar"/>
    <w:uiPriority w:val="99"/>
    <w:unhideWhenUsed/>
    <w:rsid w:val="00712356"/>
    <w:pPr>
      <w:spacing w:after="120"/>
    </w:pPr>
  </w:style>
  <w:style w:type="character" w:customStyle="1" w:styleId="BodyTextChar">
    <w:name w:val="Body Text Char"/>
    <w:basedOn w:val="DefaultParagraphFont"/>
    <w:link w:val="BodyText"/>
    <w:uiPriority w:val="99"/>
    <w:rsid w:val="00712356"/>
    <w:rPr>
      <w:rFonts w:ascii="Univers LT Pro 45 Light" w:eastAsiaTheme="minorHAnsi" w:hAnsi="Univers LT Pro 45 Light"/>
      <w:color w:val="000000" w:themeColor="text1"/>
      <w:sz w:val="20"/>
      <w:szCs w:val="20"/>
    </w:rPr>
  </w:style>
  <w:style w:type="paragraph" w:styleId="FootnoteText">
    <w:name w:val="footnote text"/>
    <w:basedOn w:val="Normal"/>
    <w:link w:val="FootnoteTextChar"/>
    <w:uiPriority w:val="99"/>
    <w:semiHidden/>
    <w:unhideWhenUsed/>
    <w:rsid w:val="00712356"/>
    <w:pPr>
      <w:spacing w:line="240" w:lineRule="auto"/>
    </w:pPr>
  </w:style>
  <w:style w:type="character" w:customStyle="1" w:styleId="FootnoteTextChar">
    <w:name w:val="Footnote Text Char"/>
    <w:basedOn w:val="DefaultParagraphFont"/>
    <w:link w:val="FootnoteText"/>
    <w:uiPriority w:val="99"/>
    <w:semiHidden/>
    <w:rsid w:val="00712356"/>
    <w:rPr>
      <w:rFonts w:ascii="Univers LT Pro 45 Light" w:eastAsiaTheme="minorHAnsi" w:hAnsi="Univers LT Pro 45 Light"/>
      <w:color w:val="000000" w:themeColor="text1"/>
      <w:sz w:val="20"/>
      <w:szCs w:val="20"/>
    </w:rPr>
  </w:style>
  <w:style w:type="character" w:styleId="FootnoteReference">
    <w:name w:val="footnote reference"/>
    <w:basedOn w:val="DefaultParagraphFont"/>
    <w:uiPriority w:val="99"/>
    <w:semiHidden/>
    <w:unhideWhenUsed/>
    <w:rsid w:val="00712356"/>
    <w:rPr>
      <w:vertAlign w:val="superscript"/>
    </w:rPr>
  </w:style>
  <w:style w:type="paragraph" w:styleId="TOC4">
    <w:name w:val="toc 4"/>
    <w:next w:val="Normal"/>
    <w:uiPriority w:val="39"/>
    <w:unhideWhenUsed/>
    <w:rsid w:val="00712356"/>
    <w:pPr>
      <w:spacing w:after="100"/>
      <w:ind w:left="3402" w:right="567" w:hanging="1701"/>
    </w:pPr>
    <w:rPr>
      <w:rFonts w:ascii="Univers LT Pro 45 Light" w:eastAsiaTheme="minorHAnsi" w:hAnsi="Univers LT Pro 45 Light"/>
      <w:color w:val="000000" w:themeColor="text1"/>
      <w:sz w:val="20"/>
      <w:szCs w:val="20"/>
    </w:rPr>
  </w:style>
  <w:style w:type="character" w:styleId="UnresolvedMention">
    <w:name w:val="Unresolved Mention"/>
    <w:basedOn w:val="DefaultParagraphFont"/>
    <w:uiPriority w:val="99"/>
    <w:semiHidden/>
    <w:unhideWhenUsed/>
    <w:rsid w:val="00712356"/>
    <w:rPr>
      <w:color w:val="808080"/>
      <w:shd w:val="clear" w:color="auto" w:fill="E6E6E6"/>
    </w:rPr>
  </w:style>
  <w:style w:type="paragraph" w:customStyle="1" w:styleId="InternalReportBullet1">
    <w:name w:val="Internal Report Bullet 1"/>
    <w:uiPriority w:val="28"/>
    <w:qFormat/>
    <w:rsid w:val="00712356"/>
    <w:pPr>
      <w:numPr>
        <w:ilvl w:val="1"/>
        <w:numId w:val="11"/>
      </w:numPr>
    </w:pPr>
    <w:rPr>
      <w:rFonts w:ascii="Univers LT Pro 45 Light" w:eastAsiaTheme="minorHAnsi" w:hAnsi="Univers LT Pro 45 Light"/>
      <w:color w:val="000000" w:themeColor="text1"/>
      <w:sz w:val="20"/>
      <w:szCs w:val="20"/>
    </w:rPr>
  </w:style>
  <w:style w:type="paragraph" w:customStyle="1" w:styleId="InternalReportBullet2">
    <w:name w:val="Internal Report Bullet 2"/>
    <w:basedOn w:val="ListBullet2"/>
    <w:uiPriority w:val="29"/>
    <w:qFormat/>
    <w:rsid w:val="00712356"/>
    <w:pPr>
      <w:numPr>
        <w:ilvl w:val="2"/>
        <w:numId w:val="11"/>
      </w:numPr>
      <w:tabs>
        <w:tab w:val="clear" w:pos="794"/>
      </w:tabs>
    </w:pPr>
  </w:style>
  <w:style w:type="paragraph" w:customStyle="1" w:styleId="InternalReportHeading1">
    <w:name w:val="Internal Report Heading 1"/>
    <w:uiPriority w:val="27"/>
    <w:qFormat/>
    <w:rsid w:val="00712356"/>
    <w:pPr>
      <w:numPr>
        <w:numId w:val="11"/>
      </w:numPr>
      <w:spacing w:after="120" w:line="360" w:lineRule="exact"/>
      <w:outlineLvl w:val="0"/>
    </w:pPr>
    <w:rPr>
      <w:rFonts w:ascii="DIN OT" w:eastAsiaTheme="majorEastAsia" w:hAnsi="DIN OT" w:cstheme="majorBidi"/>
      <w:b/>
      <w:bCs/>
      <w:caps/>
      <w:color w:val="00833C" w:themeColor="text2"/>
      <w:sz w:val="28"/>
      <w:szCs w:val="28"/>
    </w:rPr>
  </w:style>
  <w:style w:type="numbering" w:customStyle="1" w:styleId="RidgeInternalReport">
    <w:name w:val="Ridge Internal Report"/>
    <w:uiPriority w:val="99"/>
    <w:rsid w:val="00712356"/>
    <w:pPr>
      <w:numPr>
        <w:numId w:val="11"/>
      </w:numPr>
    </w:pPr>
  </w:style>
  <w:style w:type="numbering" w:customStyle="1" w:styleId="Superceeded2donotuse">
    <w:name w:val="Superceeded 2 do not use"/>
    <w:uiPriority w:val="99"/>
    <w:rsid w:val="00F72855"/>
    <w:pPr>
      <w:numPr>
        <w:numId w:val="21"/>
      </w:numPr>
    </w:pPr>
  </w:style>
  <w:style w:type="numbering" w:customStyle="1" w:styleId="Superceededdonotuse">
    <w:name w:val="Superceeded do not use"/>
    <w:uiPriority w:val="99"/>
    <w:rsid w:val="00F72855"/>
    <w:pPr>
      <w:numPr>
        <w:numId w:val="22"/>
      </w:numPr>
    </w:pPr>
  </w:style>
  <w:style w:type="paragraph" w:customStyle="1" w:styleId="ReportHeading1">
    <w:name w:val="Report Heading 1"/>
    <w:uiPriority w:val="3"/>
    <w:qFormat/>
    <w:rsid w:val="00F72855"/>
    <w:pPr>
      <w:spacing w:after="40" w:line="360" w:lineRule="exact"/>
      <w:ind w:left="851" w:hanging="851"/>
    </w:pPr>
    <w:rPr>
      <w:rFonts w:ascii="DIN OT" w:eastAsiaTheme="minorHAnsi" w:hAnsi="DIN OT"/>
      <w:b/>
      <w:caps/>
      <w:color w:val="00833C" w:themeColor="text2"/>
      <w:sz w:val="28"/>
      <w:szCs w:val="20"/>
    </w:rPr>
  </w:style>
  <w:style w:type="paragraph" w:customStyle="1" w:styleId="ReportHeading2">
    <w:name w:val="Report Heading 2"/>
    <w:basedOn w:val="Normal"/>
    <w:uiPriority w:val="3"/>
    <w:qFormat/>
    <w:rsid w:val="00F72855"/>
    <w:pPr>
      <w:spacing w:after="40" w:line="340" w:lineRule="exact"/>
      <w:ind w:left="851" w:hanging="851"/>
    </w:pPr>
    <w:rPr>
      <w:rFonts w:ascii="DIN OT" w:hAnsi="DIN OT"/>
      <w:color w:val="00833C" w:themeColor="text2"/>
      <w:sz w:val="28"/>
    </w:rPr>
  </w:style>
  <w:style w:type="paragraph" w:customStyle="1" w:styleId="ReportiiiiiiParagraphs">
    <w:name w:val="Report i ii iii Paragraphs"/>
    <w:uiPriority w:val="5"/>
    <w:qFormat/>
    <w:rsid w:val="00F72855"/>
    <w:pPr>
      <w:spacing w:after="120" w:line="280" w:lineRule="exact"/>
      <w:ind w:left="340" w:firstLine="511"/>
      <w:contextualSpacing/>
    </w:pPr>
    <w:rPr>
      <w:rFonts w:ascii="Univers LT Pro 45 Light" w:eastAsiaTheme="minorHAnsi" w:hAnsi="Univers LT Pro 45 Light"/>
      <w:color w:val="000000" w:themeColor="text1"/>
      <w:sz w:val="20"/>
      <w:szCs w:val="20"/>
    </w:rPr>
  </w:style>
  <w:style w:type="paragraph" w:customStyle="1" w:styleId="ReportLetterParagraphs">
    <w:name w:val="Report Letter Paragraphs"/>
    <w:uiPriority w:val="4"/>
    <w:qFormat/>
    <w:rsid w:val="00F72855"/>
    <w:pPr>
      <w:spacing w:after="120" w:line="280" w:lineRule="exact"/>
      <w:ind w:left="340" w:firstLine="511"/>
      <w:contextualSpacing/>
    </w:pPr>
    <w:rPr>
      <w:rFonts w:ascii="Univers LT Pro 45 Light" w:eastAsiaTheme="minorHAnsi" w:hAnsi="Univers LT Pro 45 Light"/>
      <w:color w:val="000000" w:themeColor="text1"/>
      <w:sz w:val="20"/>
      <w:szCs w:val="20"/>
    </w:rPr>
  </w:style>
  <w:style w:type="paragraph" w:customStyle="1" w:styleId="ReportNumberedParagraphs">
    <w:name w:val="Report Numbered Paragraphs"/>
    <w:uiPriority w:val="3"/>
    <w:qFormat/>
    <w:rsid w:val="00F72855"/>
    <w:pPr>
      <w:spacing w:after="120" w:line="280" w:lineRule="exact"/>
      <w:ind w:left="851" w:hanging="851"/>
      <w:contextualSpacing/>
    </w:pPr>
    <w:rPr>
      <w:rFonts w:ascii="Univers LT Pro 45 Light" w:eastAsiaTheme="minorHAnsi" w:hAnsi="Univers LT Pro 45 Light"/>
      <w:color w:val="000000" w:themeColor="text1"/>
      <w:sz w:val="20"/>
      <w:szCs w:val="20"/>
    </w:rPr>
  </w:style>
  <w:style w:type="numbering" w:customStyle="1" w:styleId="RidgeReportHeadingParas">
    <w:name w:val="Ridge Report Heading #Paras"/>
    <w:uiPriority w:val="99"/>
    <w:rsid w:val="00712356"/>
    <w:pPr>
      <w:numPr>
        <w:numId w:val="18"/>
      </w:numPr>
    </w:pPr>
  </w:style>
  <w:style w:type="numbering" w:customStyle="1" w:styleId="RidgeTCList">
    <w:name w:val="Ridge T&amp;C List"/>
    <w:uiPriority w:val="99"/>
    <w:rsid w:val="00712356"/>
    <w:pPr>
      <w:numPr>
        <w:numId w:val="19"/>
      </w:numPr>
    </w:pPr>
  </w:style>
  <w:style w:type="paragraph" w:customStyle="1" w:styleId="SimpleNumberedList">
    <w:name w:val="Simple Numbered List"/>
    <w:basedOn w:val="AgendaMinutesListTitle"/>
    <w:uiPriority w:val="10"/>
    <w:qFormat/>
    <w:rsid w:val="00712356"/>
    <w:pPr>
      <w:numPr>
        <w:numId w:val="20"/>
      </w:numPr>
      <w:tabs>
        <w:tab w:val="num" w:pos="851"/>
      </w:tabs>
      <w:spacing w:after="80"/>
    </w:pPr>
    <w:rPr>
      <w:b w:val="0"/>
      <w:szCs w:val="24"/>
    </w:rPr>
  </w:style>
  <w:style w:type="paragraph" w:customStyle="1" w:styleId="TCBodyText">
    <w:name w:val="T&amp;C Body Text"/>
    <w:basedOn w:val="Normal"/>
    <w:uiPriority w:val="30"/>
    <w:qFormat/>
    <w:rsid w:val="00712356"/>
    <w:pPr>
      <w:spacing w:after="80" w:line="240" w:lineRule="atLeast"/>
    </w:pPr>
    <w:rPr>
      <w:sz w:val="18"/>
    </w:rPr>
  </w:style>
  <w:style w:type="paragraph" w:customStyle="1" w:styleId="TCLevel1">
    <w:name w:val="T&amp;C Level 1"/>
    <w:uiPriority w:val="30"/>
    <w:qFormat/>
    <w:rsid w:val="00712356"/>
    <w:pPr>
      <w:numPr>
        <w:numId w:val="19"/>
      </w:numPr>
      <w:spacing w:after="80" w:line="240" w:lineRule="exact"/>
    </w:pPr>
    <w:rPr>
      <w:rFonts w:ascii="DIN OT" w:eastAsiaTheme="minorHAnsi" w:hAnsi="DIN OT"/>
      <w:b/>
      <w:caps/>
      <w:color w:val="00833C" w:themeColor="text2"/>
      <w:sz w:val="20"/>
      <w:szCs w:val="20"/>
    </w:rPr>
  </w:style>
  <w:style w:type="paragraph" w:customStyle="1" w:styleId="TCLevel2">
    <w:name w:val="T&amp;C Level 2"/>
    <w:basedOn w:val="Normal"/>
    <w:uiPriority w:val="30"/>
    <w:qFormat/>
    <w:rsid w:val="00712356"/>
    <w:pPr>
      <w:numPr>
        <w:ilvl w:val="1"/>
        <w:numId w:val="19"/>
      </w:numPr>
      <w:spacing w:after="80" w:line="220" w:lineRule="atLeast"/>
    </w:pPr>
    <w:rPr>
      <w:sz w:val="18"/>
    </w:rPr>
  </w:style>
  <w:style w:type="paragraph" w:customStyle="1" w:styleId="TCLevel3">
    <w:name w:val="T&amp;C Level 3"/>
    <w:basedOn w:val="Normal"/>
    <w:uiPriority w:val="30"/>
    <w:qFormat/>
    <w:rsid w:val="00712356"/>
    <w:pPr>
      <w:numPr>
        <w:ilvl w:val="2"/>
        <w:numId w:val="19"/>
      </w:numPr>
      <w:spacing w:after="80" w:line="220" w:lineRule="atLeast"/>
    </w:pPr>
    <w:rPr>
      <w:sz w:val="18"/>
    </w:rPr>
  </w:style>
  <w:style w:type="paragraph" w:customStyle="1" w:styleId="LegalHeadingNumberedC">
    <w:name w:val="Legal Heading Numbered (C)"/>
    <w:basedOn w:val="Heading1"/>
    <w:next w:val="Normal"/>
    <w:uiPriority w:val="24"/>
    <w:rsid w:val="00712356"/>
    <w:pPr>
      <w:numPr>
        <w:numId w:val="25"/>
      </w:numPr>
    </w:pPr>
  </w:style>
  <w:style w:type="paragraph" w:customStyle="1" w:styleId="LegalParaNumberedLevel2C">
    <w:name w:val="Legal Para Numbered Level 2 (C)"/>
    <w:basedOn w:val="Normal"/>
    <w:uiPriority w:val="24"/>
    <w:rsid w:val="00712356"/>
    <w:pPr>
      <w:numPr>
        <w:ilvl w:val="1"/>
        <w:numId w:val="25"/>
      </w:numPr>
      <w:tabs>
        <w:tab w:val="left" w:pos="964"/>
      </w:tabs>
      <w:spacing w:after="120" w:line="360" w:lineRule="auto"/>
    </w:pPr>
  </w:style>
  <w:style w:type="paragraph" w:customStyle="1" w:styleId="LegalParaNumberedLevel3C">
    <w:name w:val="Legal Para Numbered Level 3 (C)"/>
    <w:basedOn w:val="LegalParaNumberedLevel2C"/>
    <w:uiPriority w:val="25"/>
    <w:qFormat/>
    <w:rsid w:val="00712356"/>
    <w:pPr>
      <w:numPr>
        <w:ilvl w:val="2"/>
        <w:numId w:val="7"/>
      </w:numPr>
      <w:tabs>
        <w:tab w:val="clear" w:pos="964"/>
        <w:tab w:val="clear" w:pos="1134"/>
        <w:tab w:val="left" w:pos="851"/>
        <w:tab w:val="left" w:pos="1418"/>
      </w:tabs>
      <w:ind w:left="1418" w:hanging="567"/>
    </w:pPr>
  </w:style>
  <w:style w:type="paragraph" w:customStyle="1" w:styleId="LegalParaNumberedLevel4C">
    <w:name w:val="Legal Para Numbered Level 4 (C)"/>
    <w:basedOn w:val="LegalParaNumberedLevel2C"/>
    <w:uiPriority w:val="25"/>
    <w:qFormat/>
    <w:rsid w:val="00712356"/>
    <w:pPr>
      <w:numPr>
        <w:ilvl w:val="3"/>
        <w:numId w:val="7"/>
      </w:numPr>
    </w:pPr>
  </w:style>
  <w:style w:type="paragraph" w:customStyle="1" w:styleId="LegalSubtitleAC">
    <w:name w:val="Legal Subtitle A (C)"/>
    <w:basedOn w:val="Subtitle"/>
    <w:uiPriority w:val="26"/>
    <w:qFormat/>
    <w:rsid w:val="00712356"/>
    <w:pPr>
      <w:spacing w:after="80"/>
    </w:pPr>
  </w:style>
  <w:style w:type="paragraph" w:customStyle="1" w:styleId="LegalSubtitleBC">
    <w:name w:val="Legal Subtitle B (C)"/>
    <w:basedOn w:val="Subtitle"/>
    <w:uiPriority w:val="26"/>
    <w:qFormat/>
    <w:rsid w:val="00712356"/>
    <w:rPr>
      <w:sz w:val="24"/>
      <w:szCs w:val="24"/>
    </w:rPr>
  </w:style>
  <w:style w:type="paragraph" w:customStyle="1" w:styleId="LegalSubtitleCC">
    <w:name w:val="Legal Subtitle C (C)"/>
    <w:basedOn w:val="Subtitle"/>
    <w:uiPriority w:val="26"/>
    <w:qFormat/>
    <w:rsid w:val="00712356"/>
    <w:rPr>
      <w:color w:val="000000" w:themeColor="text1"/>
      <w:sz w:val="20"/>
      <w:szCs w:val="20"/>
    </w:rPr>
  </w:style>
  <w:style w:type="paragraph" w:customStyle="1" w:styleId="NumberedParaA">
    <w:name w:val="Numbered Para (A)"/>
    <w:basedOn w:val="LegalParaNumberedLevel2C"/>
    <w:uiPriority w:val="3"/>
    <w:qFormat/>
    <w:rsid w:val="00712356"/>
    <w:pPr>
      <w:numPr>
        <w:numId w:val="30"/>
      </w:numPr>
      <w:spacing w:line="280" w:lineRule="atLeast"/>
      <w:outlineLvl w:val="1"/>
    </w:pPr>
  </w:style>
  <w:style w:type="paragraph" w:customStyle="1" w:styleId="NumberedHeadingA">
    <w:name w:val="Numbered Heading (A)"/>
    <w:basedOn w:val="NumberedParaA"/>
    <w:next w:val="NoParagraphStyle"/>
    <w:uiPriority w:val="3"/>
    <w:qFormat/>
    <w:rsid w:val="00712356"/>
    <w:pPr>
      <w:numPr>
        <w:ilvl w:val="0"/>
      </w:numPr>
      <w:outlineLvl w:val="0"/>
    </w:pPr>
    <w:rPr>
      <w:rFonts w:ascii="DIN OT" w:hAnsi="DIN OT"/>
      <w:b/>
      <w:caps/>
      <w:color w:val="00833C" w:themeColor="text2"/>
      <w:sz w:val="28"/>
    </w:rPr>
  </w:style>
  <w:style w:type="paragraph" w:customStyle="1" w:styleId="NumberedParaabcA">
    <w:name w:val="Numbered Para a b c (A)"/>
    <w:basedOn w:val="LegalParaNumberedLevel2C"/>
    <w:uiPriority w:val="3"/>
    <w:qFormat/>
    <w:rsid w:val="00712356"/>
    <w:pPr>
      <w:numPr>
        <w:ilvl w:val="2"/>
        <w:numId w:val="30"/>
      </w:numPr>
      <w:spacing w:line="280" w:lineRule="atLeast"/>
    </w:pPr>
  </w:style>
  <w:style w:type="paragraph" w:customStyle="1" w:styleId="NumberedParaiiiiiiA">
    <w:name w:val="Numbered Para i ii iii (A)"/>
    <w:basedOn w:val="LegalParaNumberedLevel2C"/>
    <w:uiPriority w:val="3"/>
    <w:qFormat/>
    <w:rsid w:val="00712356"/>
    <w:pPr>
      <w:numPr>
        <w:ilvl w:val="3"/>
        <w:numId w:val="30"/>
      </w:numPr>
      <w:spacing w:line="280" w:lineRule="atLeast"/>
    </w:pPr>
  </w:style>
  <w:style w:type="paragraph" w:customStyle="1" w:styleId="ReportHeading1B">
    <w:name w:val="Report Heading 1 (B)"/>
    <w:uiPriority w:val="3"/>
    <w:qFormat/>
    <w:rsid w:val="00712356"/>
    <w:pPr>
      <w:numPr>
        <w:numId w:val="18"/>
      </w:numPr>
      <w:spacing w:after="40" w:line="360" w:lineRule="exact"/>
      <w:outlineLvl w:val="0"/>
    </w:pPr>
    <w:rPr>
      <w:rFonts w:ascii="DIN OT" w:eastAsiaTheme="minorHAnsi" w:hAnsi="DIN OT"/>
      <w:b/>
      <w:caps/>
      <w:color w:val="00833C" w:themeColor="text2"/>
      <w:sz w:val="28"/>
      <w:szCs w:val="20"/>
    </w:rPr>
  </w:style>
  <w:style w:type="paragraph" w:customStyle="1" w:styleId="ReportHeading2B">
    <w:name w:val="Report Heading 2 (B)"/>
    <w:basedOn w:val="Normal"/>
    <w:uiPriority w:val="3"/>
    <w:qFormat/>
    <w:rsid w:val="00712356"/>
    <w:pPr>
      <w:numPr>
        <w:ilvl w:val="1"/>
        <w:numId w:val="18"/>
      </w:numPr>
      <w:spacing w:after="40" w:line="340" w:lineRule="exact"/>
      <w:outlineLvl w:val="1"/>
    </w:pPr>
    <w:rPr>
      <w:rFonts w:ascii="DIN OT" w:hAnsi="DIN OT"/>
      <w:color w:val="00833C" w:themeColor="text2"/>
      <w:sz w:val="28"/>
    </w:rPr>
  </w:style>
  <w:style w:type="paragraph" w:customStyle="1" w:styleId="ReportiiiiiiParagraphsB">
    <w:name w:val="Report i ii iii Paragraphs (B)"/>
    <w:uiPriority w:val="5"/>
    <w:qFormat/>
    <w:rsid w:val="00712356"/>
    <w:pPr>
      <w:numPr>
        <w:ilvl w:val="4"/>
        <w:numId w:val="18"/>
      </w:numPr>
      <w:spacing w:after="120" w:line="280" w:lineRule="exact"/>
      <w:contextualSpacing/>
    </w:pPr>
    <w:rPr>
      <w:rFonts w:ascii="Univers LT Pro 45 Light" w:eastAsiaTheme="minorHAnsi" w:hAnsi="Univers LT Pro 45 Light"/>
      <w:color w:val="000000" w:themeColor="text1"/>
      <w:sz w:val="20"/>
      <w:szCs w:val="20"/>
    </w:rPr>
  </w:style>
  <w:style w:type="paragraph" w:customStyle="1" w:styleId="ReportLetterParagraphsB">
    <w:name w:val="Report Letter Paragraphs (B)"/>
    <w:uiPriority w:val="4"/>
    <w:qFormat/>
    <w:rsid w:val="00712356"/>
    <w:pPr>
      <w:numPr>
        <w:ilvl w:val="3"/>
        <w:numId w:val="18"/>
      </w:numPr>
      <w:spacing w:after="120" w:line="280" w:lineRule="exact"/>
      <w:contextualSpacing/>
    </w:pPr>
    <w:rPr>
      <w:rFonts w:ascii="Univers LT Pro 45 Light" w:eastAsiaTheme="minorHAnsi" w:hAnsi="Univers LT Pro 45 Light"/>
      <w:color w:val="000000" w:themeColor="text1"/>
      <w:sz w:val="20"/>
      <w:szCs w:val="20"/>
    </w:rPr>
  </w:style>
  <w:style w:type="paragraph" w:customStyle="1" w:styleId="ReportNumberedParagraphsB">
    <w:name w:val="Report Numbered Paragraphs (B)"/>
    <w:uiPriority w:val="3"/>
    <w:qFormat/>
    <w:rsid w:val="00712356"/>
    <w:pPr>
      <w:numPr>
        <w:ilvl w:val="2"/>
        <w:numId w:val="18"/>
      </w:numPr>
      <w:spacing w:after="120" w:line="280" w:lineRule="exact"/>
      <w:contextualSpacing/>
    </w:pPr>
    <w:rPr>
      <w:rFonts w:ascii="Univers LT Pro 45 Light" w:eastAsiaTheme="minorHAnsi" w:hAnsi="Univers LT Pro 45 Light"/>
      <w:color w:val="000000" w:themeColor="text1"/>
      <w:sz w:val="20"/>
      <w:szCs w:val="20"/>
    </w:rPr>
  </w:style>
  <w:style w:type="numbering" w:customStyle="1" w:styleId="RidgeLegalHeading">
    <w:name w:val="Ridge Legal Heading"/>
    <w:uiPriority w:val="99"/>
    <w:rsid w:val="00712356"/>
    <w:pPr>
      <w:numPr>
        <w:numId w:val="28"/>
      </w:numPr>
    </w:pPr>
  </w:style>
  <w:style w:type="paragraph" w:styleId="TOC5">
    <w:name w:val="toc 5"/>
    <w:basedOn w:val="Normal"/>
    <w:next w:val="Normal"/>
    <w:autoRedefine/>
    <w:uiPriority w:val="39"/>
    <w:unhideWhenUsed/>
    <w:rsid w:val="004C58AB"/>
    <w:pPr>
      <w:spacing w:after="100"/>
      <w:ind w:left="880"/>
    </w:pPr>
    <w:rPr>
      <w:rFonts w:eastAsiaTheme="minorEastAsia"/>
      <w:lang w:eastAsia="en-GB"/>
    </w:rPr>
  </w:style>
  <w:style w:type="paragraph" w:styleId="TOC6">
    <w:name w:val="toc 6"/>
    <w:basedOn w:val="Normal"/>
    <w:next w:val="Normal"/>
    <w:autoRedefine/>
    <w:uiPriority w:val="39"/>
    <w:unhideWhenUsed/>
    <w:rsid w:val="004C58AB"/>
    <w:pPr>
      <w:spacing w:after="100"/>
      <w:ind w:left="1100"/>
    </w:pPr>
    <w:rPr>
      <w:rFonts w:eastAsiaTheme="minorEastAsia"/>
      <w:lang w:eastAsia="en-GB"/>
    </w:rPr>
  </w:style>
  <w:style w:type="paragraph" w:styleId="TOC7">
    <w:name w:val="toc 7"/>
    <w:basedOn w:val="Normal"/>
    <w:next w:val="Normal"/>
    <w:autoRedefine/>
    <w:uiPriority w:val="39"/>
    <w:unhideWhenUsed/>
    <w:rsid w:val="004C58AB"/>
    <w:pPr>
      <w:spacing w:after="100"/>
      <w:ind w:left="1320"/>
    </w:pPr>
    <w:rPr>
      <w:rFonts w:eastAsiaTheme="minorEastAsia"/>
      <w:lang w:eastAsia="en-GB"/>
    </w:rPr>
  </w:style>
  <w:style w:type="paragraph" w:styleId="TOC8">
    <w:name w:val="toc 8"/>
    <w:basedOn w:val="Normal"/>
    <w:next w:val="Normal"/>
    <w:autoRedefine/>
    <w:uiPriority w:val="39"/>
    <w:unhideWhenUsed/>
    <w:rsid w:val="004C58AB"/>
    <w:pPr>
      <w:spacing w:after="100"/>
      <w:ind w:left="1540"/>
    </w:pPr>
    <w:rPr>
      <w:rFonts w:eastAsiaTheme="minorEastAsia"/>
      <w:lang w:eastAsia="en-GB"/>
    </w:rPr>
  </w:style>
  <w:style w:type="paragraph" w:styleId="TOC9">
    <w:name w:val="toc 9"/>
    <w:basedOn w:val="Normal"/>
    <w:next w:val="Normal"/>
    <w:autoRedefine/>
    <w:uiPriority w:val="39"/>
    <w:unhideWhenUsed/>
    <w:rsid w:val="004C58AB"/>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8059">
      <w:bodyDiv w:val="1"/>
      <w:marLeft w:val="0"/>
      <w:marRight w:val="0"/>
      <w:marTop w:val="0"/>
      <w:marBottom w:val="0"/>
      <w:divBdr>
        <w:top w:val="none" w:sz="0" w:space="0" w:color="auto"/>
        <w:left w:val="none" w:sz="0" w:space="0" w:color="auto"/>
        <w:bottom w:val="none" w:sz="0" w:space="0" w:color="auto"/>
        <w:right w:val="none" w:sz="0" w:space="0" w:color="auto"/>
      </w:divBdr>
    </w:div>
    <w:div w:id="377365842">
      <w:bodyDiv w:val="1"/>
      <w:marLeft w:val="0"/>
      <w:marRight w:val="0"/>
      <w:marTop w:val="0"/>
      <w:marBottom w:val="0"/>
      <w:divBdr>
        <w:top w:val="none" w:sz="0" w:space="0" w:color="auto"/>
        <w:left w:val="none" w:sz="0" w:space="0" w:color="auto"/>
        <w:bottom w:val="none" w:sz="0" w:space="0" w:color="auto"/>
        <w:right w:val="none" w:sz="0" w:space="0" w:color="auto"/>
      </w:divBdr>
    </w:div>
    <w:div w:id="483468824">
      <w:bodyDiv w:val="1"/>
      <w:marLeft w:val="0"/>
      <w:marRight w:val="0"/>
      <w:marTop w:val="0"/>
      <w:marBottom w:val="0"/>
      <w:divBdr>
        <w:top w:val="none" w:sz="0" w:space="0" w:color="auto"/>
        <w:left w:val="none" w:sz="0" w:space="0" w:color="auto"/>
        <w:bottom w:val="none" w:sz="0" w:space="0" w:color="auto"/>
        <w:right w:val="none" w:sz="0" w:space="0" w:color="auto"/>
      </w:divBdr>
      <w:divsChild>
        <w:div w:id="1740786330">
          <w:marLeft w:val="0"/>
          <w:marRight w:val="0"/>
          <w:marTop w:val="0"/>
          <w:marBottom w:val="0"/>
          <w:divBdr>
            <w:top w:val="none" w:sz="0" w:space="0" w:color="auto"/>
            <w:left w:val="none" w:sz="0" w:space="0" w:color="auto"/>
            <w:bottom w:val="none" w:sz="0" w:space="0" w:color="auto"/>
            <w:right w:val="none" w:sz="0" w:space="0" w:color="auto"/>
          </w:divBdr>
          <w:divsChild>
            <w:div w:id="1248002351">
              <w:marLeft w:val="-225"/>
              <w:marRight w:val="-225"/>
              <w:marTop w:val="0"/>
              <w:marBottom w:val="0"/>
              <w:divBdr>
                <w:top w:val="none" w:sz="0" w:space="0" w:color="auto"/>
                <w:left w:val="none" w:sz="0" w:space="0" w:color="auto"/>
                <w:bottom w:val="none" w:sz="0" w:space="0" w:color="auto"/>
                <w:right w:val="none" w:sz="0" w:space="0" w:color="auto"/>
              </w:divBdr>
              <w:divsChild>
                <w:div w:id="1751346095">
                  <w:marLeft w:val="0"/>
                  <w:marRight w:val="0"/>
                  <w:marTop w:val="0"/>
                  <w:marBottom w:val="0"/>
                  <w:divBdr>
                    <w:top w:val="none" w:sz="0" w:space="0" w:color="auto"/>
                    <w:left w:val="none" w:sz="0" w:space="0" w:color="auto"/>
                    <w:bottom w:val="none" w:sz="0" w:space="0" w:color="auto"/>
                    <w:right w:val="none" w:sz="0" w:space="0" w:color="auto"/>
                  </w:divBdr>
                  <w:divsChild>
                    <w:div w:id="1117869849">
                      <w:marLeft w:val="-225"/>
                      <w:marRight w:val="-225"/>
                      <w:marTop w:val="0"/>
                      <w:marBottom w:val="0"/>
                      <w:divBdr>
                        <w:top w:val="none" w:sz="0" w:space="0" w:color="auto"/>
                        <w:left w:val="none" w:sz="0" w:space="0" w:color="auto"/>
                        <w:bottom w:val="none" w:sz="0" w:space="0" w:color="auto"/>
                        <w:right w:val="none" w:sz="0" w:space="0" w:color="auto"/>
                      </w:divBdr>
                      <w:divsChild>
                        <w:div w:id="429010118">
                          <w:marLeft w:val="0"/>
                          <w:marRight w:val="0"/>
                          <w:marTop w:val="0"/>
                          <w:marBottom w:val="0"/>
                          <w:divBdr>
                            <w:top w:val="none" w:sz="0" w:space="0" w:color="auto"/>
                            <w:left w:val="none" w:sz="0" w:space="0" w:color="auto"/>
                            <w:bottom w:val="none" w:sz="0" w:space="0" w:color="auto"/>
                            <w:right w:val="none" w:sz="0" w:space="0" w:color="auto"/>
                          </w:divBdr>
                          <w:divsChild>
                            <w:div w:id="808286414">
                              <w:marLeft w:val="0"/>
                              <w:marRight w:val="0"/>
                              <w:marTop w:val="0"/>
                              <w:marBottom w:val="0"/>
                              <w:divBdr>
                                <w:top w:val="none" w:sz="0" w:space="0" w:color="auto"/>
                                <w:left w:val="none" w:sz="0" w:space="0" w:color="auto"/>
                                <w:bottom w:val="none" w:sz="0" w:space="0" w:color="auto"/>
                                <w:right w:val="none" w:sz="0" w:space="0" w:color="auto"/>
                              </w:divBdr>
                            </w:div>
                            <w:div w:id="765926052">
                              <w:marLeft w:val="-225"/>
                              <w:marRight w:val="-225"/>
                              <w:marTop w:val="0"/>
                              <w:marBottom w:val="0"/>
                              <w:divBdr>
                                <w:top w:val="none" w:sz="0" w:space="0" w:color="auto"/>
                                <w:left w:val="none" w:sz="0" w:space="0" w:color="auto"/>
                                <w:bottom w:val="none" w:sz="0" w:space="0" w:color="auto"/>
                                <w:right w:val="none" w:sz="0" w:space="0" w:color="auto"/>
                              </w:divBdr>
                              <w:divsChild>
                                <w:div w:id="600913277">
                                  <w:marLeft w:val="0"/>
                                  <w:marRight w:val="0"/>
                                  <w:marTop w:val="0"/>
                                  <w:marBottom w:val="0"/>
                                  <w:divBdr>
                                    <w:top w:val="none" w:sz="0" w:space="0" w:color="auto"/>
                                    <w:left w:val="none" w:sz="0" w:space="0" w:color="auto"/>
                                    <w:bottom w:val="none" w:sz="0" w:space="0" w:color="auto"/>
                                    <w:right w:val="none" w:sz="0" w:space="0" w:color="auto"/>
                                  </w:divBdr>
                                  <w:divsChild>
                                    <w:div w:id="584462060">
                                      <w:marLeft w:val="0"/>
                                      <w:marRight w:val="0"/>
                                      <w:marTop w:val="0"/>
                                      <w:marBottom w:val="0"/>
                                      <w:divBdr>
                                        <w:top w:val="none" w:sz="0" w:space="0" w:color="auto"/>
                                        <w:left w:val="none" w:sz="0" w:space="0" w:color="auto"/>
                                        <w:bottom w:val="none" w:sz="0" w:space="0" w:color="auto"/>
                                        <w:right w:val="none" w:sz="0" w:space="0" w:color="auto"/>
                                      </w:divBdr>
                                    </w:div>
                                  </w:divsChild>
                                </w:div>
                                <w:div w:id="100691929">
                                  <w:marLeft w:val="0"/>
                                  <w:marRight w:val="0"/>
                                  <w:marTop w:val="0"/>
                                  <w:marBottom w:val="0"/>
                                  <w:divBdr>
                                    <w:top w:val="none" w:sz="0" w:space="0" w:color="auto"/>
                                    <w:left w:val="none" w:sz="0" w:space="0" w:color="auto"/>
                                    <w:bottom w:val="none" w:sz="0" w:space="0" w:color="auto"/>
                                    <w:right w:val="none" w:sz="0" w:space="0" w:color="auto"/>
                                  </w:divBdr>
                                </w:div>
                                <w:div w:id="1889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90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683439068">
      <w:bodyDiv w:val="1"/>
      <w:marLeft w:val="0"/>
      <w:marRight w:val="0"/>
      <w:marTop w:val="0"/>
      <w:marBottom w:val="0"/>
      <w:divBdr>
        <w:top w:val="none" w:sz="0" w:space="0" w:color="auto"/>
        <w:left w:val="none" w:sz="0" w:space="0" w:color="auto"/>
        <w:bottom w:val="none" w:sz="0" w:space="0" w:color="auto"/>
        <w:right w:val="none" w:sz="0" w:space="0" w:color="auto"/>
      </w:divBdr>
    </w:div>
    <w:div w:id="852181268">
      <w:bodyDiv w:val="1"/>
      <w:marLeft w:val="0"/>
      <w:marRight w:val="0"/>
      <w:marTop w:val="0"/>
      <w:marBottom w:val="0"/>
      <w:divBdr>
        <w:top w:val="none" w:sz="0" w:space="0" w:color="auto"/>
        <w:left w:val="none" w:sz="0" w:space="0" w:color="auto"/>
        <w:bottom w:val="none" w:sz="0" w:space="0" w:color="auto"/>
        <w:right w:val="none" w:sz="0" w:space="0" w:color="auto"/>
      </w:divBdr>
    </w:div>
    <w:div w:id="890925376">
      <w:bodyDiv w:val="1"/>
      <w:marLeft w:val="0"/>
      <w:marRight w:val="0"/>
      <w:marTop w:val="0"/>
      <w:marBottom w:val="0"/>
      <w:divBdr>
        <w:top w:val="none" w:sz="0" w:space="0" w:color="auto"/>
        <w:left w:val="none" w:sz="0" w:space="0" w:color="auto"/>
        <w:bottom w:val="none" w:sz="0" w:space="0" w:color="auto"/>
        <w:right w:val="none" w:sz="0" w:space="0" w:color="auto"/>
      </w:divBdr>
    </w:div>
    <w:div w:id="924218027">
      <w:bodyDiv w:val="1"/>
      <w:marLeft w:val="0"/>
      <w:marRight w:val="0"/>
      <w:marTop w:val="0"/>
      <w:marBottom w:val="0"/>
      <w:divBdr>
        <w:top w:val="none" w:sz="0" w:space="0" w:color="auto"/>
        <w:left w:val="none" w:sz="0" w:space="0" w:color="auto"/>
        <w:bottom w:val="none" w:sz="0" w:space="0" w:color="auto"/>
        <w:right w:val="none" w:sz="0" w:space="0" w:color="auto"/>
      </w:divBdr>
    </w:div>
    <w:div w:id="932206261">
      <w:bodyDiv w:val="1"/>
      <w:marLeft w:val="0"/>
      <w:marRight w:val="0"/>
      <w:marTop w:val="0"/>
      <w:marBottom w:val="0"/>
      <w:divBdr>
        <w:top w:val="none" w:sz="0" w:space="0" w:color="auto"/>
        <w:left w:val="none" w:sz="0" w:space="0" w:color="auto"/>
        <w:bottom w:val="none" w:sz="0" w:space="0" w:color="auto"/>
        <w:right w:val="none" w:sz="0" w:space="0" w:color="auto"/>
      </w:divBdr>
    </w:div>
    <w:div w:id="1104959967">
      <w:bodyDiv w:val="1"/>
      <w:marLeft w:val="0"/>
      <w:marRight w:val="0"/>
      <w:marTop w:val="0"/>
      <w:marBottom w:val="0"/>
      <w:divBdr>
        <w:top w:val="none" w:sz="0" w:space="0" w:color="auto"/>
        <w:left w:val="none" w:sz="0" w:space="0" w:color="auto"/>
        <w:bottom w:val="none" w:sz="0" w:space="0" w:color="auto"/>
        <w:right w:val="none" w:sz="0" w:space="0" w:color="auto"/>
      </w:divBdr>
    </w:div>
    <w:div w:id="1129394613">
      <w:bodyDiv w:val="1"/>
      <w:marLeft w:val="0"/>
      <w:marRight w:val="0"/>
      <w:marTop w:val="0"/>
      <w:marBottom w:val="0"/>
      <w:divBdr>
        <w:top w:val="none" w:sz="0" w:space="0" w:color="auto"/>
        <w:left w:val="none" w:sz="0" w:space="0" w:color="auto"/>
        <w:bottom w:val="none" w:sz="0" w:space="0" w:color="auto"/>
        <w:right w:val="none" w:sz="0" w:space="0" w:color="auto"/>
      </w:divBdr>
    </w:div>
    <w:div w:id="1209148603">
      <w:bodyDiv w:val="1"/>
      <w:marLeft w:val="0"/>
      <w:marRight w:val="0"/>
      <w:marTop w:val="0"/>
      <w:marBottom w:val="0"/>
      <w:divBdr>
        <w:top w:val="none" w:sz="0" w:space="0" w:color="auto"/>
        <w:left w:val="none" w:sz="0" w:space="0" w:color="auto"/>
        <w:bottom w:val="none" w:sz="0" w:space="0" w:color="auto"/>
        <w:right w:val="none" w:sz="0" w:space="0" w:color="auto"/>
      </w:divBdr>
    </w:div>
    <w:div w:id="1360814974">
      <w:bodyDiv w:val="1"/>
      <w:marLeft w:val="0"/>
      <w:marRight w:val="0"/>
      <w:marTop w:val="0"/>
      <w:marBottom w:val="0"/>
      <w:divBdr>
        <w:top w:val="none" w:sz="0" w:space="0" w:color="auto"/>
        <w:left w:val="none" w:sz="0" w:space="0" w:color="auto"/>
        <w:bottom w:val="none" w:sz="0" w:space="0" w:color="auto"/>
        <w:right w:val="none" w:sz="0" w:space="0" w:color="auto"/>
      </w:divBdr>
    </w:div>
    <w:div w:id="1410349323">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747681247">
      <w:bodyDiv w:val="1"/>
      <w:marLeft w:val="0"/>
      <w:marRight w:val="0"/>
      <w:marTop w:val="0"/>
      <w:marBottom w:val="0"/>
      <w:divBdr>
        <w:top w:val="none" w:sz="0" w:space="0" w:color="auto"/>
        <w:left w:val="none" w:sz="0" w:space="0" w:color="auto"/>
        <w:bottom w:val="none" w:sz="0" w:space="0" w:color="auto"/>
        <w:right w:val="none" w:sz="0" w:space="0" w:color="auto"/>
      </w:divBdr>
    </w:div>
    <w:div w:id="1992711919">
      <w:bodyDiv w:val="1"/>
      <w:marLeft w:val="0"/>
      <w:marRight w:val="0"/>
      <w:marTop w:val="0"/>
      <w:marBottom w:val="0"/>
      <w:divBdr>
        <w:top w:val="none" w:sz="0" w:space="0" w:color="auto"/>
        <w:left w:val="none" w:sz="0" w:space="0" w:color="auto"/>
        <w:bottom w:val="none" w:sz="0" w:space="0" w:color="auto"/>
        <w:right w:val="none" w:sz="0" w:space="0" w:color="auto"/>
      </w:divBdr>
    </w:div>
    <w:div w:id="2009750337">
      <w:bodyDiv w:val="1"/>
      <w:marLeft w:val="0"/>
      <w:marRight w:val="0"/>
      <w:marTop w:val="0"/>
      <w:marBottom w:val="0"/>
      <w:divBdr>
        <w:top w:val="none" w:sz="0" w:space="0" w:color="auto"/>
        <w:left w:val="none" w:sz="0" w:space="0" w:color="auto"/>
        <w:bottom w:val="none" w:sz="0" w:space="0" w:color="auto"/>
        <w:right w:val="none" w:sz="0" w:space="0" w:color="auto"/>
      </w:divBdr>
    </w:div>
    <w:div w:id="201480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dlakin@ridge.co.uk" TargetMode="External"/><Relationship Id="rId14" Type="http://schemas.openxmlformats.org/officeDocument/2006/relationships/theme" Target="theme/theme1.xml"/></Relationships>
</file>

<file path=word/theme/theme1.xml><?xml version="1.0" encoding="utf-8"?>
<a:theme xmlns:a="http://schemas.openxmlformats.org/drawingml/2006/main" name="Excel-2018">
  <a:themeElements>
    <a:clrScheme name="Ridge2018">
      <a:dk1>
        <a:sysClr val="windowText" lastClr="000000"/>
      </a:dk1>
      <a:lt1>
        <a:srgbClr val="FFFFFF"/>
      </a:lt1>
      <a:dk2>
        <a:srgbClr val="00833C"/>
      </a:dk2>
      <a:lt2>
        <a:srgbClr val="FFFFFF"/>
      </a:lt2>
      <a:accent1>
        <a:srgbClr val="00833C"/>
      </a:accent1>
      <a:accent2>
        <a:srgbClr val="575756"/>
      </a:accent2>
      <a:accent3>
        <a:srgbClr val="007CBB"/>
      </a:accent3>
      <a:accent4>
        <a:srgbClr val="3CBFAE"/>
      </a:accent4>
      <a:accent5>
        <a:srgbClr val="6BABE5"/>
      </a:accent5>
      <a:accent6>
        <a:srgbClr val="CC569A"/>
      </a:accent6>
      <a:hlink>
        <a:srgbClr val="D0D0D0"/>
      </a:hlink>
      <a:folHlink>
        <a:srgbClr val="D0D0D0"/>
      </a:folHlink>
    </a:clrScheme>
    <a:fontScheme name="RIDGE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lnSpc>
            <a:spcPts val="1000"/>
          </a:lnSpc>
          <a:defRPr sz="1000" b="0" dirty="0" err="1" smtClean="0">
            <a:effectLst/>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lnSpc>
            <a:spcPct val="120000"/>
          </a:lnSpc>
          <a:defRPr sz="1200" b="0" dirty="0">
            <a:solidFill>
              <a:schemeClr val="tx1"/>
            </a:solidFill>
            <a:effectLst/>
            <a:latin typeface="+mn-lt"/>
          </a:defRPr>
        </a:defPPr>
      </a:lstStyle>
    </a:txDef>
  </a:objectDefaults>
  <a:extraClrSchemeLst/>
  <a:extLst>
    <a:ext uri="{05A4C25C-085E-4340-85A3-A5531E510DB2}">
      <thm15:themeFamily xmlns:thm15="http://schemas.microsoft.com/office/thememl/2012/main" name="Ridge2018" id="{462720DC-6D39-4559-B40F-1D776BD34A1B}" vid="{BB7F3C1D-914C-4AC6-BC9C-8F4BE6E189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5FF4-C1AE-42DB-9C6C-D0C529B8E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4183</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Levison</dc:creator>
  <cp:keywords/>
  <dc:description/>
  <cp:lastModifiedBy>Town Clerk</cp:lastModifiedBy>
  <cp:revision>4</cp:revision>
  <cp:lastPrinted>2021-04-19T07:57:00Z</cp:lastPrinted>
  <dcterms:created xsi:type="dcterms:W3CDTF">2022-03-14T17:34:00Z</dcterms:created>
  <dcterms:modified xsi:type="dcterms:W3CDTF">2022-03-18T10:43:00Z</dcterms:modified>
</cp:coreProperties>
</file>