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401574" w:rsidRDefault="00EA6B2B">
      <w:pPr>
        <w:rPr>
          <w:b/>
          <w:sz w:val="40"/>
        </w:rPr>
      </w:pPr>
      <w:bookmarkStart w:id="0" w:name="_GoBack"/>
      <w:bookmarkEnd w:id="0"/>
      <w:r w:rsidRPr="00401574">
        <w:rPr>
          <w:b/>
          <w:sz w:val="40"/>
        </w:rPr>
        <w:t>Business Characteristics Data Tender</w:t>
      </w:r>
    </w:p>
    <w:p w:rsidR="00401574" w:rsidRPr="00401574" w:rsidRDefault="00401574" w:rsidP="00EA6B2B">
      <w:pPr>
        <w:rPr>
          <w:b/>
          <w:sz w:val="32"/>
        </w:rPr>
      </w:pPr>
      <w:r>
        <w:rPr>
          <w:b/>
          <w:sz w:val="32"/>
        </w:rPr>
        <w:t>Contract</w:t>
      </w:r>
    </w:p>
    <w:p w:rsidR="00EA6B2B" w:rsidRPr="00EA6B2B" w:rsidRDefault="00EA6B2B" w:rsidP="00EA6B2B">
      <w:pPr>
        <w:rPr>
          <w:b/>
          <w:i/>
        </w:rPr>
      </w:pPr>
      <w:r w:rsidRPr="00EA6B2B">
        <w:rPr>
          <w:b/>
          <w:i/>
        </w:rPr>
        <w:t>The Tender value is set at £105,000. Is this £105,000 per annum?</w:t>
      </w:r>
    </w:p>
    <w:p w:rsidR="00EA6B2B" w:rsidRDefault="00EA6B2B" w:rsidP="00EA6B2B">
      <w:r>
        <w:t>No, the total tender value is £105,000, for all three years</w:t>
      </w:r>
    </w:p>
    <w:p w:rsidR="00AB75A1" w:rsidRPr="00AB75A1" w:rsidRDefault="00AB75A1" w:rsidP="00AB75A1">
      <w:pPr>
        <w:rPr>
          <w:b/>
          <w:i/>
        </w:rPr>
      </w:pPr>
      <w:r w:rsidRPr="00AB75A1">
        <w:rPr>
          <w:b/>
          <w:i/>
        </w:rPr>
        <w:t xml:space="preserve">Would you accept a fixed price contract rather than a pricing schedule? </w:t>
      </w:r>
    </w:p>
    <w:p w:rsidR="00AB75A1" w:rsidRPr="00EA6B2B" w:rsidRDefault="00AB75A1" w:rsidP="00AB75A1">
      <w:r>
        <w:t xml:space="preserve">No we are not able to accept a fix </w:t>
      </w:r>
      <w:r w:rsidR="00E330E7">
        <w:t xml:space="preserve">price </w:t>
      </w:r>
      <w:r>
        <w:t>contract.</w:t>
      </w:r>
    </w:p>
    <w:p w:rsidR="00AB75A1" w:rsidRPr="00AB75A1" w:rsidRDefault="00AB75A1" w:rsidP="00AB75A1">
      <w:pPr>
        <w:rPr>
          <w:b/>
          <w:i/>
        </w:rPr>
      </w:pPr>
      <w:r w:rsidRPr="00AB75A1">
        <w:rPr>
          <w:b/>
          <w:i/>
        </w:rPr>
        <w:t>We would be happy to accept one invoice per annum for the three years.</w:t>
      </w:r>
    </w:p>
    <w:p w:rsidR="00401574" w:rsidRPr="007B4621" w:rsidRDefault="007B4621" w:rsidP="00EA6B2B">
      <w:pPr>
        <w:rPr>
          <w:i/>
        </w:rPr>
      </w:pPr>
      <w:r w:rsidRPr="007B4621">
        <w:rPr>
          <w:i/>
        </w:rPr>
        <w:t>Yes</w:t>
      </w:r>
    </w:p>
    <w:p w:rsidR="00401574" w:rsidRPr="00401574" w:rsidRDefault="00401574" w:rsidP="00EA6B2B">
      <w:pPr>
        <w:rPr>
          <w:b/>
          <w:sz w:val="32"/>
        </w:rPr>
      </w:pPr>
      <w:r w:rsidRPr="00401574">
        <w:rPr>
          <w:b/>
          <w:sz w:val="32"/>
        </w:rPr>
        <w:t>Data</w:t>
      </w:r>
      <w:r>
        <w:rPr>
          <w:b/>
          <w:sz w:val="32"/>
        </w:rPr>
        <w:t xml:space="preserve"> content</w:t>
      </w:r>
    </w:p>
    <w:p w:rsidR="00EA6B2B" w:rsidRPr="00EA6B2B" w:rsidRDefault="00EA6B2B" w:rsidP="00EA6B2B">
      <w:pPr>
        <w:rPr>
          <w:b/>
          <w:i/>
        </w:rPr>
      </w:pPr>
      <w:r w:rsidRPr="00EA6B2B">
        <w:rPr>
          <w:b/>
          <w:i/>
        </w:rPr>
        <w:t>Can you confirm that you do not require the contact details of company directors or other staff e.g. names, email addresses and telephone numbers?</w:t>
      </w:r>
    </w:p>
    <w:p w:rsidR="00EA6B2B" w:rsidRDefault="00EA6B2B" w:rsidP="00EA6B2B">
      <w:r>
        <w:t xml:space="preserve">Contact information is not </w:t>
      </w:r>
      <w:r w:rsidR="00E330E7">
        <w:t>required;</w:t>
      </w:r>
      <w:r>
        <w:t xml:space="preserve"> only address information</w:t>
      </w:r>
      <w:r w:rsidR="001B1429">
        <w:t xml:space="preserve"> for the company.</w:t>
      </w:r>
    </w:p>
    <w:p w:rsidR="00EA6B2B" w:rsidRDefault="00EA6B2B" w:rsidP="00EA6B2B">
      <w:pPr>
        <w:rPr>
          <w:b/>
          <w:i/>
        </w:rPr>
      </w:pPr>
      <w:r w:rsidRPr="001B1429">
        <w:rPr>
          <w:b/>
          <w:i/>
        </w:rPr>
        <w:t xml:space="preserve">Can you clarify </w:t>
      </w:r>
      <w:r w:rsidR="001B1429">
        <w:rPr>
          <w:b/>
          <w:i/>
        </w:rPr>
        <w:t xml:space="preserve">that by </w:t>
      </w:r>
      <w:r w:rsidRPr="001B1429">
        <w:rPr>
          <w:b/>
          <w:i/>
        </w:rPr>
        <w:t>“non-domestic hereditaments” you are referring to companies residing in shared office space? If not, could you elaborate further on what you mean by this?</w:t>
      </w:r>
    </w:p>
    <w:p w:rsidR="001B1429" w:rsidRDefault="00AD7EAC" w:rsidP="00EA6B2B">
      <w:r>
        <w:t>A hereditament is a rateable space as defined by the VOA ratings list.</w:t>
      </w:r>
    </w:p>
    <w:p w:rsidR="00AD7EAC" w:rsidRDefault="00AD7EAC" w:rsidP="00AD7EAC">
      <w:pPr>
        <w:spacing w:after="0" w:line="240" w:lineRule="auto"/>
        <w:rPr>
          <w:rFonts w:eastAsia="Times New Roman"/>
          <w:b/>
          <w:i/>
        </w:rPr>
      </w:pPr>
      <w:r w:rsidRPr="00AD7EAC">
        <w:rPr>
          <w:rFonts w:eastAsia="Times New Roman"/>
          <w:b/>
          <w:i/>
        </w:rPr>
        <w:t xml:space="preserve">Can you please clarify the need for the Tomson </w:t>
      </w:r>
      <w:r w:rsidR="00E330E7" w:rsidRPr="00AD7EAC">
        <w:rPr>
          <w:rFonts w:eastAsia="Times New Roman"/>
          <w:b/>
          <w:i/>
        </w:rPr>
        <w:t>Code? Is</w:t>
      </w:r>
      <w:r w:rsidRPr="00AD7EAC">
        <w:rPr>
          <w:rFonts w:eastAsia="Times New Roman"/>
          <w:b/>
          <w:i/>
        </w:rPr>
        <w:t xml:space="preserve"> this the Thomson Reuters coding or something </w:t>
      </w:r>
      <w:r w:rsidR="00E330E7" w:rsidRPr="00AD7EAC">
        <w:rPr>
          <w:rFonts w:eastAsia="Times New Roman"/>
          <w:b/>
          <w:i/>
        </w:rPr>
        <w:t xml:space="preserve">else? </w:t>
      </w:r>
    </w:p>
    <w:p w:rsidR="00006814" w:rsidRPr="00AD7EAC" w:rsidRDefault="00006814" w:rsidP="00AD7EAC">
      <w:pPr>
        <w:spacing w:after="0" w:line="240" w:lineRule="auto"/>
        <w:rPr>
          <w:rFonts w:eastAsia="Times New Roman"/>
          <w:b/>
          <w:i/>
        </w:rPr>
      </w:pPr>
    </w:p>
    <w:p w:rsidR="00AD7EAC" w:rsidRPr="00AD7EAC" w:rsidRDefault="00AD7EAC" w:rsidP="00AD7EAC">
      <w:pPr>
        <w:rPr>
          <w:rFonts w:eastAsia="Times New Roman"/>
        </w:rPr>
      </w:pPr>
      <w:r w:rsidRPr="00AD7EAC">
        <w:rPr>
          <w:rFonts w:eastAsia="Times New Roman"/>
        </w:rPr>
        <w:t xml:space="preserve">Yes this refers to the Thomson </w:t>
      </w:r>
      <w:r w:rsidR="00E330E7" w:rsidRPr="00AD7EAC">
        <w:rPr>
          <w:rFonts w:eastAsia="Times New Roman"/>
        </w:rPr>
        <w:t>Reuters</w:t>
      </w:r>
      <w:r w:rsidRPr="00AD7EAC">
        <w:rPr>
          <w:rFonts w:eastAsia="Times New Roman"/>
        </w:rPr>
        <w:t xml:space="preserve"> coding. </w:t>
      </w:r>
    </w:p>
    <w:p w:rsidR="00AD7EAC" w:rsidRDefault="00AD7EAC" w:rsidP="00AD7EAC">
      <w:pPr>
        <w:spacing w:after="0" w:line="240" w:lineRule="auto"/>
        <w:rPr>
          <w:rFonts w:eastAsia="Times New Roman"/>
          <w:b/>
          <w:i/>
        </w:rPr>
      </w:pPr>
      <w:r w:rsidRPr="00140BA4">
        <w:rPr>
          <w:rFonts w:eastAsia="Times New Roman"/>
          <w:b/>
          <w:i/>
        </w:rPr>
        <w:t xml:space="preserve">Parent flag: Is this for the immediate parent? Do you require a simple flag or details of the name, location? Do you also need to know who the ultimate </w:t>
      </w:r>
      <w:r w:rsidR="00E330E7" w:rsidRPr="00140BA4">
        <w:rPr>
          <w:rFonts w:eastAsia="Times New Roman"/>
          <w:b/>
          <w:i/>
        </w:rPr>
        <w:t xml:space="preserve">parent </w:t>
      </w:r>
      <w:r w:rsidR="00C2749D" w:rsidRPr="00140BA4">
        <w:rPr>
          <w:rFonts w:eastAsia="Times New Roman"/>
          <w:b/>
          <w:i/>
        </w:rPr>
        <w:t>company as</w:t>
      </w:r>
      <w:r w:rsidRPr="00140BA4">
        <w:rPr>
          <w:rFonts w:eastAsia="Times New Roman"/>
          <w:b/>
          <w:i/>
        </w:rPr>
        <w:t xml:space="preserve"> well?</w:t>
      </w:r>
    </w:p>
    <w:p w:rsidR="00006814" w:rsidRPr="00140BA4" w:rsidRDefault="00006814" w:rsidP="00AD7EAC">
      <w:pPr>
        <w:spacing w:after="0" w:line="240" w:lineRule="auto"/>
        <w:rPr>
          <w:rFonts w:eastAsia="Times New Roman"/>
          <w:b/>
          <w:i/>
        </w:rPr>
      </w:pPr>
    </w:p>
    <w:p w:rsidR="00AD7EAC" w:rsidRDefault="00AD7EAC" w:rsidP="00140BA4">
      <w:pPr>
        <w:rPr>
          <w:rFonts w:eastAsia="Times New Roman"/>
        </w:rPr>
      </w:pPr>
      <w:r w:rsidRPr="00140BA4">
        <w:rPr>
          <w:rFonts w:eastAsia="Times New Roman"/>
        </w:rPr>
        <w:t>Please provide the name and a unique identifier for both the parent and ultimate parent for each site.</w:t>
      </w:r>
    </w:p>
    <w:p w:rsidR="00401574" w:rsidRPr="002D099C" w:rsidRDefault="00401574" w:rsidP="00401574">
      <w:pPr>
        <w:spacing w:after="0" w:line="240" w:lineRule="auto"/>
        <w:rPr>
          <w:rFonts w:eastAsia="Times New Roman"/>
          <w:b/>
          <w:i/>
        </w:rPr>
      </w:pPr>
      <w:r w:rsidRPr="002D099C">
        <w:rPr>
          <w:rFonts w:eastAsia="Times New Roman"/>
          <w:b/>
          <w:i/>
        </w:rPr>
        <w:t>What do you mean by “new business</w:t>
      </w:r>
      <w:r w:rsidR="002D099C" w:rsidRPr="002D099C">
        <w:rPr>
          <w:rFonts w:eastAsia="Times New Roman"/>
          <w:b/>
          <w:i/>
        </w:rPr>
        <w:t>”</w:t>
      </w:r>
      <w:r w:rsidRPr="002D099C">
        <w:rPr>
          <w:rFonts w:eastAsia="Times New Roman"/>
          <w:b/>
          <w:i/>
        </w:rPr>
        <w:t xml:space="preserve"> characteristics </w:t>
      </w:r>
      <w:r w:rsidR="002D099C" w:rsidRPr="002D099C">
        <w:rPr>
          <w:rFonts w:eastAsia="Times New Roman"/>
          <w:b/>
          <w:i/>
        </w:rPr>
        <w:t>data?</w:t>
      </w:r>
      <w:r w:rsidR="002D099C">
        <w:rPr>
          <w:rFonts w:eastAsia="Times New Roman"/>
          <w:b/>
          <w:i/>
        </w:rPr>
        <w:t xml:space="preserve"> </w:t>
      </w:r>
      <w:r w:rsidRPr="002D099C">
        <w:rPr>
          <w:rFonts w:eastAsia="Times New Roman"/>
          <w:b/>
          <w:i/>
        </w:rPr>
        <w:t>Are you requesting only newly formed businesses or are you meaning it will be a new (later) file?</w:t>
      </w:r>
    </w:p>
    <w:p w:rsidR="002D099C" w:rsidRDefault="002D099C" w:rsidP="00401574">
      <w:pPr>
        <w:spacing w:after="0" w:line="240" w:lineRule="auto"/>
        <w:rPr>
          <w:rFonts w:eastAsia="Times New Roman"/>
          <w:b/>
        </w:rPr>
      </w:pPr>
    </w:p>
    <w:p w:rsidR="002D099C" w:rsidRDefault="002D099C" w:rsidP="00401574">
      <w:pPr>
        <w:spacing w:after="0" w:line="240" w:lineRule="auto"/>
        <w:rPr>
          <w:rFonts w:eastAsia="Times New Roman"/>
        </w:rPr>
      </w:pPr>
      <w:r>
        <w:rPr>
          <w:rFonts w:eastAsia="Times New Roman"/>
        </w:rPr>
        <w:t>On the award of the tender we expect to receive a time series</w:t>
      </w:r>
      <w:r w:rsidR="004A695D">
        <w:rPr>
          <w:rFonts w:eastAsia="Times New Roman"/>
        </w:rPr>
        <w:t xml:space="preserve"> of</w:t>
      </w:r>
      <w:r>
        <w:rPr>
          <w:rFonts w:eastAsia="Times New Roman"/>
        </w:rPr>
        <w:t xml:space="preserve"> business characteristics data back to at least 2007 and up to at least 2016</w:t>
      </w:r>
      <w:r w:rsidR="004A695D">
        <w:rPr>
          <w:rFonts w:eastAsia="Times New Roman"/>
        </w:rPr>
        <w:t xml:space="preserve">. At the beginning of the second and third year of the contract we would expect to receive “new business data” for 2017 and 2018 at the earliest possible time. This new data will update the time series, providing 2017 and 2018 data points for new and existing businesses to </w:t>
      </w:r>
      <w:r w:rsidR="004A695D">
        <w:rPr>
          <w:rFonts w:eastAsia="Times New Roman"/>
        </w:rPr>
        <w:lastRenderedPageBreak/>
        <w:t>the time serie</w:t>
      </w:r>
      <w:r w:rsidR="00863104">
        <w:rPr>
          <w:rFonts w:eastAsia="Times New Roman"/>
        </w:rPr>
        <w:t xml:space="preserve">s in those years. The number of years of data described here is the minimum </w:t>
      </w:r>
      <w:r w:rsidR="00454477">
        <w:rPr>
          <w:rFonts w:eastAsia="Times New Roman"/>
        </w:rPr>
        <w:t>request;</w:t>
      </w:r>
      <w:r w:rsidR="00863104">
        <w:rPr>
          <w:rFonts w:eastAsia="Times New Roman"/>
        </w:rPr>
        <w:t xml:space="preserve"> more years of data would be desirable if they are available. </w:t>
      </w:r>
    </w:p>
    <w:p w:rsidR="00C2749D" w:rsidRDefault="00C2749D" w:rsidP="00C2749D">
      <w:pPr>
        <w:rPr>
          <w:b/>
          <w:i/>
        </w:rPr>
      </w:pPr>
    </w:p>
    <w:p w:rsidR="00C2749D" w:rsidRDefault="00C2749D" w:rsidP="00C2749D">
      <w:pPr>
        <w:rPr>
          <w:b/>
          <w:i/>
        </w:rPr>
      </w:pPr>
      <w:r w:rsidRPr="00B11ADA">
        <w:rPr>
          <w:b/>
          <w:i/>
        </w:rPr>
        <w:t xml:space="preserve">Would companies that no longer exist be required, or are you only looking for companies that are live now? For example, a company starting in 2011 and closing in 2013. </w:t>
      </w:r>
    </w:p>
    <w:p w:rsidR="00C2749D" w:rsidRDefault="00C2749D" w:rsidP="00C2749D">
      <w:pPr>
        <w:spacing w:after="0" w:line="240" w:lineRule="auto"/>
      </w:pPr>
      <w:r>
        <w:t xml:space="preserve">We intend to have a time series containing business characteristics data for all businesses over the period the time series covers. We require data on businesses that are not live now to create this time series. </w:t>
      </w:r>
    </w:p>
    <w:p w:rsidR="00C2749D" w:rsidRDefault="00C2749D" w:rsidP="00401574">
      <w:pPr>
        <w:spacing w:after="0" w:line="240" w:lineRule="auto"/>
        <w:rPr>
          <w:rFonts w:eastAsia="Times New Roman"/>
        </w:rPr>
      </w:pPr>
    </w:p>
    <w:p w:rsidR="00A442B2" w:rsidRDefault="00A442B2" w:rsidP="00401574">
      <w:pPr>
        <w:spacing w:after="0" w:line="240" w:lineRule="auto"/>
        <w:rPr>
          <w:rFonts w:eastAsia="Times New Roman"/>
        </w:rPr>
      </w:pPr>
    </w:p>
    <w:p w:rsidR="00A442B2" w:rsidRDefault="00A442B2" w:rsidP="00A442B2">
      <w:pPr>
        <w:rPr>
          <w:b/>
          <w:i/>
        </w:rPr>
      </w:pPr>
      <w:r w:rsidRPr="00A442B2">
        <w:rPr>
          <w:b/>
          <w:i/>
        </w:rPr>
        <w:t>The requirement for data fields specifies “Premise type” and “Premises type”. What differentiates these?</w:t>
      </w:r>
    </w:p>
    <w:p w:rsidR="00A442B2" w:rsidRDefault="00A442B2" w:rsidP="00A442B2">
      <w:r>
        <w:t>This is a typo; both are referring to the same variable.</w:t>
      </w:r>
    </w:p>
    <w:p w:rsidR="00006814" w:rsidRDefault="00006814" w:rsidP="00006814">
      <w:pPr>
        <w:spacing w:after="0" w:line="240" w:lineRule="auto"/>
        <w:rPr>
          <w:rFonts w:eastAsia="Times New Roman"/>
          <w:b/>
          <w:i/>
          <w:lang w:val="en-US"/>
        </w:rPr>
      </w:pPr>
      <w:r w:rsidRPr="00683174">
        <w:rPr>
          <w:rFonts w:eastAsia="Times New Roman"/>
          <w:b/>
          <w:i/>
          <w:lang w:val="en-US"/>
        </w:rPr>
        <w:t>Do you have any fixed value or flags to classify the premise type?</w:t>
      </w:r>
    </w:p>
    <w:p w:rsidR="00006814" w:rsidRPr="00683174" w:rsidRDefault="00006814" w:rsidP="00006814">
      <w:pPr>
        <w:spacing w:after="0" w:line="240" w:lineRule="auto"/>
        <w:rPr>
          <w:rFonts w:eastAsia="Times New Roman"/>
          <w:b/>
          <w:i/>
          <w:lang w:val="en-US"/>
        </w:rPr>
      </w:pPr>
    </w:p>
    <w:p w:rsidR="00006814" w:rsidRDefault="00006814" w:rsidP="00006814">
      <w:pPr>
        <w:spacing w:after="0" w:line="240" w:lineRule="auto"/>
      </w:pPr>
      <w:r w:rsidRPr="00683174">
        <w:t>There are no fixed values or flags to classify premises type. They are intended to describe the business sector of the organisation.</w:t>
      </w:r>
    </w:p>
    <w:p w:rsidR="00006814" w:rsidRDefault="00006814" w:rsidP="00006814">
      <w:pPr>
        <w:spacing w:after="0" w:line="240" w:lineRule="auto"/>
      </w:pPr>
    </w:p>
    <w:p w:rsidR="00006814" w:rsidRDefault="00006814" w:rsidP="00006814">
      <w:pPr>
        <w:spacing w:after="0" w:line="240" w:lineRule="auto"/>
        <w:rPr>
          <w:rFonts w:eastAsia="Times New Roman"/>
          <w:b/>
          <w:i/>
        </w:rPr>
      </w:pPr>
      <w:r w:rsidRPr="00C13CE5">
        <w:rPr>
          <w:rFonts w:eastAsia="Times New Roman"/>
          <w:b/>
          <w:i/>
        </w:rPr>
        <w:t>Without address for the company hierarchy how could we flag the premise type?</w:t>
      </w:r>
    </w:p>
    <w:p w:rsidR="00006814" w:rsidRDefault="00006814" w:rsidP="00006814">
      <w:pPr>
        <w:spacing w:after="0" w:line="240" w:lineRule="auto"/>
        <w:rPr>
          <w:rFonts w:eastAsia="Times New Roman"/>
          <w:b/>
          <w:i/>
        </w:rPr>
      </w:pPr>
    </w:p>
    <w:p w:rsidR="00006814" w:rsidRPr="00683570" w:rsidRDefault="00006814" w:rsidP="00006814">
      <w:pPr>
        <w:spacing w:after="0" w:line="240" w:lineRule="auto"/>
        <w:rPr>
          <w:rFonts w:eastAsia="Times New Roman"/>
        </w:rPr>
      </w:pPr>
      <w:r>
        <w:rPr>
          <w:rFonts w:eastAsia="Times New Roman"/>
        </w:rPr>
        <w:t>We are hoping for interesting solutions to this problem.</w:t>
      </w:r>
    </w:p>
    <w:p w:rsidR="00006814" w:rsidRPr="00683174" w:rsidRDefault="00006814" w:rsidP="00006814">
      <w:pPr>
        <w:spacing w:after="0" w:line="240" w:lineRule="auto"/>
        <w:rPr>
          <w:rFonts w:eastAsia="Times New Roman"/>
          <w:b/>
          <w:i/>
          <w:lang w:val="en-US"/>
        </w:rPr>
      </w:pPr>
    </w:p>
    <w:p w:rsidR="00006814" w:rsidRDefault="00006814" w:rsidP="00006814">
      <w:pPr>
        <w:spacing w:after="0" w:line="240" w:lineRule="auto"/>
        <w:rPr>
          <w:rFonts w:eastAsia="Times New Roman"/>
          <w:b/>
          <w:i/>
          <w:lang w:val="en-US"/>
        </w:rPr>
      </w:pPr>
      <w:r w:rsidRPr="00683174">
        <w:rPr>
          <w:rFonts w:eastAsia="Times New Roman"/>
          <w:b/>
          <w:i/>
          <w:lang w:val="en-US"/>
        </w:rPr>
        <w:t>If the extracted company is the parent company, what value need</w:t>
      </w:r>
      <w:r>
        <w:rPr>
          <w:rFonts w:eastAsia="Times New Roman"/>
          <w:b/>
          <w:i/>
          <w:lang w:val="en-US"/>
        </w:rPr>
        <w:t>s</w:t>
      </w:r>
      <w:r w:rsidRPr="00683174">
        <w:rPr>
          <w:rFonts w:eastAsia="Times New Roman"/>
          <w:b/>
          <w:i/>
          <w:lang w:val="en-US"/>
        </w:rPr>
        <w:t xml:space="preserve"> to be updated as </w:t>
      </w:r>
      <w:r w:rsidRPr="00683174">
        <w:rPr>
          <w:rFonts w:eastAsia="Times New Roman"/>
          <w:b/>
          <w:i/>
        </w:rPr>
        <w:t>Parent company flag</w:t>
      </w:r>
      <w:r w:rsidRPr="00683174">
        <w:rPr>
          <w:rFonts w:eastAsia="Times New Roman"/>
          <w:b/>
          <w:i/>
          <w:lang w:val="en-US"/>
        </w:rPr>
        <w:t>?</w:t>
      </w:r>
    </w:p>
    <w:p w:rsidR="00006814" w:rsidRDefault="00006814" w:rsidP="00006814">
      <w:pPr>
        <w:spacing w:after="0" w:line="240" w:lineRule="auto"/>
        <w:rPr>
          <w:rFonts w:eastAsia="Times New Roman"/>
          <w:lang w:val="en-US"/>
        </w:rPr>
      </w:pPr>
    </w:p>
    <w:p w:rsidR="00006814" w:rsidRPr="00CA4D81" w:rsidRDefault="00006814" w:rsidP="00006814">
      <w:pPr>
        <w:spacing w:after="0" w:line="240" w:lineRule="auto"/>
      </w:pPr>
      <w:r w:rsidRPr="00CA4D81">
        <w:t>We wish to view data at the lowest level of the company hierarchy and aggregate up where possible. In the case described it is only possible to have a one – one relationship and so data should be shown as a company, but also flagged as a parent.</w:t>
      </w:r>
    </w:p>
    <w:p w:rsidR="00006814" w:rsidRPr="00683174" w:rsidRDefault="00006814" w:rsidP="00006814">
      <w:pPr>
        <w:spacing w:after="0" w:line="240" w:lineRule="auto"/>
        <w:ind w:left="360"/>
        <w:rPr>
          <w:rFonts w:eastAsia="Times New Roman"/>
          <w:lang w:val="en-US"/>
        </w:rPr>
      </w:pPr>
    </w:p>
    <w:p w:rsidR="00006814" w:rsidRDefault="00006814" w:rsidP="00006814">
      <w:pPr>
        <w:spacing w:after="0" w:line="240" w:lineRule="auto"/>
        <w:rPr>
          <w:rFonts w:eastAsia="Times New Roman"/>
          <w:b/>
          <w:i/>
        </w:rPr>
      </w:pPr>
      <w:r w:rsidRPr="00C13CE5">
        <w:rPr>
          <w:rFonts w:eastAsia="Times New Roman"/>
          <w:b/>
          <w:i/>
          <w:lang w:val="en-US"/>
        </w:rPr>
        <w:t xml:space="preserve">How </w:t>
      </w:r>
      <w:r>
        <w:rPr>
          <w:rFonts w:eastAsia="Times New Roman"/>
          <w:b/>
          <w:i/>
          <w:lang w:val="en-US"/>
        </w:rPr>
        <w:t xml:space="preserve">is </w:t>
      </w:r>
      <w:r w:rsidRPr="00C13CE5">
        <w:rPr>
          <w:rFonts w:eastAsia="Times New Roman"/>
          <w:b/>
          <w:i/>
          <w:lang w:val="en-US"/>
        </w:rPr>
        <w:t xml:space="preserve">the company </w:t>
      </w:r>
      <w:r w:rsidRPr="00C13CE5">
        <w:rPr>
          <w:rFonts w:eastAsia="Times New Roman"/>
          <w:b/>
          <w:i/>
        </w:rPr>
        <w:t>hierarchy to be represented?</w:t>
      </w:r>
      <w:r w:rsidRPr="00C13CE5">
        <w:rPr>
          <w:rFonts w:eastAsia="Times New Roman"/>
          <w:b/>
          <w:i/>
          <w:lang w:val="en-US"/>
        </w:rPr>
        <w:t xml:space="preserve"> </w:t>
      </w:r>
      <w:r w:rsidRPr="00C13CE5">
        <w:rPr>
          <w:rFonts w:eastAsia="Times New Roman"/>
          <w:b/>
          <w:i/>
        </w:rPr>
        <w:t>Shall we send the parent company as a separate record?</w:t>
      </w:r>
    </w:p>
    <w:p w:rsidR="00006814" w:rsidRDefault="00006814" w:rsidP="00006814">
      <w:pPr>
        <w:spacing w:after="0" w:line="240" w:lineRule="auto"/>
        <w:rPr>
          <w:rFonts w:eastAsia="Times New Roman"/>
          <w:b/>
          <w:i/>
        </w:rPr>
      </w:pPr>
    </w:p>
    <w:p w:rsidR="00006814" w:rsidRPr="00C13CE5" w:rsidRDefault="00006814" w:rsidP="00006814">
      <w:pPr>
        <w:spacing w:after="0" w:line="240" w:lineRule="auto"/>
      </w:pPr>
      <w:r w:rsidRPr="00C13CE5">
        <w:t>If the data are being provided at site level then please include a unique identifier for company and parent company which can be used to aggregate local units. However other methods are welcomed and submitting the parent company as a separate record is acceptable.</w:t>
      </w:r>
    </w:p>
    <w:p w:rsidR="00006814" w:rsidRPr="00C13CE5" w:rsidRDefault="00006814" w:rsidP="00006814">
      <w:pPr>
        <w:spacing w:after="0" w:line="240" w:lineRule="auto"/>
        <w:ind w:left="360"/>
        <w:rPr>
          <w:rFonts w:eastAsia="Times New Roman"/>
        </w:rPr>
      </w:pPr>
    </w:p>
    <w:p w:rsidR="00006814" w:rsidRDefault="00006814" w:rsidP="00006814">
      <w:pPr>
        <w:spacing w:after="0" w:line="240" w:lineRule="auto"/>
        <w:rPr>
          <w:rFonts w:eastAsia="Times New Roman"/>
          <w:b/>
          <w:i/>
        </w:rPr>
      </w:pPr>
      <w:r w:rsidRPr="00C13CE5">
        <w:rPr>
          <w:rFonts w:eastAsia="Times New Roman"/>
          <w:b/>
          <w:i/>
        </w:rPr>
        <w:t>If site level employment/Turnover is not available, shall we provide the organisation level information for this?</w:t>
      </w:r>
    </w:p>
    <w:p w:rsidR="00006814" w:rsidRDefault="00006814" w:rsidP="00006814">
      <w:pPr>
        <w:spacing w:after="0" w:line="240" w:lineRule="auto"/>
        <w:rPr>
          <w:rFonts w:eastAsia="Times New Roman"/>
          <w:b/>
          <w:i/>
        </w:rPr>
      </w:pPr>
    </w:p>
    <w:p w:rsidR="00006814" w:rsidRPr="00C13CE5" w:rsidRDefault="00006814" w:rsidP="00006814">
      <w:pPr>
        <w:spacing w:after="0" w:line="240" w:lineRule="auto"/>
      </w:pPr>
      <w:r w:rsidRPr="00C13CE5">
        <w:t xml:space="preserve">Yes, in these cases </w:t>
      </w:r>
      <w:r>
        <w:t xml:space="preserve">please </w:t>
      </w:r>
      <w:r w:rsidRPr="00C13CE5">
        <w:t>provide organisation level information, but indicate there is missing data.</w:t>
      </w:r>
    </w:p>
    <w:p w:rsidR="00006814" w:rsidRPr="00C13CE5" w:rsidRDefault="00006814" w:rsidP="00006814">
      <w:pPr>
        <w:spacing w:after="0" w:line="240" w:lineRule="auto"/>
        <w:ind w:left="360"/>
        <w:rPr>
          <w:rFonts w:eastAsia="Times New Roman"/>
        </w:rPr>
      </w:pPr>
    </w:p>
    <w:p w:rsidR="00006814" w:rsidRDefault="00006814" w:rsidP="00006814">
      <w:pPr>
        <w:spacing w:after="0" w:line="240" w:lineRule="auto"/>
        <w:rPr>
          <w:rFonts w:eastAsia="Times New Roman"/>
          <w:b/>
          <w:i/>
        </w:rPr>
      </w:pPr>
      <w:r w:rsidRPr="00454477">
        <w:rPr>
          <w:rFonts w:eastAsia="Times New Roman"/>
          <w:b/>
          <w:i/>
        </w:rPr>
        <w:lastRenderedPageBreak/>
        <w:t>Shall we update the premise of the parent company if it is in other country?</w:t>
      </w:r>
    </w:p>
    <w:p w:rsidR="00006814" w:rsidRDefault="00006814" w:rsidP="00006814">
      <w:pPr>
        <w:spacing w:after="0" w:line="240" w:lineRule="auto"/>
        <w:rPr>
          <w:rFonts w:eastAsia="Times New Roman"/>
          <w:b/>
          <w:i/>
        </w:rPr>
      </w:pPr>
    </w:p>
    <w:p w:rsidR="00006814" w:rsidRDefault="00006814" w:rsidP="00006814">
      <w:pPr>
        <w:spacing w:after="0" w:line="240" w:lineRule="auto"/>
        <w:rPr>
          <w:rFonts w:eastAsia="Times New Roman"/>
          <w:lang w:val="en-US"/>
        </w:rPr>
      </w:pPr>
      <w:r>
        <w:rPr>
          <w:rFonts w:eastAsia="Times New Roman"/>
          <w:lang w:val="en-US"/>
        </w:rPr>
        <w:t>Please include international parent companies.</w:t>
      </w:r>
    </w:p>
    <w:p w:rsidR="00006814" w:rsidRDefault="00006814" w:rsidP="00006814">
      <w:pPr>
        <w:spacing w:after="0" w:line="240" w:lineRule="auto"/>
        <w:rPr>
          <w:rFonts w:eastAsia="Times New Roman"/>
          <w:lang w:val="en-US"/>
        </w:rPr>
      </w:pPr>
    </w:p>
    <w:p w:rsidR="00006814" w:rsidRDefault="00006814" w:rsidP="00006814">
      <w:pPr>
        <w:spacing w:after="0" w:line="240" w:lineRule="auto"/>
        <w:rPr>
          <w:rFonts w:eastAsia="Times New Roman"/>
          <w:b/>
          <w:i/>
          <w:lang w:val="en-US"/>
        </w:rPr>
      </w:pPr>
      <w:r w:rsidRPr="00454477">
        <w:rPr>
          <w:rFonts w:eastAsia="Times New Roman"/>
          <w:b/>
          <w:i/>
          <w:lang w:val="en-US"/>
        </w:rPr>
        <w:t>Is it mandatory to update the time series information for Employment and turnover or shall we update data as per availability?</w:t>
      </w:r>
    </w:p>
    <w:p w:rsidR="00006814" w:rsidRDefault="00006814" w:rsidP="00006814">
      <w:pPr>
        <w:spacing w:after="0" w:line="240" w:lineRule="auto"/>
        <w:rPr>
          <w:rFonts w:eastAsia="Times New Roman"/>
          <w:b/>
          <w:i/>
          <w:lang w:val="en-US"/>
        </w:rPr>
      </w:pPr>
    </w:p>
    <w:p w:rsidR="00006814" w:rsidRDefault="00006814" w:rsidP="00006814">
      <w:pPr>
        <w:spacing w:after="0" w:line="240" w:lineRule="auto"/>
        <w:rPr>
          <w:rFonts w:eastAsia="Times New Roman"/>
          <w:lang w:val="en-US"/>
        </w:rPr>
      </w:pPr>
      <w:r>
        <w:rPr>
          <w:rFonts w:eastAsia="Times New Roman"/>
          <w:lang w:val="en-US"/>
        </w:rPr>
        <w:t>It is mandatory to update the time series information for employments and turnover at least once a year at the earliest available time. This is not to limit the updates to once a year, if there are changes or new data become available we would be open to updates.</w:t>
      </w:r>
    </w:p>
    <w:p w:rsidR="00C2749D" w:rsidRPr="00454477" w:rsidRDefault="00C2749D" w:rsidP="00006814">
      <w:pPr>
        <w:spacing w:after="0" w:line="240" w:lineRule="auto"/>
        <w:rPr>
          <w:rFonts w:eastAsia="Times New Roman"/>
          <w:lang w:val="en-US"/>
        </w:rPr>
      </w:pPr>
    </w:p>
    <w:p w:rsidR="00AB75A1" w:rsidRDefault="00AB75A1" w:rsidP="00AB75A1">
      <w:pPr>
        <w:rPr>
          <w:b/>
          <w:i/>
        </w:rPr>
      </w:pPr>
      <w:r w:rsidRPr="004C2B26">
        <w:rPr>
          <w:b/>
          <w:i/>
        </w:rPr>
        <w:t>The requirement for data back to 2007- within the ND-NEED document referenced in the invitation to tender are statistics dating back to 2006. Why would data back to 2007 be required from us if you already hold the information?</w:t>
      </w:r>
    </w:p>
    <w:p w:rsidR="00AB75A1" w:rsidRPr="004C2B26" w:rsidRDefault="00AB75A1" w:rsidP="00AB75A1">
      <w:pPr>
        <w:spacing w:after="0" w:line="240" w:lineRule="auto"/>
      </w:pPr>
      <w:r w:rsidRPr="004C2B26">
        <w:t>We do not already hold these data. Previously a licence for the data w</w:t>
      </w:r>
      <w:r>
        <w:t>as purchased, which has ended</w:t>
      </w:r>
      <w:r w:rsidRPr="004C2B26">
        <w:t>.</w:t>
      </w:r>
    </w:p>
    <w:p w:rsidR="00AB75A1" w:rsidRDefault="00AB75A1" w:rsidP="00AB75A1">
      <w:pPr>
        <w:rPr>
          <w:b/>
          <w:i/>
        </w:rPr>
      </w:pPr>
    </w:p>
    <w:p w:rsidR="00AB75A1" w:rsidRPr="00A442B2" w:rsidRDefault="00AB75A1" w:rsidP="00AB75A1">
      <w:pPr>
        <w:rPr>
          <w:b/>
          <w:i/>
        </w:rPr>
      </w:pPr>
      <w:r w:rsidRPr="00A442B2">
        <w:rPr>
          <w:b/>
          <w:i/>
        </w:rPr>
        <w:t>The requirement for data fields specifies SIC codes twice. Which SIC codes are required?</w:t>
      </w:r>
    </w:p>
    <w:p w:rsidR="00140BA4" w:rsidRDefault="00AB75A1" w:rsidP="00AB75A1">
      <w:pPr>
        <w:spacing w:after="0" w:line="240" w:lineRule="auto"/>
        <w:rPr>
          <w:rFonts w:eastAsia="Times New Roman"/>
          <w:b/>
          <w:i/>
        </w:rPr>
      </w:pPr>
      <w:r>
        <w:t>Preferably SIC 2007 codes.</w:t>
      </w:r>
    </w:p>
    <w:p w:rsidR="00006814" w:rsidRDefault="00006814" w:rsidP="00AD7EAC">
      <w:pPr>
        <w:spacing w:after="0" w:line="240" w:lineRule="auto"/>
        <w:rPr>
          <w:rFonts w:eastAsia="Times New Roman"/>
          <w:b/>
          <w:i/>
        </w:rPr>
      </w:pPr>
    </w:p>
    <w:p w:rsidR="00140BA4" w:rsidRPr="00140BA4" w:rsidRDefault="00140BA4" w:rsidP="00AD7EAC">
      <w:pPr>
        <w:spacing w:after="0" w:line="240" w:lineRule="auto"/>
        <w:rPr>
          <w:rFonts w:eastAsia="Times New Roman"/>
          <w:b/>
          <w:sz w:val="32"/>
        </w:rPr>
      </w:pPr>
      <w:r w:rsidRPr="00140BA4">
        <w:rPr>
          <w:b/>
          <w:sz w:val="32"/>
        </w:rPr>
        <w:t>Outputs</w:t>
      </w:r>
    </w:p>
    <w:p w:rsidR="00140BA4" w:rsidRDefault="00140BA4" w:rsidP="00AD7EAC">
      <w:pPr>
        <w:spacing w:after="0" w:line="240" w:lineRule="auto"/>
        <w:rPr>
          <w:rFonts w:eastAsia="Times New Roman"/>
          <w:b/>
          <w:i/>
        </w:rPr>
      </w:pPr>
    </w:p>
    <w:p w:rsidR="00AD7EAC" w:rsidRPr="00140BA4" w:rsidRDefault="005D2E65" w:rsidP="00AD7EAC">
      <w:pPr>
        <w:spacing w:after="0" w:line="240" w:lineRule="auto"/>
        <w:rPr>
          <w:rFonts w:eastAsia="Times New Roman"/>
          <w:b/>
          <w:i/>
        </w:rPr>
      </w:pPr>
      <w:r>
        <w:rPr>
          <w:rFonts w:eastAsia="Times New Roman"/>
          <w:b/>
          <w:i/>
        </w:rPr>
        <w:t xml:space="preserve">Are you expecting delivery of data each year? </w:t>
      </w:r>
      <w:r w:rsidRPr="00140BA4">
        <w:rPr>
          <w:rFonts w:eastAsia="Times New Roman"/>
          <w:b/>
          <w:i/>
        </w:rPr>
        <w:t>Will</w:t>
      </w:r>
      <w:r>
        <w:rPr>
          <w:rFonts w:eastAsia="Times New Roman"/>
          <w:b/>
          <w:i/>
        </w:rPr>
        <w:t xml:space="preserve"> you want one file each year or</w:t>
      </w:r>
      <w:r w:rsidRPr="00140BA4">
        <w:rPr>
          <w:rFonts w:eastAsia="Times New Roman"/>
          <w:b/>
          <w:i/>
        </w:rPr>
        <w:t xml:space="preserve"> more?</w:t>
      </w:r>
    </w:p>
    <w:p w:rsidR="00AD7EAC" w:rsidRPr="00140BA4" w:rsidRDefault="005D2E65" w:rsidP="00140BA4">
      <w:pPr>
        <w:rPr>
          <w:rFonts w:eastAsia="Times New Roman"/>
        </w:rPr>
      </w:pPr>
      <w:r>
        <w:rPr>
          <w:rFonts w:eastAsia="Times New Roman"/>
        </w:rPr>
        <w:t xml:space="preserve">We expect delivery of data each year at the earliest possible time, to keep the time series up to date. </w:t>
      </w:r>
      <w:r w:rsidR="00AD7EAC" w:rsidRPr="00140BA4">
        <w:rPr>
          <w:rFonts w:eastAsia="Times New Roman"/>
        </w:rPr>
        <w:t>If it is possible to provide all data in one file each year that would be preferred.</w:t>
      </w:r>
    </w:p>
    <w:p w:rsidR="00AD7EAC" w:rsidRPr="00140BA4" w:rsidRDefault="00AD7EAC" w:rsidP="00AD7EAC">
      <w:pPr>
        <w:rPr>
          <w:b/>
          <w:i/>
        </w:rPr>
      </w:pPr>
      <w:r w:rsidRPr="00140BA4">
        <w:rPr>
          <w:b/>
          <w:i/>
        </w:rPr>
        <w:t>We are not aware of SAS as a file data type. We are aware of SAS software? Can you please explain</w:t>
      </w:r>
      <w:r w:rsidR="00140BA4">
        <w:rPr>
          <w:b/>
          <w:i/>
        </w:rPr>
        <w:t>?</w:t>
      </w:r>
    </w:p>
    <w:p w:rsidR="00AD7EAC" w:rsidRDefault="00140BA4" w:rsidP="00AD7EAC">
      <w:r>
        <w:t>SAS is indeed the software, i</w:t>
      </w:r>
      <w:r w:rsidR="00AD7EAC" w:rsidRPr="00140BA4">
        <w:t xml:space="preserve">f possible to provide the data </w:t>
      </w:r>
      <w:r>
        <w:t>in a .sas7bdat file used in SAS. H</w:t>
      </w:r>
      <w:r w:rsidR="00AD7EAC" w:rsidRPr="00140BA4">
        <w:t>owever Excel is also required and we are happy for submissions in this format only.</w:t>
      </w:r>
    </w:p>
    <w:p w:rsidR="005D2E65" w:rsidRDefault="005D2E65" w:rsidP="005D2E65">
      <w:pPr>
        <w:spacing w:after="0" w:line="240" w:lineRule="auto"/>
        <w:rPr>
          <w:rFonts w:eastAsia="Times New Roman"/>
          <w:b/>
          <w:i/>
        </w:rPr>
      </w:pPr>
      <w:r w:rsidRPr="005D2E65">
        <w:rPr>
          <w:rFonts w:eastAsia="Times New Roman"/>
          <w:b/>
          <w:i/>
        </w:rPr>
        <w:t xml:space="preserve">The vast majority of ITT’s request that they are now responded to are now by email. Given the guiding principles about safeguarding our </w:t>
      </w:r>
      <w:r w:rsidR="00401574" w:rsidRPr="005D2E65">
        <w:rPr>
          <w:rFonts w:eastAsia="Times New Roman"/>
          <w:b/>
          <w:i/>
        </w:rPr>
        <w:t>environmental,</w:t>
      </w:r>
      <w:r w:rsidRPr="005D2E65">
        <w:rPr>
          <w:rFonts w:eastAsia="Times New Roman"/>
          <w:b/>
          <w:i/>
        </w:rPr>
        <w:t xml:space="preserve"> i.e. reducing printing cost, reducing paper waste and carbon em</w:t>
      </w:r>
      <w:r w:rsidR="00401574">
        <w:rPr>
          <w:rFonts w:eastAsia="Times New Roman"/>
          <w:b/>
          <w:i/>
        </w:rPr>
        <w:t>issions in issuing the tenders,</w:t>
      </w:r>
      <w:r w:rsidRPr="005D2E65">
        <w:rPr>
          <w:rFonts w:eastAsia="Times New Roman"/>
          <w:b/>
          <w:i/>
        </w:rPr>
        <w:t> can we respectfully suggest tha</w:t>
      </w:r>
      <w:r w:rsidR="00C2749D">
        <w:rPr>
          <w:rFonts w:eastAsia="Times New Roman"/>
          <w:b/>
          <w:i/>
        </w:rPr>
        <w:t xml:space="preserve">t the ITT response is sent to </w:t>
      </w:r>
      <w:r w:rsidRPr="005D2E65">
        <w:rPr>
          <w:rFonts w:eastAsia="Times New Roman"/>
          <w:b/>
          <w:i/>
        </w:rPr>
        <w:t xml:space="preserve">BEIS by </w:t>
      </w:r>
      <w:r w:rsidR="00C2749D" w:rsidRPr="005D2E65">
        <w:rPr>
          <w:rFonts w:eastAsia="Times New Roman"/>
          <w:b/>
          <w:i/>
        </w:rPr>
        <w:t>email?</w:t>
      </w:r>
    </w:p>
    <w:p w:rsidR="00401574" w:rsidRDefault="00401574" w:rsidP="005D2E65">
      <w:pPr>
        <w:spacing w:after="0" w:line="240" w:lineRule="auto"/>
        <w:rPr>
          <w:rFonts w:eastAsia="Times New Roman"/>
          <w:b/>
          <w:i/>
        </w:rPr>
      </w:pPr>
    </w:p>
    <w:p w:rsidR="00401574" w:rsidRPr="00401574" w:rsidRDefault="00401574" w:rsidP="005D2E65">
      <w:pPr>
        <w:spacing w:after="0" w:line="240" w:lineRule="auto"/>
        <w:rPr>
          <w:rFonts w:eastAsia="Times New Roman"/>
        </w:rPr>
      </w:pPr>
      <w:r>
        <w:rPr>
          <w:rFonts w:eastAsia="Times New Roman"/>
        </w:rPr>
        <w:t>We are happy for ITT responses to be submitted by email only. There is no longer a requirement for printed copies.</w:t>
      </w:r>
    </w:p>
    <w:p w:rsidR="005D2E65" w:rsidRDefault="005D2E65">
      <w:pPr>
        <w:rPr>
          <w:b/>
          <w:sz w:val="32"/>
        </w:rPr>
      </w:pPr>
    </w:p>
    <w:p w:rsidR="00140BA4" w:rsidRPr="00140BA4" w:rsidRDefault="00140BA4" w:rsidP="00AD7EAC">
      <w:pPr>
        <w:rPr>
          <w:b/>
          <w:sz w:val="32"/>
        </w:rPr>
      </w:pPr>
      <w:r w:rsidRPr="00140BA4">
        <w:rPr>
          <w:b/>
          <w:sz w:val="32"/>
        </w:rPr>
        <w:t>Security</w:t>
      </w:r>
    </w:p>
    <w:p w:rsidR="00AD7EAC" w:rsidRDefault="00AD7EAC" w:rsidP="00140BA4">
      <w:pPr>
        <w:pStyle w:val="ListParagraph"/>
        <w:spacing w:after="0" w:line="240" w:lineRule="auto"/>
        <w:ind w:left="0"/>
        <w:contextualSpacing w:val="0"/>
        <w:rPr>
          <w:b/>
          <w:i/>
        </w:rPr>
      </w:pPr>
      <w:r w:rsidRPr="00140BA4">
        <w:rPr>
          <w:b/>
          <w:i/>
        </w:rPr>
        <w:t>In the Data security section in states we need to answer “How research respondents will be made aware of all potential uses of their data”.</w:t>
      </w:r>
      <w:r w:rsidRPr="00140BA4">
        <w:rPr>
          <w:b/>
          <w:i/>
          <w:lang w:eastAsia="en-GB"/>
        </w:rPr>
        <w:t xml:space="preserve"> </w:t>
      </w:r>
      <w:r w:rsidRPr="00140BA4">
        <w:rPr>
          <w:b/>
          <w:i/>
        </w:rPr>
        <w:t>Can you explain who you are referring to as Research respondents? Are these the business entities?</w:t>
      </w:r>
    </w:p>
    <w:p w:rsidR="005D2E65" w:rsidRPr="00140BA4" w:rsidRDefault="005D2E65" w:rsidP="00140BA4">
      <w:pPr>
        <w:pStyle w:val="ListParagraph"/>
        <w:spacing w:after="0" w:line="240" w:lineRule="auto"/>
        <w:ind w:left="0"/>
        <w:contextualSpacing w:val="0"/>
        <w:rPr>
          <w:rFonts w:ascii="Calibri" w:hAnsi="Calibri" w:cs="Calibri"/>
          <w:b/>
          <w:i/>
        </w:rPr>
      </w:pPr>
    </w:p>
    <w:p w:rsidR="00AD7EAC" w:rsidRPr="005D2E65" w:rsidRDefault="00AD7EAC" w:rsidP="005D2E65">
      <w:pPr>
        <w:pStyle w:val="ListParagraph"/>
        <w:ind w:left="0"/>
      </w:pPr>
      <w:r w:rsidRPr="005D2E65">
        <w:t>This is from a template for wider research, as long as we are able to use the data for the departments purposes there will be no issues.</w:t>
      </w:r>
    </w:p>
    <w:p w:rsidR="00AD7EAC" w:rsidRDefault="00AD7EAC" w:rsidP="00AD7EAC">
      <w:pPr>
        <w:pStyle w:val="ListParagraph"/>
        <w:rPr>
          <w:color w:val="FF0000"/>
        </w:rPr>
      </w:pPr>
    </w:p>
    <w:p w:rsidR="00AD7EAC" w:rsidRDefault="00AD7EAC" w:rsidP="00AD7EAC">
      <w:pPr>
        <w:pStyle w:val="ListParagraph"/>
        <w:rPr>
          <w:color w:val="FF0000"/>
        </w:rPr>
      </w:pPr>
    </w:p>
    <w:p w:rsidR="00AD7EAC" w:rsidRDefault="00AD7EAC" w:rsidP="00AD7EAC">
      <w:pPr>
        <w:pStyle w:val="ListParagraph"/>
        <w:rPr>
          <w:color w:val="FF0000"/>
        </w:rPr>
      </w:pPr>
    </w:p>
    <w:p w:rsidR="00CA4D81" w:rsidRDefault="00A442B2" w:rsidP="00683174">
      <w:pPr>
        <w:spacing w:after="0" w:line="240" w:lineRule="auto"/>
        <w:rPr>
          <w:rFonts w:eastAsia="Times New Roman"/>
          <w:b/>
          <w:i/>
          <w:lang w:val="en-US"/>
        </w:rPr>
      </w:pPr>
      <w:r>
        <w:rPr>
          <w:rFonts w:eastAsia="Times New Roman"/>
          <w:b/>
          <w:i/>
          <w:lang w:val="en-US"/>
        </w:rPr>
        <w:tab/>
      </w: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CA4D81" w:rsidRDefault="00CA4D81" w:rsidP="00683174">
      <w:pPr>
        <w:spacing w:after="0" w:line="240" w:lineRule="auto"/>
        <w:rPr>
          <w:rFonts w:eastAsia="Times New Roman"/>
          <w:b/>
          <w:i/>
          <w:lang w:val="en-US"/>
        </w:rPr>
      </w:pPr>
    </w:p>
    <w:p w:rsidR="00AD7EAC" w:rsidRPr="001B1429" w:rsidRDefault="00AD7EAC" w:rsidP="00006814"/>
    <w:p w:rsidR="00A442B2" w:rsidRDefault="00A442B2" w:rsidP="00A442B2">
      <w:pPr>
        <w:pStyle w:val="ListParagraph"/>
        <w:ind w:left="360" w:hanging="360"/>
      </w:pPr>
    </w:p>
    <w:p w:rsidR="00A442B2" w:rsidRDefault="00A442B2" w:rsidP="00A442B2">
      <w:pPr>
        <w:pStyle w:val="ListParagraph"/>
        <w:ind w:left="360" w:hanging="360"/>
      </w:pPr>
    </w:p>
    <w:p w:rsidR="00006814" w:rsidRDefault="00006814" w:rsidP="00006814">
      <w:pPr>
        <w:pStyle w:val="ListParagraph"/>
        <w:rPr>
          <w:rFonts w:ascii="Calibri" w:hAnsi="Calibri" w:cs="Calibri"/>
          <w:sz w:val="22"/>
          <w:szCs w:val="22"/>
        </w:rPr>
      </w:pPr>
    </w:p>
    <w:sectPr w:rsidR="00006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831"/>
    <w:multiLevelType w:val="multilevel"/>
    <w:tmpl w:val="E48EB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774B57"/>
    <w:multiLevelType w:val="hybridMultilevel"/>
    <w:tmpl w:val="FAF2C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165EB7"/>
    <w:multiLevelType w:val="hybridMultilevel"/>
    <w:tmpl w:val="BD30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C3289"/>
    <w:multiLevelType w:val="hybridMultilevel"/>
    <w:tmpl w:val="33B2A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4D86644"/>
    <w:multiLevelType w:val="hybridMultilevel"/>
    <w:tmpl w:val="33B2A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3651093"/>
    <w:multiLevelType w:val="hybridMultilevel"/>
    <w:tmpl w:val="37144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8568F2"/>
    <w:multiLevelType w:val="hybridMultilevel"/>
    <w:tmpl w:val="B95A3B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2B14DB"/>
    <w:multiLevelType w:val="hybridMultilevel"/>
    <w:tmpl w:val="7BD2A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29E09C3"/>
    <w:multiLevelType w:val="hybridMultilevel"/>
    <w:tmpl w:val="33B2A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B614089"/>
    <w:multiLevelType w:val="multilevel"/>
    <w:tmpl w:val="30DEF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6F01FFD"/>
    <w:multiLevelType w:val="multilevel"/>
    <w:tmpl w:val="C3D08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ACD2D2F"/>
    <w:multiLevelType w:val="hybridMultilevel"/>
    <w:tmpl w:val="6606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B685BAF"/>
    <w:multiLevelType w:val="hybridMultilevel"/>
    <w:tmpl w:val="0804E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4BC3D79"/>
    <w:multiLevelType w:val="hybridMultilevel"/>
    <w:tmpl w:val="31784E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5E0061"/>
    <w:multiLevelType w:val="hybridMultilevel"/>
    <w:tmpl w:val="7236E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DF04E1A"/>
    <w:multiLevelType w:val="hybridMultilevel"/>
    <w:tmpl w:val="0CEAC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9405CF5"/>
    <w:multiLevelType w:val="hybridMultilevel"/>
    <w:tmpl w:val="FDE27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C3665FF"/>
    <w:multiLevelType w:val="hybridMultilevel"/>
    <w:tmpl w:val="44028434"/>
    <w:lvl w:ilvl="0" w:tplc="208C1DB6">
      <w:start w:val="1"/>
      <w:numFmt w:val="bullet"/>
      <w:lvlText w:val=""/>
      <w:lvlJc w:val="left"/>
      <w:pPr>
        <w:tabs>
          <w:tab w:val="num" w:pos="720"/>
        </w:tabs>
        <w:ind w:left="720" w:hanging="360"/>
      </w:pPr>
      <w:rPr>
        <w:rFonts w:ascii="Wingdings" w:hAnsi="Wingdings" w:hint="default"/>
      </w:rPr>
    </w:lvl>
    <w:lvl w:ilvl="1" w:tplc="1584C10E">
      <w:start w:val="1241"/>
      <w:numFmt w:val="bullet"/>
      <w:lvlText w:val=""/>
      <w:lvlJc w:val="left"/>
      <w:pPr>
        <w:tabs>
          <w:tab w:val="num" w:pos="1440"/>
        </w:tabs>
        <w:ind w:left="1440" w:hanging="360"/>
      </w:pPr>
      <w:rPr>
        <w:rFonts w:ascii="Wingdings" w:hAnsi="Wingdings" w:hint="default"/>
      </w:rPr>
    </w:lvl>
    <w:lvl w:ilvl="2" w:tplc="B2E486E0">
      <w:start w:val="1"/>
      <w:numFmt w:val="bullet"/>
      <w:lvlText w:val=""/>
      <w:lvlJc w:val="left"/>
      <w:pPr>
        <w:tabs>
          <w:tab w:val="num" w:pos="2160"/>
        </w:tabs>
        <w:ind w:left="2160" w:hanging="360"/>
      </w:pPr>
      <w:rPr>
        <w:rFonts w:ascii="Wingdings" w:hAnsi="Wingdings" w:hint="default"/>
      </w:rPr>
    </w:lvl>
    <w:lvl w:ilvl="3" w:tplc="B426A512">
      <w:start w:val="1"/>
      <w:numFmt w:val="bullet"/>
      <w:lvlText w:val=""/>
      <w:lvlJc w:val="left"/>
      <w:pPr>
        <w:tabs>
          <w:tab w:val="num" w:pos="2880"/>
        </w:tabs>
        <w:ind w:left="2880" w:hanging="360"/>
      </w:pPr>
      <w:rPr>
        <w:rFonts w:ascii="Wingdings" w:hAnsi="Wingdings" w:hint="default"/>
      </w:rPr>
    </w:lvl>
    <w:lvl w:ilvl="4" w:tplc="0D3E5010">
      <w:start w:val="1"/>
      <w:numFmt w:val="bullet"/>
      <w:lvlText w:val=""/>
      <w:lvlJc w:val="left"/>
      <w:pPr>
        <w:tabs>
          <w:tab w:val="num" w:pos="3600"/>
        </w:tabs>
        <w:ind w:left="3600" w:hanging="360"/>
      </w:pPr>
      <w:rPr>
        <w:rFonts w:ascii="Wingdings" w:hAnsi="Wingdings" w:hint="default"/>
      </w:rPr>
    </w:lvl>
    <w:lvl w:ilvl="5" w:tplc="DE761474">
      <w:start w:val="1"/>
      <w:numFmt w:val="bullet"/>
      <w:lvlText w:val=""/>
      <w:lvlJc w:val="left"/>
      <w:pPr>
        <w:tabs>
          <w:tab w:val="num" w:pos="4320"/>
        </w:tabs>
        <w:ind w:left="4320" w:hanging="360"/>
      </w:pPr>
      <w:rPr>
        <w:rFonts w:ascii="Wingdings" w:hAnsi="Wingdings" w:hint="default"/>
      </w:rPr>
    </w:lvl>
    <w:lvl w:ilvl="6" w:tplc="1BF25B6A">
      <w:start w:val="1"/>
      <w:numFmt w:val="bullet"/>
      <w:lvlText w:val=""/>
      <w:lvlJc w:val="left"/>
      <w:pPr>
        <w:tabs>
          <w:tab w:val="num" w:pos="5040"/>
        </w:tabs>
        <w:ind w:left="5040" w:hanging="360"/>
      </w:pPr>
      <w:rPr>
        <w:rFonts w:ascii="Wingdings" w:hAnsi="Wingdings" w:hint="default"/>
      </w:rPr>
    </w:lvl>
    <w:lvl w:ilvl="7" w:tplc="48D6AB04">
      <w:start w:val="1"/>
      <w:numFmt w:val="bullet"/>
      <w:lvlText w:val=""/>
      <w:lvlJc w:val="left"/>
      <w:pPr>
        <w:tabs>
          <w:tab w:val="num" w:pos="5760"/>
        </w:tabs>
        <w:ind w:left="5760" w:hanging="360"/>
      </w:pPr>
      <w:rPr>
        <w:rFonts w:ascii="Wingdings" w:hAnsi="Wingdings" w:hint="default"/>
      </w:rPr>
    </w:lvl>
    <w:lvl w:ilvl="8" w:tplc="57EEC2D0">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7"/>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15"/>
  </w:num>
  <w:num w:numId="12">
    <w:abstractNumId w:val="3"/>
  </w:num>
  <w:num w:numId="13">
    <w:abstractNumId w:val="7"/>
  </w:num>
  <w:num w:numId="14">
    <w:abstractNumId w:val="1"/>
  </w:num>
  <w:num w:numId="15">
    <w:abstractNumId w:val="8"/>
  </w:num>
  <w:num w:numId="16">
    <w:abstractNumId w:val="2"/>
  </w:num>
  <w:num w:numId="17">
    <w:abstractNumId w:val="11"/>
  </w:num>
  <w:num w:numId="18">
    <w:abstractNumId w:val="1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2B"/>
    <w:rsid w:val="00006814"/>
    <w:rsid w:val="00140BA4"/>
    <w:rsid w:val="001B1429"/>
    <w:rsid w:val="002D099C"/>
    <w:rsid w:val="00401574"/>
    <w:rsid w:val="00454477"/>
    <w:rsid w:val="004A695D"/>
    <w:rsid w:val="004C2B26"/>
    <w:rsid w:val="005D2E65"/>
    <w:rsid w:val="00683174"/>
    <w:rsid w:val="00683570"/>
    <w:rsid w:val="006E0C7D"/>
    <w:rsid w:val="00707E9C"/>
    <w:rsid w:val="007B4621"/>
    <w:rsid w:val="00863104"/>
    <w:rsid w:val="00A442B2"/>
    <w:rsid w:val="00AB75A1"/>
    <w:rsid w:val="00AD7EAC"/>
    <w:rsid w:val="00B11ADA"/>
    <w:rsid w:val="00B97370"/>
    <w:rsid w:val="00C13CE5"/>
    <w:rsid w:val="00C2749D"/>
    <w:rsid w:val="00CA4D81"/>
    <w:rsid w:val="00CB3B5F"/>
    <w:rsid w:val="00E330E7"/>
    <w:rsid w:val="00EA6B2B"/>
    <w:rsid w:val="00F5427C"/>
    <w:rsid w:val="00FC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2B"/>
    <w:pPr>
      <w:ind w:left="720"/>
      <w:contextualSpacing/>
    </w:pPr>
  </w:style>
  <w:style w:type="character" w:styleId="CommentReference">
    <w:name w:val="annotation reference"/>
    <w:basedOn w:val="DefaultParagraphFont"/>
    <w:uiPriority w:val="99"/>
    <w:semiHidden/>
    <w:unhideWhenUsed/>
    <w:rsid w:val="00E330E7"/>
    <w:rPr>
      <w:sz w:val="16"/>
      <w:szCs w:val="16"/>
    </w:rPr>
  </w:style>
  <w:style w:type="paragraph" w:styleId="CommentText">
    <w:name w:val="annotation text"/>
    <w:basedOn w:val="Normal"/>
    <w:link w:val="CommentTextChar"/>
    <w:uiPriority w:val="99"/>
    <w:semiHidden/>
    <w:unhideWhenUsed/>
    <w:rsid w:val="00E330E7"/>
    <w:pPr>
      <w:spacing w:line="240" w:lineRule="auto"/>
    </w:pPr>
    <w:rPr>
      <w:sz w:val="20"/>
      <w:szCs w:val="20"/>
    </w:rPr>
  </w:style>
  <w:style w:type="character" w:customStyle="1" w:styleId="CommentTextChar">
    <w:name w:val="Comment Text Char"/>
    <w:basedOn w:val="DefaultParagraphFont"/>
    <w:link w:val="CommentText"/>
    <w:uiPriority w:val="99"/>
    <w:semiHidden/>
    <w:rsid w:val="00E330E7"/>
    <w:rPr>
      <w:sz w:val="20"/>
      <w:szCs w:val="20"/>
    </w:rPr>
  </w:style>
  <w:style w:type="paragraph" w:styleId="CommentSubject">
    <w:name w:val="annotation subject"/>
    <w:basedOn w:val="CommentText"/>
    <w:next w:val="CommentText"/>
    <w:link w:val="CommentSubjectChar"/>
    <w:uiPriority w:val="99"/>
    <w:semiHidden/>
    <w:unhideWhenUsed/>
    <w:rsid w:val="00E330E7"/>
    <w:rPr>
      <w:b/>
      <w:bCs/>
    </w:rPr>
  </w:style>
  <w:style w:type="character" w:customStyle="1" w:styleId="CommentSubjectChar">
    <w:name w:val="Comment Subject Char"/>
    <w:basedOn w:val="CommentTextChar"/>
    <w:link w:val="CommentSubject"/>
    <w:uiPriority w:val="99"/>
    <w:semiHidden/>
    <w:rsid w:val="00E330E7"/>
    <w:rPr>
      <w:b/>
      <w:bCs/>
      <w:sz w:val="20"/>
      <w:szCs w:val="20"/>
    </w:rPr>
  </w:style>
  <w:style w:type="paragraph" w:styleId="BalloonText">
    <w:name w:val="Balloon Text"/>
    <w:basedOn w:val="Normal"/>
    <w:link w:val="BalloonTextChar"/>
    <w:uiPriority w:val="99"/>
    <w:semiHidden/>
    <w:unhideWhenUsed/>
    <w:rsid w:val="00E3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2B"/>
    <w:pPr>
      <w:ind w:left="720"/>
      <w:contextualSpacing/>
    </w:pPr>
  </w:style>
  <w:style w:type="character" w:styleId="CommentReference">
    <w:name w:val="annotation reference"/>
    <w:basedOn w:val="DefaultParagraphFont"/>
    <w:uiPriority w:val="99"/>
    <w:semiHidden/>
    <w:unhideWhenUsed/>
    <w:rsid w:val="00E330E7"/>
    <w:rPr>
      <w:sz w:val="16"/>
      <w:szCs w:val="16"/>
    </w:rPr>
  </w:style>
  <w:style w:type="paragraph" w:styleId="CommentText">
    <w:name w:val="annotation text"/>
    <w:basedOn w:val="Normal"/>
    <w:link w:val="CommentTextChar"/>
    <w:uiPriority w:val="99"/>
    <w:semiHidden/>
    <w:unhideWhenUsed/>
    <w:rsid w:val="00E330E7"/>
    <w:pPr>
      <w:spacing w:line="240" w:lineRule="auto"/>
    </w:pPr>
    <w:rPr>
      <w:sz w:val="20"/>
      <w:szCs w:val="20"/>
    </w:rPr>
  </w:style>
  <w:style w:type="character" w:customStyle="1" w:styleId="CommentTextChar">
    <w:name w:val="Comment Text Char"/>
    <w:basedOn w:val="DefaultParagraphFont"/>
    <w:link w:val="CommentText"/>
    <w:uiPriority w:val="99"/>
    <w:semiHidden/>
    <w:rsid w:val="00E330E7"/>
    <w:rPr>
      <w:sz w:val="20"/>
      <w:szCs w:val="20"/>
    </w:rPr>
  </w:style>
  <w:style w:type="paragraph" w:styleId="CommentSubject">
    <w:name w:val="annotation subject"/>
    <w:basedOn w:val="CommentText"/>
    <w:next w:val="CommentText"/>
    <w:link w:val="CommentSubjectChar"/>
    <w:uiPriority w:val="99"/>
    <w:semiHidden/>
    <w:unhideWhenUsed/>
    <w:rsid w:val="00E330E7"/>
    <w:rPr>
      <w:b/>
      <w:bCs/>
    </w:rPr>
  </w:style>
  <w:style w:type="character" w:customStyle="1" w:styleId="CommentSubjectChar">
    <w:name w:val="Comment Subject Char"/>
    <w:basedOn w:val="CommentTextChar"/>
    <w:link w:val="CommentSubject"/>
    <w:uiPriority w:val="99"/>
    <w:semiHidden/>
    <w:rsid w:val="00E330E7"/>
    <w:rPr>
      <w:b/>
      <w:bCs/>
      <w:sz w:val="20"/>
      <w:szCs w:val="20"/>
    </w:rPr>
  </w:style>
  <w:style w:type="paragraph" w:styleId="BalloonText">
    <w:name w:val="Balloon Text"/>
    <w:basedOn w:val="Normal"/>
    <w:link w:val="BalloonTextChar"/>
    <w:uiPriority w:val="99"/>
    <w:semiHidden/>
    <w:unhideWhenUsed/>
    <w:rsid w:val="00E3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6588">
      <w:bodyDiv w:val="1"/>
      <w:marLeft w:val="0"/>
      <w:marRight w:val="0"/>
      <w:marTop w:val="0"/>
      <w:marBottom w:val="0"/>
      <w:divBdr>
        <w:top w:val="none" w:sz="0" w:space="0" w:color="auto"/>
        <w:left w:val="none" w:sz="0" w:space="0" w:color="auto"/>
        <w:bottom w:val="none" w:sz="0" w:space="0" w:color="auto"/>
        <w:right w:val="none" w:sz="0" w:space="0" w:color="auto"/>
      </w:divBdr>
    </w:div>
    <w:div w:id="826628570">
      <w:bodyDiv w:val="1"/>
      <w:marLeft w:val="0"/>
      <w:marRight w:val="0"/>
      <w:marTop w:val="0"/>
      <w:marBottom w:val="0"/>
      <w:divBdr>
        <w:top w:val="none" w:sz="0" w:space="0" w:color="auto"/>
        <w:left w:val="none" w:sz="0" w:space="0" w:color="auto"/>
        <w:bottom w:val="none" w:sz="0" w:space="0" w:color="auto"/>
        <w:right w:val="none" w:sz="0" w:space="0" w:color="auto"/>
      </w:divBdr>
    </w:div>
    <w:div w:id="1154948306">
      <w:bodyDiv w:val="1"/>
      <w:marLeft w:val="0"/>
      <w:marRight w:val="0"/>
      <w:marTop w:val="0"/>
      <w:marBottom w:val="0"/>
      <w:divBdr>
        <w:top w:val="none" w:sz="0" w:space="0" w:color="auto"/>
        <w:left w:val="none" w:sz="0" w:space="0" w:color="auto"/>
        <w:bottom w:val="none" w:sz="0" w:space="0" w:color="auto"/>
        <w:right w:val="none" w:sz="0" w:space="0" w:color="auto"/>
      </w:divBdr>
    </w:div>
    <w:div w:id="1195654353">
      <w:bodyDiv w:val="1"/>
      <w:marLeft w:val="0"/>
      <w:marRight w:val="0"/>
      <w:marTop w:val="0"/>
      <w:marBottom w:val="0"/>
      <w:divBdr>
        <w:top w:val="none" w:sz="0" w:space="0" w:color="auto"/>
        <w:left w:val="none" w:sz="0" w:space="0" w:color="auto"/>
        <w:bottom w:val="none" w:sz="0" w:space="0" w:color="auto"/>
        <w:right w:val="none" w:sz="0" w:space="0" w:color="auto"/>
      </w:divBdr>
    </w:div>
    <w:div w:id="1631088574">
      <w:bodyDiv w:val="1"/>
      <w:marLeft w:val="0"/>
      <w:marRight w:val="0"/>
      <w:marTop w:val="0"/>
      <w:marBottom w:val="0"/>
      <w:divBdr>
        <w:top w:val="none" w:sz="0" w:space="0" w:color="auto"/>
        <w:left w:val="none" w:sz="0" w:space="0" w:color="auto"/>
        <w:bottom w:val="none" w:sz="0" w:space="0" w:color="auto"/>
        <w:right w:val="none" w:sz="0" w:space="0" w:color="auto"/>
      </w:divBdr>
    </w:div>
    <w:div w:id="1759905921">
      <w:bodyDiv w:val="1"/>
      <w:marLeft w:val="0"/>
      <w:marRight w:val="0"/>
      <w:marTop w:val="0"/>
      <w:marBottom w:val="0"/>
      <w:divBdr>
        <w:top w:val="none" w:sz="0" w:space="0" w:color="auto"/>
        <w:left w:val="none" w:sz="0" w:space="0" w:color="auto"/>
        <w:bottom w:val="none" w:sz="0" w:space="0" w:color="auto"/>
        <w:right w:val="none" w:sz="0" w:space="0" w:color="auto"/>
      </w:divBdr>
    </w:div>
    <w:div w:id="1845044798">
      <w:bodyDiv w:val="1"/>
      <w:marLeft w:val="0"/>
      <w:marRight w:val="0"/>
      <w:marTop w:val="0"/>
      <w:marBottom w:val="0"/>
      <w:divBdr>
        <w:top w:val="none" w:sz="0" w:space="0" w:color="auto"/>
        <w:left w:val="none" w:sz="0" w:space="0" w:color="auto"/>
        <w:bottom w:val="none" w:sz="0" w:space="0" w:color="auto"/>
        <w:right w:val="none" w:sz="0" w:space="0" w:color="auto"/>
      </w:divBdr>
    </w:div>
    <w:div w:id="2044357138">
      <w:bodyDiv w:val="1"/>
      <w:marLeft w:val="0"/>
      <w:marRight w:val="0"/>
      <w:marTop w:val="0"/>
      <w:marBottom w:val="0"/>
      <w:divBdr>
        <w:top w:val="none" w:sz="0" w:space="0" w:color="auto"/>
        <w:left w:val="none" w:sz="0" w:space="0" w:color="auto"/>
        <w:bottom w:val="none" w:sz="0" w:space="0" w:color="auto"/>
        <w:right w:val="none" w:sz="0" w:space="0" w:color="auto"/>
      </w:divBdr>
    </w:div>
    <w:div w:id="206224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Rushbrook Sam (Analysis)</dc:creator>
  <cp:lastModifiedBy>Zappone Natasha (Heat &amp; Business Energy)</cp:lastModifiedBy>
  <cp:revision>2</cp:revision>
  <dcterms:created xsi:type="dcterms:W3CDTF">2018-01-19T15:49:00Z</dcterms:created>
  <dcterms:modified xsi:type="dcterms:W3CDTF">2018-01-19T15:49:00Z</dcterms:modified>
</cp:coreProperties>
</file>