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EE690" w14:textId="77777777" w:rsidR="00957565" w:rsidRPr="00B041F7" w:rsidRDefault="00EE5A49" w:rsidP="00092B50">
      <w:pPr>
        <w:pStyle w:val="Heading1"/>
        <w:spacing w:before="0" w:line="240" w:lineRule="auto"/>
        <w:jc w:val="both"/>
        <w:rPr>
          <w:rFonts w:ascii="Arial" w:eastAsia="Times New Roman" w:hAnsi="Arial" w:cs="Arial"/>
          <w:b w:val="0"/>
          <w:sz w:val="24"/>
          <w:szCs w:val="24"/>
          <w:u w:val="single"/>
          <w:lang w:val="en" w:eastAsia="en-GB"/>
        </w:rPr>
      </w:pPr>
      <w:r w:rsidRPr="00B041F7">
        <w:rPr>
          <w:rFonts w:ascii="Arial" w:hAnsi="Arial" w:cs="Arial"/>
          <w:b w:val="0"/>
          <w:noProof/>
          <w:sz w:val="24"/>
          <w:szCs w:val="24"/>
          <w:lang w:eastAsia="en-GB"/>
        </w:rPr>
        <w:drawing>
          <wp:anchor distT="0" distB="0" distL="114300" distR="114300" simplePos="0" relativeHeight="251661312" behindDoc="0" locked="0" layoutInCell="1" allowOverlap="1" wp14:anchorId="0CB71558" wp14:editId="66BA795A">
            <wp:simplePos x="0" y="0"/>
            <wp:positionH relativeFrom="column">
              <wp:posOffset>9525</wp:posOffset>
            </wp:positionH>
            <wp:positionV relativeFrom="paragraph">
              <wp:posOffset>-77047</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B041F7">
        <w:rPr>
          <w:rFonts w:ascii="Arial" w:eastAsia="Times New Roman" w:hAnsi="Arial" w:cs="Arial"/>
          <w:sz w:val="24"/>
          <w:szCs w:val="24"/>
          <w:lang w:val="en" w:eastAsia="en-GB"/>
        </w:rPr>
        <w:t xml:space="preserve">   </w:t>
      </w:r>
    </w:p>
    <w:p w14:paraId="137017E1" w14:textId="77777777" w:rsidR="00E01334" w:rsidRPr="00B041F7" w:rsidRDefault="00E01334" w:rsidP="00092B50">
      <w:pPr>
        <w:spacing w:after="0" w:line="240" w:lineRule="auto"/>
        <w:jc w:val="both"/>
        <w:rPr>
          <w:rFonts w:ascii="Arial" w:hAnsi="Arial" w:cs="Arial"/>
          <w:b/>
          <w:sz w:val="24"/>
          <w:szCs w:val="24"/>
        </w:rPr>
      </w:pPr>
    </w:p>
    <w:p w14:paraId="68409125" w14:textId="77777777" w:rsidR="008E187F" w:rsidRDefault="008E187F" w:rsidP="00092B50">
      <w:pPr>
        <w:spacing w:after="0" w:line="240" w:lineRule="auto"/>
        <w:jc w:val="both"/>
        <w:rPr>
          <w:rFonts w:ascii="Arial" w:hAnsi="Arial" w:cs="Arial"/>
          <w:b/>
          <w:sz w:val="24"/>
          <w:szCs w:val="24"/>
        </w:rPr>
      </w:pPr>
    </w:p>
    <w:p w14:paraId="4E50C5FD" w14:textId="250FBFDF" w:rsidR="001D5B32" w:rsidRPr="00B041F7" w:rsidRDefault="001D5B32" w:rsidP="00092B50">
      <w:pPr>
        <w:spacing w:after="0" w:line="240" w:lineRule="auto"/>
        <w:jc w:val="both"/>
        <w:rPr>
          <w:rFonts w:ascii="Arial" w:hAnsi="Arial" w:cs="Arial"/>
          <w:b/>
          <w:sz w:val="24"/>
          <w:szCs w:val="24"/>
        </w:rPr>
      </w:pPr>
      <w:r w:rsidRPr="00B041F7">
        <w:rPr>
          <w:rFonts w:ascii="Arial" w:hAnsi="Arial" w:cs="Arial"/>
          <w:b/>
          <w:sz w:val="24"/>
          <w:szCs w:val="24"/>
        </w:rPr>
        <w:t xml:space="preserve">Market Testing </w:t>
      </w:r>
      <w:r w:rsidR="00957565" w:rsidRPr="00B041F7">
        <w:rPr>
          <w:rFonts w:ascii="Arial" w:hAnsi="Arial" w:cs="Arial"/>
          <w:b/>
          <w:sz w:val="24"/>
          <w:szCs w:val="24"/>
        </w:rPr>
        <w:t xml:space="preserve"> </w:t>
      </w:r>
      <w:r w:rsidR="00496262" w:rsidRPr="00B041F7">
        <w:rPr>
          <w:rFonts w:ascii="Arial" w:hAnsi="Arial" w:cs="Arial"/>
          <w:b/>
          <w:sz w:val="24"/>
          <w:szCs w:val="24"/>
        </w:rPr>
        <w:t>–</w:t>
      </w:r>
      <w:r w:rsidR="00957565" w:rsidRPr="00B041F7">
        <w:rPr>
          <w:rFonts w:ascii="Arial" w:hAnsi="Arial" w:cs="Arial"/>
          <w:b/>
          <w:sz w:val="24"/>
          <w:szCs w:val="24"/>
        </w:rPr>
        <w:t xml:space="preserve"> </w:t>
      </w:r>
      <w:r w:rsidR="006969CE" w:rsidRPr="00B041F7">
        <w:rPr>
          <w:rFonts w:ascii="Arial" w:hAnsi="Arial" w:cs="Arial"/>
          <w:b/>
          <w:sz w:val="24"/>
          <w:szCs w:val="24"/>
        </w:rPr>
        <w:t xml:space="preserve">Hive Youth Hub provision, Counselling </w:t>
      </w:r>
      <w:r w:rsidR="00E01334" w:rsidRPr="00B041F7">
        <w:rPr>
          <w:rFonts w:ascii="Arial" w:hAnsi="Arial" w:cs="Arial"/>
          <w:b/>
          <w:sz w:val="24"/>
          <w:szCs w:val="24"/>
        </w:rPr>
        <w:t>&amp;</w:t>
      </w:r>
      <w:r w:rsidR="006969CE" w:rsidRPr="00B041F7">
        <w:rPr>
          <w:rFonts w:ascii="Arial" w:hAnsi="Arial" w:cs="Arial"/>
          <w:b/>
          <w:sz w:val="24"/>
          <w:szCs w:val="24"/>
        </w:rPr>
        <w:t xml:space="preserve"> Psychotherapy and Systemic Integrative </w:t>
      </w:r>
      <w:r w:rsidR="00E01334" w:rsidRPr="00B041F7">
        <w:rPr>
          <w:rFonts w:ascii="Arial" w:hAnsi="Arial" w:cs="Arial"/>
          <w:b/>
          <w:sz w:val="24"/>
          <w:szCs w:val="24"/>
        </w:rPr>
        <w:t>Treatment</w:t>
      </w:r>
      <w:r w:rsidR="006969CE" w:rsidRPr="00B041F7">
        <w:rPr>
          <w:rFonts w:ascii="Arial" w:hAnsi="Arial" w:cs="Arial"/>
          <w:b/>
          <w:sz w:val="24"/>
          <w:szCs w:val="24"/>
        </w:rPr>
        <w:t xml:space="preserve">. </w:t>
      </w:r>
    </w:p>
    <w:p w14:paraId="0BC85E0B" w14:textId="270CFFE7" w:rsidR="00E01334" w:rsidRDefault="00E01334" w:rsidP="00092B50">
      <w:pPr>
        <w:spacing w:after="0" w:line="240" w:lineRule="auto"/>
        <w:jc w:val="both"/>
        <w:rPr>
          <w:rFonts w:ascii="Arial" w:hAnsi="Arial" w:cs="Arial"/>
          <w:b/>
          <w:sz w:val="24"/>
          <w:szCs w:val="24"/>
        </w:rPr>
      </w:pPr>
    </w:p>
    <w:p w14:paraId="38C1F8E4" w14:textId="77777777" w:rsidR="00B041F7" w:rsidRPr="00B041F7" w:rsidRDefault="00B041F7" w:rsidP="00092B50">
      <w:pPr>
        <w:spacing w:after="0" w:line="240" w:lineRule="auto"/>
        <w:jc w:val="both"/>
        <w:rPr>
          <w:rFonts w:ascii="Arial" w:hAnsi="Arial" w:cs="Arial"/>
          <w:b/>
          <w:sz w:val="24"/>
          <w:szCs w:val="24"/>
        </w:rPr>
      </w:pPr>
    </w:p>
    <w:p w14:paraId="20CC8B63" w14:textId="0476109C" w:rsidR="00BA57DB" w:rsidRDefault="00482C3A" w:rsidP="00092B50">
      <w:pPr>
        <w:pStyle w:val="Heading1"/>
        <w:numPr>
          <w:ilvl w:val="0"/>
          <w:numId w:val="3"/>
        </w:numPr>
        <w:spacing w:before="0" w:line="240" w:lineRule="auto"/>
        <w:jc w:val="both"/>
        <w:rPr>
          <w:rFonts w:ascii="Arial" w:eastAsia="Times New Roman" w:hAnsi="Arial" w:cs="Arial"/>
          <w:sz w:val="24"/>
          <w:szCs w:val="24"/>
          <w:u w:val="single"/>
          <w:lang w:val="en" w:eastAsia="en-GB"/>
        </w:rPr>
      </w:pPr>
      <w:r w:rsidRPr="00B041F7">
        <w:rPr>
          <w:rFonts w:ascii="Arial" w:eastAsia="Times New Roman" w:hAnsi="Arial" w:cs="Arial"/>
          <w:color w:val="000000" w:themeColor="text1"/>
          <w:sz w:val="24"/>
          <w:szCs w:val="24"/>
          <w:u w:val="single"/>
          <w:lang w:val="en" w:eastAsia="en-GB"/>
        </w:rPr>
        <w:t>Overview</w:t>
      </w:r>
      <w:r w:rsidRPr="00B041F7">
        <w:rPr>
          <w:rFonts w:ascii="Arial" w:eastAsia="Times New Roman" w:hAnsi="Arial" w:cs="Arial"/>
          <w:sz w:val="24"/>
          <w:szCs w:val="24"/>
          <w:u w:val="single"/>
          <w:lang w:val="en" w:eastAsia="en-GB"/>
        </w:rPr>
        <w:t xml:space="preserve"> </w:t>
      </w:r>
    </w:p>
    <w:p w14:paraId="4067D29D" w14:textId="77777777" w:rsidR="00B041F7" w:rsidRPr="00B041F7" w:rsidRDefault="00B041F7" w:rsidP="00092B50">
      <w:pPr>
        <w:jc w:val="both"/>
        <w:rPr>
          <w:lang w:val="en" w:eastAsia="en-GB"/>
        </w:rPr>
      </w:pPr>
    </w:p>
    <w:p w14:paraId="620C2210" w14:textId="77777777" w:rsidR="00601731" w:rsidRPr="00B041F7" w:rsidRDefault="00FA6BA7" w:rsidP="00092B50">
      <w:pPr>
        <w:pStyle w:val="Heading3"/>
        <w:spacing w:before="0" w:line="240" w:lineRule="auto"/>
        <w:ind w:left="360"/>
        <w:jc w:val="both"/>
        <w:rPr>
          <w:rFonts w:ascii="Arial" w:hAnsi="Arial" w:cs="Arial"/>
          <w:color w:val="auto"/>
        </w:rPr>
      </w:pPr>
      <w:r w:rsidRPr="00B041F7">
        <w:rPr>
          <w:rFonts w:ascii="Arial" w:eastAsia="Times New Roman" w:hAnsi="Arial" w:cs="Arial"/>
          <w:color w:val="auto"/>
          <w:lang w:eastAsia="en-GB"/>
        </w:rPr>
        <w:t xml:space="preserve">Camden </w:t>
      </w:r>
      <w:r w:rsidR="00601731" w:rsidRPr="00B041F7">
        <w:rPr>
          <w:rFonts w:ascii="Arial" w:eastAsia="Times New Roman" w:hAnsi="Arial" w:cs="Arial"/>
          <w:color w:val="auto"/>
          <w:lang w:eastAsia="en-GB"/>
        </w:rPr>
        <w:t>Council is</w:t>
      </w:r>
      <w:r w:rsidR="0038688C" w:rsidRPr="00B041F7">
        <w:rPr>
          <w:rFonts w:ascii="Arial" w:eastAsia="Times New Roman" w:hAnsi="Arial" w:cs="Arial"/>
          <w:color w:val="auto"/>
          <w:lang w:eastAsia="en-GB"/>
        </w:rPr>
        <w:t xml:space="preserve"> </w:t>
      </w:r>
      <w:r w:rsidR="00093A3C" w:rsidRPr="00B041F7">
        <w:rPr>
          <w:rFonts w:ascii="Arial" w:eastAsia="Times New Roman" w:hAnsi="Arial" w:cs="Arial"/>
          <w:color w:val="auto"/>
          <w:lang w:eastAsia="en-GB"/>
        </w:rPr>
        <w:t>planning to re-commission</w:t>
      </w:r>
      <w:r w:rsidR="0038688C" w:rsidRPr="00B041F7">
        <w:rPr>
          <w:rFonts w:ascii="Arial" w:eastAsia="Times New Roman" w:hAnsi="Arial" w:cs="Arial"/>
          <w:color w:val="auto"/>
          <w:lang w:eastAsia="en-GB"/>
        </w:rPr>
        <w:t xml:space="preserve"> </w:t>
      </w:r>
      <w:r w:rsidR="00093A3C" w:rsidRPr="00B041F7">
        <w:rPr>
          <w:rFonts w:ascii="Arial" w:eastAsia="Times New Roman" w:hAnsi="Arial" w:cs="Arial"/>
          <w:color w:val="auto"/>
          <w:lang w:eastAsia="en-GB"/>
        </w:rPr>
        <w:t>Minding the Gap</w:t>
      </w:r>
      <w:r w:rsidR="00601731" w:rsidRPr="00B041F7">
        <w:rPr>
          <w:rFonts w:ascii="Arial" w:eastAsia="Times New Roman" w:hAnsi="Arial" w:cs="Arial"/>
          <w:color w:val="auto"/>
          <w:lang w:eastAsia="en-GB"/>
        </w:rPr>
        <w:t xml:space="preserve">. </w:t>
      </w:r>
      <w:r w:rsidR="00601731" w:rsidRPr="00B041F7">
        <w:rPr>
          <w:rFonts w:ascii="Arial" w:hAnsi="Arial" w:cs="Arial"/>
          <w:color w:val="auto"/>
        </w:rPr>
        <w:t xml:space="preserve">Minding the Gap (MTG) is a programme designed to improve mental health of young people aged between 16 and 25 years of age in Camden. It specifically aims to bridge the gap between children’s mental health and adult mental health services. The programme’s key components include interventions to: </w:t>
      </w:r>
    </w:p>
    <w:p w14:paraId="0683BC7F" w14:textId="77777777" w:rsidR="00601731" w:rsidRPr="00B041F7" w:rsidRDefault="00601731" w:rsidP="00092B50">
      <w:pPr>
        <w:pStyle w:val="Heading3"/>
        <w:numPr>
          <w:ilvl w:val="0"/>
          <w:numId w:val="13"/>
        </w:numPr>
        <w:spacing w:before="0" w:line="240" w:lineRule="auto"/>
        <w:ind w:left="709"/>
        <w:jc w:val="both"/>
        <w:rPr>
          <w:rFonts w:ascii="Arial" w:hAnsi="Arial" w:cs="Arial"/>
          <w:color w:val="auto"/>
        </w:rPr>
      </w:pPr>
      <w:r w:rsidRPr="00B041F7">
        <w:rPr>
          <w:rFonts w:ascii="Arial" w:hAnsi="Arial" w:cs="Arial"/>
          <w:color w:val="auto"/>
        </w:rPr>
        <w:t xml:space="preserve">Create a more straightforward, responsive and </w:t>
      </w:r>
      <w:r w:rsidR="00513EB1" w:rsidRPr="00B041F7">
        <w:rPr>
          <w:rFonts w:ascii="Arial" w:hAnsi="Arial" w:cs="Arial"/>
          <w:color w:val="auto"/>
        </w:rPr>
        <w:t>e</w:t>
      </w:r>
      <w:r w:rsidRPr="00B041F7">
        <w:rPr>
          <w:rFonts w:ascii="Arial" w:hAnsi="Arial" w:cs="Arial"/>
          <w:color w:val="auto"/>
        </w:rPr>
        <w:t xml:space="preserve">asy access referral pathway </w:t>
      </w:r>
    </w:p>
    <w:p w14:paraId="06E31135" w14:textId="77777777" w:rsidR="00601731" w:rsidRPr="00B041F7" w:rsidRDefault="00601731" w:rsidP="00092B50">
      <w:pPr>
        <w:pStyle w:val="Default"/>
        <w:numPr>
          <w:ilvl w:val="0"/>
          <w:numId w:val="13"/>
        </w:numPr>
        <w:ind w:left="709"/>
        <w:jc w:val="both"/>
        <w:rPr>
          <w:rFonts w:ascii="Arial" w:hAnsi="Arial" w:cs="Arial"/>
          <w:color w:val="auto"/>
        </w:rPr>
      </w:pPr>
      <w:r w:rsidRPr="00B041F7">
        <w:rPr>
          <w:rFonts w:ascii="Arial" w:hAnsi="Arial" w:cs="Arial"/>
          <w:color w:val="auto"/>
        </w:rPr>
        <w:t xml:space="preserve">Decreased the number of patients who disengage in the transition from child services to adult services </w:t>
      </w:r>
    </w:p>
    <w:p w14:paraId="5017D327" w14:textId="77777777" w:rsidR="00601731" w:rsidRPr="00B041F7" w:rsidRDefault="00601731" w:rsidP="00092B50">
      <w:pPr>
        <w:pStyle w:val="Default"/>
        <w:numPr>
          <w:ilvl w:val="0"/>
          <w:numId w:val="13"/>
        </w:numPr>
        <w:ind w:left="709"/>
        <w:jc w:val="both"/>
        <w:rPr>
          <w:rFonts w:ascii="Arial" w:hAnsi="Arial" w:cs="Arial"/>
          <w:color w:val="auto"/>
        </w:rPr>
      </w:pPr>
      <w:r w:rsidRPr="00B041F7">
        <w:rPr>
          <w:rFonts w:ascii="Arial" w:hAnsi="Arial" w:cs="Arial"/>
          <w:color w:val="auto"/>
        </w:rPr>
        <w:t xml:space="preserve">Develop systems to identify, target and engage those most at risk </w:t>
      </w:r>
    </w:p>
    <w:p w14:paraId="3D0C6226" w14:textId="77777777" w:rsidR="00601731" w:rsidRPr="00B041F7" w:rsidRDefault="00601731" w:rsidP="00092B50">
      <w:pPr>
        <w:pStyle w:val="Default"/>
        <w:numPr>
          <w:ilvl w:val="0"/>
          <w:numId w:val="13"/>
        </w:numPr>
        <w:ind w:left="709"/>
        <w:jc w:val="both"/>
        <w:rPr>
          <w:rFonts w:ascii="Arial" w:hAnsi="Arial" w:cs="Arial"/>
          <w:color w:val="auto"/>
        </w:rPr>
      </w:pPr>
      <w:r w:rsidRPr="00B041F7">
        <w:rPr>
          <w:rFonts w:ascii="Arial" w:hAnsi="Arial" w:cs="Arial"/>
          <w:color w:val="auto"/>
        </w:rPr>
        <w:t xml:space="preserve">Improve early intervention and prevention to reduce the number of young people seeking help at crisis point </w:t>
      </w:r>
    </w:p>
    <w:p w14:paraId="1F1E239F" w14:textId="77777777" w:rsidR="00601731" w:rsidRPr="00B041F7" w:rsidRDefault="00601731" w:rsidP="00092B50">
      <w:pPr>
        <w:pStyle w:val="Default"/>
        <w:numPr>
          <w:ilvl w:val="0"/>
          <w:numId w:val="13"/>
        </w:numPr>
        <w:ind w:left="709"/>
        <w:jc w:val="both"/>
        <w:rPr>
          <w:rFonts w:ascii="Arial" w:hAnsi="Arial" w:cs="Arial"/>
          <w:color w:val="auto"/>
        </w:rPr>
      </w:pPr>
      <w:r w:rsidRPr="00B041F7">
        <w:rPr>
          <w:rFonts w:ascii="Arial" w:hAnsi="Arial" w:cs="Arial"/>
          <w:color w:val="auto"/>
        </w:rPr>
        <w:t xml:space="preserve">Deliver client friendly services </w:t>
      </w:r>
    </w:p>
    <w:p w14:paraId="6249601A" w14:textId="77777777" w:rsidR="00601731" w:rsidRPr="00B041F7" w:rsidRDefault="00601731" w:rsidP="00092B50">
      <w:pPr>
        <w:pStyle w:val="Default"/>
        <w:numPr>
          <w:ilvl w:val="0"/>
          <w:numId w:val="13"/>
        </w:numPr>
        <w:ind w:left="709"/>
        <w:jc w:val="both"/>
        <w:rPr>
          <w:rFonts w:ascii="Arial" w:hAnsi="Arial" w:cs="Arial"/>
          <w:color w:val="auto"/>
        </w:rPr>
      </w:pPr>
      <w:r w:rsidRPr="00B041F7">
        <w:rPr>
          <w:rFonts w:ascii="Arial" w:hAnsi="Arial" w:cs="Arial"/>
          <w:color w:val="auto"/>
        </w:rPr>
        <w:t>Provide young people with the opportunity to co-design the ser</w:t>
      </w:r>
      <w:r w:rsidR="00441B77" w:rsidRPr="00B041F7">
        <w:rPr>
          <w:rFonts w:ascii="Arial" w:hAnsi="Arial" w:cs="Arial"/>
          <w:color w:val="auto"/>
        </w:rPr>
        <w:t>vice delivered in their borough</w:t>
      </w:r>
    </w:p>
    <w:p w14:paraId="33F8C161" w14:textId="77777777" w:rsidR="00441B77" w:rsidRPr="00B041F7" w:rsidRDefault="00441B77" w:rsidP="00092B50">
      <w:pPr>
        <w:pStyle w:val="Default"/>
        <w:ind w:left="357" w:hanging="357"/>
        <w:jc w:val="both"/>
        <w:rPr>
          <w:rFonts w:ascii="Arial" w:hAnsi="Arial" w:cs="Arial"/>
          <w:color w:val="auto"/>
        </w:rPr>
      </w:pPr>
    </w:p>
    <w:p w14:paraId="691F6A59" w14:textId="70D0AB78" w:rsidR="00FA6BA7" w:rsidRPr="00B041F7" w:rsidRDefault="0063769A" w:rsidP="00092B50">
      <w:pPr>
        <w:pStyle w:val="ListParagraph"/>
        <w:numPr>
          <w:ilvl w:val="0"/>
          <w:numId w:val="3"/>
        </w:numPr>
        <w:spacing w:before="0" w:after="0"/>
        <w:jc w:val="both"/>
        <w:rPr>
          <w:rFonts w:cs="Arial"/>
          <w:b/>
          <w:sz w:val="24"/>
          <w:u w:val="single"/>
        </w:rPr>
      </w:pPr>
      <w:r w:rsidRPr="00B041F7">
        <w:rPr>
          <w:rFonts w:cs="Arial"/>
          <w:b/>
          <w:sz w:val="24"/>
          <w:u w:val="single"/>
        </w:rPr>
        <w:t>Details of the services</w:t>
      </w:r>
      <w:r w:rsidR="00025ECD" w:rsidRPr="00B041F7">
        <w:rPr>
          <w:rFonts w:cs="Arial"/>
          <w:b/>
          <w:sz w:val="24"/>
          <w:u w:val="single"/>
        </w:rPr>
        <w:t xml:space="preserve"> within the scope </w:t>
      </w:r>
      <w:r w:rsidR="003A40E9">
        <w:rPr>
          <w:rFonts w:cs="Arial"/>
          <w:b/>
          <w:sz w:val="24"/>
          <w:u w:val="single"/>
        </w:rPr>
        <w:t xml:space="preserve">–please note budgets are indicative </w:t>
      </w:r>
      <w:bookmarkStart w:id="0" w:name="_GoBack"/>
      <w:bookmarkEnd w:id="0"/>
    </w:p>
    <w:p w14:paraId="753FB670" w14:textId="77777777" w:rsidR="007D24EB" w:rsidRPr="00B041F7" w:rsidRDefault="007D24EB" w:rsidP="00092B50">
      <w:pPr>
        <w:tabs>
          <w:tab w:val="num" w:pos="1843"/>
        </w:tabs>
        <w:spacing w:after="0" w:line="240" w:lineRule="auto"/>
        <w:ind w:left="360" w:hanging="360"/>
        <w:jc w:val="both"/>
        <w:rPr>
          <w:rFonts w:ascii="Arial" w:hAnsi="Arial" w:cs="Arial"/>
          <w:sz w:val="24"/>
          <w:szCs w:val="24"/>
        </w:rPr>
      </w:pPr>
    </w:p>
    <w:p w14:paraId="2846EC49" w14:textId="577A2EA0" w:rsidR="00C21614" w:rsidRPr="00B041F7" w:rsidRDefault="00EA2A63" w:rsidP="00092B50">
      <w:pPr>
        <w:pStyle w:val="ListParagraph"/>
        <w:numPr>
          <w:ilvl w:val="0"/>
          <w:numId w:val="14"/>
        </w:numPr>
        <w:spacing w:before="0" w:after="0"/>
        <w:ind w:left="360"/>
        <w:contextualSpacing/>
        <w:jc w:val="both"/>
        <w:rPr>
          <w:rFonts w:cs="Arial"/>
          <w:b/>
          <w:sz w:val="24"/>
        </w:rPr>
      </w:pPr>
      <w:r w:rsidRPr="00B041F7">
        <w:rPr>
          <w:rFonts w:cs="Arial"/>
          <w:b/>
          <w:sz w:val="24"/>
        </w:rPr>
        <w:t xml:space="preserve">The Hive Hub </w:t>
      </w:r>
      <w:r w:rsidR="00025ECD" w:rsidRPr="00B041F7">
        <w:rPr>
          <w:rFonts w:cs="Arial"/>
          <w:b/>
          <w:sz w:val="24"/>
        </w:rPr>
        <w:t>Multidisciplinary Team and Hive Hub services</w:t>
      </w:r>
    </w:p>
    <w:p w14:paraId="1B8AD699" w14:textId="6A07B5BD" w:rsidR="003C7AC6" w:rsidRPr="00B041F7" w:rsidRDefault="003C7AC6" w:rsidP="00092B50">
      <w:pPr>
        <w:pStyle w:val="ListParagraph"/>
        <w:spacing w:before="0" w:after="0"/>
        <w:ind w:left="360"/>
        <w:contextualSpacing/>
        <w:jc w:val="both"/>
        <w:rPr>
          <w:rFonts w:cs="Arial"/>
          <w:b/>
          <w:i/>
          <w:sz w:val="24"/>
        </w:rPr>
      </w:pPr>
      <w:r w:rsidRPr="00B041F7">
        <w:rPr>
          <w:rFonts w:cs="Arial"/>
          <w:b/>
          <w:i/>
          <w:sz w:val="24"/>
        </w:rPr>
        <w:t>Maximum budget available:</w:t>
      </w:r>
      <w:r w:rsidR="00F84B31" w:rsidRPr="00B041F7">
        <w:rPr>
          <w:rFonts w:cs="Arial"/>
          <w:b/>
          <w:i/>
          <w:sz w:val="24"/>
        </w:rPr>
        <w:t xml:space="preserve"> £42</w:t>
      </w:r>
      <w:r w:rsidR="00F15F94" w:rsidRPr="00B041F7">
        <w:rPr>
          <w:rFonts w:cs="Arial"/>
          <w:b/>
          <w:i/>
          <w:sz w:val="24"/>
        </w:rPr>
        <w:t>0K per year.</w:t>
      </w:r>
    </w:p>
    <w:p w14:paraId="44D3F24B" w14:textId="77777777" w:rsidR="00B041F7" w:rsidRPr="00B041F7" w:rsidRDefault="00B041F7" w:rsidP="00092B50">
      <w:pPr>
        <w:pStyle w:val="ListParagraph"/>
        <w:spacing w:before="0" w:after="0"/>
        <w:ind w:left="360"/>
        <w:contextualSpacing/>
        <w:jc w:val="both"/>
        <w:rPr>
          <w:rFonts w:cs="Arial"/>
          <w:b/>
          <w:sz w:val="24"/>
        </w:rPr>
      </w:pPr>
    </w:p>
    <w:p w14:paraId="43E38143" w14:textId="3932C9A6" w:rsidR="00B62FA5" w:rsidRPr="00B041F7" w:rsidRDefault="00EA2A63" w:rsidP="00092B50">
      <w:pPr>
        <w:pStyle w:val="ListParagraph"/>
        <w:spacing w:before="0" w:after="0"/>
        <w:ind w:left="360"/>
        <w:contextualSpacing/>
        <w:jc w:val="both"/>
        <w:rPr>
          <w:rFonts w:cs="Arial"/>
          <w:sz w:val="24"/>
        </w:rPr>
      </w:pPr>
      <w:r w:rsidRPr="00B041F7">
        <w:rPr>
          <w:rFonts w:cs="Arial"/>
          <w:sz w:val="24"/>
        </w:rPr>
        <w:t>The Hive is an integrated, innovative youth club</w:t>
      </w:r>
      <w:r w:rsidR="00C21614" w:rsidRPr="00B041F7">
        <w:rPr>
          <w:rFonts w:cs="Arial"/>
          <w:sz w:val="24"/>
        </w:rPr>
        <w:t xml:space="preserve">, </w:t>
      </w:r>
      <w:r w:rsidRPr="00B041F7">
        <w:rPr>
          <w:rFonts w:cs="Arial"/>
          <w:sz w:val="24"/>
        </w:rPr>
        <w:t xml:space="preserve">located on the Finchley Road in Swiss Cottage. It is a welcoming, creative, accessible venue co-designed by young people with the aim to reduce stigma and make health services less intimidating. </w:t>
      </w:r>
      <w:r w:rsidR="00C21614" w:rsidRPr="00B041F7">
        <w:rPr>
          <w:rFonts w:cs="Arial"/>
          <w:sz w:val="24"/>
        </w:rPr>
        <w:t xml:space="preserve">The space comprises of a </w:t>
      </w:r>
      <w:r w:rsidRPr="00B041F7">
        <w:rPr>
          <w:rFonts w:cs="Arial"/>
          <w:sz w:val="24"/>
        </w:rPr>
        <w:t xml:space="preserve">large activity area </w:t>
      </w:r>
      <w:r w:rsidR="00C21614" w:rsidRPr="00B041F7">
        <w:rPr>
          <w:rFonts w:cs="Arial"/>
          <w:sz w:val="24"/>
        </w:rPr>
        <w:t xml:space="preserve">on the ground floor, and </w:t>
      </w:r>
      <w:r w:rsidRPr="00B041F7">
        <w:rPr>
          <w:rFonts w:cs="Arial"/>
          <w:sz w:val="24"/>
        </w:rPr>
        <w:t>meeting rooms, a kitchen, garden an</w:t>
      </w:r>
      <w:r w:rsidR="00C21614" w:rsidRPr="00B041F7">
        <w:rPr>
          <w:rFonts w:cs="Arial"/>
          <w:sz w:val="24"/>
        </w:rPr>
        <w:t>d a fully equipped medical room in the lower ground floor. It also has a small backyard/ garden space at the back.</w:t>
      </w:r>
    </w:p>
    <w:p w14:paraId="09E2D1E4" w14:textId="77777777" w:rsidR="00F80F9C" w:rsidRPr="00B041F7" w:rsidRDefault="00B62FA5" w:rsidP="00092B50">
      <w:pPr>
        <w:spacing w:after="0" w:line="240" w:lineRule="auto"/>
        <w:ind w:left="360"/>
        <w:jc w:val="both"/>
        <w:rPr>
          <w:rFonts w:ascii="Arial" w:hAnsi="Arial" w:cs="Arial"/>
          <w:sz w:val="24"/>
          <w:szCs w:val="24"/>
        </w:rPr>
      </w:pPr>
      <w:r w:rsidRPr="00B041F7">
        <w:rPr>
          <w:rFonts w:ascii="Arial" w:hAnsi="Arial" w:cs="Arial"/>
          <w:sz w:val="24"/>
          <w:szCs w:val="24"/>
        </w:rPr>
        <w:t>The p</w:t>
      </w:r>
      <w:r w:rsidR="004F211C" w:rsidRPr="00B041F7">
        <w:rPr>
          <w:rFonts w:ascii="Arial" w:hAnsi="Arial" w:cs="Arial"/>
          <w:sz w:val="24"/>
          <w:szCs w:val="24"/>
        </w:rPr>
        <w:t xml:space="preserve">remises are provided </w:t>
      </w:r>
      <w:r w:rsidR="003D3744" w:rsidRPr="00B041F7">
        <w:rPr>
          <w:rFonts w:ascii="Arial" w:hAnsi="Arial" w:cs="Arial"/>
          <w:sz w:val="24"/>
          <w:szCs w:val="24"/>
        </w:rPr>
        <w:t xml:space="preserve">and maintained by Camden Council. This </w:t>
      </w:r>
      <w:r w:rsidR="004F211C" w:rsidRPr="00B041F7">
        <w:rPr>
          <w:rFonts w:ascii="Arial" w:hAnsi="Arial" w:cs="Arial"/>
          <w:sz w:val="24"/>
          <w:szCs w:val="24"/>
        </w:rPr>
        <w:t xml:space="preserve">commissioning exercise is for the provision of the Hive team to run the services from the specified premises. </w:t>
      </w:r>
      <w:r w:rsidR="00F80F9C" w:rsidRPr="00B041F7">
        <w:rPr>
          <w:rFonts w:ascii="Arial" w:hAnsi="Arial" w:cs="Arial"/>
          <w:sz w:val="24"/>
          <w:szCs w:val="24"/>
        </w:rPr>
        <w:t>The Hub is run and staffed by a multi-disciplinary team of NHS and VCS professionals working in partnership. It is the H</w:t>
      </w:r>
      <w:r w:rsidR="003D3744" w:rsidRPr="00B041F7">
        <w:rPr>
          <w:rFonts w:ascii="Arial" w:hAnsi="Arial" w:cs="Arial"/>
          <w:sz w:val="24"/>
          <w:szCs w:val="24"/>
        </w:rPr>
        <w:t>ive H</w:t>
      </w:r>
      <w:r w:rsidR="00F80F9C" w:rsidRPr="00B041F7">
        <w:rPr>
          <w:rFonts w:ascii="Arial" w:hAnsi="Arial" w:cs="Arial"/>
          <w:sz w:val="24"/>
          <w:szCs w:val="24"/>
        </w:rPr>
        <w:t xml:space="preserve">ub multi-disciplinary team and services what is in scope for this commissioning exercise. </w:t>
      </w:r>
    </w:p>
    <w:p w14:paraId="5D9AD68B" w14:textId="77777777" w:rsidR="00E01334" w:rsidRPr="00B041F7" w:rsidRDefault="00E01334" w:rsidP="00092B50">
      <w:pPr>
        <w:spacing w:after="0" w:line="240" w:lineRule="auto"/>
        <w:ind w:left="360"/>
        <w:jc w:val="both"/>
        <w:rPr>
          <w:rFonts w:ascii="Arial" w:hAnsi="Arial" w:cs="Arial"/>
          <w:sz w:val="24"/>
          <w:szCs w:val="24"/>
        </w:rPr>
      </w:pPr>
    </w:p>
    <w:p w14:paraId="18256D9D" w14:textId="77777777" w:rsidR="00EA2A63" w:rsidRPr="00B041F7" w:rsidRDefault="00B62FA5" w:rsidP="00092B50">
      <w:pPr>
        <w:spacing w:after="0" w:line="240" w:lineRule="auto"/>
        <w:ind w:left="360"/>
        <w:jc w:val="both"/>
        <w:rPr>
          <w:rFonts w:ascii="Arial" w:hAnsi="Arial" w:cs="Arial"/>
          <w:sz w:val="24"/>
          <w:szCs w:val="24"/>
        </w:rPr>
      </w:pPr>
      <w:r w:rsidRPr="00B041F7">
        <w:rPr>
          <w:rFonts w:ascii="Arial" w:hAnsi="Arial" w:cs="Arial"/>
          <w:sz w:val="24"/>
          <w:szCs w:val="24"/>
        </w:rPr>
        <w:t xml:space="preserve">The services on </w:t>
      </w:r>
      <w:r w:rsidR="00EA2A63" w:rsidRPr="00B041F7">
        <w:rPr>
          <w:rFonts w:ascii="Arial" w:hAnsi="Arial" w:cs="Arial"/>
          <w:sz w:val="24"/>
          <w:szCs w:val="24"/>
        </w:rPr>
        <w:t>offer</w:t>
      </w:r>
      <w:r w:rsidRPr="00B041F7">
        <w:rPr>
          <w:rFonts w:ascii="Arial" w:hAnsi="Arial" w:cs="Arial"/>
          <w:sz w:val="24"/>
          <w:szCs w:val="24"/>
        </w:rPr>
        <w:t xml:space="preserve"> to</w:t>
      </w:r>
      <w:r w:rsidR="00EA2A63" w:rsidRPr="00B041F7">
        <w:rPr>
          <w:rFonts w:ascii="Arial" w:hAnsi="Arial" w:cs="Arial"/>
          <w:sz w:val="24"/>
          <w:szCs w:val="24"/>
        </w:rPr>
        <w:t xml:space="preserve"> young people </w:t>
      </w:r>
      <w:r w:rsidRPr="00B041F7">
        <w:rPr>
          <w:rFonts w:ascii="Arial" w:hAnsi="Arial" w:cs="Arial"/>
          <w:sz w:val="24"/>
          <w:szCs w:val="24"/>
        </w:rPr>
        <w:t>at the Hive are as follows</w:t>
      </w:r>
      <w:r w:rsidR="00EA2A63" w:rsidRPr="00B041F7">
        <w:rPr>
          <w:rFonts w:ascii="Arial" w:hAnsi="Arial" w:cs="Arial"/>
          <w:sz w:val="24"/>
          <w:szCs w:val="24"/>
        </w:rPr>
        <w:t>:</w:t>
      </w:r>
    </w:p>
    <w:p w14:paraId="6EEACEB7" w14:textId="77777777" w:rsidR="00E01334" w:rsidRPr="00B041F7" w:rsidRDefault="00E01334" w:rsidP="00092B50">
      <w:pPr>
        <w:spacing w:after="0" w:line="240" w:lineRule="auto"/>
        <w:ind w:left="360"/>
        <w:jc w:val="both"/>
        <w:rPr>
          <w:rFonts w:ascii="Arial" w:hAnsi="Arial" w:cs="Arial"/>
          <w:sz w:val="24"/>
          <w:szCs w:val="24"/>
        </w:rPr>
      </w:pPr>
    </w:p>
    <w:p w14:paraId="4109228A" w14:textId="77777777" w:rsidR="00C21614" w:rsidRPr="00B041F7" w:rsidRDefault="00C21614" w:rsidP="00092B50">
      <w:pPr>
        <w:pStyle w:val="ListParagraph"/>
        <w:numPr>
          <w:ilvl w:val="0"/>
          <w:numId w:val="15"/>
        </w:numPr>
        <w:spacing w:before="0" w:after="0"/>
        <w:ind w:left="709"/>
        <w:contextualSpacing/>
        <w:jc w:val="both"/>
        <w:rPr>
          <w:rFonts w:cs="Arial"/>
          <w:sz w:val="24"/>
        </w:rPr>
      </w:pPr>
      <w:r w:rsidRPr="00B041F7">
        <w:rPr>
          <w:rFonts w:cs="Arial"/>
          <w:sz w:val="24"/>
        </w:rPr>
        <w:t>1:1 general support for young people aged 16-24 from across the borough who are currently not engaging with support services, to help them to identify their needs and bridge them into the necessary service.</w:t>
      </w:r>
    </w:p>
    <w:p w14:paraId="167EDCE1" w14:textId="77777777" w:rsidR="00EA2A63" w:rsidRPr="00B041F7" w:rsidRDefault="00EA2A63" w:rsidP="00092B50">
      <w:pPr>
        <w:pStyle w:val="ListParagraph"/>
        <w:numPr>
          <w:ilvl w:val="0"/>
          <w:numId w:val="15"/>
        </w:numPr>
        <w:spacing w:before="0" w:after="0"/>
        <w:ind w:left="709"/>
        <w:contextualSpacing/>
        <w:jc w:val="both"/>
        <w:rPr>
          <w:rFonts w:cs="Arial"/>
          <w:sz w:val="24"/>
        </w:rPr>
      </w:pPr>
      <w:r w:rsidRPr="00B041F7">
        <w:rPr>
          <w:rFonts w:cs="Arial"/>
          <w:sz w:val="24"/>
        </w:rPr>
        <w:t xml:space="preserve">1:1 substance misuse interventions </w:t>
      </w:r>
    </w:p>
    <w:p w14:paraId="1BEC67ED" w14:textId="77777777" w:rsidR="00EA2A63" w:rsidRPr="00B041F7" w:rsidRDefault="00EA2A63" w:rsidP="00092B50">
      <w:pPr>
        <w:pStyle w:val="ListParagraph"/>
        <w:numPr>
          <w:ilvl w:val="0"/>
          <w:numId w:val="15"/>
        </w:numPr>
        <w:spacing w:before="0" w:after="0"/>
        <w:ind w:left="709"/>
        <w:contextualSpacing/>
        <w:jc w:val="both"/>
        <w:rPr>
          <w:rFonts w:cs="Arial"/>
          <w:sz w:val="24"/>
        </w:rPr>
      </w:pPr>
      <w:r w:rsidRPr="00B041F7">
        <w:rPr>
          <w:rFonts w:cs="Arial"/>
          <w:sz w:val="24"/>
        </w:rPr>
        <w:t xml:space="preserve">A weekly sexual health clinic provided by a sexual health nurse from the Camish Network which provides free and confidential sexual health services for young people under 25. </w:t>
      </w:r>
    </w:p>
    <w:p w14:paraId="575BADD0" w14:textId="77777777" w:rsidR="00B62FA5" w:rsidRPr="00B041F7" w:rsidRDefault="003D3744" w:rsidP="00092B50">
      <w:pPr>
        <w:pStyle w:val="ListParagraph"/>
        <w:numPr>
          <w:ilvl w:val="0"/>
          <w:numId w:val="15"/>
        </w:numPr>
        <w:spacing w:before="0" w:after="0"/>
        <w:ind w:left="709"/>
        <w:contextualSpacing/>
        <w:jc w:val="both"/>
        <w:rPr>
          <w:rFonts w:cs="Arial"/>
          <w:sz w:val="24"/>
        </w:rPr>
      </w:pPr>
      <w:r w:rsidRPr="00B041F7">
        <w:rPr>
          <w:rFonts w:cs="Arial"/>
          <w:sz w:val="24"/>
        </w:rPr>
        <w:lastRenderedPageBreak/>
        <w:t>A wide range of s</w:t>
      </w:r>
      <w:r w:rsidR="00EA2A63" w:rsidRPr="00B041F7">
        <w:rPr>
          <w:rFonts w:cs="Arial"/>
          <w:sz w:val="24"/>
        </w:rPr>
        <w:t xml:space="preserve">ocial </w:t>
      </w:r>
      <w:r w:rsidR="00C21614" w:rsidRPr="00B041F7">
        <w:rPr>
          <w:rFonts w:cs="Arial"/>
          <w:sz w:val="24"/>
        </w:rPr>
        <w:t xml:space="preserve">and </w:t>
      </w:r>
      <w:r w:rsidR="00EA2A63" w:rsidRPr="00B041F7">
        <w:rPr>
          <w:rFonts w:cs="Arial"/>
          <w:sz w:val="24"/>
        </w:rPr>
        <w:t xml:space="preserve">wellbeing activities, including yoga, music, cooking, art therapy, </w:t>
      </w:r>
      <w:r w:rsidRPr="00B041F7">
        <w:rPr>
          <w:rFonts w:cs="Arial"/>
          <w:sz w:val="24"/>
        </w:rPr>
        <w:t xml:space="preserve">trips, </w:t>
      </w:r>
      <w:r w:rsidR="00EA2A63" w:rsidRPr="00B041F7">
        <w:rPr>
          <w:rFonts w:cs="Arial"/>
          <w:sz w:val="24"/>
        </w:rPr>
        <w:t>etc.</w:t>
      </w:r>
    </w:p>
    <w:p w14:paraId="7327DFAC" w14:textId="77777777" w:rsidR="00EA2A63" w:rsidRPr="00B041F7" w:rsidRDefault="00B62FA5" w:rsidP="00092B50">
      <w:pPr>
        <w:pStyle w:val="ListParagraph"/>
        <w:numPr>
          <w:ilvl w:val="0"/>
          <w:numId w:val="15"/>
        </w:numPr>
        <w:spacing w:before="0" w:after="0"/>
        <w:ind w:left="709"/>
        <w:contextualSpacing/>
        <w:jc w:val="both"/>
        <w:rPr>
          <w:rFonts w:cs="Arial"/>
          <w:sz w:val="24"/>
        </w:rPr>
      </w:pPr>
      <w:r w:rsidRPr="00B041F7">
        <w:rPr>
          <w:rFonts w:cs="Arial"/>
          <w:sz w:val="24"/>
        </w:rPr>
        <w:t xml:space="preserve">Employment advice and support </w:t>
      </w:r>
      <w:r w:rsidR="00EA2A63" w:rsidRPr="00B041F7">
        <w:rPr>
          <w:rFonts w:cs="Arial"/>
          <w:sz w:val="24"/>
        </w:rPr>
        <w:t xml:space="preserve"> </w:t>
      </w:r>
    </w:p>
    <w:p w14:paraId="5BBCC4E4" w14:textId="77777777" w:rsidR="00EA2A63" w:rsidRPr="00B041F7" w:rsidRDefault="00EA2A63" w:rsidP="00092B50">
      <w:pPr>
        <w:spacing w:after="0" w:line="240" w:lineRule="auto"/>
        <w:ind w:left="360" w:hanging="360"/>
        <w:contextualSpacing/>
        <w:jc w:val="both"/>
        <w:rPr>
          <w:rFonts w:ascii="Arial" w:hAnsi="Arial" w:cs="Arial"/>
          <w:sz w:val="24"/>
          <w:szCs w:val="24"/>
        </w:rPr>
      </w:pPr>
    </w:p>
    <w:p w14:paraId="73DA3EF5" w14:textId="77777777" w:rsidR="00E01334" w:rsidRPr="00B041F7" w:rsidRDefault="003D3744" w:rsidP="00092B50">
      <w:pPr>
        <w:spacing w:after="0" w:line="240" w:lineRule="auto"/>
        <w:ind w:left="426"/>
        <w:contextualSpacing/>
        <w:jc w:val="both"/>
        <w:rPr>
          <w:rFonts w:ascii="Arial" w:hAnsi="Arial" w:cs="Arial"/>
          <w:sz w:val="24"/>
          <w:szCs w:val="24"/>
        </w:rPr>
      </w:pPr>
      <w:r w:rsidRPr="00B041F7">
        <w:rPr>
          <w:rFonts w:ascii="Arial" w:hAnsi="Arial" w:cs="Arial"/>
          <w:sz w:val="24"/>
          <w:szCs w:val="24"/>
        </w:rPr>
        <w:t xml:space="preserve">The Hive team also manage a Youth Board, a group of young people’s representatives that co-produce the services and activities, and feed into continuous service development. </w:t>
      </w:r>
    </w:p>
    <w:p w14:paraId="16AE3EEF" w14:textId="77777777" w:rsidR="00E01334" w:rsidRPr="00B041F7" w:rsidRDefault="00E01334" w:rsidP="00092B50">
      <w:pPr>
        <w:spacing w:after="0" w:line="240" w:lineRule="auto"/>
        <w:ind w:left="426"/>
        <w:contextualSpacing/>
        <w:jc w:val="both"/>
        <w:rPr>
          <w:rFonts w:ascii="Arial" w:hAnsi="Arial" w:cs="Arial"/>
          <w:sz w:val="24"/>
          <w:szCs w:val="24"/>
        </w:rPr>
      </w:pPr>
    </w:p>
    <w:p w14:paraId="35B1091A" w14:textId="77777777" w:rsidR="00B62FA5" w:rsidRPr="00B041F7" w:rsidRDefault="00B62FA5" w:rsidP="00092B50">
      <w:pPr>
        <w:spacing w:after="0" w:line="240" w:lineRule="auto"/>
        <w:ind w:left="426"/>
        <w:contextualSpacing/>
        <w:jc w:val="both"/>
        <w:rPr>
          <w:rFonts w:ascii="Arial" w:hAnsi="Arial" w:cs="Arial"/>
          <w:sz w:val="24"/>
          <w:szCs w:val="24"/>
        </w:rPr>
      </w:pPr>
      <w:r w:rsidRPr="00B041F7">
        <w:rPr>
          <w:rFonts w:ascii="Arial" w:hAnsi="Arial" w:cs="Arial"/>
          <w:sz w:val="24"/>
          <w:szCs w:val="24"/>
        </w:rPr>
        <w:t xml:space="preserve">The sexual </w:t>
      </w:r>
      <w:r w:rsidR="00E01334" w:rsidRPr="00B041F7">
        <w:rPr>
          <w:rFonts w:ascii="Arial" w:hAnsi="Arial" w:cs="Arial"/>
          <w:sz w:val="24"/>
          <w:szCs w:val="24"/>
        </w:rPr>
        <w:t>health</w:t>
      </w:r>
      <w:r w:rsidRPr="00B041F7">
        <w:rPr>
          <w:rFonts w:ascii="Arial" w:hAnsi="Arial" w:cs="Arial"/>
          <w:sz w:val="24"/>
          <w:szCs w:val="24"/>
        </w:rPr>
        <w:t xml:space="preserve"> clinic and substance misuse interventions are delivered through separate contracts and are not </w:t>
      </w:r>
      <w:r w:rsidR="003D3744" w:rsidRPr="00B041F7">
        <w:rPr>
          <w:rFonts w:ascii="Arial" w:hAnsi="Arial" w:cs="Arial"/>
          <w:sz w:val="24"/>
          <w:szCs w:val="24"/>
        </w:rPr>
        <w:t xml:space="preserve">part of this commissioning exercise. </w:t>
      </w:r>
    </w:p>
    <w:p w14:paraId="63B6FFB6" w14:textId="77777777" w:rsidR="00C21614" w:rsidRPr="00B041F7" w:rsidRDefault="00C21614" w:rsidP="00092B50">
      <w:pPr>
        <w:spacing w:after="0" w:line="240" w:lineRule="auto"/>
        <w:ind w:left="360" w:hanging="360"/>
        <w:contextualSpacing/>
        <w:jc w:val="both"/>
        <w:rPr>
          <w:rFonts w:ascii="Arial" w:hAnsi="Arial" w:cs="Arial"/>
          <w:sz w:val="24"/>
          <w:szCs w:val="24"/>
        </w:rPr>
      </w:pPr>
    </w:p>
    <w:p w14:paraId="7E7CDE14" w14:textId="5566BDB6" w:rsidR="00C21614" w:rsidRPr="00B041F7" w:rsidRDefault="00C21614" w:rsidP="00092B50">
      <w:pPr>
        <w:pStyle w:val="ListParagraph"/>
        <w:numPr>
          <w:ilvl w:val="0"/>
          <w:numId w:val="14"/>
        </w:numPr>
        <w:spacing w:before="0" w:after="0"/>
        <w:ind w:left="360"/>
        <w:contextualSpacing/>
        <w:jc w:val="both"/>
        <w:rPr>
          <w:rFonts w:cs="Arial"/>
          <w:sz w:val="24"/>
        </w:rPr>
      </w:pPr>
      <w:r w:rsidRPr="00B041F7">
        <w:rPr>
          <w:rFonts w:cs="Arial"/>
          <w:b/>
          <w:sz w:val="24"/>
        </w:rPr>
        <w:t xml:space="preserve">Counselling and psychotherapy </w:t>
      </w:r>
    </w:p>
    <w:p w14:paraId="6188C954" w14:textId="120310E6" w:rsidR="00F15F94" w:rsidRDefault="00F15F94" w:rsidP="00092B50">
      <w:pPr>
        <w:pStyle w:val="ListParagraph"/>
        <w:spacing w:before="0" w:after="0"/>
        <w:ind w:left="360"/>
        <w:contextualSpacing/>
        <w:jc w:val="both"/>
        <w:rPr>
          <w:rFonts w:cs="Arial"/>
          <w:b/>
          <w:i/>
          <w:sz w:val="24"/>
        </w:rPr>
      </w:pPr>
      <w:r w:rsidRPr="00B041F7">
        <w:rPr>
          <w:rFonts w:cs="Arial"/>
          <w:b/>
          <w:i/>
          <w:sz w:val="24"/>
        </w:rPr>
        <w:t>Maximum budget available: £236K per year</w:t>
      </w:r>
    </w:p>
    <w:p w14:paraId="1AABFF61" w14:textId="77777777" w:rsidR="00B041F7" w:rsidRPr="00B041F7" w:rsidRDefault="00B041F7" w:rsidP="00092B50">
      <w:pPr>
        <w:pStyle w:val="ListParagraph"/>
        <w:spacing w:before="0" w:after="0"/>
        <w:ind w:left="360"/>
        <w:contextualSpacing/>
        <w:jc w:val="both"/>
        <w:rPr>
          <w:rFonts w:cs="Arial"/>
          <w:i/>
          <w:sz w:val="24"/>
        </w:rPr>
      </w:pPr>
    </w:p>
    <w:p w14:paraId="176093DD" w14:textId="77777777" w:rsidR="00613B71" w:rsidRPr="00B041F7" w:rsidRDefault="00E01334" w:rsidP="00092B50">
      <w:pPr>
        <w:pStyle w:val="ListParagraph"/>
        <w:spacing w:before="0" w:after="0"/>
        <w:ind w:left="360"/>
        <w:jc w:val="both"/>
        <w:rPr>
          <w:rFonts w:cs="Arial"/>
          <w:sz w:val="24"/>
        </w:rPr>
      </w:pPr>
      <w:r w:rsidRPr="00B041F7">
        <w:rPr>
          <w:rFonts w:cs="Arial"/>
          <w:sz w:val="24"/>
        </w:rPr>
        <w:t xml:space="preserve">This service will be an integral part of </w:t>
      </w:r>
      <w:r w:rsidR="0070595E" w:rsidRPr="00B041F7">
        <w:rPr>
          <w:rFonts w:cs="Arial"/>
          <w:sz w:val="24"/>
        </w:rPr>
        <w:t>Minding</w:t>
      </w:r>
      <w:r w:rsidRPr="00B041F7">
        <w:rPr>
          <w:rFonts w:cs="Arial"/>
          <w:sz w:val="24"/>
        </w:rPr>
        <w:t xml:space="preserve"> the Gap, by providing co</w:t>
      </w:r>
      <w:r w:rsidR="00C21614" w:rsidRPr="00B041F7">
        <w:rPr>
          <w:rFonts w:cs="Arial"/>
          <w:sz w:val="24"/>
        </w:rPr>
        <w:t xml:space="preserve">unselling and psychotherapy for young people </w:t>
      </w:r>
      <w:r w:rsidR="006969CE" w:rsidRPr="00B041F7">
        <w:rPr>
          <w:rFonts w:cs="Arial"/>
          <w:sz w:val="24"/>
        </w:rPr>
        <w:t xml:space="preserve">up to the age of 25 in outreach and </w:t>
      </w:r>
      <w:r w:rsidR="00613B71" w:rsidRPr="00B041F7">
        <w:rPr>
          <w:rFonts w:cs="Arial"/>
          <w:sz w:val="24"/>
        </w:rPr>
        <w:t xml:space="preserve">community locations. </w:t>
      </w:r>
      <w:r w:rsidR="006969CE" w:rsidRPr="00B041F7">
        <w:rPr>
          <w:rFonts w:cs="Arial"/>
          <w:sz w:val="24"/>
        </w:rPr>
        <w:t xml:space="preserve">The service will be accessible to young people, with a flexible accessibility criteria and </w:t>
      </w:r>
      <w:r w:rsidRPr="00B041F7">
        <w:rPr>
          <w:rFonts w:cs="Arial"/>
          <w:sz w:val="24"/>
        </w:rPr>
        <w:t xml:space="preserve">allowing self-referrals. It will work closely with the Hive and other Camden young </w:t>
      </w:r>
      <w:r w:rsidR="0070595E" w:rsidRPr="00B041F7">
        <w:rPr>
          <w:rFonts w:cs="Arial"/>
          <w:sz w:val="24"/>
        </w:rPr>
        <w:t>people’s</w:t>
      </w:r>
      <w:r w:rsidRPr="00B041F7">
        <w:rPr>
          <w:rFonts w:cs="Arial"/>
          <w:sz w:val="24"/>
        </w:rPr>
        <w:t xml:space="preserve"> services to encourage referrals, and to bridge young people to other services when appropriate. </w:t>
      </w:r>
    </w:p>
    <w:p w14:paraId="6F153CA8" w14:textId="77777777" w:rsidR="006969CE" w:rsidRPr="00B041F7" w:rsidRDefault="006969CE" w:rsidP="00092B50">
      <w:pPr>
        <w:pStyle w:val="ListParagraph"/>
        <w:spacing w:before="0" w:after="0"/>
        <w:ind w:left="360"/>
        <w:jc w:val="both"/>
        <w:rPr>
          <w:rFonts w:cs="Arial"/>
          <w:sz w:val="24"/>
        </w:rPr>
      </w:pPr>
    </w:p>
    <w:p w14:paraId="1CC4DBCA" w14:textId="58F2A7EC" w:rsidR="006969CE" w:rsidRPr="00B041F7" w:rsidRDefault="006969CE" w:rsidP="00092B50">
      <w:pPr>
        <w:pStyle w:val="ListParagraph"/>
        <w:numPr>
          <w:ilvl w:val="0"/>
          <w:numId w:val="14"/>
        </w:numPr>
        <w:spacing w:before="0" w:after="0"/>
        <w:ind w:left="426"/>
        <w:jc w:val="both"/>
        <w:rPr>
          <w:rFonts w:cs="Arial"/>
          <w:b/>
          <w:sz w:val="24"/>
        </w:rPr>
      </w:pPr>
      <w:r w:rsidRPr="00B041F7">
        <w:rPr>
          <w:rFonts w:cs="Arial"/>
          <w:b/>
          <w:sz w:val="24"/>
        </w:rPr>
        <w:t xml:space="preserve">Systemic Integrative </w:t>
      </w:r>
      <w:r w:rsidR="00E01334" w:rsidRPr="00B041F7">
        <w:rPr>
          <w:rFonts w:cs="Arial"/>
          <w:b/>
          <w:sz w:val="24"/>
        </w:rPr>
        <w:t xml:space="preserve">Treatment </w:t>
      </w:r>
      <w:r w:rsidRPr="00B041F7">
        <w:rPr>
          <w:rFonts w:cs="Arial"/>
          <w:b/>
          <w:sz w:val="24"/>
        </w:rPr>
        <w:t xml:space="preserve"> </w:t>
      </w:r>
    </w:p>
    <w:p w14:paraId="7020FF1E" w14:textId="719649EE" w:rsidR="00F15F94" w:rsidRPr="00B041F7" w:rsidRDefault="00F15F94" w:rsidP="00092B50">
      <w:pPr>
        <w:pStyle w:val="ListParagraph"/>
        <w:spacing w:before="0" w:after="0"/>
        <w:ind w:left="426"/>
        <w:jc w:val="both"/>
        <w:rPr>
          <w:rFonts w:cs="Arial"/>
          <w:b/>
          <w:i/>
          <w:sz w:val="24"/>
        </w:rPr>
      </w:pPr>
      <w:r w:rsidRPr="00B041F7">
        <w:rPr>
          <w:rFonts w:cs="Arial"/>
          <w:b/>
          <w:i/>
          <w:sz w:val="24"/>
        </w:rPr>
        <w:t xml:space="preserve">Maximum budget available: £123K per year </w:t>
      </w:r>
    </w:p>
    <w:p w14:paraId="47309772" w14:textId="77777777" w:rsidR="00E01334" w:rsidRPr="00B041F7" w:rsidRDefault="00E01334" w:rsidP="00092B50">
      <w:pPr>
        <w:pStyle w:val="ListParagraph"/>
        <w:spacing w:before="0" w:after="0"/>
        <w:ind w:left="360"/>
        <w:jc w:val="both"/>
        <w:rPr>
          <w:rFonts w:cs="Arial"/>
          <w:sz w:val="24"/>
        </w:rPr>
      </w:pPr>
      <w:r w:rsidRPr="00B041F7">
        <w:rPr>
          <w:rFonts w:cs="Arial"/>
          <w:bCs/>
          <w:sz w:val="24"/>
        </w:rPr>
        <w:t>Intensive, specialist treatment for conduct disorder and harmful sexual behaviour. This will be a community based family treatment service which achieves lasting change in children and adolescence (age 8-16yrs) with moderate to severe behavioural difficulties</w:t>
      </w:r>
      <w:r w:rsidRPr="00B041F7">
        <w:rPr>
          <w:rFonts w:cs="Arial"/>
          <w:sz w:val="24"/>
        </w:rPr>
        <w:t xml:space="preserve"> and prevents them entering costly out of home care.</w:t>
      </w:r>
    </w:p>
    <w:p w14:paraId="2E2EB9B2" w14:textId="77777777" w:rsidR="00E01334" w:rsidRPr="00B041F7" w:rsidRDefault="00E01334" w:rsidP="00092B50">
      <w:pPr>
        <w:pStyle w:val="ListParagraph"/>
        <w:spacing w:before="0" w:after="0"/>
        <w:ind w:left="360"/>
        <w:jc w:val="both"/>
        <w:rPr>
          <w:rFonts w:cs="Arial"/>
          <w:sz w:val="24"/>
        </w:rPr>
      </w:pPr>
    </w:p>
    <w:p w14:paraId="5196ADDE" w14:textId="5370EC14" w:rsidR="00422D8A" w:rsidRDefault="00547EE0" w:rsidP="00092B50">
      <w:pPr>
        <w:pStyle w:val="ListParagraph"/>
        <w:numPr>
          <w:ilvl w:val="0"/>
          <w:numId w:val="3"/>
        </w:numPr>
        <w:spacing w:before="0" w:after="0"/>
        <w:jc w:val="both"/>
        <w:rPr>
          <w:rFonts w:cs="Arial"/>
          <w:b/>
          <w:sz w:val="24"/>
          <w:u w:val="single"/>
          <w:lang w:val="en" w:eastAsia="en-GB"/>
        </w:rPr>
      </w:pPr>
      <w:r w:rsidRPr="00B041F7">
        <w:rPr>
          <w:rFonts w:cs="Arial"/>
          <w:b/>
          <w:sz w:val="24"/>
          <w:u w:val="single"/>
          <w:lang w:val="en" w:eastAsia="en-GB"/>
        </w:rPr>
        <w:t xml:space="preserve">Market testing </w:t>
      </w:r>
    </w:p>
    <w:p w14:paraId="2E1D8BD1" w14:textId="77777777" w:rsidR="00B041F7" w:rsidRPr="00B041F7" w:rsidRDefault="00B041F7" w:rsidP="00092B50">
      <w:pPr>
        <w:pStyle w:val="ListParagraph"/>
        <w:spacing w:before="0" w:after="0"/>
        <w:ind w:left="360"/>
        <w:jc w:val="both"/>
        <w:rPr>
          <w:rFonts w:cs="Arial"/>
          <w:b/>
          <w:sz w:val="24"/>
          <w:u w:val="single"/>
          <w:lang w:val="en" w:eastAsia="en-GB"/>
        </w:rPr>
      </w:pPr>
    </w:p>
    <w:p w14:paraId="1C98ED13" w14:textId="45A865DC" w:rsidR="0038688C" w:rsidRPr="00B041F7" w:rsidRDefault="0038688C" w:rsidP="00092B50">
      <w:pPr>
        <w:spacing w:after="0" w:line="240" w:lineRule="auto"/>
        <w:ind w:left="360"/>
        <w:jc w:val="both"/>
        <w:rPr>
          <w:rFonts w:ascii="Arial" w:hAnsi="Arial" w:cs="Arial"/>
          <w:sz w:val="24"/>
          <w:szCs w:val="24"/>
          <w:lang w:val="en" w:eastAsia="en-GB"/>
        </w:rPr>
      </w:pPr>
      <w:r w:rsidRPr="00B041F7">
        <w:rPr>
          <w:rFonts w:ascii="Arial" w:hAnsi="Arial" w:cs="Arial"/>
          <w:sz w:val="24"/>
          <w:szCs w:val="24"/>
          <w:lang w:val="en" w:eastAsia="en-GB"/>
        </w:rPr>
        <w:t xml:space="preserve">The Council wishes to undertake soft market testing on </w:t>
      </w:r>
      <w:r w:rsidR="00724F87" w:rsidRPr="00B041F7">
        <w:rPr>
          <w:rFonts w:ascii="Arial" w:hAnsi="Arial" w:cs="Arial"/>
          <w:sz w:val="24"/>
          <w:szCs w:val="24"/>
          <w:lang w:val="en" w:eastAsia="en-GB"/>
        </w:rPr>
        <w:t xml:space="preserve">the </w:t>
      </w:r>
      <w:r w:rsidRPr="00B041F7">
        <w:rPr>
          <w:rFonts w:ascii="Arial" w:hAnsi="Arial" w:cs="Arial"/>
          <w:sz w:val="24"/>
          <w:szCs w:val="24"/>
          <w:lang w:val="en" w:eastAsia="en-GB"/>
        </w:rPr>
        <w:t xml:space="preserve">proposed commissioning process </w:t>
      </w:r>
      <w:r w:rsidR="00441B77" w:rsidRPr="00B041F7">
        <w:rPr>
          <w:rFonts w:ascii="Arial" w:hAnsi="Arial" w:cs="Arial"/>
          <w:sz w:val="24"/>
          <w:szCs w:val="24"/>
          <w:lang w:val="en" w:eastAsia="en-GB"/>
        </w:rPr>
        <w:t xml:space="preserve">for this service, </w:t>
      </w:r>
      <w:r w:rsidRPr="00B041F7">
        <w:rPr>
          <w:rFonts w:ascii="Arial" w:hAnsi="Arial" w:cs="Arial"/>
          <w:sz w:val="24"/>
          <w:szCs w:val="24"/>
          <w:lang w:val="en" w:eastAsia="en-GB"/>
        </w:rPr>
        <w:t xml:space="preserve">and therefore would welcome the views of providers </w:t>
      </w:r>
      <w:r w:rsidR="007D24EB" w:rsidRPr="00B041F7">
        <w:rPr>
          <w:rFonts w:ascii="Arial" w:hAnsi="Arial" w:cs="Arial"/>
          <w:sz w:val="24"/>
          <w:szCs w:val="24"/>
          <w:lang w:val="en" w:eastAsia="en-GB"/>
        </w:rPr>
        <w:t>on the questions set out below.</w:t>
      </w:r>
    </w:p>
    <w:p w14:paraId="31CBBA0F" w14:textId="77777777" w:rsidR="00E01334" w:rsidRPr="00B041F7" w:rsidRDefault="00E01334" w:rsidP="00092B50">
      <w:pPr>
        <w:spacing w:after="0" w:line="240" w:lineRule="auto"/>
        <w:ind w:left="360"/>
        <w:jc w:val="both"/>
        <w:rPr>
          <w:rFonts w:ascii="Arial" w:hAnsi="Arial" w:cs="Arial"/>
          <w:sz w:val="24"/>
          <w:szCs w:val="24"/>
          <w:lang w:val="en" w:eastAsia="en-GB"/>
        </w:rPr>
      </w:pPr>
    </w:p>
    <w:p w14:paraId="6FADA837" w14:textId="77777777" w:rsidR="00AE4F4F" w:rsidRPr="00B041F7" w:rsidRDefault="00AE4F4F" w:rsidP="00092B50">
      <w:pPr>
        <w:spacing w:after="0" w:line="240" w:lineRule="auto"/>
        <w:ind w:left="360"/>
        <w:jc w:val="both"/>
        <w:rPr>
          <w:rFonts w:ascii="Arial" w:hAnsi="Arial" w:cs="Arial"/>
          <w:iCs/>
          <w:sz w:val="24"/>
          <w:szCs w:val="24"/>
          <w:lang w:val="en" w:eastAsia="en-GB"/>
        </w:rPr>
      </w:pPr>
      <w:r w:rsidRPr="00B041F7">
        <w:rPr>
          <w:rFonts w:ascii="Arial" w:hAnsi="Arial" w:cs="Arial"/>
          <w:iCs/>
          <w:sz w:val="24"/>
          <w:szCs w:val="24"/>
          <w:lang w:val="en" w:eastAsia="en-GB"/>
        </w:rPr>
        <w:t>Interested parties will not be prejudiced by any response or failure to respond to this soft market testing and a response to this notice does not guarantee any invitation to participate in any future public procurement process that the Council may conduct.</w:t>
      </w:r>
    </w:p>
    <w:p w14:paraId="741B2CDB" w14:textId="77777777" w:rsidR="00E01334" w:rsidRPr="00B041F7" w:rsidRDefault="00E01334" w:rsidP="00092B50">
      <w:pPr>
        <w:spacing w:after="0" w:line="240" w:lineRule="auto"/>
        <w:ind w:left="360"/>
        <w:jc w:val="both"/>
        <w:rPr>
          <w:rFonts w:ascii="Arial" w:hAnsi="Arial" w:cs="Arial"/>
          <w:sz w:val="24"/>
          <w:szCs w:val="24"/>
          <w:lang w:val="en" w:eastAsia="en-GB"/>
        </w:rPr>
      </w:pPr>
    </w:p>
    <w:p w14:paraId="5194B688" w14:textId="2849913E" w:rsidR="00AE4F4F" w:rsidRPr="00B041F7" w:rsidRDefault="00AE4F4F" w:rsidP="00092B50">
      <w:pPr>
        <w:spacing w:after="0" w:line="240" w:lineRule="auto"/>
        <w:ind w:left="360"/>
        <w:jc w:val="both"/>
        <w:rPr>
          <w:rFonts w:ascii="Arial" w:hAnsi="Arial" w:cs="Arial"/>
          <w:sz w:val="24"/>
          <w:szCs w:val="24"/>
          <w:lang w:val="en" w:eastAsia="en-GB"/>
        </w:rPr>
      </w:pPr>
      <w:r w:rsidRPr="00B041F7">
        <w:rPr>
          <w:rFonts w:ascii="Arial" w:hAnsi="Arial" w:cs="Arial"/>
          <w:iCs/>
          <w:sz w:val="24"/>
          <w:szCs w:val="24"/>
          <w:lang w:val="en" w:eastAsia="en-GB"/>
        </w:rPr>
        <w:t>This notice does not constitute a call for competition to procure any services for the Council and the Council is not bound to accept any proposals offered. The Council is not liable for any costs, fees or expenses incurred by any party participa</w:t>
      </w:r>
      <w:r w:rsidR="0038688C" w:rsidRPr="00B041F7">
        <w:rPr>
          <w:rFonts w:ascii="Arial" w:hAnsi="Arial" w:cs="Arial"/>
          <w:iCs/>
          <w:sz w:val="24"/>
          <w:szCs w:val="24"/>
          <w:lang w:val="en" w:eastAsia="en-GB"/>
        </w:rPr>
        <w:t>ting in the soft market testing</w:t>
      </w:r>
      <w:r w:rsidRPr="00B041F7">
        <w:rPr>
          <w:rFonts w:ascii="Arial" w:hAnsi="Arial" w:cs="Arial"/>
          <w:iCs/>
          <w:sz w:val="24"/>
          <w:szCs w:val="24"/>
          <w:lang w:val="en" w:eastAsia="en-GB"/>
        </w:rPr>
        <w:t xml:space="preserve"> exercise. Any procurement of any services by the Council in due course will be carried out strictly in accordance with the provisions of the Public Contracts Regulations </w:t>
      </w:r>
      <w:r w:rsidR="00724F87" w:rsidRPr="00B041F7">
        <w:rPr>
          <w:rFonts w:ascii="Arial" w:hAnsi="Arial" w:cs="Arial"/>
          <w:iCs/>
          <w:sz w:val="24"/>
          <w:szCs w:val="24"/>
          <w:lang w:val="en" w:eastAsia="en-GB"/>
        </w:rPr>
        <w:t>2015.</w:t>
      </w:r>
    </w:p>
    <w:p w14:paraId="512B6BAD" w14:textId="2955D0B1" w:rsidR="00AE4F4F" w:rsidRPr="00B041F7" w:rsidRDefault="00AE4F4F" w:rsidP="00092B50">
      <w:pPr>
        <w:spacing w:after="0" w:line="240" w:lineRule="auto"/>
        <w:ind w:left="360"/>
        <w:jc w:val="both"/>
        <w:rPr>
          <w:rFonts w:ascii="Arial" w:hAnsi="Arial" w:cs="Arial"/>
          <w:iCs/>
          <w:sz w:val="24"/>
          <w:szCs w:val="24"/>
          <w:lang w:val="en" w:eastAsia="en-GB"/>
        </w:rPr>
      </w:pPr>
      <w:r w:rsidRPr="00B041F7">
        <w:rPr>
          <w:rFonts w:ascii="Arial" w:hAnsi="Arial" w:cs="Arial"/>
          <w:iCs/>
          <w:sz w:val="24"/>
          <w:szCs w:val="24"/>
          <w:lang w:val="en" w:eastAsia="en-GB"/>
        </w:rPr>
        <w:t xml:space="preserve">Any responses provided will </w:t>
      </w:r>
      <w:r w:rsidRPr="00B041F7">
        <w:rPr>
          <w:rFonts w:ascii="Arial" w:hAnsi="Arial" w:cs="Arial"/>
          <w:iCs/>
          <w:sz w:val="24"/>
          <w:szCs w:val="24"/>
          <w:u w:val="single"/>
          <w:lang w:val="en" w:eastAsia="en-GB"/>
        </w:rPr>
        <w:t>not</w:t>
      </w:r>
      <w:r w:rsidRPr="00B041F7">
        <w:rPr>
          <w:rFonts w:ascii="Arial" w:hAnsi="Arial" w:cs="Arial"/>
          <w:iCs/>
          <w:sz w:val="24"/>
          <w:szCs w:val="24"/>
          <w:lang w:val="en" w:eastAsia="en-GB"/>
        </w:rPr>
        <w:t xml:space="preserve"> be treated as commercially confidential</w:t>
      </w:r>
      <w:r w:rsidR="00724F87" w:rsidRPr="00B041F7">
        <w:rPr>
          <w:rFonts w:ascii="Arial" w:hAnsi="Arial" w:cs="Arial"/>
          <w:iCs/>
          <w:sz w:val="24"/>
          <w:szCs w:val="24"/>
          <w:lang w:val="en" w:eastAsia="en-GB"/>
        </w:rPr>
        <w:t>, unless expressly stipulated by the responding party,</w:t>
      </w:r>
      <w:r w:rsidRPr="00B041F7">
        <w:rPr>
          <w:rFonts w:ascii="Arial" w:hAnsi="Arial" w:cs="Arial"/>
          <w:iCs/>
          <w:sz w:val="24"/>
          <w:szCs w:val="24"/>
          <w:lang w:val="en" w:eastAsia="en-GB"/>
        </w:rPr>
        <w:t>and may be used by the Council in the final service specifications used for the contracts</w:t>
      </w:r>
      <w:r w:rsidR="007D24EB" w:rsidRPr="00B041F7">
        <w:rPr>
          <w:rFonts w:ascii="Arial" w:hAnsi="Arial" w:cs="Arial"/>
          <w:iCs/>
          <w:sz w:val="24"/>
          <w:szCs w:val="24"/>
          <w:lang w:val="en" w:eastAsia="en-GB"/>
        </w:rPr>
        <w:t>,</w:t>
      </w:r>
      <w:r w:rsidRPr="00B041F7">
        <w:rPr>
          <w:rFonts w:ascii="Arial" w:hAnsi="Arial" w:cs="Arial"/>
          <w:iCs/>
          <w:sz w:val="24"/>
          <w:szCs w:val="24"/>
          <w:lang w:val="en" w:eastAsia="en-GB"/>
        </w:rPr>
        <w:t xml:space="preserve"> but no organisation will be individually identified.</w:t>
      </w:r>
    </w:p>
    <w:p w14:paraId="09CEB7BF" w14:textId="77777777" w:rsidR="00E01334" w:rsidRPr="00B041F7" w:rsidRDefault="00E01334" w:rsidP="00092B50">
      <w:pPr>
        <w:spacing w:after="0" w:line="240" w:lineRule="auto"/>
        <w:ind w:left="360"/>
        <w:jc w:val="both"/>
        <w:rPr>
          <w:rFonts w:ascii="Arial" w:hAnsi="Arial" w:cs="Arial"/>
          <w:sz w:val="24"/>
          <w:szCs w:val="24"/>
          <w:lang w:val="en" w:eastAsia="en-GB"/>
        </w:rPr>
      </w:pPr>
    </w:p>
    <w:p w14:paraId="5A6BE371" w14:textId="091CCBB4" w:rsidR="00AE4F4F" w:rsidRPr="00B041F7" w:rsidRDefault="00AE4F4F" w:rsidP="00AE36E9">
      <w:pPr>
        <w:spacing w:after="0" w:line="240" w:lineRule="auto"/>
        <w:ind w:left="360"/>
        <w:jc w:val="both"/>
        <w:rPr>
          <w:rFonts w:ascii="Arial" w:hAnsi="Arial" w:cs="Arial"/>
          <w:sz w:val="24"/>
          <w:szCs w:val="24"/>
          <w:lang w:val="en" w:eastAsia="en-GB"/>
        </w:rPr>
      </w:pPr>
      <w:r w:rsidRPr="00B041F7">
        <w:rPr>
          <w:rFonts w:ascii="Arial" w:hAnsi="Arial" w:cs="Arial"/>
          <w:sz w:val="24"/>
          <w:szCs w:val="24"/>
          <w:lang w:val="en" w:eastAsia="en-GB"/>
        </w:rPr>
        <w:t>We would like to receive feedback on the following areas (see questions</w:t>
      </w:r>
      <w:r w:rsidR="007D24EB" w:rsidRPr="00B041F7">
        <w:rPr>
          <w:rFonts w:ascii="Arial" w:hAnsi="Arial" w:cs="Arial"/>
          <w:sz w:val="24"/>
          <w:szCs w:val="24"/>
          <w:lang w:val="en" w:eastAsia="en-GB"/>
        </w:rPr>
        <w:t xml:space="preserve"> in </w:t>
      </w:r>
      <w:r w:rsidR="00596F9F" w:rsidRPr="00B041F7">
        <w:rPr>
          <w:rFonts w:ascii="Arial" w:hAnsi="Arial" w:cs="Arial"/>
          <w:sz w:val="24"/>
          <w:szCs w:val="24"/>
          <w:lang w:val="en" w:eastAsia="en-GB"/>
        </w:rPr>
        <w:t>the attached market testing questionnaire</w:t>
      </w:r>
      <w:r w:rsidRPr="00B041F7">
        <w:rPr>
          <w:rFonts w:ascii="Arial" w:hAnsi="Arial" w:cs="Arial"/>
          <w:sz w:val="24"/>
          <w:szCs w:val="24"/>
          <w:lang w:val="en" w:eastAsia="en-GB"/>
        </w:rPr>
        <w:t xml:space="preserve">) and any other comments that you may have. </w:t>
      </w:r>
      <w:r w:rsidR="00D9162E" w:rsidRPr="00B041F7">
        <w:rPr>
          <w:rFonts w:ascii="Arial" w:hAnsi="Arial" w:cs="Arial"/>
          <w:sz w:val="24"/>
          <w:szCs w:val="24"/>
          <w:lang w:val="en" w:eastAsia="en-GB"/>
        </w:rPr>
        <w:t>Organi</w:t>
      </w:r>
      <w:r w:rsidR="00760156" w:rsidRPr="00B041F7">
        <w:rPr>
          <w:rFonts w:ascii="Arial" w:hAnsi="Arial" w:cs="Arial"/>
          <w:sz w:val="24"/>
          <w:szCs w:val="24"/>
          <w:lang w:val="en" w:eastAsia="en-GB"/>
        </w:rPr>
        <w:t>s</w:t>
      </w:r>
      <w:r w:rsidR="00D9162E" w:rsidRPr="00B041F7">
        <w:rPr>
          <w:rFonts w:ascii="Arial" w:hAnsi="Arial" w:cs="Arial"/>
          <w:sz w:val="24"/>
          <w:szCs w:val="24"/>
          <w:lang w:val="en" w:eastAsia="en-GB"/>
        </w:rPr>
        <w:t>ations</w:t>
      </w:r>
      <w:r w:rsidRPr="00B041F7">
        <w:rPr>
          <w:rFonts w:ascii="Arial" w:hAnsi="Arial" w:cs="Arial"/>
          <w:sz w:val="24"/>
          <w:szCs w:val="24"/>
          <w:lang w:val="en" w:eastAsia="en-GB"/>
        </w:rPr>
        <w:t xml:space="preserve"> will have the opportunity to ask clarification</w:t>
      </w:r>
      <w:r w:rsidR="007D24EB" w:rsidRPr="00B041F7">
        <w:rPr>
          <w:rFonts w:ascii="Arial" w:hAnsi="Arial" w:cs="Arial"/>
          <w:sz w:val="24"/>
          <w:szCs w:val="24"/>
          <w:lang w:val="en" w:eastAsia="en-GB"/>
        </w:rPr>
        <w:t xml:space="preserve"> questions on the specification</w:t>
      </w:r>
      <w:r w:rsidRPr="00B041F7">
        <w:rPr>
          <w:rFonts w:ascii="Arial" w:hAnsi="Arial" w:cs="Arial"/>
          <w:sz w:val="24"/>
          <w:szCs w:val="24"/>
          <w:lang w:val="en" w:eastAsia="en-GB"/>
        </w:rPr>
        <w:t xml:space="preserve"> once </w:t>
      </w:r>
      <w:r w:rsidR="00724F87" w:rsidRPr="00B041F7">
        <w:rPr>
          <w:rFonts w:ascii="Arial" w:hAnsi="Arial" w:cs="Arial"/>
          <w:sz w:val="24"/>
          <w:szCs w:val="24"/>
          <w:lang w:val="en" w:eastAsia="en-GB"/>
        </w:rPr>
        <w:t xml:space="preserve">any future </w:t>
      </w:r>
      <w:r w:rsidRPr="00B041F7">
        <w:rPr>
          <w:rFonts w:ascii="Arial" w:hAnsi="Arial" w:cs="Arial"/>
          <w:sz w:val="24"/>
          <w:szCs w:val="24"/>
          <w:lang w:val="en" w:eastAsia="en-GB"/>
        </w:rPr>
        <w:t>procurement process is underway.</w:t>
      </w:r>
    </w:p>
    <w:p w14:paraId="5841BDCE" w14:textId="77777777" w:rsidR="00596F9F" w:rsidRPr="00B041F7" w:rsidRDefault="00596F9F" w:rsidP="00AE36E9">
      <w:pPr>
        <w:spacing w:after="0" w:line="240" w:lineRule="auto"/>
        <w:ind w:left="360"/>
        <w:jc w:val="both"/>
        <w:rPr>
          <w:rFonts w:ascii="Arial" w:hAnsi="Arial" w:cs="Arial"/>
          <w:color w:val="000000" w:themeColor="text1"/>
          <w:sz w:val="24"/>
          <w:szCs w:val="24"/>
          <w:lang w:val="en" w:eastAsia="en-GB"/>
        </w:rPr>
      </w:pPr>
    </w:p>
    <w:p w14:paraId="121E2364" w14:textId="3E898E84" w:rsidR="00FA6BA7" w:rsidRDefault="00296C93" w:rsidP="00AE36E9">
      <w:pPr>
        <w:pStyle w:val="ListParagraph"/>
        <w:numPr>
          <w:ilvl w:val="0"/>
          <w:numId w:val="3"/>
        </w:numPr>
        <w:spacing w:before="0" w:after="0"/>
        <w:jc w:val="both"/>
        <w:rPr>
          <w:rFonts w:cs="Arial"/>
          <w:b/>
          <w:color w:val="000000" w:themeColor="text1"/>
          <w:sz w:val="24"/>
          <w:u w:val="single"/>
          <w:lang w:val="en" w:eastAsia="en-GB"/>
        </w:rPr>
      </w:pPr>
      <w:r w:rsidRPr="00B041F7">
        <w:rPr>
          <w:rFonts w:cs="Arial"/>
          <w:b/>
          <w:color w:val="000000" w:themeColor="text1"/>
          <w:sz w:val="24"/>
          <w:u w:val="single"/>
          <w:lang w:val="en" w:eastAsia="en-GB"/>
        </w:rPr>
        <w:t>Provisional t</w:t>
      </w:r>
      <w:r w:rsidR="00FA6BA7" w:rsidRPr="00B041F7">
        <w:rPr>
          <w:rFonts w:cs="Arial"/>
          <w:b/>
          <w:color w:val="000000" w:themeColor="text1"/>
          <w:sz w:val="24"/>
          <w:u w:val="single"/>
          <w:lang w:val="en" w:eastAsia="en-GB"/>
        </w:rPr>
        <w:t xml:space="preserve">imeframe </w:t>
      </w:r>
    </w:p>
    <w:p w14:paraId="51B0CE12" w14:textId="77777777" w:rsidR="00AE36E9" w:rsidRDefault="00AE36E9" w:rsidP="00AE36E9">
      <w:pPr>
        <w:pStyle w:val="ListParagraph"/>
        <w:spacing w:before="0" w:after="0"/>
        <w:ind w:left="360"/>
        <w:jc w:val="both"/>
        <w:rPr>
          <w:rFonts w:cs="Arial"/>
          <w:sz w:val="24"/>
          <w:lang w:val="en" w:eastAsia="en-GB"/>
        </w:rPr>
      </w:pPr>
    </w:p>
    <w:p w14:paraId="6E5C038D" w14:textId="10DB8CAF" w:rsidR="00AE36E9" w:rsidRPr="00AE36E9" w:rsidRDefault="00AE36E9" w:rsidP="00AE36E9">
      <w:pPr>
        <w:pStyle w:val="ListParagraph"/>
        <w:spacing w:before="0" w:after="0"/>
        <w:ind w:left="360"/>
        <w:jc w:val="both"/>
        <w:rPr>
          <w:rFonts w:cs="Arial"/>
          <w:color w:val="000000" w:themeColor="text1"/>
          <w:sz w:val="24"/>
          <w:lang w:val="en" w:eastAsia="en-GB"/>
        </w:rPr>
      </w:pPr>
      <w:r w:rsidRPr="00AE36E9">
        <w:rPr>
          <w:rFonts w:cs="Arial"/>
          <w:sz w:val="24"/>
          <w:lang w:val="en" w:eastAsia="en-GB"/>
        </w:rPr>
        <w:t xml:space="preserve">Following this market testing exercise the Council expects to run a commissioning exercise with the following key stages (although timescales have not been </w:t>
      </w:r>
      <w:r w:rsidRPr="00AE36E9">
        <w:rPr>
          <w:rFonts w:cs="Arial"/>
          <w:color w:val="000000" w:themeColor="text1"/>
          <w:sz w:val="24"/>
          <w:lang w:val="en" w:eastAsia="en-GB"/>
        </w:rPr>
        <w:t>finalised as yet, so dates are subject to change):</w:t>
      </w:r>
    </w:p>
    <w:p w14:paraId="3E2D43A2" w14:textId="77777777" w:rsidR="00B041F7" w:rsidRPr="00B041F7" w:rsidRDefault="00B041F7" w:rsidP="00AE36E9">
      <w:pPr>
        <w:pStyle w:val="ListParagraph"/>
        <w:spacing w:before="0" w:after="0"/>
        <w:ind w:left="360"/>
        <w:jc w:val="both"/>
        <w:rPr>
          <w:rFonts w:cs="Arial"/>
          <w:b/>
          <w:color w:val="000000" w:themeColor="text1"/>
          <w:sz w:val="24"/>
          <w:u w:val="single"/>
          <w:lang w:val="en" w:eastAsia="en-GB"/>
        </w:rPr>
      </w:pPr>
    </w:p>
    <w:tbl>
      <w:tblPr>
        <w:tblW w:w="482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9"/>
        <w:gridCol w:w="2916"/>
      </w:tblGrid>
      <w:tr w:rsidR="00FA6BA7" w:rsidRPr="00B041F7" w14:paraId="22132F84" w14:textId="77777777" w:rsidTr="00AE36E9">
        <w:tc>
          <w:tcPr>
            <w:tcW w:w="3329" w:type="pct"/>
            <w:shd w:val="clear" w:color="auto" w:fill="B8CCE4" w:themeFill="accent1" w:themeFillTint="66"/>
          </w:tcPr>
          <w:p w14:paraId="29407544" w14:textId="77777777" w:rsidR="00FA6BA7" w:rsidRPr="00B041F7" w:rsidRDefault="00982DD8" w:rsidP="00AE36E9">
            <w:pPr>
              <w:spacing w:after="0" w:line="240" w:lineRule="auto"/>
              <w:ind w:left="1080"/>
              <w:jc w:val="both"/>
              <w:rPr>
                <w:rFonts w:ascii="Arial" w:hAnsi="Arial" w:cs="Arial"/>
                <w:b/>
                <w:sz w:val="24"/>
                <w:szCs w:val="24"/>
              </w:rPr>
            </w:pPr>
            <w:r w:rsidRPr="00B041F7">
              <w:rPr>
                <w:rFonts w:ascii="Arial" w:hAnsi="Arial" w:cs="Arial"/>
                <w:b/>
                <w:sz w:val="24"/>
                <w:szCs w:val="24"/>
              </w:rPr>
              <w:t>Stage</w:t>
            </w:r>
          </w:p>
        </w:tc>
        <w:tc>
          <w:tcPr>
            <w:tcW w:w="1671" w:type="pct"/>
            <w:shd w:val="clear" w:color="auto" w:fill="B8CCE4" w:themeFill="accent1" w:themeFillTint="66"/>
          </w:tcPr>
          <w:p w14:paraId="28DF858D" w14:textId="77777777" w:rsidR="00FA6BA7" w:rsidRPr="00B041F7" w:rsidRDefault="00982DD8" w:rsidP="00AE36E9">
            <w:pPr>
              <w:spacing w:after="0" w:line="240" w:lineRule="auto"/>
              <w:jc w:val="both"/>
              <w:rPr>
                <w:rFonts w:ascii="Arial" w:hAnsi="Arial" w:cs="Arial"/>
                <w:b/>
                <w:sz w:val="24"/>
                <w:szCs w:val="24"/>
              </w:rPr>
            </w:pPr>
            <w:r w:rsidRPr="00B041F7">
              <w:rPr>
                <w:rFonts w:ascii="Arial" w:hAnsi="Arial" w:cs="Arial"/>
                <w:b/>
                <w:sz w:val="24"/>
                <w:szCs w:val="24"/>
              </w:rPr>
              <w:t>Date</w:t>
            </w:r>
          </w:p>
        </w:tc>
      </w:tr>
      <w:tr w:rsidR="00982DD8" w:rsidRPr="00B041F7" w14:paraId="1C96DAA9" w14:textId="77777777" w:rsidTr="00AE36E9">
        <w:tc>
          <w:tcPr>
            <w:tcW w:w="3329" w:type="pct"/>
          </w:tcPr>
          <w:p w14:paraId="5512A4C2" w14:textId="77777777" w:rsidR="00982DD8" w:rsidRPr="00B041F7" w:rsidRDefault="00982DD8" w:rsidP="00AE36E9">
            <w:pPr>
              <w:spacing w:after="0" w:line="240" w:lineRule="auto"/>
              <w:jc w:val="both"/>
              <w:rPr>
                <w:rFonts w:ascii="Arial" w:hAnsi="Arial" w:cs="Arial"/>
                <w:sz w:val="24"/>
                <w:szCs w:val="24"/>
              </w:rPr>
            </w:pPr>
            <w:r w:rsidRPr="00B041F7">
              <w:rPr>
                <w:rFonts w:ascii="Arial" w:hAnsi="Arial" w:cs="Arial"/>
                <w:sz w:val="24"/>
                <w:szCs w:val="24"/>
              </w:rPr>
              <w:t xml:space="preserve">Review of </w:t>
            </w:r>
            <w:r w:rsidR="005C5F8F" w:rsidRPr="00B041F7">
              <w:rPr>
                <w:rFonts w:ascii="Arial" w:hAnsi="Arial" w:cs="Arial"/>
                <w:sz w:val="24"/>
                <w:szCs w:val="24"/>
              </w:rPr>
              <w:t xml:space="preserve">the </w:t>
            </w:r>
            <w:r w:rsidRPr="00B041F7">
              <w:rPr>
                <w:rFonts w:ascii="Arial" w:hAnsi="Arial" w:cs="Arial"/>
                <w:sz w:val="24"/>
                <w:szCs w:val="24"/>
              </w:rPr>
              <w:t xml:space="preserve">current </w:t>
            </w:r>
            <w:r w:rsidR="005C5F8F" w:rsidRPr="00B041F7">
              <w:rPr>
                <w:rFonts w:ascii="Arial" w:hAnsi="Arial" w:cs="Arial"/>
                <w:sz w:val="24"/>
                <w:szCs w:val="24"/>
              </w:rPr>
              <w:t xml:space="preserve">model </w:t>
            </w:r>
            <w:r w:rsidRPr="00B041F7">
              <w:rPr>
                <w:rFonts w:ascii="Arial" w:hAnsi="Arial" w:cs="Arial"/>
                <w:sz w:val="24"/>
                <w:szCs w:val="24"/>
              </w:rPr>
              <w:t xml:space="preserve">and engagement </w:t>
            </w:r>
            <w:r w:rsidR="005C5F8F" w:rsidRPr="00B041F7">
              <w:rPr>
                <w:rFonts w:ascii="Arial" w:hAnsi="Arial" w:cs="Arial"/>
                <w:sz w:val="24"/>
                <w:szCs w:val="24"/>
              </w:rPr>
              <w:t xml:space="preserve">with market and </w:t>
            </w:r>
            <w:r w:rsidR="00F80F9C" w:rsidRPr="00B041F7">
              <w:rPr>
                <w:rFonts w:ascii="Arial" w:hAnsi="Arial" w:cs="Arial"/>
                <w:sz w:val="24"/>
                <w:szCs w:val="24"/>
              </w:rPr>
              <w:t xml:space="preserve">young people </w:t>
            </w:r>
          </w:p>
        </w:tc>
        <w:tc>
          <w:tcPr>
            <w:tcW w:w="1671" w:type="pct"/>
          </w:tcPr>
          <w:p w14:paraId="47477D18" w14:textId="77777777" w:rsidR="00982DD8" w:rsidRPr="00B041F7" w:rsidRDefault="00830BF2" w:rsidP="00AE36E9">
            <w:pPr>
              <w:spacing w:after="0" w:line="240" w:lineRule="auto"/>
              <w:jc w:val="both"/>
              <w:rPr>
                <w:rFonts w:ascii="Arial" w:hAnsi="Arial" w:cs="Arial"/>
                <w:sz w:val="24"/>
                <w:szCs w:val="24"/>
              </w:rPr>
            </w:pPr>
            <w:r w:rsidRPr="00B041F7">
              <w:rPr>
                <w:rFonts w:ascii="Arial" w:hAnsi="Arial" w:cs="Arial"/>
                <w:sz w:val="24"/>
                <w:szCs w:val="24"/>
              </w:rPr>
              <w:t>February/ March 2021</w:t>
            </w:r>
          </w:p>
        </w:tc>
      </w:tr>
      <w:tr w:rsidR="00982DD8" w:rsidRPr="00B041F7" w14:paraId="43F07AF6" w14:textId="77777777" w:rsidTr="00AE36E9">
        <w:tc>
          <w:tcPr>
            <w:tcW w:w="3329" w:type="pct"/>
          </w:tcPr>
          <w:p w14:paraId="624F502C" w14:textId="77777777" w:rsidR="00982DD8" w:rsidRPr="00B041F7" w:rsidRDefault="00982DD8" w:rsidP="00AE36E9">
            <w:pPr>
              <w:spacing w:after="0" w:line="240" w:lineRule="auto"/>
              <w:jc w:val="both"/>
              <w:rPr>
                <w:rFonts w:ascii="Arial" w:hAnsi="Arial" w:cs="Arial"/>
                <w:sz w:val="24"/>
                <w:szCs w:val="24"/>
              </w:rPr>
            </w:pPr>
            <w:r w:rsidRPr="00B041F7">
              <w:rPr>
                <w:rFonts w:ascii="Arial" w:hAnsi="Arial" w:cs="Arial"/>
                <w:sz w:val="24"/>
                <w:szCs w:val="24"/>
              </w:rPr>
              <w:t>Tender advert released</w:t>
            </w:r>
          </w:p>
        </w:tc>
        <w:tc>
          <w:tcPr>
            <w:tcW w:w="1671" w:type="pct"/>
          </w:tcPr>
          <w:p w14:paraId="17C38C77" w14:textId="77777777" w:rsidR="00982DD8" w:rsidRPr="00B041F7" w:rsidRDefault="00830BF2" w:rsidP="00AE36E9">
            <w:pPr>
              <w:spacing w:after="0" w:line="240" w:lineRule="auto"/>
              <w:jc w:val="both"/>
              <w:rPr>
                <w:rFonts w:ascii="Arial" w:hAnsi="Arial" w:cs="Arial"/>
                <w:sz w:val="24"/>
                <w:szCs w:val="24"/>
              </w:rPr>
            </w:pPr>
            <w:r w:rsidRPr="00B041F7">
              <w:rPr>
                <w:rFonts w:ascii="Arial" w:hAnsi="Arial" w:cs="Arial"/>
                <w:sz w:val="24"/>
                <w:szCs w:val="24"/>
              </w:rPr>
              <w:t>1</w:t>
            </w:r>
            <w:r w:rsidRPr="00B041F7">
              <w:rPr>
                <w:rFonts w:ascii="Arial" w:hAnsi="Arial" w:cs="Arial"/>
                <w:sz w:val="24"/>
                <w:szCs w:val="24"/>
                <w:vertAlign w:val="superscript"/>
              </w:rPr>
              <w:t>st</w:t>
            </w:r>
            <w:r w:rsidRPr="00B041F7">
              <w:rPr>
                <w:rFonts w:ascii="Arial" w:hAnsi="Arial" w:cs="Arial"/>
                <w:sz w:val="24"/>
                <w:szCs w:val="24"/>
              </w:rPr>
              <w:t xml:space="preserve"> June 2021</w:t>
            </w:r>
          </w:p>
        </w:tc>
      </w:tr>
      <w:tr w:rsidR="00982DD8" w:rsidRPr="00B041F7" w14:paraId="4944A782" w14:textId="77777777" w:rsidTr="00AE36E9">
        <w:tc>
          <w:tcPr>
            <w:tcW w:w="3329" w:type="pct"/>
          </w:tcPr>
          <w:p w14:paraId="7BA9FF03" w14:textId="77777777" w:rsidR="00982DD8" w:rsidRPr="00B041F7" w:rsidRDefault="00982DD8" w:rsidP="00AE36E9">
            <w:pPr>
              <w:spacing w:after="0" w:line="240" w:lineRule="auto"/>
              <w:jc w:val="both"/>
              <w:rPr>
                <w:rFonts w:ascii="Arial" w:hAnsi="Arial" w:cs="Arial"/>
                <w:sz w:val="24"/>
                <w:szCs w:val="24"/>
              </w:rPr>
            </w:pPr>
            <w:r w:rsidRPr="00B041F7">
              <w:rPr>
                <w:rFonts w:ascii="Arial" w:hAnsi="Arial" w:cs="Arial"/>
                <w:sz w:val="24"/>
                <w:szCs w:val="24"/>
              </w:rPr>
              <w:t>Deadline for tender</w:t>
            </w:r>
          </w:p>
        </w:tc>
        <w:tc>
          <w:tcPr>
            <w:tcW w:w="1671" w:type="pct"/>
          </w:tcPr>
          <w:p w14:paraId="43A91984" w14:textId="77777777" w:rsidR="00982DD8" w:rsidRPr="00B041F7" w:rsidRDefault="00F174E4" w:rsidP="00AE36E9">
            <w:pPr>
              <w:spacing w:after="0" w:line="240" w:lineRule="auto"/>
              <w:jc w:val="both"/>
              <w:rPr>
                <w:rFonts w:ascii="Arial" w:hAnsi="Arial" w:cs="Arial"/>
                <w:sz w:val="24"/>
                <w:szCs w:val="24"/>
              </w:rPr>
            </w:pPr>
            <w:r w:rsidRPr="00B041F7">
              <w:rPr>
                <w:rFonts w:ascii="Arial" w:hAnsi="Arial" w:cs="Arial"/>
                <w:sz w:val="24"/>
                <w:szCs w:val="24"/>
              </w:rPr>
              <w:t>1</w:t>
            </w:r>
            <w:r w:rsidRPr="00B041F7">
              <w:rPr>
                <w:rFonts w:ascii="Arial" w:hAnsi="Arial" w:cs="Arial"/>
                <w:sz w:val="24"/>
                <w:szCs w:val="24"/>
                <w:vertAlign w:val="superscript"/>
              </w:rPr>
              <w:t>st</w:t>
            </w:r>
            <w:r w:rsidRPr="00B041F7">
              <w:rPr>
                <w:rFonts w:ascii="Arial" w:hAnsi="Arial" w:cs="Arial"/>
                <w:sz w:val="24"/>
                <w:szCs w:val="24"/>
              </w:rPr>
              <w:t xml:space="preserve"> September 2021</w:t>
            </w:r>
          </w:p>
        </w:tc>
      </w:tr>
      <w:tr w:rsidR="00982DD8" w:rsidRPr="00B041F7" w14:paraId="7FD47C32" w14:textId="77777777" w:rsidTr="00AE36E9">
        <w:tc>
          <w:tcPr>
            <w:tcW w:w="3329" w:type="pct"/>
          </w:tcPr>
          <w:p w14:paraId="69DAF5CC" w14:textId="77777777" w:rsidR="00982DD8" w:rsidRPr="00B041F7" w:rsidRDefault="00982DD8" w:rsidP="00092B50">
            <w:pPr>
              <w:spacing w:after="0" w:line="240" w:lineRule="auto"/>
              <w:jc w:val="both"/>
              <w:rPr>
                <w:rFonts w:ascii="Arial" w:hAnsi="Arial" w:cs="Arial"/>
                <w:sz w:val="24"/>
                <w:szCs w:val="24"/>
              </w:rPr>
            </w:pPr>
            <w:r w:rsidRPr="00B041F7">
              <w:rPr>
                <w:rFonts w:ascii="Arial" w:hAnsi="Arial" w:cs="Arial"/>
                <w:sz w:val="24"/>
                <w:szCs w:val="24"/>
              </w:rPr>
              <w:t xml:space="preserve">Presentation and negotiation period </w:t>
            </w:r>
          </w:p>
        </w:tc>
        <w:tc>
          <w:tcPr>
            <w:tcW w:w="1671" w:type="pct"/>
          </w:tcPr>
          <w:p w14:paraId="10148F92" w14:textId="77777777" w:rsidR="00982DD8" w:rsidRPr="00B041F7" w:rsidRDefault="00F174E4" w:rsidP="00092B50">
            <w:pPr>
              <w:spacing w:after="0" w:line="240" w:lineRule="auto"/>
              <w:jc w:val="both"/>
              <w:rPr>
                <w:rFonts w:ascii="Arial" w:hAnsi="Arial" w:cs="Arial"/>
                <w:sz w:val="24"/>
                <w:szCs w:val="24"/>
              </w:rPr>
            </w:pPr>
            <w:r w:rsidRPr="00B041F7">
              <w:rPr>
                <w:rFonts w:ascii="Arial" w:hAnsi="Arial" w:cs="Arial"/>
                <w:sz w:val="24"/>
                <w:szCs w:val="24"/>
              </w:rPr>
              <w:t>October 2021</w:t>
            </w:r>
          </w:p>
        </w:tc>
      </w:tr>
      <w:tr w:rsidR="00F174E4" w:rsidRPr="00B041F7" w14:paraId="4EFE926E" w14:textId="77777777" w:rsidTr="00AE36E9">
        <w:tc>
          <w:tcPr>
            <w:tcW w:w="3329" w:type="pct"/>
          </w:tcPr>
          <w:p w14:paraId="15AD9828" w14:textId="77777777" w:rsidR="00F174E4" w:rsidRPr="00B041F7" w:rsidRDefault="00F174E4" w:rsidP="00092B50">
            <w:pPr>
              <w:spacing w:after="0" w:line="240" w:lineRule="auto"/>
              <w:jc w:val="both"/>
              <w:rPr>
                <w:rFonts w:ascii="Arial" w:hAnsi="Arial" w:cs="Arial"/>
                <w:sz w:val="24"/>
                <w:szCs w:val="24"/>
              </w:rPr>
            </w:pPr>
            <w:r w:rsidRPr="00B041F7">
              <w:rPr>
                <w:rFonts w:ascii="Arial" w:hAnsi="Arial" w:cs="Arial"/>
                <w:sz w:val="24"/>
                <w:szCs w:val="24"/>
              </w:rPr>
              <w:t>Final tender deadline</w:t>
            </w:r>
          </w:p>
        </w:tc>
        <w:tc>
          <w:tcPr>
            <w:tcW w:w="1671" w:type="pct"/>
          </w:tcPr>
          <w:p w14:paraId="3FB2F219" w14:textId="77777777" w:rsidR="00F174E4" w:rsidRPr="00B041F7" w:rsidRDefault="00F174E4" w:rsidP="00092B50">
            <w:pPr>
              <w:spacing w:after="0" w:line="240" w:lineRule="auto"/>
              <w:jc w:val="both"/>
              <w:rPr>
                <w:rFonts w:ascii="Arial" w:hAnsi="Arial" w:cs="Arial"/>
                <w:sz w:val="24"/>
                <w:szCs w:val="24"/>
              </w:rPr>
            </w:pPr>
            <w:r w:rsidRPr="00B041F7">
              <w:rPr>
                <w:rFonts w:ascii="Arial" w:hAnsi="Arial" w:cs="Arial"/>
                <w:sz w:val="24"/>
                <w:szCs w:val="24"/>
              </w:rPr>
              <w:t>25 October 2021</w:t>
            </w:r>
          </w:p>
        </w:tc>
      </w:tr>
      <w:tr w:rsidR="00F174E4" w:rsidRPr="00B041F7" w14:paraId="5AA7042E" w14:textId="77777777" w:rsidTr="00AE36E9">
        <w:tc>
          <w:tcPr>
            <w:tcW w:w="3329" w:type="pct"/>
          </w:tcPr>
          <w:p w14:paraId="17446EA3" w14:textId="77777777" w:rsidR="00F174E4" w:rsidRPr="00B041F7" w:rsidRDefault="00F174E4" w:rsidP="00092B50">
            <w:pPr>
              <w:spacing w:after="0" w:line="240" w:lineRule="auto"/>
              <w:jc w:val="both"/>
              <w:rPr>
                <w:rFonts w:ascii="Arial" w:hAnsi="Arial" w:cs="Arial"/>
                <w:sz w:val="24"/>
                <w:szCs w:val="24"/>
              </w:rPr>
            </w:pPr>
            <w:r w:rsidRPr="00B041F7">
              <w:rPr>
                <w:rFonts w:ascii="Arial" w:hAnsi="Arial" w:cs="Arial"/>
                <w:sz w:val="24"/>
                <w:szCs w:val="24"/>
              </w:rPr>
              <w:t>Contract award</w:t>
            </w:r>
          </w:p>
        </w:tc>
        <w:tc>
          <w:tcPr>
            <w:tcW w:w="1671" w:type="pct"/>
          </w:tcPr>
          <w:p w14:paraId="3755338A" w14:textId="77777777" w:rsidR="00F174E4" w:rsidRPr="00B041F7" w:rsidRDefault="00F174E4" w:rsidP="00092B50">
            <w:pPr>
              <w:spacing w:after="0" w:line="240" w:lineRule="auto"/>
              <w:jc w:val="both"/>
              <w:rPr>
                <w:rFonts w:ascii="Arial" w:hAnsi="Arial" w:cs="Arial"/>
                <w:sz w:val="24"/>
                <w:szCs w:val="24"/>
              </w:rPr>
            </w:pPr>
            <w:r w:rsidRPr="00B041F7">
              <w:rPr>
                <w:rFonts w:ascii="Arial" w:hAnsi="Arial" w:cs="Arial"/>
                <w:sz w:val="24"/>
                <w:szCs w:val="24"/>
              </w:rPr>
              <w:t>December 2021</w:t>
            </w:r>
          </w:p>
        </w:tc>
      </w:tr>
      <w:tr w:rsidR="00F174E4" w:rsidRPr="00B041F7" w14:paraId="4770F144" w14:textId="77777777" w:rsidTr="00AE36E9">
        <w:tc>
          <w:tcPr>
            <w:tcW w:w="3329" w:type="pct"/>
          </w:tcPr>
          <w:p w14:paraId="54584AC0" w14:textId="77777777" w:rsidR="00F174E4" w:rsidRPr="00B041F7" w:rsidRDefault="00F174E4" w:rsidP="00092B50">
            <w:pPr>
              <w:spacing w:after="0" w:line="240" w:lineRule="auto"/>
              <w:jc w:val="both"/>
              <w:rPr>
                <w:rFonts w:ascii="Arial" w:hAnsi="Arial" w:cs="Arial"/>
                <w:sz w:val="24"/>
                <w:szCs w:val="24"/>
              </w:rPr>
            </w:pPr>
            <w:r w:rsidRPr="00B041F7">
              <w:rPr>
                <w:rFonts w:ascii="Arial" w:hAnsi="Arial" w:cs="Arial"/>
                <w:sz w:val="24"/>
                <w:szCs w:val="24"/>
              </w:rPr>
              <w:t>Commencement Date of Contract</w:t>
            </w:r>
          </w:p>
        </w:tc>
        <w:tc>
          <w:tcPr>
            <w:tcW w:w="1671" w:type="pct"/>
          </w:tcPr>
          <w:p w14:paraId="5A38931F" w14:textId="77777777" w:rsidR="00F174E4" w:rsidRPr="00B041F7" w:rsidRDefault="00F174E4" w:rsidP="00092B50">
            <w:pPr>
              <w:spacing w:after="0" w:line="240" w:lineRule="auto"/>
              <w:jc w:val="both"/>
              <w:rPr>
                <w:rFonts w:ascii="Arial" w:hAnsi="Arial" w:cs="Arial"/>
                <w:sz w:val="24"/>
                <w:szCs w:val="24"/>
              </w:rPr>
            </w:pPr>
            <w:r w:rsidRPr="00B041F7">
              <w:rPr>
                <w:rFonts w:ascii="Arial" w:hAnsi="Arial" w:cs="Arial"/>
                <w:sz w:val="24"/>
                <w:szCs w:val="24"/>
              </w:rPr>
              <w:t>1 April 2022</w:t>
            </w:r>
          </w:p>
        </w:tc>
      </w:tr>
    </w:tbl>
    <w:p w14:paraId="010DB5B4" w14:textId="77777777" w:rsidR="00596F9F" w:rsidRPr="00B041F7" w:rsidRDefault="00596F9F" w:rsidP="00092B50">
      <w:pPr>
        <w:pStyle w:val="ListParagraph"/>
        <w:spacing w:before="0" w:after="0"/>
        <w:ind w:left="360"/>
        <w:jc w:val="both"/>
        <w:rPr>
          <w:rFonts w:cs="Arial"/>
          <w:b/>
          <w:sz w:val="24"/>
          <w:u w:val="single"/>
        </w:rPr>
      </w:pPr>
    </w:p>
    <w:p w14:paraId="194A33B9" w14:textId="36D52871" w:rsidR="008420D9" w:rsidRPr="00B041F7" w:rsidRDefault="008420D9" w:rsidP="00092B50">
      <w:pPr>
        <w:pStyle w:val="ListParagraph"/>
        <w:numPr>
          <w:ilvl w:val="0"/>
          <w:numId w:val="3"/>
        </w:numPr>
        <w:spacing w:before="0" w:after="0"/>
        <w:jc w:val="both"/>
        <w:rPr>
          <w:rFonts w:cs="Arial"/>
          <w:b/>
          <w:sz w:val="24"/>
          <w:u w:val="single"/>
        </w:rPr>
      </w:pPr>
      <w:r w:rsidRPr="00B041F7">
        <w:rPr>
          <w:rFonts w:cs="Arial"/>
          <w:b/>
          <w:sz w:val="24"/>
          <w:u w:val="single"/>
        </w:rPr>
        <w:t xml:space="preserve">General Information </w:t>
      </w:r>
    </w:p>
    <w:p w14:paraId="2A7D44AE" w14:textId="77777777" w:rsidR="00B041F7" w:rsidRPr="00B041F7" w:rsidRDefault="00B041F7" w:rsidP="00092B50">
      <w:pPr>
        <w:pStyle w:val="ListParagraph"/>
        <w:spacing w:before="0" w:after="0"/>
        <w:ind w:left="360"/>
        <w:jc w:val="both"/>
        <w:rPr>
          <w:rFonts w:cs="Arial"/>
          <w:b/>
          <w:sz w:val="24"/>
          <w:u w:val="single"/>
        </w:rPr>
      </w:pPr>
    </w:p>
    <w:p w14:paraId="4EAF127A" w14:textId="1B0F58FA" w:rsidR="008420D9" w:rsidRPr="00B041F7" w:rsidRDefault="008420D9" w:rsidP="00092B50">
      <w:pPr>
        <w:spacing w:after="0" w:line="240" w:lineRule="auto"/>
        <w:ind w:left="360"/>
        <w:jc w:val="both"/>
        <w:rPr>
          <w:rFonts w:ascii="Arial" w:hAnsi="Arial" w:cs="Arial"/>
          <w:sz w:val="24"/>
          <w:szCs w:val="24"/>
        </w:rPr>
      </w:pPr>
      <w:r w:rsidRPr="00B041F7">
        <w:rPr>
          <w:rFonts w:ascii="Arial" w:hAnsi="Arial" w:cs="Arial"/>
          <w:sz w:val="24"/>
          <w:szCs w:val="24"/>
        </w:rPr>
        <w:t xml:space="preserve">We would </w:t>
      </w:r>
      <w:r w:rsidR="00B041F7" w:rsidRPr="00B041F7">
        <w:rPr>
          <w:rFonts w:ascii="Arial" w:hAnsi="Arial" w:cs="Arial"/>
          <w:sz w:val="24"/>
          <w:szCs w:val="24"/>
        </w:rPr>
        <w:t>be grateful if responses to the</w:t>
      </w:r>
      <w:r w:rsidRPr="00B041F7">
        <w:rPr>
          <w:rFonts w:ascii="Arial" w:hAnsi="Arial" w:cs="Arial"/>
          <w:sz w:val="24"/>
          <w:szCs w:val="24"/>
        </w:rPr>
        <w:t xml:space="preserve"> </w:t>
      </w:r>
      <w:r w:rsidR="00B041F7" w:rsidRPr="00B041F7">
        <w:rPr>
          <w:rFonts w:ascii="Arial" w:hAnsi="Arial" w:cs="Arial"/>
          <w:sz w:val="24"/>
          <w:szCs w:val="24"/>
        </w:rPr>
        <w:t>attached questionnaire</w:t>
      </w:r>
      <w:r w:rsidR="00BB1694" w:rsidRPr="00B041F7">
        <w:rPr>
          <w:rFonts w:ascii="Arial" w:hAnsi="Arial" w:cs="Arial"/>
          <w:sz w:val="24"/>
          <w:szCs w:val="24"/>
        </w:rPr>
        <w:t xml:space="preserve"> could be submitted </w:t>
      </w:r>
      <w:r w:rsidR="007B6283" w:rsidRPr="00B041F7">
        <w:rPr>
          <w:rFonts w:ascii="Arial" w:hAnsi="Arial" w:cs="Arial"/>
          <w:sz w:val="24"/>
          <w:szCs w:val="24"/>
        </w:rPr>
        <w:t xml:space="preserve">by email </w:t>
      </w:r>
      <w:r w:rsidR="00BB1694" w:rsidRPr="00B041F7">
        <w:rPr>
          <w:rFonts w:ascii="Arial" w:hAnsi="Arial" w:cs="Arial"/>
          <w:sz w:val="24"/>
          <w:szCs w:val="24"/>
        </w:rPr>
        <w:t xml:space="preserve">to </w:t>
      </w:r>
      <w:r w:rsidR="000B028E" w:rsidRPr="00B041F7">
        <w:rPr>
          <w:rFonts w:ascii="Arial" w:hAnsi="Arial" w:cs="Arial"/>
          <w:sz w:val="24"/>
          <w:szCs w:val="24"/>
        </w:rPr>
        <w:t xml:space="preserve">Marta Calonge Contreras </w:t>
      </w:r>
      <w:r w:rsidR="0038688C" w:rsidRPr="00B041F7">
        <w:rPr>
          <w:rFonts w:ascii="Arial" w:hAnsi="Arial" w:cs="Arial"/>
          <w:sz w:val="24"/>
          <w:szCs w:val="24"/>
        </w:rPr>
        <w:t>(</w:t>
      </w:r>
      <w:hyperlink r:id="rId13" w:history="1">
        <w:r w:rsidR="0089265F" w:rsidRPr="00B041F7">
          <w:rPr>
            <w:rStyle w:val="Hyperlink"/>
            <w:rFonts w:ascii="Arial" w:hAnsi="Arial" w:cs="Arial"/>
            <w:sz w:val="24"/>
            <w:szCs w:val="24"/>
          </w:rPr>
          <w:t>marta.calonge-contreras@camden.gov.uk</w:t>
        </w:r>
      </w:hyperlink>
      <w:r w:rsidR="0089265F" w:rsidRPr="00B041F7">
        <w:rPr>
          <w:rFonts w:ascii="Arial" w:hAnsi="Arial" w:cs="Arial"/>
          <w:sz w:val="24"/>
          <w:szCs w:val="24"/>
        </w:rPr>
        <w:t xml:space="preserve"> )</w:t>
      </w:r>
      <w:r w:rsidR="001E5A8C" w:rsidRPr="00B041F7">
        <w:rPr>
          <w:rFonts w:ascii="Arial" w:hAnsi="Arial" w:cs="Arial"/>
          <w:sz w:val="24"/>
          <w:szCs w:val="24"/>
        </w:rPr>
        <w:t xml:space="preserve"> and</w:t>
      </w:r>
      <w:r w:rsidR="0089265F" w:rsidRPr="00B041F7">
        <w:rPr>
          <w:rFonts w:ascii="Arial" w:hAnsi="Arial" w:cs="Arial"/>
          <w:sz w:val="24"/>
          <w:szCs w:val="24"/>
        </w:rPr>
        <w:t xml:space="preserve"> David Walsh (</w:t>
      </w:r>
      <w:hyperlink r:id="rId14" w:history="1">
        <w:r w:rsidR="0089265F" w:rsidRPr="00B041F7">
          <w:rPr>
            <w:rStyle w:val="Hyperlink"/>
            <w:rFonts w:ascii="Arial" w:hAnsi="Arial" w:cs="Arial"/>
            <w:sz w:val="24"/>
            <w:szCs w:val="24"/>
          </w:rPr>
          <w:t>david.walsh@camden.gov.uk</w:t>
        </w:r>
      </w:hyperlink>
      <w:r w:rsidR="0089265F" w:rsidRPr="00B041F7">
        <w:rPr>
          <w:rFonts w:ascii="Arial" w:hAnsi="Arial" w:cs="Arial"/>
          <w:sz w:val="24"/>
          <w:szCs w:val="24"/>
        </w:rPr>
        <w:t xml:space="preserve"> </w:t>
      </w:r>
      <w:r w:rsidR="007B6283" w:rsidRPr="00B041F7">
        <w:rPr>
          <w:rFonts w:ascii="Arial" w:hAnsi="Arial" w:cs="Arial"/>
          <w:sz w:val="24"/>
          <w:szCs w:val="24"/>
        </w:rPr>
        <w:t xml:space="preserve"> </w:t>
      </w:r>
      <w:r w:rsidRPr="00B041F7">
        <w:rPr>
          <w:rFonts w:ascii="Arial" w:hAnsi="Arial" w:cs="Arial"/>
          <w:sz w:val="24"/>
          <w:szCs w:val="24"/>
        </w:rPr>
        <w:t xml:space="preserve">by </w:t>
      </w:r>
      <w:r w:rsidR="00BB1694" w:rsidRPr="00B041F7">
        <w:rPr>
          <w:rFonts w:ascii="Arial" w:hAnsi="Arial" w:cs="Arial"/>
          <w:b/>
          <w:sz w:val="24"/>
          <w:szCs w:val="24"/>
        </w:rPr>
        <w:t xml:space="preserve">noon on Friday the </w:t>
      </w:r>
      <w:r w:rsidR="0089265F" w:rsidRPr="00B041F7">
        <w:rPr>
          <w:rFonts w:ascii="Arial" w:hAnsi="Arial" w:cs="Arial"/>
          <w:b/>
          <w:sz w:val="24"/>
          <w:szCs w:val="24"/>
        </w:rPr>
        <w:t>15</w:t>
      </w:r>
      <w:r w:rsidR="0089265F" w:rsidRPr="00B041F7">
        <w:rPr>
          <w:rFonts w:ascii="Arial" w:hAnsi="Arial" w:cs="Arial"/>
          <w:b/>
          <w:sz w:val="24"/>
          <w:szCs w:val="24"/>
          <w:vertAlign w:val="superscript"/>
        </w:rPr>
        <w:t>th</w:t>
      </w:r>
      <w:r w:rsidR="0089265F" w:rsidRPr="00B041F7">
        <w:rPr>
          <w:rFonts w:ascii="Arial" w:hAnsi="Arial" w:cs="Arial"/>
          <w:b/>
          <w:sz w:val="24"/>
          <w:szCs w:val="24"/>
        </w:rPr>
        <w:t xml:space="preserve"> </w:t>
      </w:r>
      <w:r w:rsidR="00BB1694" w:rsidRPr="00B041F7">
        <w:rPr>
          <w:rFonts w:ascii="Arial" w:hAnsi="Arial" w:cs="Arial"/>
          <w:b/>
          <w:sz w:val="24"/>
          <w:szCs w:val="24"/>
        </w:rPr>
        <w:t xml:space="preserve">of </w:t>
      </w:r>
      <w:r w:rsidR="0089265F" w:rsidRPr="00B041F7">
        <w:rPr>
          <w:rFonts w:ascii="Arial" w:hAnsi="Arial" w:cs="Arial"/>
          <w:b/>
          <w:sz w:val="24"/>
          <w:szCs w:val="24"/>
        </w:rPr>
        <w:t>January 2021</w:t>
      </w:r>
      <w:r w:rsidR="001E5A8C" w:rsidRPr="00B041F7">
        <w:rPr>
          <w:rFonts w:ascii="Arial" w:hAnsi="Arial" w:cs="Arial"/>
          <w:sz w:val="24"/>
          <w:szCs w:val="24"/>
        </w:rPr>
        <w:t>.</w:t>
      </w:r>
    </w:p>
    <w:p w14:paraId="2950C7D7" w14:textId="77777777" w:rsidR="00B041F7" w:rsidRPr="00B041F7" w:rsidRDefault="00B041F7" w:rsidP="00092B50">
      <w:pPr>
        <w:spacing w:after="0" w:line="240" w:lineRule="auto"/>
        <w:jc w:val="both"/>
        <w:rPr>
          <w:rFonts w:ascii="Arial" w:hAnsi="Arial" w:cs="Arial"/>
          <w:sz w:val="24"/>
          <w:szCs w:val="24"/>
        </w:rPr>
      </w:pPr>
    </w:p>
    <w:p w14:paraId="2D64BD18" w14:textId="57833573" w:rsidR="008420D9" w:rsidRPr="00B041F7" w:rsidRDefault="008420D9" w:rsidP="00092B50">
      <w:pPr>
        <w:spacing w:after="0" w:line="240" w:lineRule="auto"/>
        <w:ind w:left="360"/>
        <w:jc w:val="both"/>
        <w:rPr>
          <w:rFonts w:ascii="Arial" w:hAnsi="Arial" w:cs="Arial"/>
          <w:sz w:val="24"/>
          <w:szCs w:val="24"/>
          <w:lang w:val="en"/>
        </w:rPr>
      </w:pPr>
      <w:r w:rsidRPr="00B041F7">
        <w:rPr>
          <w:rFonts w:ascii="Arial" w:hAnsi="Arial" w:cs="Arial"/>
          <w:sz w:val="24"/>
          <w:szCs w:val="24"/>
        </w:rPr>
        <w:t xml:space="preserve">Following </w:t>
      </w:r>
      <w:r w:rsidR="007B6283" w:rsidRPr="00B041F7">
        <w:rPr>
          <w:rFonts w:ascii="Arial" w:hAnsi="Arial" w:cs="Arial"/>
          <w:sz w:val="24"/>
          <w:szCs w:val="24"/>
        </w:rPr>
        <w:t xml:space="preserve">this market testing exercise Camden </w:t>
      </w:r>
      <w:r w:rsidRPr="00B041F7">
        <w:rPr>
          <w:rFonts w:ascii="Arial" w:hAnsi="Arial" w:cs="Arial"/>
          <w:sz w:val="24"/>
          <w:szCs w:val="24"/>
        </w:rPr>
        <w:t>Council</w:t>
      </w:r>
      <w:r w:rsidR="00957565" w:rsidRPr="00B041F7">
        <w:rPr>
          <w:rFonts w:ascii="Arial" w:hAnsi="Arial" w:cs="Arial"/>
          <w:sz w:val="24"/>
          <w:szCs w:val="24"/>
        </w:rPr>
        <w:t xml:space="preserve"> will consider options for</w:t>
      </w:r>
      <w:r w:rsidRPr="00B041F7">
        <w:rPr>
          <w:rFonts w:ascii="Arial" w:hAnsi="Arial" w:cs="Arial"/>
          <w:sz w:val="24"/>
          <w:szCs w:val="24"/>
        </w:rPr>
        <w:t xml:space="preserve"> </w:t>
      </w:r>
      <w:r w:rsidR="006D6192" w:rsidRPr="00B041F7">
        <w:rPr>
          <w:rFonts w:ascii="Arial" w:hAnsi="Arial" w:cs="Arial"/>
          <w:sz w:val="24"/>
          <w:szCs w:val="24"/>
        </w:rPr>
        <w:t>commissioning</w:t>
      </w:r>
      <w:r w:rsidRPr="00B041F7">
        <w:rPr>
          <w:rFonts w:ascii="Arial" w:hAnsi="Arial" w:cs="Arial"/>
          <w:sz w:val="24"/>
          <w:szCs w:val="24"/>
        </w:rPr>
        <w:t xml:space="preserve"> the provision</w:t>
      </w:r>
      <w:r w:rsidR="00957565" w:rsidRPr="00B041F7">
        <w:rPr>
          <w:rFonts w:ascii="Arial" w:hAnsi="Arial" w:cs="Arial"/>
          <w:sz w:val="24"/>
          <w:szCs w:val="24"/>
        </w:rPr>
        <w:t xml:space="preserve"> in question</w:t>
      </w:r>
      <w:r w:rsidR="00B37EDA" w:rsidRPr="00B041F7">
        <w:rPr>
          <w:rFonts w:ascii="Arial" w:hAnsi="Arial" w:cs="Arial"/>
          <w:sz w:val="24"/>
          <w:szCs w:val="24"/>
        </w:rPr>
        <w:t>, and will aim to start the subsequent procurement process from 1</w:t>
      </w:r>
      <w:r w:rsidR="00B37EDA" w:rsidRPr="00B041F7">
        <w:rPr>
          <w:rFonts w:ascii="Arial" w:hAnsi="Arial" w:cs="Arial"/>
          <w:sz w:val="24"/>
          <w:szCs w:val="24"/>
          <w:vertAlign w:val="superscript"/>
        </w:rPr>
        <w:t>st</w:t>
      </w:r>
      <w:r w:rsidR="00B37EDA" w:rsidRPr="00B041F7">
        <w:rPr>
          <w:rFonts w:ascii="Arial" w:hAnsi="Arial" w:cs="Arial"/>
          <w:sz w:val="24"/>
          <w:szCs w:val="24"/>
        </w:rPr>
        <w:t xml:space="preserve"> June 2021</w:t>
      </w:r>
      <w:r w:rsidRPr="00B041F7">
        <w:rPr>
          <w:rFonts w:ascii="Arial" w:hAnsi="Arial" w:cs="Arial"/>
          <w:sz w:val="24"/>
          <w:szCs w:val="24"/>
        </w:rPr>
        <w:t>.</w:t>
      </w:r>
      <w:r w:rsidR="00DE7BCC">
        <w:rPr>
          <w:rFonts w:ascii="Arial" w:hAnsi="Arial" w:cs="Arial"/>
          <w:sz w:val="24"/>
          <w:szCs w:val="24"/>
        </w:rPr>
        <w:t xml:space="preserve"> Please note this is subject to the Council’s governance process. </w:t>
      </w:r>
    </w:p>
    <w:sectPr w:rsidR="008420D9" w:rsidRPr="00B041F7" w:rsidSect="007D24EB">
      <w:pgSz w:w="11906" w:h="16838"/>
      <w:pgMar w:top="1276" w:right="1416" w:bottom="1276"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C6CD3E" w16cid:durableId="236F6E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140F" w14:textId="77777777" w:rsidR="00184BF4" w:rsidRDefault="00184BF4" w:rsidP="00056B01">
      <w:pPr>
        <w:spacing w:after="0" w:line="240" w:lineRule="auto"/>
      </w:pPr>
      <w:r>
        <w:separator/>
      </w:r>
    </w:p>
  </w:endnote>
  <w:endnote w:type="continuationSeparator" w:id="0">
    <w:p w14:paraId="67DE3644" w14:textId="77777777" w:rsidR="00184BF4" w:rsidRDefault="00184BF4" w:rsidP="0005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17368" w14:textId="77777777" w:rsidR="00184BF4" w:rsidRDefault="00184BF4" w:rsidP="00056B01">
      <w:pPr>
        <w:spacing w:after="0" w:line="240" w:lineRule="auto"/>
      </w:pPr>
      <w:r>
        <w:separator/>
      </w:r>
    </w:p>
  </w:footnote>
  <w:footnote w:type="continuationSeparator" w:id="0">
    <w:p w14:paraId="730E7841" w14:textId="77777777" w:rsidR="00184BF4" w:rsidRDefault="00184BF4" w:rsidP="0005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4A62"/>
    <w:multiLevelType w:val="hybridMultilevel"/>
    <w:tmpl w:val="8B96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601C8"/>
    <w:multiLevelType w:val="hybridMultilevel"/>
    <w:tmpl w:val="2A7E9912"/>
    <w:lvl w:ilvl="0" w:tplc="F3360C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A21CF"/>
    <w:multiLevelType w:val="hybridMultilevel"/>
    <w:tmpl w:val="7826ECD2"/>
    <w:lvl w:ilvl="0" w:tplc="BE38F6D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B8359D"/>
    <w:multiLevelType w:val="hybridMultilevel"/>
    <w:tmpl w:val="E92285F4"/>
    <w:lvl w:ilvl="0" w:tplc="08090001">
      <w:start w:val="1"/>
      <w:numFmt w:val="bullet"/>
      <w:lvlText w:val=""/>
      <w:lvlJc w:val="left"/>
      <w:pPr>
        <w:ind w:left="3884" w:hanging="360"/>
      </w:pPr>
      <w:rPr>
        <w:rFonts w:ascii="Symbol" w:hAnsi="Symbol" w:hint="default"/>
      </w:rPr>
    </w:lvl>
    <w:lvl w:ilvl="1" w:tplc="08090003" w:tentative="1">
      <w:start w:val="1"/>
      <w:numFmt w:val="bullet"/>
      <w:lvlText w:val="o"/>
      <w:lvlJc w:val="left"/>
      <w:pPr>
        <w:ind w:left="4604" w:hanging="360"/>
      </w:pPr>
      <w:rPr>
        <w:rFonts w:ascii="Courier New" w:hAnsi="Courier New" w:cs="Courier New" w:hint="default"/>
      </w:rPr>
    </w:lvl>
    <w:lvl w:ilvl="2" w:tplc="08090005" w:tentative="1">
      <w:start w:val="1"/>
      <w:numFmt w:val="bullet"/>
      <w:lvlText w:val=""/>
      <w:lvlJc w:val="left"/>
      <w:pPr>
        <w:ind w:left="5324" w:hanging="360"/>
      </w:pPr>
      <w:rPr>
        <w:rFonts w:ascii="Wingdings" w:hAnsi="Wingdings" w:hint="default"/>
      </w:rPr>
    </w:lvl>
    <w:lvl w:ilvl="3" w:tplc="08090001" w:tentative="1">
      <w:start w:val="1"/>
      <w:numFmt w:val="bullet"/>
      <w:lvlText w:val=""/>
      <w:lvlJc w:val="left"/>
      <w:pPr>
        <w:ind w:left="6044" w:hanging="360"/>
      </w:pPr>
      <w:rPr>
        <w:rFonts w:ascii="Symbol" w:hAnsi="Symbol" w:hint="default"/>
      </w:rPr>
    </w:lvl>
    <w:lvl w:ilvl="4" w:tplc="08090003" w:tentative="1">
      <w:start w:val="1"/>
      <w:numFmt w:val="bullet"/>
      <w:lvlText w:val="o"/>
      <w:lvlJc w:val="left"/>
      <w:pPr>
        <w:ind w:left="6764" w:hanging="360"/>
      </w:pPr>
      <w:rPr>
        <w:rFonts w:ascii="Courier New" w:hAnsi="Courier New" w:cs="Courier New" w:hint="default"/>
      </w:rPr>
    </w:lvl>
    <w:lvl w:ilvl="5" w:tplc="08090005" w:tentative="1">
      <w:start w:val="1"/>
      <w:numFmt w:val="bullet"/>
      <w:lvlText w:val=""/>
      <w:lvlJc w:val="left"/>
      <w:pPr>
        <w:ind w:left="7484" w:hanging="360"/>
      </w:pPr>
      <w:rPr>
        <w:rFonts w:ascii="Wingdings" w:hAnsi="Wingdings" w:hint="default"/>
      </w:rPr>
    </w:lvl>
    <w:lvl w:ilvl="6" w:tplc="08090001" w:tentative="1">
      <w:start w:val="1"/>
      <w:numFmt w:val="bullet"/>
      <w:lvlText w:val=""/>
      <w:lvlJc w:val="left"/>
      <w:pPr>
        <w:ind w:left="8204" w:hanging="360"/>
      </w:pPr>
      <w:rPr>
        <w:rFonts w:ascii="Symbol" w:hAnsi="Symbol" w:hint="default"/>
      </w:rPr>
    </w:lvl>
    <w:lvl w:ilvl="7" w:tplc="08090003" w:tentative="1">
      <w:start w:val="1"/>
      <w:numFmt w:val="bullet"/>
      <w:lvlText w:val="o"/>
      <w:lvlJc w:val="left"/>
      <w:pPr>
        <w:ind w:left="8924" w:hanging="360"/>
      </w:pPr>
      <w:rPr>
        <w:rFonts w:ascii="Courier New" w:hAnsi="Courier New" w:cs="Courier New" w:hint="default"/>
      </w:rPr>
    </w:lvl>
    <w:lvl w:ilvl="8" w:tplc="08090005" w:tentative="1">
      <w:start w:val="1"/>
      <w:numFmt w:val="bullet"/>
      <w:lvlText w:val=""/>
      <w:lvlJc w:val="left"/>
      <w:pPr>
        <w:ind w:left="9644" w:hanging="360"/>
      </w:pPr>
      <w:rPr>
        <w:rFonts w:ascii="Wingdings" w:hAnsi="Wingdings" w:hint="default"/>
      </w:rPr>
    </w:lvl>
  </w:abstractNum>
  <w:abstractNum w:abstractNumId="8"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3ADD00CD"/>
    <w:multiLevelType w:val="hybridMultilevel"/>
    <w:tmpl w:val="5DCCCDCE"/>
    <w:lvl w:ilvl="0" w:tplc="0386A6AA">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B208FC"/>
    <w:multiLevelType w:val="hybridMultilevel"/>
    <w:tmpl w:val="2D244A78"/>
    <w:lvl w:ilvl="0" w:tplc="311A3BA2">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170A37"/>
    <w:multiLevelType w:val="hybridMultilevel"/>
    <w:tmpl w:val="5E402B18"/>
    <w:lvl w:ilvl="0" w:tplc="1A4896B4">
      <w:start w:val="1"/>
      <w:numFmt w:val="bullet"/>
      <w:lvlText w:val=""/>
      <w:lvlJc w:val="left"/>
      <w:pPr>
        <w:tabs>
          <w:tab w:val="num" w:pos="1080"/>
        </w:tabs>
        <w:ind w:left="1080" w:hanging="360"/>
      </w:pPr>
      <w:rPr>
        <w:rFonts w:ascii="Symbol" w:hAnsi="Symbol" w:hint="default"/>
        <w:sz w:val="20"/>
      </w:rPr>
    </w:lvl>
    <w:lvl w:ilvl="1" w:tplc="5F469F3E">
      <w:start w:val="1"/>
      <w:numFmt w:val="bullet"/>
      <w:lvlText w:val="-"/>
      <w:lvlJc w:val="left"/>
      <w:pPr>
        <w:tabs>
          <w:tab w:val="num" w:pos="1800"/>
        </w:tabs>
        <w:ind w:left="1800" w:hanging="360"/>
      </w:pPr>
      <w:rPr>
        <w:rFonts w:ascii="Arial" w:hAnsi="Arial"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9F5C2E"/>
    <w:multiLevelType w:val="hybridMultilevel"/>
    <w:tmpl w:val="1EB45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A057C1"/>
    <w:multiLevelType w:val="hybridMultilevel"/>
    <w:tmpl w:val="BF743A3C"/>
    <w:lvl w:ilvl="0" w:tplc="F3360C5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10"/>
  </w:num>
  <w:num w:numId="4">
    <w:abstractNumId w:val="9"/>
  </w:num>
  <w:num w:numId="5">
    <w:abstractNumId w:val="13"/>
  </w:num>
  <w:num w:numId="6">
    <w:abstractNumId w:val="4"/>
  </w:num>
  <w:num w:numId="7">
    <w:abstractNumId w:val="1"/>
  </w:num>
  <w:num w:numId="8">
    <w:abstractNumId w:val="8"/>
  </w:num>
  <w:num w:numId="9">
    <w:abstractNumId w:val="5"/>
  </w:num>
  <w:num w:numId="10">
    <w:abstractNumId w:val="14"/>
  </w:num>
  <w:num w:numId="11">
    <w:abstractNumId w:val="3"/>
  </w:num>
  <w:num w:numId="12">
    <w:abstractNumId w:val="15"/>
  </w:num>
  <w:num w:numId="13">
    <w:abstractNumId w:val="0"/>
  </w:num>
  <w:num w:numId="14">
    <w:abstractNumId w:val="11"/>
  </w:num>
  <w:num w:numId="15">
    <w:abstractNumId w:val="7"/>
  </w:num>
  <w:num w:numId="1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4F"/>
    <w:rsid w:val="000001E5"/>
    <w:rsid w:val="000258AB"/>
    <w:rsid w:val="00025ECD"/>
    <w:rsid w:val="00041D08"/>
    <w:rsid w:val="00042960"/>
    <w:rsid w:val="000440FB"/>
    <w:rsid w:val="00054252"/>
    <w:rsid w:val="00056B01"/>
    <w:rsid w:val="000640E2"/>
    <w:rsid w:val="000656D6"/>
    <w:rsid w:val="000723D9"/>
    <w:rsid w:val="00076326"/>
    <w:rsid w:val="00081A4B"/>
    <w:rsid w:val="00087CEF"/>
    <w:rsid w:val="00092B50"/>
    <w:rsid w:val="00093A3C"/>
    <w:rsid w:val="00096570"/>
    <w:rsid w:val="000A0599"/>
    <w:rsid w:val="000A1D10"/>
    <w:rsid w:val="000B028E"/>
    <w:rsid w:val="000C16EC"/>
    <w:rsid w:val="000C1D3C"/>
    <w:rsid w:val="000D5BF1"/>
    <w:rsid w:val="000E0496"/>
    <w:rsid w:val="000E331B"/>
    <w:rsid w:val="000E7D3C"/>
    <w:rsid w:val="000F0F71"/>
    <w:rsid w:val="000F327D"/>
    <w:rsid w:val="00125D08"/>
    <w:rsid w:val="0013030C"/>
    <w:rsid w:val="001311D3"/>
    <w:rsid w:val="00132771"/>
    <w:rsid w:val="00141401"/>
    <w:rsid w:val="00167CEF"/>
    <w:rsid w:val="001742BB"/>
    <w:rsid w:val="00184BF4"/>
    <w:rsid w:val="001B5B34"/>
    <w:rsid w:val="001B7F2B"/>
    <w:rsid w:val="001C3F95"/>
    <w:rsid w:val="001D5B32"/>
    <w:rsid w:val="001E1714"/>
    <w:rsid w:val="001E5A8C"/>
    <w:rsid w:val="001F5329"/>
    <w:rsid w:val="00223812"/>
    <w:rsid w:val="00265C36"/>
    <w:rsid w:val="002667E5"/>
    <w:rsid w:val="00267B5A"/>
    <w:rsid w:val="002710CA"/>
    <w:rsid w:val="0027179B"/>
    <w:rsid w:val="00281290"/>
    <w:rsid w:val="00292340"/>
    <w:rsid w:val="00294077"/>
    <w:rsid w:val="00296C93"/>
    <w:rsid w:val="002C213F"/>
    <w:rsid w:val="002D11AC"/>
    <w:rsid w:val="002D4942"/>
    <w:rsid w:val="002D646E"/>
    <w:rsid w:val="002D7E9B"/>
    <w:rsid w:val="002E0F96"/>
    <w:rsid w:val="002E4CF5"/>
    <w:rsid w:val="002F0D33"/>
    <w:rsid w:val="002F1AD8"/>
    <w:rsid w:val="00306087"/>
    <w:rsid w:val="00322092"/>
    <w:rsid w:val="003222F1"/>
    <w:rsid w:val="003456A6"/>
    <w:rsid w:val="003525A5"/>
    <w:rsid w:val="00354053"/>
    <w:rsid w:val="003725D0"/>
    <w:rsid w:val="00380681"/>
    <w:rsid w:val="0038688C"/>
    <w:rsid w:val="003911B4"/>
    <w:rsid w:val="003A40E9"/>
    <w:rsid w:val="003B161A"/>
    <w:rsid w:val="003C7AC6"/>
    <w:rsid w:val="003D31FA"/>
    <w:rsid w:val="003D3744"/>
    <w:rsid w:val="003E6919"/>
    <w:rsid w:val="00403183"/>
    <w:rsid w:val="00414501"/>
    <w:rsid w:val="004167D2"/>
    <w:rsid w:val="00422D8A"/>
    <w:rsid w:val="0042540C"/>
    <w:rsid w:val="0043610E"/>
    <w:rsid w:val="00441008"/>
    <w:rsid w:val="00441B77"/>
    <w:rsid w:val="00446128"/>
    <w:rsid w:val="004568C5"/>
    <w:rsid w:val="004616B7"/>
    <w:rsid w:val="004630D2"/>
    <w:rsid w:val="00463C88"/>
    <w:rsid w:val="00482C3A"/>
    <w:rsid w:val="00484D2C"/>
    <w:rsid w:val="004938DD"/>
    <w:rsid w:val="00495520"/>
    <w:rsid w:val="00496262"/>
    <w:rsid w:val="004967CB"/>
    <w:rsid w:val="004A3069"/>
    <w:rsid w:val="004A74C0"/>
    <w:rsid w:val="004B0E69"/>
    <w:rsid w:val="004B5D45"/>
    <w:rsid w:val="004B6387"/>
    <w:rsid w:val="004B715D"/>
    <w:rsid w:val="004C2E18"/>
    <w:rsid w:val="004D6152"/>
    <w:rsid w:val="004F211C"/>
    <w:rsid w:val="00502411"/>
    <w:rsid w:val="00503790"/>
    <w:rsid w:val="00504A34"/>
    <w:rsid w:val="005073F8"/>
    <w:rsid w:val="00513DC7"/>
    <w:rsid w:val="00513EB1"/>
    <w:rsid w:val="00531D78"/>
    <w:rsid w:val="00533E08"/>
    <w:rsid w:val="00547EE0"/>
    <w:rsid w:val="0056790C"/>
    <w:rsid w:val="00567E32"/>
    <w:rsid w:val="00571D2E"/>
    <w:rsid w:val="00574480"/>
    <w:rsid w:val="00574C63"/>
    <w:rsid w:val="00581C6F"/>
    <w:rsid w:val="005947C4"/>
    <w:rsid w:val="00596F9F"/>
    <w:rsid w:val="005B75B0"/>
    <w:rsid w:val="005B7A7E"/>
    <w:rsid w:val="005C5F8F"/>
    <w:rsid w:val="005E2933"/>
    <w:rsid w:val="005E4538"/>
    <w:rsid w:val="00601731"/>
    <w:rsid w:val="00607273"/>
    <w:rsid w:val="00613B71"/>
    <w:rsid w:val="00621F3E"/>
    <w:rsid w:val="006258EA"/>
    <w:rsid w:val="0063769A"/>
    <w:rsid w:val="00643DD6"/>
    <w:rsid w:val="006504AC"/>
    <w:rsid w:val="00672381"/>
    <w:rsid w:val="00690E45"/>
    <w:rsid w:val="006969CE"/>
    <w:rsid w:val="006B5882"/>
    <w:rsid w:val="006B6184"/>
    <w:rsid w:val="006B677E"/>
    <w:rsid w:val="006C1F7F"/>
    <w:rsid w:val="006D6192"/>
    <w:rsid w:val="006F6CC3"/>
    <w:rsid w:val="00700EF4"/>
    <w:rsid w:val="00703250"/>
    <w:rsid w:val="00703CCA"/>
    <w:rsid w:val="0070595E"/>
    <w:rsid w:val="0070660D"/>
    <w:rsid w:val="007165DE"/>
    <w:rsid w:val="00721A82"/>
    <w:rsid w:val="00724F87"/>
    <w:rsid w:val="00727A33"/>
    <w:rsid w:val="00743E8C"/>
    <w:rsid w:val="007526F7"/>
    <w:rsid w:val="00752D28"/>
    <w:rsid w:val="00760156"/>
    <w:rsid w:val="007706E6"/>
    <w:rsid w:val="00771B13"/>
    <w:rsid w:val="007902AD"/>
    <w:rsid w:val="007B6283"/>
    <w:rsid w:val="007D24EB"/>
    <w:rsid w:val="007D763C"/>
    <w:rsid w:val="007E317B"/>
    <w:rsid w:val="007E3D59"/>
    <w:rsid w:val="007E6FE7"/>
    <w:rsid w:val="007F549D"/>
    <w:rsid w:val="00806056"/>
    <w:rsid w:val="0080763B"/>
    <w:rsid w:val="0082600A"/>
    <w:rsid w:val="00830BF2"/>
    <w:rsid w:val="008321CD"/>
    <w:rsid w:val="008420D9"/>
    <w:rsid w:val="00842311"/>
    <w:rsid w:val="00845AC8"/>
    <w:rsid w:val="00850CD1"/>
    <w:rsid w:val="0086720D"/>
    <w:rsid w:val="008844B5"/>
    <w:rsid w:val="0089265F"/>
    <w:rsid w:val="0089355E"/>
    <w:rsid w:val="00893A8B"/>
    <w:rsid w:val="008A2917"/>
    <w:rsid w:val="008B2A55"/>
    <w:rsid w:val="008C2516"/>
    <w:rsid w:val="008C3F7E"/>
    <w:rsid w:val="008E187F"/>
    <w:rsid w:val="008F4077"/>
    <w:rsid w:val="008F63EA"/>
    <w:rsid w:val="0091156C"/>
    <w:rsid w:val="009216F2"/>
    <w:rsid w:val="00926FF2"/>
    <w:rsid w:val="009537B9"/>
    <w:rsid w:val="00957565"/>
    <w:rsid w:val="00967254"/>
    <w:rsid w:val="0097673A"/>
    <w:rsid w:val="00982DD8"/>
    <w:rsid w:val="00997D14"/>
    <w:rsid w:val="009A5703"/>
    <w:rsid w:val="009A7749"/>
    <w:rsid w:val="009E6C3D"/>
    <w:rsid w:val="009F1CB3"/>
    <w:rsid w:val="009F4F30"/>
    <w:rsid w:val="009F60A4"/>
    <w:rsid w:val="009F74A6"/>
    <w:rsid w:val="00A00D47"/>
    <w:rsid w:val="00A054A3"/>
    <w:rsid w:val="00A057CB"/>
    <w:rsid w:val="00A06C00"/>
    <w:rsid w:val="00A25BC3"/>
    <w:rsid w:val="00A44EBA"/>
    <w:rsid w:val="00A85AF1"/>
    <w:rsid w:val="00A94EEA"/>
    <w:rsid w:val="00A97AB8"/>
    <w:rsid w:val="00AB2C46"/>
    <w:rsid w:val="00AD490D"/>
    <w:rsid w:val="00AE36E9"/>
    <w:rsid w:val="00AE3B98"/>
    <w:rsid w:val="00AE3B9D"/>
    <w:rsid w:val="00AE4F4F"/>
    <w:rsid w:val="00AF0A57"/>
    <w:rsid w:val="00B041F7"/>
    <w:rsid w:val="00B06AE4"/>
    <w:rsid w:val="00B11010"/>
    <w:rsid w:val="00B203CB"/>
    <w:rsid w:val="00B23969"/>
    <w:rsid w:val="00B23DDB"/>
    <w:rsid w:val="00B37EDA"/>
    <w:rsid w:val="00B43EFF"/>
    <w:rsid w:val="00B62FA5"/>
    <w:rsid w:val="00B741C5"/>
    <w:rsid w:val="00B91BE7"/>
    <w:rsid w:val="00BA154E"/>
    <w:rsid w:val="00BA57DB"/>
    <w:rsid w:val="00BB1694"/>
    <w:rsid w:val="00BB3B7F"/>
    <w:rsid w:val="00BC6339"/>
    <w:rsid w:val="00BC7355"/>
    <w:rsid w:val="00BE3DF9"/>
    <w:rsid w:val="00BE5E23"/>
    <w:rsid w:val="00BF16D1"/>
    <w:rsid w:val="00C0639B"/>
    <w:rsid w:val="00C21614"/>
    <w:rsid w:val="00C515F8"/>
    <w:rsid w:val="00C81C32"/>
    <w:rsid w:val="00C83907"/>
    <w:rsid w:val="00C86F4F"/>
    <w:rsid w:val="00C97ADA"/>
    <w:rsid w:val="00CB4528"/>
    <w:rsid w:val="00CC54AD"/>
    <w:rsid w:val="00CC7D5D"/>
    <w:rsid w:val="00CD4C9D"/>
    <w:rsid w:val="00CF1799"/>
    <w:rsid w:val="00CF313B"/>
    <w:rsid w:val="00D0092A"/>
    <w:rsid w:val="00D25122"/>
    <w:rsid w:val="00D30471"/>
    <w:rsid w:val="00D41203"/>
    <w:rsid w:val="00D42879"/>
    <w:rsid w:val="00D832B4"/>
    <w:rsid w:val="00D9162E"/>
    <w:rsid w:val="00D92A78"/>
    <w:rsid w:val="00DA0959"/>
    <w:rsid w:val="00DB7542"/>
    <w:rsid w:val="00DD3AC7"/>
    <w:rsid w:val="00DD7FE8"/>
    <w:rsid w:val="00DE170B"/>
    <w:rsid w:val="00DE6233"/>
    <w:rsid w:val="00DE7BCC"/>
    <w:rsid w:val="00E01334"/>
    <w:rsid w:val="00E01971"/>
    <w:rsid w:val="00E07CC3"/>
    <w:rsid w:val="00E23079"/>
    <w:rsid w:val="00E335B4"/>
    <w:rsid w:val="00E375F9"/>
    <w:rsid w:val="00E44DAD"/>
    <w:rsid w:val="00E55D54"/>
    <w:rsid w:val="00E62632"/>
    <w:rsid w:val="00E715C3"/>
    <w:rsid w:val="00EA2A63"/>
    <w:rsid w:val="00EB09C2"/>
    <w:rsid w:val="00EB3568"/>
    <w:rsid w:val="00EC2D73"/>
    <w:rsid w:val="00ED20E3"/>
    <w:rsid w:val="00EE5A49"/>
    <w:rsid w:val="00EF6640"/>
    <w:rsid w:val="00EF7607"/>
    <w:rsid w:val="00F0196B"/>
    <w:rsid w:val="00F04A13"/>
    <w:rsid w:val="00F06035"/>
    <w:rsid w:val="00F13F9E"/>
    <w:rsid w:val="00F15F94"/>
    <w:rsid w:val="00F174E4"/>
    <w:rsid w:val="00F40858"/>
    <w:rsid w:val="00F67E78"/>
    <w:rsid w:val="00F73C82"/>
    <w:rsid w:val="00F74DA9"/>
    <w:rsid w:val="00F80F9C"/>
    <w:rsid w:val="00F841A3"/>
    <w:rsid w:val="00F84B31"/>
    <w:rsid w:val="00F9056D"/>
    <w:rsid w:val="00FA6BA7"/>
    <w:rsid w:val="00FB52E8"/>
    <w:rsid w:val="00FB5D24"/>
    <w:rsid w:val="00FD4105"/>
    <w:rsid w:val="00FD752B"/>
    <w:rsid w:val="00FF3FA4"/>
    <w:rsid w:val="00FF7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2B483"/>
  <w15:docId w15:val="{128D0C0B-CAA4-4B87-90ED-36E20F7E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 w:type="paragraph" w:customStyle="1" w:styleId="Default">
    <w:name w:val="Default"/>
    <w:rsid w:val="00601731"/>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a.calonge-contreras@camden.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vid.walsh@camd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42876D01CA34CA916411FA10592F2" ma:contentTypeVersion="8" ma:contentTypeDescription="Create a new document." ma:contentTypeScope="" ma:versionID="d6a78670ab5e913d1f0df62e4cb9b591">
  <xsd:schema xmlns:xsd="http://www.w3.org/2001/XMLSchema" xmlns:xs="http://www.w3.org/2001/XMLSchema" xmlns:p="http://schemas.microsoft.com/office/2006/metadata/properties" xmlns:ns2="d35d8ef7-b052-4f6a-91e8-6f56036350b4" xmlns:ns3="8d5ea6d5-43a4-4a63-8513-7680dd51cbb9" xmlns:ns4="c3b68ed3-3e62-44e6-abb6-9d9d087df280" targetNamespace="http://schemas.microsoft.com/office/2006/metadata/properties" ma:root="true" ma:fieldsID="4967d31c74d66f75075bea3e259cbabb" ns2:_="" ns3:_="" ns4:_="">
    <xsd:import namespace="d35d8ef7-b052-4f6a-91e8-6f56036350b4"/>
    <xsd:import namespace="8d5ea6d5-43a4-4a63-8513-7680dd51cbb9"/>
    <xsd:import namespace="c3b68ed3-3e62-44e6-abb6-9d9d087df280"/>
    <xsd:element name="properties">
      <xsd:complexType>
        <xsd:sequence>
          <xsd:element name="documentManagement">
            <xsd:complexType>
              <xsd:all>
                <xsd:element ref="ns2:a698e854805e454a82a12430231369cf" minOccurs="0"/>
                <xsd:element ref="ns3:TaxCatchAll" minOccurs="0"/>
                <xsd:element ref="ns4:CamdenTrimClassification" minOccurs="0"/>
                <xsd:element ref="ns4:RetentionSchedule" minOccurs="0"/>
                <xsd:element ref="ns4:GovernmentRetention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d8ef7-b052-4f6a-91e8-6f56036350b4" elementFormDefault="qualified">
    <xsd:import namespace="http://schemas.microsoft.com/office/2006/documentManagement/types"/>
    <xsd:import namespace="http://schemas.microsoft.com/office/infopath/2007/PartnerControls"/>
    <xsd:element name="a698e854805e454a82a12430231369cf" ma:index="9" nillable="true" ma:taxonomy="true" ma:internalName="a698e854805e454a82a12430231369cf" ma:taxonomyFieldName="Category" ma:displayName="Category" ma:default="" ma:fieldId="{a698e854-805e-454a-82a1-2430231369cf}" ma:sspId="85ff0d96-cbbc-4a93-81bf-dd27504ccb20" ma:termSetId="d1c50e78-0086-4be8-bd7e-3b6a908442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5ea6d5-43a4-4a63-8513-7680dd51cbb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3e489b5-6138-44d3-b40a-9c9b5b733424}" ma:internalName="TaxCatchAll" ma:showField="CatchAllData" ma:web="8d5ea6d5-43a4-4a63-8513-7680dd51cb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b68ed3-3e62-44e6-abb6-9d9d087df280" elementFormDefault="qualified">
    <xsd:import namespace="http://schemas.microsoft.com/office/2006/documentManagement/types"/>
    <xsd:import namespace="http://schemas.microsoft.com/office/infopath/2007/PartnerControls"/>
    <xsd:element name="CamdenTrimClassification" ma:index="11" nillable="true" ma:displayName="Camden Trim Classification" ma:default="001/001/007/003" ma:internalName="CamdenTrimClassification" ma:readOnly="false">
      <xsd:simpleType>
        <xsd:restriction base="dms:Text"/>
      </xsd:simpleType>
    </xsd:element>
    <xsd:element name="RetentionSchedule" ma:index="12" nillable="true" ma:displayName="Retention Schedule" ma:default="3 years after last contact" ma:internalName="RetentionSchedule" ma:readOnly="false">
      <xsd:simpleType>
        <xsd:restriction base="dms:Text"/>
      </xsd:simpleType>
    </xsd:element>
    <xsd:element name="GovernmentRetentionCode" ma:index="13" nillable="true" ma:displayName="Government Retention Code" ma:default="ADU-SUP-05" ma:internalName="GovernmentRetentionCod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5ea6d5-43a4-4a63-8513-7680dd51cbb9"/>
    <CamdenTrimClassification xmlns="c3b68ed3-3e62-44e6-abb6-9d9d087df280">001/001/007/003</CamdenTrimClassification>
    <GovernmentRetentionCode xmlns="c3b68ed3-3e62-44e6-abb6-9d9d087df280">ADU-SUP-05</GovernmentRetentionCode>
    <RetentionSchedule xmlns="c3b68ed3-3e62-44e6-abb6-9d9d087df280">3 years after last contact</RetentionSchedule>
    <a698e854805e454a82a12430231369cf xmlns="d35d8ef7-b052-4f6a-91e8-6f56036350b4">
      <Terms xmlns="http://schemas.microsoft.com/office/infopath/2007/PartnerControls"/>
    </a698e854805e454a82a12430231369cf>
  </documentManagement>
</p:properties>
</file>

<file path=customXml/item4.xml><?xml version="1.0" encoding="utf-8"?>
<?mso-contentType ?>
<SharedContentType xmlns="Microsoft.SharePoint.Taxonomy.ContentTypeSync" SourceId="85ff0d96-cbbc-4a93-81bf-dd27504ccb20"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F22CC-9769-44AE-A9E8-9AB71C980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d8ef7-b052-4f6a-91e8-6f56036350b4"/>
    <ds:schemaRef ds:uri="8d5ea6d5-43a4-4a63-8513-7680dd51cbb9"/>
    <ds:schemaRef ds:uri="c3b68ed3-3e62-44e6-abb6-9d9d087df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4FB5E-EDFD-4FAB-9981-2ECC294100CE}">
  <ds:schemaRefs>
    <ds:schemaRef ds:uri="http://schemas.microsoft.com/sharepoint/v3/contenttype/forms"/>
  </ds:schemaRefs>
</ds:datastoreItem>
</file>

<file path=customXml/itemProps3.xml><?xml version="1.0" encoding="utf-8"?>
<ds:datastoreItem xmlns:ds="http://schemas.openxmlformats.org/officeDocument/2006/customXml" ds:itemID="{377B1B2A-66D8-43B0-A1F8-27C70FD168E9}">
  <ds:schemaRefs>
    <ds:schemaRef ds:uri="http://schemas.microsoft.com/office/2006/metadata/properties"/>
    <ds:schemaRef ds:uri="http://schemas.microsoft.com/office/infopath/2007/PartnerControls"/>
    <ds:schemaRef ds:uri="8d5ea6d5-43a4-4a63-8513-7680dd51cbb9"/>
    <ds:schemaRef ds:uri="c3b68ed3-3e62-44e6-abb6-9d9d087df280"/>
    <ds:schemaRef ds:uri="d35d8ef7-b052-4f6a-91e8-6f56036350b4"/>
  </ds:schemaRefs>
</ds:datastoreItem>
</file>

<file path=customXml/itemProps4.xml><?xml version="1.0" encoding="utf-8"?>
<ds:datastoreItem xmlns:ds="http://schemas.openxmlformats.org/officeDocument/2006/customXml" ds:itemID="{278045CE-904B-44A8-B1EE-907B094E5879}">
  <ds:schemaRefs>
    <ds:schemaRef ds:uri="Microsoft.SharePoint.Taxonomy.ContentTypeSync"/>
  </ds:schemaRefs>
</ds:datastoreItem>
</file>

<file path=customXml/itemProps5.xml><?xml version="1.0" encoding="utf-8"?>
<ds:datastoreItem xmlns:ds="http://schemas.openxmlformats.org/officeDocument/2006/customXml" ds:itemID="{935CFF9F-D287-49B6-822F-972C54FA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985</Words>
  <Characters>5616</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market test questionnaire draft 3</vt:lpstr>
      <vt:lpstr>/   </vt:lpstr>
      <vt:lpstr>Overview </vt:lpstr>
      <vt:lpstr>        Camden Council is planning to re-commission Minding the Gap. Minding the Gap (MT</vt:lpstr>
      <vt:lpstr>        Create a more straightforward, responsive and easy access referral pathway </vt:lpstr>
    </vt:vector>
  </TitlesOfParts>
  <Company>London Borough of Camden</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creator>Surdzeil, Malgorzata</dc:creator>
  <cp:lastModifiedBy>Walsh, David</cp:lastModifiedBy>
  <cp:revision>4</cp:revision>
  <cp:lastPrinted>2016-03-31T10:45:00Z</cp:lastPrinted>
  <dcterms:created xsi:type="dcterms:W3CDTF">2020-12-01T08:15:00Z</dcterms:created>
  <dcterms:modified xsi:type="dcterms:W3CDTF">2020-12-01T08:58:00Z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0x01010034242876D01CA34CA916411FA10592F2</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ies>
</file>