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468"/>
      </w:tblGrid>
      <w:tr w:rsidR="00C42091" w:rsidRPr="00690059" w14:paraId="3215A869" w14:textId="77777777" w:rsidTr="00690059">
        <w:tc>
          <w:tcPr>
            <w:tcW w:w="9468" w:type="dxa"/>
            <w:shd w:val="clear" w:color="auto" w:fill="E0E0E0"/>
          </w:tcPr>
          <w:p w14:paraId="2825D04D" w14:textId="77777777" w:rsidR="00C42091" w:rsidRPr="00690059" w:rsidRDefault="00C42091" w:rsidP="006900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DB4DA7D" w14:textId="77777777" w:rsidR="00C42091" w:rsidRPr="00690059" w:rsidRDefault="00C42091" w:rsidP="00690059">
            <w:pPr>
              <w:shd w:val="clear" w:color="auto" w:fill="E0E0E0"/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690059">
              <w:rPr>
                <w:rFonts w:ascii="Arial" w:hAnsi="Arial" w:cs="Arial"/>
                <w:b/>
                <w:caps/>
                <w:sz w:val="22"/>
                <w:szCs w:val="22"/>
              </w:rPr>
              <w:t>HM REVENUE &amp; CUSTOMS</w:t>
            </w:r>
          </w:p>
          <w:p w14:paraId="2E2EBB73" w14:textId="77777777" w:rsidR="00C42091" w:rsidRPr="00690059" w:rsidRDefault="00C42091" w:rsidP="00690059">
            <w:pPr>
              <w:shd w:val="clear" w:color="auto" w:fill="E0E0E0"/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</w:p>
          <w:p w14:paraId="51D9F841" w14:textId="230F6D23" w:rsidR="00C42091" w:rsidRPr="00690059" w:rsidRDefault="00E13AAD" w:rsidP="00690059">
            <w:pPr>
              <w:shd w:val="clear" w:color="auto" w:fill="E0E0E0"/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caps/>
                <w:sz w:val="22"/>
                <w:szCs w:val="22"/>
              </w:rPr>
              <w:t>Request</w:t>
            </w:r>
            <w:r w:rsidR="00C42091" w:rsidRPr="00690059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 </w:t>
            </w:r>
            <w:r w:rsidR="001739A7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FOR </w:t>
            </w:r>
            <w:r w:rsidR="005701C7">
              <w:rPr>
                <w:rFonts w:ascii="Arial" w:hAnsi="Arial" w:cs="Arial"/>
                <w:b/>
                <w:caps/>
                <w:sz w:val="22"/>
                <w:szCs w:val="22"/>
              </w:rPr>
              <w:t>INFORMATION</w:t>
            </w:r>
          </w:p>
        </w:tc>
      </w:tr>
    </w:tbl>
    <w:p w14:paraId="03EA92F9" w14:textId="03C31D94" w:rsidR="009C5531" w:rsidRDefault="009C5531">
      <w:pPr>
        <w:rPr>
          <w:rFonts w:ascii="Arial" w:hAnsi="Arial" w:cs="Arial"/>
          <w:sz w:val="22"/>
          <w:szCs w:val="22"/>
        </w:rPr>
      </w:pPr>
    </w:p>
    <w:p w14:paraId="6F52575B" w14:textId="02800EB0" w:rsidR="0077572D" w:rsidRDefault="0077572D">
      <w:pPr>
        <w:rPr>
          <w:rFonts w:ascii="Arial" w:hAnsi="Arial" w:cs="Arial"/>
          <w:sz w:val="22"/>
          <w:szCs w:val="22"/>
        </w:rPr>
      </w:pPr>
    </w:p>
    <w:p w14:paraId="05C01BA1" w14:textId="77777777" w:rsidR="0077572D" w:rsidRPr="00970C97" w:rsidRDefault="0077572D">
      <w:pPr>
        <w:rPr>
          <w:rFonts w:ascii="Arial" w:hAnsi="Arial" w:cs="Arial"/>
          <w:sz w:val="22"/>
          <w:szCs w:val="2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480"/>
      </w:tblGrid>
      <w:tr w:rsidR="00196F89" w:rsidRPr="00690059" w14:paraId="47940231" w14:textId="77777777" w:rsidTr="00690059">
        <w:trPr>
          <w:trHeight w:val="607"/>
        </w:trPr>
        <w:tc>
          <w:tcPr>
            <w:tcW w:w="2988" w:type="dxa"/>
            <w:shd w:val="clear" w:color="auto" w:fill="E0E0E0"/>
            <w:vAlign w:val="center"/>
          </w:tcPr>
          <w:p w14:paraId="5915113A" w14:textId="77777777" w:rsidR="00196F89" w:rsidRPr="00690059" w:rsidRDefault="00196F89" w:rsidP="00690059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690059">
              <w:rPr>
                <w:rFonts w:ascii="Arial" w:hAnsi="Arial" w:cs="Arial"/>
                <w:b/>
                <w:sz w:val="22"/>
                <w:szCs w:val="22"/>
              </w:rPr>
              <w:t>Title:</w:t>
            </w:r>
          </w:p>
          <w:p w14:paraId="1842D5CF" w14:textId="77777777" w:rsidR="00196F89" w:rsidRPr="00690059" w:rsidRDefault="00196F89" w:rsidP="0069005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90059">
              <w:rPr>
                <w:rFonts w:ascii="Arial" w:hAnsi="Arial" w:cs="Arial"/>
                <w:sz w:val="22"/>
                <w:szCs w:val="22"/>
              </w:rPr>
              <w:t>Name</w:t>
            </w:r>
            <w:r w:rsidR="00FF1E24">
              <w:rPr>
                <w:rFonts w:ascii="Arial" w:hAnsi="Arial" w:cs="Arial"/>
                <w:sz w:val="22"/>
                <w:szCs w:val="22"/>
              </w:rPr>
              <w:t xml:space="preserve"> of project / requirement </w:t>
            </w:r>
          </w:p>
        </w:tc>
        <w:tc>
          <w:tcPr>
            <w:tcW w:w="6480" w:type="dxa"/>
            <w:shd w:val="clear" w:color="auto" w:fill="auto"/>
          </w:tcPr>
          <w:p w14:paraId="571123B7" w14:textId="1528B3E5" w:rsidR="00196F89" w:rsidRPr="00690059" w:rsidRDefault="004D3EAF" w:rsidP="0058339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Legal Research Market RFI</w:t>
            </w:r>
            <w:bookmarkStart w:id="0" w:name="_GoBack"/>
            <w:bookmarkEnd w:id="0"/>
            <w:r w:rsidR="002C7C9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196F89" w:rsidRPr="00690059" w14:paraId="4D28CBA1" w14:textId="77777777" w:rsidTr="00690059">
        <w:trPr>
          <w:trHeight w:val="531"/>
        </w:trPr>
        <w:tc>
          <w:tcPr>
            <w:tcW w:w="2988" w:type="dxa"/>
            <w:shd w:val="clear" w:color="auto" w:fill="E0E0E0"/>
            <w:vAlign w:val="center"/>
          </w:tcPr>
          <w:p w14:paraId="1424DC0F" w14:textId="77777777" w:rsidR="00196F89" w:rsidRPr="00690059" w:rsidRDefault="00196F89" w:rsidP="00690059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690059">
              <w:rPr>
                <w:rFonts w:ascii="Arial" w:hAnsi="Arial" w:cs="Arial"/>
                <w:b/>
                <w:sz w:val="22"/>
                <w:szCs w:val="22"/>
              </w:rPr>
              <w:t>HMRC Reference:</w:t>
            </w:r>
          </w:p>
          <w:p w14:paraId="651ADF26" w14:textId="77777777" w:rsidR="00196F89" w:rsidRPr="00690059" w:rsidRDefault="00196F89" w:rsidP="0069005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90059">
              <w:rPr>
                <w:rFonts w:ascii="Arial" w:hAnsi="Arial" w:cs="Arial"/>
                <w:sz w:val="22"/>
                <w:szCs w:val="22"/>
              </w:rPr>
              <w:t>To be quoted in all correspondence</w:t>
            </w:r>
          </w:p>
        </w:tc>
        <w:tc>
          <w:tcPr>
            <w:tcW w:w="6480" w:type="dxa"/>
            <w:shd w:val="clear" w:color="auto" w:fill="auto"/>
          </w:tcPr>
          <w:p w14:paraId="52EF9B61" w14:textId="058C5CE1" w:rsidR="00196F89" w:rsidRPr="00865913" w:rsidRDefault="00A90AAF" w:rsidP="0058339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SR783514449</w:t>
            </w:r>
          </w:p>
        </w:tc>
      </w:tr>
      <w:tr w:rsidR="00196F89" w:rsidRPr="00690059" w14:paraId="3E3B2B22" w14:textId="77777777" w:rsidTr="00690059">
        <w:trPr>
          <w:trHeight w:val="525"/>
        </w:trPr>
        <w:tc>
          <w:tcPr>
            <w:tcW w:w="2988" w:type="dxa"/>
            <w:shd w:val="clear" w:color="auto" w:fill="E0E0E0"/>
            <w:vAlign w:val="center"/>
          </w:tcPr>
          <w:p w14:paraId="3118AED7" w14:textId="77777777" w:rsidR="00196F89" w:rsidRPr="00690059" w:rsidRDefault="00196F89" w:rsidP="00690059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690059">
              <w:rPr>
                <w:rFonts w:ascii="Arial" w:hAnsi="Arial" w:cs="Arial"/>
                <w:b/>
                <w:sz w:val="22"/>
                <w:szCs w:val="22"/>
              </w:rPr>
              <w:t>Date issued:</w:t>
            </w:r>
          </w:p>
        </w:tc>
        <w:tc>
          <w:tcPr>
            <w:tcW w:w="6480" w:type="dxa"/>
            <w:shd w:val="clear" w:color="auto" w:fill="auto"/>
          </w:tcPr>
          <w:p w14:paraId="1AF82F4C" w14:textId="5F3F0FB2" w:rsidR="00196F89" w:rsidRPr="009F3A47" w:rsidRDefault="00A90AAF" w:rsidP="00C70BA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="0069212C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="0069212C" w:rsidRPr="0069212C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nd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December 2021</w:t>
            </w:r>
          </w:p>
        </w:tc>
      </w:tr>
      <w:tr w:rsidR="00196F89" w:rsidRPr="00690059" w14:paraId="2C84A0F2" w14:textId="77777777" w:rsidTr="00690059">
        <w:trPr>
          <w:trHeight w:val="525"/>
        </w:trPr>
        <w:tc>
          <w:tcPr>
            <w:tcW w:w="2988" w:type="dxa"/>
            <w:shd w:val="clear" w:color="auto" w:fill="E0E0E0"/>
            <w:vAlign w:val="center"/>
          </w:tcPr>
          <w:p w14:paraId="7EF29DDA" w14:textId="77777777" w:rsidR="00196F89" w:rsidRPr="00690059" w:rsidRDefault="00196F89" w:rsidP="00690059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690059">
              <w:rPr>
                <w:rFonts w:ascii="Arial" w:hAnsi="Arial" w:cs="Arial"/>
                <w:b/>
                <w:sz w:val="22"/>
                <w:szCs w:val="22"/>
              </w:rPr>
              <w:t>Deadline for Responses:</w:t>
            </w:r>
          </w:p>
        </w:tc>
        <w:tc>
          <w:tcPr>
            <w:tcW w:w="6480" w:type="dxa"/>
            <w:shd w:val="clear" w:color="auto" w:fill="auto"/>
          </w:tcPr>
          <w:p w14:paraId="3C9EA09E" w14:textId="2FC73255" w:rsidR="00196F89" w:rsidRPr="009F3A47" w:rsidRDefault="00EA77B1" w:rsidP="0058339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01 April 2022</w:t>
            </w:r>
          </w:p>
        </w:tc>
      </w:tr>
    </w:tbl>
    <w:p w14:paraId="771F2BB1" w14:textId="44EE3EC9" w:rsidR="00C42091" w:rsidRDefault="00C42091">
      <w:pPr>
        <w:rPr>
          <w:rFonts w:ascii="Arial" w:hAnsi="Arial" w:cs="Arial"/>
          <w:sz w:val="22"/>
          <w:szCs w:val="22"/>
        </w:rPr>
      </w:pPr>
    </w:p>
    <w:p w14:paraId="02EB8143" w14:textId="1FCA8B75" w:rsidR="0077572D" w:rsidRDefault="0077572D">
      <w:pPr>
        <w:rPr>
          <w:rFonts w:ascii="Arial" w:hAnsi="Arial" w:cs="Arial"/>
          <w:sz w:val="22"/>
          <w:szCs w:val="22"/>
        </w:rPr>
      </w:pPr>
    </w:p>
    <w:p w14:paraId="3854D01D" w14:textId="77777777" w:rsidR="0077572D" w:rsidRPr="00970C97" w:rsidRDefault="0077572D">
      <w:pPr>
        <w:rPr>
          <w:rFonts w:ascii="Arial" w:hAnsi="Arial" w:cs="Arial"/>
          <w:sz w:val="22"/>
          <w:szCs w:val="22"/>
        </w:rPr>
      </w:pPr>
    </w:p>
    <w:tbl>
      <w:tblPr>
        <w:tblW w:w="9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"/>
        <w:gridCol w:w="1193"/>
        <w:gridCol w:w="2207"/>
        <w:gridCol w:w="1678"/>
        <w:gridCol w:w="3940"/>
      </w:tblGrid>
      <w:tr w:rsidR="00D51961" w:rsidRPr="00690059" w14:paraId="69469760" w14:textId="77777777" w:rsidTr="0077572D">
        <w:trPr>
          <w:trHeight w:val="413"/>
        </w:trPr>
        <w:tc>
          <w:tcPr>
            <w:tcW w:w="464" w:type="dxa"/>
            <w:tcBorders>
              <w:bottom w:val="single" w:sz="4" w:space="0" w:color="auto"/>
              <w:right w:val="nil"/>
            </w:tcBorders>
            <w:shd w:val="clear" w:color="auto" w:fill="E0E0E0"/>
          </w:tcPr>
          <w:p w14:paraId="01DC25F5" w14:textId="0FB89C58" w:rsidR="00D51961" w:rsidRPr="00690059" w:rsidRDefault="00D51961" w:rsidP="00BE63AC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018" w:type="dxa"/>
            <w:gridSpan w:val="4"/>
            <w:tcBorders>
              <w:left w:val="nil"/>
              <w:bottom w:val="single" w:sz="4" w:space="0" w:color="auto"/>
            </w:tcBorders>
            <w:shd w:val="clear" w:color="auto" w:fill="E0E0E0"/>
          </w:tcPr>
          <w:p w14:paraId="75A8D6D5" w14:textId="77777777" w:rsidR="00D51961" w:rsidRPr="00690059" w:rsidRDefault="00462FA0" w:rsidP="00BE63AC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690059">
              <w:rPr>
                <w:rFonts w:ascii="Arial" w:hAnsi="Arial" w:cs="Arial"/>
                <w:b/>
                <w:sz w:val="22"/>
                <w:szCs w:val="22"/>
              </w:rPr>
              <w:t>Contact Details</w:t>
            </w:r>
          </w:p>
        </w:tc>
      </w:tr>
      <w:tr w:rsidR="00623BDE" w:rsidRPr="00690059" w14:paraId="110ADB35" w14:textId="77777777" w:rsidTr="0077572D">
        <w:trPr>
          <w:trHeight w:val="546"/>
        </w:trPr>
        <w:tc>
          <w:tcPr>
            <w:tcW w:w="1657" w:type="dxa"/>
            <w:gridSpan w:val="2"/>
            <w:tcBorders>
              <w:top w:val="single" w:sz="4" w:space="0" w:color="auto"/>
              <w:bottom w:val="nil"/>
            </w:tcBorders>
            <w:shd w:val="clear" w:color="auto" w:fill="E0E0E0"/>
          </w:tcPr>
          <w:p w14:paraId="542A214E" w14:textId="77777777" w:rsidR="00623BDE" w:rsidRPr="00690059" w:rsidRDefault="00623BDE" w:rsidP="00690059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90059">
              <w:rPr>
                <w:rFonts w:ascii="Arial" w:hAnsi="Arial" w:cs="Arial"/>
                <w:b/>
                <w:color w:val="000000"/>
                <w:sz w:val="22"/>
                <w:szCs w:val="22"/>
              </w:rPr>
              <w:t>Issued to:</w:t>
            </w:r>
          </w:p>
        </w:tc>
        <w:tc>
          <w:tcPr>
            <w:tcW w:w="2207" w:type="dxa"/>
            <w:tcBorders>
              <w:top w:val="single" w:sz="4" w:space="0" w:color="auto"/>
            </w:tcBorders>
            <w:shd w:val="clear" w:color="auto" w:fill="auto"/>
          </w:tcPr>
          <w:p w14:paraId="6F4C8899" w14:textId="71DF6FA0" w:rsidR="007F187E" w:rsidRPr="00DE5289" w:rsidRDefault="00EA77B1" w:rsidP="007C6FB9">
            <w:pPr>
              <w:pStyle w:val="ListParagraph"/>
              <w:ind w:left="368"/>
              <w:rPr>
                <w:color w:val="000000"/>
              </w:rPr>
            </w:pPr>
            <w:r>
              <w:rPr>
                <w:color w:val="000000"/>
              </w:rPr>
              <w:t>Contracts Finder</w:t>
            </w:r>
          </w:p>
        </w:tc>
        <w:tc>
          <w:tcPr>
            <w:tcW w:w="1678" w:type="dxa"/>
            <w:tcBorders>
              <w:top w:val="single" w:sz="4" w:space="0" w:color="auto"/>
              <w:bottom w:val="nil"/>
            </w:tcBorders>
            <w:shd w:val="clear" w:color="auto" w:fill="E0E0E0"/>
          </w:tcPr>
          <w:p w14:paraId="6621388F" w14:textId="77777777" w:rsidR="00623BDE" w:rsidRPr="00690059" w:rsidRDefault="00623BDE" w:rsidP="00690059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90059">
              <w:rPr>
                <w:rFonts w:ascii="Arial" w:hAnsi="Arial" w:cs="Arial"/>
                <w:b/>
                <w:color w:val="000000"/>
                <w:sz w:val="22"/>
                <w:szCs w:val="22"/>
              </w:rPr>
              <w:t>From:</w:t>
            </w:r>
          </w:p>
        </w:tc>
        <w:tc>
          <w:tcPr>
            <w:tcW w:w="3939" w:type="dxa"/>
            <w:tcBorders>
              <w:top w:val="single" w:sz="4" w:space="0" w:color="auto"/>
            </w:tcBorders>
            <w:shd w:val="clear" w:color="auto" w:fill="auto"/>
          </w:tcPr>
          <w:p w14:paraId="2383C435" w14:textId="12296014" w:rsidR="00623BDE" w:rsidRPr="00690059" w:rsidRDefault="00EA77B1" w:rsidP="003C421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HMRC</w:t>
            </w:r>
          </w:p>
        </w:tc>
      </w:tr>
      <w:tr w:rsidR="00623BDE" w:rsidRPr="00690059" w14:paraId="7B2254BB" w14:textId="77777777" w:rsidTr="0077572D">
        <w:trPr>
          <w:trHeight w:val="1390"/>
        </w:trPr>
        <w:tc>
          <w:tcPr>
            <w:tcW w:w="1657" w:type="dxa"/>
            <w:gridSpan w:val="2"/>
            <w:tcBorders>
              <w:top w:val="nil"/>
              <w:bottom w:val="nil"/>
            </w:tcBorders>
            <w:shd w:val="clear" w:color="auto" w:fill="E0E0E0"/>
          </w:tcPr>
          <w:p w14:paraId="68882B56" w14:textId="77777777" w:rsidR="00623BDE" w:rsidRPr="00690059" w:rsidRDefault="00623BDE" w:rsidP="00690059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90059">
              <w:rPr>
                <w:rFonts w:ascii="Arial" w:hAnsi="Arial" w:cs="Arial"/>
                <w:b/>
                <w:color w:val="000000"/>
                <w:sz w:val="22"/>
                <w:szCs w:val="22"/>
              </w:rPr>
              <w:t>Address:</w:t>
            </w:r>
          </w:p>
        </w:tc>
        <w:tc>
          <w:tcPr>
            <w:tcW w:w="2207" w:type="dxa"/>
            <w:shd w:val="clear" w:color="auto" w:fill="auto"/>
          </w:tcPr>
          <w:p w14:paraId="4AF36D17" w14:textId="77777777" w:rsidR="00623BDE" w:rsidRPr="00690059" w:rsidRDefault="00623BD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AD88E0A" w14:textId="77777777" w:rsidR="00623BDE" w:rsidRPr="00690059" w:rsidRDefault="00623BD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0CDE79B" w14:textId="77777777" w:rsidR="00623BDE" w:rsidRPr="00690059" w:rsidRDefault="00623BD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nil"/>
              <w:bottom w:val="nil"/>
            </w:tcBorders>
            <w:shd w:val="clear" w:color="auto" w:fill="E0E0E0"/>
          </w:tcPr>
          <w:p w14:paraId="163AF436" w14:textId="77777777" w:rsidR="00623BDE" w:rsidRPr="00690059" w:rsidRDefault="00623BDE" w:rsidP="00690059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90059">
              <w:rPr>
                <w:rFonts w:ascii="Arial" w:hAnsi="Arial" w:cs="Arial"/>
                <w:b/>
                <w:color w:val="000000"/>
                <w:sz w:val="22"/>
                <w:szCs w:val="22"/>
              </w:rPr>
              <w:t>Address:</w:t>
            </w:r>
          </w:p>
        </w:tc>
        <w:tc>
          <w:tcPr>
            <w:tcW w:w="3939" w:type="dxa"/>
            <w:shd w:val="clear" w:color="auto" w:fill="auto"/>
          </w:tcPr>
          <w:p w14:paraId="6EB7795B" w14:textId="77777777" w:rsidR="00623BDE" w:rsidRPr="00A90AAF" w:rsidRDefault="00623BDE" w:rsidP="00DA29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0AAF">
              <w:rPr>
                <w:rFonts w:ascii="Arial" w:hAnsi="Arial" w:cs="Arial"/>
                <w:color w:val="000000"/>
                <w:sz w:val="22"/>
                <w:szCs w:val="22"/>
              </w:rPr>
              <w:t>HMRC Commercial Directorate</w:t>
            </w:r>
          </w:p>
          <w:p w14:paraId="0FB78BAD" w14:textId="45834EAC" w:rsidR="00C74465" w:rsidRPr="00A90AAF" w:rsidRDefault="007F187E" w:rsidP="00C74465">
            <w:pPr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 w:rsidRPr="00A90AAF">
              <w:rPr>
                <w:rFonts w:ascii="Arial" w:hAnsi="Arial" w:cs="Arial"/>
                <w:bCs/>
                <w:color w:val="000000"/>
                <w:sz w:val="22"/>
              </w:rPr>
              <w:t xml:space="preserve">Floor 5 West, </w:t>
            </w:r>
            <w:proofErr w:type="spellStart"/>
            <w:r w:rsidRPr="00A90AAF">
              <w:rPr>
                <w:rFonts w:ascii="Arial" w:hAnsi="Arial" w:cs="Arial"/>
                <w:bCs/>
                <w:color w:val="000000"/>
                <w:sz w:val="22"/>
              </w:rPr>
              <w:t>Ralli</w:t>
            </w:r>
            <w:proofErr w:type="spellEnd"/>
            <w:r w:rsidRPr="00A90AAF">
              <w:rPr>
                <w:rFonts w:ascii="Arial" w:hAnsi="Arial" w:cs="Arial"/>
                <w:bCs/>
                <w:color w:val="000000"/>
                <w:sz w:val="22"/>
              </w:rPr>
              <w:t xml:space="preserve"> Quays, 3 Stanley Street Salford, M60 9LA</w:t>
            </w:r>
          </w:p>
          <w:p w14:paraId="0F7629D1" w14:textId="77777777" w:rsidR="00C74465" w:rsidRPr="00A90AAF" w:rsidRDefault="00C74465" w:rsidP="00DA29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32EF2B8" w14:textId="77777777" w:rsidR="00623BDE" w:rsidRPr="00A90AAF" w:rsidRDefault="00623BDE" w:rsidP="00DA29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23BDE" w:rsidRPr="00690059" w14:paraId="01A45758" w14:textId="77777777" w:rsidTr="0077572D">
        <w:trPr>
          <w:trHeight w:val="546"/>
        </w:trPr>
        <w:tc>
          <w:tcPr>
            <w:tcW w:w="1657" w:type="dxa"/>
            <w:gridSpan w:val="2"/>
            <w:tcBorders>
              <w:top w:val="nil"/>
              <w:bottom w:val="nil"/>
            </w:tcBorders>
            <w:shd w:val="clear" w:color="auto" w:fill="E0E0E0"/>
          </w:tcPr>
          <w:p w14:paraId="6F198C9B" w14:textId="77777777" w:rsidR="00623BDE" w:rsidRPr="00690059" w:rsidRDefault="00623BDE" w:rsidP="00690059">
            <w:pPr>
              <w:ind w:left="-180"/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90059">
              <w:rPr>
                <w:rFonts w:ascii="Arial" w:hAnsi="Arial" w:cs="Arial"/>
                <w:b/>
                <w:color w:val="000000"/>
                <w:sz w:val="22"/>
                <w:szCs w:val="22"/>
              </w:rPr>
              <w:t>Contact name:</w:t>
            </w:r>
          </w:p>
        </w:tc>
        <w:tc>
          <w:tcPr>
            <w:tcW w:w="2207" w:type="dxa"/>
            <w:shd w:val="clear" w:color="auto" w:fill="auto"/>
          </w:tcPr>
          <w:p w14:paraId="42340E1E" w14:textId="7EFB9159" w:rsidR="00623BDE" w:rsidRPr="00690059" w:rsidRDefault="00623BD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nil"/>
              <w:bottom w:val="nil"/>
            </w:tcBorders>
            <w:shd w:val="clear" w:color="auto" w:fill="E0E0E0"/>
          </w:tcPr>
          <w:p w14:paraId="620E7FD2" w14:textId="77777777" w:rsidR="00623BDE" w:rsidRPr="00690059" w:rsidRDefault="00623BDE" w:rsidP="00690059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90059">
              <w:rPr>
                <w:rFonts w:ascii="Arial" w:hAnsi="Arial" w:cs="Arial"/>
                <w:b/>
                <w:color w:val="000000"/>
                <w:sz w:val="22"/>
                <w:szCs w:val="22"/>
              </w:rPr>
              <w:t>Contact name:</w:t>
            </w:r>
          </w:p>
        </w:tc>
        <w:tc>
          <w:tcPr>
            <w:tcW w:w="3939" w:type="dxa"/>
            <w:shd w:val="clear" w:color="auto" w:fill="auto"/>
          </w:tcPr>
          <w:p w14:paraId="185E3678" w14:textId="77777777" w:rsidR="00623BDE" w:rsidRDefault="00EA77B1" w:rsidP="00DA29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Arif Patel</w:t>
            </w:r>
          </w:p>
          <w:p w14:paraId="614A7CD8" w14:textId="6B9AD526" w:rsidR="00EA77B1" w:rsidRPr="00690059" w:rsidRDefault="00EA77B1" w:rsidP="00DA29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Adam Garside</w:t>
            </w:r>
          </w:p>
        </w:tc>
      </w:tr>
      <w:tr w:rsidR="00623BDE" w:rsidRPr="00690059" w14:paraId="75F8A6A8" w14:textId="77777777" w:rsidTr="0077572D">
        <w:trPr>
          <w:trHeight w:val="562"/>
        </w:trPr>
        <w:tc>
          <w:tcPr>
            <w:tcW w:w="1657" w:type="dxa"/>
            <w:gridSpan w:val="2"/>
            <w:tcBorders>
              <w:top w:val="nil"/>
              <w:bottom w:val="nil"/>
            </w:tcBorders>
            <w:shd w:val="clear" w:color="auto" w:fill="E0E0E0"/>
          </w:tcPr>
          <w:p w14:paraId="18B77B86" w14:textId="77777777" w:rsidR="00623BDE" w:rsidRPr="00690059" w:rsidRDefault="00623BDE" w:rsidP="00690059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90059">
              <w:rPr>
                <w:rFonts w:ascii="Arial" w:hAnsi="Arial" w:cs="Arial"/>
                <w:b/>
                <w:color w:val="000000"/>
                <w:sz w:val="22"/>
                <w:szCs w:val="22"/>
              </w:rPr>
              <w:t>Email:</w:t>
            </w:r>
          </w:p>
        </w:tc>
        <w:tc>
          <w:tcPr>
            <w:tcW w:w="2207" w:type="dxa"/>
            <w:shd w:val="clear" w:color="auto" w:fill="auto"/>
          </w:tcPr>
          <w:p w14:paraId="520A9221" w14:textId="14040928" w:rsidR="00623BDE" w:rsidRPr="00690059" w:rsidRDefault="00623BD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nil"/>
              <w:bottom w:val="nil"/>
            </w:tcBorders>
            <w:shd w:val="clear" w:color="auto" w:fill="E0E0E0"/>
          </w:tcPr>
          <w:p w14:paraId="7A94E825" w14:textId="77777777" w:rsidR="00623BDE" w:rsidRPr="00690059" w:rsidRDefault="00623BDE" w:rsidP="00690059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90059">
              <w:rPr>
                <w:rFonts w:ascii="Arial" w:hAnsi="Arial" w:cs="Arial"/>
                <w:b/>
                <w:color w:val="000000"/>
                <w:sz w:val="22"/>
                <w:szCs w:val="22"/>
              </w:rPr>
              <w:t>Email:</w:t>
            </w:r>
          </w:p>
        </w:tc>
        <w:tc>
          <w:tcPr>
            <w:tcW w:w="3939" w:type="dxa"/>
            <w:shd w:val="clear" w:color="auto" w:fill="auto"/>
          </w:tcPr>
          <w:p w14:paraId="75A11FF4" w14:textId="142FB9CE" w:rsidR="00531945" w:rsidRPr="00A90AAF" w:rsidRDefault="001E7D00" w:rsidP="003C421D">
            <w:pPr>
              <w:rPr>
                <w:rFonts w:ascii="Arial" w:hAnsi="Arial" w:cs="Arial"/>
                <w:sz w:val="22"/>
                <w:szCs w:val="22"/>
              </w:rPr>
            </w:pPr>
            <w:hyperlink r:id="rId11" w:history="1">
              <w:r w:rsidR="00EA77B1" w:rsidRPr="00A90AAF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  <w:u w:val="none"/>
                </w:rPr>
                <w:t>Arif.patel@hmrc.gov.uk</w:t>
              </w:r>
            </w:hyperlink>
          </w:p>
          <w:p w14:paraId="3D9AC808" w14:textId="4B3C6BFA" w:rsidR="00EA77B1" w:rsidRPr="00690059" w:rsidRDefault="00EA77B1" w:rsidP="003C421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Adam.garside@hmrc.gov.uk</w:t>
            </w:r>
          </w:p>
        </w:tc>
      </w:tr>
      <w:tr w:rsidR="00623BDE" w:rsidRPr="00690059" w14:paraId="6DA90BE5" w14:textId="77777777" w:rsidTr="0077572D">
        <w:trPr>
          <w:trHeight w:val="264"/>
        </w:trPr>
        <w:tc>
          <w:tcPr>
            <w:tcW w:w="1657" w:type="dxa"/>
            <w:gridSpan w:val="2"/>
            <w:tcBorders>
              <w:top w:val="nil"/>
            </w:tcBorders>
            <w:shd w:val="clear" w:color="auto" w:fill="E0E0E0"/>
          </w:tcPr>
          <w:p w14:paraId="5F1E6D5F" w14:textId="77777777" w:rsidR="00623BDE" w:rsidRPr="00690059" w:rsidRDefault="00623BDE" w:rsidP="00690059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90059">
              <w:rPr>
                <w:rFonts w:ascii="Arial" w:hAnsi="Arial" w:cs="Arial"/>
                <w:b/>
                <w:color w:val="000000"/>
                <w:sz w:val="22"/>
                <w:szCs w:val="22"/>
              </w:rPr>
              <w:t>Telephone:</w:t>
            </w:r>
          </w:p>
        </w:tc>
        <w:tc>
          <w:tcPr>
            <w:tcW w:w="2207" w:type="dxa"/>
            <w:shd w:val="clear" w:color="auto" w:fill="auto"/>
          </w:tcPr>
          <w:p w14:paraId="2D56B68C" w14:textId="77777777" w:rsidR="00623BDE" w:rsidRPr="00690059" w:rsidRDefault="00623BD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nil"/>
            </w:tcBorders>
            <w:shd w:val="clear" w:color="auto" w:fill="E0E0E0"/>
          </w:tcPr>
          <w:p w14:paraId="72A5D4F3" w14:textId="77777777" w:rsidR="00623BDE" w:rsidRPr="00690059" w:rsidRDefault="00623BDE" w:rsidP="00690059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90059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Telephone: </w:t>
            </w:r>
          </w:p>
        </w:tc>
        <w:tc>
          <w:tcPr>
            <w:tcW w:w="3939" w:type="dxa"/>
            <w:shd w:val="clear" w:color="auto" w:fill="auto"/>
          </w:tcPr>
          <w:p w14:paraId="5EE7620A" w14:textId="53AC23FD" w:rsidR="00623BDE" w:rsidRPr="00690059" w:rsidRDefault="00623BDE" w:rsidP="003C421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093A5079" w14:textId="35F0B0FB" w:rsidR="00BA60F0" w:rsidRDefault="00BA60F0">
      <w:pPr>
        <w:rPr>
          <w:rFonts w:ascii="Arial" w:hAnsi="Arial" w:cs="Arial"/>
          <w:color w:val="000000"/>
          <w:sz w:val="22"/>
          <w:szCs w:val="22"/>
        </w:rPr>
      </w:pPr>
    </w:p>
    <w:p w14:paraId="6DC24E36" w14:textId="77777777" w:rsidR="0077572D" w:rsidRDefault="0077572D">
      <w:pPr>
        <w:rPr>
          <w:rFonts w:ascii="Arial" w:hAnsi="Arial" w:cs="Arial"/>
          <w:color w:val="000000"/>
          <w:sz w:val="22"/>
          <w:szCs w:val="22"/>
        </w:rPr>
      </w:pPr>
    </w:p>
    <w:p w14:paraId="151A1E21" w14:textId="77777777" w:rsidR="00A90AAF" w:rsidRDefault="00A90AAF" w:rsidP="00A90AAF"/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"/>
        <w:gridCol w:w="9099"/>
      </w:tblGrid>
      <w:tr w:rsidR="00A90AAF" w:rsidRPr="00690059" w14:paraId="1B1F1936" w14:textId="77777777" w:rsidTr="0077572D">
        <w:trPr>
          <w:trHeight w:val="451"/>
        </w:trPr>
        <w:tc>
          <w:tcPr>
            <w:tcW w:w="473" w:type="dxa"/>
            <w:tcBorders>
              <w:right w:val="nil"/>
            </w:tcBorders>
            <w:shd w:val="clear" w:color="auto" w:fill="E0E0E0"/>
          </w:tcPr>
          <w:p w14:paraId="260282A0" w14:textId="77777777" w:rsidR="00A90AAF" w:rsidRPr="00690059" w:rsidRDefault="00A90AAF" w:rsidP="0077572D">
            <w:pPr>
              <w:numPr>
                <w:ilvl w:val="0"/>
                <w:numId w:val="4"/>
              </w:num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099" w:type="dxa"/>
            <w:tcBorders>
              <w:left w:val="nil"/>
            </w:tcBorders>
            <w:shd w:val="clear" w:color="auto" w:fill="E0E0E0"/>
          </w:tcPr>
          <w:p w14:paraId="4959F52A" w14:textId="08EFC670" w:rsidR="00A90AAF" w:rsidRPr="00690059" w:rsidRDefault="00A90AAF" w:rsidP="000D3A9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Purpose</w:t>
            </w:r>
          </w:p>
        </w:tc>
      </w:tr>
      <w:tr w:rsidR="00A90AAF" w:rsidRPr="00690059" w14:paraId="2AC2AC1A" w14:textId="77777777" w:rsidTr="0077572D">
        <w:trPr>
          <w:trHeight w:val="3322"/>
        </w:trPr>
        <w:tc>
          <w:tcPr>
            <w:tcW w:w="9572" w:type="dxa"/>
            <w:gridSpan w:val="2"/>
            <w:shd w:val="clear" w:color="auto" w:fill="auto"/>
          </w:tcPr>
          <w:p w14:paraId="1316F500" w14:textId="77777777" w:rsidR="00A90AAF" w:rsidRPr="00690059" w:rsidRDefault="00A90AAF" w:rsidP="000D3A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6A4081A" w14:textId="77777777" w:rsidR="00831268" w:rsidRPr="00831268" w:rsidRDefault="0077572D" w:rsidP="0077572D">
            <w:pPr>
              <w:numPr>
                <w:ilvl w:val="1"/>
                <w:numId w:val="27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77572D">
              <w:rPr>
                <w:rFonts w:ascii="Arial" w:hAnsi="Arial" w:cs="Arial"/>
                <w:sz w:val="22"/>
                <w:szCs w:val="22"/>
              </w:rPr>
              <w:t>The purpose of this RF</w:t>
            </w:r>
            <w:r w:rsidR="00831268">
              <w:rPr>
                <w:rFonts w:ascii="Arial" w:hAnsi="Arial" w:cs="Arial"/>
                <w:sz w:val="22"/>
                <w:szCs w:val="22"/>
              </w:rPr>
              <w:t>I</w:t>
            </w:r>
            <w:r w:rsidRPr="0077572D">
              <w:rPr>
                <w:rFonts w:ascii="Arial" w:hAnsi="Arial" w:cs="Arial"/>
                <w:sz w:val="22"/>
                <w:szCs w:val="22"/>
              </w:rPr>
              <w:t xml:space="preserve"> event is to explore the Legal Research </w:t>
            </w:r>
            <w:r w:rsidR="00831268">
              <w:rPr>
                <w:rFonts w:ascii="Arial" w:hAnsi="Arial" w:cs="Arial"/>
                <w:sz w:val="22"/>
                <w:szCs w:val="22"/>
              </w:rPr>
              <w:t>M</w:t>
            </w:r>
            <w:r w:rsidRPr="0077572D">
              <w:rPr>
                <w:rFonts w:ascii="Arial" w:hAnsi="Arial" w:cs="Arial"/>
                <w:sz w:val="22"/>
                <w:szCs w:val="22"/>
              </w:rPr>
              <w:t xml:space="preserve">arket for current and future product options to support HMRC in delivering key objectives. This event will enable organisations to provide relevant information, through the provided questionnaire, </w:t>
            </w:r>
            <w:r w:rsidR="00831268" w:rsidRPr="0077572D">
              <w:rPr>
                <w:rFonts w:ascii="Arial" w:hAnsi="Arial" w:cs="Arial"/>
                <w:sz w:val="22"/>
                <w:szCs w:val="22"/>
              </w:rPr>
              <w:t>regarding</w:t>
            </w:r>
            <w:r w:rsidRPr="0077572D">
              <w:rPr>
                <w:rFonts w:ascii="Arial" w:hAnsi="Arial" w:cs="Arial"/>
                <w:sz w:val="22"/>
                <w:szCs w:val="22"/>
              </w:rPr>
              <w:t xml:space="preserve"> any potential solution they may offer, estimated costs, and what contractual routes their solution can be accessed through. </w:t>
            </w:r>
          </w:p>
          <w:p w14:paraId="727C0CBE" w14:textId="77777777" w:rsidR="00831268" w:rsidRPr="00831268" w:rsidRDefault="00831268" w:rsidP="00831268">
            <w:pPr>
              <w:ind w:left="7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A50AFDC" w14:textId="370CCD92" w:rsidR="0077572D" w:rsidRPr="0077572D" w:rsidRDefault="0077572D" w:rsidP="00831268">
            <w:pPr>
              <w:ind w:left="720"/>
              <w:rPr>
                <w:rFonts w:ascii="Arial" w:hAnsi="Arial" w:cs="Arial"/>
                <w:b/>
                <w:sz w:val="22"/>
                <w:szCs w:val="22"/>
              </w:rPr>
            </w:pPr>
            <w:r w:rsidRPr="0077572D">
              <w:rPr>
                <w:rFonts w:ascii="Arial" w:hAnsi="Arial" w:cs="Arial"/>
                <w:sz w:val="22"/>
                <w:szCs w:val="22"/>
              </w:rPr>
              <w:t>The primary purpose of this exercise is, therefore, to gain a deeper understanding of the market, and what potential solutions are available. HMRC currently ha</w:t>
            </w:r>
            <w:r w:rsidR="00831268">
              <w:rPr>
                <w:rFonts w:ascii="Arial" w:hAnsi="Arial" w:cs="Arial"/>
                <w:sz w:val="22"/>
                <w:szCs w:val="22"/>
              </w:rPr>
              <w:t>ve</w:t>
            </w:r>
            <w:r w:rsidRPr="0077572D">
              <w:rPr>
                <w:rFonts w:ascii="Arial" w:hAnsi="Arial" w:cs="Arial"/>
                <w:sz w:val="22"/>
                <w:szCs w:val="22"/>
              </w:rPr>
              <w:t xml:space="preserve"> a high-level requirement, which is included within this RFI, but we would look to develop this requirement accordingly if there are innovative solutions available.</w:t>
            </w:r>
          </w:p>
          <w:p w14:paraId="09EED734" w14:textId="66B6896E" w:rsidR="00A90AAF" w:rsidRPr="0077572D" w:rsidRDefault="00A90AAF" w:rsidP="0077572D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7757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12DAB461" w14:textId="6B653200" w:rsidR="0077572D" w:rsidRDefault="0077572D">
      <w:pPr>
        <w:rPr>
          <w:rFonts w:ascii="Calibri" w:eastAsia="Calibri" w:hAnsi="Calibri"/>
          <w:sz w:val="22"/>
          <w:szCs w:val="22"/>
          <w:lang w:eastAsia="en-US"/>
        </w:rPr>
      </w:pPr>
    </w:p>
    <w:p w14:paraId="243C1DEB" w14:textId="77777777" w:rsidR="00831268" w:rsidRPr="00341A5E" w:rsidRDefault="00831268">
      <w:pPr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126"/>
        <w:gridCol w:w="8820"/>
      </w:tblGrid>
      <w:tr w:rsidR="004C4461" w:rsidRPr="00690059" w14:paraId="15AB05C7" w14:textId="77777777" w:rsidTr="02B9698A">
        <w:tc>
          <w:tcPr>
            <w:tcW w:w="522" w:type="dxa"/>
            <w:tcBorders>
              <w:right w:val="nil"/>
            </w:tcBorders>
            <w:shd w:val="clear" w:color="auto" w:fill="E0E0E0"/>
          </w:tcPr>
          <w:p w14:paraId="1D2DE43D" w14:textId="77777777" w:rsidR="004C4461" w:rsidRPr="00690059" w:rsidRDefault="00AA4DC8" w:rsidP="005D565C">
            <w:pPr>
              <w:spacing w:before="6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90059">
              <w:rPr>
                <w:rFonts w:ascii="Arial" w:hAnsi="Arial" w:cs="Arial"/>
                <w:b/>
                <w:color w:val="000000"/>
                <w:sz w:val="22"/>
                <w:szCs w:val="22"/>
              </w:rPr>
              <w:lastRenderedPageBreak/>
              <w:t>2.</w:t>
            </w:r>
          </w:p>
        </w:tc>
        <w:tc>
          <w:tcPr>
            <w:tcW w:w="8946" w:type="dxa"/>
            <w:gridSpan w:val="2"/>
            <w:tcBorders>
              <w:left w:val="nil"/>
            </w:tcBorders>
            <w:shd w:val="clear" w:color="auto" w:fill="E0E0E0"/>
          </w:tcPr>
          <w:p w14:paraId="0499A712" w14:textId="77777777" w:rsidR="004C4461" w:rsidRPr="00690059" w:rsidRDefault="00A35D0A" w:rsidP="005D565C">
            <w:pPr>
              <w:spacing w:before="60" w:after="60"/>
              <w:ind w:left="198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Background</w:t>
            </w:r>
          </w:p>
        </w:tc>
      </w:tr>
      <w:tr w:rsidR="004C4461" w:rsidRPr="00690059" w14:paraId="2CD3D95C" w14:textId="77777777" w:rsidTr="02B9698A">
        <w:tc>
          <w:tcPr>
            <w:tcW w:w="94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D096B86" w14:textId="13AA7FD3" w:rsidR="0091369D" w:rsidRPr="00A90AAF" w:rsidRDefault="0091369D" w:rsidP="0091369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438FA0C5" w14:textId="77777777" w:rsidR="00B00D4E" w:rsidRPr="00A90AAF" w:rsidRDefault="00B00D4E" w:rsidP="0091369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4D6ED16A" w14:textId="77777777" w:rsidR="001148DE" w:rsidRPr="00A90AAF" w:rsidRDefault="00D949EB" w:rsidP="00933D50">
            <w:pPr>
              <w:numPr>
                <w:ilvl w:val="1"/>
                <w:numId w:val="3"/>
              </w:numPr>
              <w:tabs>
                <w:tab w:val="left" w:pos="1134"/>
              </w:tabs>
              <w:spacing w:after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90AAF">
              <w:rPr>
                <w:rFonts w:ascii="Arial" w:hAnsi="Arial" w:cs="Arial"/>
                <w:b/>
                <w:iCs/>
                <w:sz w:val="22"/>
                <w:szCs w:val="22"/>
              </w:rPr>
              <w:t>Background to HMRC</w:t>
            </w:r>
          </w:p>
          <w:p w14:paraId="2F64B244" w14:textId="77777777" w:rsidR="00FF1E24" w:rsidRPr="00A90AAF" w:rsidRDefault="00FF1E24" w:rsidP="00E851B2">
            <w:pPr>
              <w:tabs>
                <w:tab w:val="left" w:pos="1134"/>
              </w:tabs>
              <w:spacing w:after="120"/>
              <w:ind w:left="88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0AAF">
              <w:rPr>
                <w:rFonts w:ascii="Arial" w:hAnsi="Arial" w:cs="Arial"/>
                <w:color w:val="000000"/>
                <w:sz w:val="22"/>
                <w:szCs w:val="22"/>
              </w:rPr>
              <w:t xml:space="preserve">HM Revenue &amp; Customs (HMRC) is one of the UKs </w:t>
            </w:r>
            <w:r w:rsidR="006D778E" w:rsidRPr="00A90AAF">
              <w:rPr>
                <w:rFonts w:ascii="Arial" w:hAnsi="Arial" w:cs="Arial"/>
                <w:color w:val="000000"/>
                <w:sz w:val="22"/>
                <w:szCs w:val="22"/>
              </w:rPr>
              <w:t>largest organisations, with approximately</w:t>
            </w:r>
            <w:r w:rsidR="00CB25AB" w:rsidRPr="00A90AAF">
              <w:rPr>
                <w:rFonts w:ascii="Arial" w:hAnsi="Arial" w:cs="Arial"/>
                <w:color w:val="000000"/>
                <w:sz w:val="22"/>
                <w:szCs w:val="22"/>
              </w:rPr>
              <w:t xml:space="preserve"> 60</w:t>
            </w:r>
            <w:r w:rsidR="006D778E" w:rsidRPr="00A90AAF">
              <w:rPr>
                <w:rFonts w:ascii="Arial" w:hAnsi="Arial" w:cs="Arial"/>
                <w:color w:val="000000"/>
                <w:sz w:val="22"/>
                <w:szCs w:val="22"/>
              </w:rPr>
              <w:t>,000 full-</w:t>
            </w:r>
            <w:r w:rsidRPr="00A90AAF">
              <w:rPr>
                <w:rFonts w:ascii="Arial" w:hAnsi="Arial" w:cs="Arial"/>
                <w:color w:val="000000"/>
                <w:sz w:val="22"/>
                <w:szCs w:val="22"/>
              </w:rPr>
              <w:t>time equivalent staff. Almost every individual and business in the UK is a direct customer of HMRC.</w:t>
            </w:r>
          </w:p>
          <w:p w14:paraId="45179D9D" w14:textId="77777777" w:rsidR="00FF1E24" w:rsidRPr="00A90AAF" w:rsidRDefault="006D778E" w:rsidP="00E851B2">
            <w:pPr>
              <w:tabs>
                <w:tab w:val="left" w:pos="1134"/>
              </w:tabs>
              <w:spacing w:after="120"/>
              <w:ind w:left="88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0AAF">
              <w:rPr>
                <w:rFonts w:ascii="Arial" w:hAnsi="Arial" w:cs="Arial"/>
                <w:color w:val="000000"/>
                <w:sz w:val="22"/>
                <w:szCs w:val="22"/>
              </w:rPr>
              <w:t>HMRC is a</w:t>
            </w:r>
            <w:r w:rsidR="00FF1E24" w:rsidRPr="00A90AAF">
              <w:rPr>
                <w:rFonts w:ascii="Arial" w:hAnsi="Arial" w:cs="Arial"/>
                <w:color w:val="000000"/>
                <w:sz w:val="22"/>
                <w:szCs w:val="22"/>
              </w:rPr>
              <w:t>n effective, efficient and impar</w:t>
            </w:r>
            <w:r w:rsidRPr="00A90AAF">
              <w:rPr>
                <w:rFonts w:ascii="Arial" w:hAnsi="Arial" w:cs="Arial"/>
                <w:color w:val="000000"/>
                <w:sz w:val="22"/>
                <w:szCs w:val="22"/>
              </w:rPr>
              <w:t xml:space="preserve">tial tax and payment authority with the vital </w:t>
            </w:r>
            <w:r w:rsidR="00FF1E24" w:rsidRPr="00A90AAF">
              <w:rPr>
                <w:rFonts w:ascii="Arial" w:hAnsi="Arial" w:cs="Arial"/>
                <w:color w:val="000000"/>
                <w:sz w:val="22"/>
                <w:szCs w:val="22"/>
              </w:rPr>
              <w:t>purpose</w:t>
            </w:r>
            <w:r w:rsidRPr="00A90AAF">
              <w:rPr>
                <w:rFonts w:ascii="Arial" w:hAnsi="Arial" w:cs="Arial"/>
                <w:color w:val="000000"/>
                <w:sz w:val="22"/>
                <w:szCs w:val="22"/>
              </w:rPr>
              <w:t>s of</w:t>
            </w:r>
            <w:r w:rsidR="00FF1E24" w:rsidRPr="00A90AAF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  <w:p w14:paraId="360671BE" w14:textId="77777777" w:rsidR="00FF1E24" w:rsidRPr="00A90AAF" w:rsidRDefault="00FF1E24" w:rsidP="00933D50">
            <w:pPr>
              <w:pStyle w:val="ListParagraph"/>
              <w:numPr>
                <w:ilvl w:val="0"/>
                <w:numId w:val="6"/>
              </w:numPr>
              <w:spacing w:after="160" w:line="259" w:lineRule="auto"/>
            </w:pPr>
            <w:r w:rsidRPr="00A90AAF">
              <w:t>Collecting the money that pays for the UK’s public services and help families and individuals with targeted financial supp</w:t>
            </w:r>
            <w:r w:rsidR="006D778E" w:rsidRPr="00A90AAF">
              <w:t>ort</w:t>
            </w:r>
          </w:p>
          <w:p w14:paraId="30465A78" w14:textId="77777777" w:rsidR="00FF1E24" w:rsidRPr="00A90AAF" w:rsidRDefault="00FF1E24" w:rsidP="00933D50">
            <w:pPr>
              <w:pStyle w:val="ListParagraph"/>
              <w:numPr>
                <w:ilvl w:val="0"/>
                <w:numId w:val="6"/>
              </w:numPr>
              <w:spacing w:after="160" w:line="259" w:lineRule="auto"/>
            </w:pPr>
            <w:r w:rsidRPr="00A90AAF">
              <w:t xml:space="preserve">Helping the honest majority to get their tax right and make it hard for </w:t>
            </w:r>
            <w:r w:rsidR="006D778E" w:rsidRPr="00A90AAF">
              <w:t xml:space="preserve">the </w:t>
            </w:r>
            <w:r w:rsidRPr="00A90AAF">
              <w:t>dishonest minority to cheat the system</w:t>
            </w:r>
          </w:p>
          <w:p w14:paraId="16097C45" w14:textId="77777777" w:rsidR="00FF1E24" w:rsidRPr="00A90AAF" w:rsidRDefault="00FF1E24" w:rsidP="00933D50">
            <w:pPr>
              <w:pStyle w:val="ListParagraph"/>
              <w:numPr>
                <w:ilvl w:val="0"/>
                <w:numId w:val="6"/>
              </w:numPr>
              <w:spacing w:after="160" w:line="259" w:lineRule="auto"/>
            </w:pPr>
            <w:r w:rsidRPr="00A90AAF">
              <w:t>Collecting over £500 billion a year in revenue from 45 million individuals and</w:t>
            </w:r>
            <w:r w:rsidR="006D778E" w:rsidRPr="00A90AAF">
              <w:t xml:space="preserve"> 4.9 million business customers</w:t>
            </w:r>
          </w:p>
          <w:p w14:paraId="04F13245" w14:textId="77777777" w:rsidR="00FF1E24" w:rsidRPr="00A90AAF" w:rsidRDefault="006D778E" w:rsidP="00933D50">
            <w:pPr>
              <w:pStyle w:val="ListParagraph"/>
              <w:numPr>
                <w:ilvl w:val="0"/>
                <w:numId w:val="6"/>
              </w:numPr>
              <w:spacing w:after="160" w:line="259" w:lineRule="auto"/>
            </w:pPr>
            <w:r w:rsidRPr="00A90AAF">
              <w:t xml:space="preserve">Playing </w:t>
            </w:r>
            <w:r w:rsidR="00FF1E24" w:rsidRPr="00A90AAF">
              <w:t>a key role in enfo</w:t>
            </w:r>
            <w:r w:rsidRPr="00A90AAF">
              <w:t>rcing UK Border Controls and</w:t>
            </w:r>
            <w:r w:rsidR="00FF1E24" w:rsidRPr="00A90AAF">
              <w:t xml:space="preserve"> national minimum wage levels, administering environmental tax</w:t>
            </w:r>
            <w:r w:rsidRPr="00A90AAF">
              <w:t>es and recovering student loans</w:t>
            </w:r>
          </w:p>
          <w:p w14:paraId="34223452" w14:textId="77777777" w:rsidR="003C421D" w:rsidRPr="00A90AAF" w:rsidRDefault="00FF1E24" w:rsidP="009F3A47">
            <w:pPr>
              <w:tabs>
                <w:tab w:val="left" w:pos="1134"/>
              </w:tabs>
              <w:spacing w:after="120"/>
              <w:ind w:left="88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0AAF">
              <w:rPr>
                <w:rFonts w:ascii="Arial" w:hAnsi="Arial" w:cs="Arial"/>
                <w:color w:val="000000"/>
                <w:sz w:val="22"/>
                <w:szCs w:val="22"/>
              </w:rPr>
              <w:t>HMRC is a non-ministerial government depar</w:t>
            </w:r>
            <w:r w:rsidR="006D778E" w:rsidRPr="00A90AAF">
              <w:rPr>
                <w:rFonts w:ascii="Arial" w:hAnsi="Arial" w:cs="Arial"/>
                <w:color w:val="000000"/>
                <w:sz w:val="22"/>
                <w:szCs w:val="22"/>
              </w:rPr>
              <w:t>tment which was formed in 2005 through the</w:t>
            </w:r>
            <w:r w:rsidRPr="00A90AAF">
              <w:rPr>
                <w:rFonts w:ascii="Arial" w:hAnsi="Arial" w:cs="Arial"/>
                <w:color w:val="000000"/>
                <w:sz w:val="22"/>
                <w:szCs w:val="22"/>
              </w:rPr>
              <w:t xml:space="preserve"> merger of the Inland Revenue and HM Customs and Excise. </w:t>
            </w:r>
          </w:p>
          <w:p w14:paraId="17B556EA" w14:textId="29553082" w:rsidR="00620C7F" w:rsidRDefault="00620C7F" w:rsidP="003C421D">
            <w:pPr>
              <w:tabs>
                <w:tab w:val="left" w:pos="1134"/>
              </w:tabs>
              <w:spacing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432AF6A" w14:textId="77777777" w:rsidR="00831268" w:rsidRPr="00A90AAF" w:rsidRDefault="00831268" w:rsidP="003C421D">
            <w:pPr>
              <w:tabs>
                <w:tab w:val="left" w:pos="1134"/>
              </w:tabs>
              <w:spacing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277A6A7" w14:textId="463CDDC9" w:rsidR="00ED596C" w:rsidRPr="00A90AAF" w:rsidRDefault="00117579" w:rsidP="00933D50">
            <w:pPr>
              <w:numPr>
                <w:ilvl w:val="1"/>
                <w:numId w:val="3"/>
              </w:numPr>
              <w:tabs>
                <w:tab w:val="left" w:pos="1134"/>
              </w:tabs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bookmarkStart w:id="1" w:name="_Hlk23941857"/>
            <w:r w:rsidRPr="00A90AA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Background </w:t>
            </w:r>
            <w:r w:rsidR="00945522" w:rsidRPr="00A90AA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to </w:t>
            </w:r>
            <w:r w:rsidR="00912156" w:rsidRPr="00A90AA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HMRC Online tax and accountancy procurement </w:t>
            </w:r>
            <w:r w:rsidR="00945522" w:rsidRPr="00A90AAF">
              <w:rPr>
                <w:rFonts w:ascii="Arial" w:hAnsi="Arial" w:cs="Arial"/>
                <w:b/>
                <w:color w:val="000000"/>
                <w:sz w:val="22"/>
                <w:szCs w:val="22"/>
              </w:rPr>
              <w:t>tool</w:t>
            </w:r>
            <w:r w:rsidR="00364820" w:rsidRPr="00A90AA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945522" w:rsidRPr="00A90AAF">
              <w:rPr>
                <w:rFonts w:ascii="Arial" w:hAnsi="Arial" w:cs="Arial"/>
                <w:b/>
                <w:color w:val="000000"/>
                <w:sz w:val="22"/>
                <w:szCs w:val="22"/>
              </w:rPr>
              <w:t>r</w:t>
            </w:r>
            <w:r w:rsidR="007F187E" w:rsidRPr="00A90AAF">
              <w:rPr>
                <w:rFonts w:ascii="Arial" w:hAnsi="Arial" w:cs="Arial"/>
                <w:b/>
                <w:color w:val="000000"/>
                <w:sz w:val="22"/>
                <w:szCs w:val="22"/>
              </w:rPr>
              <w:t>equirement</w:t>
            </w:r>
            <w:bookmarkEnd w:id="1"/>
            <w:r w:rsidR="00884D54" w:rsidRPr="00A90AA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8154F6C" w14:textId="5494AF2F" w:rsidR="00912156" w:rsidRPr="00A90AAF" w:rsidRDefault="00912156" w:rsidP="00912156">
            <w:pPr>
              <w:tabs>
                <w:tab w:val="left" w:pos="1134"/>
              </w:tabs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4B2A67D3" w14:textId="77777777" w:rsidR="00912156" w:rsidRPr="00A90AAF" w:rsidRDefault="00912156" w:rsidP="0091215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90AAF">
              <w:rPr>
                <w:rStyle w:val="normaltextrun"/>
                <w:rFonts w:ascii="Arial" w:hAnsi="Arial" w:cs="Arial"/>
                <w:sz w:val="22"/>
                <w:szCs w:val="22"/>
              </w:rPr>
              <w:t>HMRC has approximately </w:t>
            </w:r>
            <w:r w:rsidRPr="00A90AAF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c17,000 tax professionals, carrying out a variety of roles within the department.</w:t>
            </w:r>
            <w:r w:rsidRPr="00A90AA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34DDDACD" w14:textId="77777777" w:rsidR="00912156" w:rsidRPr="00A90AAF" w:rsidRDefault="00912156" w:rsidP="0091215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90AAF">
              <w:rPr>
                <w:rStyle w:val="normaltextrun"/>
                <w:rFonts w:ascii="Arial" w:hAnsi="Arial" w:cs="Arial"/>
                <w:sz w:val="22"/>
                <w:szCs w:val="22"/>
              </w:rPr>
              <w:t>We expect our tax professionals to work to a high standard and HMRC has for a number of years paid for department-wide</w:t>
            </w:r>
            <w:r w:rsidRPr="00A90AAF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 access to the best external tax and accountancy resources, as </w:t>
            </w:r>
            <w:r w:rsidRPr="00A90AAF">
              <w:rPr>
                <w:rStyle w:val="normaltextrun"/>
                <w:rFonts w:ascii="Arial" w:hAnsi="Arial" w:cs="Arial"/>
                <w:sz w:val="22"/>
                <w:szCs w:val="22"/>
              </w:rPr>
              <w:t>used by </w:t>
            </w:r>
            <w:r w:rsidRPr="00A90AAF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the wider tax industry. </w:t>
            </w:r>
            <w:r w:rsidRPr="00A90AA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3E1FB973" w14:textId="77777777" w:rsidR="00912156" w:rsidRPr="00A90AAF" w:rsidRDefault="00912156" w:rsidP="0091215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90AAF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These resources - </w:t>
            </w:r>
            <w:r w:rsidRPr="00A90AAF">
              <w:rPr>
                <w:rStyle w:val="normaltextrun"/>
                <w:rFonts w:ascii="Arial" w:hAnsi="Arial" w:cs="Arial"/>
                <w:sz w:val="22"/>
                <w:szCs w:val="22"/>
              </w:rPr>
              <w:t>holding legislation, commentary and case law - </w:t>
            </w:r>
            <w:r w:rsidRPr="00A90AAF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are </w:t>
            </w:r>
            <w:r w:rsidRPr="00A90AAF">
              <w:rPr>
                <w:rStyle w:val="normaltextrun"/>
                <w:rFonts w:ascii="Arial" w:hAnsi="Arial" w:cs="Arial"/>
                <w:sz w:val="22"/>
                <w:szCs w:val="22"/>
              </w:rPr>
              <w:t>used by tax professionals (and SOLS) in their technical work, often in conjunction with - and to complement – HRMC’s own published guidance.</w:t>
            </w:r>
            <w:r w:rsidRPr="00A90AA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621A357C" w14:textId="77777777" w:rsidR="00912156" w:rsidRPr="00A90AAF" w:rsidRDefault="00912156" w:rsidP="0091215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90AAF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Our tax professionals have increasingly moved away from the use of paper copies.  Continued access to the best online tools and resources is therefore critical.</w:t>
            </w:r>
            <w:r w:rsidRPr="00A90AA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2282C58B" w14:textId="77777777" w:rsidR="00912156" w:rsidRPr="00A90AAF" w:rsidRDefault="00912156" w:rsidP="0091215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90AAF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HMRCs current contracts with Lexis Nexis and Croner-I are due for renewal in 2022. A recent survey of 481 HMRC Leaders in Tax showed over 80% used these services in their day-to-day work (with 45% of those using both). </w:t>
            </w:r>
            <w:r w:rsidRPr="00A90AA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486FA644" w14:textId="69657545" w:rsidR="00E43304" w:rsidRPr="00A90AAF" w:rsidRDefault="00912156" w:rsidP="00E4330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</w:pPr>
            <w:r w:rsidRPr="00A90AAF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As contracts with our 2 existing providers come to an end, we want to make sure that any agreements we enter into with a future provider(s) makes the best use of taxpayer money, while continuing to give HMRC tax professionals access to the best available online resources. </w:t>
            </w:r>
            <w:bookmarkStart w:id="2" w:name="_Hlk90643191"/>
          </w:p>
          <w:p w14:paraId="7450BC05" w14:textId="77777777" w:rsidR="00E43304" w:rsidRPr="00A90AAF" w:rsidRDefault="00E43304" w:rsidP="00E4330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bookmarkEnd w:id="2"/>
          <w:p w14:paraId="67E3E4F7" w14:textId="1F04B3EF" w:rsidR="00884D54" w:rsidRPr="00A90AAF" w:rsidRDefault="00884D54" w:rsidP="00E43304">
            <w:pPr>
              <w:tabs>
                <w:tab w:val="left" w:pos="1134"/>
              </w:tabs>
              <w:rPr>
                <w:rFonts w:ascii="Arial" w:hAnsi="Arial" w:cs="Arial"/>
                <w:lang w:eastAsia="en-US"/>
              </w:rPr>
            </w:pPr>
          </w:p>
        </w:tc>
      </w:tr>
      <w:tr w:rsidR="004C4461" w:rsidRPr="00690059" w14:paraId="23AA1F1F" w14:textId="77777777" w:rsidTr="02B9698A">
        <w:tc>
          <w:tcPr>
            <w:tcW w:w="648" w:type="dxa"/>
            <w:gridSpan w:val="2"/>
            <w:tcBorders>
              <w:right w:val="nil"/>
            </w:tcBorders>
            <w:shd w:val="clear" w:color="auto" w:fill="E0E0E0"/>
          </w:tcPr>
          <w:p w14:paraId="56465B0A" w14:textId="082DD86C" w:rsidR="004C4461" w:rsidRPr="00690059" w:rsidRDefault="00AA4DC8" w:rsidP="005D565C">
            <w:pPr>
              <w:spacing w:before="60" w:after="6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90059">
              <w:rPr>
                <w:rFonts w:ascii="Arial" w:hAnsi="Arial" w:cs="Arial"/>
                <w:b/>
                <w:color w:val="000000"/>
                <w:sz w:val="22"/>
                <w:szCs w:val="22"/>
              </w:rPr>
              <w:t>3</w:t>
            </w:r>
            <w:r w:rsidR="0077572D">
              <w:rPr>
                <w:rFonts w:ascii="Arial" w:hAnsi="Arial" w:cs="Arial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8820" w:type="dxa"/>
            <w:tcBorders>
              <w:left w:val="nil"/>
            </w:tcBorders>
            <w:shd w:val="clear" w:color="auto" w:fill="E0E0E0"/>
          </w:tcPr>
          <w:p w14:paraId="641F6672" w14:textId="77777777" w:rsidR="004C4461" w:rsidRPr="00690059" w:rsidRDefault="000415DA" w:rsidP="005D565C">
            <w:pPr>
              <w:spacing w:before="60" w:after="60"/>
              <w:ind w:left="72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90059">
              <w:rPr>
                <w:rFonts w:ascii="Arial" w:hAnsi="Arial" w:cs="Arial"/>
                <w:b/>
                <w:color w:val="000000"/>
                <w:sz w:val="22"/>
                <w:szCs w:val="22"/>
              </w:rPr>
              <w:t>Requirements</w:t>
            </w:r>
          </w:p>
        </w:tc>
      </w:tr>
      <w:tr w:rsidR="00462FA0" w:rsidRPr="00690059" w14:paraId="1B22B845" w14:textId="77777777" w:rsidTr="02B9698A">
        <w:trPr>
          <w:hidden/>
        </w:trPr>
        <w:tc>
          <w:tcPr>
            <w:tcW w:w="9468" w:type="dxa"/>
            <w:gridSpan w:val="3"/>
            <w:shd w:val="clear" w:color="auto" w:fill="auto"/>
          </w:tcPr>
          <w:p w14:paraId="460A9EC1" w14:textId="77777777" w:rsidR="0077572D" w:rsidRPr="0077572D" w:rsidRDefault="0077572D" w:rsidP="0077572D">
            <w:pPr>
              <w:pStyle w:val="ListParagraph"/>
              <w:numPr>
                <w:ilvl w:val="0"/>
                <w:numId w:val="28"/>
              </w:numPr>
              <w:spacing w:before="240"/>
              <w:contextualSpacing w:val="0"/>
              <w:rPr>
                <w:b/>
                <w:vanish/>
              </w:rPr>
            </w:pPr>
            <w:bookmarkStart w:id="3" w:name="_Hlk23941758"/>
          </w:p>
          <w:p w14:paraId="663B82EB" w14:textId="77777777" w:rsidR="0077572D" w:rsidRPr="0077572D" w:rsidRDefault="0077572D" w:rsidP="0077572D">
            <w:pPr>
              <w:pStyle w:val="ListParagraph"/>
              <w:numPr>
                <w:ilvl w:val="0"/>
                <w:numId w:val="28"/>
              </w:numPr>
              <w:spacing w:before="240"/>
              <w:contextualSpacing w:val="0"/>
              <w:rPr>
                <w:b/>
                <w:vanish/>
              </w:rPr>
            </w:pPr>
          </w:p>
          <w:p w14:paraId="540B5704" w14:textId="77777777" w:rsidR="0077572D" w:rsidRPr="0077572D" w:rsidRDefault="0077572D" w:rsidP="0077572D">
            <w:pPr>
              <w:pStyle w:val="ListParagraph"/>
              <w:numPr>
                <w:ilvl w:val="0"/>
                <w:numId w:val="28"/>
              </w:numPr>
              <w:spacing w:before="240"/>
              <w:contextualSpacing w:val="0"/>
              <w:rPr>
                <w:b/>
                <w:vanish/>
              </w:rPr>
            </w:pPr>
          </w:p>
          <w:p w14:paraId="15BF24C4" w14:textId="3B9ACF71" w:rsidR="00E43304" w:rsidRDefault="0091338A" w:rsidP="00E43304">
            <w:pPr>
              <w:numPr>
                <w:ilvl w:val="1"/>
                <w:numId w:val="28"/>
              </w:num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A90AAF">
              <w:rPr>
                <w:rFonts w:ascii="Arial" w:hAnsi="Arial" w:cs="Arial"/>
                <w:b/>
                <w:sz w:val="22"/>
                <w:szCs w:val="22"/>
              </w:rPr>
              <w:t>General</w:t>
            </w:r>
            <w:r w:rsidR="000D7541" w:rsidRPr="00A90AA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05696" w:rsidRPr="00A90AAF"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="000D7541" w:rsidRPr="00A90AAF">
              <w:rPr>
                <w:rFonts w:ascii="Arial" w:hAnsi="Arial" w:cs="Arial"/>
                <w:b/>
                <w:sz w:val="22"/>
                <w:szCs w:val="22"/>
              </w:rPr>
              <w:t>equirements</w:t>
            </w:r>
          </w:p>
          <w:p w14:paraId="3D14FFF0" w14:textId="77777777" w:rsidR="00831268" w:rsidRPr="00831268" w:rsidRDefault="00831268" w:rsidP="00831268">
            <w:pPr>
              <w:spacing w:before="240"/>
              <w:ind w:left="7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2BB8CB9" w14:textId="77777777" w:rsidR="00E43304" w:rsidRPr="00A90AAF" w:rsidRDefault="00E43304" w:rsidP="00E4330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00A90AAF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We require:</w:t>
            </w:r>
            <w:r w:rsidRPr="00A90AA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50126DC6" w14:textId="77777777" w:rsidR="00E43304" w:rsidRPr="00A90AAF" w:rsidRDefault="00E43304" w:rsidP="00E4330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6E0A133A" w14:textId="77777777" w:rsidR="00E43304" w:rsidRPr="00A90AAF" w:rsidRDefault="00E43304" w:rsidP="00E43304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90AAF">
              <w:rPr>
                <w:rStyle w:val="normaltextrun"/>
                <w:rFonts w:ascii="Arial" w:hAnsi="Arial" w:cs="Arial"/>
                <w:sz w:val="22"/>
                <w:szCs w:val="22"/>
              </w:rPr>
              <w:t>Commentary and news on key tax, audit and accounting topics,</w:t>
            </w:r>
            <w:r w:rsidRPr="00A90AAF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 allowing a user to keep up to date with legal developments.</w:t>
            </w:r>
            <w:r w:rsidRPr="00A90AA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13909128" w14:textId="77777777" w:rsidR="00E43304" w:rsidRPr="00A90AAF" w:rsidRDefault="00E43304" w:rsidP="00E43304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90AAF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lastRenderedPageBreak/>
              <w:t>Dynamic access to a comprehensive archive of content from established names (many of which are no longer published in paper form), including:</w:t>
            </w:r>
            <w:r w:rsidRPr="00A90AA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2C1D7364" w14:textId="77777777" w:rsidR="00E43304" w:rsidRPr="00A90AAF" w:rsidRDefault="00E43304" w:rsidP="00E43304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90AAF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Tolleys</w:t>
            </w:r>
            <w:proofErr w:type="spellEnd"/>
            <w:r w:rsidRPr="00A90AA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00E07E3A" w14:textId="77777777" w:rsidR="00E43304" w:rsidRPr="00A90AAF" w:rsidRDefault="00E43304" w:rsidP="00E43304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90AAF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Simon’s Taxes</w:t>
            </w:r>
            <w:r w:rsidRPr="00A90AA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3F5721B4" w14:textId="77777777" w:rsidR="00E43304" w:rsidRPr="00A90AAF" w:rsidRDefault="00E43304" w:rsidP="00E43304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90AAF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 xml:space="preserve">De </w:t>
            </w:r>
            <w:proofErr w:type="spellStart"/>
            <w:r w:rsidRPr="00A90AAF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Voil</w:t>
            </w:r>
            <w:proofErr w:type="spellEnd"/>
            <w:r w:rsidRPr="00A90AA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0CB4DDCC" w14:textId="77777777" w:rsidR="00E43304" w:rsidRPr="00A90AAF" w:rsidRDefault="00E43304" w:rsidP="00E43304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90AAF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Butterworths</w:t>
            </w:r>
            <w:r w:rsidRPr="00A90AA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11AD8D2A" w14:textId="77777777" w:rsidR="00E43304" w:rsidRPr="00A90AAF" w:rsidRDefault="00E43304" w:rsidP="00E43304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90AAF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Halsbury’s</w:t>
            </w:r>
            <w:r w:rsidRPr="00A90AA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4A0D449F" w14:textId="77777777" w:rsidR="00E43304" w:rsidRPr="00A90AAF" w:rsidRDefault="00E43304" w:rsidP="00E43304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90AAF">
              <w:rPr>
                <w:rStyle w:val="normaltextrun"/>
                <w:rFonts w:ascii="Arial" w:hAnsi="Arial" w:cs="Arial"/>
                <w:sz w:val="22"/>
                <w:szCs w:val="22"/>
              </w:rPr>
              <w:t>Yellow/Orange Tax Handbooks</w:t>
            </w:r>
            <w:r w:rsidRPr="00A90AA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7A0E62B9" w14:textId="77777777" w:rsidR="00E43304" w:rsidRPr="00A90AAF" w:rsidRDefault="00E43304" w:rsidP="00E43304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90AAF">
              <w:rPr>
                <w:rStyle w:val="normaltextrun"/>
                <w:rFonts w:ascii="Arial" w:hAnsi="Arial" w:cs="Arial"/>
                <w:sz w:val="22"/>
                <w:szCs w:val="22"/>
              </w:rPr>
              <w:t>other legislation across Capital Allowances/ CGT/ CT/ IT, Tax Journal, Tax Cases.</w:t>
            </w:r>
            <w:r w:rsidRPr="00A90AA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14EE40AE" w14:textId="77777777" w:rsidR="00E43304" w:rsidRPr="00A90AAF" w:rsidRDefault="00E43304" w:rsidP="00E43304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90AAF">
              <w:rPr>
                <w:rStyle w:val="normaltextrun"/>
                <w:rFonts w:ascii="Arial" w:hAnsi="Arial" w:cs="Arial"/>
                <w:sz w:val="22"/>
                <w:szCs w:val="22"/>
              </w:rPr>
              <w:t>Practical tax and accountancy resources and tools - with expert analysis and commentary - which give our tax professionals access to the regulation, guidance and legislative case histories they need to fulfil their role, for example:</w:t>
            </w:r>
            <w:r w:rsidRPr="00A90AA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1334153A" w14:textId="77777777" w:rsidR="00E43304" w:rsidRPr="00A90AAF" w:rsidRDefault="00E43304" w:rsidP="00E43304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90AAF">
              <w:rPr>
                <w:rStyle w:val="normaltextrun"/>
                <w:rFonts w:ascii="Arial" w:hAnsi="Arial" w:cs="Arial"/>
                <w:sz w:val="22"/>
                <w:szCs w:val="22"/>
              </w:rPr>
              <w:t>tax legislation and treaties</w:t>
            </w:r>
            <w:r w:rsidRPr="00A90AA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501F0685" w14:textId="77777777" w:rsidR="00E43304" w:rsidRPr="00A90AAF" w:rsidRDefault="00E43304" w:rsidP="00E43304">
            <w:pPr>
              <w:pStyle w:val="paragraph"/>
              <w:numPr>
                <w:ilvl w:val="0"/>
                <w:numId w:val="15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90AAF">
              <w:rPr>
                <w:rStyle w:val="normaltextrun"/>
                <w:rFonts w:ascii="Arial" w:hAnsi="Arial" w:cs="Arial"/>
                <w:sz w:val="22"/>
                <w:szCs w:val="22"/>
              </w:rPr>
              <w:t>practice notes, precedents, forms and current awareness alerts across wide range of legal areas</w:t>
            </w:r>
            <w:r w:rsidRPr="00A90AA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5149FBD9" w14:textId="77777777" w:rsidR="00E43304" w:rsidRPr="00A90AAF" w:rsidRDefault="00E43304" w:rsidP="00E43304">
            <w:pPr>
              <w:pStyle w:val="paragraph"/>
              <w:numPr>
                <w:ilvl w:val="0"/>
                <w:numId w:val="15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90AAF">
              <w:rPr>
                <w:rStyle w:val="normaltextrun"/>
                <w:rFonts w:ascii="Arial" w:hAnsi="Arial" w:cs="Arial"/>
                <w:sz w:val="22"/>
                <w:szCs w:val="22"/>
              </w:rPr>
              <w:t>tax case histories and reports with analysis</w:t>
            </w:r>
            <w:r w:rsidRPr="00A90AA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1E4FA460" w14:textId="77777777" w:rsidR="00E43304" w:rsidRPr="00A90AAF" w:rsidRDefault="00E43304" w:rsidP="00E43304">
            <w:pPr>
              <w:pStyle w:val="paragraph"/>
              <w:numPr>
                <w:ilvl w:val="0"/>
                <w:numId w:val="15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90AAF">
              <w:rPr>
                <w:rStyle w:val="normaltextrun"/>
                <w:rFonts w:ascii="Arial" w:hAnsi="Arial" w:cs="Arial"/>
                <w:sz w:val="22"/>
                <w:szCs w:val="22"/>
              </w:rPr>
              <w:t>UK GAAP financial reporting requirements​ Financial reporting standards, reporting requirements, commentary, practical resources for applying UK GAAP ​</w:t>
            </w:r>
            <w:r w:rsidRPr="00A90AA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7061C9F8" w14:textId="77777777" w:rsidR="00E43304" w:rsidRPr="00A90AAF" w:rsidRDefault="00E43304" w:rsidP="00E43304">
            <w:pPr>
              <w:pStyle w:val="paragraph"/>
              <w:numPr>
                <w:ilvl w:val="0"/>
                <w:numId w:val="15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90AAF">
              <w:rPr>
                <w:rStyle w:val="normaltextrun"/>
                <w:rFonts w:ascii="Arial" w:hAnsi="Arial" w:cs="Arial"/>
                <w:sz w:val="22"/>
                <w:szCs w:val="22"/>
              </w:rPr>
              <w:t>international financial reporting requirements as used in the UK and apply them appropriately – International Accounting standards, commentary and practical resources for applying IFRS.</w:t>
            </w:r>
            <w:r w:rsidRPr="00A90AA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728E19CA" w14:textId="77777777" w:rsidR="00E43304" w:rsidRPr="00A90AAF" w:rsidRDefault="00E43304" w:rsidP="00E43304">
            <w:pPr>
              <w:pStyle w:val="paragraph"/>
              <w:numPr>
                <w:ilvl w:val="0"/>
                <w:numId w:val="15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90AAF">
              <w:rPr>
                <w:rStyle w:val="normaltextrun"/>
                <w:rFonts w:ascii="Arial" w:hAnsi="Arial" w:cs="Arial"/>
                <w:sz w:val="22"/>
                <w:szCs w:val="22"/>
              </w:rPr>
              <w:t>dealing with probate and administration</w:t>
            </w:r>
            <w:r w:rsidRPr="00A90AA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50804D66" w14:textId="77777777" w:rsidR="00E43304" w:rsidRPr="00A90AAF" w:rsidRDefault="00E43304" w:rsidP="00E43304">
            <w:pPr>
              <w:pStyle w:val="paragraph"/>
              <w:numPr>
                <w:ilvl w:val="0"/>
                <w:numId w:val="16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90AAF">
              <w:rPr>
                <w:rStyle w:val="normaltextrun"/>
                <w:rFonts w:ascii="Arial" w:hAnsi="Arial" w:cs="Arial"/>
                <w:sz w:val="22"/>
                <w:szCs w:val="22"/>
              </w:rPr>
              <w:t>audit</w:t>
            </w:r>
            <w:r w:rsidRPr="00A90AA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65261500" w14:textId="77777777" w:rsidR="00E43304" w:rsidRPr="00A90AAF" w:rsidRDefault="00E43304" w:rsidP="00E43304">
            <w:pPr>
              <w:pStyle w:val="paragraph"/>
              <w:numPr>
                <w:ilvl w:val="0"/>
                <w:numId w:val="16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90AAF">
              <w:rPr>
                <w:rStyle w:val="normaltextrun"/>
                <w:rFonts w:ascii="Arial" w:hAnsi="Arial" w:cs="Arial"/>
                <w:sz w:val="22"/>
                <w:szCs w:val="22"/>
              </w:rPr>
              <w:t>company law and governance </w:t>
            </w:r>
            <w:r w:rsidRPr="00A90AA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01007DC4" w14:textId="77777777" w:rsidR="00E43304" w:rsidRPr="00A90AAF" w:rsidRDefault="00E43304" w:rsidP="00E43304">
            <w:pPr>
              <w:pStyle w:val="paragraph"/>
              <w:numPr>
                <w:ilvl w:val="0"/>
                <w:numId w:val="16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90AAF">
              <w:rPr>
                <w:rStyle w:val="normaltextrun"/>
                <w:rFonts w:ascii="Arial" w:hAnsi="Arial" w:cs="Arial"/>
                <w:sz w:val="22"/>
                <w:szCs w:val="22"/>
              </w:rPr>
              <w:t>compliance and practice management </w:t>
            </w:r>
            <w:r w:rsidRPr="00A90AA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0AE576BD" w14:textId="77777777" w:rsidR="00E43304" w:rsidRPr="00A90AAF" w:rsidRDefault="00E43304" w:rsidP="00E43304">
            <w:pPr>
              <w:pStyle w:val="paragraph"/>
              <w:numPr>
                <w:ilvl w:val="0"/>
                <w:numId w:val="16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90AAF">
              <w:rPr>
                <w:rStyle w:val="normaltextrun"/>
                <w:rFonts w:ascii="Arial" w:hAnsi="Arial" w:cs="Arial"/>
                <w:sz w:val="22"/>
                <w:szCs w:val="22"/>
              </w:rPr>
              <w:t>Tutorials and learning resources to support the continuous professional development of tax professionals</w:t>
            </w:r>
            <w:r w:rsidRPr="00A90AA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2008DC6C" w14:textId="35DFA580" w:rsidR="00E43304" w:rsidRPr="00A90AAF" w:rsidRDefault="00E43304" w:rsidP="00E43304">
            <w:pPr>
              <w:pStyle w:val="paragraph"/>
              <w:numPr>
                <w:ilvl w:val="0"/>
                <w:numId w:val="17"/>
              </w:numPr>
              <w:spacing w:before="0" w:beforeAutospacing="0" w:after="0" w:afterAutospacing="0"/>
              <w:ind w:left="360" w:firstLine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00A90AAF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A dynamic easy-to use interface, with the ability to create a personalized ‘one stop shop’ facility to consider case law, legislation, analysis and commentary together.</w:t>
            </w:r>
            <w:r w:rsidRPr="00A90AA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5FDCE7BB" w14:textId="38B2CEAB" w:rsidR="00E43304" w:rsidRPr="00A90AAF" w:rsidRDefault="00E43304" w:rsidP="00E4330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</w:p>
          <w:p w14:paraId="3EAF58E1" w14:textId="77777777" w:rsidR="00E43304" w:rsidRPr="00A90AAF" w:rsidRDefault="00E43304" w:rsidP="00E4330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</w:p>
          <w:p w14:paraId="2187B655" w14:textId="1F9E15AD" w:rsidR="00E43304" w:rsidRPr="00A90AAF" w:rsidRDefault="00E43304" w:rsidP="0077572D">
            <w:pPr>
              <w:numPr>
                <w:ilvl w:val="1"/>
                <w:numId w:val="28"/>
              </w:num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A90AAF">
              <w:rPr>
                <w:rFonts w:ascii="Arial" w:hAnsi="Arial" w:cs="Arial"/>
                <w:b/>
                <w:sz w:val="22"/>
                <w:szCs w:val="22"/>
              </w:rPr>
              <w:t>Additional Requirements</w:t>
            </w:r>
          </w:p>
          <w:p w14:paraId="25396F59" w14:textId="277171B7" w:rsidR="00B00D4E" w:rsidRPr="00A90AAF" w:rsidRDefault="00B00D4E" w:rsidP="0091215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</w:p>
          <w:p w14:paraId="46243ECA" w14:textId="77777777" w:rsidR="00B00D4E" w:rsidRPr="00A90AAF" w:rsidRDefault="00B00D4E" w:rsidP="0091215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0BAC03DD" w14:textId="77777777" w:rsidR="00912156" w:rsidRPr="00A90AAF" w:rsidRDefault="00912156" w:rsidP="00933D50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90AAF">
              <w:rPr>
                <w:rStyle w:val="normaltextrun"/>
                <w:rFonts w:ascii="Arial" w:hAnsi="Arial" w:cs="Arial"/>
                <w:sz w:val="22"/>
                <w:szCs w:val="22"/>
              </w:rPr>
              <w:t>HMRC currently publishes c90,000 pages across c300 manuals on our internal guidance platform, which are then published externally on GOV.UK via an API. </w:t>
            </w:r>
            <w:r w:rsidRPr="00A90AA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611CF306" w14:textId="77777777" w:rsidR="00912156" w:rsidRPr="00A90AAF" w:rsidRDefault="00912156" w:rsidP="00933D50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90AAF">
              <w:rPr>
                <w:rStyle w:val="normaltextrun"/>
                <w:rFonts w:ascii="Arial" w:hAnsi="Arial" w:cs="Arial"/>
                <w:sz w:val="22"/>
                <w:szCs w:val="22"/>
              </w:rPr>
              <w:t>We are aware that external providers</w:t>
            </w:r>
            <w:r w:rsidRPr="00A90AAF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 repackage this content, making manuals available via their bespoke interface with increased functionality and search, and which provides users with an improved experience.</w:t>
            </w:r>
            <w:r w:rsidRPr="00A90AA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2EA420CC" w14:textId="77777777" w:rsidR="00912156" w:rsidRPr="00A90AAF" w:rsidRDefault="00912156" w:rsidP="00933D50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90AAF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As HMRC consider our future publishing strategy for manuals, we are keen to discuss the possibility of partnering with a provider enabling HMRC to use such proven software to author, edit, publish and maintain our manuals, giving HMRC staff and external customers a modern, flexible, accessible and easy to use interface.</w:t>
            </w:r>
            <w:r w:rsidRPr="00A90AA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17EBE125" w14:textId="3C7F0D57" w:rsidR="005C732F" w:rsidRPr="005C732F" w:rsidRDefault="00912156" w:rsidP="005C732F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90AAF">
              <w:rPr>
                <w:rStyle w:val="normaltextrun"/>
                <w:rFonts w:ascii="Arial" w:hAnsi="Arial" w:cs="Arial"/>
                <w:sz w:val="22"/>
                <w:szCs w:val="22"/>
              </w:rPr>
              <w:t>A list of functional requirements is available on request, but would need to include:</w:t>
            </w:r>
            <w:r w:rsidRPr="00A90AA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4C2E238F" w14:textId="477FB4FE" w:rsidR="005C732F" w:rsidRDefault="005C732F" w:rsidP="00933D50">
            <w:pPr>
              <w:pStyle w:val="paragraph"/>
              <w:numPr>
                <w:ilvl w:val="0"/>
                <w:numId w:val="19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5C732F">
              <w:rPr>
                <w:rFonts w:ascii="Arial" w:hAnsi="Arial" w:cs="Arial"/>
                <w:sz w:val="22"/>
                <w:szCs w:val="22"/>
              </w:rPr>
              <w:t>secure storage of data within the UK</w:t>
            </w:r>
          </w:p>
          <w:p w14:paraId="094F59F4" w14:textId="1DB942A3" w:rsidR="005C732F" w:rsidRPr="005C732F" w:rsidRDefault="005C732F" w:rsidP="005C732F">
            <w:pPr>
              <w:pStyle w:val="paragraph"/>
              <w:numPr>
                <w:ilvl w:val="0"/>
                <w:numId w:val="19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90AAF">
              <w:rPr>
                <w:rStyle w:val="normaltextrun"/>
                <w:rFonts w:ascii="Arial" w:hAnsi="Arial" w:cs="Arial"/>
                <w:sz w:val="22"/>
                <w:szCs w:val="22"/>
              </w:rPr>
              <w:t>an API to enable external versions of HMRC manuals to be available to the public for free through GOV.UK</w:t>
            </w:r>
            <w:r w:rsidRPr="00A90AA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58880C73" w14:textId="04C51B55" w:rsidR="00912156" w:rsidRPr="00A90AAF" w:rsidRDefault="00912156" w:rsidP="00933D50">
            <w:pPr>
              <w:pStyle w:val="paragraph"/>
              <w:numPr>
                <w:ilvl w:val="0"/>
                <w:numId w:val="19"/>
              </w:numPr>
              <w:spacing w:before="0" w:beforeAutospacing="0" w:after="0" w:afterAutospacing="0"/>
              <w:ind w:left="1080" w:firstLine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00A90AAF">
              <w:rPr>
                <w:rStyle w:val="normaltextrun"/>
                <w:rFonts w:ascii="Arial" w:hAnsi="Arial" w:cs="Arial"/>
                <w:sz w:val="22"/>
                <w:szCs w:val="22"/>
              </w:rPr>
              <w:t>the ability to redact passages of text, removing it from external versions of the manual. </w:t>
            </w:r>
            <w:r w:rsidRPr="00A90AA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65C783B0" w14:textId="69AB6484" w:rsidR="00E43304" w:rsidRDefault="00E43304" w:rsidP="00E43304">
            <w:pPr>
              <w:pStyle w:val="paragraph"/>
              <w:spacing w:before="0" w:beforeAutospacing="0" w:after="0" w:afterAutospacing="0"/>
              <w:ind w:left="108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6F3BFCFC" w14:textId="77777777" w:rsidR="00831268" w:rsidRPr="00A90AAF" w:rsidRDefault="00831268" w:rsidP="00E43304">
            <w:pPr>
              <w:pStyle w:val="paragraph"/>
              <w:spacing w:before="0" w:beforeAutospacing="0" w:after="0" w:afterAutospacing="0"/>
              <w:ind w:left="108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32B31468" w14:textId="77777777" w:rsidR="005C4B0C" w:rsidRPr="00A90AAF" w:rsidRDefault="005C4B0C" w:rsidP="00B00D4E">
            <w:pPr>
              <w:spacing w:after="120"/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3"/>
      <w:tr w:rsidR="00530524" w:rsidRPr="00690059" w14:paraId="165E9CF0" w14:textId="77777777" w:rsidTr="02B9698A">
        <w:tc>
          <w:tcPr>
            <w:tcW w:w="9468" w:type="dxa"/>
            <w:gridSpan w:val="3"/>
            <w:shd w:val="clear" w:color="auto" w:fill="E7E6E6" w:themeFill="background2"/>
          </w:tcPr>
          <w:p w14:paraId="1E03E46B" w14:textId="04B8E1ED" w:rsidR="00547D94" w:rsidRPr="00690059" w:rsidRDefault="00B00D4E" w:rsidP="0077572D">
            <w:pPr>
              <w:numPr>
                <w:ilvl w:val="0"/>
                <w:numId w:val="28"/>
              </w:numPr>
              <w:spacing w:before="60" w:after="6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lastRenderedPageBreak/>
              <w:t>Contracting Model</w:t>
            </w:r>
          </w:p>
        </w:tc>
      </w:tr>
      <w:tr w:rsidR="00B005B2" w:rsidRPr="00690059" w14:paraId="09AEE83E" w14:textId="77777777" w:rsidTr="02B9698A">
        <w:tc>
          <w:tcPr>
            <w:tcW w:w="9468" w:type="dxa"/>
            <w:gridSpan w:val="3"/>
            <w:shd w:val="clear" w:color="auto" w:fill="auto"/>
          </w:tcPr>
          <w:p w14:paraId="295C4846" w14:textId="3D8DB68A" w:rsidR="0084710A" w:rsidRPr="00B00D4E" w:rsidRDefault="0084710A" w:rsidP="00B00D4E">
            <w:pPr>
              <w:tabs>
                <w:tab w:val="left" w:pos="709"/>
              </w:tabs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319D1D6F" w14:textId="00354A9D" w:rsidR="00E43304" w:rsidRPr="00831268" w:rsidRDefault="00E43304" w:rsidP="00831268">
            <w:pPr>
              <w:numPr>
                <w:ilvl w:val="1"/>
                <w:numId w:val="29"/>
              </w:numPr>
              <w:spacing w:before="240"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831268">
              <w:rPr>
                <w:rFonts w:ascii="Arial" w:hAnsi="Arial" w:cs="Arial"/>
                <w:color w:val="000000"/>
                <w:sz w:val="22"/>
                <w:szCs w:val="22"/>
              </w:rPr>
              <w:t xml:space="preserve">HMRC is keen to consider a range of possible options for these arrangements, including (but not limited to): </w:t>
            </w:r>
          </w:p>
          <w:p w14:paraId="3FB87762" w14:textId="77777777" w:rsidR="00E43304" w:rsidRPr="00A90AAF" w:rsidRDefault="00E43304" w:rsidP="00E43304">
            <w:pPr>
              <w:tabs>
                <w:tab w:val="left" w:pos="1134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37EF0A1" w14:textId="77777777" w:rsidR="00E43304" w:rsidRPr="00A90AAF" w:rsidRDefault="00E43304" w:rsidP="00E43304">
            <w:pPr>
              <w:tabs>
                <w:tab w:val="left" w:pos="1134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0AAF">
              <w:rPr>
                <w:rFonts w:ascii="Arial" w:hAnsi="Arial" w:cs="Arial"/>
                <w:color w:val="000000"/>
                <w:sz w:val="22"/>
                <w:szCs w:val="22"/>
              </w:rPr>
              <w:t>•</w:t>
            </w:r>
            <w:r w:rsidRPr="00A90AAF">
              <w:rPr>
                <w:rFonts w:ascii="Arial" w:hAnsi="Arial" w:cs="Arial"/>
                <w:color w:val="000000"/>
                <w:sz w:val="22"/>
                <w:szCs w:val="22"/>
              </w:rPr>
              <w:tab/>
              <w:t xml:space="preserve">a single provider meeting all the requirements </w:t>
            </w:r>
          </w:p>
          <w:p w14:paraId="67E2515D" w14:textId="77777777" w:rsidR="00E43304" w:rsidRPr="00A90AAF" w:rsidRDefault="00E43304" w:rsidP="00E43304">
            <w:pPr>
              <w:tabs>
                <w:tab w:val="left" w:pos="1134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0AAF">
              <w:rPr>
                <w:rFonts w:ascii="Arial" w:hAnsi="Arial" w:cs="Arial"/>
                <w:color w:val="000000"/>
                <w:sz w:val="22"/>
                <w:szCs w:val="22"/>
              </w:rPr>
              <w:t>•</w:t>
            </w:r>
            <w:r w:rsidRPr="00A90AAF">
              <w:rPr>
                <w:rFonts w:ascii="Arial" w:hAnsi="Arial" w:cs="Arial"/>
                <w:color w:val="000000"/>
                <w:sz w:val="22"/>
                <w:szCs w:val="22"/>
              </w:rPr>
              <w:tab/>
              <w:t xml:space="preserve">a consortium of two or more providers </w:t>
            </w:r>
          </w:p>
          <w:p w14:paraId="705846CE" w14:textId="05A09569" w:rsidR="00E43304" w:rsidRPr="00A90AAF" w:rsidRDefault="00E43304" w:rsidP="00E43304">
            <w:pPr>
              <w:tabs>
                <w:tab w:val="left" w:pos="1134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0AAF">
              <w:rPr>
                <w:rFonts w:ascii="Arial" w:hAnsi="Arial" w:cs="Arial"/>
                <w:color w:val="000000"/>
                <w:sz w:val="22"/>
                <w:szCs w:val="22"/>
              </w:rPr>
              <w:t>•</w:t>
            </w:r>
            <w:r w:rsidRPr="00A90AAF">
              <w:rPr>
                <w:rFonts w:ascii="Arial" w:hAnsi="Arial" w:cs="Arial"/>
                <w:color w:val="000000"/>
                <w:sz w:val="22"/>
                <w:szCs w:val="22"/>
              </w:rPr>
              <w:tab/>
              <w:t>multiple providers</w:t>
            </w:r>
          </w:p>
          <w:p w14:paraId="7C90A23A" w14:textId="447E4E5C" w:rsidR="00C6261B" w:rsidRPr="00A90AAF" w:rsidRDefault="00C6261B" w:rsidP="00C6261B">
            <w:pPr>
              <w:tabs>
                <w:tab w:val="left" w:pos="1134"/>
              </w:tabs>
              <w:rPr>
                <w:rFonts w:ascii="Arial" w:hAnsi="Arial" w:cs="Arial"/>
                <w:color w:val="000000"/>
              </w:rPr>
            </w:pPr>
          </w:p>
          <w:p w14:paraId="3C90FC7C" w14:textId="77777777" w:rsidR="00C6261B" w:rsidRPr="00A90AAF" w:rsidRDefault="00C6261B" w:rsidP="00C6261B">
            <w:pPr>
              <w:tabs>
                <w:tab w:val="left" w:pos="1134"/>
              </w:tabs>
              <w:rPr>
                <w:rFonts w:ascii="Arial" w:hAnsi="Arial" w:cs="Arial"/>
                <w:color w:val="000000"/>
              </w:rPr>
            </w:pPr>
          </w:p>
          <w:p w14:paraId="6CAC6186" w14:textId="7AD42EE7" w:rsidR="00E43304" w:rsidRPr="00A90AAF" w:rsidRDefault="00C6261B" w:rsidP="0084710A">
            <w:pPr>
              <w:rPr>
                <w:rFonts w:ascii="Arial" w:hAnsi="Arial" w:cs="Arial"/>
                <w:sz w:val="22"/>
                <w:szCs w:val="22"/>
              </w:rPr>
            </w:pPr>
            <w:r w:rsidRPr="00A90AAF">
              <w:rPr>
                <w:rFonts w:ascii="Arial" w:hAnsi="Arial" w:cs="Arial"/>
                <w:sz w:val="22"/>
                <w:szCs w:val="22"/>
              </w:rPr>
              <w:t>HMRC is agnostic about the product and would invite innovative future proofed solutions.</w:t>
            </w:r>
          </w:p>
          <w:p w14:paraId="391849EE" w14:textId="604D2EAA" w:rsidR="00C6261B" w:rsidRPr="00A90AAF" w:rsidRDefault="00C6261B" w:rsidP="0084710A">
            <w:pPr>
              <w:rPr>
                <w:rFonts w:ascii="Arial" w:hAnsi="Arial" w:cs="Arial"/>
                <w:sz w:val="22"/>
                <w:szCs w:val="22"/>
              </w:rPr>
            </w:pPr>
            <w:r w:rsidRPr="00A90AAF">
              <w:rPr>
                <w:rFonts w:ascii="Arial" w:hAnsi="Arial" w:cs="Arial"/>
                <w:sz w:val="22"/>
                <w:szCs w:val="22"/>
              </w:rPr>
              <w:t>HMRC is open to exploring available options in terms of contract length and contracting methods</w:t>
            </w:r>
          </w:p>
          <w:p w14:paraId="1834E909" w14:textId="40DCB844" w:rsidR="00E43304" w:rsidRPr="00A90AAF" w:rsidRDefault="00E43304" w:rsidP="0084710A">
            <w:pPr>
              <w:rPr>
                <w:rFonts w:ascii="Arial" w:hAnsi="Arial" w:cs="Arial"/>
              </w:rPr>
            </w:pPr>
          </w:p>
          <w:p w14:paraId="2C3D81BB" w14:textId="72263CF5" w:rsidR="00B00D4E" w:rsidRPr="00A90AAF" w:rsidRDefault="00C6261B" w:rsidP="0084710A">
            <w:pPr>
              <w:rPr>
                <w:rFonts w:ascii="Arial" w:hAnsi="Arial" w:cs="Arial"/>
                <w:sz w:val="22"/>
                <w:szCs w:val="22"/>
              </w:rPr>
            </w:pPr>
            <w:r w:rsidRPr="00A90AAF">
              <w:rPr>
                <w:rFonts w:ascii="Arial" w:hAnsi="Arial" w:cs="Arial"/>
                <w:sz w:val="22"/>
                <w:szCs w:val="22"/>
              </w:rPr>
              <w:t xml:space="preserve">We are keen to understand potential costings for future budgetary requirements </w:t>
            </w:r>
          </w:p>
          <w:p w14:paraId="47A31B02" w14:textId="574FEF92" w:rsidR="0084710A" w:rsidRDefault="0084710A" w:rsidP="0084710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A697B2" w14:textId="77777777" w:rsidR="0084710A" w:rsidRDefault="0084710A" w:rsidP="0084710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367839" w14:textId="77777777" w:rsidR="004B101D" w:rsidRPr="00D015EB" w:rsidRDefault="004B101D" w:rsidP="004B10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4461" w:rsidRPr="00690059" w14:paraId="0D5CBBCF" w14:textId="77777777" w:rsidTr="02B9698A">
        <w:tc>
          <w:tcPr>
            <w:tcW w:w="648" w:type="dxa"/>
            <w:gridSpan w:val="2"/>
            <w:tcBorders>
              <w:right w:val="nil"/>
            </w:tcBorders>
            <w:shd w:val="clear" w:color="auto" w:fill="E0E0E0"/>
          </w:tcPr>
          <w:p w14:paraId="0586229C" w14:textId="77777777" w:rsidR="004C4461" w:rsidRPr="00FE159F" w:rsidRDefault="004C4461" w:rsidP="0077572D">
            <w:pPr>
              <w:numPr>
                <w:ilvl w:val="0"/>
                <w:numId w:val="29"/>
              </w:num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820" w:type="dxa"/>
            <w:tcBorders>
              <w:left w:val="nil"/>
            </w:tcBorders>
            <w:shd w:val="clear" w:color="auto" w:fill="E0E0E0"/>
          </w:tcPr>
          <w:p w14:paraId="05EA6CCE" w14:textId="4049EB14" w:rsidR="004C4461" w:rsidRPr="00FE159F" w:rsidRDefault="00C6261B" w:rsidP="00BE63AC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Process and Timelines</w:t>
            </w:r>
          </w:p>
        </w:tc>
      </w:tr>
      <w:tr w:rsidR="00353030" w:rsidRPr="00690059" w14:paraId="0E2D0222" w14:textId="77777777" w:rsidTr="02B9698A">
        <w:trPr>
          <w:trHeight w:val="1975"/>
        </w:trPr>
        <w:tc>
          <w:tcPr>
            <w:tcW w:w="9468" w:type="dxa"/>
            <w:gridSpan w:val="3"/>
            <w:shd w:val="clear" w:color="auto" w:fill="auto"/>
          </w:tcPr>
          <w:p w14:paraId="7A45235B" w14:textId="77777777" w:rsidR="0077572D" w:rsidRDefault="0077572D" w:rsidP="00C6261B">
            <w:pPr>
              <w:pStyle w:val="ListParagraph"/>
              <w:rPr>
                <w:bCs/>
              </w:rPr>
            </w:pPr>
          </w:p>
          <w:p w14:paraId="4B270A74" w14:textId="7F1596BF" w:rsidR="00C6261B" w:rsidRPr="00A90AAF" w:rsidRDefault="00C6261B" w:rsidP="0077572D">
            <w:pPr>
              <w:pStyle w:val="ListParagraph"/>
              <w:numPr>
                <w:ilvl w:val="1"/>
                <w:numId w:val="29"/>
              </w:numPr>
              <w:rPr>
                <w:bCs/>
              </w:rPr>
            </w:pPr>
            <w:r w:rsidRPr="00A90AAF">
              <w:rPr>
                <w:bCs/>
              </w:rPr>
              <w:t xml:space="preserve">HMRC requests that responses to this RFI are submitted by email to the </w:t>
            </w:r>
            <w:r w:rsidR="00703A44" w:rsidRPr="00A90AAF">
              <w:rPr>
                <w:bCs/>
              </w:rPr>
              <w:t>following</w:t>
            </w:r>
            <w:r w:rsidRPr="00A90AAF">
              <w:rPr>
                <w:bCs/>
              </w:rPr>
              <w:t xml:space="preserve"> address</w:t>
            </w:r>
            <w:r w:rsidR="00703A44" w:rsidRPr="00A90AAF">
              <w:rPr>
                <w:bCs/>
              </w:rPr>
              <w:t>es</w:t>
            </w:r>
            <w:r w:rsidRPr="00A90AAF">
              <w:rPr>
                <w:bCs/>
              </w:rPr>
              <w:t>:</w:t>
            </w:r>
          </w:p>
          <w:p w14:paraId="0EC81D17" w14:textId="77777777" w:rsidR="0077572D" w:rsidRDefault="0077572D" w:rsidP="00C6261B">
            <w:pPr>
              <w:pStyle w:val="ListParagraph"/>
              <w:rPr>
                <w:bCs/>
              </w:rPr>
            </w:pPr>
          </w:p>
          <w:p w14:paraId="61DA6FD5" w14:textId="10133F1B" w:rsidR="00C6261B" w:rsidRPr="00831268" w:rsidRDefault="001E7D00" w:rsidP="00C6261B">
            <w:pPr>
              <w:pStyle w:val="ListParagraph"/>
              <w:rPr>
                <w:bCs/>
              </w:rPr>
            </w:pPr>
            <w:hyperlink r:id="rId12" w:history="1">
              <w:r w:rsidR="0077572D" w:rsidRPr="00831268">
                <w:rPr>
                  <w:rStyle w:val="Hyperlink"/>
                  <w:bCs/>
                  <w:color w:val="auto"/>
                  <w:u w:val="none"/>
                </w:rPr>
                <w:t>Arif.patel@hmrc.gov.uk</w:t>
              </w:r>
            </w:hyperlink>
            <w:r w:rsidR="00C6261B" w:rsidRPr="00831268">
              <w:rPr>
                <w:bCs/>
              </w:rPr>
              <w:t xml:space="preserve"> </w:t>
            </w:r>
          </w:p>
          <w:p w14:paraId="033C91BB" w14:textId="6D0616BA" w:rsidR="00C6261B" w:rsidRPr="00831268" w:rsidRDefault="001E7D00" w:rsidP="00C6261B">
            <w:pPr>
              <w:pStyle w:val="ListParagraph"/>
              <w:rPr>
                <w:bCs/>
              </w:rPr>
            </w:pPr>
            <w:hyperlink r:id="rId13" w:history="1">
              <w:r w:rsidR="00C6261B" w:rsidRPr="00831268">
                <w:rPr>
                  <w:rStyle w:val="Hyperlink"/>
                  <w:bCs/>
                  <w:color w:val="auto"/>
                  <w:u w:val="none"/>
                </w:rPr>
                <w:t>Adam.garside@hmrc.gov.uk</w:t>
              </w:r>
            </w:hyperlink>
          </w:p>
          <w:p w14:paraId="3C825DDC" w14:textId="77777777" w:rsidR="00C6261B" w:rsidRPr="00A90AAF" w:rsidRDefault="00C6261B" w:rsidP="00C6261B">
            <w:pPr>
              <w:pStyle w:val="ListParagraph"/>
              <w:rPr>
                <w:bCs/>
              </w:rPr>
            </w:pPr>
          </w:p>
          <w:p w14:paraId="451B8B0D" w14:textId="6059C737" w:rsidR="00C6261B" w:rsidRPr="00A90AAF" w:rsidRDefault="00703A44" w:rsidP="00C6261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90AAF">
              <w:rPr>
                <w:rFonts w:ascii="Arial" w:hAnsi="Arial" w:cs="Arial"/>
                <w:bCs/>
                <w:sz w:val="22"/>
                <w:szCs w:val="22"/>
              </w:rPr>
              <w:t>We request all responses are submitted no later than 17</w:t>
            </w:r>
            <w:r w:rsidRPr="00A90AAF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th</w:t>
            </w:r>
            <w:r w:rsidRPr="00A90AAF">
              <w:rPr>
                <w:rFonts w:ascii="Arial" w:hAnsi="Arial" w:cs="Arial"/>
                <w:bCs/>
                <w:sz w:val="22"/>
                <w:szCs w:val="22"/>
              </w:rPr>
              <w:t xml:space="preserve"> January 2022 </w:t>
            </w:r>
          </w:p>
          <w:p w14:paraId="6F3C6FDB" w14:textId="7222E7F3" w:rsidR="00703A44" w:rsidRPr="00A90AAF" w:rsidRDefault="00703A44" w:rsidP="00C6261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90AAF">
              <w:rPr>
                <w:rFonts w:ascii="Arial" w:hAnsi="Arial" w:cs="Arial"/>
                <w:bCs/>
                <w:sz w:val="22"/>
                <w:szCs w:val="22"/>
              </w:rPr>
              <w:t xml:space="preserve">Based upon feedback we may consider running a supplier engagement event </w:t>
            </w:r>
          </w:p>
          <w:p w14:paraId="40294D3D" w14:textId="52FF8C2F" w:rsidR="00703A44" w:rsidRPr="00A90AAF" w:rsidRDefault="00703A44" w:rsidP="00C6261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90AAF">
              <w:rPr>
                <w:rFonts w:ascii="Arial" w:hAnsi="Arial" w:cs="Arial"/>
                <w:bCs/>
                <w:sz w:val="22"/>
                <w:szCs w:val="22"/>
              </w:rPr>
              <w:t>Should this RFI lead to a tender process, HMRC would like to conclude this by 01 April 2022</w:t>
            </w:r>
          </w:p>
          <w:p w14:paraId="5F0BF3A2" w14:textId="19AEA931" w:rsidR="00703A44" w:rsidRDefault="00703A44" w:rsidP="00C6261B">
            <w:pPr>
              <w:rPr>
                <w:bCs/>
              </w:rPr>
            </w:pPr>
          </w:p>
          <w:p w14:paraId="4682420F" w14:textId="5D2A9178" w:rsidR="00C6261B" w:rsidRPr="00C6261B" w:rsidRDefault="00C6261B" w:rsidP="00C6261B">
            <w:pPr>
              <w:rPr>
                <w:bCs/>
              </w:rPr>
            </w:pPr>
          </w:p>
        </w:tc>
      </w:tr>
    </w:tbl>
    <w:p w14:paraId="6FB78D2B" w14:textId="77777777" w:rsidR="00CC2FF0" w:rsidRPr="00CC2FF0" w:rsidRDefault="00CC2FF0" w:rsidP="00CC2FF0">
      <w:pPr>
        <w:rPr>
          <w:vanish/>
        </w:rPr>
      </w:pPr>
    </w:p>
    <w:p w14:paraId="3D0516F8" w14:textId="074EF460" w:rsidR="00341A5E" w:rsidRDefault="00341A5E"/>
    <w:p w14:paraId="3B636144" w14:textId="031A8AF7" w:rsidR="00341A5E" w:rsidRDefault="00341A5E"/>
    <w:p w14:paraId="2C51C74D" w14:textId="585796D6" w:rsidR="00581B57" w:rsidRDefault="00581B57"/>
    <w:p w14:paraId="3342739F" w14:textId="77777777" w:rsidR="00581B57" w:rsidRDefault="00581B57"/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9000"/>
      </w:tblGrid>
      <w:tr w:rsidR="00F34F10" w:rsidRPr="00690059" w14:paraId="3AC0CA22" w14:textId="77777777" w:rsidTr="00690059">
        <w:tc>
          <w:tcPr>
            <w:tcW w:w="468" w:type="dxa"/>
            <w:tcBorders>
              <w:right w:val="nil"/>
            </w:tcBorders>
            <w:shd w:val="clear" w:color="auto" w:fill="E0E0E0"/>
          </w:tcPr>
          <w:p w14:paraId="66B877D4" w14:textId="77777777" w:rsidR="00F34F10" w:rsidRPr="00690059" w:rsidRDefault="00F34F10" w:rsidP="0077572D">
            <w:pPr>
              <w:numPr>
                <w:ilvl w:val="0"/>
                <w:numId w:val="29"/>
              </w:num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000" w:type="dxa"/>
            <w:tcBorders>
              <w:left w:val="nil"/>
            </w:tcBorders>
            <w:shd w:val="clear" w:color="auto" w:fill="E0E0E0"/>
          </w:tcPr>
          <w:p w14:paraId="4DD9E205" w14:textId="2FB85E90" w:rsidR="00F34F10" w:rsidRPr="00690059" w:rsidRDefault="00341A5E" w:rsidP="00BE63AC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Questionnaire</w:t>
            </w:r>
          </w:p>
        </w:tc>
      </w:tr>
      <w:tr w:rsidR="00F34F10" w:rsidRPr="00690059" w14:paraId="32D7A8F4" w14:textId="77777777" w:rsidTr="00690059">
        <w:tc>
          <w:tcPr>
            <w:tcW w:w="9468" w:type="dxa"/>
            <w:gridSpan w:val="2"/>
            <w:shd w:val="clear" w:color="auto" w:fill="auto"/>
          </w:tcPr>
          <w:p w14:paraId="11175EE9" w14:textId="77777777" w:rsidR="00353030" w:rsidRPr="00690059" w:rsidRDefault="00353030" w:rsidP="00885B7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59426DC" w14:textId="49CBC30C" w:rsidR="00AC19A8" w:rsidRDefault="00AC19A8" w:rsidP="00885B7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751B972" w14:textId="7F329F69" w:rsidR="00BD2E6A" w:rsidRPr="00EA77B1" w:rsidRDefault="00EA77B1" w:rsidP="0077572D">
            <w:pPr>
              <w:numPr>
                <w:ilvl w:val="1"/>
                <w:numId w:val="29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HMRC request you complete the </w:t>
            </w:r>
            <w:r w:rsidR="00922E92">
              <w:rPr>
                <w:rFonts w:ascii="Arial" w:hAnsi="Arial" w:cs="Arial"/>
                <w:sz w:val="22"/>
                <w:szCs w:val="22"/>
              </w:rPr>
              <w:t>embedded</w:t>
            </w:r>
            <w:r>
              <w:rPr>
                <w:rFonts w:ascii="Arial" w:hAnsi="Arial" w:cs="Arial"/>
                <w:sz w:val="22"/>
                <w:szCs w:val="22"/>
              </w:rPr>
              <w:t xml:space="preserve"> questionnaire as fully as possible and invite any supplementary information along with your response</w:t>
            </w:r>
          </w:p>
          <w:p w14:paraId="14F0F971" w14:textId="7B9E1846" w:rsidR="00EA77B1" w:rsidRDefault="00EA77B1" w:rsidP="00EA77B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B16266B" w14:textId="4D2FEEE2" w:rsidR="00EA77B1" w:rsidRDefault="00922E92" w:rsidP="00EA77B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object w:dxaOrig="1487" w:dyaOrig="993" w14:anchorId="42EC2A1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4.25pt;height:49.5pt" o:ole="">
                  <v:imagedata r:id="rId14" o:title=""/>
                </v:shape>
                <o:OLEObject Type="Embed" ProgID="Excel.Sheet.12" ShapeID="_x0000_i1025" DrawAspect="Icon" ObjectID="_1701686231" r:id="rId15"/>
              </w:object>
            </w:r>
          </w:p>
          <w:p w14:paraId="24DC4F37" w14:textId="725378E4" w:rsidR="00B00D4E" w:rsidRPr="00B00D4E" w:rsidRDefault="00B00D4E" w:rsidP="00B00D4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A5ADF2D" w14:textId="4D42C38C" w:rsidR="009158C4" w:rsidRDefault="009158C4">
      <w:pPr>
        <w:rPr>
          <w:rFonts w:ascii="Arial" w:hAnsi="Arial" w:cs="Arial"/>
          <w:sz w:val="22"/>
          <w:szCs w:val="22"/>
        </w:rPr>
      </w:pPr>
    </w:p>
    <w:p w14:paraId="1554C028" w14:textId="6F5C8064" w:rsidR="00581B57" w:rsidRDefault="00581B57">
      <w:pPr>
        <w:rPr>
          <w:rFonts w:ascii="Arial" w:hAnsi="Arial" w:cs="Arial"/>
          <w:sz w:val="22"/>
          <w:szCs w:val="22"/>
        </w:rPr>
      </w:pPr>
    </w:p>
    <w:p w14:paraId="4AB66F91" w14:textId="53E2F59A" w:rsidR="00581B57" w:rsidRDefault="00581B57">
      <w:pPr>
        <w:rPr>
          <w:rFonts w:ascii="Arial" w:hAnsi="Arial" w:cs="Arial"/>
          <w:sz w:val="22"/>
          <w:szCs w:val="22"/>
        </w:rPr>
      </w:pPr>
    </w:p>
    <w:p w14:paraId="44F4EC50" w14:textId="77777777" w:rsidR="00581B57" w:rsidRDefault="00581B57">
      <w:pPr>
        <w:rPr>
          <w:rFonts w:ascii="Arial" w:hAnsi="Arial" w:cs="Arial"/>
          <w:sz w:val="22"/>
          <w:szCs w:val="22"/>
        </w:rPr>
      </w:pPr>
    </w:p>
    <w:p w14:paraId="1B30A60E" w14:textId="39851BEF" w:rsidR="00912156" w:rsidRPr="0009732E" w:rsidRDefault="00912156" w:rsidP="00912156">
      <w:pPr>
        <w:rPr>
          <w:rFonts w:ascii="Calibri" w:eastAsia="Calibri" w:hAnsi="Calibri"/>
          <w:sz w:val="22"/>
          <w:szCs w:val="22"/>
          <w:lang w:eastAsia="en-US"/>
        </w:rPr>
      </w:pPr>
      <w:r w:rsidRPr="0009732E">
        <w:rPr>
          <w:rFonts w:ascii="Calibri" w:eastAsia="Calibri" w:hAnsi="Calibri"/>
          <w:sz w:val="22"/>
          <w:szCs w:val="22"/>
          <w:lang w:eastAsia="en-US"/>
        </w:rPr>
        <w:t xml:space="preserve"> </w:t>
      </w:r>
      <w:bookmarkStart w:id="4" w:name="_Hlk90646821"/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9000"/>
      </w:tblGrid>
      <w:tr w:rsidR="00341A5E" w:rsidRPr="00690059" w14:paraId="63D30F96" w14:textId="77777777" w:rsidTr="000D3A9B">
        <w:tc>
          <w:tcPr>
            <w:tcW w:w="468" w:type="dxa"/>
            <w:tcBorders>
              <w:right w:val="nil"/>
            </w:tcBorders>
            <w:shd w:val="clear" w:color="auto" w:fill="E0E0E0"/>
          </w:tcPr>
          <w:p w14:paraId="7AE43ED5" w14:textId="77777777" w:rsidR="00341A5E" w:rsidRPr="00690059" w:rsidRDefault="00341A5E" w:rsidP="0077572D">
            <w:pPr>
              <w:numPr>
                <w:ilvl w:val="0"/>
                <w:numId w:val="29"/>
              </w:num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000" w:type="dxa"/>
            <w:tcBorders>
              <w:left w:val="nil"/>
            </w:tcBorders>
            <w:shd w:val="clear" w:color="auto" w:fill="E0E0E0"/>
          </w:tcPr>
          <w:p w14:paraId="214B60F3" w14:textId="77777777" w:rsidR="00341A5E" w:rsidRPr="00690059" w:rsidRDefault="00341A5E" w:rsidP="000D3A9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690059">
              <w:rPr>
                <w:rFonts w:ascii="Arial" w:hAnsi="Arial" w:cs="Arial"/>
                <w:b/>
                <w:sz w:val="22"/>
                <w:szCs w:val="22"/>
              </w:rPr>
              <w:t>Further information</w:t>
            </w:r>
          </w:p>
        </w:tc>
      </w:tr>
      <w:tr w:rsidR="00341A5E" w:rsidRPr="00690059" w14:paraId="034AD06B" w14:textId="77777777" w:rsidTr="000D3A9B">
        <w:tc>
          <w:tcPr>
            <w:tcW w:w="9468" w:type="dxa"/>
            <w:gridSpan w:val="2"/>
            <w:shd w:val="clear" w:color="auto" w:fill="auto"/>
          </w:tcPr>
          <w:p w14:paraId="3309C802" w14:textId="77777777" w:rsidR="00341A5E" w:rsidRPr="00690059" w:rsidRDefault="00341A5E" w:rsidP="000D3A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94AB864" w14:textId="4C9A3506" w:rsidR="00341A5E" w:rsidRDefault="00922E92" w:rsidP="000D3A9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Please</w:t>
            </w:r>
            <w:r w:rsidR="00581B57">
              <w:rPr>
                <w:rFonts w:ascii="Arial" w:hAnsi="Arial" w:cs="Arial"/>
                <w:b/>
                <w:sz w:val="22"/>
                <w:szCs w:val="22"/>
              </w:rPr>
              <w:t xml:space="preserve"> provide any feedback, suggestions, or other relevant information here that is supplementary to your questionnaire responses.</w:t>
            </w:r>
          </w:p>
          <w:p w14:paraId="629088A0" w14:textId="77777777" w:rsidR="00341A5E" w:rsidRDefault="00341A5E" w:rsidP="00922E9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4F2E137" w14:textId="77777777" w:rsidR="00341A5E" w:rsidRDefault="00341A5E" w:rsidP="000D3A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F582FCA" w14:textId="77777777" w:rsidR="00581B57" w:rsidRDefault="00581B57" w:rsidP="000D3A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660DC5E" w14:textId="77777777" w:rsidR="00581B57" w:rsidRDefault="00581B57" w:rsidP="000D3A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79E7C3E" w14:textId="77777777" w:rsidR="00581B57" w:rsidRDefault="00581B57" w:rsidP="000D3A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DDA16B" w14:textId="77777777" w:rsidR="00581B57" w:rsidRDefault="00581B57" w:rsidP="000D3A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3E9AEA2" w14:textId="77777777" w:rsidR="00581B57" w:rsidRDefault="00581B57" w:rsidP="000D3A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6CED965" w14:textId="77777777" w:rsidR="00581B57" w:rsidRDefault="00581B57" w:rsidP="000D3A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D0151BE" w14:textId="77777777" w:rsidR="00581B57" w:rsidRDefault="00581B57" w:rsidP="000D3A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4D14565" w14:textId="77777777" w:rsidR="00581B57" w:rsidRDefault="00581B57" w:rsidP="000D3A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E4773D7" w14:textId="77777777" w:rsidR="00581B57" w:rsidRDefault="00581B57" w:rsidP="000D3A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ADAB2D6" w14:textId="77777777" w:rsidR="00581B57" w:rsidRDefault="00581B57" w:rsidP="000D3A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8494DEE" w14:textId="77777777" w:rsidR="00581B57" w:rsidRDefault="00581B57" w:rsidP="000D3A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21E56FE" w14:textId="77777777" w:rsidR="00581B57" w:rsidRDefault="00581B57" w:rsidP="000D3A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3F219D6" w14:textId="77777777" w:rsidR="00581B57" w:rsidRDefault="00581B57" w:rsidP="000D3A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3C13BAC" w14:textId="77777777" w:rsidR="00581B57" w:rsidRDefault="00581B57" w:rsidP="000D3A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D7C41A5" w14:textId="77777777" w:rsidR="00581B57" w:rsidRDefault="00581B57" w:rsidP="000D3A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C0447C8" w14:textId="77777777" w:rsidR="00581B57" w:rsidRDefault="00581B57" w:rsidP="000D3A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0CCDA6B" w14:textId="77777777" w:rsidR="00581B57" w:rsidRDefault="00581B57" w:rsidP="000D3A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303CFF8" w14:textId="77777777" w:rsidR="00581B57" w:rsidRDefault="00581B57" w:rsidP="000D3A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387EF92" w14:textId="77777777" w:rsidR="00581B57" w:rsidRDefault="00581B57" w:rsidP="000D3A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119FC76" w14:textId="77777777" w:rsidR="00581B57" w:rsidRDefault="00581B57" w:rsidP="000D3A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E273DC9" w14:textId="77777777" w:rsidR="00581B57" w:rsidRDefault="00581B57" w:rsidP="000D3A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399D946" w14:textId="77777777" w:rsidR="00581B57" w:rsidRDefault="00581B57" w:rsidP="000D3A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90C09C8" w14:textId="77777777" w:rsidR="00581B57" w:rsidRDefault="00581B57" w:rsidP="000D3A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9F7C90A" w14:textId="77777777" w:rsidR="00581B57" w:rsidRDefault="00581B57" w:rsidP="000D3A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BB66B89" w14:textId="77777777" w:rsidR="00581B57" w:rsidRDefault="00581B57" w:rsidP="000D3A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BEC211" w14:textId="77777777" w:rsidR="00581B57" w:rsidRDefault="00581B57" w:rsidP="000D3A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9A4C3D3" w14:textId="77777777" w:rsidR="00581B57" w:rsidRDefault="00581B57" w:rsidP="000D3A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53E4F4" w14:textId="77777777" w:rsidR="00581B57" w:rsidRDefault="00581B57" w:rsidP="000D3A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DD65A15" w14:textId="70F962E5" w:rsidR="00581B57" w:rsidRPr="00B00D4E" w:rsidRDefault="00581B57" w:rsidP="000D3A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bookmarkEnd w:id="4"/>
    </w:tbl>
    <w:p w14:paraId="794DEDB0" w14:textId="01DA28A0" w:rsidR="00341A5E" w:rsidRPr="0009732E" w:rsidRDefault="00341A5E" w:rsidP="00341A5E">
      <w:pPr>
        <w:rPr>
          <w:rFonts w:ascii="Calibri" w:eastAsia="Calibri" w:hAnsi="Calibri"/>
          <w:sz w:val="22"/>
          <w:szCs w:val="22"/>
          <w:lang w:eastAsia="en-US"/>
        </w:rPr>
      </w:pPr>
    </w:p>
    <w:sectPr w:rsidR="00341A5E" w:rsidRPr="0009732E" w:rsidSect="00C4209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588" w:bottom="113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0C574E" w14:textId="77777777" w:rsidR="001E7D00" w:rsidRDefault="001E7D00">
      <w:r>
        <w:separator/>
      </w:r>
    </w:p>
  </w:endnote>
  <w:endnote w:type="continuationSeparator" w:id="0">
    <w:p w14:paraId="41C5B7A3" w14:textId="77777777" w:rsidR="001E7D00" w:rsidRDefault="001E7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D13CA" w14:textId="77777777" w:rsidR="005C732F" w:rsidRDefault="005C73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68" w:type="dxa"/>
      <w:tblBorders>
        <w:top w:val="single" w:sz="4" w:space="0" w:color="auto"/>
        <w:insideH w:val="single" w:sz="4" w:space="0" w:color="auto"/>
      </w:tblBorders>
      <w:tblLook w:val="01E0" w:firstRow="1" w:lastRow="1" w:firstColumn="1" w:lastColumn="1" w:noHBand="0" w:noVBand="0"/>
    </w:tblPr>
    <w:tblGrid>
      <w:gridCol w:w="4473"/>
      <w:gridCol w:w="4995"/>
    </w:tblGrid>
    <w:tr w:rsidR="005F243F" w:rsidRPr="00690059" w14:paraId="02FEB50D" w14:textId="77777777" w:rsidTr="00690059">
      <w:tc>
        <w:tcPr>
          <w:tcW w:w="4473" w:type="dxa"/>
          <w:shd w:val="clear" w:color="auto" w:fill="auto"/>
        </w:tcPr>
        <w:p w14:paraId="7721017A" w14:textId="214EFDB9" w:rsidR="005F243F" w:rsidRPr="00690059" w:rsidRDefault="000D6206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6E68711B" wp14:editId="73C962AD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10227945</wp:posOffset>
                    </wp:positionV>
                    <wp:extent cx="7560310" cy="273050"/>
                    <wp:effectExtent l="0" t="0" r="0" b="12700"/>
                    <wp:wrapNone/>
                    <wp:docPr id="1" name="MSIPCM914a4bb7bcc3b4c7baf2bca4" descr="{&quot;HashCode&quot;:-1264847310,&quot;Height&quot;:841.0,&quot;Width&quot;:595.0,&quot;Placement&quot;:&quot;Footer&quot;,&quot;Index&quot;:&quot;Primary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310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D4F949F" w14:textId="400404C4" w:rsidR="000D6206" w:rsidRPr="000D6206" w:rsidRDefault="000D6206" w:rsidP="000D6206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color w:val="000000"/>
                                    <w:sz w:val="20"/>
                                  </w:rPr>
                                </w:pPr>
                                <w:r w:rsidRPr="000D6206">
                                  <w:rPr>
                                    <w:rFonts w:ascii="Calibri" w:hAnsi="Calibri" w:cs="Calibri"/>
                                    <w:color w:val="000000"/>
                                    <w:sz w:val="20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 xmlns:w16cex="http://schemas.microsoft.com/office/word/2018/wordml/cex" xmlns:w16="http://schemas.microsoft.com/office/word/2018/wordml">
                <w:pict>
                  <v:shapetype w14:anchorId="6E68711B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914a4bb7bcc3b4c7baf2bca4" o:spid="_x0000_s1026" type="#_x0000_t202" alt="{&quot;HashCode&quot;:-1264847310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" o:allowincell="f" filled="f" stroked="f" strokeweight=".5pt">
                    <v:textbox inset=",0,,0">
                      <w:txbxContent>
                        <w:p w14:paraId="2D4F949F" w14:textId="400404C4" w:rsidR="000D6206" w:rsidRPr="000D6206" w:rsidRDefault="000D6206" w:rsidP="000D6206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0D6206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4995" w:type="dxa"/>
          <w:shd w:val="clear" w:color="auto" w:fill="auto"/>
        </w:tcPr>
        <w:p w14:paraId="48429FFA" w14:textId="77777777" w:rsidR="005F243F" w:rsidRPr="00690059" w:rsidRDefault="005F243F" w:rsidP="00690059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</w:p>
        <w:p w14:paraId="3F0020FF" w14:textId="77777777" w:rsidR="005F243F" w:rsidRPr="00690059" w:rsidRDefault="005F243F" w:rsidP="00690059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690059">
            <w:rPr>
              <w:rFonts w:ascii="Arial" w:hAnsi="Arial" w:cs="Arial"/>
              <w:sz w:val="16"/>
              <w:szCs w:val="16"/>
            </w:rPr>
            <w:t xml:space="preserve">Page </w:t>
          </w:r>
          <w:r w:rsidRPr="00690059">
            <w:rPr>
              <w:rFonts w:ascii="Arial" w:hAnsi="Arial" w:cs="Arial"/>
              <w:sz w:val="16"/>
              <w:szCs w:val="16"/>
            </w:rPr>
            <w:fldChar w:fldCharType="begin"/>
          </w:r>
          <w:r w:rsidRPr="00690059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690059">
            <w:rPr>
              <w:rFonts w:ascii="Arial" w:hAnsi="Arial" w:cs="Arial"/>
              <w:sz w:val="16"/>
              <w:szCs w:val="16"/>
            </w:rPr>
            <w:fldChar w:fldCharType="separate"/>
          </w:r>
          <w:r w:rsidR="00C7607F">
            <w:rPr>
              <w:rFonts w:ascii="Arial" w:hAnsi="Arial" w:cs="Arial"/>
              <w:noProof/>
              <w:sz w:val="16"/>
              <w:szCs w:val="16"/>
            </w:rPr>
            <w:t>11</w:t>
          </w:r>
          <w:r w:rsidRPr="00690059">
            <w:rPr>
              <w:rFonts w:ascii="Arial" w:hAnsi="Arial" w:cs="Arial"/>
              <w:sz w:val="16"/>
              <w:szCs w:val="16"/>
            </w:rPr>
            <w:fldChar w:fldCharType="end"/>
          </w:r>
          <w:r w:rsidRPr="00690059">
            <w:rPr>
              <w:rFonts w:ascii="Arial" w:hAnsi="Arial" w:cs="Arial"/>
              <w:sz w:val="16"/>
              <w:szCs w:val="16"/>
            </w:rPr>
            <w:t xml:space="preserve"> of </w:t>
          </w:r>
          <w:r w:rsidRPr="00690059">
            <w:rPr>
              <w:rFonts w:ascii="Arial" w:hAnsi="Arial" w:cs="Arial"/>
              <w:sz w:val="16"/>
              <w:szCs w:val="16"/>
            </w:rPr>
            <w:fldChar w:fldCharType="begin"/>
          </w:r>
          <w:r w:rsidRPr="00690059">
            <w:rPr>
              <w:rFonts w:ascii="Arial" w:hAnsi="Arial" w:cs="Arial"/>
              <w:sz w:val="16"/>
              <w:szCs w:val="16"/>
            </w:rPr>
            <w:instrText xml:space="preserve"> NUMPAGES </w:instrText>
          </w:r>
          <w:r w:rsidRPr="00690059">
            <w:rPr>
              <w:rFonts w:ascii="Arial" w:hAnsi="Arial" w:cs="Arial"/>
              <w:sz w:val="16"/>
              <w:szCs w:val="16"/>
            </w:rPr>
            <w:fldChar w:fldCharType="separate"/>
          </w:r>
          <w:r w:rsidR="00C7607F">
            <w:rPr>
              <w:rFonts w:ascii="Arial" w:hAnsi="Arial" w:cs="Arial"/>
              <w:noProof/>
              <w:sz w:val="16"/>
              <w:szCs w:val="16"/>
            </w:rPr>
            <w:t>11</w:t>
          </w:r>
          <w:r w:rsidRPr="00690059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0074621C" w14:textId="77777777" w:rsidR="005F243F" w:rsidRDefault="005F24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40CE3" w14:textId="77777777" w:rsidR="005C732F" w:rsidRDefault="005C73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C11193" w14:textId="77777777" w:rsidR="001E7D00" w:rsidRDefault="001E7D00">
      <w:r>
        <w:separator/>
      </w:r>
    </w:p>
  </w:footnote>
  <w:footnote w:type="continuationSeparator" w:id="0">
    <w:p w14:paraId="5A509AEA" w14:textId="77777777" w:rsidR="001E7D00" w:rsidRDefault="001E7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B2754E" w14:textId="77777777" w:rsidR="005C732F" w:rsidRDefault="005C73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FC3AC" w14:textId="77777777" w:rsidR="005F243F" w:rsidRPr="00A47A16" w:rsidRDefault="005F243F" w:rsidP="00A47A16">
    <w:pPr>
      <w:pStyle w:val="Header"/>
      <w:jc w:val="center"/>
      <w:rPr>
        <w:rFonts w:ascii="Arial" w:hAnsi="Arial" w:cs="Arial"/>
        <w:sz w:val="16"/>
        <w:szCs w:val="16"/>
      </w:rPr>
    </w:pPr>
    <w:r w:rsidRPr="00A47A16">
      <w:rPr>
        <w:rFonts w:ascii="Arial" w:hAnsi="Arial" w:cs="Arial"/>
        <w:sz w:val="16"/>
        <w:szCs w:val="16"/>
      </w:rPr>
      <w:t>PROTECT - COMMERCIAL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E1858" w14:textId="77777777" w:rsidR="005C732F" w:rsidRDefault="005C73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C2F6A"/>
    <w:multiLevelType w:val="hybridMultilevel"/>
    <w:tmpl w:val="162A955C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489024D"/>
    <w:multiLevelType w:val="multilevel"/>
    <w:tmpl w:val="D3E47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210E4D"/>
    <w:multiLevelType w:val="multilevel"/>
    <w:tmpl w:val="AA6EC5C0"/>
    <w:name w:val="ListNumber"/>
    <w:lvl w:ilvl="0">
      <w:start w:val="1"/>
      <w:numFmt w:val="none"/>
      <w:pStyle w:val="ListNumber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ListNumber"/>
      <w:lvlText w:val="%2.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pStyle w:val="ListNumber2"/>
      <w:lvlText w:val="%3."/>
      <w:lvlJc w:val="left"/>
      <w:pPr>
        <w:tabs>
          <w:tab w:val="num" w:pos="1134"/>
        </w:tabs>
        <w:ind w:left="1134" w:hanging="567"/>
      </w:pPr>
    </w:lvl>
    <w:lvl w:ilvl="3">
      <w:start w:val="1"/>
      <w:numFmt w:val="lowerRoman"/>
      <w:pStyle w:val="ListNumber3"/>
      <w:lvlText w:val="%4."/>
      <w:lvlJc w:val="left"/>
      <w:pPr>
        <w:tabs>
          <w:tab w:val="num" w:pos="1701"/>
        </w:tabs>
        <w:ind w:left="1701" w:hanging="567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ECC2EA9"/>
    <w:multiLevelType w:val="multilevel"/>
    <w:tmpl w:val="AEB001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213D4CE8"/>
    <w:multiLevelType w:val="multilevel"/>
    <w:tmpl w:val="933E23D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BF512D2"/>
    <w:multiLevelType w:val="multilevel"/>
    <w:tmpl w:val="638C8C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2F3B1BE0"/>
    <w:multiLevelType w:val="hybridMultilevel"/>
    <w:tmpl w:val="ACB42B40"/>
    <w:lvl w:ilvl="0" w:tplc="1270A56C">
      <w:start w:val="1"/>
      <w:numFmt w:val="bullet"/>
      <w:pStyle w:val="PSCR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6F02F6"/>
    <w:multiLevelType w:val="multilevel"/>
    <w:tmpl w:val="82240A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39AF302F"/>
    <w:multiLevelType w:val="hybridMultilevel"/>
    <w:tmpl w:val="8A901DB8"/>
    <w:lvl w:ilvl="0" w:tplc="F35CC358">
      <w:start w:val="1"/>
      <w:numFmt w:val="lowerLetter"/>
      <w:lvlText w:val="%1."/>
      <w:lvlJc w:val="left"/>
      <w:pPr>
        <w:ind w:left="1701" w:hanging="45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78" w:hanging="360"/>
      </w:pPr>
    </w:lvl>
    <w:lvl w:ilvl="2" w:tplc="0809001B" w:tentative="1">
      <w:start w:val="1"/>
      <w:numFmt w:val="lowerRoman"/>
      <w:lvlText w:val="%3."/>
      <w:lvlJc w:val="right"/>
      <w:pPr>
        <w:ind w:left="2898" w:hanging="180"/>
      </w:pPr>
    </w:lvl>
    <w:lvl w:ilvl="3" w:tplc="0809000F" w:tentative="1">
      <w:start w:val="1"/>
      <w:numFmt w:val="decimal"/>
      <w:lvlText w:val="%4."/>
      <w:lvlJc w:val="left"/>
      <w:pPr>
        <w:ind w:left="3618" w:hanging="360"/>
      </w:pPr>
    </w:lvl>
    <w:lvl w:ilvl="4" w:tplc="08090019" w:tentative="1">
      <w:start w:val="1"/>
      <w:numFmt w:val="lowerLetter"/>
      <w:lvlText w:val="%5."/>
      <w:lvlJc w:val="left"/>
      <w:pPr>
        <w:ind w:left="4338" w:hanging="360"/>
      </w:pPr>
    </w:lvl>
    <w:lvl w:ilvl="5" w:tplc="0809001B" w:tentative="1">
      <w:start w:val="1"/>
      <w:numFmt w:val="lowerRoman"/>
      <w:lvlText w:val="%6."/>
      <w:lvlJc w:val="right"/>
      <w:pPr>
        <w:ind w:left="5058" w:hanging="180"/>
      </w:pPr>
    </w:lvl>
    <w:lvl w:ilvl="6" w:tplc="0809000F" w:tentative="1">
      <w:start w:val="1"/>
      <w:numFmt w:val="decimal"/>
      <w:lvlText w:val="%7."/>
      <w:lvlJc w:val="left"/>
      <w:pPr>
        <w:ind w:left="5778" w:hanging="360"/>
      </w:pPr>
    </w:lvl>
    <w:lvl w:ilvl="7" w:tplc="08090019" w:tentative="1">
      <w:start w:val="1"/>
      <w:numFmt w:val="lowerLetter"/>
      <w:lvlText w:val="%8."/>
      <w:lvlJc w:val="left"/>
      <w:pPr>
        <w:ind w:left="6498" w:hanging="360"/>
      </w:pPr>
    </w:lvl>
    <w:lvl w:ilvl="8" w:tplc="0809001B" w:tentative="1">
      <w:start w:val="1"/>
      <w:numFmt w:val="lowerRoman"/>
      <w:lvlText w:val="%9."/>
      <w:lvlJc w:val="right"/>
      <w:pPr>
        <w:ind w:left="7218" w:hanging="180"/>
      </w:pPr>
    </w:lvl>
  </w:abstractNum>
  <w:abstractNum w:abstractNumId="9" w15:restartNumberingAfterBreak="0">
    <w:nsid w:val="3B764FFF"/>
    <w:multiLevelType w:val="multilevel"/>
    <w:tmpl w:val="54BC32A2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64A3B67"/>
    <w:multiLevelType w:val="hybridMultilevel"/>
    <w:tmpl w:val="49AE2B5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8220594"/>
    <w:multiLevelType w:val="multilevel"/>
    <w:tmpl w:val="7E224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C1E59D2"/>
    <w:multiLevelType w:val="hybridMultilevel"/>
    <w:tmpl w:val="3900341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14C1EC7"/>
    <w:multiLevelType w:val="multilevel"/>
    <w:tmpl w:val="E632B9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53AB1A5F"/>
    <w:multiLevelType w:val="hybridMultilevel"/>
    <w:tmpl w:val="C8309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252889"/>
    <w:multiLevelType w:val="multilevel"/>
    <w:tmpl w:val="A5C4DB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570A67EC"/>
    <w:multiLevelType w:val="multilevel"/>
    <w:tmpl w:val="4D38D3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5A041F7F"/>
    <w:multiLevelType w:val="multilevel"/>
    <w:tmpl w:val="E27AF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B2572B7"/>
    <w:multiLevelType w:val="multilevel"/>
    <w:tmpl w:val="34FE4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E5353D4"/>
    <w:multiLevelType w:val="multilevel"/>
    <w:tmpl w:val="5928E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0F315F2"/>
    <w:multiLevelType w:val="multilevel"/>
    <w:tmpl w:val="AD6EF5E0"/>
    <w:lvl w:ilvl="0">
      <w:start w:val="1"/>
      <w:numFmt w:val="decimal"/>
      <w:pStyle w:val="Paragraph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pStyle w:val="DfTBulletslvl1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 w:color="000000"/>
        <w:vertAlign w:val="baseline"/>
      </w:rPr>
    </w:lvl>
    <w:lvl w:ilvl="2">
      <w:start w:val="1"/>
      <w:numFmt w:val="decimal"/>
      <w:pStyle w:val="Paragraph4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1" w15:restartNumberingAfterBreak="0">
    <w:nsid w:val="62F942A7"/>
    <w:multiLevelType w:val="multilevel"/>
    <w:tmpl w:val="2D046F5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3CC45E0"/>
    <w:multiLevelType w:val="hybridMultilevel"/>
    <w:tmpl w:val="9D9A99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12657A"/>
    <w:multiLevelType w:val="hybridMultilevel"/>
    <w:tmpl w:val="85B0430C"/>
    <w:lvl w:ilvl="0" w:tplc="08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4" w15:restartNumberingAfterBreak="0">
    <w:nsid w:val="77AE1454"/>
    <w:multiLevelType w:val="multilevel"/>
    <w:tmpl w:val="424EF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8163B00"/>
    <w:multiLevelType w:val="multilevel"/>
    <w:tmpl w:val="933E23D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8325E15"/>
    <w:multiLevelType w:val="multilevel"/>
    <w:tmpl w:val="0040DE04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7F443843"/>
    <w:multiLevelType w:val="multilevel"/>
    <w:tmpl w:val="21F2C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FFC4534"/>
    <w:multiLevelType w:val="hybridMultilevel"/>
    <w:tmpl w:val="3724DA26"/>
    <w:lvl w:ilvl="0" w:tplc="93BC00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26"/>
  </w:num>
  <w:num w:numId="4">
    <w:abstractNumId w:val="21"/>
  </w:num>
  <w:num w:numId="5">
    <w:abstractNumId w:val="20"/>
  </w:num>
  <w:num w:numId="6">
    <w:abstractNumId w:val="23"/>
  </w:num>
  <w:num w:numId="7">
    <w:abstractNumId w:val="11"/>
  </w:num>
  <w:num w:numId="8">
    <w:abstractNumId w:val="19"/>
  </w:num>
  <w:num w:numId="9">
    <w:abstractNumId w:val="1"/>
  </w:num>
  <w:num w:numId="10">
    <w:abstractNumId w:val="27"/>
  </w:num>
  <w:num w:numId="11">
    <w:abstractNumId w:val="5"/>
  </w:num>
  <w:num w:numId="12">
    <w:abstractNumId w:val="7"/>
  </w:num>
  <w:num w:numId="13">
    <w:abstractNumId w:val="24"/>
  </w:num>
  <w:num w:numId="14">
    <w:abstractNumId w:val="16"/>
  </w:num>
  <w:num w:numId="15">
    <w:abstractNumId w:val="15"/>
  </w:num>
  <w:num w:numId="16">
    <w:abstractNumId w:val="13"/>
  </w:num>
  <w:num w:numId="17">
    <w:abstractNumId w:val="17"/>
  </w:num>
  <w:num w:numId="18">
    <w:abstractNumId w:val="18"/>
  </w:num>
  <w:num w:numId="19">
    <w:abstractNumId w:val="3"/>
  </w:num>
  <w:num w:numId="20">
    <w:abstractNumId w:val="0"/>
  </w:num>
  <w:num w:numId="21">
    <w:abstractNumId w:val="14"/>
  </w:num>
  <w:num w:numId="22">
    <w:abstractNumId w:val="12"/>
  </w:num>
  <w:num w:numId="23">
    <w:abstractNumId w:val="10"/>
  </w:num>
  <w:num w:numId="24">
    <w:abstractNumId w:val="22"/>
  </w:num>
  <w:num w:numId="25">
    <w:abstractNumId w:val="28"/>
  </w:num>
  <w:num w:numId="26">
    <w:abstractNumId w:val="8"/>
  </w:num>
  <w:num w:numId="27">
    <w:abstractNumId w:val="25"/>
  </w:num>
  <w:num w:numId="28">
    <w:abstractNumId w:val="4"/>
  </w:num>
  <w:num w:numId="29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091"/>
    <w:rsid w:val="00000D3D"/>
    <w:rsid w:val="00001577"/>
    <w:rsid w:val="00002DB7"/>
    <w:rsid w:val="00003A72"/>
    <w:rsid w:val="0000599F"/>
    <w:rsid w:val="00006BCC"/>
    <w:rsid w:val="00007089"/>
    <w:rsid w:val="000076C6"/>
    <w:rsid w:val="00010155"/>
    <w:rsid w:val="0001103B"/>
    <w:rsid w:val="000115E5"/>
    <w:rsid w:val="0001165E"/>
    <w:rsid w:val="00012C04"/>
    <w:rsid w:val="00013647"/>
    <w:rsid w:val="000144C7"/>
    <w:rsid w:val="000149C3"/>
    <w:rsid w:val="00014E6A"/>
    <w:rsid w:val="00017648"/>
    <w:rsid w:val="00017C6D"/>
    <w:rsid w:val="00020923"/>
    <w:rsid w:val="00022F2D"/>
    <w:rsid w:val="00027BE0"/>
    <w:rsid w:val="00031F37"/>
    <w:rsid w:val="0003203C"/>
    <w:rsid w:val="000325BE"/>
    <w:rsid w:val="000328DC"/>
    <w:rsid w:val="000338A9"/>
    <w:rsid w:val="00033CB9"/>
    <w:rsid w:val="000354DC"/>
    <w:rsid w:val="00035BB9"/>
    <w:rsid w:val="000361D2"/>
    <w:rsid w:val="000415DA"/>
    <w:rsid w:val="00042568"/>
    <w:rsid w:val="00042F31"/>
    <w:rsid w:val="000435A9"/>
    <w:rsid w:val="00045210"/>
    <w:rsid w:val="00050F3E"/>
    <w:rsid w:val="00052E6F"/>
    <w:rsid w:val="0005530F"/>
    <w:rsid w:val="00055EF5"/>
    <w:rsid w:val="00057FA9"/>
    <w:rsid w:val="00061696"/>
    <w:rsid w:val="0006177F"/>
    <w:rsid w:val="00062A39"/>
    <w:rsid w:val="000634E7"/>
    <w:rsid w:val="00066564"/>
    <w:rsid w:val="00066680"/>
    <w:rsid w:val="00070CDE"/>
    <w:rsid w:val="00071E23"/>
    <w:rsid w:val="00072EF1"/>
    <w:rsid w:val="000732BF"/>
    <w:rsid w:val="00073A0C"/>
    <w:rsid w:val="00073A29"/>
    <w:rsid w:val="00073AC8"/>
    <w:rsid w:val="000754C4"/>
    <w:rsid w:val="00075771"/>
    <w:rsid w:val="00077FAB"/>
    <w:rsid w:val="0008064B"/>
    <w:rsid w:val="00080F49"/>
    <w:rsid w:val="00083EB2"/>
    <w:rsid w:val="000850FD"/>
    <w:rsid w:val="00085B3E"/>
    <w:rsid w:val="0008735D"/>
    <w:rsid w:val="00087CC4"/>
    <w:rsid w:val="000923F4"/>
    <w:rsid w:val="00092ED5"/>
    <w:rsid w:val="00093E0E"/>
    <w:rsid w:val="000957D5"/>
    <w:rsid w:val="00096B24"/>
    <w:rsid w:val="0009732E"/>
    <w:rsid w:val="000A18E4"/>
    <w:rsid w:val="000A291D"/>
    <w:rsid w:val="000A308F"/>
    <w:rsid w:val="000A5F0B"/>
    <w:rsid w:val="000A62E1"/>
    <w:rsid w:val="000A6AD9"/>
    <w:rsid w:val="000B0073"/>
    <w:rsid w:val="000B0B9A"/>
    <w:rsid w:val="000B2603"/>
    <w:rsid w:val="000B3478"/>
    <w:rsid w:val="000B4407"/>
    <w:rsid w:val="000B5194"/>
    <w:rsid w:val="000B58D2"/>
    <w:rsid w:val="000B619B"/>
    <w:rsid w:val="000B62F3"/>
    <w:rsid w:val="000B6EE1"/>
    <w:rsid w:val="000B7935"/>
    <w:rsid w:val="000B7FD4"/>
    <w:rsid w:val="000C00CB"/>
    <w:rsid w:val="000C1150"/>
    <w:rsid w:val="000C18F5"/>
    <w:rsid w:val="000C6A7F"/>
    <w:rsid w:val="000C703A"/>
    <w:rsid w:val="000D23BD"/>
    <w:rsid w:val="000D383C"/>
    <w:rsid w:val="000D3DD9"/>
    <w:rsid w:val="000D6206"/>
    <w:rsid w:val="000D7140"/>
    <w:rsid w:val="000D74ED"/>
    <w:rsid w:val="000D7541"/>
    <w:rsid w:val="000D7F53"/>
    <w:rsid w:val="000E1BAA"/>
    <w:rsid w:val="000E253B"/>
    <w:rsid w:val="000E294D"/>
    <w:rsid w:val="000E2BB3"/>
    <w:rsid w:val="000E4078"/>
    <w:rsid w:val="000E4CF1"/>
    <w:rsid w:val="000E6C21"/>
    <w:rsid w:val="000F08E2"/>
    <w:rsid w:val="000F110B"/>
    <w:rsid w:val="000F1E7B"/>
    <w:rsid w:val="000F27E3"/>
    <w:rsid w:val="000F350C"/>
    <w:rsid w:val="000F5366"/>
    <w:rsid w:val="000F5CAC"/>
    <w:rsid w:val="000F6E9C"/>
    <w:rsid w:val="000F708B"/>
    <w:rsid w:val="000F7573"/>
    <w:rsid w:val="0010093D"/>
    <w:rsid w:val="00101F4E"/>
    <w:rsid w:val="00103D0E"/>
    <w:rsid w:val="00105631"/>
    <w:rsid w:val="00105FD5"/>
    <w:rsid w:val="00106E7E"/>
    <w:rsid w:val="001070FB"/>
    <w:rsid w:val="001103C4"/>
    <w:rsid w:val="0011195A"/>
    <w:rsid w:val="00112204"/>
    <w:rsid w:val="001148DE"/>
    <w:rsid w:val="00114B70"/>
    <w:rsid w:val="00116FD2"/>
    <w:rsid w:val="00117579"/>
    <w:rsid w:val="0012023C"/>
    <w:rsid w:val="001204A3"/>
    <w:rsid w:val="0012101B"/>
    <w:rsid w:val="00121FEF"/>
    <w:rsid w:val="001227D0"/>
    <w:rsid w:val="0012332F"/>
    <w:rsid w:val="0012436F"/>
    <w:rsid w:val="00126365"/>
    <w:rsid w:val="00127810"/>
    <w:rsid w:val="00127A48"/>
    <w:rsid w:val="0013328A"/>
    <w:rsid w:val="001336B7"/>
    <w:rsid w:val="00133D8D"/>
    <w:rsid w:val="00134539"/>
    <w:rsid w:val="001355D4"/>
    <w:rsid w:val="00135FA5"/>
    <w:rsid w:val="00137405"/>
    <w:rsid w:val="00140844"/>
    <w:rsid w:val="00141C8E"/>
    <w:rsid w:val="00145FBE"/>
    <w:rsid w:val="00146EFD"/>
    <w:rsid w:val="00147C62"/>
    <w:rsid w:val="001508FC"/>
    <w:rsid w:val="00150A5E"/>
    <w:rsid w:val="00150E14"/>
    <w:rsid w:val="0015231E"/>
    <w:rsid w:val="00152358"/>
    <w:rsid w:val="00155412"/>
    <w:rsid w:val="00155A5E"/>
    <w:rsid w:val="0016351F"/>
    <w:rsid w:val="00166393"/>
    <w:rsid w:val="00166CE8"/>
    <w:rsid w:val="001673C7"/>
    <w:rsid w:val="00171F9F"/>
    <w:rsid w:val="001728E0"/>
    <w:rsid w:val="001739A7"/>
    <w:rsid w:val="00176744"/>
    <w:rsid w:val="00176A89"/>
    <w:rsid w:val="00177309"/>
    <w:rsid w:val="00184452"/>
    <w:rsid w:val="00185885"/>
    <w:rsid w:val="001875FE"/>
    <w:rsid w:val="0019250E"/>
    <w:rsid w:val="00196F89"/>
    <w:rsid w:val="00197515"/>
    <w:rsid w:val="00197BB8"/>
    <w:rsid w:val="001A03A2"/>
    <w:rsid w:val="001A1166"/>
    <w:rsid w:val="001A35C0"/>
    <w:rsid w:val="001A40C1"/>
    <w:rsid w:val="001A4C58"/>
    <w:rsid w:val="001A4E3B"/>
    <w:rsid w:val="001A5CF2"/>
    <w:rsid w:val="001A6203"/>
    <w:rsid w:val="001A79EF"/>
    <w:rsid w:val="001B0F97"/>
    <w:rsid w:val="001B1E45"/>
    <w:rsid w:val="001B2CE7"/>
    <w:rsid w:val="001B3361"/>
    <w:rsid w:val="001B4C6D"/>
    <w:rsid w:val="001C00D9"/>
    <w:rsid w:val="001C1C72"/>
    <w:rsid w:val="001C20E6"/>
    <w:rsid w:val="001C23F8"/>
    <w:rsid w:val="001C42B3"/>
    <w:rsid w:val="001C4402"/>
    <w:rsid w:val="001C67B8"/>
    <w:rsid w:val="001D0790"/>
    <w:rsid w:val="001D0F7D"/>
    <w:rsid w:val="001D1248"/>
    <w:rsid w:val="001D12B0"/>
    <w:rsid w:val="001D26D8"/>
    <w:rsid w:val="001D7558"/>
    <w:rsid w:val="001E0ECC"/>
    <w:rsid w:val="001E1277"/>
    <w:rsid w:val="001E1513"/>
    <w:rsid w:val="001E1BC9"/>
    <w:rsid w:val="001E1DF1"/>
    <w:rsid w:val="001E2EF8"/>
    <w:rsid w:val="001E3688"/>
    <w:rsid w:val="001E3F5F"/>
    <w:rsid w:val="001E5014"/>
    <w:rsid w:val="001E7D00"/>
    <w:rsid w:val="001F0095"/>
    <w:rsid w:val="001F0D0E"/>
    <w:rsid w:val="001F1F60"/>
    <w:rsid w:val="001F3645"/>
    <w:rsid w:val="001F4653"/>
    <w:rsid w:val="001F4687"/>
    <w:rsid w:val="001F692F"/>
    <w:rsid w:val="001F7EF3"/>
    <w:rsid w:val="00200F4E"/>
    <w:rsid w:val="0020194F"/>
    <w:rsid w:val="00202483"/>
    <w:rsid w:val="002042AB"/>
    <w:rsid w:val="002064EA"/>
    <w:rsid w:val="00206704"/>
    <w:rsid w:val="002126BE"/>
    <w:rsid w:val="00213076"/>
    <w:rsid w:val="00213B8B"/>
    <w:rsid w:val="00214713"/>
    <w:rsid w:val="00214E81"/>
    <w:rsid w:val="00215F99"/>
    <w:rsid w:val="00216125"/>
    <w:rsid w:val="0021684B"/>
    <w:rsid w:val="00220A57"/>
    <w:rsid w:val="00221069"/>
    <w:rsid w:val="002217E5"/>
    <w:rsid w:val="002222E8"/>
    <w:rsid w:val="00223634"/>
    <w:rsid w:val="00223873"/>
    <w:rsid w:val="0022406A"/>
    <w:rsid w:val="0022559A"/>
    <w:rsid w:val="00225655"/>
    <w:rsid w:val="00226F88"/>
    <w:rsid w:val="00230556"/>
    <w:rsid w:val="0023080D"/>
    <w:rsid w:val="002311E9"/>
    <w:rsid w:val="002332B7"/>
    <w:rsid w:val="002350B0"/>
    <w:rsid w:val="00235259"/>
    <w:rsid w:val="002360E2"/>
    <w:rsid w:val="002406BA"/>
    <w:rsid w:val="00242AE7"/>
    <w:rsid w:val="00242F02"/>
    <w:rsid w:val="0024505A"/>
    <w:rsid w:val="002455B4"/>
    <w:rsid w:val="00245909"/>
    <w:rsid w:val="002473A6"/>
    <w:rsid w:val="00250391"/>
    <w:rsid w:val="00250910"/>
    <w:rsid w:val="002514A6"/>
    <w:rsid w:val="00251A6E"/>
    <w:rsid w:val="00252EF8"/>
    <w:rsid w:val="00253775"/>
    <w:rsid w:val="00254587"/>
    <w:rsid w:val="0025492A"/>
    <w:rsid w:val="00255391"/>
    <w:rsid w:val="00257E47"/>
    <w:rsid w:val="0026097B"/>
    <w:rsid w:val="00260F9C"/>
    <w:rsid w:val="00261B96"/>
    <w:rsid w:val="00261F74"/>
    <w:rsid w:val="0026347E"/>
    <w:rsid w:val="00263C2A"/>
    <w:rsid w:val="00264CD7"/>
    <w:rsid w:val="00265875"/>
    <w:rsid w:val="00266059"/>
    <w:rsid w:val="00266C4B"/>
    <w:rsid w:val="00267A15"/>
    <w:rsid w:val="002731BF"/>
    <w:rsid w:val="00273873"/>
    <w:rsid w:val="00273D25"/>
    <w:rsid w:val="00274610"/>
    <w:rsid w:val="00274B58"/>
    <w:rsid w:val="00275E2F"/>
    <w:rsid w:val="002760BB"/>
    <w:rsid w:val="002769CD"/>
    <w:rsid w:val="00277B4B"/>
    <w:rsid w:val="002810DF"/>
    <w:rsid w:val="0028133D"/>
    <w:rsid w:val="002816D0"/>
    <w:rsid w:val="002821BA"/>
    <w:rsid w:val="00282DC6"/>
    <w:rsid w:val="00286EE4"/>
    <w:rsid w:val="002878E5"/>
    <w:rsid w:val="00287DF4"/>
    <w:rsid w:val="0029064F"/>
    <w:rsid w:val="0029074D"/>
    <w:rsid w:val="0029095D"/>
    <w:rsid w:val="00290B82"/>
    <w:rsid w:val="00293AF2"/>
    <w:rsid w:val="0029630D"/>
    <w:rsid w:val="00296447"/>
    <w:rsid w:val="00296F55"/>
    <w:rsid w:val="002A0AA8"/>
    <w:rsid w:val="002A12D6"/>
    <w:rsid w:val="002A14FA"/>
    <w:rsid w:val="002A1AB3"/>
    <w:rsid w:val="002A2BFA"/>
    <w:rsid w:val="002A4B7D"/>
    <w:rsid w:val="002A4EED"/>
    <w:rsid w:val="002A4F55"/>
    <w:rsid w:val="002A5346"/>
    <w:rsid w:val="002A5D4A"/>
    <w:rsid w:val="002A66B0"/>
    <w:rsid w:val="002A6CF0"/>
    <w:rsid w:val="002A7991"/>
    <w:rsid w:val="002B2740"/>
    <w:rsid w:val="002B334E"/>
    <w:rsid w:val="002B41D3"/>
    <w:rsid w:val="002B4B38"/>
    <w:rsid w:val="002B65DF"/>
    <w:rsid w:val="002C0C84"/>
    <w:rsid w:val="002C2B71"/>
    <w:rsid w:val="002C2D58"/>
    <w:rsid w:val="002C373A"/>
    <w:rsid w:val="002C7C9B"/>
    <w:rsid w:val="002D3877"/>
    <w:rsid w:val="002D3C9F"/>
    <w:rsid w:val="002D4340"/>
    <w:rsid w:val="002D4B43"/>
    <w:rsid w:val="002D4F37"/>
    <w:rsid w:val="002D51F0"/>
    <w:rsid w:val="002D52C4"/>
    <w:rsid w:val="002D5AB7"/>
    <w:rsid w:val="002D7D27"/>
    <w:rsid w:val="002E0988"/>
    <w:rsid w:val="002E38BC"/>
    <w:rsid w:val="002E4716"/>
    <w:rsid w:val="002E4ABA"/>
    <w:rsid w:val="002E6197"/>
    <w:rsid w:val="002E6B0B"/>
    <w:rsid w:val="002E7EDA"/>
    <w:rsid w:val="002F078F"/>
    <w:rsid w:val="002F0964"/>
    <w:rsid w:val="002F1A34"/>
    <w:rsid w:val="002F3D75"/>
    <w:rsid w:val="002F414B"/>
    <w:rsid w:val="002F578F"/>
    <w:rsid w:val="002F6980"/>
    <w:rsid w:val="00302CB7"/>
    <w:rsid w:val="0030369F"/>
    <w:rsid w:val="00306093"/>
    <w:rsid w:val="003125FD"/>
    <w:rsid w:val="00313778"/>
    <w:rsid w:val="0031519A"/>
    <w:rsid w:val="003161C5"/>
    <w:rsid w:val="003169CE"/>
    <w:rsid w:val="0031738C"/>
    <w:rsid w:val="0032032C"/>
    <w:rsid w:val="00320F75"/>
    <w:rsid w:val="00322280"/>
    <w:rsid w:val="00322867"/>
    <w:rsid w:val="003232C1"/>
    <w:rsid w:val="00325695"/>
    <w:rsid w:val="00325CA1"/>
    <w:rsid w:val="00327EED"/>
    <w:rsid w:val="00330187"/>
    <w:rsid w:val="0033095B"/>
    <w:rsid w:val="00332EF6"/>
    <w:rsid w:val="00332FDE"/>
    <w:rsid w:val="0033416F"/>
    <w:rsid w:val="003353DB"/>
    <w:rsid w:val="00335C1E"/>
    <w:rsid w:val="00335FDA"/>
    <w:rsid w:val="0033708A"/>
    <w:rsid w:val="0033752F"/>
    <w:rsid w:val="0034180F"/>
    <w:rsid w:val="003418BB"/>
    <w:rsid w:val="00341978"/>
    <w:rsid w:val="00341A5E"/>
    <w:rsid w:val="00342A8D"/>
    <w:rsid w:val="00343401"/>
    <w:rsid w:val="003449A9"/>
    <w:rsid w:val="00344A7C"/>
    <w:rsid w:val="00346C6E"/>
    <w:rsid w:val="003478A5"/>
    <w:rsid w:val="00350240"/>
    <w:rsid w:val="003511B1"/>
    <w:rsid w:val="0035238E"/>
    <w:rsid w:val="00353030"/>
    <w:rsid w:val="003539CA"/>
    <w:rsid w:val="00354CF5"/>
    <w:rsid w:val="0035667C"/>
    <w:rsid w:val="00356910"/>
    <w:rsid w:val="00357F74"/>
    <w:rsid w:val="00362C71"/>
    <w:rsid w:val="00363DD1"/>
    <w:rsid w:val="00364820"/>
    <w:rsid w:val="00364BD9"/>
    <w:rsid w:val="00367789"/>
    <w:rsid w:val="003703EE"/>
    <w:rsid w:val="00370555"/>
    <w:rsid w:val="00372178"/>
    <w:rsid w:val="0037232B"/>
    <w:rsid w:val="00372CAE"/>
    <w:rsid w:val="003735FE"/>
    <w:rsid w:val="00375115"/>
    <w:rsid w:val="00380079"/>
    <w:rsid w:val="00380982"/>
    <w:rsid w:val="00381006"/>
    <w:rsid w:val="003820C0"/>
    <w:rsid w:val="00382C62"/>
    <w:rsid w:val="00384393"/>
    <w:rsid w:val="0039035B"/>
    <w:rsid w:val="003908AC"/>
    <w:rsid w:val="00391F46"/>
    <w:rsid w:val="003929FD"/>
    <w:rsid w:val="003930F3"/>
    <w:rsid w:val="00397120"/>
    <w:rsid w:val="00397349"/>
    <w:rsid w:val="00397D16"/>
    <w:rsid w:val="003A10C2"/>
    <w:rsid w:val="003A1A16"/>
    <w:rsid w:val="003A2783"/>
    <w:rsid w:val="003A3A02"/>
    <w:rsid w:val="003A4952"/>
    <w:rsid w:val="003A683D"/>
    <w:rsid w:val="003A6BE3"/>
    <w:rsid w:val="003A7A1F"/>
    <w:rsid w:val="003B0BA5"/>
    <w:rsid w:val="003B1197"/>
    <w:rsid w:val="003B31B3"/>
    <w:rsid w:val="003B37FE"/>
    <w:rsid w:val="003B4569"/>
    <w:rsid w:val="003B4E70"/>
    <w:rsid w:val="003B67C3"/>
    <w:rsid w:val="003B78DF"/>
    <w:rsid w:val="003C007E"/>
    <w:rsid w:val="003C04ED"/>
    <w:rsid w:val="003C2131"/>
    <w:rsid w:val="003C3D17"/>
    <w:rsid w:val="003C421D"/>
    <w:rsid w:val="003C4B38"/>
    <w:rsid w:val="003C63A1"/>
    <w:rsid w:val="003C7684"/>
    <w:rsid w:val="003C7880"/>
    <w:rsid w:val="003D4254"/>
    <w:rsid w:val="003D5978"/>
    <w:rsid w:val="003E075B"/>
    <w:rsid w:val="003E1672"/>
    <w:rsid w:val="003E391E"/>
    <w:rsid w:val="003E4141"/>
    <w:rsid w:val="003E576B"/>
    <w:rsid w:val="003E6DBD"/>
    <w:rsid w:val="003E6E5B"/>
    <w:rsid w:val="003F0305"/>
    <w:rsid w:val="003F1808"/>
    <w:rsid w:val="003F5095"/>
    <w:rsid w:val="003F5625"/>
    <w:rsid w:val="003F5ECF"/>
    <w:rsid w:val="003F6E4F"/>
    <w:rsid w:val="003F7F75"/>
    <w:rsid w:val="004001DD"/>
    <w:rsid w:val="004009CF"/>
    <w:rsid w:val="0040155F"/>
    <w:rsid w:val="004026CD"/>
    <w:rsid w:val="00402CAE"/>
    <w:rsid w:val="00405396"/>
    <w:rsid w:val="00406A39"/>
    <w:rsid w:val="00407EB8"/>
    <w:rsid w:val="00410214"/>
    <w:rsid w:val="00410397"/>
    <w:rsid w:val="004109B7"/>
    <w:rsid w:val="0041142C"/>
    <w:rsid w:val="00411EB5"/>
    <w:rsid w:val="00413643"/>
    <w:rsid w:val="00414CE8"/>
    <w:rsid w:val="004158CA"/>
    <w:rsid w:val="00416F8C"/>
    <w:rsid w:val="00420A60"/>
    <w:rsid w:val="00421C61"/>
    <w:rsid w:val="004247BD"/>
    <w:rsid w:val="00431AA8"/>
    <w:rsid w:val="00431DA8"/>
    <w:rsid w:val="00431FCE"/>
    <w:rsid w:val="00433048"/>
    <w:rsid w:val="004330A1"/>
    <w:rsid w:val="004338EA"/>
    <w:rsid w:val="00434BB1"/>
    <w:rsid w:val="0043523E"/>
    <w:rsid w:val="0043582F"/>
    <w:rsid w:val="00435F8D"/>
    <w:rsid w:val="004364F1"/>
    <w:rsid w:val="00436D0D"/>
    <w:rsid w:val="00440B85"/>
    <w:rsid w:val="00440E5C"/>
    <w:rsid w:val="00440E93"/>
    <w:rsid w:val="0044317A"/>
    <w:rsid w:val="0044362D"/>
    <w:rsid w:val="00443C65"/>
    <w:rsid w:val="00444AAB"/>
    <w:rsid w:val="00444DB2"/>
    <w:rsid w:val="004452B8"/>
    <w:rsid w:val="00445B67"/>
    <w:rsid w:val="00446B82"/>
    <w:rsid w:val="00450F7A"/>
    <w:rsid w:val="004513AF"/>
    <w:rsid w:val="00453D81"/>
    <w:rsid w:val="00454349"/>
    <w:rsid w:val="00454B2B"/>
    <w:rsid w:val="00457F9D"/>
    <w:rsid w:val="004619F3"/>
    <w:rsid w:val="00461E41"/>
    <w:rsid w:val="00462FA0"/>
    <w:rsid w:val="00464437"/>
    <w:rsid w:val="00464655"/>
    <w:rsid w:val="00466651"/>
    <w:rsid w:val="00466D45"/>
    <w:rsid w:val="00470161"/>
    <w:rsid w:val="00470992"/>
    <w:rsid w:val="004719A8"/>
    <w:rsid w:val="004737B9"/>
    <w:rsid w:val="00473B61"/>
    <w:rsid w:val="00475995"/>
    <w:rsid w:val="004761FA"/>
    <w:rsid w:val="00480000"/>
    <w:rsid w:val="0048178C"/>
    <w:rsid w:val="00482BCA"/>
    <w:rsid w:val="004841C8"/>
    <w:rsid w:val="00486787"/>
    <w:rsid w:val="00487186"/>
    <w:rsid w:val="004877BE"/>
    <w:rsid w:val="00487B09"/>
    <w:rsid w:val="0049164F"/>
    <w:rsid w:val="00492955"/>
    <w:rsid w:val="0049317F"/>
    <w:rsid w:val="00493389"/>
    <w:rsid w:val="004933CA"/>
    <w:rsid w:val="004943BA"/>
    <w:rsid w:val="00496088"/>
    <w:rsid w:val="0049687C"/>
    <w:rsid w:val="004972DB"/>
    <w:rsid w:val="004A0CC2"/>
    <w:rsid w:val="004A1D01"/>
    <w:rsid w:val="004A338D"/>
    <w:rsid w:val="004A3829"/>
    <w:rsid w:val="004A3DA2"/>
    <w:rsid w:val="004A4046"/>
    <w:rsid w:val="004A678F"/>
    <w:rsid w:val="004A6ABF"/>
    <w:rsid w:val="004B039C"/>
    <w:rsid w:val="004B101D"/>
    <w:rsid w:val="004B1882"/>
    <w:rsid w:val="004B1D7D"/>
    <w:rsid w:val="004B3189"/>
    <w:rsid w:val="004B3CF9"/>
    <w:rsid w:val="004B3F1B"/>
    <w:rsid w:val="004B4596"/>
    <w:rsid w:val="004B59BE"/>
    <w:rsid w:val="004B64A0"/>
    <w:rsid w:val="004C0C48"/>
    <w:rsid w:val="004C20AA"/>
    <w:rsid w:val="004C4461"/>
    <w:rsid w:val="004C520A"/>
    <w:rsid w:val="004C5922"/>
    <w:rsid w:val="004C7247"/>
    <w:rsid w:val="004D0450"/>
    <w:rsid w:val="004D0D8B"/>
    <w:rsid w:val="004D12CA"/>
    <w:rsid w:val="004D3326"/>
    <w:rsid w:val="004D3EAF"/>
    <w:rsid w:val="004D56F6"/>
    <w:rsid w:val="004D57DE"/>
    <w:rsid w:val="004D65B5"/>
    <w:rsid w:val="004D7B88"/>
    <w:rsid w:val="004E1A91"/>
    <w:rsid w:val="004E4828"/>
    <w:rsid w:val="004E5B30"/>
    <w:rsid w:val="004E6711"/>
    <w:rsid w:val="004E6A7F"/>
    <w:rsid w:val="004F1A5E"/>
    <w:rsid w:val="004F1B78"/>
    <w:rsid w:val="004F2A68"/>
    <w:rsid w:val="004F382D"/>
    <w:rsid w:val="004F4EB8"/>
    <w:rsid w:val="004F54D5"/>
    <w:rsid w:val="004F6222"/>
    <w:rsid w:val="004F63B3"/>
    <w:rsid w:val="004F727D"/>
    <w:rsid w:val="00500B24"/>
    <w:rsid w:val="005011A0"/>
    <w:rsid w:val="00501742"/>
    <w:rsid w:val="00502894"/>
    <w:rsid w:val="00502A03"/>
    <w:rsid w:val="0050473F"/>
    <w:rsid w:val="0050634E"/>
    <w:rsid w:val="005065DF"/>
    <w:rsid w:val="005069CD"/>
    <w:rsid w:val="00510BC0"/>
    <w:rsid w:val="005129F2"/>
    <w:rsid w:val="00513CC7"/>
    <w:rsid w:val="00515A9F"/>
    <w:rsid w:val="0052079C"/>
    <w:rsid w:val="005222CE"/>
    <w:rsid w:val="00527771"/>
    <w:rsid w:val="00530524"/>
    <w:rsid w:val="0053177F"/>
    <w:rsid w:val="00531945"/>
    <w:rsid w:val="00531FCD"/>
    <w:rsid w:val="005335B4"/>
    <w:rsid w:val="00533814"/>
    <w:rsid w:val="005359DF"/>
    <w:rsid w:val="00536DFC"/>
    <w:rsid w:val="00541513"/>
    <w:rsid w:val="00541A12"/>
    <w:rsid w:val="005421A1"/>
    <w:rsid w:val="00542F62"/>
    <w:rsid w:val="005432AB"/>
    <w:rsid w:val="00543AA2"/>
    <w:rsid w:val="0054669A"/>
    <w:rsid w:val="00547D94"/>
    <w:rsid w:val="00550D9F"/>
    <w:rsid w:val="0055112A"/>
    <w:rsid w:val="005511AB"/>
    <w:rsid w:val="00551F04"/>
    <w:rsid w:val="00553346"/>
    <w:rsid w:val="00554F7F"/>
    <w:rsid w:val="00561570"/>
    <w:rsid w:val="00562019"/>
    <w:rsid w:val="0056242F"/>
    <w:rsid w:val="005626EC"/>
    <w:rsid w:val="005630B9"/>
    <w:rsid w:val="00564F77"/>
    <w:rsid w:val="00566041"/>
    <w:rsid w:val="00566E93"/>
    <w:rsid w:val="00567020"/>
    <w:rsid w:val="005670D5"/>
    <w:rsid w:val="005701C7"/>
    <w:rsid w:val="00570A0C"/>
    <w:rsid w:val="00570BE6"/>
    <w:rsid w:val="00570D7D"/>
    <w:rsid w:val="005728D8"/>
    <w:rsid w:val="0057313A"/>
    <w:rsid w:val="00573CBE"/>
    <w:rsid w:val="00577067"/>
    <w:rsid w:val="00577807"/>
    <w:rsid w:val="00577862"/>
    <w:rsid w:val="00577D88"/>
    <w:rsid w:val="00580322"/>
    <w:rsid w:val="00581B57"/>
    <w:rsid w:val="00581B8F"/>
    <w:rsid w:val="0058289F"/>
    <w:rsid w:val="00583042"/>
    <w:rsid w:val="00583399"/>
    <w:rsid w:val="005853B3"/>
    <w:rsid w:val="0058586D"/>
    <w:rsid w:val="00587817"/>
    <w:rsid w:val="00587984"/>
    <w:rsid w:val="00590177"/>
    <w:rsid w:val="00590492"/>
    <w:rsid w:val="00593230"/>
    <w:rsid w:val="005943FC"/>
    <w:rsid w:val="0059440D"/>
    <w:rsid w:val="00594BF8"/>
    <w:rsid w:val="00594DA5"/>
    <w:rsid w:val="005957ED"/>
    <w:rsid w:val="005959B9"/>
    <w:rsid w:val="00596EBE"/>
    <w:rsid w:val="00597922"/>
    <w:rsid w:val="00597FE3"/>
    <w:rsid w:val="005A17AB"/>
    <w:rsid w:val="005A26B8"/>
    <w:rsid w:val="005A30BD"/>
    <w:rsid w:val="005A5560"/>
    <w:rsid w:val="005A737F"/>
    <w:rsid w:val="005A77E7"/>
    <w:rsid w:val="005A7ECA"/>
    <w:rsid w:val="005B01D6"/>
    <w:rsid w:val="005B0388"/>
    <w:rsid w:val="005B230E"/>
    <w:rsid w:val="005B2677"/>
    <w:rsid w:val="005B27C0"/>
    <w:rsid w:val="005B3B3B"/>
    <w:rsid w:val="005B4640"/>
    <w:rsid w:val="005B6E87"/>
    <w:rsid w:val="005B7087"/>
    <w:rsid w:val="005B7D60"/>
    <w:rsid w:val="005C0B83"/>
    <w:rsid w:val="005C0C4F"/>
    <w:rsid w:val="005C1079"/>
    <w:rsid w:val="005C2AFE"/>
    <w:rsid w:val="005C4B0C"/>
    <w:rsid w:val="005C55D7"/>
    <w:rsid w:val="005C5F0A"/>
    <w:rsid w:val="005C6DC0"/>
    <w:rsid w:val="005C732F"/>
    <w:rsid w:val="005D1D36"/>
    <w:rsid w:val="005D2B18"/>
    <w:rsid w:val="005D3974"/>
    <w:rsid w:val="005D565C"/>
    <w:rsid w:val="005D6C4A"/>
    <w:rsid w:val="005D750F"/>
    <w:rsid w:val="005D796B"/>
    <w:rsid w:val="005E06EB"/>
    <w:rsid w:val="005E1326"/>
    <w:rsid w:val="005E20C1"/>
    <w:rsid w:val="005E255B"/>
    <w:rsid w:val="005E3B5A"/>
    <w:rsid w:val="005E4318"/>
    <w:rsid w:val="005E73D4"/>
    <w:rsid w:val="005E7A14"/>
    <w:rsid w:val="005F170B"/>
    <w:rsid w:val="005F243F"/>
    <w:rsid w:val="005F27AF"/>
    <w:rsid w:val="005F2D6A"/>
    <w:rsid w:val="005F4B52"/>
    <w:rsid w:val="005F57A8"/>
    <w:rsid w:val="005F6676"/>
    <w:rsid w:val="005F6864"/>
    <w:rsid w:val="005F7DF9"/>
    <w:rsid w:val="006001C3"/>
    <w:rsid w:val="006004B4"/>
    <w:rsid w:val="00602721"/>
    <w:rsid w:val="00602D3E"/>
    <w:rsid w:val="00603F26"/>
    <w:rsid w:val="00607613"/>
    <w:rsid w:val="006077F3"/>
    <w:rsid w:val="006108E4"/>
    <w:rsid w:val="00610AFB"/>
    <w:rsid w:val="00610CB7"/>
    <w:rsid w:val="00610DDF"/>
    <w:rsid w:val="006115EB"/>
    <w:rsid w:val="0061392B"/>
    <w:rsid w:val="006148AD"/>
    <w:rsid w:val="00614DFE"/>
    <w:rsid w:val="00615960"/>
    <w:rsid w:val="006159AE"/>
    <w:rsid w:val="00615BEE"/>
    <w:rsid w:val="00616E20"/>
    <w:rsid w:val="006175A2"/>
    <w:rsid w:val="006177C4"/>
    <w:rsid w:val="00617939"/>
    <w:rsid w:val="00620C7F"/>
    <w:rsid w:val="006224FB"/>
    <w:rsid w:val="0062282F"/>
    <w:rsid w:val="006228E3"/>
    <w:rsid w:val="00622C0F"/>
    <w:rsid w:val="006235C6"/>
    <w:rsid w:val="006238F9"/>
    <w:rsid w:val="00623BDE"/>
    <w:rsid w:val="006250E1"/>
    <w:rsid w:val="00625F15"/>
    <w:rsid w:val="00626906"/>
    <w:rsid w:val="00626EBA"/>
    <w:rsid w:val="00627206"/>
    <w:rsid w:val="00630769"/>
    <w:rsid w:val="00630E59"/>
    <w:rsid w:val="00632729"/>
    <w:rsid w:val="00632F39"/>
    <w:rsid w:val="0063341B"/>
    <w:rsid w:val="00642A01"/>
    <w:rsid w:val="00643753"/>
    <w:rsid w:val="0064405D"/>
    <w:rsid w:val="006447E9"/>
    <w:rsid w:val="006447F1"/>
    <w:rsid w:val="006448AF"/>
    <w:rsid w:val="00644A54"/>
    <w:rsid w:val="006465E1"/>
    <w:rsid w:val="00647664"/>
    <w:rsid w:val="006502D7"/>
    <w:rsid w:val="00650759"/>
    <w:rsid w:val="006519FD"/>
    <w:rsid w:val="00654872"/>
    <w:rsid w:val="00654A3E"/>
    <w:rsid w:val="00654B69"/>
    <w:rsid w:val="00655A14"/>
    <w:rsid w:val="00655C48"/>
    <w:rsid w:val="00655DFD"/>
    <w:rsid w:val="006563E8"/>
    <w:rsid w:val="00656C77"/>
    <w:rsid w:val="00656F50"/>
    <w:rsid w:val="00657001"/>
    <w:rsid w:val="0065771A"/>
    <w:rsid w:val="00657976"/>
    <w:rsid w:val="006612EB"/>
    <w:rsid w:val="006616ED"/>
    <w:rsid w:val="00662421"/>
    <w:rsid w:val="006640F1"/>
    <w:rsid w:val="0066460A"/>
    <w:rsid w:val="00664862"/>
    <w:rsid w:val="00666834"/>
    <w:rsid w:val="0067157C"/>
    <w:rsid w:val="006717A1"/>
    <w:rsid w:val="006720D1"/>
    <w:rsid w:val="006724B3"/>
    <w:rsid w:val="006726EF"/>
    <w:rsid w:val="00672D56"/>
    <w:rsid w:val="00673C46"/>
    <w:rsid w:val="00675382"/>
    <w:rsid w:val="00675F3A"/>
    <w:rsid w:val="00676A67"/>
    <w:rsid w:val="006805C4"/>
    <w:rsid w:val="0068411D"/>
    <w:rsid w:val="00684444"/>
    <w:rsid w:val="00687FFD"/>
    <w:rsid w:val="00690059"/>
    <w:rsid w:val="00690865"/>
    <w:rsid w:val="00691268"/>
    <w:rsid w:val="00692077"/>
    <w:rsid w:val="0069212C"/>
    <w:rsid w:val="0069239F"/>
    <w:rsid w:val="0069286B"/>
    <w:rsid w:val="006941D9"/>
    <w:rsid w:val="00694CF0"/>
    <w:rsid w:val="006951C6"/>
    <w:rsid w:val="0069560B"/>
    <w:rsid w:val="00696C37"/>
    <w:rsid w:val="006A10E3"/>
    <w:rsid w:val="006A39F0"/>
    <w:rsid w:val="006A563D"/>
    <w:rsid w:val="006A6382"/>
    <w:rsid w:val="006A6962"/>
    <w:rsid w:val="006B0096"/>
    <w:rsid w:val="006B100B"/>
    <w:rsid w:val="006B134B"/>
    <w:rsid w:val="006B2686"/>
    <w:rsid w:val="006B28B8"/>
    <w:rsid w:val="006B2A62"/>
    <w:rsid w:val="006B428E"/>
    <w:rsid w:val="006B5172"/>
    <w:rsid w:val="006B5F19"/>
    <w:rsid w:val="006B704A"/>
    <w:rsid w:val="006C0DF2"/>
    <w:rsid w:val="006C2605"/>
    <w:rsid w:val="006C2E88"/>
    <w:rsid w:val="006C490B"/>
    <w:rsid w:val="006C5125"/>
    <w:rsid w:val="006C609A"/>
    <w:rsid w:val="006C6CCC"/>
    <w:rsid w:val="006C79EB"/>
    <w:rsid w:val="006C7A0B"/>
    <w:rsid w:val="006D2C72"/>
    <w:rsid w:val="006D36A1"/>
    <w:rsid w:val="006D3B92"/>
    <w:rsid w:val="006D4239"/>
    <w:rsid w:val="006D5186"/>
    <w:rsid w:val="006D6AB6"/>
    <w:rsid w:val="006D753B"/>
    <w:rsid w:val="006D778E"/>
    <w:rsid w:val="006E2DC9"/>
    <w:rsid w:val="006E4334"/>
    <w:rsid w:val="006E7EBD"/>
    <w:rsid w:val="006E7EDF"/>
    <w:rsid w:val="006F0ACD"/>
    <w:rsid w:val="006F1374"/>
    <w:rsid w:val="006F1921"/>
    <w:rsid w:val="006F2780"/>
    <w:rsid w:val="006F4466"/>
    <w:rsid w:val="007005D9"/>
    <w:rsid w:val="007022C6"/>
    <w:rsid w:val="00703A44"/>
    <w:rsid w:val="00704024"/>
    <w:rsid w:val="00705635"/>
    <w:rsid w:val="007069A5"/>
    <w:rsid w:val="00706F26"/>
    <w:rsid w:val="00707745"/>
    <w:rsid w:val="00707CAB"/>
    <w:rsid w:val="00710E1C"/>
    <w:rsid w:val="00712919"/>
    <w:rsid w:val="00713F62"/>
    <w:rsid w:val="007161EE"/>
    <w:rsid w:val="00717750"/>
    <w:rsid w:val="0072219F"/>
    <w:rsid w:val="007230CB"/>
    <w:rsid w:val="00724D8C"/>
    <w:rsid w:val="007255DF"/>
    <w:rsid w:val="00725C2E"/>
    <w:rsid w:val="007264AF"/>
    <w:rsid w:val="00730F7E"/>
    <w:rsid w:val="007316C8"/>
    <w:rsid w:val="00733EAE"/>
    <w:rsid w:val="00734513"/>
    <w:rsid w:val="00735B7C"/>
    <w:rsid w:val="007378BE"/>
    <w:rsid w:val="007403F8"/>
    <w:rsid w:val="00740847"/>
    <w:rsid w:val="00741E21"/>
    <w:rsid w:val="007442E8"/>
    <w:rsid w:val="00744B6E"/>
    <w:rsid w:val="00746B21"/>
    <w:rsid w:val="00751BDB"/>
    <w:rsid w:val="00752D12"/>
    <w:rsid w:val="00752DA1"/>
    <w:rsid w:val="007547EA"/>
    <w:rsid w:val="00754D68"/>
    <w:rsid w:val="007559F0"/>
    <w:rsid w:val="007565C0"/>
    <w:rsid w:val="007576BF"/>
    <w:rsid w:val="00760C58"/>
    <w:rsid w:val="007623B9"/>
    <w:rsid w:val="00762918"/>
    <w:rsid w:val="00762FD3"/>
    <w:rsid w:val="007661EA"/>
    <w:rsid w:val="00767353"/>
    <w:rsid w:val="00767B27"/>
    <w:rsid w:val="00771F03"/>
    <w:rsid w:val="00773825"/>
    <w:rsid w:val="0077572D"/>
    <w:rsid w:val="0077640B"/>
    <w:rsid w:val="00776EFE"/>
    <w:rsid w:val="00777E1C"/>
    <w:rsid w:val="00782B3A"/>
    <w:rsid w:val="00783079"/>
    <w:rsid w:val="007834E0"/>
    <w:rsid w:val="007871A7"/>
    <w:rsid w:val="00790FA6"/>
    <w:rsid w:val="00791153"/>
    <w:rsid w:val="0079353B"/>
    <w:rsid w:val="00794001"/>
    <w:rsid w:val="007A08C6"/>
    <w:rsid w:val="007A1449"/>
    <w:rsid w:val="007A61BD"/>
    <w:rsid w:val="007A62EC"/>
    <w:rsid w:val="007A6EBA"/>
    <w:rsid w:val="007A6FB9"/>
    <w:rsid w:val="007B055E"/>
    <w:rsid w:val="007B0DFD"/>
    <w:rsid w:val="007B221C"/>
    <w:rsid w:val="007B42C2"/>
    <w:rsid w:val="007B544A"/>
    <w:rsid w:val="007B5B40"/>
    <w:rsid w:val="007B5FF1"/>
    <w:rsid w:val="007C130A"/>
    <w:rsid w:val="007C14E4"/>
    <w:rsid w:val="007C1CCC"/>
    <w:rsid w:val="007C262F"/>
    <w:rsid w:val="007C2FD7"/>
    <w:rsid w:val="007C3F23"/>
    <w:rsid w:val="007C40B2"/>
    <w:rsid w:val="007C4810"/>
    <w:rsid w:val="007C5A96"/>
    <w:rsid w:val="007C5C1F"/>
    <w:rsid w:val="007C6B79"/>
    <w:rsid w:val="007C6FB9"/>
    <w:rsid w:val="007C7C9F"/>
    <w:rsid w:val="007D02BD"/>
    <w:rsid w:val="007D18E9"/>
    <w:rsid w:val="007D1D71"/>
    <w:rsid w:val="007D217E"/>
    <w:rsid w:val="007D2A02"/>
    <w:rsid w:val="007D3232"/>
    <w:rsid w:val="007D55BF"/>
    <w:rsid w:val="007D7F55"/>
    <w:rsid w:val="007E31AE"/>
    <w:rsid w:val="007E4045"/>
    <w:rsid w:val="007E4B1E"/>
    <w:rsid w:val="007E58FC"/>
    <w:rsid w:val="007E5B9B"/>
    <w:rsid w:val="007E6729"/>
    <w:rsid w:val="007E7755"/>
    <w:rsid w:val="007F187E"/>
    <w:rsid w:val="007F2BAA"/>
    <w:rsid w:val="007F36E0"/>
    <w:rsid w:val="007F3728"/>
    <w:rsid w:val="007F6E7D"/>
    <w:rsid w:val="00800C7A"/>
    <w:rsid w:val="008045FB"/>
    <w:rsid w:val="008046D8"/>
    <w:rsid w:val="0080519D"/>
    <w:rsid w:val="00806350"/>
    <w:rsid w:val="008064DE"/>
    <w:rsid w:val="008101B6"/>
    <w:rsid w:val="0081129A"/>
    <w:rsid w:val="00812158"/>
    <w:rsid w:val="00812670"/>
    <w:rsid w:val="00812E93"/>
    <w:rsid w:val="008130B2"/>
    <w:rsid w:val="00813123"/>
    <w:rsid w:val="00814C83"/>
    <w:rsid w:val="008152C9"/>
    <w:rsid w:val="00815F8A"/>
    <w:rsid w:val="00816292"/>
    <w:rsid w:val="00816943"/>
    <w:rsid w:val="00816E7E"/>
    <w:rsid w:val="00817D9E"/>
    <w:rsid w:val="00820856"/>
    <w:rsid w:val="00820C28"/>
    <w:rsid w:val="008226D3"/>
    <w:rsid w:val="008243B3"/>
    <w:rsid w:val="008246D3"/>
    <w:rsid w:val="0082479A"/>
    <w:rsid w:val="00826020"/>
    <w:rsid w:val="00826219"/>
    <w:rsid w:val="00826BC1"/>
    <w:rsid w:val="00827701"/>
    <w:rsid w:val="008309A5"/>
    <w:rsid w:val="00831268"/>
    <w:rsid w:val="0083246A"/>
    <w:rsid w:val="00832E35"/>
    <w:rsid w:val="00833661"/>
    <w:rsid w:val="0084002C"/>
    <w:rsid w:val="00841CE4"/>
    <w:rsid w:val="00842068"/>
    <w:rsid w:val="008421BA"/>
    <w:rsid w:val="0084370A"/>
    <w:rsid w:val="00844D40"/>
    <w:rsid w:val="00845E8B"/>
    <w:rsid w:val="0084710A"/>
    <w:rsid w:val="00850897"/>
    <w:rsid w:val="00852FC2"/>
    <w:rsid w:val="00854D87"/>
    <w:rsid w:val="00855A9F"/>
    <w:rsid w:val="00855F51"/>
    <w:rsid w:val="008567BD"/>
    <w:rsid w:val="00860963"/>
    <w:rsid w:val="008615C1"/>
    <w:rsid w:val="00862F1A"/>
    <w:rsid w:val="00865132"/>
    <w:rsid w:val="00865913"/>
    <w:rsid w:val="00865D61"/>
    <w:rsid w:val="00867F94"/>
    <w:rsid w:val="00870983"/>
    <w:rsid w:val="00871446"/>
    <w:rsid w:val="00871F53"/>
    <w:rsid w:val="00872083"/>
    <w:rsid w:val="00872E3C"/>
    <w:rsid w:val="00873850"/>
    <w:rsid w:val="0087458F"/>
    <w:rsid w:val="00876B17"/>
    <w:rsid w:val="00880CD5"/>
    <w:rsid w:val="00880DC0"/>
    <w:rsid w:val="008815A4"/>
    <w:rsid w:val="00881DF0"/>
    <w:rsid w:val="0088314A"/>
    <w:rsid w:val="00884752"/>
    <w:rsid w:val="00884B67"/>
    <w:rsid w:val="00884D54"/>
    <w:rsid w:val="00885B76"/>
    <w:rsid w:val="008860E9"/>
    <w:rsid w:val="0088638A"/>
    <w:rsid w:val="008864BC"/>
    <w:rsid w:val="0088677A"/>
    <w:rsid w:val="008869C1"/>
    <w:rsid w:val="00886E7F"/>
    <w:rsid w:val="00887507"/>
    <w:rsid w:val="00887911"/>
    <w:rsid w:val="008919CF"/>
    <w:rsid w:val="00891F38"/>
    <w:rsid w:val="0089366C"/>
    <w:rsid w:val="00893D55"/>
    <w:rsid w:val="00893FA5"/>
    <w:rsid w:val="0089499D"/>
    <w:rsid w:val="008A161F"/>
    <w:rsid w:val="008A173D"/>
    <w:rsid w:val="008A20D1"/>
    <w:rsid w:val="008A313E"/>
    <w:rsid w:val="008A378E"/>
    <w:rsid w:val="008A4432"/>
    <w:rsid w:val="008A723C"/>
    <w:rsid w:val="008A7800"/>
    <w:rsid w:val="008B0B2F"/>
    <w:rsid w:val="008B12A9"/>
    <w:rsid w:val="008B17C1"/>
    <w:rsid w:val="008B18E4"/>
    <w:rsid w:val="008B2A79"/>
    <w:rsid w:val="008B2ACD"/>
    <w:rsid w:val="008B5D87"/>
    <w:rsid w:val="008B6132"/>
    <w:rsid w:val="008C0168"/>
    <w:rsid w:val="008C020B"/>
    <w:rsid w:val="008C2A85"/>
    <w:rsid w:val="008C3D1B"/>
    <w:rsid w:val="008C5B44"/>
    <w:rsid w:val="008C616E"/>
    <w:rsid w:val="008C6ABB"/>
    <w:rsid w:val="008C7613"/>
    <w:rsid w:val="008D00DE"/>
    <w:rsid w:val="008D0604"/>
    <w:rsid w:val="008D1D12"/>
    <w:rsid w:val="008D1E43"/>
    <w:rsid w:val="008D35CC"/>
    <w:rsid w:val="008D3793"/>
    <w:rsid w:val="008D4C04"/>
    <w:rsid w:val="008D5F5F"/>
    <w:rsid w:val="008D6628"/>
    <w:rsid w:val="008D6F72"/>
    <w:rsid w:val="008E3B4A"/>
    <w:rsid w:val="008E43D6"/>
    <w:rsid w:val="008E5842"/>
    <w:rsid w:val="008E7487"/>
    <w:rsid w:val="008F16C4"/>
    <w:rsid w:val="008F4040"/>
    <w:rsid w:val="008F4A56"/>
    <w:rsid w:val="008F4B53"/>
    <w:rsid w:val="008F52D2"/>
    <w:rsid w:val="008F750C"/>
    <w:rsid w:val="00902FB4"/>
    <w:rsid w:val="0090302D"/>
    <w:rsid w:val="00903DD4"/>
    <w:rsid w:val="00903EBF"/>
    <w:rsid w:val="009044AF"/>
    <w:rsid w:val="00905223"/>
    <w:rsid w:val="0090527A"/>
    <w:rsid w:val="00905474"/>
    <w:rsid w:val="00905696"/>
    <w:rsid w:val="0090606D"/>
    <w:rsid w:val="00907991"/>
    <w:rsid w:val="00907DAE"/>
    <w:rsid w:val="009100CB"/>
    <w:rsid w:val="00910880"/>
    <w:rsid w:val="00912156"/>
    <w:rsid w:val="009130C6"/>
    <w:rsid w:val="0091338A"/>
    <w:rsid w:val="0091369D"/>
    <w:rsid w:val="00914D16"/>
    <w:rsid w:val="009158C4"/>
    <w:rsid w:val="009168E4"/>
    <w:rsid w:val="00916F2D"/>
    <w:rsid w:val="009177E5"/>
    <w:rsid w:val="009203D0"/>
    <w:rsid w:val="00921B33"/>
    <w:rsid w:val="009226D6"/>
    <w:rsid w:val="009227F1"/>
    <w:rsid w:val="00922B90"/>
    <w:rsid w:val="00922E92"/>
    <w:rsid w:val="00926545"/>
    <w:rsid w:val="00927A2B"/>
    <w:rsid w:val="00927EA2"/>
    <w:rsid w:val="00931B56"/>
    <w:rsid w:val="009326DA"/>
    <w:rsid w:val="00933338"/>
    <w:rsid w:val="00933D50"/>
    <w:rsid w:val="00934932"/>
    <w:rsid w:val="00937279"/>
    <w:rsid w:val="00937335"/>
    <w:rsid w:val="009378A7"/>
    <w:rsid w:val="00937F5C"/>
    <w:rsid w:val="00943525"/>
    <w:rsid w:val="00944253"/>
    <w:rsid w:val="00945522"/>
    <w:rsid w:val="00947ABD"/>
    <w:rsid w:val="00950208"/>
    <w:rsid w:val="009518DD"/>
    <w:rsid w:val="00955996"/>
    <w:rsid w:val="00955E65"/>
    <w:rsid w:val="00957010"/>
    <w:rsid w:val="009579E8"/>
    <w:rsid w:val="00957B48"/>
    <w:rsid w:val="00957E19"/>
    <w:rsid w:val="009623E2"/>
    <w:rsid w:val="00963E2D"/>
    <w:rsid w:val="00964B52"/>
    <w:rsid w:val="00966B88"/>
    <w:rsid w:val="00967354"/>
    <w:rsid w:val="0097012F"/>
    <w:rsid w:val="00970465"/>
    <w:rsid w:val="009708FF"/>
    <w:rsid w:val="00970C97"/>
    <w:rsid w:val="009727D2"/>
    <w:rsid w:val="00972E28"/>
    <w:rsid w:val="00973D0D"/>
    <w:rsid w:val="00975491"/>
    <w:rsid w:val="009757E3"/>
    <w:rsid w:val="009801DB"/>
    <w:rsid w:val="009811D2"/>
    <w:rsid w:val="009832FC"/>
    <w:rsid w:val="00983C27"/>
    <w:rsid w:val="00984413"/>
    <w:rsid w:val="00984F78"/>
    <w:rsid w:val="0098749B"/>
    <w:rsid w:val="009876FE"/>
    <w:rsid w:val="00991FE6"/>
    <w:rsid w:val="00992576"/>
    <w:rsid w:val="00993549"/>
    <w:rsid w:val="009955A3"/>
    <w:rsid w:val="009956A5"/>
    <w:rsid w:val="00995DD6"/>
    <w:rsid w:val="009961B0"/>
    <w:rsid w:val="009A13EA"/>
    <w:rsid w:val="009A1C67"/>
    <w:rsid w:val="009A1DEB"/>
    <w:rsid w:val="009A4956"/>
    <w:rsid w:val="009A4AF1"/>
    <w:rsid w:val="009A4D09"/>
    <w:rsid w:val="009A4F6A"/>
    <w:rsid w:val="009A7F50"/>
    <w:rsid w:val="009B030B"/>
    <w:rsid w:val="009B1BF5"/>
    <w:rsid w:val="009B23A7"/>
    <w:rsid w:val="009B2B16"/>
    <w:rsid w:val="009B34C0"/>
    <w:rsid w:val="009B362F"/>
    <w:rsid w:val="009C1A1B"/>
    <w:rsid w:val="009C2AD5"/>
    <w:rsid w:val="009C4095"/>
    <w:rsid w:val="009C5531"/>
    <w:rsid w:val="009C6059"/>
    <w:rsid w:val="009C6132"/>
    <w:rsid w:val="009C71FA"/>
    <w:rsid w:val="009D0624"/>
    <w:rsid w:val="009D09D6"/>
    <w:rsid w:val="009D0EAB"/>
    <w:rsid w:val="009D206E"/>
    <w:rsid w:val="009D27DD"/>
    <w:rsid w:val="009D3B03"/>
    <w:rsid w:val="009D74D5"/>
    <w:rsid w:val="009D7BAB"/>
    <w:rsid w:val="009E19B5"/>
    <w:rsid w:val="009E2618"/>
    <w:rsid w:val="009E34FC"/>
    <w:rsid w:val="009E3DD3"/>
    <w:rsid w:val="009E51BC"/>
    <w:rsid w:val="009E6576"/>
    <w:rsid w:val="009E74B8"/>
    <w:rsid w:val="009F1640"/>
    <w:rsid w:val="009F166A"/>
    <w:rsid w:val="009F174F"/>
    <w:rsid w:val="009F296E"/>
    <w:rsid w:val="009F3078"/>
    <w:rsid w:val="009F3A47"/>
    <w:rsid w:val="009F429D"/>
    <w:rsid w:val="009F739E"/>
    <w:rsid w:val="009F7E74"/>
    <w:rsid w:val="00A0015F"/>
    <w:rsid w:val="00A03E8D"/>
    <w:rsid w:val="00A073C9"/>
    <w:rsid w:val="00A077C4"/>
    <w:rsid w:val="00A1018A"/>
    <w:rsid w:val="00A11F66"/>
    <w:rsid w:val="00A120B2"/>
    <w:rsid w:val="00A124F8"/>
    <w:rsid w:val="00A15086"/>
    <w:rsid w:val="00A1513A"/>
    <w:rsid w:val="00A17A32"/>
    <w:rsid w:val="00A17E6A"/>
    <w:rsid w:val="00A202D9"/>
    <w:rsid w:val="00A22EE4"/>
    <w:rsid w:val="00A2339C"/>
    <w:rsid w:val="00A250C2"/>
    <w:rsid w:val="00A2516B"/>
    <w:rsid w:val="00A27E3D"/>
    <w:rsid w:val="00A30D37"/>
    <w:rsid w:val="00A337A3"/>
    <w:rsid w:val="00A33DD0"/>
    <w:rsid w:val="00A34BC1"/>
    <w:rsid w:val="00A35D0A"/>
    <w:rsid w:val="00A36570"/>
    <w:rsid w:val="00A415D3"/>
    <w:rsid w:val="00A42189"/>
    <w:rsid w:val="00A42758"/>
    <w:rsid w:val="00A43397"/>
    <w:rsid w:val="00A43844"/>
    <w:rsid w:val="00A43E2F"/>
    <w:rsid w:val="00A4460C"/>
    <w:rsid w:val="00A44885"/>
    <w:rsid w:val="00A45E89"/>
    <w:rsid w:val="00A46C6A"/>
    <w:rsid w:val="00A46CCA"/>
    <w:rsid w:val="00A47A16"/>
    <w:rsid w:val="00A47AAE"/>
    <w:rsid w:val="00A5076E"/>
    <w:rsid w:val="00A51F05"/>
    <w:rsid w:val="00A52189"/>
    <w:rsid w:val="00A530DB"/>
    <w:rsid w:val="00A543C4"/>
    <w:rsid w:val="00A551D6"/>
    <w:rsid w:val="00A55781"/>
    <w:rsid w:val="00A5645E"/>
    <w:rsid w:val="00A56BE4"/>
    <w:rsid w:val="00A60D10"/>
    <w:rsid w:val="00A62624"/>
    <w:rsid w:val="00A627BC"/>
    <w:rsid w:val="00A655F4"/>
    <w:rsid w:val="00A65B17"/>
    <w:rsid w:val="00A65B48"/>
    <w:rsid w:val="00A70804"/>
    <w:rsid w:val="00A72868"/>
    <w:rsid w:val="00A72BE7"/>
    <w:rsid w:val="00A74DC6"/>
    <w:rsid w:val="00A75F83"/>
    <w:rsid w:val="00A76F23"/>
    <w:rsid w:val="00A77B6B"/>
    <w:rsid w:val="00A815F5"/>
    <w:rsid w:val="00A82353"/>
    <w:rsid w:val="00A834E7"/>
    <w:rsid w:val="00A83ACE"/>
    <w:rsid w:val="00A84C8B"/>
    <w:rsid w:val="00A8574F"/>
    <w:rsid w:val="00A86374"/>
    <w:rsid w:val="00A86F23"/>
    <w:rsid w:val="00A87AD3"/>
    <w:rsid w:val="00A90AAF"/>
    <w:rsid w:val="00A91387"/>
    <w:rsid w:val="00A92B73"/>
    <w:rsid w:val="00A92ED6"/>
    <w:rsid w:val="00A94E52"/>
    <w:rsid w:val="00A966A3"/>
    <w:rsid w:val="00AA00FB"/>
    <w:rsid w:val="00AA069D"/>
    <w:rsid w:val="00AA2AAD"/>
    <w:rsid w:val="00AA2B3F"/>
    <w:rsid w:val="00AA381B"/>
    <w:rsid w:val="00AA38AA"/>
    <w:rsid w:val="00AA48A9"/>
    <w:rsid w:val="00AA4DC8"/>
    <w:rsid w:val="00AA5DF3"/>
    <w:rsid w:val="00AA65D5"/>
    <w:rsid w:val="00AA6D4D"/>
    <w:rsid w:val="00AB00A2"/>
    <w:rsid w:val="00AB0B6B"/>
    <w:rsid w:val="00AB1010"/>
    <w:rsid w:val="00AB2072"/>
    <w:rsid w:val="00AB239F"/>
    <w:rsid w:val="00AB74B7"/>
    <w:rsid w:val="00AC078D"/>
    <w:rsid w:val="00AC19A8"/>
    <w:rsid w:val="00AC52C8"/>
    <w:rsid w:val="00AC53C5"/>
    <w:rsid w:val="00AC54D7"/>
    <w:rsid w:val="00AC6A10"/>
    <w:rsid w:val="00AD018A"/>
    <w:rsid w:val="00AD382D"/>
    <w:rsid w:val="00AD3EB8"/>
    <w:rsid w:val="00AD3EF8"/>
    <w:rsid w:val="00AD3FE9"/>
    <w:rsid w:val="00AD450D"/>
    <w:rsid w:val="00AD5BF7"/>
    <w:rsid w:val="00AE0944"/>
    <w:rsid w:val="00AE171C"/>
    <w:rsid w:val="00AE1855"/>
    <w:rsid w:val="00AE218B"/>
    <w:rsid w:val="00AE2B0D"/>
    <w:rsid w:val="00AE3675"/>
    <w:rsid w:val="00AE3A06"/>
    <w:rsid w:val="00AE3D85"/>
    <w:rsid w:val="00AE42D3"/>
    <w:rsid w:val="00AE489A"/>
    <w:rsid w:val="00AE4DC2"/>
    <w:rsid w:val="00AE587F"/>
    <w:rsid w:val="00AF0587"/>
    <w:rsid w:val="00AF29ED"/>
    <w:rsid w:val="00AF31FB"/>
    <w:rsid w:val="00AF63FA"/>
    <w:rsid w:val="00AF6D5B"/>
    <w:rsid w:val="00AF73CA"/>
    <w:rsid w:val="00AF7B92"/>
    <w:rsid w:val="00B00547"/>
    <w:rsid w:val="00B005B2"/>
    <w:rsid w:val="00B00D4E"/>
    <w:rsid w:val="00B0200A"/>
    <w:rsid w:val="00B035E7"/>
    <w:rsid w:val="00B04032"/>
    <w:rsid w:val="00B07A11"/>
    <w:rsid w:val="00B10666"/>
    <w:rsid w:val="00B11EB0"/>
    <w:rsid w:val="00B13FA7"/>
    <w:rsid w:val="00B15319"/>
    <w:rsid w:val="00B15FD8"/>
    <w:rsid w:val="00B17B8C"/>
    <w:rsid w:val="00B201F9"/>
    <w:rsid w:val="00B20449"/>
    <w:rsid w:val="00B20B5D"/>
    <w:rsid w:val="00B212BC"/>
    <w:rsid w:val="00B21882"/>
    <w:rsid w:val="00B25CD3"/>
    <w:rsid w:val="00B26F67"/>
    <w:rsid w:val="00B274A5"/>
    <w:rsid w:val="00B32719"/>
    <w:rsid w:val="00B3435F"/>
    <w:rsid w:val="00B34B67"/>
    <w:rsid w:val="00B355A3"/>
    <w:rsid w:val="00B355C6"/>
    <w:rsid w:val="00B363A1"/>
    <w:rsid w:val="00B36740"/>
    <w:rsid w:val="00B372CE"/>
    <w:rsid w:val="00B411B8"/>
    <w:rsid w:val="00B43EBE"/>
    <w:rsid w:val="00B44E34"/>
    <w:rsid w:val="00B46450"/>
    <w:rsid w:val="00B51534"/>
    <w:rsid w:val="00B51A83"/>
    <w:rsid w:val="00B51AA5"/>
    <w:rsid w:val="00B51CDC"/>
    <w:rsid w:val="00B546DA"/>
    <w:rsid w:val="00B54AD8"/>
    <w:rsid w:val="00B55268"/>
    <w:rsid w:val="00B55E1F"/>
    <w:rsid w:val="00B56D65"/>
    <w:rsid w:val="00B5708F"/>
    <w:rsid w:val="00B570AA"/>
    <w:rsid w:val="00B63D99"/>
    <w:rsid w:val="00B64ABC"/>
    <w:rsid w:val="00B67157"/>
    <w:rsid w:val="00B67195"/>
    <w:rsid w:val="00B67865"/>
    <w:rsid w:val="00B67EB2"/>
    <w:rsid w:val="00B70BB0"/>
    <w:rsid w:val="00B712B4"/>
    <w:rsid w:val="00B7147A"/>
    <w:rsid w:val="00B72C5A"/>
    <w:rsid w:val="00B7470F"/>
    <w:rsid w:val="00B752E2"/>
    <w:rsid w:val="00B764E9"/>
    <w:rsid w:val="00B767D3"/>
    <w:rsid w:val="00B76C08"/>
    <w:rsid w:val="00B8031C"/>
    <w:rsid w:val="00B803F3"/>
    <w:rsid w:val="00B82AD5"/>
    <w:rsid w:val="00B82B77"/>
    <w:rsid w:val="00B83EF0"/>
    <w:rsid w:val="00B848FD"/>
    <w:rsid w:val="00B86C07"/>
    <w:rsid w:val="00B86CCF"/>
    <w:rsid w:val="00B86FCE"/>
    <w:rsid w:val="00B906FE"/>
    <w:rsid w:val="00B90EAE"/>
    <w:rsid w:val="00B9110A"/>
    <w:rsid w:val="00B9129A"/>
    <w:rsid w:val="00B93B9C"/>
    <w:rsid w:val="00B95290"/>
    <w:rsid w:val="00B95A95"/>
    <w:rsid w:val="00B96DB3"/>
    <w:rsid w:val="00B97C10"/>
    <w:rsid w:val="00BA0E2A"/>
    <w:rsid w:val="00BA182E"/>
    <w:rsid w:val="00BA1CFB"/>
    <w:rsid w:val="00BA1D2A"/>
    <w:rsid w:val="00BA35BC"/>
    <w:rsid w:val="00BA3942"/>
    <w:rsid w:val="00BA60F0"/>
    <w:rsid w:val="00BA60FC"/>
    <w:rsid w:val="00BA737F"/>
    <w:rsid w:val="00BB409D"/>
    <w:rsid w:val="00BB48B7"/>
    <w:rsid w:val="00BB51BA"/>
    <w:rsid w:val="00BB5ECD"/>
    <w:rsid w:val="00BB7040"/>
    <w:rsid w:val="00BC077D"/>
    <w:rsid w:val="00BC0B6A"/>
    <w:rsid w:val="00BC113A"/>
    <w:rsid w:val="00BC117C"/>
    <w:rsid w:val="00BC139E"/>
    <w:rsid w:val="00BC4228"/>
    <w:rsid w:val="00BC598D"/>
    <w:rsid w:val="00BC5A12"/>
    <w:rsid w:val="00BC6A90"/>
    <w:rsid w:val="00BC6E94"/>
    <w:rsid w:val="00BC7105"/>
    <w:rsid w:val="00BD097C"/>
    <w:rsid w:val="00BD0A9C"/>
    <w:rsid w:val="00BD0CA8"/>
    <w:rsid w:val="00BD15DE"/>
    <w:rsid w:val="00BD255A"/>
    <w:rsid w:val="00BD2E6A"/>
    <w:rsid w:val="00BD3095"/>
    <w:rsid w:val="00BD362B"/>
    <w:rsid w:val="00BD3F91"/>
    <w:rsid w:val="00BD671A"/>
    <w:rsid w:val="00BD6ACF"/>
    <w:rsid w:val="00BE1430"/>
    <w:rsid w:val="00BE15F6"/>
    <w:rsid w:val="00BE3195"/>
    <w:rsid w:val="00BE3A12"/>
    <w:rsid w:val="00BE3B7A"/>
    <w:rsid w:val="00BE455A"/>
    <w:rsid w:val="00BE4734"/>
    <w:rsid w:val="00BE541A"/>
    <w:rsid w:val="00BE5910"/>
    <w:rsid w:val="00BE5AC3"/>
    <w:rsid w:val="00BE63AC"/>
    <w:rsid w:val="00BE6C07"/>
    <w:rsid w:val="00BF06FA"/>
    <w:rsid w:val="00BF1E32"/>
    <w:rsid w:val="00BF3D1F"/>
    <w:rsid w:val="00BF3EA2"/>
    <w:rsid w:val="00BF5B12"/>
    <w:rsid w:val="00BF711B"/>
    <w:rsid w:val="00BF7A95"/>
    <w:rsid w:val="00C00C3E"/>
    <w:rsid w:val="00C00F68"/>
    <w:rsid w:val="00C02CC9"/>
    <w:rsid w:val="00C033E3"/>
    <w:rsid w:val="00C03985"/>
    <w:rsid w:val="00C04D41"/>
    <w:rsid w:val="00C06646"/>
    <w:rsid w:val="00C06897"/>
    <w:rsid w:val="00C07951"/>
    <w:rsid w:val="00C127E3"/>
    <w:rsid w:val="00C13C0F"/>
    <w:rsid w:val="00C14473"/>
    <w:rsid w:val="00C14676"/>
    <w:rsid w:val="00C1661C"/>
    <w:rsid w:val="00C179AB"/>
    <w:rsid w:val="00C212FA"/>
    <w:rsid w:val="00C2137D"/>
    <w:rsid w:val="00C22658"/>
    <w:rsid w:val="00C22EDA"/>
    <w:rsid w:val="00C23518"/>
    <w:rsid w:val="00C2375C"/>
    <w:rsid w:val="00C25DB9"/>
    <w:rsid w:val="00C25EEF"/>
    <w:rsid w:val="00C270FC"/>
    <w:rsid w:val="00C274DD"/>
    <w:rsid w:val="00C31870"/>
    <w:rsid w:val="00C33E6B"/>
    <w:rsid w:val="00C340E5"/>
    <w:rsid w:val="00C36030"/>
    <w:rsid w:val="00C37295"/>
    <w:rsid w:val="00C37BF5"/>
    <w:rsid w:val="00C40DDE"/>
    <w:rsid w:val="00C42091"/>
    <w:rsid w:val="00C42D19"/>
    <w:rsid w:val="00C43A60"/>
    <w:rsid w:val="00C44805"/>
    <w:rsid w:val="00C44EA8"/>
    <w:rsid w:val="00C463E8"/>
    <w:rsid w:val="00C4707D"/>
    <w:rsid w:val="00C470E5"/>
    <w:rsid w:val="00C525ED"/>
    <w:rsid w:val="00C53B72"/>
    <w:rsid w:val="00C54197"/>
    <w:rsid w:val="00C548CB"/>
    <w:rsid w:val="00C55791"/>
    <w:rsid w:val="00C55BDE"/>
    <w:rsid w:val="00C56175"/>
    <w:rsid w:val="00C575C7"/>
    <w:rsid w:val="00C60165"/>
    <w:rsid w:val="00C603DA"/>
    <w:rsid w:val="00C60B51"/>
    <w:rsid w:val="00C621A9"/>
    <w:rsid w:val="00C6261B"/>
    <w:rsid w:val="00C63255"/>
    <w:rsid w:val="00C64B6B"/>
    <w:rsid w:val="00C64FB5"/>
    <w:rsid w:val="00C654CA"/>
    <w:rsid w:val="00C65621"/>
    <w:rsid w:val="00C70BA8"/>
    <w:rsid w:val="00C70C3A"/>
    <w:rsid w:val="00C70CB8"/>
    <w:rsid w:val="00C72315"/>
    <w:rsid w:val="00C74261"/>
    <w:rsid w:val="00C74465"/>
    <w:rsid w:val="00C75163"/>
    <w:rsid w:val="00C752C2"/>
    <w:rsid w:val="00C75580"/>
    <w:rsid w:val="00C7607F"/>
    <w:rsid w:val="00C76678"/>
    <w:rsid w:val="00C76688"/>
    <w:rsid w:val="00C77441"/>
    <w:rsid w:val="00C81AF8"/>
    <w:rsid w:val="00C8292B"/>
    <w:rsid w:val="00C83ADC"/>
    <w:rsid w:val="00C83C65"/>
    <w:rsid w:val="00C83F55"/>
    <w:rsid w:val="00C840C1"/>
    <w:rsid w:val="00C84396"/>
    <w:rsid w:val="00C86630"/>
    <w:rsid w:val="00C9259F"/>
    <w:rsid w:val="00C928CF"/>
    <w:rsid w:val="00C936B4"/>
    <w:rsid w:val="00C93CF2"/>
    <w:rsid w:val="00C9498D"/>
    <w:rsid w:val="00C94ADC"/>
    <w:rsid w:val="00C96F52"/>
    <w:rsid w:val="00C97830"/>
    <w:rsid w:val="00CA0539"/>
    <w:rsid w:val="00CA3D1C"/>
    <w:rsid w:val="00CA3F72"/>
    <w:rsid w:val="00CA442D"/>
    <w:rsid w:val="00CA5360"/>
    <w:rsid w:val="00CA73B7"/>
    <w:rsid w:val="00CA765B"/>
    <w:rsid w:val="00CA7C26"/>
    <w:rsid w:val="00CB0133"/>
    <w:rsid w:val="00CB01F3"/>
    <w:rsid w:val="00CB0E83"/>
    <w:rsid w:val="00CB25AB"/>
    <w:rsid w:val="00CB3D6F"/>
    <w:rsid w:val="00CB435D"/>
    <w:rsid w:val="00CB7F48"/>
    <w:rsid w:val="00CC10F6"/>
    <w:rsid w:val="00CC15DA"/>
    <w:rsid w:val="00CC1B3F"/>
    <w:rsid w:val="00CC2BD0"/>
    <w:rsid w:val="00CC2D36"/>
    <w:rsid w:val="00CC2FF0"/>
    <w:rsid w:val="00CC5895"/>
    <w:rsid w:val="00CC750F"/>
    <w:rsid w:val="00CD11B7"/>
    <w:rsid w:val="00CD1329"/>
    <w:rsid w:val="00CD3686"/>
    <w:rsid w:val="00CD38F2"/>
    <w:rsid w:val="00CD3937"/>
    <w:rsid w:val="00CD53EC"/>
    <w:rsid w:val="00CD6E5B"/>
    <w:rsid w:val="00CE2A60"/>
    <w:rsid w:val="00CE3764"/>
    <w:rsid w:val="00CE51CD"/>
    <w:rsid w:val="00CE6373"/>
    <w:rsid w:val="00CE6B00"/>
    <w:rsid w:val="00CF3EBB"/>
    <w:rsid w:val="00CF463A"/>
    <w:rsid w:val="00CF4E4F"/>
    <w:rsid w:val="00CF5CF1"/>
    <w:rsid w:val="00D015EB"/>
    <w:rsid w:val="00D01EBC"/>
    <w:rsid w:val="00D02F90"/>
    <w:rsid w:val="00D03CE2"/>
    <w:rsid w:val="00D05F0D"/>
    <w:rsid w:val="00D060CA"/>
    <w:rsid w:val="00D063E7"/>
    <w:rsid w:val="00D06A31"/>
    <w:rsid w:val="00D076FE"/>
    <w:rsid w:val="00D07F92"/>
    <w:rsid w:val="00D122EC"/>
    <w:rsid w:val="00D12596"/>
    <w:rsid w:val="00D129A9"/>
    <w:rsid w:val="00D12A8E"/>
    <w:rsid w:val="00D13001"/>
    <w:rsid w:val="00D1341A"/>
    <w:rsid w:val="00D1372A"/>
    <w:rsid w:val="00D1390E"/>
    <w:rsid w:val="00D13E6E"/>
    <w:rsid w:val="00D1465D"/>
    <w:rsid w:val="00D14AEC"/>
    <w:rsid w:val="00D156C6"/>
    <w:rsid w:val="00D1667B"/>
    <w:rsid w:val="00D16741"/>
    <w:rsid w:val="00D23AEB"/>
    <w:rsid w:val="00D265EA"/>
    <w:rsid w:val="00D26A8B"/>
    <w:rsid w:val="00D26BD8"/>
    <w:rsid w:val="00D26CD2"/>
    <w:rsid w:val="00D27A37"/>
    <w:rsid w:val="00D3148C"/>
    <w:rsid w:val="00D31796"/>
    <w:rsid w:val="00D32677"/>
    <w:rsid w:val="00D35E50"/>
    <w:rsid w:val="00D36B24"/>
    <w:rsid w:val="00D41962"/>
    <w:rsid w:val="00D41D19"/>
    <w:rsid w:val="00D4275A"/>
    <w:rsid w:val="00D438B7"/>
    <w:rsid w:val="00D446D3"/>
    <w:rsid w:val="00D467ED"/>
    <w:rsid w:val="00D46B62"/>
    <w:rsid w:val="00D51961"/>
    <w:rsid w:val="00D525F6"/>
    <w:rsid w:val="00D52E13"/>
    <w:rsid w:val="00D5342F"/>
    <w:rsid w:val="00D5438F"/>
    <w:rsid w:val="00D5703B"/>
    <w:rsid w:val="00D57A27"/>
    <w:rsid w:val="00D63C3C"/>
    <w:rsid w:val="00D658FB"/>
    <w:rsid w:val="00D65D7A"/>
    <w:rsid w:val="00D663C8"/>
    <w:rsid w:val="00D66E97"/>
    <w:rsid w:val="00D70F52"/>
    <w:rsid w:val="00D71861"/>
    <w:rsid w:val="00D72339"/>
    <w:rsid w:val="00D73676"/>
    <w:rsid w:val="00D7403F"/>
    <w:rsid w:val="00D74217"/>
    <w:rsid w:val="00D743E7"/>
    <w:rsid w:val="00D75925"/>
    <w:rsid w:val="00D75937"/>
    <w:rsid w:val="00D75B0E"/>
    <w:rsid w:val="00D76017"/>
    <w:rsid w:val="00D77D85"/>
    <w:rsid w:val="00D81333"/>
    <w:rsid w:val="00D813C4"/>
    <w:rsid w:val="00D849B8"/>
    <w:rsid w:val="00D8536D"/>
    <w:rsid w:val="00D854D2"/>
    <w:rsid w:val="00D85BAD"/>
    <w:rsid w:val="00D86324"/>
    <w:rsid w:val="00D8634F"/>
    <w:rsid w:val="00D86546"/>
    <w:rsid w:val="00D91DFD"/>
    <w:rsid w:val="00D949EB"/>
    <w:rsid w:val="00D94EEF"/>
    <w:rsid w:val="00D96D75"/>
    <w:rsid w:val="00D97C46"/>
    <w:rsid w:val="00DA00B9"/>
    <w:rsid w:val="00DA0A07"/>
    <w:rsid w:val="00DA156E"/>
    <w:rsid w:val="00DA29A8"/>
    <w:rsid w:val="00DA3C2B"/>
    <w:rsid w:val="00DA5151"/>
    <w:rsid w:val="00DA5C0D"/>
    <w:rsid w:val="00DA7169"/>
    <w:rsid w:val="00DB1287"/>
    <w:rsid w:val="00DB296F"/>
    <w:rsid w:val="00DB37D7"/>
    <w:rsid w:val="00DB3D48"/>
    <w:rsid w:val="00DB6409"/>
    <w:rsid w:val="00DB655A"/>
    <w:rsid w:val="00DB67E9"/>
    <w:rsid w:val="00DB6B2C"/>
    <w:rsid w:val="00DB6E08"/>
    <w:rsid w:val="00DB76E2"/>
    <w:rsid w:val="00DB78AA"/>
    <w:rsid w:val="00DC108F"/>
    <w:rsid w:val="00DC16F2"/>
    <w:rsid w:val="00DC1884"/>
    <w:rsid w:val="00DC228B"/>
    <w:rsid w:val="00DC4DCE"/>
    <w:rsid w:val="00DC5331"/>
    <w:rsid w:val="00DD0DA1"/>
    <w:rsid w:val="00DD0F89"/>
    <w:rsid w:val="00DD1B2F"/>
    <w:rsid w:val="00DD3DDE"/>
    <w:rsid w:val="00DD665F"/>
    <w:rsid w:val="00DD67CA"/>
    <w:rsid w:val="00DD6E89"/>
    <w:rsid w:val="00DD7A4C"/>
    <w:rsid w:val="00DE3B50"/>
    <w:rsid w:val="00DE3E0D"/>
    <w:rsid w:val="00DE5289"/>
    <w:rsid w:val="00DE57DE"/>
    <w:rsid w:val="00DE6C0B"/>
    <w:rsid w:val="00DF1611"/>
    <w:rsid w:val="00DF19C3"/>
    <w:rsid w:val="00DF2058"/>
    <w:rsid w:val="00DF2790"/>
    <w:rsid w:val="00DF4D66"/>
    <w:rsid w:val="00DF696E"/>
    <w:rsid w:val="00DF6B79"/>
    <w:rsid w:val="00DF6C8D"/>
    <w:rsid w:val="00E0012F"/>
    <w:rsid w:val="00E011C5"/>
    <w:rsid w:val="00E012CF"/>
    <w:rsid w:val="00E028B4"/>
    <w:rsid w:val="00E02C60"/>
    <w:rsid w:val="00E02EF5"/>
    <w:rsid w:val="00E03256"/>
    <w:rsid w:val="00E06C19"/>
    <w:rsid w:val="00E10611"/>
    <w:rsid w:val="00E10E28"/>
    <w:rsid w:val="00E11902"/>
    <w:rsid w:val="00E12BA0"/>
    <w:rsid w:val="00E137F5"/>
    <w:rsid w:val="00E1399E"/>
    <w:rsid w:val="00E13AAD"/>
    <w:rsid w:val="00E141A7"/>
    <w:rsid w:val="00E14E44"/>
    <w:rsid w:val="00E154FB"/>
    <w:rsid w:val="00E20540"/>
    <w:rsid w:val="00E20DB6"/>
    <w:rsid w:val="00E24274"/>
    <w:rsid w:val="00E24B03"/>
    <w:rsid w:val="00E24C3B"/>
    <w:rsid w:val="00E25131"/>
    <w:rsid w:val="00E256F6"/>
    <w:rsid w:val="00E2577A"/>
    <w:rsid w:val="00E264CA"/>
    <w:rsid w:val="00E31297"/>
    <w:rsid w:val="00E31D91"/>
    <w:rsid w:val="00E32452"/>
    <w:rsid w:val="00E3358F"/>
    <w:rsid w:val="00E33609"/>
    <w:rsid w:val="00E3422D"/>
    <w:rsid w:val="00E35619"/>
    <w:rsid w:val="00E3572E"/>
    <w:rsid w:val="00E35FF4"/>
    <w:rsid w:val="00E36506"/>
    <w:rsid w:val="00E401A9"/>
    <w:rsid w:val="00E4024F"/>
    <w:rsid w:val="00E41056"/>
    <w:rsid w:val="00E43304"/>
    <w:rsid w:val="00E43B35"/>
    <w:rsid w:val="00E504F3"/>
    <w:rsid w:val="00E516C4"/>
    <w:rsid w:val="00E51E32"/>
    <w:rsid w:val="00E5253D"/>
    <w:rsid w:val="00E52ED2"/>
    <w:rsid w:val="00E53B68"/>
    <w:rsid w:val="00E5560F"/>
    <w:rsid w:val="00E55B06"/>
    <w:rsid w:val="00E55E16"/>
    <w:rsid w:val="00E56BF8"/>
    <w:rsid w:val="00E5711E"/>
    <w:rsid w:val="00E57618"/>
    <w:rsid w:val="00E57D8C"/>
    <w:rsid w:val="00E6071B"/>
    <w:rsid w:val="00E60E04"/>
    <w:rsid w:val="00E615AC"/>
    <w:rsid w:val="00E62DF5"/>
    <w:rsid w:val="00E63DDE"/>
    <w:rsid w:val="00E64B1D"/>
    <w:rsid w:val="00E671DB"/>
    <w:rsid w:val="00E67B9D"/>
    <w:rsid w:val="00E70638"/>
    <w:rsid w:val="00E70EA2"/>
    <w:rsid w:val="00E729CA"/>
    <w:rsid w:val="00E7445B"/>
    <w:rsid w:val="00E7461D"/>
    <w:rsid w:val="00E74FE5"/>
    <w:rsid w:val="00E80633"/>
    <w:rsid w:val="00E8127B"/>
    <w:rsid w:val="00E8148B"/>
    <w:rsid w:val="00E83519"/>
    <w:rsid w:val="00E84821"/>
    <w:rsid w:val="00E851B2"/>
    <w:rsid w:val="00E85340"/>
    <w:rsid w:val="00E85F28"/>
    <w:rsid w:val="00E87197"/>
    <w:rsid w:val="00E900D0"/>
    <w:rsid w:val="00E9208A"/>
    <w:rsid w:val="00E9314F"/>
    <w:rsid w:val="00E9563F"/>
    <w:rsid w:val="00EA067F"/>
    <w:rsid w:val="00EA14B5"/>
    <w:rsid w:val="00EA40D2"/>
    <w:rsid w:val="00EA6AD2"/>
    <w:rsid w:val="00EA77B1"/>
    <w:rsid w:val="00EB0AD0"/>
    <w:rsid w:val="00EB1955"/>
    <w:rsid w:val="00EB676F"/>
    <w:rsid w:val="00EB692F"/>
    <w:rsid w:val="00EB6A3E"/>
    <w:rsid w:val="00EB6A6D"/>
    <w:rsid w:val="00EC1204"/>
    <w:rsid w:val="00EC1C10"/>
    <w:rsid w:val="00EC2451"/>
    <w:rsid w:val="00EC5096"/>
    <w:rsid w:val="00EC588C"/>
    <w:rsid w:val="00EC6720"/>
    <w:rsid w:val="00EC6A76"/>
    <w:rsid w:val="00EC7793"/>
    <w:rsid w:val="00ED1421"/>
    <w:rsid w:val="00ED295F"/>
    <w:rsid w:val="00ED3005"/>
    <w:rsid w:val="00ED596C"/>
    <w:rsid w:val="00EE1B92"/>
    <w:rsid w:val="00EE2DBB"/>
    <w:rsid w:val="00EE4521"/>
    <w:rsid w:val="00EE542A"/>
    <w:rsid w:val="00EE7D3E"/>
    <w:rsid w:val="00EF182E"/>
    <w:rsid w:val="00EF32C1"/>
    <w:rsid w:val="00EF3AF4"/>
    <w:rsid w:val="00EF3BA3"/>
    <w:rsid w:val="00EF3D94"/>
    <w:rsid w:val="00EF6DFF"/>
    <w:rsid w:val="00EF7E61"/>
    <w:rsid w:val="00F006B5"/>
    <w:rsid w:val="00F00F4A"/>
    <w:rsid w:val="00F0114B"/>
    <w:rsid w:val="00F0208C"/>
    <w:rsid w:val="00F0451B"/>
    <w:rsid w:val="00F061AE"/>
    <w:rsid w:val="00F06C4E"/>
    <w:rsid w:val="00F12F60"/>
    <w:rsid w:val="00F1353B"/>
    <w:rsid w:val="00F1389F"/>
    <w:rsid w:val="00F142BF"/>
    <w:rsid w:val="00F169C2"/>
    <w:rsid w:val="00F16BF3"/>
    <w:rsid w:val="00F16EDC"/>
    <w:rsid w:val="00F17070"/>
    <w:rsid w:val="00F2130D"/>
    <w:rsid w:val="00F21C3B"/>
    <w:rsid w:val="00F22997"/>
    <w:rsid w:val="00F25839"/>
    <w:rsid w:val="00F2592A"/>
    <w:rsid w:val="00F27FBA"/>
    <w:rsid w:val="00F302B1"/>
    <w:rsid w:val="00F309A3"/>
    <w:rsid w:val="00F3184C"/>
    <w:rsid w:val="00F31B09"/>
    <w:rsid w:val="00F31F5E"/>
    <w:rsid w:val="00F34F10"/>
    <w:rsid w:val="00F37D27"/>
    <w:rsid w:val="00F40674"/>
    <w:rsid w:val="00F40E41"/>
    <w:rsid w:val="00F410F7"/>
    <w:rsid w:val="00F41AC4"/>
    <w:rsid w:val="00F42570"/>
    <w:rsid w:val="00F42A7C"/>
    <w:rsid w:val="00F42EE3"/>
    <w:rsid w:val="00F45923"/>
    <w:rsid w:val="00F4667D"/>
    <w:rsid w:val="00F502FF"/>
    <w:rsid w:val="00F50B8A"/>
    <w:rsid w:val="00F51270"/>
    <w:rsid w:val="00F52DEC"/>
    <w:rsid w:val="00F53848"/>
    <w:rsid w:val="00F53AD6"/>
    <w:rsid w:val="00F54CDB"/>
    <w:rsid w:val="00F56167"/>
    <w:rsid w:val="00F5667F"/>
    <w:rsid w:val="00F601AF"/>
    <w:rsid w:val="00F603C4"/>
    <w:rsid w:val="00F60EB0"/>
    <w:rsid w:val="00F627F2"/>
    <w:rsid w:val="00F6551E"/>
    <w:rsid w:val="00F65982"/>
    <w:rsid w:val="00F6659E"/>
    <w:rsid w:val="00F66A15"/>
    <w:rsid w:val="00F66B25"/>
    <w:rsid w:val="00F66D24"/>
    <w:rsid w:val="00F67F9E"/>
    <w:rsid w:val="00F70DFA"/>
    <w:rsid w:val="00F734AB"/>
    <w:rsid w:val="00F738D7"/>
    <w:rsid w:val="00F80020"/>
    <w:rsid w:val="00F811DA"/>
    <w:rsid w:val="00F81D36"/>
    <w:rsid w:val="00F82A52"/>
    <w:rsid w:val="00F84235"/>
    <w:rsid w:val="00F842C9"/>
    <w:rsid w:val="00F843F5"/>
    <w:rsid w:val="00F845DC"/>
    <w:rsid w:val="00F85A21"/>
    <w:rsid w:val="00F9050D"/>
    <w:rsid w:val="00F91047"/>
    <w:rsid w:val="00F91721"/>
    <w:rsid w:val="00F92247"/>
    <w:rsid w:val="00F92488"/>
    <w:rsid w:val="00F924A0"/>
    <w:rsid w:val="00F94065"/>
    <w:rsid w:val="00F94AE7"/>
    <w:rsid w:val="00F94BC0"/>
    <w:rsid w:val="00F95D70"/>
    <w:rsid w:val="00FA4CE1"/>
    <w:rsid w:val="00FA5458"/>
    <w:rsid w:val="00FA68DE"/>
    <w:rsid w:val="00FA6B60"/>
    <w:rsid w:val="00FA6EA1"/>
    <w:rsid w:val="00FA77FC"/>
    <w:rsid w:val="00FB0F07"/>
    <w:rsid w:val="00FB218E"/>
    <w:rsid w:val="00FB3249"/>
    <w:rsid w:val="00FB4308"/>
    <w:rsid w:val="00FB4BED"/>
    <w:rsid w:val="00FB545E"/>
    <w:rsid w:val="00FB7D56"/>
    <w:rsid w:val="00FC0900"/>
    <w:rsid w:val="00FC1EF4"/>
    <w:rsid w:val="00FC2A80"/>
    <w:rsid w:val="00FC3152"/>
    <w:rsid w:val="00FC3827"/>
    <w:rsid w:val="00FC54B9"/>
    <w:rsid w:val="00FC5DCC"/>
    <w:rsid w:val="00FC68AF"/>
    <w:rsid w:val="00FC7052"/>
    <w:rsid w:val="00FC7259"/>
    <w:rsid w:val="00FC780F"/>
    <w:rsid w:val="00FD0B90"/>
    <w:rsid w:val="00FD1CCF"/>
    <w:rsid w:val="00FD1D33"/>
    <w:rsid w:val="00FD2021"/>
    <w:rsid w:val="00FD35C1"/>
    <w:rsid w:val="00FD3D4B"/>
    <w:rsid w:val="00FD3F89"/>
    <w:rsid w:val="00FD44F8"/>
    <w:rsid w:val="00FD5936"/>
    <w:rsid w:val="00FD727A"/>
    <w:rsid w:val="00FD7C75"/>
    <w:rsid w:val="00FE0042"/>
    <w:rsid w:val="00FE159F"/>
    <w:rsid w:val="00FE2049"/>
    <w:rsid w:val="00FE2785"/>
    <w:rsid w:val="00FE297D"/>
    <w:rsid w:val="00FE39F2"/>
    <w:rsid w:val="00FE462E"/>
    <w:rsid w:val="00FE4AE8"/>
    <w:rsid w:val="00FE5C8E"/>
    <w:rsid w:val="00FE70F4"/>
    <w:rsid w:val="00FF028E"/>
    <w:rsid w:val="00FF0DC4"/>
    <w:rsid w:val="00FF1E24"/>
    <w:rsid w:val="00FF3539"/>
    <w:rsid w:val="00FF425C"/>
    <w:rsid w:val="00FF47B3"/>
    <w:rsid w:val="00FF4F00"/>
    <w:rsid w:val="00FF535E"/>
    <w:rsid w:val="00FF66B0"/>
    <w:rsid w:val="00FF679A"/>
    <w:rsid w:val="02B9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DC66EC"/>
  <w15:chartTrackingRefBased/>
  <w15:docId w15:val="{107EB67B-BDC8-4205-8EF4-80D66FB8B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67B9D"/>
    <w:rPr>
      <w:sz w:val="24"/>
      <w:szCs w:val="24"/>
    </w:rPr>
  </w:style>
  <w:style w:type="paragraph" w:styleId="Heading1">
    <w:name w:val="heading 1"/>
    <w:basedOn w:val="Normal"/>
    <w:next w:val="Normal"/>
    <w:qFormat/>
    <w:rsid w:val="00D122EC"/>
    <w:pPr>
      <w:keepNext/>
      <w:outlineLvl w:val="0"/>
    </w:pPr>
    <w:rPr>
      <w:rFonts w:ascii="Arial" w:hAnsi="Arial"/>
      <w:b/>
      <w:bCs/>
      <w:szCs w:val="20"/>
      <w:lang w:eastAsia="en-US"/>
    </w:rPr>
  </w:style>
  <w:style w:type="paragraph" w:styleId="Heading2">
    <w:name w:val="heading 2"/>
    <w:basedOn w:val="Normal"/>
    <w:next w:val="Normal"/>
    <w:qFormat/>
    <w:rsid w:val="00D122EC"/>
    <w:pPr>
      <w:keepNext/>
      <w:outlineLvl w:val="1"/>
    </w:pPr>
    <w:rPr>
      <w:rFonts w:ascii="Arial" w:hAnsi="Arial"/>
      <w:b/>
      <w:bCs/>
      <w:lang w:eastAsia="en-US"/>
    </w:rPr>
  </w:style>
  <w:style w:type="paragraph" w:styleId="Heading3">
    <w:name w:val="heading 3"/>
    <w:basedOn w:val="Normal"/>
    <w:next w:val="Normal"/>
    <w:qFormat/>
    <w:rsid w:val="00D122EC"/>
    <w:pPr>
      <w:keepNext/>
      <w:outlineLvl w:val="2"/>
    </w:pPr>
    <w:rPr>
      <w:rFonts w:ascii="Arial" w:hAnsi="Arial" w:cs="Arial"/>
      <w:b/>
      <w:bCs/>
      <w:lang w:eastAsia="en-US"/>
    </w:rPr>
  </w:style>
  <w:style w:type="paragraph" w:styleId="Heading4">
    <w:name w:val="heading 4"/>
    <w:basedOn w:val="Normal"/>
    <w:next w:val="Normal"/>
    <w:qFormat/>
    <w:rsid w:val="00D122EC"/>
    <w:pPr>
      <w:keepNext/>
      <w:jc w:val="center"/>
      <w:outlineLvl w:val="3"/>
    </w:pPr>
    <w:rPr>
      <w:rFonts w:ascii="Arial" w:hAnsi="Arial" w:cs="Arial"/>
      <w:b/>
      <w:bCs/>
      <w:sz w:val="5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42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4209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42091"/>
    <w:pPr>
      <w:tabs>
        <w:tab w:val="center" w:pos="4153"/>
        <w:tab w:val="right" w:pos="8306"/>
      </w:tabs>
    </w:pPr>
  </w:style>
  <w:style w:type="character" w:styleId="Hyperlink">
    <w:name w:val="Hyperlink"/>
    <w:rsid w:val="005728D8"/>
    <w:rPr>
      <w:color w:val="0000FF"/>
      <w:u w:val="single"/>
    </w:rPr>
  </w:style>
  <w:style w:type="paragraph" w:styleId="PlainText">
    <w:name w:val="Plain Text"/>
    <w:basedOn w:val="Normal"/>
    <w:rsid w:val="00C76678"/>
    <w:rPr>
      <w:rFonts w:ascii="Courier New" w:hAnsi="Courier New" w:cs="Courier New"/>
      <w:sz w:val="20"/>
      <w:szCs w:val="20"/>
    </w:rPr>
  </w:style>
  <w:style w:type="paragraph" w:styleId="BodyTextIndent">
    <w:name w:val="Body Text Indent"/>
    <w:basedOn w:val="Normal"/>
    <w:rsid w:val="00D063E7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Arial (W1)" w:hAnsi="Arial (W1)"/>
      <w:szCs w:val="20"/>
      <w:lang w:eastAsia="en-US"/>
    </w:rPr>
  </w:style>
  <w:style w:type="paragraph" w:styleId="BodyText">
    <w:name w:val="Body Text"/>
    <w:basedOn w:val="Normal"/>
    <w:rsid w:val="00D122EC"/>
    <w:pPr>
      <w:spacing w:after="120"/>
    </w:pPr>
  </w:style>
  <w:style w:type="paragraph" w:customStyle="1" w:styleId="table">
    <w:name w:val="table"/>
    <w:basedOn w:val="Normal"/>
    <w:rsid w:val="00D122EC"/>
    <w:rPr>
      <w:rFonts w:ascii="Arial" w:hAnsi="Arial"/>
    </w:rPr>
  </w:style>
  <w:style w:type="paragraph" w:styleId="BodyTextIndent2">
    <w:name w:val="Body Text Indent 2"/>
    <w:basedOn w:val="Normal"/>
    <w:rsid w:val="00D122EC"/>
    <w:pPr>
      <w:spacing w:after="120" w:line="480" w:lineRule="auto"/>
      <w:ind w:left="283"/>
    </w:pPr>
    <w:rPr>
      <w:rFonts w:ascii="Arial" w:hAnsi="Arial"/>
      <w:szCs w:val="20"/>
      <w:lang w:eastAsia="en-US"/>
    </w:rPr>
  </w:style>
  <w:style w:type="paragraph" w:customStyle="1" w:styleId="MarginText">
    <w:name w:val="Margin Text"/>
    <w:basedOn w:val="BodyText"/>
    <w:rsid w:val="00D122EC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sz w:val="22"/>
      <w:szCs w:val="20"/>
      <w:lang w:eastAsia="en-US"/>
    </w:rPr>
  </w:style>
  <w:style w:type="paragraph" w:styleId="ListNumber">
    <w:name w:val="List Number"/>
    <w:basedOn w:val="BodyText"/>
    <w:rsid w:val="009D206E"/>
    <w:pPr>
      <w:numPr>
        <w:ilvl w:val="1"/>
        <w:numId w:val="1"/>
      </w:numPr>
      <w:tabs>
        <w:tab w:val="left" w:pos="567"/>
      </w:tabs>
      <w:spacing w:before="240" w:after="0" w:line="360" w:lineRule="auto"/>
    </w:pPr>
    <w:rPr>
      <w:rFonts w:ascii="Arial" w:hAnsi="Arial"/>
      <w:sz w:val="26"/>
      <w:szCs w:val="20"/>
      <w:lang w:eastAsia="en-US"/>
    </w:rPr>
  </w:style>
  <w:style w:type="paragraph" w:styleId="ListNumber2">
    <w:name w:val="List Number 2"/>
    <w:basedOn w:val="ListNumber"/>
    <w:rsid w:val="009D206E"/>
    <w:pPr>
      <w:numPr>
        <w:ilvl w:val="2"/>
      </w:numPr>
      <w:tabs>
        <w:tab w:val="left" w:pos="1134"/>
      </w:tabs>
      <w:spacing w:before="0"/>
    </w:pPr>
  </w:style>
  <w:style w:type="paragraph" w:styleId="ListNumber3">
    <w:name w:val="List Number 3"/>
    <w:basedOn w:val="ListNumber2"/>
    <w:rsid w:val="009D206E"/>
    <w:pPr>
      <w:numPr>
        <w:ilvl w:val="3"/>
      </w:numPr>
      <w:tabs>
        <w:tab w:val="clear" w:pos="1134"/>
        <w:tab w:val="left" w:pos="1701"/>
      </w:tabs>
    </w:pPr>
  </w:style>
  <w:style w:type="paragraph" w:customStyle="1" w:styleId="ListNumber0">
    <w:name w:val="List Number 0"/>
    <w:basedOn w:val="BodyText"/>
    <w:next w:val="ListNumber"/>
    <w:rsid w:val="009D206E"/>
    <w:pPr>
      <w:numPr>
        <w:numId w:val="1"/>
      </w:numPr>
      <w:tabs>
        <w:tab w:val="left" w:pos="567"/>
      </w:tabs>
      <w:spacing w:after="0" w:line="360" w:lineRule="auto"/>
    </w:pPr>
    <w:rPr>
      <w:rFonts w:ascii="Arial" w:hAnsi="Arial"/>
      <w:noProof/>
      <w:color w:val="FFFFFF"/>
      <w:sz w:val="2"/>
      <w:szCs w:val="20"/>
      <w:lang w:eastAsia="en-US"/>
    </w:rPr>
  </w:style>
  <w:style w:type="character" w:styleId="FollowedHyperlink">
    <w:name w:val="FollowedHyperlink"/>
    <w:rsid w:val="0033416F"/>
    <w:rPr>
      <w:color w:val="800080"/>
      <w:u w:val="single"/>
    </w:rPr>
  </w:style>
  <w:style w:type="paragraph" w:styleId="BalloonText">
    <w:name w:val="Balloon Text"/>
    <w:basedOn w:val="Normal"/>
    <w:semiHidden/>
    <w:rsid w:val="00042F31"/>
    <w:rPr>
      <w:rFonts w:ascii="Tahoma" w:hAnsi="Tahoma" w:cs="Tahoma"/>
      <w:sz w:val="16"/>
      <w:szCs w:val="16"/>
    </w:rPr>
  </w:style>
  <w:style w:type="paragraph" w:customStyle="1" w:styleId="PSCR">
    <w:name w:val="PSCR"/>
    <w:basedOn w:val="Normal"/>
    <w:autoRedefine/>
    <w:rsid w:val="001A40C1"/>
    <w:pPr>
      <w:numPr>
        <w:numId w:val="2"/>
      </w:numPr>
      <w:autoSpaceDE w:val="0"/>
      <w:autoSpaceDN w:val="0"/>
      <w:adjustRightInd w:val="0"/>
    </w:pPr>
    <w:rPr>
      <w:rFonts w:ascii="Arial" w:hAnsi="Arial" w:cs="Arial"/>
      <w:noProof/>
      <w:color w:val="000000"/>
      <w:sz w:val="22"/>
      <w:szCs w:val="20"/>
    </w:rPr>
  </w:style>
  <w:style w:type="character" w:styleId="CommentReference">
    <w:name w:val="annotation reference"/>
    <w:rsid w:val="0029064F"/>
    <w:rPr>
      <w:sz w:val="16"/>
      <w:szCs w:val="16"/>
    </w:rPr>
  </w:style>
  <w:style w:type="paragraph" w:styleId="CommentText">
    <w:name w:val="annotation text"/>
    <w:basedOn w:val="Normal"/>
    <w:link w:val="CommentTextChar"/>
    <w:rsid w:val="0029064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9064F"/>
    <w:rPr>
      <w:b/>
      <w:bCs/>
    </w:rPr>
  </w:style>
  <w:style w:type="paragraph" w:styleId="FootnoteText">
    <w:name w:val="footnote text"/>
    <w:basedOn w:val="Normal"/>
    <w:semiHidden/>
    <w:rsid w:val="000A291D"/>
    <w:rPr>
      <w:sz w:val="20"/>
      <w:szCs w:val="20"/>
      <w:lang w:eastAsia="en-US"/>
    </w:rPr>
  </w:style>
  <w:style w:type="character" w:styleId="FootnoteReference">
    <w:name w:val="footnote reference"/>
    <w:semiHidden/>
    <w:rsid w:val="000A291D"/>
    <w:rPr>
      <w:vertAlign w:val="superscript"/>
    </w:rPr>
  </w:style>
  <w:style w:type="paragraph" w:customStyle="1" w:styleId="Normalindent1">
    <w:name w:val="Normal indent1"/>
    <w:basedOn w:val="Normal"/>
    <w:next w:val="Normal"/>
    <w:link w:val="Normalindent1Char"/>
    <w:rsid w:val="00D05F0D"/>
    <w:pPr>
      <w:suppressAutoHyphens/>
      <w:ind w:left="720"/>
      <w:jc w:val="both"/>
    </w:pPr>
    <w:rPr>
      <w:rFonts w:ascii="Arial" w:hAnsi="Arial"/>
      <w:szCs w:val="20"/>
      <w:lang w:eastAsia="en-US"/>
    </w:rPr>
  </w:style>
  <w:style w:type="character" w:customStyle="1" w:styleId="Normalindent1Char">
    <w:name w:val="Normal indent1 Char"/>
    <w:link w:val="Normalindent1"/>
    <w:locked/>
    <w:rsid w:val="00D05F0D"/>
    <w:rPr>
      <w:rFonts w:ascii="Arial" w:hAnsi="Arial"/>
      <w:sz w:val="24"/>
      <w:lang w:val="en-GB" w:eastAsia="en-US" w:bidi="ar-SA"/>
    </w:rPr>
  </w:style>
  <w:style w:type="paragraph" w:customStyle="1" w:styleId="Indenti">
    <w:name w:val="Indent i)"/>
    <w:basedOn w:val="Normal"/>
    <w:rsid w:val="00D05F0D"/>
    <w:pPr>
      <w:suppressAutoHyphens/>
      <w:ind w:left="2160" w:hanging="720"/>
      <w:jc w:val="both"/>
    </w:pPr>
    <w:rPr>
      <w:rFonts w:ascii="Arial" w:hAnsi="Arial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7871A7"/>
    <w:pPr>
      <w:ind w:left="720"/>
      <w:contextualSpacing/>
    </w:pPr>
    <w:rPr>
      <w:rFonts w:ascii="Arial" w:hAnsi="Arial" w:cs="Arial"/>
      <w:sz w:val="22"/>
      <w:szCs w:val="22"/>
    </w:rPr>
  </w:style>
  <w:style w:type="paragraph" w:customStyle="1" w:styleId="DfTBodyText">
    <w:name w:val="DfT Body Text"/>
    <w:basedOn w:val="Normal"/>
    <w:uiPriority w:val="99"/>
    <w:rsid w:val="00E64B1D"/>
    <w:pPr>
      <w:spacing w:after="120"/>
    </w:pPr>
    <w:rPr>
      <w:rFonts w:ascii="Arial" w:hAnsi="Arial" w:cs="Arial"/>
      <w:sz w:val="22"/>
      <w:szCs w:val="22"/>
    </w:rPr>
  </w:style>
  <w:style w:type="paragraph" w:customStyle="1" w:styleId="DfTBulletslvl1">
    <w:name w:val="DfT Bullets lvl 1"/>
    <w:basedOn w:val="DfTBodyText"/>
    <w:uiPriority w:val="99"/>
    <w:rsid w:val="00E64B1D"/>
    <w:pPr>
      <w:numPr>
        <w:ilvl w:val="1"/>
        <w:numId w:val="5"/>
      </w:numPr>
    </w:pPr>
  </w:style>
  <w:style w:type="paragraph" w:customStyle="1" w:styleId="Paragraph2">
    <w:name w:val="Paragraph 2"/>
    <w:basedOn w:val="Normal"/>
    <w:uiPriority w:val="99"/>
    <w:rsid w:val="00E64B1D"/>
    <w:pPr>
      <w:numPr>
        <w:numId w:val="5"/>
      </w:numPr>
      <w:spacing w:before="120" w:after="120"/>
    </w:pPr>
    <w:rPr>
      <w:rFonts w:ascii="Arial" w:hAnsi="Arial" w:cs="Arial"/>
      <w:b/>
      <w:sz w:val="22"/>
      <w:szCs w:val="22"/>
      <w:lang w:eastAsia="en-US"/>
    </w:rPr>
  </w:style>
  <w:style w:type="paragraph" w:customStyle="1" w:styleId="Paragraph4">
    <w:name w:val="Paragraph 4"/>
    <w:basedOn w:val="Normal"/>
    <w:uiPriority w:val="99"/>
    <w:rsid w:val="00E64B1D"/>
    <w:pPr>
      <w:numPr>
        <w:ilvl w:val="2"/>
        <w:numId w:val="5"/>
      </w:numPr>
      <w:spacing w:before="120" w:after="120"/>
    </w:pPr>
    <w:rPr>
      <w:rFonts w:ascii="Arial" w:hAnsi="Arial" w:cs="Arial"/>
      <w:sz w:val="22"/>
      <w:szCs w:val="22"/>
      <w:lang w:eastAsia="en-US"/>
    </w:rPr>
  </w:style>
  <w:style w:type="paragraph" w:customStyle="1" w:styleId="Default">
    <w:name w:val="Default"/>
    <w:rsid w:val="004B318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rsid w:val="000D7140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187E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912156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912156"/>
  </w:style>
  <w:style w:type="character" w:customStyle="1" w:styleId="eop">
    <w:name w:val="eop"/>
    <w:basedOn w:val="DefaultParagraphFont"/>
    <w:rsid w:val="00912156"/>
  </w:style>
  <w:style w:type="character" w:styleId="UnresolvedMention">
    <w:name w:val="Unresolved Mention"/>
    <w:basedOn w:val="DefaultParagraphFont"/>
    <w:uiPriority w:val="99"/>
    <w:semiHidden/>
    <w:unhideWhenUsed/>
    <w:rsid w:val="00C626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0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2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8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2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7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6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6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63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12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5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5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dam.garside@hmrc.gov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mailto:Arif.patel@hmrc.gov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rif.patel@hmrc.gov.uk" TargetMode="External"/><Relationship Id="rId5" Type="http://schemas.openxmlformats.org/officeDocument/2006/relationships/numbering" Target="numbering.xml"/><Relationship Id="rId15" Type="http://schemas.openxmlformats.org/officeDocument/2006/relationships/package" Target="embeddings/Microsoft_Excel_Worksheet.xlsx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8B56B82B7AA143977513C968E1900D" ma:contentTypeVersion="11" ma:contentTypeDescription="Create a new document." ma:contentTypeScope="" ma:versionID="f3f59c474e3ee3f59fb1402eda11d4db">
  <xsd:schema xmlns:xsd="http://www.w3.org/2001/XMLSchema" xmlns:xs="http://www.w3.org/2001/XMLSchema" xmlns:p="http://schemas.microsoft.com/office/2006/metadata/properties" xmlns:ns3="b559ffd7-9047-4d92-9d92-1e24dda52f9b" xmlns:ns4="a785ad58-1d57-4f8a-aa71-77170459bd0d" xmlns:ns5="e54c097b-d5f3-4122-9aed-aec7548f2565" targetNamespace="http://schemas.microsoft.com/office/2006/metadata/properties" ma:root="true" ma:fieldsID="80f9f65d6bd5edd9faf60521c808dd40" ns3:_="" ns4:_="" ns5:_="">
    <xsd:import namespace="b559ffd7-9047-4d92-9d92-1e24dda52f9b"/>
    <xsd:import namespace="a785ad58-1d57-4f8a-aa71-77170459bd0d"/>
    <xsd:import namespace="e54c097b-d5f3-4122-9aed-aec7548f25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5:SharedWithDetails" minOccurs="0"/>
                <xsd:element ref="ns5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9ffd7-9047-4d92-9d92-1e24dda52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5ad58-1d57-4f8a-aa71-77170459bd0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_x0024_Resources_x003a_core_x002c_SharedWithFieldDisplayName_x003b_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c097b-d5f3-4122-9aed-aec7548f2565" elementFormDefault="qualified">
    <xsd:import namespace="http://schemas.microsoft.com/office/2006/documentManagement/types"/>
    <xsd:import namespace="http://schemas.microsoft.com/office/infopath/2007/PartnerControls"/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FAC9D-BF47-4C66-9ED8-F30F061F6C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36C4C8-5997-4653-A7C1-90FF426D97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6980E2-11A5-4C78-9E96-EB30CB641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59ffd7-9047-4d92-9d92-1e24dda52f9b"/>
    <ds:schemaRef ds:uri="a785ad58-1d57-4f8a-aa71-77170459bd0d"/>
    <ds:schemaRef ds:uri="e54c097b-d5f3-4122-9aed-aec7548f25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6ACD65-F9F2-4005-8CE7-5287A30E6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1146</Words>
  <Characters>6536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HM REVENUE &amp; CUSTOMS</vt:lpstr>
    </vt:vector>
  </TitlesOfParts>
  <Company>HM Revenue and Customs</Company>
  <LinksUpToDate>false</LinksUpToDate>
  <CharactersWithSpaces>7667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HM REVENUE &amp; CUSTOMS</dc:title>
  <dc:subject/>
  <dc:creator>7109779</dc:creator>
  <cp:keywords/>
  <dc:description/>
  <cp:lastModifiedBy>Patel, Arif (Commercial)</cp:lastModifiedBy>
  <cp:revision>8</cp:revision>
  <cp:lastPrinted>2017-02-23T09:28:00Z</cp:lastPrinted>
  <dcterms:created xsi:type="dcterms:W3CDTF">2021-12-20T15:44:00Z</dcterms:created>
  <dcterms:modified xsi:type="dcterms:W3CDTF">2021-12-22T13:48:00Z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0x010100DA8B56B82B7AA143977513C968E1900D</vt:lpwstr>
  </property>
  <property fmtid="{D5CDD505-2E9C-101B-9397-08002B2CF9AE}" pid="3" name="MSIP_Label_f9af038e-07b4-4369-a678-c835687cb272_Enabled">
    <vt:lpwstr>true</vt:lpwstr>
  </property>
  <property fmtid="{D5CDD505-2E9C-101B-9397-08002B2CF9AE}" pid="4" name="MSIP_Label_f9af038e-07b4-4369-a678-c835687cb272_SetDate">
    <vt:lpwstr>2021-11-17T10:48:13Z</vt:lpwstr>
  </property>
  <property fmtid="{D5CDD505-2E9C-101B-9397-08002B2CF9AE}" pid="5" name="MSIP_Label_f9af038e-07b4-4369-a678-c835687cb272_Method">
    <vt:lpwstr>Standard</vt:lpwstr>
  </property>
  <property fmtid="{D5CDD505-2E9C-101B-9397-08002B2CF9AE}" pid="6" name="MSIP_Label_f9af038e-07b4-4369-a678-c835687cb272_Name">
    <vt:lpwstr>OFFICIAL</vt:lpwstr>
  </property>
  <property fmtid="{D5CDD505-2E9C-101B-9397-08002B2CF9AE}" pid="7" name="MSIP_Label_f9af038e-07b4-4369-a678-c835687cb272_SiteId">
    <vt:lpwstr>ac52f73c-fd1a-4a9a-8e7a-4a248f3139e1</vt:lpwstr>
  </property>
  <property fmtid="{D5CDD505-2E9C-101B-9397-08002B2CF9AE}" pid="8" name="MSIP_Label_f9af038e-07b4-4369-a678-c835687cb272_ActionId">
    <vt:lpwstr>84778f81-b3e0-467a-86b8-63a58686671a</vt:lpwstr>
  </property>
  <property fmtid="{D5CDD505-2E9C-101B-9397-08002B2CF9AE}" pid="9" name="MSIP_Label_f9af038e-07b4-4369-a678-c835687cb272_ContentBits">
    <vt:lpwstr>2</vt:lpwstr>
  </property>
</Properties>
</file>