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84A0D" w14:textId="77777777" w:rsidR="0046256A" w:rsidRDefault="00000000">
      <w:pPr>
        <w:spacing w:after="1" w:line="258" w:lineRule="auto"/>
        <w:ind w:left="-5"/>
      </w:pPr>
      <w:r>
        <w:rPr>
          <w:rFonts w:ascii="Calibri" w:eastAsia="Calibri" w:hAnsi="Calibri" w:cs="Calibri"/>
          <w:b/>
          <w:sz w:val="48"/>
        </w:rPr>
        <w:t xml:space="preserve">Framework Schedule 6 (Order Form Template and Call-Off Schedules) </w:t>
      </w:r>
      <w:r>
        <w:t xml:space="preserve"> </w:t>
      </w:r>
    </w:p>
    <w:p w14:paraId="794D8B7E" w14:textId="77777777" w:rsidR="0046256A" w:rsidRDefault="00000000">
      <w:pPr>
        <w:spacing w:after="198" w:line="259" w:lineRule="auto"/>
        <w:ind w:left="14" w:firstLine="0"/>
      </w:pPr>
      <w:r>
        <w:rPr>
          <w:b/>
          <w:sz w:val="36"/>
        </w:rPr>
        <w:t xml:space="preserve"> </w:t>
      </w:r>
      <w:r>
        <w:t xml:space="preserve"> </w:t>
      </w:r>
    </w:p>
    <w:p w14:paraId="2EED5883" w14:textId="77777777" w:rsidR="0046256A" w:rsidRDefault="00000000">
      <w:pPr>
        <w:spacing w:after="1" w:line="258" w:lineRule="auto"/>
        <w:ind w:left="-5"/>
      </w:pPr>
      <w:r>
        <w:rPr>
          <w:rFonts w:ascii="Calibri" w:eastAsia="Calibri" w:hAnsi="Calibri" w:cs="Calibri"/>
          <w:b/>
          <w:sz w:val="48"/>
        </w:rPr>
        <w:t xml:space="preserve">Order Form </w:t>
      </w:r>
      <w:r>
        <w:t xml:space="preserve"> </w:t>
      </w:r>
    </w:p>
    <w:p w14:paraId="62695741" w14:textId="77777777" w:rsidR="0046256A" w:rsidRDefault="00000000">
      <w:pPr>
        <w:spacing w:after="21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p w14:paraId="7E454541" w14:textId="77777777" w:rsidR="0046256A" w:rsidRDefault="00000000">
      <w:pPr>
        <w:spacing w:after="0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tbl>
      <w:tblPr>
        <w:tblStyle w:val="TableGrid"/>
        <w:tblW w:w="8094" w:type="dxa"/>
        <w:tblInd w:w="14" w:type="dxa"/>
        <w:tblCellMar>
          <w:top w:w="41" w:type="dxa"/>
          <w:left w:w="0" w:type="dxa"/>
          <w:bottom w:w="8" w:type="dxa"/>
          <w:right w:w="0" w:type="dxa"/>
        </w:tblCellMar>
        <w:tblLook w:val="04A0" w:firstRow="1" w:lastRow="0" w:firstColumn="1" w:lastColumn="0" w:noHBand="0" w:noVBand="1"/>
      </w:tblPr>
      <w:tblGrid>
        <w:gridCol w:w="3601"/>
        <w:gridCol w:w="4493"/>
      </w:tblGrid>
      <w:tr w:rsidR="0046256A" w14:paraId="6498BEE8" w14:textId="77777777">
        <w:trPr>
          <w:trHeight w:val="580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427EDD5A" w14:textId="77777777" w:rsidR="0046256A" w:rsidRDefault="00000000">
            <w:pPr>
              <w:spacing w:after="21" w:line="259" w:lineRule="auto"/>
              <w:ind w:left="0" w:firstLine="0"/>
            </w:pPr>
            <w:r>
              <w:t xml:space="preserve">CALL-OFF REFERENCE:   </w:t>
            </w:r>
          </w:p>
          <w:p w14:paraId="17FEA096" w14:textId="77777777" w:rsidR="0046256A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</w:tcPr>
          <w:p w14:paraId="1E635AA2" w14:textId="77777777" w:rsidR="0046256A" w:rsidRDefault="00000000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  <w:shd w:val="clear" w:color="auto" w:fill="FFFF00"/>
              </w:rPr>
              <w:t>SaT</w:t>
            </w:r>
            <w:proofErr w:type="spellEnd"/>
            <w:r>
              <w:rPr>
                <w:b/>
                <w:shd w:val="clear" w:color="auto" w:fill="FFFF00"/>
              </w:rPr>
              <w:t>/TRS/TD/KA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46256A" w14:paraId="2E9F6ECA" w14:textId="77777777">
        <w:trPr>
          <w:trHeight w:val="607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52E0C41D" w14:textId="77777777" w:rsidR="0046256A" w:rsidRDefault="00000000">
            <w:pPr>
              <w:tabs>
                <w:tab w:val="center" w:pos="2160"/>
                <w:tab w:val="center" w:pos="2881"/>
              </w:tabs>
              <w:spacing w:after="44" w:line="259" w:lineRule="auto"/>
              <w:ind w:left="0" w:firstLine="0"/>
            </w:pPr>
            <w:r>
              <w:t xml:space="preserve">THE BUYER:  </w:t>
            </w:r>
            <w:r>
              <w:tab/>
              <w:t xml:space="preserve">  </w:t>
            </w:r>
            <w:r>
              <w:tab/>
              <w:t xml:space="preserve">  </w:t>
            </w:r>
          </w:p>
          <w:p w14:paraId="13D073B7" w14:textId="77777777" w:rsidR="0046256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</w:tcPr>
          <w:p w14:paraId="3EF3EB87" w14:textId="77777777" w:rsidR="0046256A" w:rsidRDefault="00000000">
            <w:pPr>
              <w:spacing w:after="0" w:line="259" w:lineRule="auto"/>
              <w:ind w:left="0" w:firstLine="0"/>
            </w:pPr>
            <w:r>
              <w:t>His Majesty’s Treasury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46256A" w14:paraId="32A8A31D" w14:textId="77777777">
        <w:trPr>
          <w:trHeight w:val="591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3569FF92" w14:textId="77777777" w:rsidR="0046256A" w:rsidRDefault="00000000">
            <w:pPr>
              <w:tabs>
                <w:tab w:val="center" w:pos="2881"/>
              </w:tabs>
              <w:spacing w:after="28" w:line="259" w:lineRule="auto"/>
              <w:ind w:left="0" w:firstLine="0"/>
            </w:pPr>
            <w:r>
              <w:t xml:space="preserve">BUYER ADDRESS   </w:t>
            </w:r>
            <w:r>
              <w:tab/>
              <w:t xml:space="preserve">  </w:t>
            </w:r>
          </w:p>
          <w:p w14:paraId="3E7E42C1" w14:textId="77777777" w:rsidR="0046256A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</w:tcPr>
          <w:p w14:paraId="0CD3C13B" w14:textId="77777777" w:rsidR="0046256A" w:rsidRDefault="00000000">
            <w:pPr>
              <w:spacing w:after="0" w:line="259" w:lineRule="auto"/>
              <w:ind w:left="0" w:firstLine="0"/>
            </w:pPr>
            <w:r>
              <w:t>1 Horse Guards Road, SW1A 2HQ</w:t>
            </w: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46256A" w14:paraId="149D7E2D" w14:textId="77777777">
        <w:trPr>
          <w:trHeight w:val="392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0A866F99" w14:textId="77777777" w:rsidR="0046256A" w:rsidRDefault="00000000">
            <w:pPr>
              <w:tabs>
                <w:tab w:val="center" w:pos="2881"/>
              </w:tabs>
              <w:spacing w:after="0" w:line="259" w:lineRule="auto"/>
              <w:ind w:left="0" w:firstLine="0"/>
            </w:pPr>
            <w:r>
              <w:t xml:space="preserve">THE SUPPLIER:     </w:t>
            </w:r>
            <w:r>
              <w:tab/>
              <w:t xml:space="preserve">  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</w:tcPr>
          <w:p w14:paraId="6273EED0" w14:textId="77777777" w:rsidR="0046256A" w:rsidRDefault="00000000">
            <w:pPr>
              <w:spacing w:after="0" w:line="259" w:lineRule="auto"/>
              <w:ind w:left="0" w:firstLine="0"/>
            </w:pPr>
            <w:r>
              <w:t>Ernst &amp; Young LLP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46256A" w14:paraId="4995B444" w14:textId="77777777">
        <w:trPr>
          <w:trHeight w:val="432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78FE4B4D" w14:textId="77777777" w:rsidR="0046256A" w:rsidRDefault="00000000">
            <w:pPr>
              <w:tabs>
                <w:tab w:val="center" w:pos="2881"/>
              </w:tabs>
              <w:spacing w:after="0" w:line="259" w:lineRule="auto"/>
              <w:ind w:left="0" w:firstLine="0"/>
            </w:pPr>
            <w:r>
              <w:t>SUPPLIER ADDRESS:</w:t>
            </w:r>
            <w:r>
              <w:rPr>
                <w:b/>
              </w:rPr>
              <w:t xml:space="preserve">   </w:t>
            </w:r>
            <w:r>
              <w:rPr>
                <w:b/>
              </w:rPr>
              <w:tab/>
              <w:t xml:space="preserve"> </w:t>
            </w:r>
            <w:r>
              <w:t xml:space="preserve"> 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</w:tcPr>
          <w:p w14:paraId="4E9BC9B3" w14:textId="77777777" w:rsidR="0046256A" w:rsidRDefault="00000000">
            <w:pPr>
              <w:spacing w:after="0" w:line="259" w:lineRule="auto"/>
              <w:ind w:left="0" w:firstLine="0"/>
              <w:jc w:val="both"/>
            </w:pPr>
            <w:r>
              <w:t>1 More London Place, London, SE1 2AF</w:t>
            </w: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46256A" w14:paraId="24932B6D" w14:textId="77777777">
        <w:trPr>
          <w:trHeight w:val="475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0F315F2F" w14:textId="77777777" w:rsidR="0046256A" w:rsidRDefault="00000000">
            <w:pPr>
              <w:spacing w:after="0" w:line="259" w:lineRule="auto"/>
              <w:ind w:left="0" w:firstLine="0"/>
            </w:pPr>
            <w:r>
              <w:t>REGISTRATION NUMBER:</w:t>
            </w:r>
            <w:r>
              <w:rPr>
                <w:b/>
              </w:rPr>
              <w:t xml:space="preserve">  </w:t>
            </w:r>
            <w:r>
              <w:t xml:space="preserve"> 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1D56AD" w14:textId="77777777" w:rsidR="0046256A" w:rsidRDefault="00000000">
            <w:pPr>
              <w:spacing w:after="0" w:line="259" w:lineRule="auto"/>
              <w:ind w:left="0" w:firstLine="0"/>
            </w:pPr>
            <w:r>
              <w:rPr>
                <w:shd w:val="clear" w:color="auto" w:fill="FFFF00"/>
              </w:rPr>
              <w:t>OC300001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37"/>
                <w:vertAlign w:val="superscript"/>
              </w:rPr>
              <w:t xml:space="preserve"> </w:t>
            </w:r>
          </w:p>
        </w:tc>
      </w:tr>
      <w:tr w:rsidR="0046256A" w14:paraId="2EE3CBDF" w14:textId="77777777">
        <w:trPr>
          <w:trHeight w:val="475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3CF5C2C0" w14:textId="77777777" w:rsidR="0046256A" w:rsidRDefault="00000000">
            <w:pPr>
              <w:tabs>
                <w:tab w:val="center" w:pos="2881"/>
              </w:tabs>
              <w:spacing w:after="0" w:line="259" w:lineRule="auto"/>
              <w:ind w:left="0" w:firstLine="0"/>
            </w:pPr>
            <w:r>
              <w:t xml:space="preserve">DUNS NUMBER:         </w:t>
            </w:r>
            <w:r>
              <w:tab/>
              <w:t xml:space="preserve">  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3D0489" w14:textId="77777777" w:rsidR="0046256A" w:rsidRDefault="00000000">
            <w:pPr>
              <w:spacing w:after="0" w:line="259" w:lineRule="auto"/>
              <w:ind w:left="0" w:firstLine="0"/>
            </w:pPr>
            <w:r>
              <w:t>221768935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37"/>
                <w:vertAlign w:val="superscript"/>
              </w:rPr>
              <w:t xml:space="preserve"> </w:t>
            </w:r>
          </w:p>
        </w:tc>
      </w:tr>
      <w:tr w:rsidR="0046256A" w14:paraId="72558D5C" w14:textId="77777777">
        <w:trPr>
          <w:trHeight w:val="331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7410E427" w14:textId="77777777" w:rsidR="0046256A" w:rsidRDefault="00000000">
            <w:pPr>
              <w:spacing w:after="0" w:line="259" w:lineRule="auto"/>
              <w:ind w:left="0" w:firstLine="0"/>
            </w:pPr>
            <w:r>
              <w:t>SID4GOV ID:</w:t>
            </w:r>
            <w:r>
              <w:rPr>
                <w:b/>
              </w:rPr>
              <w:t xml:space="preserve">                    </w:t>
            </w:r>
            <w:r>
              <w:t xml:space="preserve"> 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</w:tcPr>
          <w:p w14:paraId="470DAA92" w14:textId="77777777" w:rsidR="0046256A" w:rsidRDefault="00000000">
            <w:pPr>
              <w:spacing w:after="0" w:line="259" w:lineRule="auto"/>
              <w:ind w:left="0" w:firstLine="0"/>
            </w:pPr>
            <w:r>
              <w:rPr>
                <w:b/>
                <w:shd w:val="clear" w:color="auto" w:fill="FFFF00"/>
              </w:rPr>
              <w:t>210603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</w:tr>
    </w:tbl>
    <w:p w14:paraId="571CF8F5" w14:textId="77777777" w:rsidR="0046256A" w:rsidRDefault="00000000">
      <w:pPr>
        <w:spacing w:after="72" w:line="259" w:lineRule="auto"/>
        <w:ind w:left="14" w:firstLine="0"/>
      </w:pPr>
      <w:r>
        <w:t xml:space="preserve">  </w:t>
      </w:r>
    </w:p>
    <w:p w14:paraId="0D87B6A2" w14:textId="77777777" w:rsidR="0046256A" w:rsidRDefault="00000000">
      <w:pPr>
        <w:pStyle w:val="Heading1"/>
        <w:ind w:left="-5"/>
      </w:pPr>
      <w:r>
        <w:t xml:space="preserve">APPLICABLE FRAMEWORK CONTRACT  </w:t>
      </w:r>
    </w:p>
    <w:p w14:paraId="2A762059" w14:textId="77777777" w:rsidR="0046256A" w:rsidRDefault="00000000">
      <w:pPr>
        <w:spacing w:after="10" w:line="259" w:lineRule="auto"/>
        <w:ind w:left="14" w:firstLine="0"/>
      </w:pPr>
      <w:r>
        <w:t xml:space="preserve">  </w:t>
      </w:r>
    </w:p>
    <w:p w14:paraId="10C3B25A" w14:textId="77777777" w:rsidR="0046256A" w:rsidRDefault="00000000">
      <w:pPr>
        <w:ind w:left="9"/>
      </w:pPr>
      <w:r>
        <w:t>This Order Form is for the provision of the Call-Off Deliverables and dated the 11</w:t>
      </w:r>
      <w:r>
        <w:rPr>
          <w:vertAlign w:val="superscript"/>
        </w:rPr>
        <w:t>th</w:t>
      </w:r>
      <w:r>
        <w:t xml:space="preserve"> of March 2025.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3E9DED21" w14:textId="77777777" w:rsidR="0046256A" w:rsidRDefault="00000000">
      <w:pPr>
        <w:ind w:left="9"/>
      </w:pPr>
      <w:r>
        <w:t xml:space="preserve">It’s issued under the Framework Contract with the reference number RM6269 for the provision of Restructuring and Insolvency Services.  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4B9EDAF0" w14:textId="77777777" w:rsidR="0046256A" w:rsidRDefault="00000000">
      <w:pPr>
        <w:spacing w:after="0" w:line="259" w:lineRule="auto"/>
        <w:ind w:left="14" w:firstLine="0"/>
      </w:pPr>
      <w:r>
        <w:rPr>
          <w:rFonts w:ascii="Calibri" w:eastAsia="Calibri" w:hAnsi="Calibri" w:cs="Calibri"/>
          <w:b/>
          <w:sz w:val="28"/>
        </w:rPr>
        <w:t xml:space="preserve"> </w:t>
      </w:r>
      <w:r>
        <w:t xml:space="preserve"> </w:t>
      </w:r>
    </w:p>
    <w:p w14:paraId="2841FBC3" w14:textId="77777777" w:rsidR="0046256A" w:rsidRDefault="00000000">
      <w:pPr>
        <w:spacing w:after="18" w:line="259" w:lineRule="auto"/>
        <w:ind w:left="-5"/>
      </w:pPr>
      <w:r>
        <w:rPr>
          <w:rFonts w:ascii="Calibri" w:eastAsia="Calibri" w:hAnsi="Calibri" w:cs="Calibri"/>
          <w:b/>
          <w:sz w:val="28"/>
        </w:rPr>
        <w:t xml:space="preserve">CALL-OFF LOT(S): </w:t>
      </w:r>
      <w:r>
        <w:t xml:space="preserve"> </w:t>
      </w:r>
    </w:p>
    <w:p w14:paraId="066421C3" w14:textId="77777777" w:rsidR="0046256A" w:rsidRDefault="00000000">
      <w:pPr>
        <w:ind w:left="9"/>
      </w:pPr>
      <w:r>
        <w:t xml:space="preserve">Lot 1: Restructuring &amp; Insolvency Services  </w:t>
      </w:r>
    </w:p>
    <w:p w14:paraId="4A6FF8FA" w14:textId="77777777" w:rsidR="0046256A" w:rsidRDefault="00000000">
      <w:pPr>
        <w:pStyle w:val="Heading1"/>
        <w:ind w:left="-5"/>
      </w:pPr>
      <w:r>
        <w:t xml:space="preserve">CALL-OFF INCORPORATED TERMS  </w:t>
      </w:r>
    </w:p>
    <w:p w14:paraId="44AF5F12" w14:textId="77777777" w:rsidR="0046256A" w:rsidRDefault="00000000">
      <w:pPr>
        <w:spacing w:after="273"/>
        <w:ind w:left="9"/>
      </w:pPr>
      <w:r>
        <w:t>The following documents are incorporated into this Call-Off Contract. Where numbers are missing, we are not using those schedules. If the documents conflict, the following order of precedence applies: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16DEFD9F" w14:textId="77777777" w:rsidR="0046256A" w:rsidRDefault="00000000">
      <w:pPr>
        <w:numPr>
          <w:ilvl w:val="0"/>
          <w:numId w:val="1"/>
        </w:numPr>
        <w:ind w:hanging="360"/>
      </w:pPr>
      <w:r>
        <w:t>This Order Form includes the Call-Off Special Terms and Call-Off Special Schedules.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03B48C90" w14:textId="77777777" w:rsidR="0046256A" w:rsidRDefault="00000000">
      <w:pPr>
        <w:numPr>
          <w:ilvl w:val="0"/>
          <w:numId w:val="1"/>
        </w:numPr>
        <w:ind w:hanging="360"/>
      </w:pPr>
      <w:r>
        <w:t>Joint Schedule 1(Definitions and Interpretation) RM6269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408134F2" w14:textId="77777777" w:rsidR="0046256A" w:rsidRDefault="00000000">
      <w:pPr>
        <w:numPr>
          <w:ilvl w:val="0"/>
          <w:numId w:val="1"/>
        </w:numPr>
        <w:ind w:hanging="360"/>
      </w:pPr>
      <w:r>
        <w:lastRenderedPageBreak/>
        <w:t xml:space="preserve">Framework Special Terms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4. The following Schedules in equal order of precedence: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37D91071" w14:textId="77777777" w:rsidR="0046256A" w:rsidRDefault="00000000">
      <w:pPr>
        <w:spacing w:after="0" w:line="277" w:lineRule="auto"/>
        <w:ind w:left="734" w:right="8361" w:firstLine="0"/>
      </w:pPr>
      <w:r>
        <w:t xml:space="preserve">    </w:t>
      </w:r>
    </w:p>
    <w:p w14:paraId="1D588171" w14:textId="77777777" w:rsidR="0046256A" w:rsidRDefault="00000000">
      <w:pPr>
        <w:numPr>
          <w:ilvl w:val="0"/>
          <w:numId w:val="2"/>
        </w:numPr>
        <w:ind w:hanging="360"/>
      </w:pPr>
      <w:r>
        <w:t>Joint Schedules for RM6269</w:t>
      </w:r>
      <w:r>
        <w:rPr>
          <w:rFonts w:ascii="Calibri" w:eastAsia="Calibri" w:hAnsi="Calibri" w:cs="Calibri"/>
          <w:sz w:val="22"/>
        </w:rPr>
        <w:t xml:space="preserve">  </w:t>
      </w:r>
    </w:p>
    <w:p w14:paraId="676A7CFA" w14:textId="77777777" w:rsidR="0046256A" w:rsidRDefault="00000000">
      <w:pPr>
        <w:ind w:left="876"/>
      </w:pPr>
      <w:r>
        <w:t xml:space="preserve">Joint Schedule 1 (Definitions)   </w:t>
      </w:r>
    </w:p>
    <w:p w14:paraId="7B49741C" w14:textId="77777777" w:rsidR="0046256A" w:rsidRDefault="00000000">
      <w:pPr>
        <w:ind w:left="876"/>
      </w:pPr>
      <w:r>
        <w:t xml:space="preserve">Joint Schedule 2 (Variation Form)   </w:t>
      </w:r>
    </w:p>
    <w:p w14:paraId="4BF84896" w14:textId="77777777" w:rsidR="0046256A" w:rsidRDefault="00000000">
      <w:pPr>
        <w:ind w:left="876"/>
      </w:pPr>
      <w:r>
        <w:t xml:space="preserve">Joint Schedule 3 (Insurance Requirements)   </w:t>
      </w:r>
    </w:p>
    <w:p w14:paraId="0F058A6C" w14:textId="77777777" w:rsidR="0046256A" w:rsidRDefault="00000000">
      <w:pPr>
        <w:ind w:left="876"/>
      </w:pPr>
      <w:r>
        <w:t xml:space="preserve">Joint Schedule 4 (Commercially Sensitive Information)   </w:t>
      </w:r>
    </w:p>
    <w:p w14:paraId="629C023C" w14:textId="77777777" w:rsidR="0046256A" w:rsidRDefault="00000000">
      <w:pPr>
        <w:ind w:left="876"/>
      </w:pPr>
      <w:r>
        <w:t xml:space="preserve">Joint Schedule 5 (Corporate Social Responsibility)  </w:t>
      </w:r>
    </w:p>
    <w:p w14:paraId="160EB00F" w14:textId="77777777" w:rsidR="0046256A" w:rsidRDefault="00000000">
      <w:pPr>
        <w:ind w:left="876"/>
      </w:pPr>
      <w:r>
        <w:t xml:space="preserve">Joint Schedule 6 (Key Subcontractors)  </w:t>
      </w:r>
    </w:p>
    <w:p w14:paraId="4C84F761" w14:textId="77777777" w:rsidR="0046256A" w:rsidRDefault="00000000">
      <w:pPr>
        <w:ind w:left="876"/>
      </w:pPr>
      <w:r>
        <w:t xml:space="preserve">Joint Schedule 7 (Financial Difficulties)  </w:t>
      </w:r>
    </w:p>
    <w:p w14:paraId="24132C77" w14:textId="77777777" w:rsidR="0046256A" w:rsidRDefault="00000000">
      <w:pPr>
        <w:tabs>
          <w:tab w:val="center" w:pos="2861"/>
          <w:tab w:val="center" w:pos="5775"/>
          <w:tab w:val="center" w:pos="6495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Joint Schedule 10 (Rectification Plan)    </w:t>
      </w:r>
      <w:r>
        <w:tab/>
        <w:t xml:space="preserve">  </w:t>
      </w:r>
      <w:r>
        <w:tab/>
        <w:t xml:space="preserve">  </w:t>
      </w:r>
    </w:p>
    <w:p w14:paraId="0E9D9E1C" w14:textId="77777777" w:rsidR="0046256A" w:rsidRDefault="00000000">
      <w:pPr>
        <w:spacing w:after="17"/>
        <w:ind w:left="876"/>
      </w:pPr>
      <w:r>
        <w:t xml:space="preserve">Joint Schedule 11 (Processing Data)   </w:t>
      </w:r>
    </w:p>
    <w:p w14:paraId="4FC75995" w14:textId="77777777" w:rsidR="0046256A" w:rsidRDefault="00000000">
      <w:pPr>
        <w:spacing w:after="67" w:line="259" w:lineRule="auto"/>
        <w:ind w:left="1094" w:firstLine="0"/>
      </w:pPr>
      <w:r>
        <w:t xml:space="preserve">  </w:t>
      </w:r>
    </w:p>
    <w:p w14:paraId="2DC498EC" w14:textId="77777777" w:rsidR="0046256A" w:rsidRDefault="00000000">
      <w:pPr>
        <w:numPr>
          <w:ilvl w:val="0"/>
          <w:numId w:val="2"/>
        </w:numPr>
        <w:spacing w:after="0"/>
        <w:ind w:hanging="360"/>
      </w:pPr>
      <w:r>
        <w:t xml:space="preserve">Call-Off Schedules for RM6269  </w:t>
      </w:r>
      <w:r>
        <w:tab/>
        <w:t xml:space="preserve">  </w:t>
      </w:r>
    </w:p>
    <w:p w14:paraId="6A2B6FDF" w14:textId="77777777" w:rsidR="0046256A" w:rsidRDefault="00000000">
      <w:pPr>
        <w:ind w:left="744"/>
      </w:pPr>
      <w:r>
        <w:t xml:space="preserve">Call-Off Schedule 1 (Transparency Reports)   </w:t>
      </w:r>
    </w:p>
    <w:p w14:paraId="1F6FAB8F" w14:textId="77777777" w:rsidR="0046256A" w:rsidRDefault="00000000">
      <w:pPr>
        <w:ind w:left="744"/>
      </w:pPr>
      <w:r>
        <w:t xml:space="preserve">Call-Off Schedule 3 (Continuous Improvement)  </w:t>
      </w:r>
    </w:p>
    <w:p w14:paraId="1A1555DB" w14:textId="77777777" w:rsidR="0046256A" w:rsidRDefault="00000000">
      <w:pPr>
        <w:ind w:left="744"/>
      </w:pPr>
      <w:r>
        <w:t xml:space="preserve">Call-Off Schedule 4 (Call-Off Tender)  </w:t>
      </w:r>
    </w:p>
    <w:p w14:paraId="3F8B8248" w14:textId="77777777" w:rsidR="0046256A" w:rsidRDefault="00000000">
      <w:pPr>
        <w:ind w:left="744"/>
      </w:pPr>
      <w:r>
        <w:t xml:space="preserve">Call-Off Schedule 5 (Pricing Details)  </w:t>
      </w:r>
    </w:p>
    <w:p w14:paraId="6611E82F" w14:textId="77777777" w:rsidR="0046256A" w:rsidRDefault="00000000">
      <w:pPr>
        <w:spacing w:after="0"/>
        <w:ind w:left="744"/>
      </w:pPr>
      <w:r>
        <w:t xml:space="preserve">Call-Off Schedule 7 (Key Supplier Staff)  </w:t>
      </w:r>
    </w:p>
    <w:p w14:paraId="58053FB8" w14:textId="77777777" w:rsidR="0046256A" w:rsidRDefault="00000000">
      <w:pPr>
        <w:ind w:left="744" w:right="1592"/>
      </w:pPr>
      <w:r>
        <w:t xml:space="preserve">Call-Off Schedule 8 (Business Continuity and Disaster Recovery)  </w:t>
      </w:r>
    </w:p>
    <w:p w14:paraId="5C6A5E38" w14:textId="77777777" w:rsidR="0046256A" w:rsidRDefault="00000000">
      <w:pPr>
        <w:ind w:left="744"/>
      </w:pPr>
      <w:r>
        <w:t xml:space="preserve">Call-Off Schedule 9 (Security)  </w:t>
      </w:r>
    </w:p>
    <w:p w14:paraId="77AD6527" w14:textId="77777777" w:rsidR="0046256A" w:rsidRDefault="00000000">
      <w:pPr>
        <w:ind w:left="744"/>
      </w:pPr>
      <w:r>
        <w:t xml:space="preserve">Call-Off Schedule 10 (Exit Management)  </w:t>
      </w:r>
    </w:p>
    <w:p w14:paraId="520E8F10" w14:textId="77777777" w:rsidR="0046256A" w:rsidRDefault="00000000">
      <w:pPr>
        <w:ind w:left="744"/>
      </w:pPr>
      <w:r>
        <w:t xml:space="preserve">Call-Off Schedule 14 (Service Levels)  </w:t>
      </w:r>
    </w:p>
    <w:p w14:paraId="1393496F" w14:textId="77777777" w:rsidR="0046256A" w:rsidRDefault="00000000">
      <w:pPr>
        <w:ind w:left="744"/>
      </w:pPr>
      <w:r>
        <w:t xml:space="preserve">Call-Off Schedule 15 (Call-Off Contract Management)  </w:t>
      </w:r>
    </w:p>
    <w:p w14:paraId="1474DB07" w14:textId="77777777" w:rsidR="0046256A" w:rsidRDefault="00000000">
      <w:pPr>
        <w:spacing w:after="17"/>
        <w:ind w:left="744"/>
      </w:pPr>
      <w:r>
        <w:t xml:space="preserve">Call-Off Schedule 20 (Call-Off Specification)  </w:t>
      </w:r>
    </w:p>
    <w:p w14:paraId="62035BC1" w14:textId="77777777" w:rsidR="0046256A" w:rsidRDefault="00000000">
      <w:pPr>
        <w:spacing w:after="24" w:line="259" w:lineRule="auto"/>
        <w:ind w:left="1289" w:firstLine="0"/>
      </w:pPr>
      <w:r>
        <w:t xml:space="preserve">  </w:t>
      </w:r>
    </w:p>
    <w:p w14:paraId="35E3EE81" w14:textId="77777777" w:rsidR="0046256A" w:rsidRDefault="00000000">
      <w:pPr>
        <w:spacing w:after="41" w:line="259" w:lineRule="auto"/>
        <w:ind w:left="1814" w:firstLine="0"/>
      </w:pPr>
      <w:r>
        <w:t xml:space="preserve">  </w:t>
      </w:r>
    </w:p>
    <w:p w14:paraId="04419A37" w14:textId="77777777" w:rsidR="0046256A" w:rsidRDefault="00000000">
      <w:pPr>
        <w:numPr>
          <w:ilvl w:val="0"/>
          <w:numId w:val="3"/>
        </w:numPr>
        <w:ind w:hanging="360"/>
      </w:pPr>
      <w:r>
        <w:t>CCS Core Terms (version 3.0.11)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63C5F12B" w14:textId="77777777" w:rsidR="0046256A" w:rsidRDefault="00000000">
      <w:pPr>
        <w:numPr>
          <w:ilvl w:val="0"/>
          <w:numId w:val="3"/>
        </w:numPr>
        <w:ind w:hanging="360"/>
      </w:pPr>
      <w:r>
        <w:t>Joint Schedule 5 (Corporate Social Responsibility)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3BC1D982" w14:textId="77777777" w:rsidR="0046256A" w:rsidRDefault="00000000">
      <w:pPr>
        <w:numPr>
          <w:ilvl w:val="0"/>
          <w:numId w:val="3"/>
        </w:numPr>
        <w:spacing w:after="16"/>
        <w:ind w:hanging="360"/>
      </w:pPr>
      <w:r>
        <w:t xml:space="preserve">Call-Off Schedule 4 (Call-Off Tender) as long as any parts of the Call-Off Tender that offer a better commercial position for the Buyer (as decided by the Buyer) take precedence over the documents above.  </w:t>
      </w:r>
    </w:p>
    <w:p w14:paraId="16C236BB" w14:textId="77777777" w:rsidR="0046256A" w:rsidRDefault="00000000">
      <w:pPr>
        <w:spacing w:after="0" w:line="259" w:lineRule="auto"/>
        <w:ind w:left="734" w:firstLine="0"/>
      </w:pPr>
      <w:r>
        <w:t xml:space="preserve">  </w:t>
      </w:r>
    </w:p>
    <w:p w14:paraId="33BA69FE" w14:textId="77777777" w:rsidR="0046256A" w:rsidRDefault="00000000">
      <w:pPr>
        <w:spacing w:after="0"/>
        <w:ind w:left="9"/>
      </w:pPr>
      <w:r>
        <w:t>No other Supplier terms are part of the Call-Off Contract. That includes any terms written on the back of, added to this Order Form, or presented at the time of delivery.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tbl>
      <w:tblPr>
        <w:tblStyle w:val="TableGrid"/>
        <w:tblW w:w="6960" w:type="dxa"/>
        <w:tblInd w:w="0" w:type="dxa"/>
        <w:tblCellMar>
          <w:top w:w="2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35"/>
        <w:gridCol w:w="2625"/>
      </w:tblGrid>
      <w:tr w:rsidR="0046256A" w14:paraId="4E7ECE02" w14:textId="77777777">
        <w:trPr>
          <w:trHeight w:val="1003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</w:tcPr>
          <w:p w14:paraId="118108BF" w14:textId="77777777" w:rsidR="0046256A" w:rsidRDefault="00000000">
            <w:pPr>
              <w:spacing w:after="85" w:line="259" w:lineRule="auto"/>
              <w:ind w:left="14" w:firstLine="0"/>
            </w:pPr>
            <w:r>
              <w:t xml:space="preserve">  </w:t>
            </w:r>
          </w:p>
          <w:p w14:paraId="1D42CE77" w14:textId="77777777" w:rsidR="00E47BEC" w:rsidRDefault="00000000">
            <w:pPr>
              <w:spacing w:after="2" w:line="259" w:lineRule="auto"/>
              <w:ind w:left="0" w:firstLine="0"/>
              <w:rPr>
                <w:rFonts w:ascii="Calibri" w:eastAsia="Calibri" w:hAnsi="Calibri" w:cs="Calibri"/>
                <w:b/>
                <w:sz w:val="28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CALL-OFF SPECIAL TERMS </w:t>
            </w:r>
          </w:p>
          <w:p w14:paraId="1E394834" w14:textId="197E4C53" w:rsidR="0046256A" w:rsidRDefault="00000000">
            <w:pPr>
              <w:spacing w:after="2" w:line="259" w:lineRule="auto"/>
              <w:ind w:left="0" w:firstLine="0"/>
            </w:pPr>
            <w:r>
              <w:t>None.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  <w:p w14:paraId="1693AAF1" w14:textId="77777777" w:rsidR="0046256A" w:rsidRDefault="00000000">
            <w:pPr>
              <w:spacing w:after="0" w:line="259" w:lineRule="auto"/>
              <w:ind w:left="14" w:firstLine="0"/>
            </w:pPr>
            <w:r>
              <w:rPr>
                <w:b/>
              </w:rPr>
              <w:lastRenderedPageBreak/>
              <w:t xml:space="preserve"> </w:t>
            </w:r>
            <w:r>
              <w:t xml:space="preserve"> 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14:paraId="3A118DEF" w14:textId="77777777" w:rsidR="0046256A" w:rsidRDefault="0046256A">
            <w:pPr>
              <w:spacing w:after="160" w:line="259" w:lineRule="auto"/>
              <w:ind w:left="0" w:firstLine="0"/>
            </w:pPr>
          </w:p>
        </w:tc>
      </w:tr>
      <w:tr w:rsidR="0046256A" w14:paraId="023270DA" w14:textId="77777777">
        <w:trPr>
          <w:trHeight w:val="604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</w:tcPr>
          <w:p w14:paraId="71B207CD" w14:textId="77777777" w:rsidR="0046256A" w:rsidRDefault="00000000">
            <w:pPr>
              <w:tabs>
                <w:tab w:val="center" w:pos="3615"/>
              </w:tabs>
              <w:spacing w:after="28" w:line="259" w:lineRule="auto"/>
              <w:ind w:left="0" w:firstLine="0"/>
            </w:pPr>
            <w:r>
              <w:t xml:space="preserve">CALL-OFF START DATE:   </w:t>
            </w:r>
            <w:r>
              <w:tab/>
              <w:t xml:space="preserve">  </w:t>
            </w:r>
          </w:p>
          <w:p w14:paraId="55E244F3" w14:textId="77777777" w:rsidR="0046256A" w:rsidRDefault="00000000">
            <w:pPr>
              <w:spacing w:after="0" w:line="259" w:lineRule="auto"/>
              <w:ind w:left="14" w:firstLine="0"/>
            </w:pPr>
            <w:r>
              <w:t xml:space="preserve">  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14:paraId="647BF352" w14:textId="77777777" w:rsidR="0046256A" w:rsidRDefault="00000000">
            <w:pPr>
              <w:spacing w:after="0" w:line="259" w:lineRule="auto"/>
              <w:ind w:left="0" w:firstLine="0"/>
            </w:pPr>
            <w:r>
              <w:t>24</w:t>
            </w:r>
            <w:r>
              <w:rPr>
                <w:vertAlign w:val="superscript"/>
              </w:rPr>
              <w:t>th</w:t>
            </w:r>
            <w:r>
              <w:t xml:space="preserve"> of March 2025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46256A" w14:paraId="1A9C6F11" w14:textId="77777777">
        <w:trPr>
          <w:trHeight w:val="604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</w:tcPr>
          <w:p w14:paraId="6420096D" w14:textId="77777777" w:rsidR="0046256A" w:rsidRDefault="00000000">
            <w:pPr>
              <w:tabs>
                <w:tab w:val="center" w:pos="3615"/>
              </w:tabs>
              <w:spacing w:after="28" w:line="259" w:lineRule="auto"/>
              <w:ind w:left="0" w:firstLine="0"/>
            </w:pPr>
            <w:r>
              <w:t xml:space="preserve">CALL-OFF EXPIRY DATE:   </w:t>
            </w:r>
            <w:r>
              <w:tab/>
              <w:t xml:space="preserve">  </w:t>
            </w:r>
          </w:p>
          <w:p w14:paraId="3C167736" w14:textId="77777777" w:rsidR="0046256A" w:rsidRDefault="00000000">
            <w:pPr>
              <w:spacing w:after="0" w:line="259" w:lineRule="auto"/>
              <w:ind w:left="14" w:firstLine="0"/>
            </w:pPr>
            <w:r>
              <w:t xml:space="preserve">  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14:paraId="44E83094" w14:textId="77777777" w:rsidR="0046256A" w:rsidRDefault="00000000">
            <w:pPr>
              <w:spacing w:after="0" w:line="259" w:lineRule="auto"/>
              <w:ind w:left="0" w:firstLine="0"/>
              <w:jc w:val="both"/>
            </w:pPr>
            <w:r>
              <w:t>24</w:t>
            </w:r>
            <w:r>
              <w:rPr>
                <w:vertAlign w:val="superscript"/>
              </w:rPr>
              <w:t>th</w:t>
            </w:r>
            <w:r>
              <w:t xml:space="preserve"> of September 2025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46256A" w14:paraId="2374490C" w14:textId="77777777">
        <w:trPr>
          <w:trHeight w:val="585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</w:tcPr>
          <w:p w14:paraId="7E5D95B8" w14:textId="77777777" w:rsidR="0046256A" w:rsidRDefault="00000000">
            <w:pPr>
              <w:tabs>
                <w:tab w:val="center" w:pos="3615"/>
              </w:tabs>
              <w:spacing w:after="28" w:line="259" w:lineRule="auto"/>
              <w:ind w:left="0" w:firstLine="0"/>
            </w:pPr>
            <w:r>
              <w:t xml:space="preserve">CALL-OFF INITIAL PERIOD:  </w:t>
            </w:r>
            <w:r>
              <w:tab/>
              <w:t xml:space="preserve">  </w:t>
            </w:r>
          </w:p>
          <w:p w14:paraId="6745BD09" w14:textId="77777777" w:rsidR="0046256A" w:rsidRDefault="00000000">
            <w:pPr>
              <w:spacing w:after="0" w:line="259" w:lineRule="auto"/>
              <w:ind w:left="14" w:firstLine="0"/>
            </w:pPr>
            <w:r>
              <w:t xml:space="preserve">  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14:paraId="7971F295" w14:textId="77777777" w:rsidR="0046256A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6 months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</w:tr>
    </w:tbl>
    <w:p w14:paraId="3F232235" w14:textId="77777777" w:rsidR="0046256A" w:rsidRDefault="00000000">
      <w:pPr>
        <w:ind w:left="9"/>
      </w:pPr>
      <w:r>
        <w:t xml:space="preserve">CALL-OFF OPTIONAL EXTENSION PERIOD: </w:t>
      </w:r>
      <w:r>
        <w:rPr>
          <w:b/>
        </w:rPr>
        <w:t xml:space="preserve">6 months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41E424B8" w14:textId="77777777" w:rsidR="0046256A" w:rsidRDefault="00000000">
      <w:pPr>
        <w:spacing w:after="0" w:line="259" w:lineRule="auto"/>
        <w:ind w:left="14" w:firstLine="0"/>
      </w:pPr>
      <w:r>
        <w:rPr>
          <w:rFonts w:ascii="Calibri" w:eastAsia="Calibri" w:hAnsi="Calibri" w:cs="Calibri"/>
          <w:b/>
          <w:sz w:val="28"/>
        </w:rPr>
        <w:t xml:space="preserve"> </w:t>
      </w:r>
      <w:r>
        <w:t xml:space="preserve"> </w:t>
      </w:r>
    </w:p>
    <w:p w14:paraId="68617C09" w14:textId="77777777" w:rsidR="0046256A" w:rsidRDefault="00000000">
      <w:pPr>
        <w:pStyle w:val="Heading1"/>
        <w:ind w:left="-5"/>
      </w:pPr>
      <w:r>
        <w:t xml:space="preserve">CALL-OFF DELIVERABLES </w:t>
      </w:r>
      <w:r>
        <w:rPr>
          <w:rFonts w:ascii="Arial" w:eastAsia="Arial" w:hAnsi="Arial" w:cs="Arial"/>
          <w:b w:val="0"/>
          <w:sz w:val="24"/>
        </w:rPr>
        <w:t xml:space="preserve"> </w:t>
      </w:r>
    </w:p>
    <w:p w14:paraId="7EE05343" w14:textId="77777777" w:rsidR="0046256A" w:rsidRDefault="00000000">
      <w:pPr>
        <w:spacing w:after="373"/>
        <w:ind w:left="9"/>
      </w:pPr>
      <w:r>
        <w:t>See details in Call-Off Schedule 20 (Call-Off Specification).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301241B8" w14:textId="77777777" w:rsidR="003C4843" w:rsidRDefault="00000000">
      <w:pPr>
        <w:spacing w:after="0" w:line="338" w:lineRule="auto"/>
        <w:ind w:left="9" w:right="5060"/>
      </w:pPr>
      <w:r>
        <w:rPr>
          <w:rFonts w:ascii="Calibri" w:eastAsia="Calibri" w:hAnsi="Calibri" w:cs="Calibri"/>
          <w:b/>
          <w:sz w:val="28"/>
        </w:rPr>
        <w:t xml:space="preserve">SECURITY </w:t>
      </w:r>
      <w:r>
        <w:t xml:space="preserve"> </w:t>
      </w:r>
    </w:p>
    <w:p w14:paraId="7EE7240D" w14:textId="0CEBA9C1" w:rsidR="0046256A" w:rsidRDefault="00000000">
      <w:pPr>
        <w:spacing w:after="0" w:line="338" w:lineRule="auto"/>
        <w:ind w:left="9" w:right="5060"/>
      </w:pPr>
      <w:r>
        <w:t>Short form security</w:t>
      </w:r>
      <w:r w:rsidR="00520C2E">
        <w:t xml:space="preserve"> </w:t>
      </w:r>
      <w:r>
        <w:t>requirements app</w:t>
      </w:r>
      <w:r w:rsidR="003C4843">
        <w:t>ly.</w:t>
      </w:r>
    </w:p>
    <w:p w14:paraId="045F0A87" w14:textId="77777777" w:rsidR="0046256A" w:rsidRDefault="00000000">
      <w:pPr>
        <w:spacing w:after="120" w:line="259" w:lineRule="auto"/>
        <w:ind w:left="14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4D237DA3" w14:textId="77777777" w:rsidR="0046256A" w:rsidRDefault="00000000">
      <w:pPr>
        <w:pStyle w:val="Heading1"/>
        <w:ind w:left="-5"/>
      </w:pPr>
      <w:r>
        <w:t xml:space="preserve">MAXIMUM LIABILITY  </w:t>
      </w:r>
    </w:p>
    <w:p w14:paraId="6597B094" w14:textId="77777777" w:rsidR="0046256A" w:rsidRDefault="00000000">
      <w:pPr>
        <w:ind w:left="9"/>
      </w:pPr>
      <w:r>
        <w:t>The limitation of liability for this Call-Off Contract is stated in Clause 11.2 of the Core Terms.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075DF9DB" w14:textId="77777777" w:rsidR="0046256A" w:rsidRDefault="00000000">
      <w:pPr>
        <w:spacing w:after="72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p w14:paraId="3B47031A" w14:textId="77777777" w:rsidR="0046256A" w:rsidRDefault="00000000">
      <w:pPr>
        <w:pStyle w:val="Heading1"/>
        <w:ind w:left="-5"/>
      </w:pPr>
      <w:r>
        <w:t xml:space="preserve">CALL-OFF CHARGES  </w:t>
      </w:r>
    </w:p>
    <w:p w14:paraId="2E4ECD4B" w14:textId="77777777" w:rsidR="0046256A" w:rsidRDefault="00000000">
      <w:pPr>
        <w:spacing w:after="208"/>
        <w:ind w:left="9"/>
      </w:pPr>
      <w:r>
        <w:t xml:space="preserve">The total contract value is up to £3,000,000 exclusive of VAT. This includes the value of the extension option. It is based on Time and Materials as per the day rates submitted in Call-Off Schedule 5.   </w:t>
      </w:r>
    </w:p>
    <w:p w14:paraId="20268FB6" w14:textId="77777777" w:rsidR="0046256A" w:rsidRDefault="00000000">
      <w:pPr>
        <w:spacing w:after="302"/>
        <w:ind w:left="9"/>
      </w:pPr>
      <w:r>
        <w:t xml:space="preserve">All changes to the Charges must use procedures that are equivalent to those in Paragraphs 4, 5 and 6 (if used) in Framework Schedule 3 (Framework Prices).  </w:t>
      </w:r>
    </w:p>
    <w:p w14:paraId="18E21DDF" w14:textId="77777777" w:rsidR="00E47BEC" w:rsidRDefault="00000000">
      <w:pPr>
        <w:spacing w:after="18" w:line="259" w:lineRule="auto"/>
        <w:ind w:left="-5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REIMBURSABLE EXPENSES </w:t>
      </w:r>
    </w:p>
    <w:p w14:paraId="02640E51" w14:textId="35A0BABF" w:rsidR="0046256A" w:rsidRDefault="00000000">
      <w:pPr>
        <w:spacing w:after="18" w:line="259" w:lineRule="auto"/>
        <w:ind w:left="-5"/>
      </w:pPr>
      <w:r>
        <w:t xml:space="preserve">None.  </w:t>
      </w:r>
    </w:p>
    <w:p w14:paraId="5385DAB1" w14:textId="77777777" w:rsidR="0046256A" w:rsidRDefault="00000000">
      <w:pPr>
        <w:spacing w:after="72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p w14:paraId="5123AB05" w14:textId="77777777" w:rsidR="0046256A" w:rsidRDefault="00000000">
      <w:pPr>
        <w:pStyle w:val="Heading1"/>
        <w:ind w:left="-5"/>
      </w:pPr>
      <w:r>
        <w:t xml:space="preserve">PAYMENT METHOD  </w:t>
      </w:r>
    </w:p>
    <w:p w14:paraId="6064ACD1" w14:textId="77777777" w:rsidR="0046256A" w:rsidRDefault="00000000">
      <w:pPr>
        <w:spacing w:after="17"/>
        <w:ind w:left="9"/>
      </w:pPr>
      <w:r>
        <w:t xml:space="preserve">Payment can only be made following satisfactory delivery of pre-agreed certified products and deliverables. Before payment can be considered, each invoice must include a detailed elemental breakdown of work completed and the associated costs. Invoices should be submitted in PDF and addressed to contacts detailed in the contract award.   </w:t>
      </w:r>
    </w:p>
    <w:p w14:paraId="1146AB24" w14:textId="77777777" w:rsidR="0046256A" w:rsidRDefault="00000000">
      <w:pPr>
        <w:spacing w:line="259" w:lineRule="auto"/>
        <w:ind w:left="14" w:firstLine="0"/>
      </w:pPr>
      <w:r>
        <w:t xml:space="preserve">  </w:t>
      </w:r>
    </w:p>
    <w:p w14:paraId="5F20360E" w14:textId="77777777" w:rsidR="0046256A" w:rsidRDefault="00000000">
      <w:pPr>
        <w:ind w:left="9"/>
      </w:pPr>
      <w:r>
        <w:lastRenderedPageBreak/>
        <w:t xml:space="preserve">Invoices should contain the following information:   </w:t>
      </w:r>
    </w:p>
    <w:p w14:paraId="71C696D7" w14:textId="77777777" w:rsidR="0046256A" w:rsidRDefault="00000000">
      <w:pPr>
        <w:spacing w:after="68"/>
        <w:ind w:left="9" w:right="1619"/>
      </w:pPr>
      <w:r>
        <w:t xml:space="preserve">Contract Reference: [specific contract ref for each adviser]   Date period invoice covers.  </w:t>
      </w:r>
    </w:p>
    <w:p w14:paraId="6A95BB8D" w14:textId="77777777" w:rsidR="0046256A" w:rsidRDefault="00000000">
      <w:pPr>
        <w:spacing w:after="17"/>
        <w:ind w:left="9"/>
      </w:pPr>
      <w:r>
        <w:t xml:space="preserve">HMT PO Reference: [specific blanket PO No, for each adviser]   </w:t>
      </w:r>
    </w:p>
    <w:p w14:paraId="0D48FD66" w14:textId="77777777" w:rsidR="0046256A" w:rsidRDefault="00000000">
      <w:pPr>
        <w:spacing w:after="0" w:line="259" w:lineRule="auto"/>
        <w:ind w:left="14" w:firstLine="0"/>
      </w:pPr>
      <w:r>
        <w:t xml:space="preserve">  </w:t>
      </w:r>
    </w:p>
    <w:p w14:paraId="442DD81E" w14:textId="77777777" w:rsidR="0046256A" w:rsidRDefault="00000000">
      <w:pPr>
        <w:spacing w:after="17"/>
        <w:ind w:left="9"/>
      </w:pPr>
      <w:r>
        <w:t xml:space="preserve">The Supplier will submit a breakdown of who worked on the engagement for the period the invoice covers, this can be included on the invoice, in the approvals email or as a separate document that the department has sight of.    </w:t>
      </w:r>
    </w:p>
    <w:p w14:paraId="2DC8DB3B" w14:textId="77777777" w:rsidR="0046256A" w:rsidRDefault="00000000">
      <w:pPr>
        <w:spacing w:after="0" w:line="259" w:lineRule="auto"/>
        <w:ind w:left="14" w:firstLine="0"/>
      </w:pPr>
      <w:r>
        <w:t xml:space="preserve">  </w:t>
      </w:r>
    </w:p>
    <w:p w14:paraId="0D8F223B" w14:textId="77777777" w:rsidR="0046256A" w:rsidRDefault="00000000">
      <w:pPr>
        <w:ind w:left="9"/>
      </w:pPr>
      <w:r>
        <w:t xml:space="preserve">If an incorrect invoice is sent to Accounts Payable, then a credit note is required to be issued along with the corrected invoice.  </w:t>
      </w:r>
    </w:p>
    <w:p w14:paraId="4720E2F6" w14:textId="77777777" w:rsidR="0046256A" w:rsidRDefault="00000000">
      <w:pPr>
        <w:spacing w:after="0" w:line="259" w:lineRule="auto"/>
        <w:ind w:left="14" w:firstLine="0"/>
      </w:pPr>
      <w:r>
        <w:t xml:space="preserve">  </w:t>
      </w:r>
    </w:p>
    <w:p w14:paraId="53AFD3AE" w14:textId="18E9C9E5" w:rsidR="0046256A" w:rsidRDefault="00000000">
      <w:pPr>
        <w:ind w:left="9"/>
      </w:pPr>
      <w:r>
        <w:t xml:space="preserve">The Supplier must facilitate payment by the Customer of the Charges under the </w:t>
      </w:r>
      <w:r w:rsidR="00E47BEC">
        <w:t>Call Off</w:t>
      </w:r>
      <w:r>
        <w:t xml:space="preserve"> Contract under any method agreed in this Order Form.  </w:t>
      </w:r>
    </w:p>
    <w:p w14:paraId="1B588BA9" w14:textId="77777777" w:rsidR="0046256A" w:rsidRDefault="00000000">
      <w:pPr>
        <w:spacing w:after="0" w:line="259" w:lineRule="auto"/>
        <w:ind w:left="14" w:firstLine="0"/>
      </w:pPr>
      <w:r>
        <w:t xml:space="preserve">  </w:t>
      </w:r>
    </w:p>
    <w:p w14:paraId="2EF296E1" w14:textId="2C490155" w:rsidR="0046256A" w:rsidRDefault="00000000">
      <w:pPr>
        <w:ind w:left="9"/>
      </w:pPr>
      <w:r>
        <w:t xml:space="preserve">The Supplier must facilitate a change of payment method during the term of the </w:t>
      </w:r>
      <w:r w:rsidR="00E47BEC">
        <w:t>Call Off</w:t>
      </w:r>
      <w:r>
        <w:t xml:space="preserve"> Contract.  </w:t>
      </w:r>
    </w:p>
    <w:p w14:paraId="2B931054" w14:textId="77777777" w:rsidR="0046256A" w:rsidRDefault="00000000">
      <w:pPr>
        <w:spacing w:after="0" w:line="259" w:lineRule="auto"/>
        <w:ind w:left="14" w:firstLine="0"/>
      </w:pPr>
      <w:r>
        <w:t xml:space="preserve">  </w:t>
      </w:r>
    </w:p>
    <w:p w14:paraId="43E63125" w14:textId="77777777" w:rsidR="0046256A" w:rsidRDefault="00000000">
      <w:pPr>
        <w:ind w:left="9"/>
      </w:pPr>
      <w:r>
        <w:t xml:space="preserve">The Supplier shall not charge the Customer any fees for the use of any payment method or for a change of payment method during the term of the Call-Off Contract.  </w:t>
      </w:r>
    </w:p>
    <w:p w14:paraId="70F82EFB" w14:textId="77777777" w:rsidR="0046256A" w:rsidRDefault="00000000">
      <w:pPr>
        <w:spacing w:after="83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p w14:paraId="18D782C5" w14:textId="77777777" w:rsidR="005B4646" w:rsidRDefault="00000000">
      <w:pPr>
        <w:spacing w:after="60" w:line="258" w:lineRule="auto"/>
        <w:ind w:left="9" w:right="4943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BUYER’S INVOICE ADDRESS: </w:t>
      </w:r>
    </w:p>
    <w:p w14:paraId="2267CB6C" w14:textId="49ECF989" w:rsidR="005B4646" w:rsidRDefault="005B4646">
      <w:pPr>
        <w:spacing w:after="60" w:line="258" w:lineRule="auto"/>
        <w:ind w:left="9" w:right="4943"/>
        <w:jc w:val="both"/>
      </w:pPr>
      <w:r>
        <w:t>Accounts Payable</w:t>
      </w:r>
    </w:p>
    <w:p w14:paraId="24ADEDC3" w14:textId="77F02BAF" w:rsidR="00B0309C" w:rsidRPr="00C26E5A" w:rsidRDefault="00B0309C">
      <w:pPr>
        <w:spacing w:after="60" w:line="258" w:lineRule="auto"/>
        <w:ind w:left="9" w:right="4943"/>
        <w:jc w:val="both"/>
        <w:rPr>
          <w:color w:val="FFFFFF" w:themeColor="background1"/>
        </w:rPr>
      </w:pPr>
      <w:r w:rsidRPr="00C26E5A">
        <w:rPr>
          <w:color w:val="FFFFFF" w:themeColor="background1"/>
          <w:highlight w:val="black"/>
        </w:rPr>
        <w:t>Redacted</w:t>
      </w:r>
      <w:r w:rsidR="00310B68" w:rsidRPr="00C26E5A">
        <w:rPr>
          <w:color w:val="FFFFFF" w:themeColor="background1"/>
          <w:highlight w:val="black"/>
        </w:rPr>
        <w:t xml:space="preserve"> Under FOIA</w:t>
      </w:r>
      <w:r w:rsidR="00C26E5A" w:rsidRPr="00C26E5A">
        <w:rPr>
          <w:color w:val="FFFFFF" w:themeColor="background1"/>
          <w:highlight w:val="black"/>
        </w:rPr>
        <w:t xml:space="preserve"> Section 40, Personal Information</w:t>
      </w:r>
    </w:p>
    <w:p w14:paraId="7C2F4B84" w14:textId="7758CC98" w:rsidR="0046256A" w:rsidRDefault="00000000">
      <w:pPr>
        <w:spacing w:after="60" w:line="258" w:lineRule="auto"/>
        <w:ind w:left="9" w:right="4943"/>
        <w:jc w:val="both"/>
      </w:pPr>
      <w:r>
        <w:t>H</w:t>
      </w:r>
      <w:r w:rsidR="005B4646">
        <w:t>is</w:t>
      </w:r>
      <w:r>
        <w:t xml:space="preserve"> Majesty’s Treasury  </w:t>
      </w:r>
    </w:p>
    <w:p w14:paraId="1152F7CA" w14:textId="77777777" w:rsidR="005B4646" w:rsidRDefault="00000000">
      <w:pPr>
        <w:ind w:left="9" w:right="5890"/>
      </w:pPr>
      <w:r>
        <w:t xml:space="preserve">1 Horse Guards </w:t>
      </w:r>
      <w:r w:rsidR="005B4646">
        <w:t>Road,</w:t>
      </w:r>
    </w:p>
    <w:p w14:paraId="3D70FC5E" w14:textId="0A9182CB" w:rsidR="0046256A" w:rsidRDefault="005B4646">
      <w:pPr>
        <w:ind w:left="9" w:right="5890"/>
      </w:pPr>
      <w:r>
        <w:t>London</w:t>
      </w:r>
      <w:r w:rsidR="00000000">
        <w:t>, SW1A</w:t>
      </w:r>
      <w:r>
        <w:t xml:space="preserve"> </w:t>
      </w:r>
      <w:r w:rsidR="00000000">
        <w:t xml:space="preserve">2HQ  </w:t>
      </w:r>
    </w:p>
    <w:p w14:paraId="328E6DE7" w14:textId="77777777" w:rsidR="0046256A" w:rsidRDefault="00000000">
      <w:pPr>
        <w:spacing w:after="72" w:line="259" w:lineRule="auto"/>
        <w:ind w:left="14" w:firstLine="0"/>
      </w:pPr>
      <w:r>
        <w:t xml:space="preserve">  </w:t>
      </w:r>
    </w:p>
    <w:p w14:paraId="1D1B02E6" w14:textId="77777777" w:rsidR="0046256A" w:rsidRDefault="00000000">
      <w:pPr>
        <w:pStyle w:val="Heading1"/>
        <w:ind w:left="-5"/>
      </w:pPr>
      <w:r>
        <w:t xml:space="preserve">BUYER’S AUTHORISED REPRESENTATIVE  </w:t>
      </w:r>
    </w:p>
    <w:p w14:paraId="247F05C5" w14:textId="1E7FB722" w:rsidR="00C26E5A" w:rsidRPr="00C26E5A" w:rsidRDefault="00C26E5A">
      <w:pPr>
        <w:ind w:left="9" w:right="5596"/>
        <w:rPr>
          <w:color w:val="FFFFFF" w:themeColor="background1"/>
        </w:rPr>
      </w:pPr>
      <w:r w:rsidRPr="00C26E5A">
        <w:rPr>
          <w:color w:val="FFFFFF" w:themeColor="background1"/>
          <w:highlight w:val="black"/>
        </w:rPr>
        <w:t>Redacted Under FOIA Section 40, Personal Information</w:t>
      </w:r>
    </w:p>
    <w:p w14:paraId="304AEC13" w14:textId="24A16507" w:rsidR="0046256A" w:rsidRDefault="00000000">
      <w:pPr>
        <w:ind w:left="9" w:right="5596"/>
      </w:pPr>
      <w:r>
        <w:t>Policy Advisor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3EC45F44" w14:textId="4F5A88A2" w:rsidR="00C26E5A" w:rsidRPr="00C26E5A" w:rsidRDefault="00C26E5A">
      <w:pPr>
        <w:ind w:left="9" w:right="5596"/>
        <w:rPr>
          <w:color w:val="FFFFFF" w:themeColor="background1"/>
        </w:rPr>
      </w:pPr>
      <w:r w:rsidRPr="00C26E5A">
        <w:rPr>
          <w:color w:val="FFFFFF" w:themeColor="background1"/>
          <w:highlight w:val="black"/>
        </w:rPr>
        <w:t>Redacted Under FOIA Section 40, Personal Information</w:t>
      </w:r>
    </w:p>
    <w:p w14:paraId="4520E9DA" w14:textId="77777777" w:rsidR="00C26E5A" w:rsidRDefault="00000000">
      <w:pPr>
        <w:ind w:left="9" w:right="5890"/>
      </w:pPr>
      <w:r>
        <w:t>1 Horse Guards Road</w:t>
      </w:r>
      <w:r w:rsidR="00C26E5A">
        <w:t xml:space="preserve"> </w:t>
      </w:r>
    </w:p>
    <w:p w14:paraId="454F696C" w14:textId="62071797" w:rsidR="0046256A" w:rsidRDefault="00000000">
      <w:pPr>
        <w:ind w:left="9" w:right="5890"/>
      </w:pPr>
      <w:r>
        <w:t>London, SW1A 2HQ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128C29E1" w14:textId="77777777" w:rsidR="0046256A" w:rsidRDefault="00000000">
      <w:pPr>
        <w:spacing w:after="78" w:line="259" w:lineRule="auto"/>
        <w:ind w:left="14" w:firstLine="0"/>
      </w:pPr>
      <w:r>
        <w:t xml:space="preserve">  </w:t>
      </w:r>
    </w:p>
    <w:p w14:paraId="262F67D1" w14:textId="77777777" w:rsidR="0046256A" w:rsidRDefault="00000000">
      <w:pPr>
        <w:spacing w:after="18" w:line="259" w:lineRule="auto"/>
        <w:ind w:left="-5"/>
      </w:pPr>
      <w:r>
        <w:rPr>
          <w:rFonts w:ascii="Calibri" w:eastAsia="Calibri" w:hAnsi="Calibri" w:cs="Calibri"/>
          <w:b/>
          <w:sz w:val="28"/>
        </w:rPr>
        <w:t xml:space="preserve">BUYER’S ENVIRONMENTAL POLICY </w:t>
      </w:r>
      <w:r>
        <w:t xml:space="preserve"> </w:t>
      </w:r>
    </w:p>
    <w:p w14:paraId="03AE96EB" w14:textId="77777777" w:rsidR="0046256A" w:rsidRDefault="00000000">
      <w:pPr>
        <w:ind w:left="9"/>
      </w:pPr>
      <w:r>
        <w:t>Not applicable.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5BE06E9D" w14:textId="77777777" w:rsidR="0046256A" w:rsidRDefault="00000000">
      <w:pPr>
        <w:spacing w:after="81" w:line="259" w:lineRule="auto"/>
        <w:ind w:left="14" w:firstLine="0"/>
      </w:pPr>
      <w:r>
        <w:lastRenderedPageBreak/>
        <w:t xml:space="preserve">  </w:t>
      </w:r>
    </w:p>
    <w:p w14:paraId="4C00748C" w14:textId="77777777" w:rsidR="0046256A" w:rsidRDefault="00000000">
      <w:pPr>
        <w:spacing w:after="18" w:line="259" w:lineRule="auto"/>
        <w:ind w:left="-5"/>
      </w:pPr>
      <w:r>
        <w:rPr>
          <w:rFonts w:ascii="Calibri" w:eastAsia="Calibri" w:hAnsi="Calibri" w:cs="Calibri"/>
          <w:b/>
          <w:sz w:val="28"/>
        </w:rPr>
        <w:t xml:space="preserve">BUYER’S SECURITY POLICY </w:t>
      </w:r>
      <w:r>
        <w:t xml:space="preserve"> </w:t>
      </w:r>
    </w:p>
    <w:p w14:paraId="4883EDD5" w14:textId="77777777" w:rsidR="0046256A" w:rsidRDefault="00000000">
      <w:pPr>
        <w:spacing w:after="18"/>
        <w:ind w:left="9"/>
      </w:pPr>
      <w:r>
        <w:t xml:space="preserve">The Short Form Security Requirements in Call Off Schedule 9 applies.  </w:t>
      </w:r>
    </w:p>
    <w:p w14:paraId="0847EF75" w14:textId="77777777" w:rsidR="0046256A" w:rsidRDefault="00000000">
      <w:pPr>
        <w:spacing w:after="72" w:line="259" w:lineRule="auto"/>
        <w:ind w:left="14" w:firstLine="0"/>
      </w:pPr>
      <w:r>
        <w:t xml:space="preserve">  </w:t>
      </w:r>
    </w:p>
    <w:p w14:paraId="4AB9FE45" w14:textId="77777777" w:rsidR="0046256A" w:rsidRDefault="00000000">
      <w:pPr>
        <w:pStyle w:val="Heading1"/>
        <w:ind w:left="-5"/>
      </w:pPr>
      <w:r>
        <w:t xml:space="preserve">SUPPLIER’S AUTHORISED REPRESENTATIVE  </w:t>
      </w:r>
    </w:p>
    <w:p w14:paraId="0C6BE0D0" w14:textId="75FE11B7" w:rsidR="00C26E5A" w:rsidRPr="00C26E5A" w:rsidRDefault="00C26E5A" w:rsidP="00C26E5A">
      <w:pPr>
        <w:spacing w:after="60" w:line="258" w:lineRule="auto"/>
        <w:ind w:left="9" w:right="4943"/>
        <w:jc w:val="both"/>
        <w:rPr>
          <w:color w:val="FFFFFF" w:themeColor="background1"/>
        </w:rPr>
      </w:pPr>
      <w:r w:rsidRPr="00C26E5A">
        <w:rPr>
          <w:color w:val="FFFFFF" w:themeColor="background1"/>
          <w:highlight w:val="black"/>
        </w:rPr>
        <w:t>Redacted Under FOIA Section 40, Personal Information</w:t>
      </w:r>
    </w:p>
    <w:p w14:paraId="1DC5A174" w14:textId="532D0996" w:rsidR="00C26E5A" w:rsidRDefault="00000000">
      <w:pPr>
        <w:spacing w:after="29" w:line="259" w:lineRule="auto"/>
        <w:ind w:left="-5" w:right="489"/>
        <w:rPr>
          <w:rFonts w:ascii="Calibri" w:eastAsia="Calibri" w:hAnsi="Calibri" w:cs="Calibri"/>
          <w:sz w:val="22"/>
        </w:rPr>
      </w:pPr>
      <w:r>
        <w:rPr>
          <w:b/>
        </w:rPr>
        <w:t>Deputy Managing Partner, Strategy &amp; Transactions</w:t>
      </w:r>
      <w:r>
        <w:rPr>
          <w:rFonts w:ascii="Calibri" w:eastAsia="Calibri" w:hAnsi="Calibri" w:cs="Calibri"/>
          <w:sz w:val="22"/>
        </w:rPr>
        <w:t xml:space="preserve"> </w:t>
      </w:r>
    </w:p>
    <w:p w14:paraId="5DFDC4A7" w14:textId="5B733399" w:rsidR="00C26E5A" w:rsidRPr="00C26E5A" w:rsidRDefault="00C26E5A">
      <w:pPr>
        <w:spacing w:after="29" w:line="259" w:lineRule="auto"/>
        <w:ind w:left="-5" w:right="489"/>
        <w:rPr>
          <w:color w:val="FFFFFF" w:themeColor="background1"/>
        </w:rPr>
      </w:pPr>
      <w:r w:rsidRPr="00C26E5A">
        <w:rPr>
          <w:color w:val="FFFFFF" w:themeColor="background1"/>
          <w:highlight w:val="black"/>
        </w:rPr>
        <w:t>Redacted Under FOIA Section 40, Personal Information</w:t>
      </w:r>
    </w:p>
    <w:p w14:paraId="64EAC149" w14:textId="37053638" w:rsidR="0046256A" w:rsidRDefault="00000000">
      <w:pPr>
        <w:spacing w:after="29" w:line="259" w:lineRule="auto"/>
        <w:ind w:left="-5" w:right="489"/>
      </w:pPr>
      <w:r>
        <w:rPr>
          <w:b/>
        </w:rPr>
        <w:t>EY, 1 More London Place, London SE1 2AF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1D05EB55" w14:textId="77777777" w:rsidR="0046256A" w:rsidRDefault="00000000">
      <w:pPr>
        <w:spacing w:after="78" w:line="259" w:lineRule="auto"/>
        <w:ind w:left="14" w:firstLine="0"/>
      </w:pPr>
      <w:r>
        <w:t xml:space="preserve">  </w:t>
      </w:r>
    </w:p>
    <w:p w14:paraId="0721DF3E" w14:textId="77777777" w:rsidR="0046256A" w:rsidRDefault="00000000">
      <w:pPr>
        <w:spacing w:after="18" w:line="259" w:lineRule="auto"/>
        <w:ind w:left="-5"/>
      </w:pPr>
      <w:r>
        <w:rPr>
          <w:rFonts w:ascii="Calibri" w:eastAsia="Calibri" w:hAnsi="Calibri" w:cs="Calibri"/>
          <w:b/>
          <w:sz w:val="28"/>
        </w:rPr>
        <w:t xml:space="preserve">SUPPLIER’S CONTRACT MANAGER </w:t>
      </w:r>
      <w:r>
        <w:t xml:space="preserve"> </w:t>
      </w:r>
    </w:p>
    <w:p w14:paraId="397E0C50" w14:textId="77777777" w:rsidR="0046256A" w:rsidRDefault="00000000">
      <w:pPr>
        <w:spacing w:after="29" w:line="259" w:lineRule="auto"/>
        <w:ind w:left="14" w:firstLine="0"/>
      </w:pPr>
      <w:r>
        <w:rPr>
          <w:shd w:val="clear" w:color="auto" w:fill="FFFF00"/>
        </w:rPr>
        <w:t>As above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33AB3B25" w14:textId="77777777" w:rsidR="0046256A" w:rsidRDefault="00000000">
      <w:pPr>
        <w:spacing w:after="81" w:line="259" w:lineRule="auto"/>
        <w:ind w:left="14" w:firstLine="0"/>
      </w:pPr>
      <w:r>
        <w:t xml:space="preserve">  </w:t>
      </w:r>
    </w:p>
    <w:p w14:paraId="4B08CB5D" w14:textId="77777777" w:rsidR="0046256A" w:rsidRDefault="00000000">
      <w:pPr>
        <w:spacing w:after="18" w:line="259" w:lineRule="auto"/>
        <w:ind w:left="-5"/>
      </w:pPr>
      <w:r>
        <w:rPr>
          <w:rFonts w:ascii="Calibri" w:eastAsia="Calibri" w:hAnsi="Calibri" w:cs="Calibri"/>
          <w:b/>
          <w:sz w:val="28"/>
        </w:rPr>
        <w:t xml:space="preserve">PROGRESS REPORT FREQUENCY </w:t>
      </w:r>
      <w:r>
        <w:t xml:space="preserve"> </w:t>
      </w:r>
    </w:p>
    <w:p w14:paraId="2B6E8F38" w14:textId="77777777" w:rsidR="0046256A" w:rsidRDefault="00000000">
      <w:pPr>
        <w:ind w:left="9"/>
      </w:pPr>
      <w:r>
        <w:t>See details in Call-Off Schedule 20 (Call-Off Specification).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4B79286A" w14:textId="77777777" w:rsidR="0046256A" w:rsidRDefault="00000000">
      <w:pPr>
        <w:spacing w:after="78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p w14:paraId="021058E2" w14:textId="77777777" w:rsidR="0046256A" w:rsidRDefault="00000000">
      <w:pPr>
        <w:spacing w:after="18" w:line="259" w:lineRule="auto"/>
        <w:ind w:left="-5"/>
      </w:pPr>
      <w:r>
        <w:rPr>
          <w:rFonts w:ascii="Calibri" w:eastAsia="Calibri" w:hAnsi="Calibri" w:cs="Calibri"/>
          <w:b/>
          <w:sz w:val="28"/>
        </w:rPr>
        <w:t xml:space="preserve">PROGRESS MEETING FREQUENCY </w:t>
      </w:r>
      <w:r>
        <w:t xml:space="preserve"> </w:t>
      </w:r>
    </w:p>
    <w:p w14:paraId="482E7892" w14:textId="77777777" w:rsidR="0046256A" w:rsidRDefault="00000000">
      <w:pPr>
        <w:spacing w:after="17"/>
        <w:ind w:left="9"/>
      </w:pPr>
      <w:r>
        <w:t xml:space="preserve">See details in Call-Off Schedule 20 (Call-Off Specification).  </w:t>
      </w:r>
    </w:p>
    <w:p w14:paraId="39D441CC" w14:textId="77777777" w:rsidR="0046256A" w:rsidRDefault="00000000">
      <w:pPr>
        <w:spacing w:after="72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p w14:paraId="1EED07E7" w14:textId="77777777" w:rsidR="0046256A" w:rsidRDefault="00000000">
      <w:pPr>
        <w:pStyle w:val="Heading1"/>
        <w:ind w:left="-5"/>
      </w:pPr>
      <w:r>
        <w:t xml:space="preserve">KEY STAFF  </w:t>
      </w:r>
    </w:p>
    <w:p w14:paraId="72F1E021" w14:textId="77777777" w:rsidR="00C26E5A" w:rsidRPr="00C26E5A" w:rsidRDefault="00C26E5A" w:rsidP="00C26E5A">
      <w:pPr>
        <w:spacing w:after="60" w:line="258" w:lineRule="auto"/>
        <w:ind w:left="9" w:right="4943"/>
        <w:jc w:val="both"/>
        <w:rPr>
          <w:color w:val="auto"/>
        </w:rPr>
      </w:pPr>
      <w:r w:rsidRPr="00C26E5A">
        <w:rPr>
          <w:color w:val="FFFFFF" w:themeColor="background1"/>
          <w:highlight w:val="black"/>
        </w:rPr>
        <w:t>Redacted Under FOIA Section 40, Personal Information</w:t>
      </w:r>
    </w:p>
    <w:p w14:paraId="386B346A" w14:textId="662B4B8F" w:rsidR="00C26E5A" w:rsidRDefault="00C26E5A" w:rsidP="00C26E5A">
      <w:pPr>
        <w:spacing w:after="60" w:line="258" w:lineRule="auto"/>
        <w:ind w:left="9" w:right="4943"/>
        <w:jc w:val="both"/>
        <w:rPr>
          <w:color w:val="auto"/>
        </w:rPr>
      </w:pPr>
      <w:r w:rsidRPr="00C26E5A">
        <w:rPr>
          <w:color w:val="auto"/>
        </w:rPr>
        <w:t>Project Partner</w:t>
      </w:r>
    </w:p>
    <w:p w14:paraId="52EFC6AC" w14:textId="77777777" w:rsidR="00C26E5A" w:rsidRPr="00C26E5A" w:rsidRDefault="00C26E5A" w:rsidP="00C26E5A">
      <w:pPr>
        <w:spacing w:after="60" w:line="258" w:lineRule="auto"/>
        <w:ind w:left="9" w:right="4943"/>
        <w:jc w:val="both"/>
        <w:rPr>
          <w:color w:val="auto"/>
        </w:rPr>
      </w:pPr>
      <w:r w:rsidRPr="00C26E5A">
        <w:rPr>
          <w:color w:val="FFFFFF" w:themeColor="background1"/>
          <w:highlight w:val="black"/>
        </w:rPr>
        <w:t>Redacted Under FOIA Section 40, Personal Information</w:t>
      </w:r>
    </w:p>
    <w:p w14:paraId="38C32593" w14:textId="3576C60C" w:rsidR="00C26E5A" w:rsidRPr="00C26E5A" w:rsidRDefault="00C26E5A" w:rsidP="00C26E5A">
      <w:pPr>
        <w:spacing w:after="60" w:line="258" w:lineRule="auto"/>
        <w:ind w:left="9" w:right="4943"/>
        <w:jc w:val="both"/>
        <w:rPr>
          <w:color w:val="auto"/>
        </w:rPr>
      </w:pPr>
      <w:r>
        <w:rPr>
          <w:color w:val="auto"/>
        </w:rPr>
        <w:t>EY, 1 More London Place, London, SE1 2AF</w:t>
      </w:r>
    </w:p>
    <w:p w14:paraId="4F927473" w14:textId="77777777" w:rsidR="0046256A" w:rsidRDefault="00000000" w:rsidP="00C26E5A">
      <w:pPr>
        <w:spacing w:after="81" w:line="259" w:lineRule="auto"/>
      </w:pPr>
      <w:r>
        <w:t xml:space="preserve">  </w:t>
      </w:r>
    </w:p>
    <w:p w14:paraId="408A3100" w14:textId="77777777" w:rsidR="0046256A" w:rsidRDefault="00000000">
      <w:pPr>
        <w:spacing w:after="18" w:line="259" w:lineRule="auto"/>
        <w:ind w:left="-5"/>
      </w:pPr>
      <w:r>
        <w:rPr>
          <w:rFonts w:ascii="Calibri" w:eastAsia="Calibri" w:hAnsi="Calibri" w:cs="Calibri"/>
          <w:b/>
          <w:sz w:val="28"/>
        </w:rPr>
        <w:t xml:space="preserve">KEY SUBCONTRACTOR(S) </w:t>
      </w:r>
      <w:r>
        <w:t xml:space="preserve"> </w:t>
      </w:r>
    </w:p>
    <w:p w14:paraId="1086A2F2" w14:textId="77777777" w:rsidR="0046256A" w:rsidRDefault="00000000">
      <w:pPr>
        <w:spacing w:after="31" w:line="259" w:lineRule="auto"/>
        <w:ind w:left="14" w:firstLine="0"/>
      </w:pPr>
      <w:r>
        <w:rPr>
          <w:b/>
          <w:shd w:val="clear" w:color="auto" w:fill="FFFF00"/>
        </w:rPr>
        <w:t>None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1825DE81" w14:textId="77777777" w:rsidR="0046256A" w:rsidRDefault="00000000">
      <w:pPr>
        <w:spacing w:after="78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p w14:paraId="7FD5C45D" w14:textId="77777777" w:rsidR="0046256A" w:rsidRDefault="00000000">
      <w:pPr>
        <w:spacing w:after="18" w:line="259" w:lineRule="auto"/>
        <w:ind w:left="-5"/>
      </w:pPr>
      <w:r>
        <w:rPr>
          <w:rFonts w:ascii="Calibri" w:eastAsia="Calibri" w:hAnsi="Calibri" w:cs="Calibri"/>
          <w:b/>
          <w:sz w:val="28"/>
        </w:rPr>
        <w:t xml:space="preserve">COMMERCIALLY SENSITIVE INFORMATION </w:t>
      </w:r>
      <w:r>
        <w:t xml:space="preserve"> </w:t>
      </w:r>
    </w:p>
    <w:p w14:paraId="46DB2B41" w14:textId="77777777" w:rsidR="0046256A" w:rsidRDefault="00000000">
      <w:pPr>
        <w:ind w:left="9"/>
      </w:pPr>
      <w:r>
        <w:t>Key Staff names and Call-Off rates.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61174609" w14:textId="77777777" w:rsidR="0046256A" w:rsidRDefault="00000000">
      <w:pPr>
        <w:spacing w:after="78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p w14:paraId="54E6B6E9" w14:textId="77777777" w:rsidR="0046256A" w:rsidRDefault="00000000">
      <w:pPr>
        <w:spacing w:after="18" w:line="259" w:lineRule="auto"/>
        <w:ind w:left="-5"/>
      </w:pPr>
      <w:r>
        <w:rPr>
          <w:rFonts w:ascii="Calibri" w:eastAsia="Calibri" w:hAnsi="Calibri" w:cs="Calibri"/>
          <w:b/>
          <w:sz w:val="28"/>
        </w:rPr>
        <w:t xml:space="preserve">SERVICE CREDITS </w:t>
      </w:r>
      <w:r>
        <w:t xml:space="preserve"> </w:t>
      </w:r>
    </w:p>
    <w:p w14:paraId="3203FB36" w14:textId="77777777" w:rsidR="0046256A" w:rsidRDefault="00000000">
      <w:pPr>
        <w:ind w:left="9"/>
      </w:pPr>
      <w:r>
        <w:t xml:space="preserve">Not applicable.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5DC9160A" w14:textId="77777777" w:rsidR="0046256A" w:rsidRDefault="00000000">
      <w:pPr>
        <w:spacing w:after="75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p w14:paraId="065F6C28" w14:textId="77777777" w:rsidR="0046256A" w:rsidRDefault="00000000">
      <w:pPr>
        <w:pStyle w:val="Heading1"/>
        <w:ind w:left="-5"/>
      </w:pPr>
      <w:r>
        <w:lastRenderedPageBreak/>
        <w:t xml:space="preserve">ADDITIONAL INSURANCES  </w:t>
      </w:r>
    </w:p>
    <w:p w14:paraId="15C4EAF0" w14:textId="77777777" w:rsidR="0046256A" w:rsidRDefault="00000000">
      <w:pPr>
        <w:ind w:left="9"/>
      </w:pPr>
      <w:r>
        <w:t>Details of Additional Insurances required in accordance with Joint Schedule 3 (Insurance Requirements).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3E75B9B4" w14:textId="77777777" w:rsidR="0046256A" w:rsidRDefault="00000000">
      <w:pPr>
        <w:spacing w:after="66" w:line="259" w:lineRule="auto"/>
        <w:ind w:left="14" w:firstLine="0"/>
      </w:pPr>
      <w:r>
        <w:t xml:space="preserve">  </w:t>
      </w:r>
    </w:p>
    <w:p w14:paraId="4561F0ED" w14:textId="77777777" w:rsidR="0046256A" w:rsidRDefault="00000000">
      <w:pPr>
        <w:spacing w:after="18" w:line="259" w:lineRule="auto"/>
        <w:ind w:left="-5"/>
      </w:pPr>
      <w:r>
        <w:rPr>
          <w:rFonts w:ascii="Calibri" w:eastAsia="Calibri" w:hAnsi="Calibri" w:cs="Calibri"/>
          <w:b/>
          <w:sz w:val="28"/>
        </w:rPr>
        <w:t xml:space="preserve">GUARANTEE </w:t>
      </w:r>
      <w:r>
        <w:t xml:space="preserve"> </w:t>
      </w:r>
    </w:p>
    <w:p w14:paraId="59649953" w14:textId="77777777" w:rsidR="0046256A" w:rsidRDefault="00000000">
      <w:pPr>
        <w:ind w:left="9"/>
      </w:pPr>
      <w:r>
        <w:t>Not applicable.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035AEE35" w14:textId="77777777" w:rsidR="0046256A" w:rsidRDefault="00000000">
      <w:pPr>
        <w:spacing w:after="72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p w14:paraId="52710DB1" w14:textId="77777777" w:rsidR="0046256A" w:rsidRDefault="00000000">
      <w:pPr>
        <w:pStyle w:val="Heading1"/>
        <w:ind w:left="-5"/>
      </w:pPr>
      <w:r>
        <w:t xml:space="preserve">SOCIAL VALUE COMMITMENT  </w:t>
      </w:r>
    </w:p>
    <w:p w14:paraId="5627201B" w14:textId="77777777" w:rsidR="0046256A" w:rsidRDefault="00000000">
      <w:pPr>
        <w:spacing w:after="16" w:line="258" w:lineRule="auto"/>
        <w:ind w:left="9" w:right="-15"/>
        <w:jc w:val="both"/>
      </w:pPr>
      <w:r>
        <w:t>The Supplier agrees, in providing the Deliverables and performing its obligations under the Call-Off Contract, that it will comply with the social value commitments in Call-Off Schedule 4 (Call-Off Tender).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36079FB9" w14:textId="77777777" w:rsidR="0046256A" w:rsidRDefault="00000000">
      <w:pPr>
        <w:spacing w:after="0" w:line="259" w:lineRule="auto"/>
        <w:ind w:left="14" w:firstLine="0"/>
      </w:pPr>
      <w:r>
        <w:t xml:space="preserve">  </w:t>
      </w:r>
    </w:p>
    <w:tbl>
      <w:tblPr>
        <w:tblStyle w:val="TableGrid"/>
        <w:tblW w:w="9174" w:type="dxa"/>
        <w:tblInd w:w="24" w:type="dxa"/>
        <w:tblCellMar>
          <w:top w:w="0" w:type="dxa"/>
          <w:left w:w="68" w:type="dxa"/>
          <w:bottom w:w="55" w:type="dxa"/>
          <w:right w:w="92" w:type="dxa"/>
        </w:tblCellMar>
        <w:tblLook w:val="04A0" w:firstRow="1" w:lastRow="0" w:firstColumn="1" w:lastColumn="0" w:noHBand="0" w:noVBand="1"/>
      </w:tblPr>
      <w:tblGrid>
        <w:gridCol w:w="1526"/>
        <w:gridCol w:w="2984"/>
        <w:gridCol w:w="1556"/>
        <w:gridCol w:w="3108"/>
      </w:tblGrid>
      <w:tr w:rsidR="0046256A" w14:paraId="304B8E68" w14:textId="77777777">
        <w:trPr>
          <w:trHeight w:val="1018"/>
        </w:trPr>
        <w:tc>
          <w:tcPr>
            <w:tcW w:w="4510" w:type="dxa"/>
            <w:gridSpan w:val="2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vAlign w:val="bottom"/>
          </w:tcPr>
          <w:p w14:paraId="5D8755F8" w14:textId="77777777" w:rsidR="0046256A" w:rsidRDefault="00000000">
            <w:pPr>
              <w:spacing w:after="0" w:line="259" w:lineRule="auto"/>
              <w:ind w:left="45" w:firstLine="0"/>
            </w:pPr>
            <w:r>
              <w:rPr>
                <w:b/>
              </w:rPr>
              <w:t>For and on behalf of the Supplier: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4664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vAlign w:val="bottom"/>
          </w:tcPr>
          <w:p w14:paraId="2BF9FC29" w14:textId="77777777" w:rsidR="0046256A" w:rsidRDefault="00000000">
            <w:pPr>
              <w:spacing w:after="0" w:line="259" w:lineRule="auto"/>
              <w:ind w:left="45" w:firstLine="0"/>
            </w:pPr>
            <w:r>
              <w:rPr>
                <w:b/>
              </w:rPr>
              <w:t>For and on behalf of the Buyer: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46256A" w14:paraId="70884377" w14:textId="77777777">
        <w:trPr>
          <w:trHeight w:val="1366"/>
        </w:trPr>
        <w:tc>
          <w:tcPr>
            <w:tcW w:w="1526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</w:tcPr>
          <w:p w14:paraId="5DA2F9A1" w14:textId="77777777" w:rsidR="0046256A" w:rsidRDefault="00000000">
            <w:pPr>
              <w:spacing w:after="0" w:line="259" w:lineRule="auto"/>
              <w:ind w:left="45" w:firstLine="0"/>
            </w:pPr>
            <w:r>
              <w:t>Signature: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98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bottom"/>
          </w:tcPr>
          <w:p w14:paraId="504F8B20" w14:textId="493BCCD6" w:rsidR="0046256A" w:rsidRPr="00DE0BE8" w:rsidRDefault="00DE0BE8" w:rsidP="00DE0BE8">
            <w:pPr>
              <w:spacing w:after="0" w:line="259" w:lineRule="auto"/>
              <w:ind w:left="0" w:right="870" w:firstLine="0"/>
              <w:rPr>
                <w:highlight w:val="black"/>
              </w:rPr>
            </w:pPr>
            <w:r w:rsidRPr="00DE0BE8">
              <w:rPr>
                <w:color w:val="FFFFFF" w:themeColor="background1"/>
                <w:highlight w:val="black"/>
              </w:rPr>
              <w:t>Redacted Under FOIA Section 40, Personal Information</w:t>
            </w:r>
          </w:p>
        </w:tc>
        <w:tc>
          <w:tcPr>
            <w:tcW w:w="155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6992B36" w14:textId="77777777" w:rsidR="0046256A" w:rsidRDefault="00000000">
            <w:pPr>
              <w:spacing w:after="0" w:line="259" w:lineRule="auto"/>
              <w:ind w:left="0" w:right="117" w:firstLine="0"/>
              <w:jc w:val="right"/>
            </w:pPr>
            <w:r>
              <w:t>Signature: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10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</w:tcPr>
          <w:p w14:paraId="01DD992E" w14:textId="77777777" w:rsidR="00DE0BE8" w:rsidRPr="00DE0BE8" w:rsidRDefault="00DE0BE8" w:rsidP="00DE0BE8">
            <w:pPr>
              <w:spacing w:after="0" w:line="259" w:lineRule="auto"/>
              <w:ind w:left="140" w:firstLine="0"/>
              <w:rPr>
                <w:color w:val="FFFFFF" w:themeColor="background1"/>
              </w:rPr>
            </w:pPr>
            <w:r w:rsidRPr="00DE0BE8">
              <w:rPr>
                <w:color w:val="FFFFFF" w:themeColor="background1"/>
                <w:highlight w:val="black"/>
              </w:rPr>
              <w:t>Redacted Under FOIA Section 40, Personal Information</w:t>
            </w:r>
          </w:p>
          <w:p w14:paraId="0D1B6F44" w14:textId="566A5B1B" w:rsidR="0046256A" w:rsidRDefault="0046256A">
            <w:pPr>
              <w:spacing w:after="0" w:line="259" w:lineRule="auto"/>
              <w:ind w:left="140" w:firstLine="0"/>
            </w:pPr>
          </w:p>
        </w:tc>
      </w:tr>
      <w:tr w:rsidR="0046256A" w14:paraId="6BF56796" w14:textId="77777777">
        <w:trPr>
          <w:trHeight w:val="977"/>
        </w:trPr>
        <w:tc>
          <w:tcPr>
            <w:tcW w:w="1526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vAlign w:val="bottom"/>
          </w:tcPr>
          <w:p w14:paraId="36911C2D" w14:textId="77777777" w:rsidR="0046256A" w:rsidRDefault="00000000">
            <w:pPr>
              <w:spacing w:after="0" w:line="259" w:lineRule="auto"/>
              <w:ind w:left="45" w:firstLine="0"/>
            </w:pPr>
            <w:r>
              <w:t>Name: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98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bottom"/>
          </w:tcPr>
          <w:p w14:paraId="39060426" w14:textId="77777777" w:rsidR="00DE0BE8" w:rsidRPr="00DE0BE8" w:rsidRDefault="00DE0BE8" w:rsidP="00DE0BE8">
            <w:pPr>
              <w:spacing w:after="0" w:line="259" w:lineRule="auto"/>
              <w:ind w:left="0" w:firstLine="0"/>
              <w:rPr>
                <w:color w:val="FFFFFF" w:themeColor="background1"/>
              </w:rPr>
            </w:pPr>
            <w:r w:rsidRPr="00DE0BE8">
              <w:rPr>
                <w:color w:val="FFFFFF" w:themeColor="background1"/>
                <w:highlight w:val="black"/>
              </w:rPr>
              <w:t>Redacted Under FOIA Section 40, Personal Information</w:t>
            </w:r>
          </w:p>
          <w:p w14:paraId="77F2AC35" w14:textId="64B3170D" w:rsidR="0046256A" w:rsidRDefault="0046256A" w:rsidP="00DE0BE8">
            <w:pPr>
              <w:spacing w:after="0" w:line="259" w:lineRule="auto"/>
              <w:ind w:left="0" w:firstLine="0"/>
            </w:pPr>
          </w:p>
        </w:tc>
        <w:tc>
          <w:tcPr>
            <w:tcW w:w="155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bottom"/>
          </w:tcPr>
          <w:p w14:paraId="33C5607F" w14:textId="77777777" w:rsidR="0046256A" w:rsidRDefault="00000000">
            <w:pPr>
              <w:spacing w:after="0" w:line="259" w:lineRule="auto"/>
              <w:ind w:left="186" w:firstLine="0"/>
            </w:pPr>
            <w:r>
              <w:t>Name: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10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vAlign w:val="center"/>
          </w:tcPr>
          <w:p w14:paraId="3613A9B3" w14:textId="59077D3E" w:rsidR="0046256A" w:rsidRPr="00DE0BE8" w:rsidRDefault="00DE0BE8">
            <w:pPr>
              <w:spacing w:after="266" w:line="259" w:lineRule="auto"/>
              <w:ind w:left="0" w:firstLine="0"/>
              <w:rPr>
                <w:color w:val="FFFFFF" w:themeColor="background1"/>
                <w:highlight w:val="black"/>
              </w:rPr>
            </w:pPr>
            <w:r w:rsidRPr="00DE0BE8">
              <w:rPr>
                <w:color w:val="FFFFFF" w:themeColor="background1"/>
                <w:highlight w:val="black"/>
              </w:rPr>
              <w:t>Redacted Under FOIA Section 40, Personal Informatio</w:t>
            </w:r>
            <w:r w:rsidRPr="00DE0BE8">
              <w:rPr>
                <w:color w:val="FFFFFF" w:themeColor="background1"/>
                <w:highlight w:val="black"/>
              </w:rPr>
              <w:t>n</w:t>
            </w:r>
          </w:p>
          <w:p w14:paraId="2B620F65" w14:textId="77777777" w:rsidR="0046256A" w:rsidRPr="00DE0BE8" w:rsidRDefault="00000000">
            <w:pPr>
              <w:spacing w:after="0" w:line="259" w:lineRule="auto"/>
              <w:ind w:left="186" w:firstLine="0"/>
              <w:rPr>
                <w:color w:val="FFFFFF" w:themeColor="background1"/>
                <w:highlight w:val="black"/>
              </w:rPr>
            </w:pPr>
            <w:r w:rsidRPr="00DE0BE8">
              <w:rPr>
                <w:color w:val="FFFFFF" w:themeColor="background1"/>
                <w:highlight w:val="black"/>
              </w:rPr>
              <w:t xml:space="preserve">  </w:t>
            </w:r>
          </w:p>
        </w:tc>
      </w:tr>
      <w:tr w:rsidR="0046256A" w14:paraId="2870AE26" w14:textId="77777777">
        <w:trPr>
          <w:trHeight w:val="1529"/>
        </w:trPr>
        <w:tc>
          <w:tcPr>
            <w:tcW w:w="1526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</w:tcPr>
          <w:p w14:paraId="4093D3C9" w14:textId="77777777" w:rsidR="0046256A" w:rsidRDefault="00000000">
            <w:pPr>
              <w:spacing w:after="0" w:line="259" w:lineRule="auto"/>
              <w:ind w:left="45" w:firstLine="0"/>
            </w:pPr>
            <w:r>
              <w:t>Role: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98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bottom"/>
          </w:tcPr>
          <w:p w14:paraId="0230AE40" w14:textId="77777777" w:rsidR="0046256A" w:rsidRDefault="00000000">
            <w:pPr>
              <w:spacing w:after="41" w:line="259" w:lineRule="auto"/>
              <w:ind w:left="186" w:firstLine="0"/>
            </w:pPr>
            <w:r>
              <w:t xml:space="preserve">Deputy Managing  </w:t>
            </w:r>
          </w:p>
          <w:p w14:paraId="209973C4" w14:textId="77777777" w:rsidR="0046256A" w:rsidRDefault="00000000">
            <w:pPr>
              <w:spacing w:after="43" w:line="259" w:lineRule="auto"/>
              <w:ind w:left="186" w:firstLine="0"/>
            </w:pPr>
            <w:r>
              <w:t xml:space="preserve">Partner, Strategy &amp;  </w:t>
            </w:r>
          </w:p>
          <w:p w14:paraId="39FAE79E" w14:textId="77777777" w:rsidR="0046256A" w:rsidRDefault="00000000">
            <w:pPr>
              <w:spacing w:after="0" w:line="259" w:lineRule="auto"/>
              <w:ind w:left="186" w:firstLine="0"/>
            </w:pPr>
            <w:r>
              <w:t xml:space="preserve">Transactions  </w:t>
            </w:r>
          </w:p>
        </w:tc>
        <w:tc>
          <w:tcPr>
            <w:tcW w:w="155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99478D4" w14:textId="77777777" w:rsidR="0046256A" w:rsidRDefault="00000000">
            <w:pPr>
              <w:spacing w:after="0" w:line="259" w:lineRule="auto"/>
              <w:ind w:left="186" w:firstLine="0"/>
            </w:pPr>
            <w:r>
              <w:t>Role: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10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</w:tcPr>
          <w:p w14:paraId="7FEC5473" w14:textId="77777777" w:rsidR="0046256A" w:rsidRDefault="00000000">
            <w:pPr>
              <w:spacing w:after="0" w:line="259" w:lineRule="auto"/>
              <w:ind w:left="140" w:firstLine="0"/>
            </w:pPr>
            <w:r>
              <w:t>Deputy Commercial   Director</w:t>
            </w:r>
          </w:p>
        </w:tc>
      </w:tr>
      <w:tr w:rsidR="0046256A" w14:paraId="09E587E3" w14:textId="77777777">
        <w:trPr>
          <w:trHeight w:val="1208"/>
        </w:trPr>
        <w:tc>
          <w:tcPr>
            <w:tcW w:w="1526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vAlign w:val="bottom"/>
          </w:tcPr>
          <w:p w14:paraId="05D5B0B7" w14:textId="77777777" w:rsidR="0046256A" w:rsidRDefault="00000000">
            <w:pPr>
              <w:spacing w:after="0" w:line="259" w:lineRule="auto"/>
              <w:ind w:left="0" w:firstLine="0"/>
            </w:pPr>
            <w:r>
              <w:t>Date: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98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bottom"/>
          </w:tcPr>
          <w:p w14:paraId="71E905D7" w14:textId="77777777" w:rsidR="0046256A" w:rsidRDefault="00000000">
            <w:pPr>
              <w:spacing w:after="0" w:line="259" w:lineRule="auto"/>
              <w:ind w:left="142" w:firstLine="0"/>
            </w:pPr>
            <w:r>
              <w:t xml:space="preserve">12 March 2025  </w:t>
            </w:r>
          </w:p>
        </w:tc>
        <w:tc>
          <w:tcPr>
            <w:tcW w:w="155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bottom"/>
          </w:tcPr>
          <w:p w14:paraId="1391ED23" w14:textId="77777777" w:rsidR="0046256A" w:rsidRDefault="00000000">
            <w:pPr>
              <w:spacing w:after="0" w:line="259" w:lineRule="auto"/>
              <w:ind w:left="142" w:firstLine="0"/>
            </w:pPr>
            <w:r>
              <w:t>Date: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10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vAlign w:val="bottom"/>
          </w:tcPr>
          <w:p w14:paraId="60431E12" w14:textId="77777777" w:rsidR="0046256A" w:rsidRDefault="00000000">
            <w:pPr>
              <w:spacing w:after="0" w:line="259" w:lineRule="auto"/>
              <w:ind w:left="142" w:firstLine="0"/>
            </w:pPr>
            <w:r>
              <w:t xml:space="preserve">  </w:t>
            </w:r>
          </w:p>
        </w:tc>
      </w:tr>
    </w:tbl>
    <w:p w14:paraId="459ABFCB" w14:textId="77777777" w:rsidR="0046256A" w:rsidRDefault="00000000">
      <w:pPr>
        <w:spacing w:after="223" w:line="278" w:lineRule="auto"/>
        <w:ind w:left="14" w:right="9081" w:firstLine="0"/>
        <w:jc w:val="both"/>
      </w:pPr>
      <w:r>
        <w:rPr>
          <w:color w:val="1F497D"/>
        </w:rPr>
        <w:t xml:space="preserve"> 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5CBCAEA7" w14:textId="77777777" w:rsidR="0046256A" w:rsidRDefault="00000000">
      <w:pPr>
        <w:spacing w:after="27" w:line="259" w:lineRule="auto"/>
        <w:ind w:left="14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4D8529B0" w14:textId="77777777" w:rsidR="0046256A" w:rsidRDefault="00000000">
      <w:pPr>
        <w:spacing w:after="0" w:line="472" w:lineRule="auto"/>
        <w:ind w:left="14" w:right="9098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sectPr w:rsidR="004625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51" w:right="1251" w:bottom="1769" w:left="1426" w:header="725" w:footer="2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1E225" w14:textId="77777777" w:rsidR="0035109A" w:rsidRDefault="0035109A">
      <w:pPr>
        <w:spacing w:after="0" w:line="240" w:lineRule="auto"/>
      </w:pPr>
      <w:r>
        <w:separator/>
      </w:r>
    </w:p>
  </w:endnote>
  <w:endnote w:type="continuationSeparator" w:id="0">
    <w:p w14:paraId="4CE8AE46" w14:textId="77777777" w:rsidR="0035109A" w:rsidRDefault="00351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9B36" w14:textId="77777777" w:rsidR="0046256A" w:rsidRDefault="00000000">
    <w:pPr>
      <w:spacing w:after="30" w:line="259" w:lineRule="auto"/>
      <w:ind w:left="14" w:firstLine="0"/>
    </w:pPr>
    <w:r>
      <w:rPr>
        <w:sz w:val="20"/>
      </w:rPr>
      <w:t xml:space="preserve"> </w:t>
    </w:r>
    <w:r>
      <w:t xml:space="preserve"> </w:t>
    </w:r>
  </w:p>
  <w:p w14:paraId="31554421" w14:textId="77777777" w:rsidR="0046256A" w:rsidRDefault="00000000">
    <w:pPr>
      <w:spacing w:line="259" w:lineRule="auto"/>
      <w:ind w:left="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  <w:p w14:paraId="2F2373D7" w14:textId="77777777" w:rsidR="0046256A" w:rsidRDefault="00000000">
    <w:pPr>
      <w:tabs>
        <w:tab w:val="center" w:pos="4527"/>
      </w:tabs>
      <w:spacing w:after="36" w:line="259" w:lineRule="auto"/>
      <w:ind w:left="0" w:firstLine="0"/>
    </w:pPr>
    <w:r>
      <w:rPr>
        <w:sz w:val="20"/>
      </w:rPr>
      <w:t xml:space="preserve">Framework Ref: RM6269  </w:t>
    </w:r>
    <w:r>
      <w:rPr>
        <w:sz w:val="20"/>
      </w:rPr>
      <w:tab/>
      <w:t xml:space="preserve">                                           </w:t>
    </w: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  <w:p w14:paraId="7E1FCE60" w14:textId="77777777" w:rsidR="0046256A" w:rsidRDefault="00000000">
    <w:pPr>
      <w:tabs>
        <w:tab w:val="center" w:pos="4527"/>
        <w:tab w:val="center" w:pos="9045"/>
      </w:tabs>
      <w:spacing w:after="50" w:line="259" w:lineRule="auto"/>
      <w:ind w:left="0" w:firstLine="0"/>
    </w:pPr>
    <w:r>
      <w:rPr>
        <w:sz w:val="20"/>
      </w:rPr>
      <w:t xml:space="preserve">Model Version: v3.8  </w:t>
    </w:r>
    <w:r>
      <w:rPr>
        <w:sz w:val="20"/>
      </w:rPr>
      <w:tab/>
      <w:t xml:space="preserve">  </w:t>
    </w:r>
    <w:r>
      <w:rPr>
        <w:sz w:val="20"/>
      </w:rPr>
      <w:tab/>
    </w: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  <w:p w14:paraId="253D3FD3" w14:textId="77777777" w:rsidR="0046256A" w:rsidRDefault="00000000">
    <w:pPr>
      <w:spacing w:after="0" w:line="259" w:lineRule="auto"/>
      <w:ind w:left="14" w:firstLine="0"/>
    </w:pPr>
    <w:r>
      <w:rPr>
        <w:sz w:val="20"/>
      </w:rPr>
      <w:t xml:space="preserve">  </w:t>
    </w:r>
    <w:r>
      <w:rPr>
        <w:sz w:val="20"/>
      </w:rPr>
      <w:tab/>
      <w:t xml:space="preserve">  </w:t>
    </w:r>
    <w:r>
      <w:rPr>
        <w:sz w:val="20"/>
      </w:rPr>
      <w:tab/>
      <w:t xml:space="preserve">  </w:t>
    </w:r>
    <w:r>
      <w:rPr>
        <w:sz w:val="20"/>
      </w:rPr>
      <w:tab/>
    </w: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A3B9C" w14:textId="77777777" w:rsidR="0046256A" w:rsidRDefault="00000000">
    <w:pPr>
      <w:spacing w:after="30" w:line="259" w:lineRule="auto"/>
      <w:ind w:left="14" w:firstLine="0"/>
    </w:pPr>
    <w:r>
      <w:rPr>
        <w:sz w:val="20"/>
      </w:rPr>
      <w:t xml:space="preserve"> </w:t>
    </w:r>
    <w:r>
      <w:t xml:space="preserve"> </w:t>
    </w:r>
  </w:p>
  <w:p w14:paraId="778D9521" w14:textId="77777777" w:rsidR="0046256A" w:rsidRDefault="00000000">
    <w:pPr>
      <w:spacing w:line="259" w:lineRule="auto"/>
      <w:ind w:left="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  <w:p w14:paraId="0D9EFB71" w14:textId="77777777" w:rsidR="0046256A" w:rsidRDefault="00000000">
    <w:pPr>
      <w:tabs>
        <w:tab w:val="center" w:pos="4527"/>
      </w:tabs>
      <w:spacing w:after="36" w:line="259" w:lineRule="auto"/>
      <w:ind w:left="0" w:firstLine="0"/>
    </w:pPr>
    <w:r>
      <w:rPr>
        <w:sz w:val="20"/>
      </w:rPr>
      <w:t xml:space="preserve">Framework Ref: RM6269  </w:t>
    </w:r>
    <w:r>
      <w:rPr>
        <w:sz w:val="20"/>
      </w:rPr>
      <w:tab/>
      <w:t xml:space="preserve">                                           </w:t>
    </w: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  <w:p w14:paraId="2720D99F" w14:textId="77777777" w:rsidR="0046256A" w:rsidRDefault="00000000">
    <w:pPr>
      <w:tabs>
        <w:tab w:val="center" w:pos="4527"/>
        <w:tab w:val="center" w:pos="9045"/>
      </w:tabs>
      <w:spacing w:after="50" w:line="259" w:lineRule="auto"/>
      <w:ind w:left="0" w:firstLine="0"/>
    </w:pPr>
    <w:r>
      <w:rPr>
        <w:sz w:val="20"/>
      </w:rPr>
      <w:t xml:space="preserve">Model Version: v3.8  </w:t>
    </w:r>
    <w:r>
      <w:rPr>
        <w:sz w:val="20"/>
      </w:rPr>
      <w:tab/>
      <w:t xml:space="preserve">  </w:t>
    </w:r>
    <w:r>
      <w:rPr>
        <w:sz w:val="20"/>
      </w:rPr>
      <w:tab/>
    </w: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  <w:p w14:paraId="32496BC0" w14:textId="77777777" w:rsidR="0046256A" w:rsidRDefault="00000000">
    <w:pPr>
      <w:spacing w:after="0" w:line="259" w:lineRule="auto"/>
      <w:ind w:left="14" w:firstLine="0"/>
    </w:pPr>
    <w:r>
      <w:rPr>
        <w:sz w:val="20"/>
      </w:rPr>
      <w:t xml:space="preserve">  </w:t>
    </w:r>
    <w:r>
      <w:rPr>
        <w:sz w:val="20"/>
      </w:rPr>
      <w:tab/>
      <w:t xml:space="preserve">  </w:t>
    </w:r>
    <w:r>
      <w:rPr>
        <w:sz w:val="20"/>
      </w:rPr>
      <w:tab/>
      <w:t xml:space="preserve">  </w:t>
    </w:r>
    <w:r>
      <w:rPr>
        <w:sz w:val="20"/>
      </w:rPr>
      <w:tab/>
    </w: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34CE1" w14:textId="77777777" w:rsidR="0046256A" w:rsidRDefault="00000000">
    <w:pPr>
      <w:spacing w:after="30" w:line="259" w:lineRule="auto"/>
      <w:ind w:left="14" w:firstLine="0"/>
    </w:pPr>
    <w:r>
      <w:rPr>
        <w:sz w:val="20"/>
      </w:rPr>
      <w:t xml:space="preserve"> </w:t>
    </w:r>
    <w:r>
      <w:t xml:space="preserve"> </w:t>
    </w:r>
  </w:p>
  <w:p w14:paraId="04293F1D" w14:textId="77777777" w:rsidR="0046256A" w:rsidRDefault="00000000">
    <w:pPr>
      <w:spacing w:line="259" w:lineRule="auto"/>
      <w:ind w:left="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  <w:p w14:paraId="3D66FA40" w14:textId="77777777" w:rsidR="0046256A" w:rsidRDefault="00000000">
    <w:pPr>
      <w:tabs>
        <w:tab w:val="center" w:pos="4527"/>
      </w:tabs>
      <w:spacing w:after="36" w:line="259" w:lineRule="auto"/>
      <w:ind w:left="0" w:firstLine="0"/>
    </w:pPr>
    <w:r>
      <w:rPr>
        <w:sz w:val="20"/>
      </w:rPr>
      <w:t xml:space="preserve">Framework Ref: RM6269  </w:t>
    </w:r>
    <w:r>
      <w:rPr>
        <w:sz w:val="20"/>
      </w:rPr>
      <w:tab/>
      <w:t xml:space="preserve">                                           </w:t>
    </w: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  <w:p w14:paraId="329B445D" w14:textId="77777777" w:rsidR="0046256A" w:rsidRDefault="00000000">
    <w:pPr>
      <w:tabs>
        <w:tab w:val="center" w:pos="4527"/>
        <w:tab w:val="center" w:pos="9045"/>
      </w:tabs>
      <w:spacing w:after="50" w:line="259" w:lineRule="auto"/>
      <w:ind w:left="0" w:firstLine="0"/>
    </w:pPr>
    <w:r>
      <w:rPr>
        <w:sz w:val="20"/>
      </w:rPr>
      <w:t xml:space="preserve">Model Version: v3.8  </w:t>
    </w:r>
    <w:r>
      <w:rPr>
        <w:sz w:val="20"/>
      </w:rPr>
      <w:tab/>
      <w:t xml:space="preserve">  </w:t>
    </w:r>
    <w:r>
      <w:rPr>
        <w:sz w:val="20"/>
      </w:rPr>
      <w:tab/>
    </w: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  <w:p w14:paraId="099A78D5" w14:textId="77777777" w:rsidR="0046256A" w:rsidRDefault="00000000">
    <w:pPr>
      <w:spacing w:after="0" w:line="259" w:lineRule="auto"/>
      <w:ind w:left="14" w:firstLine="0"/>
    </w:pPr>
    <w:r>
      <w:rPr>
        <w:sz w:val="20"/>
      </w:rPr>
      <w:t xml:space="preserve">  </w:t>
    </w:r>
    <w:r>
      <w:rPr>
        <w:sz w:val="20"/>
      </w:rPr>
      <w:tab/>
      <w:t xml:space="preserve">  </w:t>
    </w:r>
    <w:r>
      <w:rPr>
        <w:sz w:val="20"/>
      </w:rPr>
      <w:tab/>
      <w:t xml:space="preserve">  </w:t>
    </w:r>
    <w:r>
      <w:rPr>
        <w:sz w:val="20"/>
      </w:rPr>
      <w:tab/>
    </w: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4D1F5" w14:textId="77777777" w:rsidR="0035109A" w:rsidRDefault="0035109A">
      <w:pPr>
        <w:spacing w:after="0" w:line="240" w:lineRule="auto"/>
      </w:pPr>
      <w:r>
        <w:separator/>
      </w:r>
    </w:p>
  </w:footnote>
  <w:footnote w:type="continuationSeparator" w:id="0">
    <w:p w14:paraId="4A784B52" w14:textId="77777777" w:rsidR="0035109A" w:rsidRDefault="00351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F7B4D" w14:textId="77777777" w:rsidR="0046256A" w:rsidRDefault="00000000">
    <w:pPr>
      <w:spacing w:after="0" w:line="261" w:lineRule="auto"/>
      <w:ind w:left="14" w:right="1029" w:firstLine="0"/>
      <w:jc w:val="both"/>
    </w:pPr>
    <w:r>
      <w:rPr>
        <w:b/>
        <w:sz w:val="20"/>
      </w:rPr>
      <w:t>Framework Schedule 6 (Order Form Template and Call-Off Schedules)</w:t>
    </w:r>
    <w:r>
      <w:rPr>
        <w:rFonts w:ascii="Calibri" w:eastAsia="Calibri" w:hAnsi="Calibri" w:cs="Calibri"/>
        <w:sz w:val="22"/>
      </w:rPr>
      <w:t xml:space="preserve"> </w:t>
    </w:r>
    <w:r>
      <w:rPr>
        <w:sz w:val="20"/>
      </w:rPr>
      <w:t>Crown Copyright</w:t>
    </w:r>
    <w:r>
      <w:rPr>
        <w:sz w:val="20"/>
        <w:vertAlign w:val="subscript"/>
      </w:rPr>
      <w:t xml:space="preserve"> </w:t>
    </w:r>
    <w:r>
      <w:rPr>
        <w:sz w:val="20"/>
      </w:rPr>
      <w:t>2021</w:t>
    </w: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ED7EE" w14:textId="77777777" w:rsidR="0046256A" w:rsidRDefault="00000000">
    <w:pPr>
      <w:spacing w:after="0" w:line="261" w:lineRule="auto"/>
      <w:ind w:left="14" w:right="1029" w:firstLine="0"/>
      <w:jc w:val="both"/>
    </w:pPr>
    <w:r>
      <w:rPr>
        <w:b/>
        <w:sz w:val="20"/>
      </w:rPr>
      <w:t>Framework Schedule 6 (Order Form Template and Call-Off Schedules)</w:t>
    </w:r>
    <w:r>
      <w:rPr>
        <w:rFonts w:ascii="Calibri" w:eastAsia="Calibri" w:hAnsi="Calibri" w:cs="Calibri"/>
        <w:sz w:val="22"/>
      </w:rPr>
      <w:t xml:space="preserve"> </w:t>
    </w:r>
    <w:r>
      <w:rPr>
        <w:sz w:val="20"/>
      </w:rPr>
      <w:t>Crown Copyright</w:t>
    </w:r>
    <w:r>
      <w:rPr>
        <w:sz w:val="20"/>
        <w:vertAlign w:val="subscript"/>
      </w:rPr>
      <w:t xml:space="preserve"> </w:t>
    </w:r>
    <w:r>
      <w:rPr>
        <w:sz w:val="20"/>
      </w:rPr>
      <w:t>2021</w:t>
    </w: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9A123" w14:textId="77777777" w:rsidR="0046256A" w:rsidRDefault="00000000">
    <w:pPr>
      <w:spacing w:after="0" w:line="261" w:lineRule="auto"/>
      <w:ind w:left="14" w:right="1029" w:firstLine="0"/>
      <w:jc w:val="both"/>
    </w:pPr>
    <w:r>
      <w:rPr>
        <w:b/>
        <w:sz w:val="20"/>
      </w:rPr>
      <w:t>Framework Schedule 6 (Order Form Template and Call-Off Schedules)</w:t>
    </w:r>
    <w:r>
      <w:rPr>
        <w:rFonts w:ascii="Calibri" w:eastAsia="Calibri" w:hAnsi="Calibri" w:cs="Calibri"/>
        <w:sz w:val="22"/>
      </w:rPr>
      <w:t xml:space="preserve"> </w:t>
    </w:r>
    <w:r>
      <w:rPr>
        <w:sz w:val="20"/>
      </w:rPr>
      <w:t>Crown Copyright</w:t>
    </w:r>
    <w:r>
      <w:rPr>
        <w:sz w:val="20"/>
        <w:vertAlign w:val="subscript"/>
      </w:rPr>
      <w:t xml:space="preserve"> </w:t>
    </w:r>
    <w:r>
      <w:rPr>
        <w:sz w:val="20"/>
      </w:rPr>
      <w:t>2021</w:t>
    </w: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00C8"/>
    <w:multiLevelType w:val="hybridMultilevel"/>
    <w:tmpl w:val="54361CC0"/>
    <w:lvl w:ilvl="0" w:tplc="4D44AF2E">
      <w:start w:val="5"/>
      <w:numFmt w:val="decimal"/>
      <w:lvlText w:val="%1.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6AD4C4">
      <w:start w:val="1"/>
      <w:numFmt w:val="lowerLetter"/>
      <w:lvlText w:val="%2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F2E71C">
      <w:start w:val="1"/>
      <w:numFmt w:val="lowerRoman"/>
      <w:lvlText w:val="%3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06CA90">
      <w:start w:val="1"/>
      <w:numFmt w:val="decimal"/>
      <w:lvlText w:val="%4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D618C0">
      <w:start w:val="1"/>
      <w:numFmt w:val="lowerLetter"/>
      <w:lvlText w:val="%5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F4F034">
      <w:start w:val="1"/>
      <w:numFmt w:val="lowerRoman"/>
      <w:lvlText w:val="%6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3A8F4A">
      <w:start w:val="1"/>
      <w:numFmt w:val="decimal"/>
      <w:lvlText w:val="%7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789260">
      <w:start w:val="1"/>
      <w:numFmt w:val="lowerLetter"/>
      <w:lvlText w:val="%8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1248AE">
      <w:start w:val="1"/>
      <w:numFmt w:val="lowerRoman"/>
      <w:lvlText w:val="%9"/>
      <w:lvlJc w:val="left"/>
      <w:pPr>
        <w:ind w:left="6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F620DD2"/>
    <w:multiLevelType w:val="hybridMultilevel"/>
    <w:tmpl w:val="CBB68AFC"/>
    <w:lvl w:ilvl="0" w:tplc="5492F4E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DCFBD0">
      <w:start w:val="1"/>
      <w:numFmt w:val="bullet"/>
      <w:lvlText w:val="o"/>
      <w:lvlJc w:val="left"/>
      <w:pPr>
        <w:ind w:left="1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6E0F42">
      <w:start w:val="1"/>
      <w:numFmt w:val="bullet"/>
      <w:lvlText w:val="▪"/>
      <w:lvlJc w:val="left"/>
      <w:pPr>
        <w:ind w:left="1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5E780A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9EC8F6">
      <w:start w:val="1"/>
      <w:numFmt w:val="bullet"/>
      <w:lvlText w:val="o"/>
      <w:lvlJc w:val="left"/>
      <w:pPr>
        <w:ind w:left="3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50720E">
      <w:start w:val="1"/>
      <w:numFmt w:val="bullet"/>
      <w:lvlText w:val="▪"/>
      <w:lvlJc w:val="left"/>
      <w:pPr>
        <w:ind w:left="3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FCFF7E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2478BE">
      <w:start w:val="1"/>
      <w:numFmt w:val="bullet"/>
      <w:lvlText w:val="o"/>
      <w:lvlJc w:val="left"/>
      <w:pPr>
        <w:ind w:left="5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68185E">
      <w:start w:val="1"/>
      <w:numFmt w:val="bullet"/>
      <w:lvlText w:val="▪"/>
      <w:lvlJc w:val="left"/>
      <w:pPr>
        <w:ind w:left="6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A7414A3"/>
    <w:multiLevelType w:val="hybridMultilevel"/>
    <w:tmpl w:val="B4521CE8"/>
    <w:lvl w:ilvl="0" w:tplc="70668FBC">
      <w:start w:val="1"/>
      <w:numFmt w:val="decimal"/>
      <w:lvlText w:val="%1.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98245E">
      <w:start w:val="1"/>
      <w:numFmt w:val="lowerLetter"/>
      <w:lvlText w:val="%2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48388A">
      <w:start w:val="1"/>
      <w:numFmt w:val="lowerRoman"/>
      <w:lvlText w:val="%3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86DA66">
      <w:start w:val="1"/>
      <w:numFmt w:val="decimal"/>
      <w:lvlText w:val="%4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16C2F8">
      <w:start w:val="1"/>
      <w:numFmt w:val="lowerLetter"/>
      <w:lvlText w:val="%5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3A219E">
      <w:start w:val="1"/>
      <w:numFmt w:val="lowerRoman"/>
      <w:lvlText w:val="%6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26BC22">
      <w:start w:val="1"/>
      <w:numFmt w:val="decimal"/>
      <w:lvlText w:val="%7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1E147A">
      <w:start w:val="1"/>
      <w:numFmt w:val="lowerLetter"/>
      <w:lvlText w:val="%8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90455A">
      <w:start w:val="1"/>
      <w:numFmt w:val="lowerRoman"/>
      <w:lvlText w:val="%9"/>
      <w:lvlJc w:val="left"/>
      <w:pPr>
        <w:ind w:left="6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33730768">
    <w:abstractNumId w:val="2"/>
  </w:num>
  <w:num w:numId="2" w16cid:durableId="454056003">
    <w:abstractNumId w:val="1"/>
  </w:num>
  <w:num w:numId="3" w16cid:durableId="1663312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56A"/>
    <w:rsid w:val="00310B68"/>
    <w:rsid w:val="0035109A"/>
    <w:rsid w:val="003C4843"/>
    <w:rsid w:val="0046256A"/>
    <w:rsid w:val="00520C2E"/>
    <w:rsid w:val="005B4646"/>
    <w:rsid w:val="00B0309C"/>
    <w:rsid w:val="00C26E5A"/>
    <w:rsid w:val="00DE0BE8"/>
    <w:rsid w:val="00E47BEC"/>
    <w:rsid w:val="00F7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EB4F2"/>
  <w15:docId w15:val="{CD9B57B2-BA08-49EE-8BA7-1E470B93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BE8"/>
    <w:pPr>
      <w:spacing w:after="42" w:line="263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B46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464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B4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1075</Words>
  <Characters>6132</Characters>
  <Application>Microsoft Office Word</Application>
  <DocSecurity>0</DocSecurity>
  <Lines>51</Lines>
  <Paragraphs>14</Paragraphs>
  <ScaleCrop>false</ScaleCrop>
  <Company/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Wright</dc:creator>
  <cp:keywords/>
  <cp:lastModifiedBy>Ramos, Nicola - HMT</cp:lastModifiedBy>
  <cp:revision>11</cp:revision>
  <dcterms:created xsi:type="dcterms:W3CDTF">2025-04-10T10:43:00Z</dcterms:created>
  <dcterms:modified xsi:type="dcterms:W3CDTF">2025-04-10T10:59:00Z</dcterms:modified>
</cp:coreProperties>
</file>