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81A42" w14:textId="77777777" w:rsidR="00110F53" w:rsidRDefault="00FB184B">
      <w:pPr>
        <w:spacing w:after="0" w:line="249" w:lineRule="auto"/>
      </w:pPr>
      <w:bookmarkStart w:id="0" w:name="_gjdgxs" w:colFirst="0" w:colLast="0"/>
      <w:bookmarkEnd w:id="0"/>
      <w:r>
        <w:rPr>
          <w:rFonts w:ascii="Arial" w:eastAsia="Arial" w:hAnsi="Arial" w:cs="Arial"/>
          <w:b/>
          <w:sz w:val="36"/>
          <w:szCs w:val="36"/>
        </w:rPr>
        <w:t>Order Form and Call-Off Schedules</w:t>
      </w:r>
    </w:p>
    <w:p w14:paraId="486445EB" w14:textId="77777777" w:rsidR="00110F53" w:rsidRDefault="00110F53">
      <w:pPr>
        <w:spacing w:after="0" w:line="249" w:lineRule="auto"/>
        <w:rPr>
          <w:rFonts w:ascii="Arial" w:eastAsia="Arial" w:hAnsi="Arial" w:cs="Arial"/>
          <w:b/>
          <w:sz w:val="36"/>
          <w:szCs w:val="36"/>
        </w:rPr>
      </w:pPr>
    </w:p>
    <w:p w14:paraId="49DB3072" w14:textId="77777777" w:rsidR="00110F53" w:rsidRDefault="00FB184B">
      <w:pPr>
        <w:spacing w:after="0" w:line="249" w:lineRule="auto"/>
      </w:pPr>
      <w:r>
        <w:rPr>
          <w:rFonts w:ascii="Arial" w:eastAsia="Arial" w:hAnsi="Arial" w:cs="Arial"/>
          <w:b/>
          <w:sz w:val="36"/>
          <w:szCs w:val="36"/>
        </w:rPr>
        <w:t>Order Form</w:t>
      </w:r>
    </w:p>
    <w:p w14:paraId="78DE6AB7" w14:textId="77777777" w:rsidR="00110F53" w:rsidRDefault="00110F53">
      <w:pPr>
        <w:spacing w:after="0" w:line="249" w:lineRule="auto"/>
        <w:rPr>
          <w:rFonts w:ascii="Arial" w:eastAsia="Arial" w:hAnsi="Arial" w:cs="Arial"/>
          <w:b/>
          <w:sz w:val="24"/>
          <w:szCs w:val="24"/>
        </w:rPr>
      </w:pPr>
    </w:p>
    <w:p w14:paraId="07B0DE81" w14:textId="77777777" w:rsidR="00110F53" w:rsidRDefault="00110F53">
      <w:pPr>
        <w:spacing w:after="0" w:line="249" w:lineRule="auto"/>
        <w:rPr>
          <w:rFonts w:ascii="Arial" w:eastAsia="Arial" w:hAnsi="Arial" w:cs="Arial"/>
          <w:b/>
          <w:sz w:val="24"/>
          <w:szCs w:val="24"/>
        </w:rPr>
      </w:pPr>
    </w:p>
    <w:p w14:paraId="27549D42" w14:textId="77777777" w:rsidR="00110F53" w:rsidRDefault="00FB184B">
      <w:pPr>
        <w:spacing w:after="0" w:line="249" w:lineRule="auto"/>
        <w:rPr>
          <w:rFonts w:ascii="Arial" w:eastAsia="Arial" w:hAnsi="Arial" w:cs="Arial"/>
          <w:b/>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CCFI24A04</w:t>
      </w:r>
    </w:p>
    <w:p w14:paraId="7421AEC3" w14:textId="77777777" w:rsidR="00110F53" w:rsidRDefault="00110F53">
      <w:pPr>
        <w:spacing w:after="0" w:line="249" w:lineRule="auto"/>
        <w:rPr>
          <w:rFonts w:ascii="Arial" w:eastAsia="Arial" w:hAnsi="Arial" w:cs="Arial"/>
          <w:sz w:val="24"/>
          <w:szCs w:val="24"/>
        </w:rPr>
      </w:pPr>
    </w:p>
    <w:p w14:paraId="4B3A5B1C" w14:textId="77777777" w:rsidR="00110F53" w:rsidRDefault="00FB184B">
      <w:pPr>
        <w:spacing w:after="0" w:line="249"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Crown Commercial Service</w:t>
      </w:r>
    </w:p>
    <w:p w14:paraId="18C62D25" w14:textId="77777777" w:rsidR="00110F53" w:rsidRDefault="00FB184B">
      <w:pPr>
        <w:spacing w:after="0" w:line="249" w:lineRule="auto"/>
      </w:pPr>
      <w:r>
        <w:rPr>
          <w:rFonts w:ascii="Arial" w:eastAsia="Arial" w:hAnsi="Arial" w:cs="Arial"/>
          <w:sz w:val="24"/>
          <w:szCs w:val="24"/>
        </w:rPr>
        <w:t xml:space="preserve"> </w:t>
      </w:r>
    </w:p>
    <w:p w14:paraId="05BEB478" w14:textId="59A5245F" w:rsidR="00110F53" w:rsidRDefault="00FB184B">
      <w:pPr>
        <w:spacing w:after="0" w:line="249" w:lineRule="auto"/>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40311">
        <w:rPr>
          <w:rFonts w:ascii="Arial" w:hAnsi="Arial" w:cs="Arial"/>
          <w:color w:val="202124"/>
          <w:spacing w:val="2"/>
          <w:shd w:val="clear" w:color="auto" w:fill="FFFFFF"/>
        </w:rPr>
        <w:t>REDACTED TEXT under FOIA Section 40, Personal Information</w:t>
      </w:r>
    </w:p>
    <w:p w14:paraId="001E12C6" w14:textId="77777777" w:rsidR="00110F53" w:rsidRDefault="00110F53">
      <w:pPr>
        <w:spacing w:after="0" w:line="249" w:lineRule="auto"/>
        <w:rPr>
          <w:rFonts w:ascii="Arial" w:eastAsia="Arial" w:hAnsi="Arial" w:cs="Arial"/>
          <w:sz w:val="24"/>
          <w:szCs w:val="24"/>
        </w:rPr>
      </w:pPr>
    </w:p>
    <w:p w14:paraId="1CC2EBBB" w14:textId="0D851875" w:rsidR="00110F53" w:rsidRDefault="00FB184B">
      <w:pPr>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63640D" w:rsidRPr="0063640D">
        <w:rPr>
          <w:rFonts w:ascii="Arial" w:eastAsia="Arial" w:hAnsi="Arial" w:cs="Arial"/>
          <w:b/>
          <w:sz w:val="24"/>
          <w:szCs w:val="24"/>
        </w:rPr>
        <w:t>Forvis</w:t>
      </w:r>
      <w:proofErr w:type="spellEnd"/>
      <w:r w:rsidR="0063640D" w:rsidRPr="0063640D">
        <w:rPr>
          <w:rFonts w:ascii="Arial" w:eastAsia="Arial" w:hAnsi="Arial" w:cs="Arial"/>
          <w:b/>
          <w:sz w:val="24"/>
          <w:szCs w:val="24"/>
        </w:rPr>
        <w:t xml:space="preserve"> </w:t>
      </w:r>
      <w:proofErr w:type="spellStart"/>
      <w:r w:rsidR="007F5CBC">
        <w:rPr>
          <w:rFonts w:ascii="Arial" w:eastAsia="Arial" w:hAnsi="Arial" w:cs="Arial"/>
          <w:b/>
          <w:sz w:val="24"/>
          <w:szCs w:val="24"/>
        </w:rPr>
        <w:t>Mazars</w:t>
      </w:r>
      <w:proofErr w:type="spellEnd"/>
      <w:r w:rsidR="007F5CBC">
        <w:rPr>
          <w:rFonts w:ascii="Arial" w:eastAsia="Arial" w:hAnsi="Arial" w:cs="Arial"/>
          <w:b/>
          <w:sz w:val="24"/>
          <w:szCs w:val="24"/>
        </w:rPr>
        <w:t xml:space="preserve"> LLP</w:t>
      </w:r>
    </w:p>
    <w:p w14:paraId="7CDA2871" w14:textId="5C910447" w:rsidR="00110F53" w:rsidRDefault="00FB184B">
      <w:pPr>
        <w:spacing w:line="240" w:lineRule="auto"/>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40311">
        <w:rPr>
          <w:rFonts w:ascii="Arial" w:hAnsi="Arial" w:cs="Arial"/>
          <w:color w:val="202124"/>
          <w:spacing w:val="2"/>
          <w:shd w:val="clear" w:color="auto" w:fill="FFFFFF"/>
        </w:rPr>
        <w:t>REDACTED TEXT under FOIA Section 40, Personal Information</w:t>
      </w:r>
    </w:p>
    <w:p w14:paraId="584E7887" w14:textId="5E6BB959" w:rsidR="00110F53" w:rsidRPr="007F5CBC" w:rsidRDefault="00FB184B">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840311">
        <w:rPr>
          <w:rFonts w:ascii="Arial" w:hAnsi="Arial" w:cs="Arial"/>
          <w:color w:val="202124"/>
          <w:spacing w:val="2"/>
          <w:shd w:val="clear" w:color="auto" w:fill="FFFFFF"/>
        </w:rPr>
        <w:t>REDACTED TEXT under FOIA Section 40, Personal Information</w:t>
      </w:r>
    </w:p>
    <w:p w14:paraId="5572A816" w14:textId="1D7A2FCB" w:rsidR="00110F53" w:rsidRPr="007F5CBC" w:rsidRDefault="00FB184B">
      <w:pPr>
        <w:spacing w:line="240" w:lineRule="auto"/>
        <w:rPr>
          <w:rFonts w:ascii="Arial" w:eastAsia="Arial" w:hAnsi="Arial" w:cs="Arial"/>
          <w:b/>
          <w:sz w:val="24"/>
          <w:szCs w:val="24"/>
        </w:rPr>
      </w:pPr>
      <w:r w:rsidRPr="007F5CBC">
        <w:rPr>
          <w:rFonts w:ascii="Arial" w:eastAsia="Arial" w:hAnsi="Arial" w:cs="Arial"/>
          <w:sz w:val="24"/>
          <w:szCs w:val="24"/>
        </w:rPr>
        <w:t>DUNS NUMBER:</w:t>
      </w:r>
      <w:r w:rsidRPr="007F5CBC">
        <w:rPr>
          <w:rFonts w:ascii="Arial" w:eastAsia="Arial" w:hAnsi="Arial" w:cs="Arial"/>
          <w:b/>
          <w:sz w:val="24"/>
          <w:szCs w:val="24"/>
        </w:rPr>
        <w:t xml:space="preserve">       </w:t>
      </w:r>
      <w:r w:rsidRPr="007F5CBC">
        <w:rPr>
          <w:rFonts w:ascii="Arial" w:eastAsia="Arial" w:hAnsi="Arial" w:cs="Arial"/>
          <w:b/>
          <w:sz w:val="24"/>
          <w:szCs w:val="24"/>
        </w:rPr>
        <w:tab/>
      </w:r>
      <w:r w:rsidRPr="007F5CBC">
        <w:rPr>
          <w:rFonts w:ascii="Arial" w:eastAsia="Arial" w:hAnsi="Arial" w:cs="Arial"/>
          <w:b/>
          <w:sz w:val="24"/>
          <w:szCs w:val="24"/>
        </w:rPr>
        <w:tab/>
      </w:r>
      <w:r w:rsidR="00840311">
        <w:rPr>
          <w:rFonts w:ascii="Arial" w:hAnsi="Arial" w:cs="Arial"/>
          <w:color w:val="202124"/>
          <w:spacing w:val="2"/>
          <w:shd w:val="clear" w:color="auto" w:fill="FFFFFF"/>
        </w:rPr>
        <w:t>REDACTED TEXT under FOIA Section 40, Personal Information</w:t>
      </w:r>
    </w:p>
    <w:p w14:paraId="2AA7340D" w14:textId="01CC9B0C" w:rsidR="00110F53" w:rsidRDefault="00FB184B">
      <w:pPr>
        <w:spacing w:line="240" w:lineRule="auto"/>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40311">
        <w:rPr>
          <w:rFonts w:ascii="Arial" w:hAnsi="Arial" w:cs="Arial"/>
          <w:color w:val="202124"/>
          <w:spacing w:val="2"/>
          <w:shd w:val="clear" w:color="auto" w:fill="FFFFFF"/>
        </w:rPr>
        <w:t>REDACTED TEXT under FOIA Section 40, Personal Information</w:t>
      </w:r>
    </w:p>
    <w:p w14:paraId="6B84AB50" w14:textId="77777777" w:rsidR="00110F53" w:rsidRDefault="00110F53">
      <w:pPr>
        <w:spacing w:after="0" w:line="249" w:lineRule="auto"/>
        <w:rPr>
          <w:rFonts w:ascii="Arial" w:eastAsia="Arial" w:hAnsi="Arial" w:cs="Arial"/>
          <w:sz w:val="24"/>
          <w:szCs w:val="24"/>
        </w:rPr>
      </w:pPr>
    </w:p>
    <w:p w14:paraId="5BAD1F09" w14:textId="77777777" w:rsidR="00110F53" w:rsidRDefault="00FB184B">
      <w:pPr>
        <w:pStyle w:val="Heading3"/>
        <w:numPr>
          <w:ilvl w:val="2"/>
          <w:numId w:val="3"/>
        </w:numPr>
        <w:tabs>
          <w:tab w:val="left" w:pos="0"/>
        </w:tabs>
      </w:pPr>
      <w:bookmarkStart w:id="1" w:name="_30j0zll" w:colFirst="0" w:colLast="0"/>
      <w:bookmarkEnd w:id="1"/>
      <w:r>
        <w:t>APPLICABLE FRAMEWORK CONTRACT</w:t>
      </w:r>
    </w:p>
    <w:p w14:paraId="1B8C8998" w14:textId="77777777" w:rsidR="00110F53" w:rsidRDefault="00110F53">
      <w:pPr>
        <w:spacing w:after="0" w:line="249" w:lineRule="auto"/>
        <w:rPr>
          <w:rFonts w:ascii="Arial" w:eastAsia="Arial" w:hAnsi="Arial" w:cs="Arial"/>
          <w:sz w:val="24"/>
          <w:szCs w:val="24"/>
        </w:rPr>
      </w:pPr>
    </w:p>
    <w:p w14:paraId="79874037" w14:textId="657A667B" w:rsidR="00110F53" w:rsidRDefault="00FB184B">
      <w:pPr>
        <w:spacing w:after="0" w:line="24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w:t>
      </w:r>
      <w:r w:rsidR="00840311">
        <w:rPr>
          <w:rFonts w:ascii="Arial" w:eastAsia="Arial" w:hAnsi="Arial" w:cs="Arial"/>
          <w:sz w:val="24"/>
          <w:szCs w:val="24"/>
        </w:rPr>
        <w:t>Ca</w:t>
      </w:r>
      <w:r w:rsidR="00537DC9">
        <w:rPr>
          <w:rFonts w:ascii="Arial" w:eastAsia="Arial" w:hAnsi="Arial" w:cs="Arial"/>
          <w:sz w:val="24"/>
          <w:szCs w:val="24"/>
        </w:rPr>
        <w:t>ll-Off Deliverables and dated 17</w:t>
      </w:r>
      <w:r w:rsidR="00840311" w:rsidRPr="00840311">
        <w:rPr>
          <w:rFonts w:ascii="Arial" w:eastAsia="Arial" w:hAnsi="Arial" w:cs="Arial"/>
          <w:sz w:val="24"/>
          <w:szCs w:val="24"/>
          <w:vertAlign w:val="superscript"/>
        </w:rPr>
        <w:t>th</w:t>
      </w:r>
      <w:r w:rsidR="00840311">
        <w:rPr>
          <w:rFonts w:ascii="Arial" w:eastAsia="Arial" w:hAnsi="Arial" w:cs="Arial"/>
          <w:sz w:val="24"/>
          <w:szCs w:val="24"/>
        </w:rPr>
        <w:t xml:space="preserve"> December 2024.</w:t>
      </w:r>
      <w:r w:rsidR="004F15D5">
        <w:rPr>
          <w:rFonts w:ascii="Arial" w:eastAsia="Arial" w:hAnsi="Arial" w:cs="Arial"/>
          <w:sz w:val="24"/>
          <w:szCs w:val="24"/>
          <w:highlight w:val="yellow"/>
        </w:rPr>
        <w:t xml:space="preserve"> </w:t>
      </w:r>
    </w:p>
    <w:p w14:paraId="54B7806E" w14:textId="77777777" w:rsidR="00110F53" w:rsidRDefault="00110F53">
      <w:pPr>
        <w:spacing w:after="0" w:line="249" w:lineRule="auto"/>
        <w:jc w:val="both"/>
        <w:rPr>
          <w:rFonts w:ascii="Arial" w:eastAsia="Arial" w:hAnsi="Arial" w:cs="Arial"/>
          <w:sz w:val="24"/>
          <w:szCs w:val="24"/>
        </w:rPr>
      </w:pPr>
    </w:p>
    <w:p w14:paraId="1EC6DEF2" w14:textId="77777777" w:rsidR="00110F53" w:rsidRDefault="00FB184B">
      <w:pPr>
        <w:spacing w:after="0" w:line="249" w:lineRule="auto"/>
        <w:jc w:val="both"/>
      </w:pPr>
      <w:r>
        <w:rPr>
          <w:rFonts w:ascii="Arial" w:eastAsia="Arial" w:hAnsi="Arial" w:cs="Arial"/>
          <w:sz w:val="24"/>
          <w:szCs w:val="24"/>
        </w:rPr>
        <w:t xml:space="preserve">It’s issued under the Framework Contract with the reference number RM6188 for the provision of Health Assurance Auditing Services   </w:t>
      </w:r>
    </w:p>
    <w:p w14:paraId="4E639B5E" w14:textId="77777777" w:rsidR="00110F53" w:rsidRDefault="00110F53">
      <w:pPr>
        <w:tabs>
          <w:tab w:val="left" w:pos="2257"/>
        </w:tabs>
        <w:spacing w:after="0" w:line="249" w:lineRule="auto"/>
        <w:rPr>
          <w:rFonts w:ascii="Arial" w:eastAsia="Arial" w:hAnsi="Arial" w:cs="Arial"/>
          <w:b/>
          <w:sz w:val="24"/>
          <w:szCs w:val="24"/>
        </w:rPr>
      </w:pPr>
    </w:p>
    <w:p w14:paraId="5E4C3A7E" w14:textId="7A9246F8" w:rsidR="00110F53" w:rsidRDefault="001A7158">
      <w:pPr>
        <w:pStyle w:val="Heading3"/>
        <w:numPr>
          <w:ilvl w:val="2"/>
          <w:numId w:val="3"/>
        </w:numPr>
        <w:tabs>
          <w:tab w:val="left" w:pos="0"/>
          <w:tab w:val="left" w:pos="2257"/>
        </w:tabs>
        <w:ind w:left="2880"/>
      </w:pPr>
      <w:bookmarkStart w:id="2" w:name="_1fob9te" w:colFirst="0" w:colLast="0"/>
      <w:bookmarkEnd w:id="2"/>
      <w:r>
        <w:t>CALL-OFF LOT</w:t>
      </w:r>
      <w:r w:rsidR="00FB184B">
        <w:t>:</w:t>
      </w:r>
    </w:p>
    <w:p w14:paraId="2D6CC958" w14:textId="77777777" w:rsidR="00110F53" w:rsidRDefault="00FB184B">
      <w:pPr>
        <w:tabs>
          <w:tab w:val="left" w:pos="2257"/>
        </w:tabs>
        <w:spacing w:after="0" w:line="249" w:lineRule="auto"/>
        <w:ind w:left="2880" w:hanging="2880"/>
        <w:rPr>
          <w:rFonts w:ascii="Arial" w:eastAsia="Arial" w:hAnsi="Arial" w:cs="Arial"/>
          <w:b/>
          <w:sz w:val="24"/>
          <w:szCs w:val="24"/>
        </w:rPr>
      </w:pPr>
      <w:bookmarkStart w:id="3" w:name="_3znysh7" w:colFirst="0" w:colLast="0"/>
      <w:bookmarkEnd w:id="3"/>
      <w:r>
        <w:rPr>
          <w:rFonts w:ascii="Arial" w:eastAsia="Arial" w:hAnsi="Arial" w:cs="Arial"/>
          <w:b/>
          <w:sz w:val="24"/>
          <w:szCs w:val="24"/>
        </w:rPr>
        <w:t>Lot 4- Other Independent Assurance</w:t>
      </w:r>
    </w:p>
    <w:p w14:paraId="4174F914" w14:textId="77777777" w:rsidR="00110F53" w:rsidRDefault="00110F53">
      <w:pPr>
        <w:pStyle w:val="Heading3"/>
        <w:numPr>
          <w:ilvl w:val="2"/>
          <w:numId w:val="3"/>
        </w:numPr>
        <w:tabs>
          <w:tab w:val="left" w:pos="0"/>
        </w:tabs>
      </w:pPr>
    </w:p>
    <w:p w14:paraId="3F845260" w14:textId="77777777" w:rsidR="00110F53" w:rsidRDefault="00FB184B">
      <w:pPr>
        <w:pStyle w:val="Heading3"/>
        <w:numPr>
          <w:ilvl w:val="2"/>
          <w:numId w:val="3"/>
        </w:numPr>
        <w:tabs>
          <w:tab w:val="left" w:pos="0"/>
        </w:tabs>
      </w:pPr>
      <w:r>
        <w:t>CALL-OFF INCORPORATED TERMS</w:t>
      </w:r>
    </w:p>
    <w:p w14:paraId="52590C1C" w14:textId="77777777" w:rsidR="00110F53" w:rsidRDefault="00FB184B">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3D3262D7" w14:textId="77777777" w:rsidR="00110F53" w:rsidRDefault="00FB184B">
      <w:pPr>
        <w:numPr>
          <w:ilvl w:val="0"/>
          <w:numId w:val="2"/>
        </w:numPr>
        <w:spacing w:after="0" w:line="240" w:lineRule="auto"/>
      </w:pPr>
      <w:r>
        <w:rPr>
          <w:rFonts w:ascii="Arial" w:eastAsia="Arial" w:hAnsi="Arial" w:cs="Arial"/>
          <w:color w:val="000000"/>
          <w:sz w:val="24"/>
          <w:szCs w:val="24"/>
        </w:rPr>
        <w:t xml:space="preserve">This Order Form </w:t>
      </w:r>
      <w:r>
        <w:rPr>
          <w:rFonts w:ascii="Arial" w:eastAsia="Arial" w:hAnsi="Arial" w:cs="Arial"/>
          <w:sz w:val="24"/>
          <w:szCs w:val="24"/>
        </w:rPr>
        <w:t>includes</w:t>
      </w:r>
      <w:r>
        <w:rPr>
          <w:rFonts w:ascii="Arial" w:eastAsia="Arial" w:hAnsi="Arial" w:cs="Arial"/>
          <w:color w:val="000000"/>
          <w:sz w:val="24"/>
          <w:szCs w:val="24"/>
        </w:rPr>
        <w:t xml:space="preserve"> the Call-Off Special Terms and Call-Off Special Schedules.</w:t>
      </w:r>
    </w:p>
    <w:p w14:paraId="5106B5AF" w14:textId="77777777" w:rsidR="00110F53" w:rsidRDefault="00FB184B">
      <w:pPr>
        <w:numPr>
          <w:ilvl w:val="0"/>
          <w:numId w:val="2"/>
        </w:numPr>
        <w:spacing w:after="0" w:line="249"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highlight w:val="white"/>
        </w:rPr>
        <w:t>RM6188</w:t>
      </w:r>
    </w:p>
    <w:p w14:paraId="0974E3C7" w14:textId="77777777" w:rsidR="00110F53" w:rsidRDefault="00FB184B">
      <w:pPr>
        <w:keepNext/>
        <w:numPr>
          <w:ilvl w:val="0"/>
          <w:numId w:val="2"/>
        </w:numPr>
        <w:spacing w:after="0" w:line="249" w:lineRule="auto"/>
      </w:pPr>
      <w:r>
        <w:rPr>
          <w:rFonts w:ascii="Arial" w:eastAsia="Arial" w:hAnsi="Arial" w:cs="Arial"/>
          <w:color w:val="000000"/>
          <w:sz w:val="24"/>
          <w:szCs w:val="24"/>
        </w:rPr>
        <w:t>The following Schedules in equal order of precedence:</w:t>
      </w:r>
    </w:p>
    <w:p w14:paraId="6452FDAA" w14:textId="77777777" w:rsidR="00110F53" w:rsidRDefault="00110F53">
      <w:pPr>
        <w:keepNext/>
        <w:spacing w:after="0" w:line="249" w:lineRule="auto"/>
        <w:ind w:left="720"/>
        <w:rPr>
          <w:rFonts w:ascii="Arial" w:eastAsia="Arial" w:hAnsi="Arial" w:cs="Arial"/>
          <w:color w:val="000000"/>
          <w:sz w:val="24"/>
          <w:szCs w:val="24"/>
        </w:rPr>
      </w:pPr>
    </w:p>
    <w:p w14:paraId="5EDA61AF" w14:textId="77777777" w:rsidR="00110F53" w:rsidRDefault="00FB184B">
      <w:pPr>
        <w:numPr>
          <w:ilvl w:val="0"/>
          <w:numId w:val="4"/>
        </w:numPr>
        <w:spacing w:after="0" w:line="240" w:lineRule="auto"/>
      </w:pPr>
      <w:r>
        <w:rPr>
          <w:rFonts w:ascii="Arial" w:eastAsia="Arial" w:hAnsi="Arial" w:cs="Arial"/>
          <w:color w:val="000000"/>
          <w:sz w:val="24"/>
          <w:szCs w:val="24"/>
        </w:rPr>
        <w:t xml:space="preserve">Joint Schedules for </w:t>
      </w:r>
      <w:r>
        <w:t xml:space="preserve"> </w:t>
      </w:r>
      <w:r>
        <w:rPr>
          <w:rFonts w:ascii="Arial" w:eastAsia="Arial" w:hAnsi="Arial" w:cs="Arial"/>
          <w:b/>
          <w:color w:val="000000"/>
          <w:sz w:val="24"/>
          <w:szCs w:val="24"/>
        </w:rPr>
        <w:t>RM618</w:t>
      </w:r>
      <w:r>
        <w:rPr>
          <w:rFonts w:ascii="Arial" w:eastAsia="Arial" w:hAnsi="Arial" w:cs="Arial"/>
          <w:b/>
          <w:sz w:val="24"/>
          <w:szCs w:val="24"/>
        </w:rPr>
        <w:t>8</w:t>
      </w:r>
    </w:p>
    <w:p w14:paraId="7AE26B3C" w14:textId="77777777" w:rsidR="00110F53" w:rsidRDefault="00FB184B">
      <w:pPr>
        <w:numPr>
          <w:ilvl w:val="1"/>
          <w:numId w:val="4"/>
        </w:numPr>
        <w:spacing w:after="0" w:line="249" w:lineRule="auto"/>
      </w:pPr>
      <w:r>
        <w:rPr>
          <w:rFonts w:ascii="Arial" w:eastAsia="Arial" w:hAnsi="Arial" w:cs="Arial"/>
          <w:color w:val="000000"/>
          <w:sz w:val="24"/>
          <w:szCs w:val="24"/>
        </w:rPr>
        <w:lastRenderedPageBreak/>
        <w:t xml:space="preserve">Joint Schedule </w:t>
      </w:r>
      <w:r>
        <w:rPr>
          <w:rFonts w:ascii="Arial" w:eastAsia="Arial" w:hAnsi="Arial" w:cs="Arial"/>
          <w:sz w:val="24"/>
          <w:szCs w:val="24"/>
        </w:rPr>
        <w:t>1</w:t>
      </w:r>
      <w:r>
        <w:rPr>
          <w:rFonts w:ascii="Arial" w:eastAsia="Arial" w:hAnsi="Arial" w:cs="Arial"/>
          <w:color w:val="000000"/>
          <w:sz w:val="24"/>
          <w:szCs w:val="24"/>
        </w:rPr>
        <w:t xml:space="preserve"> (</w:t>
      </w:r>
      <w:r>
        <w:rPr>
          <w:rFonts w:ascii="Arial" w:eastAsia="Arial" w:hAnsi="Arial" w:cs="Arial"/>
          <w:sz w:val="24"/>
          <w:szCs w:val="24"/>
        </w:rPr>
        <w:t>Definitions</w:t>
      </w:r>
      <w:r>
        <w:rPr>
          <w:rFonts w:ascii="Arial" w:eastAsia="Arial" w:hAnsi="Arial" w:cs="Arial"/>
          <w:color w:val="000000"/>
          <w:sz w:val="24"/>
          <w:szCs w:val="24"/>
        </w:rPr>
        <w:t xml:space="preserve">) </w:t>
      </w:r>
    </w:p>
    <w:p w14:paraId="5B38D5E1" w14:textId="77777777" w:rsidR="00110F53" w:rsidRDefault="00FB184B">
      <w:pPr>
        <w:numPr>
          <w:ilvl w:val="1"/>
          <w:numId w:val="4"/>
        </w:numPr>
        <w:spacing w:after="0" w:line="249" w:lineRule="auto"/>
      </w:pPr>
      <w:r>
        <w:rPr>
          <w:rFonts w:ascii="Arial" w:eastAsia="Arial" w:hAnsi="Arial" w:cs="Arial"/>
          <w:sz w:val="24"/>
          <w:szCs w:val="24"/>
        </w:rPr>
        <w:t xml:space="preserve">Joint Schedule 2 (Variation Form) </w:t>
      </w:r>
    </w:p>
    <w:p w14:paraId="2E7206F6" w14:textId="77777777" w:rsidR="00110F53" w:rsidRDefault="00FB184B">
      <w:pPr>
        <w:numPr>
          <w:ilvl w:val="1"/>
          <w:numId w:val="4"/>
        </w:numPr>
        <w:spacing w:after="0" w:line="249" w:lineRule="auto"/>
      </w:pPr>
      <w:r>
        <w:rPr>
          <w:rFonts w:ascii="Arial" w:eastAsia="Arial" w:hAnsi="Arial" w:cs="Arial"/>
          <w:color w:val="000000"/>
          <w:sz w:val="24"/>
          <w:szCs w:val="24"/>
        </w:rPr>
        <w:t>Joint Schedule 3 (Insurance Requirements)</w:t>
      </w:r>
    </w:p>
    <w:p w14:paraId="6781C642" w14:textId="77777777" w:rsidR="00110F53" w:rsidRDefault="00FB184B">
      <w:pPr>
        <w:numPr>
          <w:ilvl w:val="1"/>
          <w:numId w:val="4"/>
        </w:numPr>
        <w:spacing w:after="0" w:line="249" w:lineRule="auto"/>
      </w:pPr>
      <w:r>
        <w:rPr>
          <w:rFonts w:ascii="Arial" w:eastAsia="Arial" w:hAnsi="Arial" w:cs="Arial"/>
          <w:color w:val="000000"/>
          <w:sz w:val="24"/>
          <w:szCs w:val="24"/>
        </w:rPr>
        <w:t>Joint Schedule 4 (Commercially Sensitive Information)</w:t>
      </w:r>
    </w:p>
    <w:p w14:paraId="789FC956" w14:textId="77777777" w:rsidR="00110F53" w:rsidRDefault="00FB184B">
      <w:pPr>
        <w:numPr>
          <w:ilvl w:val="1"/>
          <w:numId w:val="4"/>
        </w:numPr>
        <w:spacing w:after="0" w:line="249" w:lineRule="auto"/>
      </w:pPr>
      <w:r>
        <w:rPr>
          <w:rFonts w:ascii="Arial" w:eastAsia="Arial" w:hAnsi="Arial" w:cs="Arial"/>
          <w:sz w:val="24"/>
          <w:szCs w:val="24"/>
          <w:highlight w:val="white"/>
        </w:rPr>
        <w:t>Joint Schedule 5 (Corporate Social Responsibility)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24FBCFA5" w14:textId="77777777" w:rsidR="00110F53" w:rsidRDefault="00FB184B">
      <w:pPr>
        <w:numPr>
          <w:ilvl w:val="1"/>
          <w:numId w:val="4"/>
        </w:numPr>
        <w:spacing w:after="0" w:line="249" w:lineRule="auto"/>
        <w:rPr>
          <w:rFonts w:ascii="Arial" w:eastAsia="Arial" w:hAnsi="Arial" w:cs="Arial"/>
          <w:sz w:val="24"/>
          <w:szCs w:val="24"/>
          <w:highlight w:val="white"/>
        </w:rPr>
      </w:pPr>
      <w:r>
        <w:rPr>
          <w:rFonts w:ascii="Arial" w:eastAsia="Arial" w:hAnsi="Arial" w:cs="Arial"/>
          <w:sz w:val="24"/>
          <w:szCs w:val="24"/>
          <w:highlight w:val="white"/>
        </w:rPr>
        <w:t>Joint Schedule 6 (Key Subcontractors)</w:t>
      </w:r>
    </w:p>
    <w:p w14:paraId="0149425D" w14:textId="77777777" w:rsidR="003A4378" w:rsidRPr="003A4378" w:rsidRDefault="00FB184B">
      <w:pPr>
        <w:numPr>
          <w:ilvl w:val="1"/>
          <w:numId w:val="4"/>
        </w:numPr>
        <w:spacing w:after="0" w:line="249" w:lineRule="auto"/>
      </w:pPr>
      <w:r>
        <w:rPr>
          <w:rFonts w:ascii="Arial" w:eastAsia="Arial" w:hAnsi="Arial" w:cs="Arial"/>
          <w:color w:val="000000"/>
          <w:sz w:val="24"/>
          <w:szCs w:val="24"/>
          <w:highlight w:val="white"/>
        </w:rPr>
        <w:t>Joint Schedule 7 (Financial Difficulties)</w:t>
      </w:r>
      <w:r>
        <w:rPr>
          <w:rFonts w:ascii="Arial" w:eastAsia="Arial" w:hAnsi="Arial" w:cs="Arial"/>
          <w:color w:val="000000"/>
          <w:sz w:val="24"/>
          <w:szCs w:val="24"/>
          <w:highlight w:val="white"/>
        </w:rPr>
        <w:tab/>
      </w:r>
    </w:p>
    <w:p w14:paraId="6B59B9E4" w14:textId="09E2FB95" w:rsidR="00110F53" w:rsidRDefault="003A4378">
      <w:pPr>
        <w:numPr>
          <w:ilvl w:val="1"/>
          <w:numId w:val="4"/>
        </w:numPr>
        <w:spacing w:after="0" w:line="249" w:lineRule="auto"/>
      </w:pPr>
      <w:r>
        <w:rPr>
          <w:rFonts w:ascii="Arial" w:eastAsia="Arial" w:hAnsi="Arial" w:cs="Arial"/>
          <w:color w:val="000000"/>
          <w:sz w:val="24"/>
          <w:szCs w:val="24"/>
          <w:highlight w:val="white"/>
        </w:rPr>
        <w:t>Joint Schedule 8 (</w:t>
      </w:r>
      <w:r>
        <w:rPr>
          <w:rFonts w:ascii="Arial" w:eastAsia="Arial" w:hAnsi="Arial" w:cs="Arial"/>
          <w:sz w:val="24"/>
          <w:szCs w:val="24"/>
        </w:rPr>
        <w:t>(Guarantee)</w:t>
      </w:r>
      <w:r w:rsidR="00FB184B">
        <w:rPr>
          <w:rFonts w:ascii="Arial" w:eastAsia="Arial" w:hAnsi="Arial" w:cs="Arial"/>
          <w:color w:val="000000"/>
          <w:sz w:val="24"/>
          <w:szCs w:val="24"/>
          <w:highlight w:val="white"/>
        </w:rPr>
        <w:tab/>
      </w:r>
      <w:r w:rsidR="00FB184B">
        <w:rPr>
          <w:rFonts w:ascii="Arial" w:eastAsia="Arial" w:hAnsi="Arial" w:cs="Arial"/>
          <w:color w:val="000000"/>
          <w:sz w:val="24"/>
          <w:szCs w:val="24"/>
          <w:highlight w:val="white"/>
        </w:rPr>
        <w:tab/>
      </w:r>
    </w:p>
    <w:p w14:paraId="6C3D4E92" w14:textId="77777777" w:rsidR="00110F53" w:rsidRDefault="00FB184B">
      <w:pPr>
        <w:numPr>
          <w:ilvl w:val="1"/>
          <w:numId w:val="4"/>
        </w:numPr>
        <w:spacing w:after="0" w:line="249" w:lineRule="auto"/>
      </w:pPr>
      <w:r>
        <w:rPr>
          <w:rFonts w:ascii="Arial" w:eastAsia="Arial" w:hAnsi="Arial" w:cs="Arial"/>
          <w:color w:val="000000"/>
          <w:sz w:val="24"/>
          <w:szCs w:val="24"/>
        </w:rPr>
        <w:t>Joint Schedule 10 (Rectification Plan)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6FC22DD" w14:textId="77777777" w:rsidR="00110F53" w:rsidRDefault="00FB184B">
      <w:pPr>
        <w:numPr>
          <w:ilvl w:val="1"/>
          <w:numId w:val="4"/>
        </w:numPr>
        <w:spacing w:after="0" w:line="249" w:lineRule="auto"/>
      </w:pPr>
      <w:r>
        <w:rPr>
          <w:rFonts w:ascii="Arial" w:eastAsia="Arial" w:hAnsi="Arial" w:cs="Arial"/>
          <w:color w:val="000000"/>
          <w:sz w:val="24"/>
          <w:szCs w:val="24"/>
        </w:rPr>
        <w:t>Joint Schedule 11 (Processing Data)</w:t>
      </w:r>
    </w:p>
    <w:p w14:paraId="11D23A73" w14:textId="77777777" w:rsidR="00110F53" w:rsidRDefault="00FB184B">
      <w:pPr>
        <w:spacing w:after="0" w:line="249" w:lineRule="auto"/>
        <w:ind w:left="1800"/>
      </w:pPr>
      <w:r>
        <w:t xml:space="preserve">     </w:t>
      </w:r>
      <w:r>
        <w:rPr>
          <w:rFonts w:ascii="Arial" w:eastAsia="Arial" w:hAnsi="Arial" w:cs="Arial"/>
          <w:color w:val="000000"/>
          <w:sz w:val="24"/>
          <w:szCs w:val="24"/>
        </w:rPr>
        <w:tab/>
      </w:r>
    </w:p>
    <w:p w14:paraId="4919102A" w14:textId="77777777" w:rsidR="00110F53" w:rsidRDefault="00FB184B">
      <w:pPr>
        <w:numPr>
          <w:ilvl w:val="0"/>
          <w:numId w:val="4"/>
        </w:numPr>
        <w:spacing w:after="0" w:line="240" w:lineRule="auto"/>
      </w:pPr>
      <w:r>
        <w:rPr>
          <w:rFonts w:ascii="Arial" w:eastAsia="Arial" w:hAnsi="Arial" w:cs="Arial"/>
          <w:color w:val="000000"/>
          <w:sz w:val="24"/>
          <w:szCs w:val="24"/>
        </w:rPr>
        <w:t>Call-Off Schedules for</w:t>
      </w:r>
      <w:r>
        <w:rPr>
          <w:rFonts w:ascii="Arial" w:eastAsia="Arial" w:hAnsi="Arial" w:cs="Arial"/>
          <w:sz w:val="24"/>
          <w:szCs w:val="24"/>
        </w:rPr>
        <w:t xml:space="preserve"> </w:t>
      </w:r>
      <w:r>
        <w:rPr>
          <w:rFonts w:ascii="Arial" w:eastAsia="Arial" w:hAnsi="Arial" w:cs="Arial"/>
          <w:b/>
          <w:sz w:val="24"/>
          <w:szCs w:val="24"/>
        </w:rPr>
        <w:t>RM6188</w:t>
      </w:r>
      <w:r>
        <w:rPr>
          <w:rFonts w:ascii="Arial" w:eastAsia="Arial" w:hAnsi="Arial" w:cs="Arial"/>
          <w:color w:val="000000"/>
          <w:sz w:val="24"/>
          <w:szCs w:val="24"/>
        </w:rPr>
        <w:tab/>
      </w:r>
      <w:r>
        <w:rPr>
          <w:rFonts w:ascii="Arial" w:eastAsia="Arial" w:hAnsi="Arial" w:cs="Arial"/>
          <w:color w:val="000000"/>
          <w:sz w:val="24"/>
          <w:szCs w:val="24"/>
        </w:rPr>
        <w:tab/>
      </w:r>
    </w:p>
    <w:p w14:paraId="618DF28C" w14:textId="77777777" w:rsidR="00110F53" w:rsidRDefault="00FB184B">
      <w:pPr>
        <w:numPr>
          <w:ilvl w:val="1"/>
          <w:numId w:val="4"/>
        </w:numPr>
        <w:spacing w:after="0" w:line="249" w:lineRule="auto"/>
      </w:pPr>
      <w:r>
        <w:rPr>
          <w:rFonts w:ascii="Arial" w:eastAsia="Arial" w:hAnsi="Arial" w:cs="Arial"/>
          <w:color w:val="000000"/>
          <w:sz w:val="24"/>
          <w:szCs w:val="24"/>
        </w:rPr>
        <w:t>Call-Off Schedule 1 (Transparency Reports)</w:t>
      </w:r>
    </w:p>
    <w:p w14:paraId="1D9ED627" w14:textId="77777777" w:rsidR="00110F53" w:rsidRDefault="00FB184B">
      <w:pPr>
        <w:numPr>
          <w:ilvl w:val="1"/>
          <w:numId w:val="4"/>
        </w:numPr>
        <w:spacing w:after="0" w:line="249" w:lineRule="auto"/>
      </w:pPr>
      <w:r>
        <w:rPr>
          <w:rFonts w:ascii="Arial" w:eastAsia="Arial" w:hAnsi="Arial" w:cs="Arial"/>
          <w:sz w:val="24"/>
          <w:szCs w:val="24"/>
        </w:rPr>
        <w:t>Call-Off Schedule 2 (Staff Transfer)</w:t>
      </w:r>
    </w:p>
    <w:p w14:paraId="718A6238" w14:textId="77777777" w:rsidR="00110F53" w:rsidRDefault="00FB184B">
      <w:pPr>
        <w:numPr>
          <w:ilvl w:val="1"/>
          <w:numId w:val="4"/>
        </w:numPr>
        <w:spacing w:after="0" w:line="249" w:lineRule="auto"/>
      </w:pPr>
      <w:r>
        <w:t xml:space="preserve"> </w:t>
      </w:r>
      <w:r>
        <w:rPr>
          <w:rFonts w:ascii="Arial" w:eastAsia="Arial" w:hAnsi="Arial" w:cs="Arial"/>
          <w:color w:val="000000"/>
          <w:sz w:val="24"/>
          <w:szCs w:val="24"/>
        </w:rPr>
        <w:t>Call-Off Schedule 3 (Continuous Improvement)</w:t>
      </w:r>
    </w:p>
    <w:p w14:paraId="64E6E631" w14:textId="77777777" w:rsidR="00110F53" w:rsidRDefault="00FB184B">
      <w:pPr>
        <w:numPr>
          <w:ilvl w:val="1"/>
          <w:numId w:val="4"/>
        </w:numPr>
        <w:spacing w:after="0" w:line="249" w:lineRule="auto"/>
      </w:pPr>
      <w:r>
        <w:rPr>
          <w:rFonts w:ascii="Arial" w:eastAsia="Arial" w:hAnsi="Arial" w:cs="Arial"/>
          <w:color w:val="000000"/>
          <w:sz w:val="24"/>
          <w:szCs w:val="24"/>
          <w:highlight w:val="white"/>
        </w:rPr>
        <w:t>Call-Off Schedule 5 (Pricing Details)</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ab/>
        <w:t xml:space="preserve">                </w:t>
      </w:r>
    </w:p>
    <w:p w14:paraId="0919DCB7" w14:textId="77777777" w:rsidR="00110F53" w:rsidRDefault="00FB184B">
      <w:pPr>
        <w:numPr>
          <w:ilvl w:val="1"/>
          <w:numId w:val="4"/>
        </w:numPr>
        <w:spacing w:after="0" w:line="249" w:lineRule="auto"/>
      </w:pPr>
      <w:r>
        <w:rPr>
          <w:rFonts w:ascii="Arial" w:eastAsia="Arial" w:hAnsi="Arial" w:cs="Arial"/>
          <w:color w:val="000000"/>
          <w:sz w:val="24"/>
          <w:szCs w:val="24"/>
          <w:highlight w:val="white"/>
        </w:rPr>
        <w:t>Call-Off Schedule 7 (Key Supplier Staff)</w:t>
      </w:r>
      <w:r>
        <w:rPr>
          <w:rFonts w:ascii="Arial" w:eastAsia="Arial" w:hAnsi="Arial" w:cs="Arial"/>
          <w:color w:val="000000"/>
          <w:sz w:val="24"/>
          <w:szCs w:val="24"/>
          <w:highlight w:val="white"/>
        </w:rPr>
        <w:tab/>
      </w:r>
    </w:p>
    <w:p w14:paraId="40351612" w14:textId="77777777" w:rsidR="00110F53" w:rsidRDefault="00FB184B">
      <w:pPr>
        <w:numPr>
          <w:ilvl w:val="1"/>
          <w:numId w:val="4"/>
        </w:numPr>
        <w:spacing w:after="0" w:line="249" w:lineRule="auto"/>
      </w:pPr>
      <w:r>
        <w:rPr>
          <w:rFonts w:ascii="Arial" w:eastAsia="Arial" w:hAnsi="Arial" w:cs="Arial"/>
          <w:sz w:val="24"/>
          <w:szCs w:val="24"/>
          <w:highlight w:val="white"/>
        </w:rPr>
        <w:t xml:space="preserve">Call-Off Schedule 8 (Business Continuity and Disaster Recovery)        </w:t>
      </w:r>
      <w:r>
        <w:rPr>
          <w:rFonts w:ascii="Arial" w:eastAsia="Arial" w:hAnsi="Arial" w:cs="Arial"/>
          <w:color w:val="000000"/>
          <w:sz w:val="24"/>
          <w:szCs w:val="24"/>
          <w:highlight w:val="white"/>
        </w:rPr>
        <w:t xml:space="preserve"> </w:t>
      </w:r>
    </w:p>
    <w:p w14:paraId="4F9C9637" w14:textId="77777777" w:rsidR="00110F53" w:rsidRDefault="00FB184B">
      <w:pPr>
        <w:numPr>
          <w:ilvl w:val="1"/>
          <w:numId w:val="4"/>
        </w:numPr>
        <w:spacing w:after="0" w:line="249" w:lineRule="auto"/>
      </w:pPr>
      <w:r>
        <w:rPr>
          <w:rFonts w:ascii="Arial" w:eastAsia="Arial" w:hAnsi="Arial" w:cs="Arial"/>
          <w:color w:val="000000"/>
          <w:sz w:val="24"/>
          <w:szCs w:val="24"/>
          <w:highlight w:val="white"/>
        </w:rPr>
        <w:t xml:space="preserve">Call-Off Schedule 9 (Security)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14:paraId="453BA87A" w14:textId="77777777" w:rsidR="00110F53" w:rsidRDefault="00FB184B">
      <w:pPr>
        <w:numPr>
          <w:ilvl w:val="1"/>
          <w:numId w:val="4"/>
        </w:numPr>
        <w:spacing w:after="0" w:line="249" w:lineRule="auto"/>
        <w:rPr>
          <w:color w:val="000000"/>
          <w:highlight w:val="white"/>
        </w:rPr>
      </w:pPr>
      <w:r>
        <w:rPr>
          <w:rFonts w:ascii="Arial" w:eastAsia="Arial" w:hAnsi="Arial" w:cs="Arial"/>
          <w:color w:val="000000"/>
          <w:sz w:val="24"/>
          <w:szCs w:val="24"/>
          <w:highlight w:val="white"/>
        </w:rPr>
        <w:t xml:space="preserve">Call-Off Schedule 10 (Exit Management)            </w:t>
      </w:r>
    </w:p>
    <w:p w14:paraId="1CBB2AC3" w14:textId="77777777" w:rsidR="00110F53" w:rsidRDefault="00FB184B">
      <w:pPr>
        <w:numPr>
          <w:ilvl w:val="1"/>
          <w:numId w:val="4"/>
        </w:numPr>
        <w:spacing w:after="0" w:line="249" w:lineRule="auto"/>
      </w:pPr>
      <w:r>
        <w:rPr>
          <w:rFonts w:ascii="Arial" w:eastAsia="Arial" w:hAnsi="Arial" w:cs="Arial"/>
          <w:color w:val="000000"/>
          <w:sz w:val="24"/>
          <w:szCs w:val="24"/>
          <w:highlight w:val="white"/>
        </w:rPr>
        <w:t>Call-Off Schedule 13 (Implementation Plan and Testing)</w:t>
      </w:r>
    </w:p>
    <w:p w14:paraId="53643788" w14:textId="77777777" w:rsidR="00110F53" w:rsidRDefault="00FB184B">
      <w:pPr>
        <w:numPr>
          <w:ilvl w:val="1"/>
          <w:numId w:val="4"/>
        </w:numPr>
        <w:spacing w:after="0" w:line="249" w:lineRule="auto"/>
      </w:pPr>
      <w:r>
        <w:rPr>
          <w:rFonts w:ascii="Arial" w:eastAsia="Arial" w:hAnsi="Arial" w:cs="Arial"/>
          <w:color w:val="000000"/>
          <w:sz w:val="24"/>
          <w:szCs w:val="24"/>
          <w:highlight w:val="white"/>
        </w:rPr>
        <w:t>Call-Off Schedule 14 (Service Levels)</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ab/>
      </w:r>
    </w:p>
    <w:p w14:paraId="46B33B31" w14:textId="77777777" w:rsidR="00110F53" w:rsidRDefault="00FB184B">
      <w:pPr>
        <w:numPr>
          <w:ilvl w:val="1"/>
          <w:numId w:val="4"/>
        </w:numPr>
        <w:spacing w:after="0" w:line="249" w:lineRule="auto"/>
      </w:pPr>
      <w:r>
        <w:rPr>
          <w:rFonts w:ascii="Arial" w:eastAsia="Arial" w:hAnsi="Arial" w:cs="Arial"/>
          <w:color w:val="000000"/>
          <w:sz w:val="24"/>
          <w:szCs w:val="24"/>
          <w:highlight w:val="white"/>
        </w:rPr>
        <w:t>Call-Off Schedule 15 (Call-Off Contract Management)</w:t>
      </w:r>
    </w:p>
    <w:p w14:paraId="64F29805" w14:textId="77777777" w:rsidR="00110F53" w:rsidRDefault="00FB184B">
      <w:pPr>
        <w:numPr>
          <w:ilvl w:val="1"/>
          <w:numId w:val="4"/>
        </w:numPr>
        <w:spacing w:after="0" w:line="249" w:lineRule="auto"/>
      </w:pPr>
      <w:r>
        <w:rPr>
          <w:rFonts w:ascii="Arial" w:eastAsia="Arial" w:hAnsi="Arial" w:cs="Arial"/>
          <w:color w:val="000000"/>
          <w:sz w:val="24"/>
          <w:szCs w:val="24"/>
          <w:highlight w:val="white"/>
        </w:rPr>
        <w:t>Call-Off Schedule 16 (Benchmarking)</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49BEF41F" w14:textId="77777777" w:rsidR="00110F53" w:rsidRDefault="00FB184B">
      <w:pPr>
        <w:numPr>
          <w:ilvl w:val="1"/>
          <w:numId w:val="4"/>
        </w:numPr>
        <w:spacing w:after="0" w:line="249" w:lineRule="auto"/>
      </w:pPr>
      <w:r>
        <w:rPr>
          <w:rFonts w:ascii="Arial" w:eastAsia="Arial" w:hAnsi="Arial" w:cs="Arial"/>
          <w:color w:val="000000"/>
          <w:sz w:val="24"/>
          <w:szCs w:val="24"/>
          <w:highlight w:val="white"/>
        </w:rPr>
        <w:t>Call-Off Schedule 18 (Background Checks)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3DA83037" w14:textId="77777777" w:rsidR="00110F53" w:rsidRDefault="00FB184B">
      <w:pPr>
        <w:numPr>
          <w:ilvl w:val="1"/>
          <w:numId w:val="4"/>
        </w:numPr>
        <w:spacing w:after="0" w:line="249" w:lineRule="auto"/>
      </w:pPr>
      <w:r>
        <w:rPr>
          <w:rFonts w:ascii="Arial" w:eastAsia="Arial" w:hAnsi="Arial" w:cs="Arial"/>
          <w:color w:val="000000"/>
          <w:sz w:val="24"/>
          <w:szCs w:val="24"/>
          <w:highlight w:val="white"/>
        </w:rPr>
        <w:t>Call-Off Schedule 20 (Call-Off Specification)</w:t>
      </w:r>
      <w:r>
        <w:rPr>
          <w:rFonts w:ascii="Arial" w:eastAsia="Arial" w:hAnsi="Arial" w:cs="Arial"/>
          <w:color w:val="000000"/>
          <w:sz w:val="24"/>
          <w:szCs w:val="24"/>
          <w:highlight w:val="white"/>
        </w:rPr>
        <w:tab/>
      </w:r>
    </w:p>
    <w:p w14:paraId="784E777B" w14:textId="77777777" w:rsidR="00110F53" w:rsidRDefault="00110F53">
      <w:pPr>
        <w:spacing w:after="0" w:line="249" w:lineRule="auto"/>
        <w:ind w:left="1800"/>
        <w:rPr>
          <w:rFonts w:ascii="Arial" w:eastAsia="Arial" w:hAnsi="Arial" w:cs="Arial"/>
          <w:sz w:val="24"/>
          <w:szCs w:val="24"/>
          <w:highlight w:val="white"/>
        </w:rPr>
      </w:pPr>
    </w:p>
    <w:p w14:paraId="754AB127" w14:textId="77777777" w:rsidR="00110F53" w:rsidRDefault="00FB184B">
      <w:pPr>
        <w:numPr>
          <w:ilvl w:val="0"/>
          <w:numId w:val="2"/>
        </w:numPr>
        <w:spacing w:after="0" w:line="249" w:lineRule="auto"/>
      </w:pPr>
      <w:r>
        <w:rPr>
          <w:rFonts w:ascii="Arial" w:eastAsia="Arial" w:hAnsi="Arial" w:cs="Arial"/>
          <w:color w:val="000000"/>
          <w:sz w:val="24"/>
          <w:szCs w:val="24"/>
        </w:rPr>
        <w:t>CCS Core Terms</w:t>
      </w:r>
    </w:p>
    <w:p w14:paraId="4D7B0E97" w14:textId="77777777" w:rsidR="00110F53" w:rsidRDefault="00FB184B">
      <w:pPr>
        <w:numPr>
          <w:ilvl w:val="0"/>
          <w:numId w:val="2"/>
        </w:numPr>
        <w:spacing w:after="0" w:line="249" w:lineRule="auto"/>
      </w:pPr>
      <w:bookmarkStart w:id="4" w:name="_2et92p0" w:colFirst="0" w:colLast="0"/>
      <w:bookmarkEnd w:id="4"/>
      <w:r>
        <w:rPr>
          <w:rFonts w:ascii="Arial" w:eastAsia="Arial" w:hAnsi="Arial" w:cs="Arial"/>
          <w:color w:val="000000"/>
          <w:sz w:val="24"/>
          <w:szCs w:val="24"/>
        </w:rPr>
        <w:t>Joint Schedule 5 (Corporate Social Responsibility)</w:t>
      </w:r>
      <w:r>
        <w:t xml:space="preserve"> </w:t>
      </w:r>
      <w:r>
        <w:rPr>
          <w:rFonts w:ascii="Arial" w:eastAsia="Arial" w:hAnsi="Arial" w:cs="Arial"/>
          <w:b/>
          <w:color w:val="000000"/>
          <w:sz w:val="24"/>
          <w:szCs w:val="24"/>
        </w:rPr>
        <w:t>RM618</w:t>
      </w:r>
      <w:r>
        <w:rPr>
          <w:rFonts w:ascii="Arial" w:eastAsia="Arial" w:hAnsi="Arial" w:cs="Arial"/>
          <w:b/>
          <w:sz w:val="24"/>
          <w:szCs w:val="24"/>
        </w:rPr>
        <w:t>8</w:t>
      </w:r>
    </w:p>
    <w:p w14:paraId="04EBA694" w14:textId="77777777" w:rsidR="00110F53" w:rsidRDefault="00FB184B">
      <w:pPr>
        <w:numPr>
          <w:ilvl w:val="0"/>
          <w:numId w:val="2"/>
        </w:numPr>
        <w:spacing w:after="0" w:line="249" w:lineRule="auto"/>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5F622892" w14:textId="77777777" w:rsidR="00110F53" w:rsidRDefault="00110F53">
      <w:pPr>
        <w:spacing w:after="0" w:line="249" w:lineRule="auto"/>
        <w:ind w:left="720"/>
        <w:rPr>
          <w:rFonts w:ascii="Arial" w:eastAsia="Arial" w:hAnsi="Arial" w:cs="Arial"/>
          <w:color w:val="000000"/>
          <w:sz w:val="24"/>
          <w:szCs w:val="24"/>
          <w:highlight w:val="yellow"/>
        </w:rPr>
      </w:pPr>
    </w:p>
    <w:p w14:paraId="53BB5AB4" w14:textId="77777777" w:rsidR="00110F53" w:rsidRDefault="00FB184B">
      <w:pPr>
        <w:tabs>
          <w:tab w:val="left" w:pos="2257"/>
        </w:tabs>
        <w:spacing w:after="0" w:line="249"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55939A49" w14:textId="77777777" w:rsidR="00110F53" w:rsidRDefault="00110F53">
      <w:pPr>
        <w:tabs>
          <w:tab w:val="left" w:pos="2257"/>
        </w:tabs>
        <w:spacing w:after="0" w:line="249" w:lineRule="auto"/>
        <w:rPr>
          <w:rFonts w:ascii="Arial" w:eastAsia="Arial" w:hAnsi="Arial" w:cs="Arial"/>
          <w:sz w:val="24"/>
          <w:szCs w:val="24"/>
        </w:rPr>
      </w:pPr>
    </w:p>
    <w:p w14:paraId="1A92B5C4" w14:textId="77777777" w:rsidR="00110F53" w:rsidRDefault="00FB184B">
      <w:pPr>
        <w:pStyle w:val="Heading3"/>
        <w:numPr>
          <w:ilvl w:val="2"/>
          <w:numId w:val="3"/>
        </w:numPr>
        <w:tabs>
          <w:tab w:val="left" w:pos="0"/>
          <w:tab w:val="left" w:pos="2257"/>
        </w:tabs>
      </w:pPr>
      <w:bookmarkStart w:id="5" w:name="_tyjcwt" w:colFirst="0" w:colLast="0"/>
      <w:bookmarkEnd w:id="5"/>
      <w:r>
        <w:t>CALL-OFF SPECIAL TERMS</w:t>
      </w:r>
    </w:p>
    <w:p w14:paraId="0953F27A" w14:textId="77777777" w:rsidR="00110F53" w:rsidRDefault="00FB184B">
      <w:pPr>
        <w:tabs>
          <w:tab w:val="left" w:pos="2257"/>
        </w:tabs>
        <w:spacing w:after="0" w:line="249" w:lineRule="auto"/>
      </w:pPr>
      <w:r>
        <w:rPr>
          <w:rFonts w:ascii="Arial" w:eastAsia="Arial" w:hAnsi="Arial" w:cs="Arial"/>
          <w:sz w:val="24"/>
          <w:szCs w:val="24"/>
        </w:rPr>
        <w:t>The following Special Terms are incorporated into this Call-Off Contract:</w:t>
      </w:r>
    </w:p>
    <w:p w14:paraId="7489F6BA" w14:textId="77777777" w:rsidR="00110F53" w:rsidRDefault="00110F53">
      <w:pPr>
        <w:tabs>
          <w:tab w:val="left" w:pos="2257"/>
        </w:tabs>
        <w:spacing w:after="0" w:line="249" w:lineRule="auto"/>
        <w:rPr>
          <w:rFonts w:ascii="Arial" w:eastAsia="Arial" w:hAnsi="Arial" w:cs="Arial"/>
          <w:sz w:val="24"/>
          <w:szCs w:val="24"/>
        </w:rPr>
      </w:pPr>
    </w:p>
    <w:p w14:paraId="6BCB378D" w14:textId="77777777" w:rsidR="00110F53" w:rsidRDefault="00FB184B">
      <w:pPr>
        <w:tabs>
          <w:tab w:val="left" w:pos="2257"/>
        </w:tabs>
        <w:spacing w:after="0" w:line="249" w:lineRule="auto"/>
      </w:pPr>
      <w:r>
        <w:rPr>
          <w:rFonts w:ascii="Arial" w:eastAsia="Arial" w:hAnsi="Arial" w:cs="Arial"/>
          <w:i/>
          <w:color w:val="222222"/>
          <w:sz w:val="24"/>
          <w:szCs w:val="24"/>
          <w:highlight w:val="white"/>
        </w:rPr>
        <w:t>Special term 1 - The Buyer is only liable to reimburse the Supplier for any expense or any disbursement which is</w:t>
      </w:r>
    </w:p>
    <w:p w14:paraId="6E1F1155" w14:textId="77777777" w:rsidR="00110F53" w:rsidRDefault="00FB184B">
      <w:pPr>
        <w:tabs>
          <w:tab w:val="left" w:pos="2257"/>
        </w:tabs>
        <w:spacing w:after="0" w:line="249" w:lineRule="auto"/>
      </w:pPr>
      <w:r>
        <w:rPr>
          <w:rFonts w:ascii="Arial" w:eastAsia="Arial" w:hAnsi="Arial" w:cs="Arial"/>
          <w:i/>
          <w:color w:val="222222"/>
          <w:sz w:val="24"/>
          <w:szCs w:val="24"/>
          <w:highlight w:val="white"/>
        </w:rPr>
        <w:tab/>
        <w:t>(</w:t>
      </w:r>
      <w:proofErr w:type="spellStart"/>
      <w:r>
        <w:rPr>
          <w:rFonts w:ascii="Arial" w:eastAsia="Arial" w:hAnsi="Arial" w:cs="Arial"/>
          <w:i/>
          <w:color w:val="222222"/>
          <w:sz w:val="24"/>
          <w:szCs w:val="24"/>
          <w:highlight w:val="white"/>
        </w:rPr>
        <w:t>i</w:t>
      </w:r>
      <w:proofErr w:type="spellEnd"/>
      <w:r>
        <w:rPr>
          <w:rFonts w:ascii="Arial" w:eastAsia="Arial" w:hAnsi="Arial" w:cs="Arial"/>
          <w:i/>
          <w:color w:val="222222"/>
          <w:sz w:val="24"/>
          <w:szCs w:val="24"/>
          <w:highlight w:val="white"/>
        </w:rPr>
        <w:t xml:space="preserve">) </w:t>
      </w:r>
      <w:proofErr w:type="gramStart"/>
      <w:r>
        <w:rPr>
          <w:rFonts w:ascii="Arial" w:eastAsia="Arial" w:hAnsi="Arial" w:cs="Arial"/>
          <w:i/>
          <w:color w:val="222222"/>
          <w:sz w:val="24"/>
          <w:szCs w:val="24"/>
          <w:highlight w:val="white"/>
        </w:rPr>
        <w:t>specified</w:t>
      </w:r>
      <w:proofErr w:type="gramEnd"/>
      <w:r>
        <w:rPr>
          <w:rFonts w:ascii="Arial" w:eastAsia="Arial" w:hAnsi="Arial" w:cs="Arial"/>
          <w:i/>
          <w:color w:val="222222"/>
          <w:sz w:val="24"/>
          <w:szCs w:val="24"/>
          <w:highlight w:val="white"/>
        </w:rPr>
        <w:t xml:space="preserve"> in this Contract or</w:t>
      </w:r>
    </w:p>
    <w:p w14:paraId="38E8E67C" w14:textId="77777777" w:rsidR="00110F53" w:rsidRDefault="00FB184B">
      <w:pPr>
        <w:tabs>
          <w:tab w:val="left" w:pos="2257"/>
        </w:tabs>
        <w:spacing w:after="0" w:line="249" w:lineRule="auto"/>
        <w:ind w:left="2267" w:hanging="285"/>
      </w:pPr>
      <w:r>
        <w:rPr>
          <w:rFonts w:ascii="Arial" w:eastAsia="Arial" w:hAnsi="Arial" w:cs="Arial"/>
          <w:i/>
          <w:color w:val="222222"/>
          <w:sz w:val="24"/>
          <w:szCs w:val="24"/>
          <w:highlight w:val="white"/>
        </w:rPr>
        <w:tab/>
        <w:t xml:space="preserve">(ii) </w:t>
      </w:r>
      <w:proofErr w:type="gramStart"/>
      <w:r>
        <w:rPr>
          <w:rFonts w:ascii="Arial" w:eastAsia="Arial" w:hAnsi="Arial" w:cs="Arial"/>
          <w:i/>
          <w:color w:val="222222"/>
          <w:sz w:val="24"/>
          <w:szCs w:val="24"/>
          <w:highlight w:val="white"/>
        </w:rPr>
        <w:t>which</w:t>
      </w:r>
      <w:proofErr w:type="gramEnd"/>
      <w:r>
        <w:rPr>
          <w:rFonts w:ascii="Arial" w:eastAsia="Arial" w:hAnsi="Arial" w:cs="Arial"/>
          <w:i/>
          <w:color w:val="222222"/>
          <w:sz w:val="24"/>
          <w:szCs w:val="24"/>
          <w:highlight w:val="white"/>
        </w:rPr>
        <w:t xml:space="preserve"> the Buyer has Approved prior to the Supplier incurring that expense or that disbursement. The Supplier may not invoice the Buyer for any other expenses or any other disbursements</w:t>
      </w:r>
      <w:r>
        <w:rPr>
          <w:rFonts w:ascii="Arial" w:eastAsia="Arial" w:hAnsi="Arial" w:cs="Arial"/>
          <w:sz w:val="24"/>
          <w:szCs w:val="24"/>
        </w:rPr>
        <w:tab/>
      </w:r>
      <w:r>
        <w:rPr>
          <w:rFonts w:ascii="Arial" w:eastAsia="Arial" w:hAnsi="Arial" w:cs="Arial"/>
          <w:sz w:val="24"/>
          <w:szCs w:val="24"/>
        </w:rPr>
        <w:tab/>
      </w:r>
    </w:p>
    <w:p w14:paraId="59DEFF95" w14:textId="77777777" w:rsidR="00110F53" w:rsidRDefault="00110F53">
      <w:pPr>
        <w:tabs>
          <w:tab w:val="left" w:pos="2257"/>
        </w:tabs>
        <w:spacing w:after="0" w:line="249" w:lineRule="auto"/>
        <w:rPr>
          <w:rFonts w:ascii="Arial" w:eastAsia="Arial" w:hAnsi="Arial" w:cs="Arial"/>
          <w:sz w:val="24"/>
          <w:szCs w:val="24"/>
        </w:rPr>
      </w:pPr>
    </w:p>
    <w:p w14:paraId="5AFFDD7B" w14:textId="77777777" w:rsidR="00110F53" w:rsidRDefault="00FB184B">
      <w:pPr>
        <w:tabs>
          <w:tab w:val="left" w:pos="2257"/>
        </w:tabs>
        <w:spacing w:after="0" w:line="249" w:lineRule="auto"/>
      </w:pPr>
      <w:r>
        <w:rPr>
          <w:rFonts w:ascii="Arial" w:eastAsia="Arial" w:hAnsi="Arial" w:cs="Arial"/>
          <w:i/>
          <w:sz w:val="24"/>
          <w:szCs w:val="24"/>
        </w:rPr>
        <w:t>Special term 2 - Clause 10.5 of the Core Terms is amended as follows:</w:t>
      </w:r>
    </w:p>
    <w:p w14:paraId="24E0962C" w14:textId="77777777" w:rsidR="00110F53" w:rsidRDefault="00FB184B">
      <w:pPr>
        <w:numPr>
          <w:ilvl w:val="0"/>
          <w:numId w:val="1"/>
        </w:numPr>
        <w:tabs>
          <w:tab w:val="left" w:pos="1537"/>
        </w:tabs>
        <w:spacing w:before="240" w:after="0" w:line="246" w:lineRule="auto"/>
      </w:pPr>
      <w:r>
        <w:rPr>
          <w:rFonts w:ascii="Arial" w:eastAsia="Arial" w:hAnsi="Arial" w:cs="Arial"/>
          <w:i/>
          <w:sz w:val="24"/>
          <w:szCs w:val="24"/>
        </w:rPr>
        <w:lastRenderedPageBreak/>
        <w:t>The existing paragraph under clause 10.5 is numbered 10.5.1;</w:t>
      </w:r>
    </w:p>
    <w:p w14:paraId="56EDCB55" w14:textId="77777777" w:rsidR="00110F53" w:rsidRDefault="00FB184B">
      <w:pPr>
        <w:numPr>
          <w:ilvl w:val="0"/>
          <w:numId w:val="1"/>
        </w:numPr>
        <w:tabs>
          <w:tab w:val="left" w:pos="1537"/>
        </w:tabs>
        <w:spacing w:after="0" w:line="246" w:lineRule="auto"/>
      </w:pPr>
      <w:r>
        <w:rPr>
          <w:rFonts w:ascii="Arial" w:eastAsia="Arial" w:hAnsi="Arial" w:cs="Arial"/>
          <w:i/>
          <w:sz w:val="24"/>
          <w:szCs w:val="24"/>
        </w:rPr>
        <w:t>The following paragraph is inserted after clause 10.5.1 and is numbered clause 10.5.2:</w:t>
      </w:r>
    </w:p>
    <w:p w14:paraId="7B9E624D" w14:textId="359E04BF" w:rsidR="00110F53" w:rsidRDefault="00FB184B">
      <w:pPr>
        <w:tabs>
          <w:tab w:val="left" w:pos="2257"/>
        </w:tabs>
        <w:spacing w:before="240" w:after="0" w:line="246" w:lineRule="auto"/>
      </w:pPr>
      <w:bookmarkStart w:id="6" w:name="_3dy6vkm" w:colFirst="0" w:colLast="0"/>
      <w:bookmarkEnd w:id="6"/>
      <w:r>
        <w:rPr>
          <w:rFonts w:ascii="Arial" w:eastAsia="Arial" w:hAnsi="Arial" w:cs="Arial"/>
          <w:i/>
          <w:sz w:val="24"/>
          <w:szCs w:val="24"/>
        </w:rPr>
        <w:t>The Supplier may terminate a Call-Off Contract upon such period of written notice is reasonable in the circumstances, if there is any Change in Law or other change in circumstance outside of the Supplier’s reasonable control which would mean that the performance of the Call-Off Contract (including the application of any fee arrangements) would result in the Supplier being in breach of any obligations relating to conflicts of interest, independence and integrity under Law applicable to the Supplier provided that, prior to issuing any such notice of termination, the Supplier shall use</w:t>
      </w:r>
      <w:r>
        <w:rPr>
          <w:rFonts w:ascii="Arial" w:eastAsia="Arial" w:hAnsi="Arial" w:cs="Arial"/>
          <w:i/>
          <w:sz w:val="24"/>
          <w:szCs w:val="24"/>
          <w:highlight w:val="white"/>
        </w:rPr>
        <w:t xml:space="preserve"> best en</w:t>
      </w:r>
      <w:r>
        <w:rPr>
          <w:rFonts w:ascii="Arial" w:eastAsia="Arial" w:hAnsi="Arial" w:cs="Arial"/>
          <w:i/>
          <w:sz w:val="24"/>
          <w:szCs w:val="24"/>
        </w:rPr>
        <w:t>deavours to seek an alternative solution to termination (which shall include a requirement to terminate any contract with a third party if the existence of that contract has led to a conflict of interest) and mitigate the impact of any such alternative solution or term</w:t>
      </w:r>
      <w:r w:rsidR="00AB66C8" w:rsidRPr="00AB66C8">
        <w:rPr>
          <w:rFonts w:ascii="Arial" w:eastAsia="Arial" w:hAnsi="Arial" w:cs="Arial"/>
          <w:i/>
          <w:sz w:val="24"/>
          <w:szCs w:val="24"/>
        </w:rPr>
        <w:t>.</w:t>
      </w:r>
    </w:p>
    <w:p w14:paraId="062E2FCB" w14:textId="77777777" w:rsidR="00110F53" w:rsidRDefault="00110F53">
      <w:pPr>
        <w:tabs>
          <w:tab w:val="left" w:pos="2257"/>
        </w:tabs>
        <w:spacing w:after="0" w:line="249" w:lineRule="auto"/>
        <w:rPr>
          <w:rFonts w:ascii="Arial" w:eastAsia="Arial" w:hAnsi="Arial" w:cs="Arial"/>
          <w:i/>
          <w:sz w:val="24"/>
          <w:szCs w:val="24"/>
        </w:rPr>
      </w:pPr>
    </w:p>
    <w:p w14:paraId="34EC3020" w14:textId="77777777" w:rsidR="00110F53" w:rsidRDefault="00FB184B">
      <w:pPr>
        <w:tabs>
          <w:tab w:val="left" w:pos="2257"/>
        </w:tabs>
        <w:spacing w:after="0" w:line="249" w:lineRule="auto"/>
      </w:pPr>
      <w:r>
        <w:rPr>
          <w:rFonts w:ascii="Arial" w:eastAsia="Arial" w:hAnsi="Arial" w:cs="Arial"/>
          <w:i/>
          <w:sz w:val="24"/>
          <w:szCs w:val="24"/>
        </w:rPr>
        <w:t>Special term 3 - The definition of “Conflict of Interest” in Joint Schedule 1 is deleted and replaced by the following:</w:t>
      </w:r>
    </w:p>
    <w:p w14:paraId="63FF0A00" w14:textId="77777777" w:rsidR="00110F53" w:rsidRDefault="00FB184B">
      <w:pPr>
        <w:tabs>
          <w:tab w:val="left" w:pos="2257"/>
        </w:tabs>
        <w:spacing w:before="240" w:after="0" w:line="246" w:lineRule="auto"/>
      </w:pPr>
      <w:r>
        <w:rPr>
          <w:rFonts w:ascii="Arial" w:eastAsia="Arial" w:hAnsi="Arial" w:cs="Arial"/>
          <w:i/>
          <w:sz w:val="24"/>
          <w:szCs w:val="24"/>
        </w:rPr>
        <w:t xml:space="preserve"> </w:t>
      </w:r>
      <w:proofErr w:type="gramStart"/>
      <w:r>
        <w:rPr>
          <w:rFonts w:ascii="Arial" w:eastAsia="Arial" w:hAnsi="Arial" w:cs="Arial"/>
          <w:i/>
          <w:sz w:val="24"/>
          <w:szCs w:val="24"/>
        </w:rPr>
        <w:t>a</w:t>
      </w:r>
      <w:proofErr w:type="gramEnd"/>
      <w:r>
        <w:rPr>
          <w:rFonts w:ascii="Arial" w:eastAsia="Arial" w:hAnsi="Arial" w:cs="Arial"/>
          <w:i/>
          <w:sz w:val="24"/>
          <w:szCs w:val="24"/>
        </w:rPr>
        <w:t xml:space="preserve"> conflict between:</w:t>
      </w:r>
    </w:p>
    <w:p w14:paraId="4A2F7BB0" w14:textId="77777777" w:rsidR="00110F53" w:rsidRDefault="00FB184B">
      <w:pPr>
        <w:tabs>
          <w:tab w:val="left" w:pos="2257"/>
        </w:tabs>
        <w:spacing w:before="240" w:after="240" w:line="249" w:lineRule="auto"/>
        <w:ind w:left="720"/>
      </w:pPr>
      <w:r>
        <w:rPr>
          <w:rFonts w:ascii="Arial" w:eastAsia="Arial" w:hAnsi="Arial" w:cs="Arial"/>
          <w:i/>
          <w:sz w:val="24"/>
          <w:szCs w:val="24"/>
        </w:rPr>
        <w:t xml:space="preserve">(a) </w:t>
      </w:r>
      <w:proofErr w:type="gramStart"/>
      <w:r>
        <w:rPr>
          <w:rFonts w:ascii="Arial" w:eastAsia="Arial" w:hAnsi="Arial" w:cs="Arial"/>
          <w:i/>
          <w:sz w:val="24"/>
          <w:szCs w:val="24"/>
        </w:rPr>
        <w:t>the</w:t>
      </w:r>
      <w:proofErr w:type="gramEnd"/>
      <w:r>
        <w:rPr>
          <w:rFonts w:ascii="Arial" w:eastAsia="Arial" w:hAnsi="Arial" w:cs="Arial"/>
          <w:i/>
          <w:sz w:val="24"/>
          <w:szCs w:val="24"/>
        </w:rPr>
        <w:t xml:space="preserve"> financial interests,</w:t>
      </w:r>
    </w:p>
    <w:p w14:paraId="1AA8F90A" w14:textId="77777777" w:rsidR="00110F53" w:rsidRDefault="00FB184B">
      <w:pPr>
        <w:tabs>
          <w:tab w:val="left" w:pos="2257"/>
        </w:tabs>
        <w:spacing w:before="240" w:after="240" w:line="249" w:lineRule="auto"/>
        <w:ind w:left="720"/>
      </w:pPr>
      <w:r>
        <w:rPr>
          <w:rFonts w:ascii="Arial" w:eastAsia="Arial" w:hAnsi="Arial" w:cs="Arial"/>
          <w:i/>
          <w:sz w:val="24"/>
          <w:szCs w:val="24"/>
        </w:rPr>
        <w:t xml:space="preserve">(b) </w:t>
      </w:r>
      <w:proofErr w:type="gramStart"/>
      <w:r>
        <w:rPr>
          <w:rFonts w:ascii="Arial" w:eastAsia="Arial" w:hAnsi="Arial" w:cs="Arial"/>
          <w:i/>
          <w:sz w:val="24"/>
          <w:szCs w:val="24"/>
        </w:rPr>
        <w:t>personal</w:t>
      </w:r>
      <w:proofErr w:type="gramEnd"/>
      <w:r>
        <w:rPr>
          <w:rFonts w:ascii="Arial" w:eastAsia="Arial" w:hAnsi="Arial" w:cs="Arial"/>
          <w:i/>
          <w:sz w:val="24"/>
          <w:szCs w:val="24"/>
        </w:rPr>
        <w:t xml:space="preserve"> duties, or</w:t>
      </w:r>
    </w:p>
    <w:p w14:paraId="5F66AFE6" w14:textId="77777777" w:rsidR="00110F53" w:rsidRDefault="00FB184B">
      <w:pPr>
        <w:tabs>
          <w:tab w:val="left" w:pos="2257"/>
        </w:tabs>
        <w:spacing w:before="240" w:after="240" w:line="249" w:lineRule="auto"/>
        <w:ind w:left="720"/>
      </w:pPr>
      <w:r>
        <w:rPr>
          <w:rFonts w:ascii="Arial" w:eastAsia="Arial" w:hAnsi="Arial" w:cs="Arial"/>
          <w:i/>
          <w:sz w:val="24"/>
          <w:szCs w:val="24"/>
        </w:rPr>
        <w:t xml:space="preserve">(c) </w:t>
      </w:r>
      <w:proofErr w:type="gramStart"/>
      <w:r>
        <w:rPr>
          <w:rFonts w:ascii="Arial" w:eastAsia="Arial" w:hAnsi="Arial" w:cs="Arial"/>
          <w:i/>
          <w:sz w:val="24"/>
          <w:szCs w:val="24"/>
        </w:rPr>
        <w:t>any</w:t>
      </w:r>
      <w:proofErr w:type="gramEnd"/>
      <w:r>
        <w:rPr>
          <w:rFonts w:ascii="Arial" w:eastAsia="Arial" w:hAnsi="Arial" w:cs="Arial"/>
          <w:i/>
          <w:sz w:val="24"/>
          <w:szCs w:val="24"/>
        </w:rPr>
        <w:t xml:space="preserve"> obligations, applicable to the Supplier, relating to conflicts of interest, independence and integrity under Law,</w:t>
      </w:r>
    </w:p>
    <w:p w14:paraId="0176FE66" w14:textId="77777777" w:rsidR="00110F53" w:rsidRDefault="00FB184B">
      <w:pPr>
        <w:tabs>
          <w:tab w:val="left" w:pos="2257"/>
        </w:tabs>
        <w:spacing w:before="240" w:after="240" w:line="249" w:lineRule="auto"/>
        <w:ind w:left="720"/>
        <w:rPr>
          <w:rFonts w:ascii="Arial" w:eastAsia="Arial" w:hAnsi="Arial" w:cs="Arial"/>
          <w:i/>
          <w:sz w:val="24"/>
          <w:szCs w:val="24"/>
        </w:rPr>
      </w:pPr>
      <w:proofErr w:type="gramStart"/>
      <w:r>
        <w:rPr>
          <w:rFonts w:ascii="Arial" w:eastAsia="Arial" w:hAnsi="Arial" w:cs="Arial"/>
          <w:i/>
          <w:sz w:val="24"/>
          <w:szCs w:val="24"/>
        </w:rPr>
        <w:t>of</w:t>
      </w:r>
      <w:proofErr w:type="gramEnd"/>
      <w:r>
        <w:rPr>
          <w:rFonts w:ascii="Arial" w:eastAsia="Arial" w:hAnsi="Arial" w:cs="Arial"/>
          <w:i/>
          <w:sz w:val="24"/>
          <w:szCs w:val="24"/>
        </w:rPr>
        <w:t xml:space="preserve"> the Supplier or the Supplier Staff and the duties owed to CCS or any Buyer under a Contract, in the reasonable opinion of the Buyer or CCS;</w:t>
      </w:r>
    </w:p>
    <w:p w14:paraId="4D0A3B7D" w14:textId="77777777" w:rsidR="00110F53" w:rsidRDefault="00FB184B">
      <w:pPr>
        <w:tabs>
          <w:tab w:val="left" w:pos="2257"/>
        </w:tabs>
        <w:spacing w:before="240" w:after="240" w:line="249" w:lineRule="auto"/>
        <w:ind w:left="720" w:hanging="720"/>
        <w:rPr>
          <w:rFonts w:ascii="Arial" w:eastAsia="Arial" w:hAnsi="Arial" w:cs="Arial"/>
          <w:i/>
          <w:sz w:val="24"/>
          <w:szCs w:val="24"/>
        </w:rPr>
      </w:pPr>
      <w:r>
        <w:rPr>
          <w:rFonts w:ascii="Arial" w:eastAsia="Arial" w:hAnsi="Arial" w:cs="Arial"/>
          <w:i/>
          <w:sz w:val="24"/>
          <w:szCs w:val="24"/>
        </w:rPr>
        <w:t xml:space="preserve">Special Term 4 - Clause 2.2 of Call Off Schedule 8 (Business Continuity and Disaster Recovery is amended to state that;- Within thirty </w:t>
      </w:r>
      <w:r>
        <w:rPr>
          <w:rFonts w:ascii="Arial" w:eastAsia="Arial" w:hAnsi="Arial" w:cs="Arial"/>
          <w:b/>
          <w:i/>
          <w:sz w:val="24"/>
          <w:szCs w:val="24"/>
        </w:rPr>
        <w:t>(30)</w:t>
      </w:r>
      <w:r>
        <w:rPr>
          <w:rFonts w:ascii="Arial" w:eastAsia="Arial" w:hAnsi="Arial" w:cs="Arial"/>
          <w:i/>
          <w:sz w:val="24"/>
          <w:szCs w:val="24"/>
        </w:rPr>
        <w:t xml:space="preserve"> Working Days after  the Start Date of the contract  the Supplier shall prepare and deliver to the Buyer for the Buyer’s written approval a plan (a “BCDR Plan”)</w:t>
      </w:r>
    </w:p>
    <w:p w14:paraId="1C98F93D" w14:textId="77777777" w:rsidR="00110F53" w:rsidRDefault="00110F53">
      <w:pPr>
        <w:spacing w:after="0" w:line="249" w:lineRule="auto"/>
        <w:rPr>
          <w:rFonts w:ascii="Arial" w:eastAsia="Arial" w:hAnsi="Arial" w:cs="Arial"/>
          <w:b/>
          <w:sz w:val="24"/>
          <w:szCs w:val="24"/>
        </w:rPr>
      </w:pPr>
    </w:p>
    <w:p w14:paraId="339E5B66" w14:textId="13426313" w:rsidR="00110F53" w:rsidRDefault="004F15D5">
      <w:pPr>
        <w:spacing w:after="0" w:line="249"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8177A">
        <w:rPr>
          <w:rFonts w:ascii="Arial" w:eastAsia="Arial" w:hAnsi="Arial" w:cs="Arial"/>
          <w:b/>
          <w:sz w:val="24"/>
          <w:szCs w:val="24"/>
        </w:rPr>
        <w:t>24</w:t>
      </w:r>
      <w:r w:rsidR="0008177A" w:rsidRPr="0008177A">
        <w:rPr>
          <w:rFonts w:ascii="Arial" w:eastAsia="Arial" w:hAnsi="Arial" w:cs="Arial"/>
          <w:b/>
          <w:sz w:val="24"/>
          <w:szCs w:val="24"/>
          <w:vertAlign w:val="superscript"/>
        </w:rPr>
        <w:t>th</w:t>
      </w:r>
      <w:r w:rsidR="0008177A">
        <w:rPr>
          <w:rFonts w:ascii="Arial" w:eastAsia="Arial" w:hAnsi="Arial" w:cs="Arial"/>
          <w:b/>
          <w:sz w:val="24"/>
          <w:szCs w:val="24"/>
        </w:rPr>
        <w:t xml:space="preserve"> April 2025</w:t>
      </w:r>
    </w:p>
    <w:p w14:paraId="5D252168" w14:textId="77777777" w:rsidR="00110F53" w:rsidRDefault="00110F53">
      <w:pPr>
        <w:spacing w:after="0" w:line="249" w:lineRule="auto"/>
        <w:rPr>
          <w:rFonts w:ascii="Arial" w:eastAsia="Arial" w:hAnsi="Arial" w:cs="Arial"/>
          <w:sz w:val="24"/>
          <w:szCs w:val="24"/>
        </w:rPr>
      </w:pPr>
    </w:p>
    <w:p w14:paraId="747F8C50" w14:textId="1E430C81" w:rsidR="00110F53" w:rsidRDefault="00FB184B">
      <w:pPr>
        <w:spacing w:after="0" w:line="249" w:lineRule="auto"/>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08177A">
        <w:rPr>
          <w:rFonts w:ascii="Arial" w:eastAsia="Arial" w:hAnsi="Arial" w:cs="Arial"/>
          <w:b/>
          <w:sz w:val="24"/>
          <w:szCs w:val="24"/>
        </w:rPr>
        <w:t>23</w:t>
      </w:r>
      <w:r w:rsidR="0008177A" w:rsidRPr="0008177A">
        <w:rPr>
          <w:rFonts w:ascii="Arial" w:eastAsia="Arial" w:hAnsi="Arial" w:cs="Arial"/>
          <w:b/>
          <w:sz w:val="24"/>
          <w:szCs w:val="24"/>
          <w:vertAlign w:val="superscript"/>
        </w:rPr>
        <w:t>rd</w:t>
      </w:r>
      <w:r w:rsidR="0008177A">
        <w:rPr>
          <w:rFonts w:ascii="Arial" w:eastAsia="Arial" w:hAnsi="Arial" w:cs="Arial"/>
          <w:b/>
          <w:sz w:val="24"/>
          <w:szCs w:val="24"/>
        </w:rPr>
        <w:t xml:space="preserve"> April 2027</w:t>
      </w:r>
    </w:p>
    <w:p w14:paraId="5C36CABA" w14:textId="77777777" w:rsidR="00110F53" w:rsidRDefault="00110F53">
      <w:pPr>
        <w:spacing w:after="0" w:line="249" w:lineRule="auto"/>
        <w:rPr>
          <w:rFonts w:ascii="Arial" w:eastAsia="Arial" w:hAnsi="Arial" w:cs="Arial"/>
          <w:sz w:val="24"/>
          <w:szCs w:val="24"/>
        </w:rPr>
      </w:pPr>
    </w:p>
    <w:p w14:paraId="3D0C308A" w14:textId="239A9828" w:rsidR="00110F53" w:rsidRDefault="004F15D5">
      <w:pPr>
        <w:spacing w:after="0" w:line="249" w:lineRule="auto"/>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Pr="007F5CBC">
        <w:rPr>
          <w:rFonts w:ascii="Arial" w:eastAsia="Arial" w:hAnsi="Arial" w:cs="Arial"/>
          <w:b/>
          <w:sz w:val="24"/>
          <w:szCs w:val="24"/>
        </w:rPr>
        <w:t xml:space="preserve">Two (2) </w:t>
      </w:r>
      <w:r w:rsidR="00FB184B" w:rsidRPr="007F5CBC">
        <w:rPr>
          <w:rFonts w:ascii="Arial" w:eastAsia="Arial" w:hAnsi="Arial" w:cs="Arial"/>
          <w:b/>
          <w:sz w:val="24"/>
          <w:szCs w:val="24"/>
        </w:rPr>
        <w:t>Years</w:t>
      </w:r>
    </w:p>
    <w:p w14:paraId="17AEF859" w14:textId="77777777" w:rsidR="00110F53" w:rsidRDefault="00110F53">
      <w:pPr>
        <w:spacing w:after="0" w:line="249" w:lineRule="auto"/>
        <w:rPr>
          <w:rFonts w:ascii="Arial" w:eastAsia="Arial" w:hAnsi="Arial" w:cs="Arial"/>
          <w:sz w:val="24"/>
          <w:szCs w:val="24"/>
        </w:rPr>
      </w:pPr>
    </w:p>
    <w:p w14:paraId="2E7A3C7C" w14:textId="5A5F0210" w:rsidR="00110F53" w:rsidRDefault="00FB184B">
      <w:pPr>
        <w:spacing w:before="240" w:after="0" w:line="249" w:lineRule="auto"/>
      </w:pPr>
      <w:r>
        <w:rPr>
          <w:rFonts w:ascii="Arial" w:eastAsia="Arial" w:hAnsi="Arial" w:cs="Arial"/>
          <w:b/>
          <w:sz w:val="24"/>
          <w:szCs w:val="24"/>
        </w:rPr>
        <w:t xml:space="preserve">CALL-OFF OPTIONAL EXTENSION PERIOD </w:t>
      </w:r>
      <w:r w:rsidR="004F15D5">
        <w:rPr>
          <w:rFonts w:ascii="Arial" w:eastAsia="Arial" w:hAnsi="Arial" w:cs="Arial"/>
          <w:sz w:val="24"/>
          <w:szCs w:val="24"/>
        </w:rPr>
        <w:t>One (1) period of t</w:t>
      </w:r>
      <w:r>
        <w:rPr>
          <w:rFonts w:ascii="Arial" w:eastAsia="Arial" w:hAnsi="Arial" w:cs="Arial"/>
          <w:sz w:val="24"/>
          <w:szCs w:val="24"/>
        </w:rPr>
        <w:t>wo (2) years</w:t>
      </w:r>
    </w:p>
    <w:p w14:paraId="226F25D5" w14:textId="77777777" w:rsidR="00110F53" w:rsidRDefault="00110F53">
      <w:pPr>
        <w:spacing w:after="0" w:line="249" w:lineRule="auto"/>
        <w:rPr>
          <w:rFonts w:ascii="Arial" w:eastAsia="Arial" w:hAnsi="Arial" w:cs="Arial"/>
          <w:sz w:val="24"/>
          <w:szCs w:val="24"/>
        </w:rPr>
      </w:pPr>
    </w:p>
    <w:p w14:paraId="1D0B2C7B" w14:textId="77777777" w:rsidR="00110F53" w:rsidRDefault="00FB184B">
      <w:pPr>
        <w:pStyle w:val="Heading3"/>
        <w:numPr>
          <w:ilvl w:val="2"/>
          <w:numId w:val="3"/>
        </w:numPr>
        <w:tabs>
          <w:tab w:val="left" w:pos="0"/>
        </w:tabs>
      </w:pPr>
      <w:bookmarkStart w:id="7" w:name="_1t3h5sf" w:colFirst="0" w:colLast="0"/>
      <w:bookmarkEnd w:id="7"/>
      <w:r>
        <w:t>CALL-OFF DELIVERABLES</w:t>
      </w:r>
    </w:p>
    <w:p w14:paraId="50B624D4" w14:textId="77777777" w:rsidR="00110F53" w:rsidRDefault="00FB184B">
      <w:pPr>
        <w:tabs>
          <w:tab w:val="left" w:pos="2257"/>
        </w:tabs>
        <w:spacing w:after="0" w:line="254" w:lineRule="auto"/>
      </w:pPr>
      <w:r>
        <w:rPr>
          <w:rFonts w:ascii="Arial" w:eastAsia="Arial" w:hAnsi="Arial" w:cs="Arial"/>
          <w:sz w:val="24"/>
          <w:szCs w:val="24"/>
        </w:rPr>
        <w:t>See details in Call-Off Schedule 20 (Call-Off Specification)</w:t>
      </w:r>
    </w:p>
    <w:p w14:paraId="76AFB10E" w14:textId="77777777" w:rsidR="00110F53" w:rsidRDefault="00110F53">
      <w:pPr>
        <w:pStyle w:val="Heading3"/>
        <w:numPr>
          <w:ilvl w:val="2"/>
          <w:numId w:val="3"/>
        </w:numPr>
        <w:tabs>
          <w:tab w:val="left" w:pos="0"/>
          <w:tab w:val="left" w:pos="2257"/>
        </w:tabs>
      </w:pPr>
      <w:bookmarkStart w:id="8" w:name="_4d34og8" w:colFirst="0" w:colLast="0"/>
      <w:bookmarkEnd w:id="8"/>
    </w:p>
    <w:p w14:paraId="4D285055" w14:textId="77777777" w:rsidR="00110F53" w:rsidRDefault="00FB184B">
      <w:pPr>
        <w:pStyle w:val="Heading3"/>
        <w:numPr>
          <w:ilvl w:val="2"/>
          <w:numId w:val="3"/>
        </w:numPr>
        <w:tabs>
          <w:tab w:val="left" w:pos="0"/>
          <w:tab w:val="left" w:pos="2257"/>
        </w:tabs>
      </w:pPr>
      <w:bookmarkStart w:id="9" w:name="_2s8eyo1" w:colFirst="0" w:colLast="0"/>
      <w:bookmarkEnd w:id="9"/>
      <w:r>
        <w:t>SECURITY</w:t>
      </w:r>
    </w:p>
    <w:p w14:paraId="1E9EBC99" w14:textId="77777777" w:rsidR="00110F53" w:rsidRDefault="00FB184B">
      <w:pPr>
        <w:tabs>
          <w:tab w:val="left" w:pos="2257"/>
        </w:tabs>
        <w:spacing w:after="0"/>
        <w:rPr>
          <w:rFonts w:ascii="Arial" w:eastAsia="Arial" w:hAnsi="Arial" w:cs="Arial"/>
          <w:sz w:val="24"/>
          <w:szCs w:val="24"/>
        </w:rPr>
      </w:pPr>
      <w:r>
        <w:rPr>
          <w:rFonts w:ascii="Arial" w:eastAsia="Arial" w:hAnsi="Arial" w:cs="Arial"/>
          <w:sz w:val="24"/>
          <w:szCs w:val="24"/>
        </w:rPr>
        <w:t xml:space="preserve">Part B Long form security requirements apply. </w:t>
      </w:r>
    </w:p>
    <w:p w14:paraId="4AB60CC1" w14:textId="77777777" w:rsidR="00110F53" w:rsidRDefault="00110F53">
      <w:pPr>
        <w:tabs>
          <w:tab w:val="left" w:pos="2257"/>
        </w:tabs>
        <w:spacing w:after="0"/>
        <w:rPr>
          <w:rFonts w:ascii="Arial" w:eastAsia="Arial" w:hAnsi="Arial" w:cs="Arial"/>
          <w:sz w:val="24"/>
          <w:szCs w:val="24"/>
        </w:rPr>
      </w:pPr>
    </w:p>
    <w:p w14:paraId="4514136B" w14:textId="77777777" w:rsidR="00110F53" w:rsidRDefault="00FB184B">
      <w:pPr>
        <w:tabs>
          <w:tab w:val="left" w:pos="2257"/>
        </w:tabs>
        <w:spacing w:after="0"/>
      </w:pPr>
      <w:r>
        <w:rPr>
          <w:rFonts w:ascii="Arial" w:eastAsia="Arial" w:hAnsi="Arial" w:cs="Arial"/>
          <w:sz w:val="24"/>
          <w:szCs w:val="24"/>
        </w:rPr>
        <w:t xml:space="preserve">See further details relating to security requirements in Section </w:t>
      </w:r>
      <w:r w:rsidRPr="00AB66C8">
        <w:rPr>
          <w:rFonts w:ascii="Arial" w:eastAsia="Arial" w:hAnsi="Arial" w:cs="Arial"/>
          <w:sz w:val="24"/>
          <w:szCs w:val="24"/>
        </w:rPr>
        <w:t xml:space="preserve">16 </w:t>
      </w:r>
      <w:r>
        <w:rPr>
          <w:rFonts w:ascii="Arial" w:eastAsia="Arial" w:hAnsi="Arial" w:cs="Arial"/>
          <w:sz w:val="24"/>
          <w:szCs w:val="24"/>
        </w:rPr>
        <w:t xml:space="preserve">of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20 – Specification and Call-Off Schedule 9 (Security).  </w:t>
      </w:r>
    </w:p>
    <w:p w14:paraId="2E39B867" w14:textId="77777777" w:rsidR="00110F53" w:rsidRDefault="00110F53">
      <w:pPr>
        <w:tabs>
          <w:tab w:val="left" w:pos="2257"/>
        </w:tabs>
        <w:spacing w:after="0" w:line="249" w:lineRule="auto"/>
        <w:rPr>
          <w:rFonts w:ascii="Arial" w:eastAsia="Arial" w:hAnsi="Arial" w:cs="Arial"/>
          <w:b/>
          <w:sz w:val="24"/>
          <w:szCs w:val="24"/>
        </w:rPr>
      </w:pPr>
    </w:p>
    <w:p w14:paraId="77641AA9" w14:textId="77777777" w:rsidR="00110F53" w:rsidRDefault="00FB184B">
      <w:pPr>
        <w:pStyle w:val="Heading3"/>
        <w:numPr>
          <w:ilvl w:val="2"/>
          <w:numId w:val="3"/>
        </w:numPr>
        <w:tabs>
          <w:tab w:val="left" w:pos="0"/>
          <w:tab w:val="left" w:pos="2257"/>
        </w:tabs>
      </w:pPr>
      <w:bookmarkStart w:id="10" w:name="_3rdcrjn" w:colFirst="0" w:colLast="0"/>
      <w:bookmarkEnd w:id="10"/>
      <w:r>
        <w:t>MAXIMUM LIABILITY</w:t>
      </w:r>
    </w:p>
    <w:p w14:paraId="565FBE07" w14:textId="77777777" w:rsidR="00110F53" w:rsidRDefault="00FB184B">
      <w:pPr>
        <w:tabs>
          <w:tab w:val="left" w:pos="2257"/>
        </w:tabs>
        <w:spacing w:after="0" w:line="254" w:lineRule="auto"/>
      </w:pPr>
      <w:r>
        <w:rPr>
          <w:rFonts w:ascii="Arial" w:eastAsia="Arial" w:hAnsi="Arial" w:cs="Arial"/>
          <w:sz w:val="24"/>
          <w:szCs w:val="24"/>
        </w:rPr>
        <w:t>The limitation of liability for this Call-Off Contract is stated in Clause 11.2 of the Core Terms.</w:t>
      </w:r>
    </w:p>
    <w:p w14:paraId="3209FD78" w14:textId="77777777" w:rsidR="00110F53" w:rsidRDefault="00110F53">
      <w:pPr>
        <w:tabs>
          <w:tab w:val="left" w:pos="2257"/>
        </w:tabs>
        <w:spacing w:after="0" w:line="254" w:lineRule="auto"/>
        <w:rPr>
          <w:rFonts w:ascii="Arial" w:eastAsia="Arial" w:hAnsi="Arial" w:cs="Arial"/>
          <w:sz w:val="24"/>
          <w:szCs w:val="24"/>
        </w:rPr>
      </w:pPr>
    </w:p>
    <w:p w14:paraId="444D9FCA" w14:textId="77777777" w:rsidR="00110F53" w:rsidRDefault="00FB184B">
      <w:pPr>
        <w:tabs>
          <w:tab w:val="left" w:pos="2257"/>
        </w:tabs>
        <w:spacing w:after="0" w:line="254" w:lineRule="auto"/>
      </w:pPr>
      <w:r>
        <w:rPr>
          <w:rFonts w:ascii="Arial" w:eastAsia="Arial" w:hAnsi="Arial" w:cs="Arial"/>
          <w:sz w:val="24"/>
          <w:szCs w:val="24"/>
        </w:rPr>
        <w:t xml:space="preserve">The Estimated Year 1 Charges used to calculate liability in the first Contract Year is </w:t>
      </w:r>
      <w:r w:rsidRPr="000A1448">
        <w:rPr>
          <w:rFonts w:ascii="Arial" w:eastAsia="Arial" w:hAnsi="Arial" w:cs="Arial"/>
          <w:sz w:val="24"/>
          <w:szCs w:val="24"/>
        </w:rPr>
        <w:t>Two Hundred and Forty-Five Thousand Pounds (£245,000.00)</w:t>
      </w:r>
      <w:r>
        <w:rPr>
          <w:rFonts w:ascii="Arial" w:eastAsia="Arial" w:hAnsi="Arial" w:cs="Arial"/>
          <w:sz w:val="24"/>
          <w:szCs w:val="24"/>
        </w:rPr>
        <w:t xml:space="preserve"> excluding VAT.</w:t>
      </w:r>
    </w:p>
    <w:p w14:paraId="70F7CEE3" w14:textId="77777777" w:rsidR="00110F53" w:rsidRDefault="00110F53">
      <w:pPr>
        <w:tabs>
          <w:tab w:val="left" w:pos="2257"/>
        </w:tabs>
        <w:spacing w:after="0" w:line="249" w:lineRule="auto"/>
        <w:rPr>
          <w:rFonts w:ascii="Arial" w:eastAsia="Arial" w:hAnsi="Arial" w:cs="Arial"/>
          <w:b/>
          <w:sz w:val="24"/>
          <w:szCs w:val="24"/>
        </w:rPr>
      </w:pPr>
    </w:p>
    <w:p w14:paraId="6DC8D7BE" w14:textId="77777777" w:rsidR="00110F53" w:rsidRDefault="00FB184B">
      <w:pPr>
        <w:pStyle w:val="Heading3"/>
        <w:numPr>
          <w:ilvl w:val="2"/>
          <w:numId w:val="3"/>
        </w:numPr>
        <w:tabs>
          <w:tab w:val="left" w:pos="0"/>
          <w:tab w:val="left" w:pos="2257"/>
        </w:tabs>
      </w:pPr>
      <w:bookmarkStart w:id="11" w:name="_26in1rg" w:colFirst="0" w:colLast="0"/>
      <w:bookmarkEnd w:id="11"/>
      <w:r>
        <w:t>CALL-OFF CHARGES</w:t>
      </w:r>
    </w:p>
    <w:p w14:paraId="4D0988D6" w14:textId="09DF6FB1" w:rsidR="00110F53" w:rsidRDefault="00FB184B">
      <w:pPr>
        <w:tabs>
          <w:tab w:val="left" w:pos="2257"/>
        </w:tabs>
        <w:spacing w:after="0" w:line="249" w:lineRule="auto"/>
      </w:pPr>
      <w:r>
        <w:rPr>
          <w:rFonts w:ascii="Arial" w:eastAsia="Arial" w:hAnsi="Arial" w:cs="Arial"/>
          <w:sz w:val="24"/>
          <w:szCs w:val="24"/>
        </w:rPr>
        <w:t>See details in Call-O</w:t>
      </w:r>
      <w:r w:rsidR="00AD018A">
        <w:rPr>
          <w:rFonts w:ascii="Arial" w:eastAsia="Arial" w:hAnsi="Arial" w:cs="Arial"/>
          <w:sz w:val="24"/>
          <w:szCs w:val="24"/>
        </w:rPr>
        <w:t>ff Schedule 5 (Pricing Details)</w:t>
      </w:r>
    </w:p>
    <w:p w14:paraId="01D35A7B" w14:textId="77777777" w:rsidR="00110F53" w:rsidRDefault="00110F53">
      <w:pPr>
        <w:tabs>
          <w:tab w:val="left" w:pos="1537"/>
        </w:tabs>
        <w:spacing w:after="0" w:line="249" w:lineRule="auto"/>
        <w:rPr>
          <w:rFonts w:ascii="Arial" w:eastAsia="Arial" w:hAnsi="Arial" w:cs="Arial"/>
          <w:sz w:val="24"/>
          <w:szCs w:val="24"/>
          <w:highlight w:val="yellow"/>
        </w:rPr>
      </w:pPr>
    </w:p>
    <w:p w14:paraId="2442C0E8" w14:textId="77777777" w:rsidR="00110F53" w:rsidRDefault="00FB184B">
      <w:pPr>
        <w:tabs>
          <w:tab w:val="left" w:pos="1537"/>
        </w:tabs>
        <w:spacing w:after="0" w:line="249" w:lineRule="auto"/>
        <w:rPr>
          <w:rFonts w:ascii="Arial" w:eastAsia="Arial" w:hAnsi="Arial" w:cs="Arial"/>
          <w:sz w:val="24"/>
          <w:szCs w:val="24"/>
        </w:rPr>
      </w:pPr>
      <w:r>
        <w:rPr>
          <w:rFonts w:ascii="Arial" w:eastAsia="Arial" w:hAnsi="Arial" w:cs="Arial"/>
          <w:sz w:val="24"/>
          <w:szCs w:val="24"/>
        </w:rPr>
        <w:t>The Charges will be firm throughout the life of the Contract</w:t>
      </w:r>
    </w:p>
    <w:p w14:paraId="2FEF3BCF" w14:textId="77777777" w:rsidR="00110F53" w:rsidRDefault="00110F53">
      <w:pPr>
        <w:tabs>
          <w:tab w:val="left" w:pos="2257"/>
        </w:tabs>
        <w:spacing w:after="0" w:line="249" w:lineRule="auto"/>
        <w:rPr>
          <w:rFonts w:ascii="Arial" w:eastAsia="Arial" w:hAnsi="Arial" w:cs="Arial"/>
          <w:sz w:val="24"/>
          <w:szCs w:val="24"/>
          <w:highlight w:val="yellow"/>
        </w:rPr>
      </w:pPr>
    </w:p>
    <w:p w14:paraId="07D62F2C" w14:textId="77777777" w:rsidR="00110F53" w:rsidRDefault="00FB184B">
      <w:pPr>
        <w:pStyle w:val="Heading3"/>
        <w:numPr>
          <w:ilvl w:val="2"/>
          <w:numId w:val="3"/>
        </w:numPr>
        <w:tabs>
          <w:tab w:val="left" w:pos="0"/>
          <w:tab w:val="left" w:pos="2257"/>
        </w:tabs>
      </w:pPr>
      <w:bookmarkStart w:id="12" w:name="_lnxbz9" w:colFirst="0" w:colLast="0"/>
      <w:bookmarkEnd w:id="12"/>
      <w:r>
        <w:t>REIMBURSABLE EXPENSES</w:t>
      </w:r>
    </w:p>
    <w:p w14:paraId="3EDC5C96" w14:textId="77777777" w:rsidR="00110F53" w:rsidRDefault="00FB184B">
      <w:pPr>
        <w:tabs>
          <w:tab w:val="left" w:pos="2257"/>
        </w:tabs>
        <w:spacing w:after="0" w:line="249" w:lineRule="auto"/>
      </w:pPr>
      <w:r>
        <w:rPr>
          <w:rFonts w:ascii="Arial" w:eastAsia="Arial" w:hAnsi="Arial" w:cs="Arial"/>
          <w:sz w:val="24"/>
          <w:szCs w:val="24"/>
        </w:rPr>
        <w:t>None permitted</w:t>
      </w:r>
    </w:p>
    <w:p w14:paraId="26D8C9C6" w14:textId="77777777" w:rsidR="00110F53" w:rsidRDefault="00110F53">
      <w:pPr>
        <w:tabs>
          <w:tab w:val="left" w:pos="2257"/>
        </w:tabs>
        <w:spacing w:after="0" w:line="249" w:lineRule="auto"/>
        <w:rPr>
          <w:rFonts w:ascii="Arial" w:eastAsia="Arial" w:hAnsi="Arial" w:cs="Arial"/>
          <w:b/>
          <w:sz w:val="24"/>
          <w:szCs w:val="24"/>
        </w:rPr>
      </w:pPr>
    </w:p>
    <w:p w14:paraId="65C17E41" w14:textId="77777777" w:rsidR="00110F53" w:rsidRDefault="00FB184B">
      <w:pPr>
        <w:pStyle w:val="Heading3"/>
        <w:numPr>
          <w:ilvl w:val="2"/>
          <w:numId w:val="3"/>
        </w:numPr>
        <w:tabs>
          <w:tab w:val="left" w:pos="0"/>
          <w:tab w:val="left" w:pos="2257"/>
        </w:tabs>
      </w:pPr>
      <w:bookmarkStart w:id="13" w:name="_35nkun2" w:colFirst="0" w:colLast="0"/>
      <w:bookmarkEnd w:id="13"/>
      <w:r>
        <w:t>PAYMENT METHOD</w:t>
      </w:r>
    </w:p>
    <w:p w14:paraId="4B156ED6" w14:textId="77777777" w:rsidR="00110F53" w:rsidRDefault="00FB184B">
      <w:pPr>
        <w:pStyle w:val="Heading3"/>
        <w:tabs>
          <w:tab w:val="left" w:pos="2257"/>
        </w:tabs>
        <w:spacing w:line="254" w:lineRule="auto"/>
        <w:rPr>
          <w:b w:val="0"/>
        </w:rPr>
      </w:pPr>
      <w:r>
        <w:rPr>
          <w:b w:val="0"/>
        </w:rPr>
        <w:t xml:space="preserve">Payment can only be made following satisfactory delivery of pre-agreed certified products and deliverables. </w:t>
      </w:r>
    </w:p>
    <w:p w14:paraId="1049DED0" w14:textId="77777777" w:rsidR="00110F53" w:rsidRDefault="00FB184B">
      <w:pPr>
        <w:pStyle w:val="Heading2"/>
        <w:spacing w:after="240"/>
        <w:jc w:val="both"/>
        <w:rPr>
          <w:rFonts w:ascii="Arial" w:eastAsia="Arial" w:hAnsi="Arial" w:cs="Arial"/>
          <w:b w:val="0"/>
          <w:sz w:val="24"/>
          <w:szCs w:val="24"/>
        </w:rPr>
      </w:pPr>
      <w:r>
        <w:rPr>
          <w:rFonts w:ascii="Arial" w:eastAsia="Arial" w:hAnsi="Arial" w:cs="Arial"/>
          <w:b w:val="0"/>
          <w:sz w:val="24"/>
          <w:szCs w:val="24"/>
        </w:rPr>
        <w:t xml:space="preserve">Before payment can be considered, each invoice must include a detailed elemental breakdown of work completed and the associated costs. </w:t>
      </w:r>
    </w:p>
    <w:p w14:paraId="7CF58795" w14:textId="77777777" w:rsidR="00110F53" w:rsidRDefault="00FB184B">
      <w:pPr>
        <w:pStyle w:val="Heading2"/>
        <w:spacing w:after="240"/>
        <w:jc w:val="both"/>
        <w:rPr>
          <w:rFonts w:ascii="Arial" w:eastAsia="Arial" w:hAnsi="Arial" w:cs="Arial"/>
          <w:b w:val="0"/>
          <w:sz w:val="24"/>
          <w:szCs w:val="24"/>
        </w:rPr>
      </w:pPr>
      <w:r>
        <w:rPr>
          <w:rFonts w:ascii="Arial" w:eastAsia="Arial" w:hAnsi="Arial" w:cs="Arial"/>
          <w:b w:val="0"/>
          <w:sz w:val="24"/>
          <w:szCs w:val="24"/>
        </w:rPr>
        <w:t xml:space="preserve">The Supplier must provide a consolidated invoice on a monthly basis by email as confirmed by the Authority.  </w:t>
      </w:r>
    </w:p>
    <w:p w14:paraId="725F5DE8" w14:textId="77777777" w:rsidR="00110F53" w:rsidRDefault="00FB184B">
      <w:pPr>
        <w:pStyle w:val="Heading2"/>
        <w:spacing w:after="240"/>
        <w:jc w:val="both"/>
        <w:rPr>
          <w:rFonts w:ascii="Arial" w:eastAsia="Arial" w:hAnsi="Arial" w:cs="Arial"/>
          <w:sz w:val="24"/>
          <w:szCs w:val="24"/>
        </w:rPr>
      </w:pPr>
      <w:bookmarkStart w:id="14" w:name="_ufhnmxcaxr76" w:colFirst="0" w:colLast="0"/>
      <w:bookmarkEnd w:id="14"/>
      <w:r>
        <w:rPr>
          <w:rFonts w:ascii="Arial" w:eastAsia="Arial" w:hAnsi="Arial" w:cs="Arial"/>
          <w:b w:val="0"/>
          <w:sz w:val="24"/>
          <w:szCs w:val="24"/>
        </w:rPr>
        <w:t>Payment of invoices will be made within 30 days of the consolidated invoice date, subject to them being correct, containing the requirement information and in the required format.</w:t>
      </w:r>
    </w:p>
    <w:p w14:paraId="4FA27402" w14:textId="77777777" w:rsidR="00110F53" w:rsidRDefault="00FB184B">
      <w:pPr>
        <w:pStyle w:val="Heading3"/>
        <w:numPr>
          <w:ilvl w:val="2"/>
          <w:numId w:val="3"/>
        </w:numPr>
        <w:tabs>
          <w:tab w:val="left" w:pos="0"/>
          <w:tab w:val="left" w:pos="2257"/>
        </w:tabs>
      </w:pPr>
      <w:bookmarkStart w:id="15" w:name="_1ksv4uv" w:colFirst="0" w:colLast="0"/>
      <w:bookmarkEnd w:id="15"/>
      <w:r>
        <w:t>BUYER’S INVOICE ADDRESS:</w:t>
      </w:r>
    </w:p>
    <w:p w14:paraId="785EBACD" w14:textId="45A900B0" w:rsidR="004F15D5" w:rsidRDefault="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7F8C34E7" w14:textId="77777777" w:rsidR="00840311" w:rsidRDefault="00840311">
      <w:pPr>
        <w:tabs>
          <w:tab w:val="left" w:pos="2257"/>
        </w:tabs>
        <w:spacing w:after="0" w:line="249" w:lineRule="auto"/>
        <w:rPr>
          <w:rFonts w:ascii="Arial" w:eastAsia="Arial" w:hAnsi="Arial" w:cs="Arial"/>
          <w:sz w:val="24"/>
          <w:szCs w:val="24"/>
        </w:rPr>
      </w:pPr>
    </w:p>
    <w:p w14:paraId="27EAA7BF" w14:textId="77777777" w:rsidR="00110F53" w:rsidRDefault="00FB184B">
      <w:pPr>
        <w:pStyle w:val="Heading3"/>
        <w:numPr>
          <w:ilvl w:val="2"/>
          <w:numId w:val="3"/>
        </w:numPr>
        <w:tabs>
          <w:tab w:val="left" w:pos="0"/>
          <w:tab w:val="left" w:pos="2257"/>
        </w:tabs>
      </w:pPr>
      <w:bookmarkStart w:id="16" w:name="_44sinio" w:colFirst="0" w:colLast="0"/>
      <w:bookmarkEnd w:id="16"/>
      <w:r>
        <w:t>BUYER’S ENVIRONMENTAL POLICY</w:t>
      </w:r>
    </w:p>
    <w:p w14:paraId="36D13250" w14:textId="583819CC" w:rsidR="00110F53" w:rsidRDefault="00605784">
      <w:pPr>
        <w:tabs>
          <w:tab w:val="left" w:pos="2257"/>
        </w:tabs>
        <w:spacing w:after="0" w:line="249" w:lineRule="auto"/>
        <w:rPr>
          <w:rFonts w:ascii="Arial" w:eastAsia="Arial" w:hAnsi="Arial" w:cs="Arial"/>
          <w:b/>
          <w:sz w:val="24"/>
          <w:szCs w:val="24"/>
        </w:rPr>
      </w:pPr>
      <w:hyperlink r:id="rId7" w:history="1">
        <w:r w:rsidR="00F24EC9" w:rsidRPr="000F7197">
          <w:rPr>
            <w:rStyle w:val="Hyperlink"/>
            <w:rFonts w:ascii="Arial" w:eastAsia="Arial" w:hAnsi="Arial" w:cs="Arial"/>
            <w:b/>
            <w:sz w:val="24"/>
            <w:szCs w:val="24"/>
          </w:rPr>
          <w:t>https://www.gov.uk/government/publications/carbon-reduction-policy</w:t>
        </w:r>
      </w:hyperlink>
      <w:r w:rsidR="00F24EC9">
        <w:rPr>
          <w:rFonts w:ascii="Arial" w:eastAsia="Arial" w:hAnsi="Arial" w:cs="Arial"/>
          <w:b/>
          <w:sz w:val="24"/>
          <w:szCs w:val="24"/>
        </w:rPr>
        <w:t xml:space="preserve"> </w:t>
      </w:r>
    </w:p>
    <w:p w14:paraId="7B428331" w14:textId="49554D34" w:rsidR="00F24EC9" w:rsidRDefault="00F24EC9">
      <w:pPr>
        <w:tabs>
          <w:tab w:val="left" w:pos="2257"/>
        </w:tabs>
        <w:spacing w:after="0" w:line="249" w:lineRule="auto"/>
        <w:rPr>
          <w:rFonts w:ascii="Arial" w:eastAsia="Arial" w:hAnsi="Arial" w:cs="Arial"/>
          <w:b/>
          <w:sz w:val="24"/>
          <w:szCs w:val="24"/>
        </w:rPr>
      </w:pPr>
    </w:p>
    <w:p w14:paraId="687F9410" w14:textId="5487EF24" w:rsidR="00F24EC9" w:rsidRDefault="00605784">
      <w:pPr>
        <w:tabs>
          <w:tab w:val="left" w:pos="2257"/>
        </w:tabs>
        <w:spacing w:after="0" w:line="249" w:lineRule="auto"/>
        <w:rPr>
          <w:rFonts w:ascii="Arial" w:eastAsia="Arial" w:hAnsi="Arial" w:cs="Arial"/>
          <w:b/>
          <w:sz w:val="24"/>
          <w:szCs w:val="24"/>
        </w:rPr>
      </w:pPr>
      <w:hyperlink r:id="rId8" w:history="1">
        <w:r w:rsidR="00F24EC9" w:rsidRPr="000F7197">
          <w:rPr>
            <w:rStyle w:val="Hyperlink"/>
            <w:rFonts w:ascii="Arial" w:eastAsia="Arial" w:hAnsi="Arial" w:cs="Arial"/>
            <w:b/>
            <w:sz w:val="24"/>
            <w:szCs w:val="24"/>
          </w:rPr>
          <w:t>https://www.crowncommercial.gov.uk/social-value/sustainability</w:t>
        </w:r>
      </w:hyperlink>
      <w:r w:rsidR="00F24EC9">
        <w:rPr>
          <w:rFonts w:ascii="Arial" w:eastAsia="Arial" w:hAnsi="Arial" w:cs="Arial"/>
          <w:b/>
          <w:sz w:val="24"/>
          <w:szCs w:val="24"/>
        </w:rPr>
        <w:t xml:space="preserve"> </w:t>
      </w:r>
    </w:p>
    <w:p w14:paraId="402C6D88" w14:textId="77777777" w:rsidR="004F15D5" w:rsidRDefault="004F15D5">
      <w:pPr>
        <w:tabs>
          <w:tab w:val="left" w:pos="2257"/>
        </w:tabs>
        <w:spacing w:after="0" w:line="249" w:lineRule="auto"/>
        <w:rPr>
          <w:rFonts w:ascii="Arial" w:eastAsia="Arial" w:hAnsi="Arial" w:cs="Arial"/>
          <w:sz w:val="24"/>
          <w:szCs w:val="24"/>
        </w:rPr>
      </w:pPr>
    </w:p>
    <w:p w14:paraId="1283FD3C" w14:textId="77777777" w:rsidR="00110F53" w:rsidRDefault="00FB184B">
      <w:pPr>
        <w:pStyle w:val="Heading3"/>
        <w:numPr>
          <w:ilvl w:val="2"/>
          <w:numId w:val="3"/>
        </w:numPr>
        <w:tabs>
          <w:tab w:val="left" w:pos="0"/>
          <w:tab w:val="left" w:pos="2257"/>
        </w:tabs>
      </w:pPr>
      <w:bookmarkStart w:id="17" w:name="_2jxsxqh" w:colFirst="0" w:colLast="0"/>
      <w:bookmarkEnd w:id="17"/>
      <w:r>
        <w:t>BUYER’S SECURITY POLICY</w:t>
      </w:r>
    </w:p>
    <w:p w14:paraId="443F5E2D" w14:textId="2588A90A" w:rsidR="00110F53" w:rsidRDefault="00605784">
      <w:pPr>
        <w:tabs>
          <w:tab w:val="left" w:pos="2257"/>
        </w:tabs>
        <w:spacing w:after="0" w:line="249" w:lineRule="auto"/>
        <w:rPr>
          <w:rFonts w:ascii="Arial" w:eastAsia="Arial" w:hAnsi="Arial" w:cs="Arial"/>
          <w:b/>
          <w:sz w:val="24"/>
          <w:szCs w:val="24"/>
        </w:rPr>
      </w:pPr>
      <w:hyperlink r:id="rId9" w:history="1">
        <w:r w:rsidR="00F24EC9" w:rsidRPr="000F7197">
          <w:rPr>
            <w:rStyle w:val="Hyperlink"/>
            <w:rFonts w:ascii="Arial" w:eastAsia="Arial" w:hAnsi="Arial" w:cs="Arial"/>
            <w:b/>
            <w:sz w:val="24"/>
            <w:szCs w:val="24"/>
          </w:rPr>
          <w:t>https://www.gov.uk/government/publications/security-policy-framework/hmg-security-policy-framework</w:t>
        </w:r>
      </w:hyperlink>
      <w:r w:rsidR="00F24EC9">
        <w:rPr>
          <w:rFonts w:ascii="Arial" w:eastAsia="Arial" w:hAnsi="Arial" w:cs="Arial"/>
          <w:b/>
          <w:sz w:val="24"/>
          <w:szCs w:val="24"/>
        </w:rPr>
        <w:t xml:space="preserve"> </w:t>
      </w:r>
    </w:p>
    <w:p w14:paraId="3869FEFC" w14:textId="77777777" w:rsidR="004F15D5" w:rsidRDefault="004F15D5">
      <w:pPr>
        <w:tabs>
          <w:tab w:val="left" w:pos="2257"/>
        </w:tabs>
        <w:spacing w:after="0" w:line="249" w:lineRule="auto"/>
        <w:rPr>
          <w:rFonts w:ascii="Arial" w:eastAsia="Arial" w:hAnsi="Arial" w:cs="Arial"/>
          <w:sz w:val="24"/>
          <w:szCs w:val="24"/>
        </w:rPr>
      </w:pPr>
    </w:p>
    <w:p w14:paraId="4E0CC335" w14:textId="77777777" w:rsidR="00110F53" w:rsidRDefault="00FB184B">
      <w:pPr>
        <w:pStyle w:val="Heading3"/>
        <w:numPr>
          <w:ilvl w:val="2"/>
          <w:numId w:val="3"/>
        </w:numPr>
        <w:tabs>
          <w:tab w:val="left" w:pos="0"/>
          <w:tab w:val="left" w:pos="2257"/>
        </w:tabs>
      </w:pPr>
      <w:bookmarkStart w:id="18" w:name="_z337ya" w:colFirst="0" w:colLast="0"/>
      <w:bookmarkEnd w:id="18"/>
      <w:r>
        <w:t>SUPPLIER’S AUTHORISED REPRESENTATIVE</w:t>
      </w:r>
    </w:p>
    <w:p w14:paraId="5741A4F6" w14:textId="30AAD57A" w:rsidR="007F5CBC" w:rsidRDefault="00840311" w:rsidP="007F5CBC">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24CC6710" w14:textId="14E31566" w:rsidR="00840311" w:rsidRDefault="00840311" w:rsidP="007F5CBC">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66B8A087" w14:textId="208C0B71" w:rsidR="00840311" w:rsidRDefault="00840311" w:rsidP="007F5CBC">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379FA86C" w14:textId="63D6B331" w:rsidR="00840311" w:rsidRDefault="00840311" w:rsidP="007F5CBC">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3EA55DBB" w14:textId="77777777" w:rsidR="00840311" w:rsidRPr="007F5CBC" w:rsidRDefault="00840311" w:rsidP="007F5CBC">
      <w:pPr>
        <w:tabs>
          <w:tab w:val="left" w:pos="2257"/>
        </w:tabs>
        <w:spacing w:after="0" w:line="249" w:lineRule="auto"/>
        <w:rPr>
          <w:rFonts w:ascii="Arial" w:eastAsia="Arial" w:hAnsi="Arial" w:cs="Arial"/>
          <w:sz w:val="24"/>
          <w:szCs w:val="24"/>
        </w:rPr>
      </w:pPr>
    </w:p>
    <w:p w14:paraId="729A4364"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bookmarkStart w:id="19" w:name="_3j2qqm3" w:colFirst="0" w:colLast="0"/>
      <w:bookmarkEnd w:id="19"/>
      <w:r w:rsidRPr="00840311">
        <w:rPr>
          <w:rFonts w:ascii="Arial" w:hAnsi="Arial" w:cs="Arial"/>
          <w:color w:val="202124"/>
          <w:spacing w:val="2"/>
          <w:shd w:val="clear" w:color="auto" w:fill="FFFFFF"/>
        </w:rPr>
        <w:t>REDACTED TEXT under FOIA Section 40, Personal Information</w:t>
      </w:r>
    </w:p>
    <w:p w14:paraId="231856E7"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77CAB441"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367227BC"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3C86DC91" w14:textId="77777777" w:rsidR="007F5CBC" w:rsidRDefault="007F5CBC">
      <w:pPr>
        <w:pStyle w:val="Heading3"/>
        <w:numPr>
          <w:ilvl w:val="2"/>
          <w:numId w:val="3"/>
        </w:numPr>
        <w:tabs>
          <w:tab w:val="left" w:pos="0"/>
          <w:tab w:val="left" w:pos="2257"/>
        </w:tabs>
      </w:pPr>
    </w:p>
    <w:p w14:paraId="6AF6E548" w14:textId="281B5B36" w:rsidR="00110F53" w:rsidRDefault="00FB184B">
      <w:pPr>
        <w:pStyle w:val="Heading3"/>
        <w:numPr>
          <w:ilvl w:val="2"/>
          <w:numId w:val="3"/>
        </w:numPr>
        <w:tabs>
          <w:tab w:val="left" w:pos="0"/>
          <w:tab w:val="left" w:pos="2257"/>
        </w:tabs>
      </w:pPr>
      <w:r>
        <w:t>SUPPLIER’S CONTRACT MANAGER</w:t>
      </w:r>
    </w:p>
    <w:p w14:paraId="277E065D"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28C6ED83"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72927841"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781C4242"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4D3CFF7B" w14:textId="77777777" w:rsidR="004F15D5" w:rsidRDefault="004F15D5">
      <w:pPr>
        <w:tabs>
          <w:tab w:val="left" w:pos="2257"/>
        </w:tabs>
        <w:spacing w:after="0" w:line="249" w:lineRule="auto"/>
        <w:rPr>
          <w:rFonts w:ascii="Arial" w:eastAsia="Arial" w:hAnsi="Arial" w:cs="Arial"/>
          <w:sz w:val="24"/>
          <w:szCs w:val="24"/>
        </w:rPr>
      </w:pPr>
    </w:p>
    <w:p w14:paraId="672BE335" w14:textId="77777777" w:rsidR="00110F53" w:rsidRDefault="00FB184B">
      <w:pPr>
        <w:pStyle w:val="Heading3"/>
        <w:numPr>
          <w:ilvl w:val="2"/>
          <w:numId w:val="3"/>
        </w:numPr>
        <w:tabs>
          <w:tab w:val="left" w:pos="0"/>
          <w:tab w:val="left" w:pos="2257"/>
        </w:tabs>
      </w:pPr>
      <w:bookmarkStart w:id="20" w:name="_1y810tw" w:colFirst="0" w:colLast="0"/>
      <w:bookmarkEnd w:id="20"/>
      <w:r>
        <w:t>PROGRESS REPORT FREQUENCY</w:t>
      </w:r>
    </w:p>
    <w:p w14:paraId="19B850B5" w14:textId="77777777" w:rsidR="00110F53" w:rsidRDefault="00FB184B">
      <w:pPr>
        <w:tabs>
          <w:tab w:val="left" w:pos="2257"/>
        </w:tabs>
        <w:spacing w:after="0" w:line="254" w:lineRule="auto"/>
      </w:pPr>
      <w:r>
        <w:rPr>
          <w:rFonts w:ascii="Arial" w:eastAsia="Arial" w:hAnsi="Arial" w:cs="Arial"/>
          <w:sz w:val="24"/>
          <w:szCs w:val="24"/>
        </w:rPr>
        <w:t>Monthly by the fifth (5</w:t>
      </w:r>
      <w:r>
        <w:rPr>
          <w:rFonts w:ascii="Arial" w:eastAsia="Arial" w:hAnsi="Arial" w:cs="Arial"/>
          <w:sz w:val="24"/>
          <w:szCs w:val="24"/>
          <w:vertAlign w:val="superscript"/>
        </w:rPr>
        <w:t>th</w:t>
      </w:r>
      <w:r>
        <w:rPr>
          <w:rFonts w:ascii="Arial" w:eastAsia="Arial" w:hAnsi="Arial" w:cs="Arial"/>
          <w:sz w:val="24"/>
          <w:szCs w:val="24"/>
        </w:rPr>
        <w:t>) working day of each calendar month.</w:t>
      </w:r>
    </w:p>
    <w:p w14:paraId="4EFCEB2C" w14:textId="77777777" w:rsidR="00110F53" w:rsidRDefault="00110F53">
      <w:pPr>
        <w:tabs>
          <w:tab w:val="left" w:pos="2257"/>
        </w:tabs>
        <w:spacing w:after="0" w:line="249" w:lineRule="auto"/>
        <w:rPr>
          <w:rFonts w:ascii="Arial" w:eastAsia="Arial" w:hAnsi="Arial" w:cs="Arial"/>
          <w:b/>
          <w:sz w:val="24"/>
          <w:szCs w:val="24"/>
        </w:rPr>
      </w:pPr>
    </w:p>
    <w:p w14:paraId="57D6D265" w14:textId="77777777" w:rsidR="00110F53" w:rsidRDefault="00FB184B">
      <w:pPr>
        <w:pStyle w:val="Heading3"/>
        <w:numPr>
          <w:ilvl w:val="2"/>
          <w:numId w:val="3"/>
        </w:numPr>
        <w:tabs>
          <w:tab w:val="left" w:pos="0"/>
          <w:tab w:val="left" w:pos="2257"/>
        </w:tabs>
      </w:pPr>
      <w:bookmarkStart w:id="21" w:name="_4i7ojhp" w:colFirst="0" w:colLast="0"/>
      <w:bookmarkEnd w:id="21"/>
      <w:r>
        <w:t>PROGRESS MEETING FREQUENCY</w:t>
      </w:r>
    </w:p>
    <w:p w14:paraId="67525D9B" w14:textId="77777777" w:rsidR="00110F53" w:rsidRDefault="00FB184B">
      <w:pPr>
        <w:tabs>
          <w:tab w:val="left" w:pos="2257"/>
        </w:tabs>
        <w:spacing w:after="0" w:line="254" w:lineRule="auto"/>
      </w:pPr>
      <w:r>
        <w:rPr>
          <w:rFonts w:ascii="Arial" w:eastAsia="Arial" w:hAnsi="Arial" w:cs="Arial"/>
          <w:sz w:val="24"/>
          <w:szCs w:val="24"/>
        </w:rPr>
        <w:t xml:space="preserve">As stated in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 15</w:t>
      </w:r>
    </w:p>
    <w:p w14:paraId="5DDDF93F" w14:textId="77777777" w:rsidR="00110F53" w:rsidRDefault="00110F53">
      <w:pPr>
        <w:tabs>
          <w:tab w:val="left" w:pos="2257"/>
        </w:tabs>
        <w:spacing w:after="0" w:line="249" w:lineRule="auto"/>
        <w:rPr>
          <w:rFonts w:ascii="Arial" w:eastAsia="Arial" w:hAnsi="Arial" w:cs="Arial"/>
          <w:b/>
          <w:sz w:val="24"/>
          <w:szCs w:val="24"/>
        </w:rPr>
      </w:pPr>
    </w:p>
    <w:p w14:paraId="27AFBBFB" w14:textId="77777777" w:rsidR="00110F53" w:rsidRDefault="00FB184B">
      <w:pPr>
        <w:pStyle w:val="Heading3"/>
        <w:numPr>
          <w:ilvl w:val="2"/>
          <w:numId w:val="3"/>
        </w:numPr>
        <w:tabs>
          <w:tab w:val="left" w:pos="0"/>
          <w:tab w:val="left" w:pos="2257"/>
        </w:tabs>
      </w:pPr>
      <w:bookmarkStart w:id="22" w:name="_2xcytpi" w:colFirst="0" w:colLast="0"/>
      <w:bookmarkEnd w:id="22"/>
      <w:r>
        <w:t>KEY STAFF</w:t>
      </w:r>
    </w:p>
    <w:p w14:paraId="68EB05B3"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1B469360"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7D907A33"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2AACFCCD"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0052AF87" w14:textId="77777777" w:rsidR="007F5CBC" w:rsidRPr="007F5CBC" w:rsidRDefault="007F5CBC" w:rsidP="007F5CBC">
      <w:pPr>
        <w:tabs>
          <w:tab w:val="left" w:pos="2257"/>
        </w:tabs>
        <w:spacing w:after="0" w:line="249" w:lineRule="auto"/>
        <w:rPr>
          <w:rFonts w:ascii="Arial" w:eastAsia="Arial" w:hAnsi="Arial" w:cs="Arial"/>
          <w:b/>
          <w:sz w:val="24"/>
          <w:szCs w:val="24"/>
        </w:rPr>
      </w:pPr>
    </w:p>
    <w:p w14:paraId="3BD7535F" w14:textId="77777777" w:rsidR="00840311" w:rsidRDefault="00840311" w:rsidP="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4EA628BF" w14:textId="77777777" w:rsidR="00840311" w:rsidRDefault="00840311" w:rsidP="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5775FAEE" w14:textId="77777777" w:rsidR="00840311" w:rsidRDefault="00840311" w:rsidP="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64286A9B" w14:textId="77777777" w:rsidR="00840311" w:rsidRDefault="00840311" w:rsidP="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5265E95F" w14:textId="77777777" w:rsidR="007F5CBC" w:rsidRPr="007F5CBC" w:rsidRDefault="007F5CBC" w:rsidP="007F5CBC">
      <w:pPr>
        <w:tabs>
          <w:tab w:val="left" w:pos="2257"/>
        </w:tabs>
        <w:spacing w:after="0" w:line="249" w:lineRule="auto"/>
        <w:rPr>
          <w:rFonts w:ascii="Arial" w:eastAsia="Arial" w:hAnsi="Arial" w:cs="Arial"/>
          <w:b/>
          <w:sz w:val="24"/>
          <w:szCs w:val="24"/>
        </w:rPr>
      </w:pPr>
    </w:p>
    <w:p w14:paraId="24FE7245"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bookmarkStart w:id="23" w:name="_1ci93xb" w:colFirst="0" w:colLast="0"/>
      <w:bookmarkEnd w:id="23"/>
      <w:r w:rsidRPr="00840311">
        <w:rPr>
          <w:rFonts w:ascii="Arial" w:hAnsi="Arial" w:cs="Arial"/>
          <w:color w:val="202124"/>
          <w:spacing w:val="2"/>
          <w:shd w:val="clear" w:color="auto" w:fill="FFFFFF"/>
        </w:rPr>
        <w:t>REDACTED TEXT under FOIA Section 40, Personal Information</w:t>
      </w:r>
    </w:p>
    <w:p w14:paraId="507290A4"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5623B9AB"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3396CA03" w14:textId="77777777" w:rsidR="00840311" w:rsidRPr="00840311" w:rsidRDefault="00840311" w:rsidP="00840311">
      <w:pPr>
        <w:pStyle w:val="ListParagraph"/>
        <w:numPr>
          <w:ilvl w:val="0"/>
          <w:numId w:val="3"/>
        </w:numPr>
        <w:tabs>
          <w:tab w:val="left" w:pos="2257"/>
        </w:tabs>
        <w:spacing w:after="0" w:line="249" w:lineRule="auto"/>
        <w:rPr>
          <w:rFonts w:ascii="Arial" w:hAnsi="Arial" w:cs="Arial"/>
          <w:color w:val="202124"/>
          <w:spacing w:val="2"/>
          <w:shd w:val="clear" w:color="auto" w:fill="FFFFFF"/>
        </w:rPr>
      </w:pPr>
      <w:r w:rsidRPr="00840311">
        <w:rPr>
          <w:rFonts w:ascii="Arial" w:hAnsi="Arial" w:cs="Arial"/>
          <w:color w:val="202124"/>
          <w:spacing w:val="2"/>
          <w:shd w:val="clear" w:color="auto" w:fill="FFFFFF"/>
        </w:rPr>
        <w:t>REDACTED TEXT under FOIA Section 40, Personal Information</w:t>
      </w:r>
    </w:p>
    <w:p w14:paraId="0E56ECCF" w14:textId="77777777" w:rsidR="007F5CBC" w:rsidRDefault="007F5CBC">
      <w:pPr>
        <w:pStyle w:val="Heading3"/>
        <w:numPr>
          <w:ilvl w:val="2"/>
          <w:numId w:val="3"/>
        </w:numPr>
        <w:tabs>
          <w:tab w:val="left" w:pos="0"/>
          <w:tab w:val="left" w:pos="2257"/>
        </w:tabs>
      </w:pPr>
    </w:p>
    <w:p w14:paraId="215859B0" w14:textId="37FD5FF4" w:rsidR="00110F53" w:rsidRDefault="00FB184B">
      <w:pPr>
        <w:pStyle w:val="Heading3"/>
        <w:numPr>
          <w:ilvl w:val="2"/>
          <w:numId w:val="3"/>
        </w:numPr>
        <w:tabs>
          <w:tab w:val="left" w:pos="0"/>
          <w:tab w:val="left" w:pos="2257"/>
        </w:tabs>
      </w:pPr>
      <w:r>
        <w:t>KEY SUBCONTRACTOR(S)</w:t>
      </w:r>
    </w:p>
    <w:p w14:paraId="18DC6683" w14:textId="4876259A" w:rsidR="00110F53" w:rsidRPr="007F5CBC" w:rsidRDefault="007F5CBC">
      <w:pPr>
        <w:tabs>
          <w:tab w:val="left" w:pos="2257"/>
        </w:tabs>
        <w:spacing w:after="0" w:line="249" w:lineRule="auto"/>
        <w:rPr>
          <w:rFonts w:ascii="Arial" w:eastAsia="Arial" w:hAnsi="Arial" w:cs="Arial"/>
          <w:sz w:val="24"/>
          <w:szCs w:val="24"/>
        </w:rPr>
      </w:pPr>
      <w:r w:rsidRPr="007F5CBC">
        <w:rPr>
          <w:rFonts w:ascii="Arial" w:eastAsia="Arial" w:hAnsi="Arial" w:cs="Arial"/>
          <w:sz w:val="24"/>
          <w:szCs w:val="24"/>
        </w:rPr>
        <w:t>None</w:t>
      </w:r>
    </w:p>
    <w:p w14:paraId="54099613" w14:textId="77777777" w:rsidR="004F15D5" w:rsidRDefault="004F15D5">
      <w:pPr>
        <w:tabs>
          <w:tab w:val="left" w:pos="2257"/>
        </w:tabs>
        <w:spacing w:after="0" w:line="249" w:lineRule="auto"/>
        <w:rPr>
          <w:rFonts w:ascii="Arial" w:eastAsia="Arial" w:hAnsi="Arial" w:cs="Arial"/>
          <w:b/>
          <w:sz w:val="24"/>
          <w:szCs w:val="24"/>
        </w:rPr>
      </w:pPr>
    </w:p>
    <w:p w14:paraId="5A5572B9" w14:textId="77777777" w:rsidR="00110F53" w:rsidRDefault="00FB184B">
      <w:pPr>
        <w:pStyle w:val="Heading3"/>
        <w:numPr>
          <w:ilvl w:val="2"/>
          <w:numId w:val="3"/>
        </w:numPr>
        <w:tabs>
          <w:tab w:val="left" w:pos="0"/>
          <w:tab w:val="left" w:pos="2257"/>
        </w:tabs>
      </w:pPr>
      <w:bookmarkStart w:id="24" w:name="_3whwml4" w:colFirst="0" w:colLast="0"/>
      <w:bookmarkEnd w:id="24"/>
      <w:r>
        <w:t>COMMERCIALLY SENSITIVE INFORMATION</w:t>
      </w:r>
    </w:p>
    <w:p w14:paraId="7539B616" w14:textId="77777777" w:rsidR="007F5CBC" w:rsidRDefault="00FB184B">
      <w:pPr>
        <w:pStyle w:val="Heading3"/>
        <w:tabs>
          <w:tab w:val="left" w:pos="2257"/>
        </w:tabs>
        <w:spacing w:line="254" w:lineRule="auto"/>
        <w:rPr>
          <w:b w:val="0"/>
        </w:rPr>
      </w:pPr>
      <w:bookmarkStart w:id="25" w:name="_qiovl9vd9lcy" w:colFirst="0" w:colLast="0"/>
      <w:bookmarkEnd w:id="25"/>
      <w:r>
        <w:rPr>
          <w:b w:val="0"/>
        </w:rPr>
        <w:t>Detailed in Joint schedule 4 (Commercially Sensitive information)</w:t>
      </w:r>
    </w:p>
    <w:p w14:paraId="1B1F19D2" w14:textId="6D69FA30" w:rsidR="00110F53" w:rsidRDefault="007F5CBC">
      <w:pPr>
        <w:pStyle w:val="Heading3"/>
        <w:tabs>
          <w:tab w:val="left" w:pos="2257"/>
        </w:tabs>
        <w:spacing w:line="254" w:lineRule="auto"/>
      </w:pPr>
      <w:r>
        <w:rPr>
          <w:b w:val="0"/>
        </w:rPr>
        <w:t>Pricing Schedule, tender documents, Information contained within the mandatory evaluation document.</w:t>
      </w:r>
      <w:r w:rsidR="00FB184B">
        <w:rPr>
          <w:b w:val="0"/>
        </w:rPr>
        <w:t xml:space="preserve"> </w:t>
      </w:r>
    </w:p>
    <w:p w14:paraId="132E5560" w14:textId="77777777" w:rsidR="00110F53" w:rsidRDefault="00110F53">
      <w:pPr>
        <w:tabs>
          <w:tab w:val="left" w:pos="2257"/>
        </w:tabs>
        <w:spacing w:after="0" w:line="249" w:lineRule="auto"/>
        <w:rPr>
          <w:rFonts w:ascii="Arial" w:eastAsia="Arial" w:hAnsi="Arial" w:cs="Arial"/>
          <w:b/>
          <w:sz w:val="24"/>
          <w:szCs w:val="24"/>
        </w:rPr>
      </w:pPr>
    </w:p>
    <w:p w14:paraId="738DED4F" w14:textId="77777777" w:rsidR="00110F53" w:rsidRDefault="00FB184B">
      <w:pPr>
        <w:pStyle w:val="Heading3"/>
        <w:numPr>
          <w:ilvl w:val="2"/>
          <w:numId w:val="3"/>
        </w:numPr>
        <w:tabs>
          <w:tab w:val="left" w:pos="0"/>
          <w:tab w:val="left" w:pos="2257"/>
        </w:tabs>
      </w:pPr>
      <w:bookmarkStart w:id="26" w:name="_2bn6wsx" w:colFirst="0" w:colLast="0"/>
      <w:bookmarkEnd w:id="26"/>
      <w:r>
        <w:t>SERVICE CREDITS</w:t>
      </w:r>
    </w:p>
    <w:p w14:paraId="26D5DAB3" w14:textId="77777777" w:rsidR="00110F53" w:rsidRDefault="00FB184B">
      <w:pPr>
        <w:tabs>
          <w:tab w:val="left" w:pos="2257"/>
        </w:tabs>
        <w:spacing w:after="0" w:line="254" w:lineRule="auto"/>
      </w:pPr>
      <w:r>
        <w:rPr>
          <w:rFonts w:ascii="Arial" w:eastAsia="Arial" w:hAnsi="Arial" w:cs="Arial"/>
          <w:sz w:val="24"/>
          <w:szCs w:val="24"/>
        </w:rPr>
        <w:t>Service Credits will accrue in accordance with Call-Off Schedule 14 (Service Levels).</w:t>
      </w:r>
    </w:p>
    <w:p w14:paraId="7533C730" w14:textId="77777777" w:rsidR="00110F53" w:rsidRDefault="00FB184B">
      <w:pPr>
        <w:tabs>
          <w:tab w:val="left" w:pos="2257"/>
        </w:tabs>
        <w:spacing w:after="0" w:line="254" w:lineRule="auto"/>
        <w:rPr>
          <w:rFonts w:ascii="Arial" w:eastAsia="Arial" w:hAnsi="Arial" w:cs="Arial"/>
          <w:sz w:val="24"/>
          <w:szCs w:val="24"/>
        </w:rPr>
      </w:pPr>
      <w:r>
        <w:rPr>
          <w:rFonts w:ascii="Arial" w:eastAsia="Arial" w:hAnsi="Arial" w:cs="Arial"/>
          <w:sz w:val="24"/>
          <w:szCs w:val="24"/>
        </w:rPr>
        <w:lastRenderedPageBreak/>
        <w:t>The Service Credit Cap is: 5% of each total monthly invoice sum.</w:t>
      </w:r>
    </w:p>
    <w:p w14:paraId="5E6D6530" w14:textId="77777777" w:rsidR="00110F53" w:rsidRDefault="00FB184B">
      <w:pPr>
        <w:tabs>
          <w:tab w:val="left" w:pos="2257"/>
        </w:tabs>
        <w:spacing w:after="0" w:line="254" w:lineRule="auto"/>
        <w:rPr>
          <w:rFonts w:ascii="Arial" w:eastAsia="Arial" w:hAnsi="Arial" w:cs="Arial"/>
          <w:b/>
          <w:sz w:val="24"/>
          <w:szCs w:val="24"/>
          <w:highlight w:val="yellow"/>
        </w:rPr>
      </w:pPr>
      <w:r>
        <w:rPr>
          <w:rFonts w:ascii="Arial" w:eastAsia="Arial" w:hAnsi="Arial" w:cs="Arial"/>
          <w:sz w:val="24"/>
          <w:szCs w:val="24"/>
        </w:rPr>
        <w:t>The Service Period is: One month (first day of the month to last day of the month)</w:t>
      </w:r>
    </w:p>
    <w:p w14:paraId="25CFB9E1" w14:textId="77777777" w:rsidR="00110F53" w:rsidRDefault="00110F53">
      <w:pPr>
        <w:tabs>
          <w:tab w:val="left" w:pos="2257"/>
        </w:tabs>
        <w:spacing w:after="0" w:line="249" w:lineRule="auto"/>
        <w:rPr>
          <w:rFonts w:ascii="Arial" w:eastAsia="Arial" w:hAnsi="Arial" w:cs="Arial"/>
          <w:b/>
          <w:sz w:val="24"/>
          <w:szCs w:val="24"/>
        </w:rPr>
      </w:pPr>
    </w:p>
    <w:p w14:paraId="2D1AC59B" w14:textId="77777777" w:rsidR="00110F53" w:rsidRDefault="00FB184B">
      <w:pPr>
        <w:pStyle w:val="Heading3"/>
        <w:numPr>
          <w:ilvl w:val="2"/>
          <w:numId w:val="3"/>
        </w:numPr>
        <w:tabs>
          <w:tab w:val="left" w:pos="0"/>
          <w:tab w:val="left" w:pos="2257"/>
        </w:tabs>
      </w:pPr>
      <w:bookmarkStart w:id="27" w:name="_qsh70q" w:colFirst="0" w:colLast="0"/>
      <w:bookmarkEnd w:id="27"/>
      <w:r>
        <w:t>ADDITIONAL INSURANCES</w:t>
      </w:r>
    </w:p>
    <w:p w14:paraId="771B8F1E" w14:textId="77777777" w:rsidR="00110F53" w:rsidRDefault="00FB184B">
      <w:pPr>
        <w:spacing w:after="0" w:line="249" w:lineRule="auto"/>
      </w:pPr>
      <w:r>
        <w:rPr>
          <w:rFonts w:ascii="Arial" w:eastAsia="Arial" w:hAnsi="Arial" w:cs="Arial"/>
          <w:sz w:val="24"/>
          <w:szCs w:val="24"/>
        </w:rPr>
        <w:t>Not applicable</w:t>
      </w:r>
    </w:p>
    <w:p w14:paraId="774E5A7F" w14:textId="77777777" w:rsidR="00110F53" w:rsidRDefault="00110F53">
      <w:pPr>
        <w:spacing w:after="0" w:line="240" w:lineRule="auto"/>
        <w:jc w:val="both"/>
        <w:rPr>
          <w:rFonts w:ascii="Arial" w:eastAsia="Arial" w:hAnsi="Arial" w:cs="Arial"/>
          <w:sz w:val="24"/>
          <w:szCs w:val="24"/>
        </w:rPr>
      </w:pPr>
    </w:p>
    <w:p w14:paraId="5F6B09CD" w14:textId="6C7C281A" w:rsidR="00110F53" w:rsidRDefault="00FB184B" w:rsidP="004F15D5">
      <w:pPr>
        <w:pStyle w:val="Heading3"/>
        <w:numPr>
          <w:ilvl w:val="2"/>
          <w:numId w:val="3"/>
        </w:numPr>
        <w:tabs>
          <w:tab w:val="left" w:pos="0"/>
        </w:tabs>
        <w:spacing w:line="240" w:lineRule="auto"/>
        <w:jc w:val="both"/>
      </w:pPr>
      <w:bookmarkStart w:id="28" w:name="_3as4poj" w:colFirst="0" w:colLast="0"/>
      <w:bookmarkEnd w:id="28"/>
      <w:r>
        <w:t>GUARANTEE</w:t>
      </w:r>
    </w:p>
    <w:p w14:paraId="7A5F1E1E" w14:textId="7DC1BAEE" w:rsidR="00AD018A" w:rsidRDefault="00AD018A" w:rsidP="00AD018A">
      <w:pPr>
        <w:pStyle w:val="Standard"/>
        <w:numPr>
          <w:ilvl w:val="0"/>
          <w:numId w:val="3"/>
        </w:numPr>
        <w:tabs>
          <w:tab w:val="left" w:pos="2257"/>
        </w:tabs>
        <w:spacing w:after="0" w:line="254" w:lineRule="auto"/>
      </w:pPr>
      <w:r>
        <w:rPr>
          <w:rFonts w:ascii="Arial" w:eastAsia="Arial" w:hAnsi="Arial" w:cs="Arial"/>
          <w:sz w:val="24"/>
          <w:szCs w:val="24"/>
        </w:rPr>
        <w:t>There’s a guarantee of the Supplier's performance provided for all Call-Off Contracts enter</w:t>
      </w:r>
      <w:r w:rsidR="00B361ED">
        <w:rPr>
          <w:rFonts w:ascii="Arial" w:eastAsia="Arial" w:hAnsi="Arial" w:cs="Arial"/>
          <w:sz w:val="24"/>
          <w:szCs w:val="24"/>
        </w:rPr>
        <w:t>ed under the Framework Contract</w:t>
      </w:r>
    </w:p>
    <w:p w14:paraId="01EAABC1" w14:textId="77777777" w:rsidR="00110F53" w:rsidRDefault="00110F53">
      <w:pPr>
        <w:spacing w:after="0" w:line="249" w:lineRule="auto"/>
        <w:rPr>
          <w:rFonts w:ascii="Arial" w:eastAsia="Arial" w:hAnsi="Arial" w:cs="Arial"/>
          <w:b/>
          <w:sz w:val="24"/>
          <w:szCs w:val="24"/>
          <w:highlight w:val="yellow"/>
        </w:rPr>
      </w:pPr>
    </w:p>
    <w:p w14:paraId="22CBB380" w14:textId="77777777" w:rsidR="00110F53" w:rsidRDefault="00FB184B">
      <w:pPr>
        <w:pStyle w:val="Heading3"/>
        <w:numPr>
          <w:ilvl w:val="2"/>
          <w:numId w:val="3"/>
        </w:numPr>
        <w:tabs>
          <w:tab w:val="left" w:pos="0"/>
        </w:tabs>
        <w:spacing w:line="240" w:lineRule="auto"/>
        <w:jc w:val="both"/>
      </w:pPr>
      <w:bookmarkStart w:id="29" w:name="_1pxezwc" w:colFirst="0" w:colLast="0"/>
      <w:bookmarkEnd w:id="29"/>
      <w:r>
        <w:t>SOCIAL VALUE COMMITMENT</w:t>
      </w:r>
    </w:p>
    <w:p w14:paraId="7BB20BAB" w14:textId="77777777" w:rsidR="00110F53" w:rsidRDefault="00FB184B">
      <w:pPr>
        <w:spacing w:after="0" w:line="240" w:lineRule="auto"/>
        <w:jc w:val="both"/>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78768B9D" w14:textId="77777777" w:rsidR="00110F53" w:rsidRDefault="00110F53">
      <w:pPr>
        <w:spacing w:after="240" w:line="240" w:lineRule="auto"/>
        <w:jc w:val="both"/>
        <w:rPr>
          <w:rFonts w:ascii="Arial" w:eastAsia="Arial" w:hAnsi="Arial" w:cs="Arial"/>
          <w:sz w:val="24"/>
          <w:szCs w:val="24"/>
        </w:rPr>
      </w:pPr>
    </w:p>
    <w:tbl>
      <w:tblPr>
        <w:tblStyle w:val="a"/>
        <w:tblW w:w="9170" w:type="dxa"/>
        <w:tblInd w:w="-216"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2"/>
        <w:gridCol w:w="1555"/>
        <w:gridCol w:w="3107"/>
      </w:tblGrid>
      <w:tr w:rsidR="00110F53" w14:paraId="2EFCAAD7" w14:textId="77777777">
        <w:trPr>
          <w:trHeight w:val="635"/>
        </w:trPr>
        <w:tc>
          <w:tcPr>
            <w:tcW w:w="4508" w:type="dxa"/>
            <w:gridSpan w:val="2"/>
            <w:tcBorders>
              <w:top w:val="single" w:sz="4" w:space="0" w:color="95B3D7"/>
              <w:left w:val="single" w:sz="4" w:space="0" w:color="000000"/>
              <w:bottom w:val="single" w:sz="4" w:space="0" w:color="95B3D7"/>
              <w:right w:val="single" w:sz="4" w:space="0" w:color="95B3D7"/>
            </w:tcBorders>
            <w:shd w:val="clear" w:color="auto" w:fill="auto"/>
          </w:tcPr>
          <w:p w14:paraId="76D706D5" w14:textId="77777777" w:rsidR="00110F53" w:rsidRDefault="00FB184B">
            <w:pPr>
              <w:keepNext/>
              <w:spacing w:before="240" w:after="120" w:line="240" w:lineRule="auto"/>
              <w:jc w:val="both"/>
            </w:pPr>
            <w:r>
              <w:rPr>
                <w:rFonts w:ascii="Arial" w:eastAsia="Arial" w:hAnsi="Arial" w:cs="Arial"/>
                <w:b/>
                <w:color w:val="000000"/>
                <w:sz w:val="24"/>
                <w:szCs w:val="24"/>
              </w:rPr>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auto"/>
          </w:tcPr>
          <w:p w14:paraId="322E22E0" w14:textId="77777777" w:rsidR="00110F53" w:rsidRDefault="00FB184B">
            <w:pPr>
              <w:keepNext/>
              <w:spacing w:before="240" w:after="120" w:line="240" w:lineRule="auto"/>
              <w:jc w:val="both"/>
            </w:pPr>
            <w:r>
              <w:rPr>
                <w:rFonts w:ascii="Arial" w:eastAsia="Arial" w:hAnsi="Arial" w:cs="Arial"/>
                <w:b/>
                <w:color w:val="000000"/>
                <w:sz w:val="24"/>
                <w:szCs w:val="24"/>
              </w:rPr>
              <w:t>For and on behalf of the Buyer:</w:t>
            </w:r>
          </w:p>
        </w:tc>
      </w:tr>
      <w:tr w:rsidR="00110F53" w14:paraId="73F8EDDA"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2E32CE2D" w14:textId="77777777" w:rsidR="00110F53" w:rsidRDefault="00FB184B">
            <w:pPr>
              <w:keepNext/>
              <w:spacing w:before="240" w:after="120" w:line="240" w:lineRule="auto"/>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14:paraId="3A6FD8E8" w14:textId="77777777" w:rsidR="00840311" w:rsidRDefault="00840311" w:rsidP="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6E1C668B" w14:textId="77777777" w:rsidR="00110F53" w:rsidRDefault="00110F53" w:rsidP="00840311">
            <w:pPr>
              <w:tabs>
                <w:tab w:val="left" w:pos="2257"/>
              </w:tabs>
              <w:spacing w:after="0" w:line="249" w:lineRule="auto"/>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5296C64D" w14:textId="77777777" w:rsidR="00110F53" w:rsidRDefault="00FB184B">
            <w:pPr>
              <w:keepNext/>
              <w:spacing w:before="240" w:after="120" w:line="240" w:lineRule="auto"/>
              <w:ind w:left="142"/>
              <w:jc w:val="both"/>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14:paraId="52FE516E" w14:textId="77777777" w:rsidR="00840311" w:rsidRDefault="00840311" w:rsidP="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7D424FB6" w14:textId="77777777" w:rsidR="00110F53" w:rsidRDefault="00110F53">
            <w:pPr>
              <w:keepNext/>
              <w:spacing w:before="240" w:after="120" w:line="240" w:lineRule="auto"/>
              <w:ind w:left="142"/>
              <w:jc w:val="both"/>
              <w:rPr>
                <w:rFonts w:ascii="Arial" w:eastAsia="Arial" w:hAnsi="Arial" w:cs="Arial"/>
                <w:color w:val="000000"/>
                <w:sz w:val="24"/>
                <w:szCs w:val="24"/>
              </w:rPr>
            </w:pPr>
          </w:p>
        </w:tc>
      </w:tr>
      <w:tr w:rsidR="00110F53" w14:paraId="251F002D"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2FC9C466" w14:textId="77777777" w:rsidR="00110F53" w:rsidRDefault="00FB184B">
            <w:pPr>
              <w:keepNext/>
              <w:spacing w:before="240" w:after="120" w:line="240" w:lineRule="auto"/>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14:paraId="74D25861" w14:textId="77777777" w:rsidR="00840311" w:rsidRDefault="00840311" w:rsidP="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6A804ECD" w14:textId="77777777" w:rsidR="00110F53" w:rsidRDefault="00110F53">
            <w:pPr>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575BEED4" w14:textId="77777777" w:rsidR="00110F53" w:rsidRDefault="00FB184B">
            <w:pPr>
              <w:keepNext/>
              <w:spacing w:before="240" w:after="120" w:line="240" w:lineRule="auto"/>
              <w:ind w:left="142"/>
              <w:jc w:val="both"/>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14:paraId="47BCE592" w14:textId="77777777" w:rsidR="00840311" w:rsidRDefault="00840311" w:rsidP="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7CE62B7B" w14:textId="77777777" w:rsidR="00110F53" w:rsidRDefault="00110F53">
            <w:pPr>
              <w:keepNext/>
              <w:spacing w:before="240" w:after="120" w:line="240" w:lineRule="auto"/>
              <w:ind w:left="142"/>
              <w:jc w:val="both"/>
              <w:rPr>
                <w:rFonts w:ascii="Arial" w:eastAsia="Arial" w:hAnsi="Arial" w:cs="Arial"/>
                <w:color w:val="000000"/>
                <w:sz w:val="24"/>
                <w:szCs w:val="24"/>
              </w:rPr>
            </w:pPr>
          </w:p>
        </w:tc>
      </w:tr>
      <w:tr w:rsidR="00110F53" w14:paraId="5B7EB047"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315686CE" w14:textId="77777777" w:rsidR="00110F53" w:rsidRDefault="00FB184B">
            <w:pPr>
              <w:keepNext/>
              <w:spacing w:before="240" w:after="120" w:line="240" w:lineRule="auto"/>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14:paraId="5F7E591D" w14:textId="38167C36" w:rsidR="00110F53" w:rsidRDefault="00840311" w:rsidP="00840311">
            <w:pPr>
              <w:tabs>
                <w:tab w:val="left" w:pos="2257"/>
              </w:tabs>
              <w:spacing w:after="0" w:line="249" w:lineRule="auto"/>
              <w:rPr>
                <w:rFonts w:ascii="Arial" w:eastAsia="Arial" w:hAnsi="Arial" w:cs="Arial"/>
                <w:color w:val="000000"/>
                <w:sz w:val="24"/>
                <w:szCs w:val="24"/>
              </w:rPr>
            </w:pPr>
            <w:r>
              <w:rPr>
                <w:rFonts w:ascii="Arial" w:hAnsi="Arial" w:cs="Arial"/>
                <w:color w:val="202124"/>
                <w:spacing w:val="2"/>
                <w:shd w:val="clear" w:color="auto" w:fill="FFFFFF"/>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0D2D83EE" w14:textId="77777777" w:rsidR="00110F53" w:rsidRDefault="00FB184B">
            <w:pPr>
              <w:keepNext/>
              <w:spacing w:before="240" w:after="120" w:line="240" w:lineRule="auto"/>
              <w:ind w:left="142"/>
              <w:jc w:val="both"/>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14:paraId="055C3BC2" w14:textId="77777777" w:rsidR="00840311" w:rsidRDefault="00840311" w:rsidP="00840311">
            <w:pPr>
              <w:tabs>
                <w:tab w:val="left" w:pos="2257"/>
              </w:tabs>
              <w:spacing w:after="0" w:line="24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262B057F" w14:textId="77777777" w:rsidR="00110F53" w:rsidRDefault="00110F53">
            <w:pPr>
              <w:keepNext/>
              <w:spacing w:before="240" w:after="120" w:line="240" w:lineRule="auto"/>
              <w:ind w:left="142"/>
              <w:jc w:val="both"/>
              <w:rPr>
                <w:rFonts w:ascii="Arial" w:eastAsia="Arial" w:hAnsi="Arial" w:cs="Arial"/>
                <w:color w:val="000000"/>
                <w:sz w:val="24"/>
                <w:szCs w:val="24"/>
              </w:rPr>
            </w:pPr>
          </w:p>
        </w:tc>
      </w:tr>
      <w:tr w:rsidR="00110F53" w14:paraId="0EA1D5D2"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263D7726" w14:textId="77777777" w:rsidR="00110F53" w:rsidRDefault="00FB184B">
            <w:pPr>
              <w:keepNext/>
              <w:spacing w:before="240" w:after="120" w:line="240" w:lineRule="auto"/>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14:paraId="1F10C11A" w14:textId="4E6282E1" w:rsidR="00110F53" w:rsidRDefault="0063640D">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 xml:space="preserve">Jan 24, 2025 </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60CCC32F" w14:textId="77777777" w:rsidR="00110F53" w:rsidRDefault="00FB184B">
            <w:pPr>
              <w:keepNext/>
              <w:spacing w:before="240" w:after="120" w:line="240" w:lineRule="auto"/>
              <w:ind w:left="142"/>
              <w:jc w:val="both"/>
            </w:pPr>
            <w:r>
              <w:rPr>
                <w:rFonts w:ascii="Arial" w:eastAsia="Arial" w:hAnsi="Arial" w:cs="Arial"/>
                <w:color w:val="000000"/>
                <w:sz w:val="24"/>
                <w:szCs w:val="24"/>
              </w:rPr>
              <w:t>Date: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14:paraId="2A68B984" w14:textId="5BC3764F" w:rsidR="00110F53" w:rsidRDefault="00BF5BBB" w:rsidP="00BF5BBB">
            <w:pPr>
              <w:keepNext/>
              <w:spacing w:before="240" w:after="120" w:line="240" w:lineRule="auto"/>
              <w:jc w:val="both"/>
              <w:rPr>
                <w:rFonts w:ascii="Arial" w:eastAsia="Arial" w:hAnsi="Arial" w:cs="Arial"/>
                <w:color w:val="000000"/>
                <w:sz w:val="24"/>
                <w:szCs w:val="24"/>
              </w:rPr>
            </w:pPr>
            <w:r>
              <w:rPr>
                <w:rFonts w:ascii="Arial" w:eastAsia="Arial" w:hAnsi="Arial" w:cs="Arial"/>
                <w:color w:val="000000"/>
                <w:sz w:val="24"/>
                <w:szCs w:val="24"/>
              </w:rPr>
              <w:t>27</w:t>
            </w:r>
            <w:r w:rsidRPr="00BF5BBB">
              <w:rPr>
                <w:rFonts w:ascii="Arial" w:eastAsia="Arial" w:hAnsi="Arial" w:cs="Arial"/>
                <w:color w:val="000000"/>
                <w:sz w:val="24"/>
                <w:szCs w:val="24"/>
                <w:vertAlign w:val="superscript"/>
              </w:rPr>
              <w:t>th</w:t>
            </w:r>
            <w:r>
              <w:rPr>
                <w:rFonts w:ascii="Arial" w:eastAsia="Arial" w:hAnsi="Arial" w:cs="Arial"/>
                <w:color w:val="000000"/>
                <w:sz w:val="24"/>
                <w:szCs w:val="24"/>
              </w:rPr>
              <w:t xml:space="preserve"> January 2025 </w:t>
            </w:r>
            <w:bookmarkStart w:id="30" w:name="_GoBack"/>
            <w:bookmarkEnd w:id="30"/>
          </w:p>
        </w:tc>
      </w:tr>
    </w:tbl>
    <w:p w14:paraId="71949D19" w14:textId="77777777" w:rsidR="00110F53" w:rsidRDefault="00110F53">
      <w:pPr>
        <w:rPr>
          <w:rFonts w:ascii="Arial" w:eastAsia="Arial" w:hAnsi="Arial" w:cs="Arial"/>
          <w:color w:val="1F497D"/>
          <w:sz w:val="24"/>
          <w:szCs w:val="24"/>
          <w:highlight w:val="yellow"/>
        </w:rPr>
      </w:pPr>
    </w:p>
    <w:p w14:paraId="7195F2ED" w14:textId="77777777" w:rsidR="00110F53" w:rsidRDefault="00110F53">
      <w:pPr>
        <w:tabs>
          <w:tab w:val="left" w:pos="2257"/>
        </w:tabs>
        <w:spacing w:after="0" w:line="249" w:lineRule="auto"/>
      </w:pPr>
    </w:p>
    <w:p w14:paraId="209567B5" w14:textId="77777777" w:rsidR="00110F53" w:rsidRDefault="00110F53">
      <w:pPr>
        <w:tabs>
          <w:tab w:val="left" w:pos="2257"/>
        </w:tabs>
        <w:spacing w:after="0" w:line="249" w:lineRule="auto"/>
      </w:pPr>
    </w:p>
    <w:sectPr w:rsidR="00110F53">
      <w:headerReference w:type="default" r:id="rId10"/>
      <w:footerReference w:type="default" r:id="rId11"/>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88C57" w14:textId="77777777" w:rsidR="00605784" w:rsidRDefault="00605784">
      <w:pPr>
        <w:spacing w:after="0" w:line="240" w:lineRule="auto"/>
      </w:pPr>
      <w:r>
        <w:separator/>
      </w:r>
    </w:p>
  </w:endnote>
  <w:endnote w:type="continuationSeparator" w:id="0">
    <w:p w14:paraId="6EFD4E39" w14:textId="77777777" w:rsidR="00605784" w:rsidRDefault="0060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9EA9" w14:textId="77777777" w:rsidR="00110F53" w:rsidRDefault="00FB184B">
    <w:pPr>
      <w:tabs>
        <w:tab w:val="center" w:pos="4513"/>
        <w:tab w:val="right" w:pos="9026"/>
      </w:tabs>
      <w:spacing w:after="0" w:line="240" w:lineRule="auto"/>
    </w:pPr>
    <w:r>
      <w:rPr>
        <w:rFonts w:ascii="Arial" w:eastAsia="Arial" w:hAnsi="Arial" w:cs="Arial"/>
        <w:sz w:val="20"/>
        <w:szCs w:val="20"/>
      </w:rPr>
      <w:t>Framework Ref: RM6188</w:t>
    </w:r>
    <w:r>
      <w:rPr>
        <w:rFonts w:ascii="Arial" w:eastAsia="Arial" w:hAnsi="Arial" w:cs="Arial"/>
        <w:sz w:val="20"/>
        <w:szCs w:val="20"/>
      </w:rPr>
      <w:tab/>
      <w:t xml:space="preserve">                                          </w:t>
    </w:r>
  </w:p>
  <w:p w14:paraId="11A39DF4" w14:textId="77777777" w:rsidR="00110F53" w:rsidRDefault="00FB184B">
    <w:pPr>
      <w:tabs>
        <w:tab w:val="center" w:pos="4513"/>
        <w:tab w:val="right" w:pos="9026"/>
      </w:tabs>
      <w:spacing w:after="0" w:line="240" w:lineRule="auto"/>
    </w:pPr>
    <w:r>
      <w:rPr>
        <w:rFonts w:ascii="Arial" w:eastAsia="Arial" w:hAnsi="Arial" w:cs="Arial"/>
        <w:sz w:val="20"/>
        <w:szCs w:val="20"/>
      </w:rPr>
      <w:t>Model Version: v3.7</w:t>
    </w:r>
  </w:p>
  <w:p w14:paraId="4CEF43FA" w14:textId="7AA665F8" w:rsidR="00110F53" w:rsidRDefault="00FB184B">
    <w:pPr>
      <w:tabs>
        <w:tab w:val="center" w:pos="4513"/>
        <w:tab w:val="right" w:pos="9026"/>
      </w:tabs>
      <w:spacing w:after="0" w:line="240" w:lineRule="auto"/>
      <w:jc w:val="right"/>
    </w:pPr>
    <w:r>
      <w:fldChar w:fldCharType="begin"/>
    </w:r>
    <w:r>
      <w:instrText>PAGE</w:instrText>
    </w:r>
    <w:r>
      <w:fldChar w:fldCharType="separate"/>
    </w:r>
    <w:r w:rsidR="00BF5BBB">
      <w:rPr>
        <w:noProof/>
      </w:rPr>
      <w:t>6</w:t>
    </w:r>
    <w:r>
      <w:fldChar w:fldCharType="end"/>
    </w:r>
  </w:p>
  <w:p w14:paraId="120F995A" w14:textId="77777777" w:rsidR="00110F53" w:rsidRDefault="00FB184B">
    <w:pPr>
      <w:spacing w:after="0" w:line="240" w:lineRule="auto"/>
    </w:pP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E2F50" w14:textId="77777777" w:rsidR="00605784" w:rsidRDefault="00605784">
      <w:pPr>
        <w:spacing w:after="0" w:line="240" w:lineRule="auto"/>
      </w:pPr>
      <w:r>
        <w:separator/>
      </w:r>
    </w:p>
  </w:footnote>
  <w:footnote w:type="continuationSeparator" w:id="0">
    <w:p w14:paraId="024A38CE" w14:textId="77777777" w:rsidR="00605784" w:rsidRDefault="0060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53BE" w14:textId="77777777" w:rsidR="00110F53" w:rsidRDefault="00FB184B">
    <w:pPr>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2D165FA4" w14:textId="77777777" w:rsidR="00110F53" w:rsidRDefault="00FB184B">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31878"/>
    <w:multiLevelType w:val="multilevel"/>
    <w:tmpl w:val="B380EC1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5759289B"/>
    <w:multiLevelType w:val="multilevel"/>
    <w:tmpl w:val="0D06F76E"/>
    <w:lvl w:ilvl="0">
      <w:start w:val="1"/>
      <w:numFmt w:val="bullet"/>
      <w:lvlText w:val="●"/>
      <w:lvlJc w:val="left"/>
      <w:pPr>
        <w:ind w:left="1080" w:hanging="360"/>
      </w:pPr>
      <w:rPr>
        <w:rFonts w:ascii="Noto Sans Symbols" w:eastAsia="Noto Sans Symbols" w:hAnsi="Noto Sans Symbols" w:cs="Noto Sans Symbols"/>
        <w:sz w:val="24"/>
        <w:szCs w:val="24"/>
      </w:rPr>
    </w:lvl>
    <w:lvl w:ilvl="1">
      <w:start w:val="1"/>
      <w:numFmt w:val="bullet"/>
      <w:lvlText w:val="o"/>
      <w:lvlJc w:val="left"/>
      <w:pPr>
        <w:ind w:left="1800" w:hanging="360"/>
      </w:pPr>
      <w:rPr>
        <w:rFonts w:ascii="Arial" w:eastAsia="Arial" w:hAnsi="Arial" w:cs="Arial"/>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6510A62"/>
    <w:multiLevelType w:val="multilevel"/>
    <w:tmpl w:val="FEB657A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245D8B"/>
    <w:multiLevelType w:val="multilevel"/>
    <w:tmpl w:val="E91A216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53"/>
    <w:rsid w:val="00033C9E"/>
    <w:rsid w:val="0008177A"/>
    <w:rsid w:val="000A1448"/>
    <w:rsid w:val="00110F53"/>
    <w:rsid w:val="001A0422"/>
    <w:rsid w:val="001A7158"/>
    <w:rsid w:val="002016F4"/>
    <w:rsid w:val="002B6D50"/>
    <w:rsid w:val="003A4378"/>
    <w:rsid w:val="004149BF"/>
    <w:rsid w:val="0041555D"/>
    <w:rsid w:val="004A5785"/>
    <w:rsid w:val="004F15D5"/>
    <w:rsid w:val="00515B6E"/>
    <w:rsid w:val="00537DC9"/>
    <w:rsid w:val="005B2107"/>
    <w:rsid w:val="00605784"/>
    <w:rsid w:val="0063640D"/>
    <w:rsid w:val="007F5CBC"/>
    <w:rsid w:val="00840311"/>
    <w:rsid w:val="008D0D77"/>
    <w:rsid w:val="0099223F"/>
    <w:rsid w:val="009C4697"/>
    <w:rsid w:val="00A7345A"/>
    <w:rsid w:val="00AA4436"/>
    <w:rsid w:val="00AB54E6"/>
    <w:rsid w:val="00AB66C8"/>
    <w:rsid w:val="00AB7F96"/>
    <w:rsid w:val="00AD018A"/>
    <w:rsid w:val="00B361ED"/>
    <w:rsid w:val="00B800B3"/>
    <w:rsid w:val="00BF5BBB"/>
    <w:rsid w:val="00CA43BC"/>
    <w:rsid w:val="00CC3D59"/>
    <w:rsid w:val="00D15ACB"/>
    <w:rsid w:val="00DB64B4"/>
    <w:rsid w:val="00DC2971"/>
    <w:rsid w:val="00F24EC9"/>
    <w:rsid w:val="00F73272"/>
    <w:rsid w:val="00FB184B"/>
    <w:rsid w:val="00FD1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3EEF"/>
  <w15:docId w15:val="{C19D56D8-81CB-46B6-A6AA-A6CB9F29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0311"/>
  </w:style>
  <w:style w:type="paragraph" w:styleId="Heading1">
    <w:name w:val="heading 1"/>
    <w:basedOn w:val="Normal"/>
    <w:next w:val="Normal"/>
    <w:pPr>
      <w:keepNext/>
      <w:keepLines/>
      <w:widowControl/>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pPr>
      <w:keepNext/>
      <w:keepLines/>
      <w:widowControl/>
      <w:pBdr>
        <w:top w:val="nil"/>
        <w:left w:val="nil"/>
        <w:bottom w:val="nil"/>
        <w:right w:val="nil"/>
        <w:between w:val="nil"/>
      </w:pBdr>
      <w:spacing w:before="360" w:after="80" w:line="240" w:lineRule="auto"/>
      <w:outlineLvl w:val="1"/>
    </w:pPr>
    <w:rPr>
      <w:b/>
      <w:color w:val="000000"/>
      <w:sz w:val="36"/>
      <w:szCs w:val="36"/>
    </w:rPr>
  </w:style>
  <w:style w:type="paragraph" w:styleId="Heading3">
    <w:name w:val="heading 3"/>
    <w:basedOn w:val="Normal"/>
    <w:next w:val="Normal"/>
    <w:pPr>
      <w:keepNext/>
      <w:keepLines/>
      <w:widowControl/>
      <w:pBdr>
        <w:top w:val="nil"/>
        <w:left w:val="nil"/>
        <w:bottom w:val="nil"/>
        <w:right w:val="nil"/>
        <w:between w:val="nil"/>
      </w:pBdr>
      <w:spacing w:after="0" w:line="249" w:lineRule="auto"/>
      <w:outlineLvl w:val="2"/>
    </w:pPr>
    <w:rPr>
      <w:rFonts w:ascii="Arial" w:eastAsia="Arial" w:hAnsi="Arial" w:cs="Arial"/>
      <w:b/>
      <w:color w:val="000000"/>
      <w:sz w:val="24"/>
      <w:szCs w:val="24"/>
    </w:rPr>
  </w:style>
  <w:style w:type="paragraph" w:styleId="Heading4">
    <w:name w:val="heading 4"/>
    <w:basedOn w:val="Normal"/>
    <w:next w:val="Normal"/>
    <w:pPr>
      <w:keepNext/>
      <w:keepLines/>
      <w:widowControl/>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pPr>
      <w:keepNext/>
      <w:keepLines/>
      <w:widowControl/>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pPr>
      <w:keepNext/>
      <w:keepLines/>
      <w:widowControl/>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5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ACB"/>
    <w:rPr>
      <w:rFonts w:ascii="Segoe UI" w:hAnsi="Segoe UI" w:cs="Segoe UI"/>
      <w:sz w:val="18"/>
      <w:szCs w:val="18"/>
    </w:rPr>
  </w:style>
  <w:style w:type="paragraph" w:customStyle="1" w:styleId="Standard">
    <w:name w:val="Standard"/>
    <w:rsid w:val="00AD018A"/>
    <w:pPr>
      <w:suppressAutoHyphens/>
      <w:autoSpaceDN w:val="0"/>
      <w:textAlignment w:val="baseline"/>
    </w:pPr>
    <w:rPr>
      <w:lang w:eastAsia="zh-CN" w:bidi="hi-IN"/>
    </w:rPr>
  </w:style>
  <w:style w:type="paragraph" w:styleId="ListParagraph">
    <w:name w:val="List Paragraph"/>
    <w:basedOn w:val="Normal"/>
    <w:uiPriority w:val="34"/>
    <w:qFormat/>
    <w:rsid w:val="00AD018A"/>
    <w:pPr>
      <w:ind w:left="720"/>
      <w:contextualSpacing/>
    </w:pPr>
  </w:style>
  <w:style w:type="paragraph" w:styleId="CommentSubject">
    <w:name w:val="annotation subject"/>
    <w:basedOn w:val="CommentText"/>
    <w:next w:val="CommentText"/>
    <w:link w:val="CommentSubjectChar"/>
    <w:uiPriority w:val="99"/>
    <w:semiHidden/>
    <w:unhideWhenUsed/>
    <w:rsid w:val="00AB66C8"/>
    <w:rPr>
      <w:b/>
      <w:bCs/>
    </w:rPr>
  </w:style>
  <w:style w:type="character" w:customStyle="1" w:styleId="CommentSubjectChar">
    <w:name w:val="Comment Subject Char"/>
    <w:basedOn w:val="CommentTextChar"/>
    <w:link w:val="CommentSubject"/>
    <w:uiPriority w:val="99"/>
    <w:semiHidden/>
    <w:rsid w:val="00AB66C8"/>
    <w:rPr>
      <w:b/>
      <w:bCs/>
      <w:sz w:val="20"/>
      <w:szCs w:val="20"/>
    </w:rPr>
  </w:style>
  <w:style w:type="character" w:styleId="Hyperlink">
    <w:name w:val="Hyperlink"/>
    <w:basedOn w:val="DefaultParagraphFont"/>
    <w:uiPriority w:val="99"/>
    <w:unhideWhenUsed/>
    <w:rsid w:val="00F24EC9"/>
    <w:rPr>
      <w:color w:val="0000FF" w:themeColor="hyperlink"/>
      <w:u w:val="single"/>
    </w:rPr>
  </w:style>
  <w:style w:type="character" w:styleId="Strong">
    <w:name w:val="Strong"/>
    <w:basedOn w:val="DefaultParagraphFont"/>
    <w:uiPriority w:val="22"/>
    <w:qFormat/>
    <w:rsid w:val="007F5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social-value/sustaina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carbon-reduction-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security-policy-framework/hmg-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Thomas</dc:creator>
  <cp:lastModifiedBy>Gail Thomas</cp:lastModifiedBy>
  <cp:revision>22</cp:revision>
  <dcterms:created xsi:type="dcterms:W3CDTF">2024-10-16T11:22:00Z</dcterms:created>
  <dcterms:modified xsi:type="dcterms:W3CDTF">2025-01-27T10:44:00Z</dcterms:modified>
</cp:coreProperties>
</file>