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CB2" w:rsidRPr="000E0D1E" w:rsidRDefault="00481CB2">
      <w:pPr>
        <w:pStyle w:val="Title"/>
        <w:rPr>
          <w:rFonts w:asciiTheme="minorHAnsi" w:hAnsiTheme="minorHAnsi" w:cs="Arial"/>
          <w:b/>
          <w:bCs/>
          <w:sz w:val="22"/>
          <w:szCs w:val="22"/>
          <w:lang w:val="en-GB"/>
        </w:rPr>
      </w:pPr>
      <w:r w:rsidRPr="000E0D1E">
        <w:rPr>
          <w:rFonts w:asciiTheme="minorHAnsi" w:hAnsiTheme="minorHAnsi" w:cs="Arial"/>
          <w:b/>
          <w:bCs/>
          <w:sz w:val="22"/>
          <w:szCs w:val="22"/>
          <w:lang w:val="en-GB"/>
        </w:rPr>
        <w:t xml:space="preserve">Request for Quotes </w:t>
      </w:r>
    </w:p>
    <w:p w:rsidR="00983133" w:rsidRPr="000E0D1E" w:rsidRDefault="00983133" w:rsidP="00207A32">
      <w:pPr>
        <w:pStyle w:val="Title"/>
        <w:rPr>
          <w:rFonts w:asciiTheme="minorHAnsi" w:hAnsiTheme="minorHAnsi" w:cs="Arial"/>
          <w:b/>
          <w:sz w:val="22"/>
          <w:szCs w:val="22"/>
        </w:rPr>
      </w:pPr>
    </w:p>
    <w:p w:rsidR="00BC7100" w:rsidRPr="000E0D1E" w:rsidRDefault="00BC7100" w:rsidP="00207A32">
      <w:pPr>
        <w:pStyle w:val="Title"/>
        <w:rPr>
          <w:rFonts w:asciiTheme="minorHAnsi" w:hAnsiTheme="minorHAnsi" w:cs="Arial"/>
          <w:b/>
          <w:sz w:val="22"/>
          <w:szCs w:val="22"/>
        </w:rPr>
      </w:pPr>
      <w:r w:rsidRPr="000E0D1E">
        <w:rPr>
          <w:rFonts w:asciiTheme="minorHAnsi" w:hAnsiTheme="minorHAnsi" w:cs="Arial"/>
          <w:b/>
          <w:sz w:val="22"/>
          <w:szCs w:val="22"/>
        </w:rPr>
        <w:t xml:space="preserve">Lambeth Civic Centre: The supply, installation and commissioning of a new Public Address Voice Alarm (PAVA) </w:t>
      </w:r>
    </w:p>
    <w:p w:rsidR="00983133" w:rsidRPr="000E0D1E" w:rsidRDefault="00983133" w:rsidP="00207A32">
      <w:pPr>
        <w:pStyle w:val="Title"/>
        <w:rPr>
          <w:rFonts w:asciiTheme="minorHAnsi" w:hAnsiTheme="minorHAnsi" w:cs="Arial"/>
          <w:b/>
          <w:bCs/>
          <w:sz w:val="22"/>
          <w:szCs w:val="22"/>
          <w:lang w:val="en-GB"/>
        </w:rPr>
      </w:pPr>
    </w:p>
    <w:p w:rsidR="00207A32" w:rsidRPr="000E0D1E" w:rsidRDefault="00207A32" w:rsidP="00207A32">
      <w:pPr>
        <w:pStyle w:val="Title"/>
        <w:rPr>
          <w:rFonts w:asciiTheme="minorHAnsi" w:hAnsiTheme="minorHAnsi" w:cs="Arial"/>
          <w:b/>
          <w:sz w:val="22"/>
          <w:szCs w:val="22"/>
        </w:rPr>
      </w:pPr>
      <w:r w:rsidRPr="000E0D1E">
        <w:rPr>
          <w:rFonts w:asciiTheme="minorHAnsi" w:hAnsiTheme="minorHAnsi" w:cs="Arial"/>
          <w:b/>
          <w:bCs/>
          <w:sz w:val="22"/>
          <w:szCs w:val="22"/>
          <w:lang w:val="en-GB"/>
        </w:rPr>
        <w:t xml:space="preserve">Period: </w:t>
      </w:r>
      <w:r w:rsidR="002E7FE6" w:rsidRPr="000E0D1E">
        <w:rPr>
          <w:rFonts w:asciiTheme="minorHAnsi" w:hAnsiTheme="minorHAnsi" w:cs="Arial"/>
          <w:b/>
          <w:bCs/>
          <w:sz w:val="22"/>
          <w:szCs w:val="22"/>
          <w:lang w:val="en-GB"/>
        </w:rPr>
        <w:t>18</w:t>
      </w:r>
      <w:r w:rsidR="00AF7C8C" w:rsidRPr="000E0D1E">
        <w:rPr>
          <w:rFonts w:asciiTheme="minorHAnsi" w:hAnsiTheme="minorHAnsi" w:cs="Arial"/>
          <w:b/>
          <w:bCs/>
          <w:sz w:val="22"/>
          <w:szCs w:val="22"/>
          <w:lang w:val="en-GB"/>
        </w:rPr>
        <w:t xml:space="preserve"> </w:t>
      </w:r>
      <w:r w:rsidR="002E7FE6" w:rsidRPr="000E0D1E">
        <w:rPr>
          <w:rFonts w:asciiTheme="minorHAnsi" w:hAnsiTheme="minorHAnsi" w:cs="Arial"/>
          <w:b/>
          <w:bCs/>
          <w:sz w:val="22"/>
          <w:szCs w:val="22"/>
          <w:lang w:val="en-GB"/>
        </w:rPr>
        <w:t>April</w:t>
      </w:r>
      <w:r w:rsidR="00AF7C8C" w:rsidRPr="000E0D1E">
        <w:rPr>
          <w:rFonts w:asciiTheme="minorHAnsi" w:hAnsiTheme="minorHAnsi" w:cs="Arial"/>
          <w:b/>
          <w:bCs/>
          <w:sz w:val="22"/>
          <w:szCs w:val="22"/>
          <w:lang w:val="en-GB"/>
        </w:rPr>
        <w:t xml:space="preserve"> 2020</w:t>
      </w:r>
      <w:r w:rsidR="00BC7100" w:rsidRPr="000E0D1E">
        <w:rPr>
          <w:rFonts w:asciiTheme="minorHAnsi" w:hAnsiTheme="minorHAnsi" w:cs="Arial"/>
          <w:b/>
          <w:bCs/>
          <w:sz w:val="22"/>
          <w:szCs w:val="22"/>
          <w:lang w:val="en-GB"/>
        </w:rPr>
        <w:t xml:space="preserve"> </w:t>
      </w:r>
      <w:r w:rsidR="003D5322" w:rsidRPr="000E0D1E">
        <w:rPr>
          <w:rFonts w:asciiTheme="minorHAnsi" w:hAnsiTheme="minorHAnsi" w:cs="Arial"/>
          <w:b/>
          <w:bCs/>
          <w:sz w:val="22"/>
          <w:szCs w:val="22"/>
          <w:lang w:val="en-GB"/>
        </w:rPr>
        <w:t xml:space="preserve">to </w:t>
      </w:r>
      <w:r w:rsidR="002E7FE6" w:rsidRPr="000E0D1E">
        <w:rPr>
          <w:rFonts w:asciiTheme="minorHAnsi" w:hAnsiTheme="minorHAnsi" w:cs="Arial"/>
          <w:b/>
          <w:bCs/>
          <w:sz w:val="22"/>
          <w:szCs w:val="22"/>
          <w:lang w:val="en-GB"/>
        </w:rPr>
        <w:t>3 May</w:t>
      </w:r>
      <w:r w:rsidR="003D5322" w:rsidRPr="000E0D1E">
        <w:rPr>
          <w:rFonts w:asciiTheme="minorHAnsi" w:hAnsiTheme="minorHAnsi" w:cs="Arial"/>
          <w:b/>
          <w:bCs/>
          <w:sz w:val="22"/>
          <w:szCs w:val="22"/>
          <w:lang w:val="en-GB"/>
        </w:rPr>
        <w:t xml:space="preserve"> 2020</w:t>
      </w:r>
    </w:p>
    <w:p w:rsidR="00855982" w:rsidRPr="00AF7C8C" w:rsidRDefault="00D872AC" w:rsidP="00855982">
      <w:pPr>
        <w:pStyle w:val="Heading1"/>
        <w:rPr>
          <w:rFonts w:asciiTheme="minorHAnsi" w:hAnsiTheme="minorHAnsi" w:cs="Arial"/>
          <w:sz w:val="24"/>
          <w:szCs w:val="24"/>
        </w:rPr>
      </w:pPr>
      <w:r w:rsidRPr="00AF7C8C">
        <w:rPr>
          <w:rFonts w:asciiTheme="minorHAnsi" w:hAnsiTheme="minorHAnsi" w:cs="Arial"/>
          <w:sz w:val="24"/>
          <w:szCs w:val="24"/>
        </w:rPr>
        <w:t>Summary</w:t>
      </w:r>
    </w:p>
    <w:p w:rsidR="00760126" w:rsidRPr="000E0D1E" w:rsidRDefault="00760126" w:rsidP="00BC7100">
      <w:pPr>
        <w:pStyle w:val="Default"/>
        <w:numPr>
          <w:ilvl w:val="0"/>
          <w:numId w:val="1"/>
        </w:numPr>
        <w:rPr>
          <w:rFonts w:asciiTheme="minorHAnsi" w:hAnsiTheme="minorHAnsi" w:cs="Arial"/>
          <w:sz w:val="22"/>
          <w:szCs w:val="22"/>
        </w:rPr>
      </w:pPr>
      <w:r w:rsidRPr="000E0D1E">
        <w:rPr>
          <w:rFonts w:asciiTheme="minorHAnsi" w:hAnsiTheme="minorHAnsi" w:cs="Arial"/>
          <w:sz w:val="22"/>
          <w:szCs w:val="22"/>
        </w:rPr>
        <w:t>Lambeth</w:t>
      </w:r>
      <w:r w:rsidR="00BC7100" w:rsidRPr="000E0D1E">
        <w:rPr>
          <w:rFonts w:asciiTheme="minorHAnsi" w:hAnsiTheme="minorHAnsi" w:cs="Arial"/>
          <w:sz w:val="22"/>
          <w:szCs w:val="22"/>
        </w:rPr>
        <w:t xml:space="preserve"> Property Services are seeking quotes for the supply, installation and commission of a new Public Address Voice Alarm (PAVA) system to cover the Lambeth Civic Centre</w:t>
      </w:r>
      <w:r w:rsidR="00B40855" w:rsidRPr="000E0D1E">
        <w:rPr>
          <w:rFonts w:asciiTheme="minorHAnsi" w:hAnsiTheme="minorHAnsi" w:cs="Arial"/>
          <w:sz w:val="22"/>
          <w:szCs w:val="22"/>
        </w:rPr>
        <w:t>.</w:t>
      </w:r>
    </w:p>
    <w:p w:rsidR="00D872AC" w:rsidRPr="000E0D1E" w:rsidRDefault="00D872AC" w:rsidP="007A3FAD">
      <w:pPr>
        <w:pStyle w:val="Default"/>
        <w:ind w:left="567" w:hanging="567"/>
        <w:rPr>
          <w:rFonts w:asciiTheme="minorHAnsi" w:hAnsiTheme="minorHAnsi" w:cs="Arial"/>
          <w:sz w:val="22"/>
          <w:szCs w:val="22"/>
        </w:rPr>
      </w:pPr>
    </w:p>
    <w:p w:rsidR="00D872AC" w:rsidRPr="000E0D1E" w:rsidRDefault="00D872AC" w:rsidP="00393B5D">
      <w:pPr>
        <w:pStyle w:val="Default"/>
        <w:numPr>
          <w:ilvl w:val="0"/>
          <w:numId w:val="1"/>
        </w:numPr>
        <w:rPr>
          <w:rFonts w:asciiTheme="minorHAnsi" w:hAnsiTheme="minorHAnsi" w:cs="Arial"/>
          <w:sz w:val="22"/>
          <w:szCs w:val="22"/>
        </w:rPr>
      </w:pPr>
      <w:r w:rsidRPr="000E0D1E">
        <w:rPr>
          <w:rFonts w:asciiTheme="minorHAnsi" w:hAnsiTheme="minorHAnsi" w:cs="Arial"/>
          <w:sz w:val="22"/>
          <w:szCs w:val="22"/>
        </w:rPr>
        <w:t>This brief sets out:</w:t>
      </w:r>
    </w:p>
    <w:p w:rsidR="00D872AC" w:rsidRPr="000E0D1E" w:rsidRDefault="00D872AC" w:rsidP="007A3FAD">
      <w:pPr>
        <w:pStyle w:val="ListParagraph"/>
        <w:ind w:left="567" w:hanging="567"/>
        <w:rPr>
          <w:rFonts w:cs="Arial"/>
        </w:rPr>
      </w:pPr>
    </w:p>
    <w:p w:rsidR="00B51AAB" w:rsidRPr="000E0D1E" w:rsidRDefault="00B51AAB" w:rsidP="001B482A">
      <w:pPr>
        <w:pStyle w:val="Default"/>
        <w:numPr>
          <w:ilvl w:val="1"/>
          <w:numId w:val="1"/>
        </w:numPr>
        <w:ind w:left="567" w:firstLine="0"/>
        <w:rPr>
          <w:rFonts w:asciiTheme="minorHAnsi" w:hAnsiTheme="minorHAnsi" w:cs="Arial"/>
          <w:sz w:val="22"/>
          <w:szCs w:val="22"/>
        </w:rPr>
      </w:pPr>
      <w:r w:rsidRPr="000E0D1E">
        <w:rPr>
          <w:rFonts w:asciiTheme="minorHAnsi" w:hAnsiTheme="minorHAnsi" w:cs="Arial"/>
          <w:sz w:val="22"/>
          <w:szCs w:val="22"/>
        </w:rPr>
        <w:t>Requirements of the Brief</w:t>
      </w:r>
    </w:p>
    <w:p w:rsidR="00B51AAB" w:rsidRPr="000E0D1E" w:rsidRDefault="00B51AAB" w:rsidP="001B482A">
      <w:pPr>
        <w:pStyle w:val="Default"/>
        <w:numPr>
          <w:ilvl w:val="1"/>
          <w:numId w:val="1"/>
        </w:numPr>
        <w:ind w:left="567" w:firstLine="0"/>
        <w:rPr>
          <w:rFonts w:asciiTheme="minorHAnsi" w:hAnsiTheme="minorHAnsi" w:cs="Arial"/>
          <w:sz w:val="22"/>
          <w:szCs w:val="22"/>
        </w:rPr>
      </w:pPr>
      <w:r w:rsidRPr="000E0D1E">
        <w:rPr>
          <w:rFonts w:asciiTheme="minorHAnsi" w:hAnsiTheme="minorHAnsi" w:cs="Arial"/>
          <w:sz w:val="22"/>
          <w:szCs w:val="22"/>
        </w:rPr>
        <w:t>Timescale for the Quotation</w:t>
      </w:r>
    </w:p>
    <w:p w:rsidR="0085372A" w:rsidRPr="000E0D1E" w:rsidRDefault="0085372A" w:rsidP="001B482A">
      <w:pPr>
        <w:pStyle w:val="Default"/>
        <w:numPr>
          <w:ilvl w:val="1"/>
          <w:numId w:val="1"/>
        </w:numPr>
        <w:ind w:left="567" w:firstLine="0"/>
        <w:rPr>
          <w:rFonts w:asciiTheme="minorHAnsi" w:hAnsiTheme="minorHAnsi" w:cs="Arial"/>
          <w:sz w:val="22"/>
          <w:szCs w:val="22"/>
        </w:rPr>
      </w:pPr>
      <w:r w:rsidRPr="000E0D1E">
        <w:rPr>
          <w:rFonts w:asciiTheme="minorHAnsi" w:hAnsiTheme="minorHAnsi" w:cs="Arial"/>
          <w:sz w:val="22"/>
          <w:szCs w:val="22"/>
        </w:rPr>
        <w:t>Format of Response</w:t>
      </w:r>
    </w:p>
    <w:p w:rsidR="00591F45" w:rsidRPr="000E0D1E" w:rsidRDefault="00EA3974" w:rsidP="001B482A">
      <w:pPr>
        <w:pStyle w:val="Default"/>
        <w:numPr>
          <w:ilvl w:val="1"/>
          <w:numId w:val="1"/>
        </w:numPr>
        <w:ind w:left="567" w:firstLine="0"/>
        <w:rPr>
          <w:rFonts w:asciiTheme="minorHAnsi" w:hAnsiTheme="minorHAnsi" w:cs="Arial"/>
          <w:sz w:val="22"/>
          <w:szCs w:val="22"/>
        </w:rPr>
      </w:pPr>
      <w:r w:rsidRPr="000E0D1E">
        <w:rPr>
          <w:rFonts w:asciiTheme="minorHAnsi" w:hAnsiTheme="minorHAnsi" w:cs="Arial"/>
          <w:sz w:val="22"/>
          <w:szCs w:val="22"/>
        </w:rPr>
        <w:t>Price Quality Ratio for Evaluation of Proposal</w:t>
      </w:r>
    </w:p>
    <w:p w:rsidR="00813020" w:rsidRPr="000E0D1E" w:rsidRDefault="00591F45" w:rsidP="001B482A">
      <w:pPr>
        <w:pStyle w:val="Default"/>
        <w:numPr>
          <w:ilvl w:val="1"/>
          <w:numId w:val="1"/>
        </w:numPr>
        <w:ind w:left="567" w:firstLine="0"/>
        <w:rPr>
          <w:rFonts w:asciiTheme="minorHAnsi" w:hAnsiTheme="minorHAnsi" w:cs="Arial"/>
          <w:sz w:val="22"/>
          <w:szCs w:val="22"/>
        </w:rPr>
      </w:pPr>
      <w:r w:rsidRPr="000E0D1E">
        <w:rPr>
          <w:rFonts w:asciiTheme="minorHAnsi" w:hAnsiTheme="minorHAnsi" w:cs="Arial"/>
          <w:sz w:val="22"/>
          <w:szCs w:val="22"/>
        </w:rPr>
        <w:t xml:space="preserve">Method Statement </w:t>
      </w:r>
      <w:r w:rsidR="00622B85" w:rsidRPr="000E0D1E">
        <w:rPr>
          <w:rFonts w:asciiTheme="minorHAnsi" w:hAnsiTheme="minorHAnsi" w:cs="Arial"/>
          <w:sz w:val="22"/>
          <w:szCs w:val="22"/>
        </w:rPr>
        <w:t xml:space="preserve">and Required Response Questions </w:t>
      </w:r>
      <w:r w:rsidRPr="000E0D1E">
        <w:rPr>
          <w:rFonts w:asciiTheme="minorHAnsi" w:hAnsiTheme="minorHAnsi" w:cs="Arial"/>
          <w:sz w:val="22"/>
          <w:szCs w:val="22"/>
        </w:rPr>
        <w:t>for Quality Assessment</w:t>
      </w:r>
    </w:p>
    <w:p w:rsidR="00EA3974" w:rsidRPr="000E0D1E" w:rsidRDefault="00813020" w:rsidP="001B482A">
      <w:pPr>
        <w:pStyle w:val="Default"/>
        <w:numPr>
          <w:ilvl w:val="1"/>
          <w:numId w:val="1"/>
        </w:numPr>
        <w:ind w:left="567" w:firstLine="0"/>
        <w:rPr>
          <w:rFonts w:asciiTheme="minorHAnsi" w:hAnsiTheme="minorHAnsi" w:cs="Arial"/>
          <w:sz w:val="22"/>
          <w:szCs w:val="22"/>
        </w:rPr>
      </w:pPr>
      <w:r w:rsidRPr="000E0D1E">
        <w:rPr>
          <w:rFonts w:asciiTheme="minorHAnsi" w:hAnsiTheme="minorHAnsi" w:cs="Arial"/>
          <w:sz w:val="22"/>
          <w:szCs w:val="22"/>
        </w:rPr>
        <w:t xml:space="preserve">               </w:t>
      </w:r>
      <w:r w:rsidR="00EA3974" w:rsidRPr="000E0D1E">
        <w:rPr>
          <w:rFonts w:asciiTheme="minorHAnsi" w:hAnsiTheme="minorHAnsi" w:cs="Arial"/>
          <w:sz w:val="22"/>
          <w:szCs w:val="22"/>
        </w:rPr>
        <w:t>Pricing</w:t>
      </w:r>
      <w:r w:rsidR="00F14EC7" w:rsidRPr="000E0D1E">
        <w:rPr>
          <w:rFonts w:asciiTheme="minorHAnsi" w:hAnsiTheme="minorHAnsi" w:cs="Arial"/>
          <w:sz w:val="22"/>
          <w:szCs w:val="22"/>
        </w:rPr>
        <w:t xml:space="preserve"> Evaluation</w:t>
      </w:r>
    </w:p>
    <w:p w:rsidR="00EA3974" w:rsidRPr="00CD4D4D" w:rsidRDefault="00EA3974" w:rsidP="00591F45">
      <w:pPr>
        <w:pStyle w:val="Default"/>
        <w:rPr>
          <w:rFonts w:asciiTheme="minorHAnsi" w:hAnsiTheme="minorHAnsi" w:cs="Arial"/>
          <w:sz w:val="21"/>
          <w:szCs w:val="21"/>
        </w:rPr>
      </w:pPr>
    </w:p>
    <w:p w:rsidR="00D872AC" w:rsidRPr="00AF7C8C" w:rsidRDefault="00585479" w:rsidP="00326C5B">
      <w:pPr>
        <w:pStyle w:val="Heading1"/>
        <w:rPr>
          <w:rFonts w:asciiTheme="minorHAnsi" w:hAnsiTheme="minorHAnsi" w:cs="Arial"/>
          <w:sz w:val="24"/>
          <w:szCs w:val="24"/>
        </w:rPr>
      </w:pPr>
      <w:r w:rsidRPr="00AF7C8C">
        <w:rPr>
          <w:rFonts w:asciiTheme="minorHAnsi" w:hAnsiTheme="minorHAnsi" w:cs="Arial"/>
          <w:sz w:val="24"/>
          <w:szCs w:val="24"/>
        </w:rPr>
        <w:t>requirements of the brief</w:t>
      </w:r>
    </w:p>
    <w:p w:rsidR="007E5473" w:rsidRPr="00014FF3" w:rsidRDefault="007E5473" w:rsidP="007E5473">
      <w:pPr>
        <w:rPr>
          <w:rFonts w:eastAsiaTheme="minorHAnsi"/>
          <w:lang w:eastAsia="en-US"/>
        </w:rPr>
      </w:pPr>
      <w:r w:rsidRPr="00014FF3">
        <w:rPr>
          <w:rFonts w:eastAsiaTheme="minorHAnsi"/>
          <w:lang w:eastAsia="en-US"/>
        </w:rPr>
        <w:t>The Civic Centre is a newly formed 6 floor (ground and 5 floors) building in Brixton Road</w:t>
      </w:r>
      <w:r w:rsidR="00C34A6D">
        <w:rPr>
          <w:rFonts w:eastAsiaTheme="minorHAnsi"/>
          <w:lang w:eastAsia="en-US"/>
        </w:rPr>
        <w:t>, London</w:t>
      </w:r>
      <w:r w:rsidRPr="00014FF3">
        <w:rPr>
          <w:rFonts w:eastAsiaTheme="minorHAnsi"/>
          <w:lang w:eastAsia="en-US"/>
        </w:rPr>
        <w:t xml:space="preserve"> that provides Lambeth Council with offices.  </w:t>
      </w:r>
    </w:p>
    <w:p w:rsidR="007E5473" w:rsidRPr="00014FF3" w:rsidRDefault="007E5473" w:rsidP="007E5473">
      <w:pPr>
        <w:pStyle w:val="Default"/>
        <w:rPr>
          <w:rFonts w:ascii="Calibri" w:hAnsi="Calibri" w:cs="Arial"/>
          <w:sz w:val="22"/>
          <w:szCs w:val="22"/>
        </w:rPr>
      </w:pPr>
      <w:r w:rsidRPr="00014FF3">
        <w:rPr>
          <w:rFonts w:ascii="Calibri" w:hAnsi="Calibri" w:cs="Arial"/>
          <w:sz w:val="22"/>
          <w:szCs w:val="22"/>
        </w:rPr>
        <w:t>A Fire Detection and Alarm System was installed to the development that enables automatic and manual detection of a fire such that</w:t>
      </w:r>
      <w:r w:rsidR="00B40855">
        <w:rPr>
          <w:rFonts w:ascii="Calibri" w:hAnsi="Calibri" w:cs="Arial"/>
          <w:sz w:val="22"/>
          <w:szCs w:val="22"/>
        </w:rPr>
        <w:t xml:space="preserve"> to allow</w:t>
      </w:r>
      <w:r w:rsidRPr="00014FF3">
        <w:rPr>
          <w:rFonts w:ascii="Calibri" w:hAnsi="Calibri" w:cs="Arial"/>
          <w:sz w:val="22"/>
          <w:szCs w:val="22"/>
        </w:rPr>
        <w:t xml:space="preserve"> safe evacuation of the building. The system is operated by a main panel in the B</w:t>
      </w:r>
      <w:r>
        <w:rPr>
          <w:rFonts w:ascii="Calibri" w:hAnsi="Calibri" w:cs="Arial"/>
          <w:sz w:val="22"/>
          <w:szCs w:val="22"/>
        </w:rPr>
        <w:t xml:space="preserve">uilding </w:t>
      </w:r>
      <w:r w:rsidRPr="00014FF3">
        <w:rPr>
          <w:rFonts w:ascii="Calibri" w:hAnsi="Calibri" w:cs="Arial"/>
          <w:sz w:val="22"/>
          <w:szCs w:val="22"/>
        </w:rPr>
        <w:t>M</w:t>
      </w:r>
      <w:r>
        <w:rPr>
          <w:rFonts w:ascii="Calibri" w:hAnsi="Calibri" w:cs="Arial"/>
          <w:sz w:val="22"/>
          <w:szCs w:val="22"/>
        </w:rPr>
        <w:t xml:space="preserve">anagement </w:t>
      </w:r>
      <w:r w:rsidRPr="00014FF3">
        <w:rPr>
          <w:rFonts w:ascii="Calibri" w:hAnsi="Calibri" w:cs="Arial"/>
          <w:sz w:val="22"/>
          <w:szCs w:val="22"/>
        </w:rPr>
        <w:t>S</w:t>
      </w:r>
      <w:r>
        <w:rPr>
          <w:rFonts w:ascii="Calibri" w:hAnsi="Calibri" w:cs="Arial"/>
          <w:sz w:val="22"/>
          <w:szCs w:val="22"/>
        </w:rPr>
        <w:t>ystem (BMS)</w:t>
      </w:r>
      <w:r w:rsidRPr="00014FF3">
        <w:rPr>
          <w:rFonts w:ascii="Calibri" w:hAnsi="Calibri" w:cs="Arial"/>
          <w:sz w:val="22"/>
          <w:szCs w:val="22"/>
        </w:rPr>
        <w:t xml:space="preserve"> Room, a further repeater panel is provided at the fire escape stair on the ground floor.</w:t>
      </w:r>
    </w:p>
    <w:p w:rsidR="007E5473" w:rsidRPr="00014FF3" w:rsidRDefault="007E5473" w:rsidP="007E5473">
      <w:pPr>
        <w:pStyle w:val="Default"/>
        <w:rPr>
          <w:rFonts w:ascii="Calibri" w:hAnsi="Calibri" w:cs="Arial"/>
          <w:sz w:val="22"/>
          <w:szCs w:val="22"/>
        </w:rPr>
      </w:pPr>
    </w:p>
    <w:p w:rsidR="007E5473" w:rsidRDefault="007E5473" w:rsidP="007E5473">
      <w:pPr>
        <w:pStyle w:val="Default"/>
        <w:rPr>
          <w:rFonts w:ascii="Calibri" w:hAnsi="Calibri" w:cs="Arial"/>
          <w:sz w:val="22"/>
          <w:szCs w:val="22"/>
        </w:rPr>
      </w:pPr>
      <w:r w:rsidRPr="00014FF3">
        <w:rPr>
          <w:rFonts w:ascii="Calibri" w:hAnsi="Calibri" w:cs="Arial"/>
          <w:sz w:val="22"/>
          <w:szCs w:val="22"/>
        </w:rPr>
        <w:t>Additionally, the building has been provided with a Disabled Refuge/Disabled WC Alarm Call System which forms part of the building’s Fire Escape Strategy. The system provides a secure means of communication from each of the designated refugee areas located throughout the building to a central exchange and monitoring panel located in the Fire Escape Corridor, North Stairs on the ground floor. A remote buzzer/indicator is also provided at the Reception.</w:t>
      </w:r>
    </w:p>
    <w:p w:rsidR="007E5473" w:rsidRDefault="007E5473" w:rsidP="007E5473">
      <w:pPr>
        <w:pStyle w:val="Default"/>
        <w:rPr>
          <w:rFonts w:ascii="Calibri" w:hAnsi="Calibri" w:cs="Arial"/>
          <w:sz w:val="22"/>
          <w:szCs w:val="22"/>
        </w:rPr>
      </w:pPr>
    </w:p>
    <w:p w:rsidR="007E5473" w:rsidRPr="00BA0DF1" w:rsidRDefault="007E5473" w:rsidP="007E5473">
      <w:pPr>
        <w:pStyle w:val="Default"/>
        <w:rPr>
          <w:rFonts w:ascii="Calibri" w:hAnsi="Calibri" w:cs="Arial"/>
          <w:sz w:val="22"/>
          <w:szCs w:val="22"/>
        </w:rPr>
      </w:pPr>
      <w:r>
        <w:rPr>
          <w:rFonts w:ascii="Calibri" w:hAnsi="Calibri" w:cs="Arial"/>
          <w:sz w:val="22"/>
          <w:szCs w:val="22"/>
        </w:rPr>
        <w:t xml:space="preserve">Events necessitate improvements to the fire strategy of the building which is proposed to be the new PAVA system. </w:t>
      </w:r>
    </w:p>
    <w:p w:rsidR="001B482A" w:rsidRDefault="001B482A" w:rsidP="001B482A">
      <w:pPr>
        <w:pStyle w:val="Default"/>
        <w:rPr>
          <w:rFonts w:ascii="Arial" w:hAnsi="Arial" w:cs="Arial"/>
          <w:b/>
          <w:sz w:val="20"/>
          <w:szCs w:val="20"/>
        </w:rPr>
      </w:pPr>
    </w:p>
    <w:p w:rsidR="001B482A" w:rsidRDefault="001B482A" w:rsidP="001B482A">
      <w:pPr>
        <w:rPr>
          <w:rFonts w:eastAsiaTheme="minorHAnsi"/>
          <w:lang w:eastAsia="en-US"/>
        </w:rPr>
      </w:pPr>
      <w:r w:rsidRPr="006F6472">
        <w:rPr>
          <w:rFonts w:eastAsiaTheme="minorHAnsi"/>
          <w:lang w:eastAsia="en-US"/>
        </w:rPr>
        <w:t xml:space="preserve">A quote is required </w:t>
      </w:r>
      <w:r w:rsidR="00B40855">
        <w:rPr>
          <w:rFonts w:eastAsiaTheme="minorHAnsi"/>
          <w:lang w:eastAsia="en-US"/>
        </w:rPr>
        <w:t>for</w:t>
      </w:r>
      <w:r w:rsidR="00B40855" w:rsidRPr="006F6472">
        <w:rPr>
          <w:rFonts w:eastAsiaTheme="minorHAnsi"/>
          <w:lang w:eastAsia="en-US"/>
        </w:rPr>
        <w:t xml:space="preserve"> </w:t>
      </w:r>
      <w:r w:rsidRPr="006F6472">
        <w:rPr>
          <w:rFonts w:eastAsiaTheme="minorHAnsi"/>
          <w:lang w:eastAsia="en-US"/>
        </w:rPr>
        <w:t>the supply, installation and commission of a new Public Address Voice Alarm (PAVA) system to cover the Lambeth Civic Centre.</w:t>
      </w:r>
    </w:p>
    <w:p w:rsidR="00BF1820" w:rsidRPr="00BF1820" w:rsidRDefault="00BF1820" w:rsidP="00BF1820">
      <w:pPr>
        <w:rPr>
          <w:rFonts w:eastAsiaTheme="minorHAnsi"/>
          <w:lang w:eastAsia="en-US"/>
        </w:rPr>
      </w:pPr>
      <w:r>
        <w:rPr>
          <w:rFonts w:eastAsiaTheme="minorHAnsi"/>
          <w:lang w:eastAsia="en-US"/>
        </w:rPr>
        <w:t>I</w:t>
      </w:r>
      <w:r w:rsidRPr="00BF1820">
        <w:rPr>
          <w:rFonts w:eastAsiaTheme="minorHAnsi"/>
          <w:lang w:eastAsia="en-US"/>
        </w:rPr>
        <w:t xml:space="preserve">t is proposed to use the </w:t>
      </w:r>
      <w:r w:rsidRPr="00BF1820">
        <w:rPr>
          <w:rFonts w:eastAsiaTheme="minorHAnsi"/>
          <w:bCs/>
          <w:lang w:eastAsia="en-US"/>
        </w:rPr>
        <w:t>JCT Minor Works</w:t>
      </w:r>
      <w:r w:rsidRPr="00BF1820">
        <w:rPr>
          <w:rFonts w:eastAsiaTheme="minorHAnsi"/>
          <w:lang w:eastAsia="en-US"/>
        </w:rPr>
        <w:t xml:space="preserve"> Building Contract with </w:t>
      </w:r>
      <w:r w:rsidRPr="00BF1820">
        <w:rPr>
          <w:rFonts w:eastAsiaTheme="minorHAnsi"/>
          <w:bCs/>
          <w:lang w:eastAsia="en-US"/>
        </w:rPr>
        <w:t xml:space="preserve">contractor's design as part of the </w:t>
      </w:r>
      <w:r w:rsidRPr="00BF1820">
        <w:rPr>
          <w:rFonts w:eastAsiaTheme="minorHAnsi"/>
          <w:lang w:eastAsia="en-US"/>
        </w:rPr>
        <w:t>Terms &amp;</w:t>
      </w:r>
      <w:r>
        <w:rPr>
          <w:rFonts w:eastAsiaTheme="minorHAnsi"/>
          <w:lang w:eastAsia="en-US"/>
        </w:rPr>
        <w:t xml:space="preserve"> </w:t>
      </w:r>
      <w:r w:rsidRPr="00BF1820">
        <w:rPr>
          <w:rFonts w:eastAsiaTheme="minorHAnsi"/>
          <w:lang w:eastAsia="en-US"/>
        </w:rPr>
        <w:t>Conditions for this procurement</w:t>
      </w:r>
    </w:p>
    <w:p w:rsidR="001B482A" w:rsidRPr="006F6472" w:rsidRDefault="001B482A" w:rsidP="001B482A">
      <w:pPr>
        <w:numPr>
          <w:ilvl w:val="0"/>
          <w:numId w:val="1"/>
        </w:numPr>
        <w:contextualSpacing/>
        <w:rPr>
          <w:rFonts w:eastAsiaTheme="minorHAnsi"/>
          <w:lang w:eastAsia="en-US"/>
        </w:rPr>
      </w:pPr>
      <w:r w:rsidRPr="006F6472">
        <w:rPr>
          <w:rFonts w:eastAsiaTheme="minorHAnsi"/>
          <w:lang w:eastAsia="en-US"/>
        </w:rPr>
        <w:lastRenderedPageBreak/>
        <w:t xml:space="preserve">This should include a single paging microphone for "All Call" live announcements. </w:t>
      </w:r>
    </w:p>
    <w:p w:rsidR="001B482A" w:rsidRPr="006F6472" w:rsidRDefault="001B482A" w:rsidP="001B482A">
      <w:pPr>
        <w:ind w:left="720"/>
        <w:contextualSpacing/>
        <w:rPr>
          <w:rFonts w:eastAsiaTheme="minorHAnsi"/>
          <w:lang w:eastAsia="en-US"/>
        </w:rPr>
      </w:pPr>
    </w:p>
    <w:p w:rsidR="001B482A" w:rsidRPr="006F6472" w:rsidRDefault="00622B85" w:rsidP="001B482A">
      <w:pPr>
        <w:numPr>
          <w:ilvl w:val="0"/>
          <w:numId w:val="1"/>
        </w:numPr>
        <w:contextualSpacing/>
        <w:rPr>
          <w:rFonts w:eastAsiaTheme="minorHAnsi"/>
          <w:lang w:eastAsia="en-US"/>
        </w:rPr>
      </w:pPr>
      <w:r>
        <w:rPr>
          <w:rFonts w:eastAsiaTheme="minorHAnsi"/>
          <w:lang w:eastAsia="en-US"/>
        </w:rPr>
        <w:t xml:space="preserve">Supplier should carry out </w:t>
      </w:r>
      <w:r w:rsidR="001B482A" w:rsidRPr="006F6472">
        <w:rPr>
          <w:rFonts w:eastAsiaTheme="minorHAnsi"/>
          <w:lang w:eastAsia="en-US"/>
        </w:rPr>
        <w:t xml:space="preserve">all works outside of normal working </w:t>
      </w:r>
      <w:r w:rsidR="00AF7C8C" w:rsidRPr="006F6472">
        <w:rPr>
          <w:rFonts w:eastAsiaTheme="minorHAnsi"/>
          <w:lang w:eastAsia="en-US"/>
        </w:rPr>
        <w:t>hours</w:t>
      </w:r>
      <w:r w:rsidR="00AF7C8C">
        <w:rPr>
          <w:rFonts w:eastAsiaTheme="minorHAnsi"/>
          <w:lang w:eastAsia="en-US"/>
        </w:rPr>
        <w:t>, i.e. weekends between 8am and 8pm</w:t>
      </w:r>
    </w:p>
    <w:p w:rsidR="001B482A" w:rsidRPr="006F6472" w:rsidRDefault="001B482A" w:rsidP="001B482A">
      <w:pPr>
        <w:ind w:left="720"/>
        <w:contextualSpacing/>
        <w:rPr>
          <w:rFonts w:eastAsiaTheme="minorHAnsi"/>
          <w:lang w:eastAsia="en-US"/>
        </w:rPr>
      </w:pPr>
    </w:p>
    <w:p w:rsidR="001B482A" w:rsidRPr="006F6472" w:rsidRDefault="001B482A" w:rsidP="001B482A">
      <w:pPr>
        <w:numPr>
          <w:ilvl w:val="0"/>
          <w:numId w:val="1"/>
        </w:numPr>
        <w:contextualSpacing/>
        <w:rPr>
          <w:rFonts w:eastAsiaTheme="minorHAnsi"/>
          <w:lang w:eastAsia="en-US"/>
        </w:rPr>
      </w:pPr>
      <w:r w:rsidRPr="006F6472">
        <w:rPr>
          <w:rFonts w:eastAsiaTheme="minorHAnsi"/>
          <w:lang w:eastAsia="en-US"/>
        </w:rPr>
        <w:t xml:space="preserve">The installation </w:t>
      </w:r>
      <w:r w:rsidR="00622B85">
        <w:rPr>
          <w:rFonts w:eastAsiaTheme="minorHAnsi"/>
          <w:lang w:eastAsia="en-US"/>
        </w:rPr>
        <w:t>should</w:t>
      </w:r>
      <w:r w:rsidR="00622B85" w:rsidRPr="006F6472">
        <w:rPr>
          <w:rFonts w:eastAsiaTheme="minorHAnsi"/>
          <w:lang w:eastAsia="en-US"/>
        </w:rPr>
        <w:t xml:space="preserve"> </w:t>
      </w:r>
      <w:r w:rsidRPr="006F6472">
        <w:rPr>
          <w:rFonts w:eastAsiaTheme="minorHAnsi"/>
          <w:lang w:eastAsia="en-US"/>
        </w:rPr>
        <w:t xml:space="preserve">be carried out utilising existing containment where possible, clipped direct to the building fabric or where installed in the service modules clipped direct to the module above the unit. </w:t>
      </w:r>
    </w:p>
    <w:p w:rsidR="001B482A" w:rsidRPr="006F6472" w:rsidRDefault="001B482A" w:rsidP="001B482A">
      <w:pPr>
        <w:ind w:left="720"/>
        <w:contextualSpacing/>
        <w:rPr>
          <w:rFonts w:eastAsiaTheme="minorHAnsi"/>
          <w:lang w:eastAsia="en-US"/>
        </w:rPr>
      </w:pPr>
    </w:p>
    <w:p w:rsidR="001B482A" w:rsidRPr="006F6472" w:rsidRDefault="001B482A" w:rsidP="001B482A">
      <w:pPr>
        <w:numPr>
          <w:ilvl w:val="0"/>
          <w:numId w:val="1"/>
        </w:numPr>
        <w:contextualSpacing/>
        <w:rPr>
          <w:rFonts w:eastAsiaTheme="minorHAnsi"/>
          <w:lang w:eastAsia="en-US"/>
        </w:rPr>
      </w:pPr>
      <w:r w:rsidRPr="006F6472">
        <w:rPr>
          <w:rFonts w:eastAsiaTheme="minorHAnsi"/>
          <w:lang w:eastAsia="en-US"/>
        </w:rPr>
        <w:t xml:space="preserve">Speakers on the modules </w:t>
      </w:r>
      <w:r w:rsidR="00675B9B">
        <w:rPr>
          <w:rFonts w:eastAsiaTheme="minorHAnsi"/>
          <w:lang w:eastAsia="en-US"/>
        </w:rPr>
        <w:t>should</w:t>
      </w:r>
      <w:r w:rsidR="00675B9B" w:rsidRPr="006F6472">
        <w:rPr>
          <w:rFonts w:eastAsiaTheme="minorHAnsi"/>
          <w:lang w:eastAsia="en-US"/>
        </w:rPr>
        <w:t xml:space="preserve"> </w:t>
      </w:r>
      <w:r w:rsidRPr="006F6472">
        <w:rPr>
          <w:rFonts w:eastAsiaTheme="minorHAnsi"/>
          <w:lang w:eastAsia="en-US"/>
        </w:rPr>
        <w:t>be fitted surface to any of the blank infill plates.</w:t>
      </w:r>
    </w:p>
    <w:p w:rsidR="001B482A" w:rsidRPr="006F6472" w:rsidRDefault="001B482A" w:rsidP="001B482A">
      <w:pPr>
        <w:ind w:left="720"/>
        <w:contextualSpacing/>
        <w:rPr>
          <w:rFonts w:eastAsiaTheme="minorHAnsi"/>
          <w:lang w:eastAsia="en-US"/>
        </w:rPr>
      </w:pPr>
    </w:p>
    <w:p w:rsidR="001B482A" w:rsidRPr="006F6472" w:rsidRDefault="001B482A" w:rsidP="001B482A">
      <w:pPr>
        <w:numPr>
          <w:ilvl w:val="0"/>
          <w:numId w:val="1"/>
        </w:numPr>
        <w:contextualSpacing/>
        <w:rPr>
          <w:rFonts w:eastAsiaTheme="minorHAnsi"/>
          <w:lang w:eastAsia="en-US"/>
        </w:rPr>
      </w:pPr>
      <w:r w:rsidRPr="006F6472">
        <w:rPr>
          <w:rFonts w:eastAsiaTheme="minorHAnsi"/>
          <w:lang w:eastAsia="en-US"/>
        </w:rPr>
        <w:t xml:space="preserve">PAVA </w:t>
      </w:r>
      <w:r w:rsidR="00675B9B">
        <w:rPr>
          <w:rFonts w:eastAsiaTheme="minorHAnsi"/>
          <w:lang w:eastAsia="en-US"/>
        </w:rPr>
        <w:t>should</w:t>
      </w:r>
      <w:r w:rsidR="00675B9B" w:rsidRPr="006F6472">
        <w:rPr>
          <w:rFonts w:eastAsiaTheme="minorHAnsi"/>
          <w:lang w:eastAsia="en-US"/>
        </w:rPr>
        <w:t xml:space="preserve"> </w:t>
      </w:r>
      <w:r w:rsidRPr="006F6472">
        <w:rPr>
          <w:rFonts w:eastAsiaTheme="minorHAnsi"/>
          <w:lang w:eastAsia="en-US"/>
        </w:rPr>
        <w:t>be integrated into the Civic Centre “cause and effect” with the existing Mx-Pro5 Fire Alarm Panel.</w:t>
      </w:r>
    </w:p>
    <w:p w:rsidR="001B482A" w:rsidRPr="006F6472" w:rsidRDefault="001B482A" w:rsidP="001B482A">
      <w:pPr>
        <w:ind w:left="720"/>
        <w:contextualSpacing/>
        <w:rPr>
          <w:rFonts w:eastAsiaTheme="minorHAnsi"/>
          <w:lang w:eastAsia="en-US"/>
        </w:rPr>
      </w:pPr>
    </w:p>
    <w:p w:rsidR="001B482A" w:rsidRPr="006F6472" w:rsidRDefault="001B482A" w:rsidP="001B482A">
      <w:pPr>
        <w:numPr>
          <w:ilvl w:val="0"/>
          <w:numId w:val="1"/>
        </w:numPr>
        <w:contextualSpacing/>
        <w:rPr>
          <w:rFonts w:eastAsiaTheme="minorHAnsi"/>
          <w:i/>
          <w:iCs/>
          <w:lang w:eastAsia="en-US"/>
        </w:rPr>
      </w:pPr>
      <w:r w:rsidRPr="006F6472">
        <w:rPr>
          <w:rFonts w:eastAsiaTheme="minorHAnsi"/>
          <w:lang w:eastAsia="en-US"/>
        </w:rPr>
        <w:t xml:space="preserve">PAVA </w:t>
      </w:r>
      <w:r w:rsidR="00675B9B">
        <w:rPr>
          <w:rFonts w:eastAsiaTheme="minorHAnsi"/>
          <w:lang w:eastAsia="en-US"/>
        </w:rPr>
        <w:t>should</w:t>
      </w:r>
      <w:r w:rsidR="00675B9B" w:rsidRPr="006F6472">
        <w:rPr>
          <w:rFonts w:eastAsiaTheme="minorHAnsi"/>
          <w:lang w:eastAsia="en-US"/>
        </w:rPr>
        <w:t xml:space="preserve"> </w:t>
      </w:r>
      <w:r w:rsidRPr="006F6472">
        <w:rPr>
          <w:rFonts w:eastAsiaTheme="minorHAnsi"/>
          <w:lang w:eastAsia="en-US"/>
        </w:rPr>
        <w:t xml:space="preserve">comply with BS 5839-8:2013: </w:t>
      </w:r>
      <w:r w:rsidRPr="006F6472">
        <w:rPr>
          <w:rFonts w:eastAsiaTheme="minorHAnsi"/>
          <w:i/>
          <w:iCs/>
          <w:lang w:eastAsia="en-US"/>
        </w:rPr>
        <w:t>Fire detection and fire alarm systems for buildings. Code of practice for the design, installation, commissioning and maintenance of voice alarm systems.</w:t>
      </w:r>
    </w:p>
    <w:p w:rsidR="001B482A" w:rsidRPr="006F6472" w:rsidRDefault="001B482A" w:rsidP="001B482A">
      <w:pPr>
        <w:ind w:left="720"/>
        <w:contextualSpacing/>
        <w:rPr>
          <w:rFonts w:eastAsiaTheme="minorHAnsi"/>
          <w:i/>
          <w:iCs/>
          <w:lang w:eastAsia="en-US"/>
        </w:rPr>
      </w:pPr>
    </w:p>
    <w:p w:rsidR="001B482A" w:rsidRPr="006F6472" w:rsidRDefault="001B482A" w:rsidP="001B482A">
      <w:pPr>
        <w:numPr>
          <w:ilvl w:val="0"/>
          <w:numId w:val="1"/>
        </w:numPr>
        <w:contextualSpacing/>
        <w:rPr>
          <w:rFonts w:eastAsiaTheme="minorHAnsi"/>
          <w:i/>
          <w:iCs/>
          <w:lang w:eastAsia="en-US"/>
        </w:rPr>
      </w:pPr>
      <w:r w:rsidRPr="006F6472">
        <w:rPr>
          <w:rFonts w:eastAsiaTheme="minorHAnsi"/>
          <w:lang w:eastAsia="en-US"/>
        </w:rPr>
        <w:t xml:space="preserve">PAVA </w:t>
      </w:r>
      <w:r w:rsidR="00675B9B">
        <w:rPr>
          <w:rFonts w:eastAsiaTheme="minorHAnsi"/>
          <w:lang w:eastAsia="en-US"/>
        </w:rPr>
        <w:t>should</w:t>
      </w:r>
      <w:r w:rsidR="00675B9B" w:rsidRPr="006F6472">
        <w:rPr>
          <w:rFonts w:eastAsiaTheme="minorHAnsi"/>
          <w:lang w:eastAsia="en-US"/>
        </w:rPr>
        <w:t xml:space="preserve"> </w:t>
      </w:r>
      <w:r w:rsidRPr="006F6472">
        <w:rPr>
          <w:rFonts w:eastAsiaTheme="minorHAnsi"/>
          <w:lang w:eastAsia="en-US"/>
        </w:rPr>
        <w:t xml:space="preserve">comply with BS EN 54-24:2008: </w:t>
      </w:r>
      <w:r w:rsidRPr="006F6472">
        <w:rPr>
          <w:rFonts w:eastAsiaTheme="minorHAnsi"/>
          <w:i/>
          <w:iCs/>
          <w:lang w:eastAsia="en-US"/>
        </w:rPr>
        <w:t>Fire detection and fire alarm systems. Components of voice alarm systems. Loudspeakers.</w:t>
      </w:r>
    </w:p>
    <w:p w:rsidR="001B482A" w:rsidRPr="006F6472" w:rsidRDefault="001B482A" w:rsidP="001B482A">
      <w:pPr>
        <w:ind w:left="720"/>
        <w:contextualSpacing/>
        <w:rPr>
          <w:rFonts w:eastAsiaTheme="minorHAnsi"/>
          <w:lang w:eastAsia="en-US"/>
        </w:rPr>
      </w:pPr>
    </w:p>
    <w:p w:rsidR="001B482A" w:rsidRDefault="00675B9B" w:rsidP="001B482A">
      <w:pPr>
        <w:numPr>
          <w:ilvl w:val="0"/>
          <w:numId w:val="1"/>
        </w:numPr>
        <w:contextualSpacing/>
        <w:rPr>
          <w:rFonts w:eastAsiaTheme="minorHAnsi"/>
          <w:lang w:eastAsia="en-US"/>
        </w:rPr>
      </w:pPr>
      <w:r>
        <w:rPr>
          <w:rFonts w:eastAsiaTheme="minorHAnsi"/>
          <w:lang w:eastAsia="en-US"/>
        </w:rPr>
        <w:t>Supplier should make the following a</w:t>
      </w:r>
      <w:r w:rsidR="001B482A" w:rsidRPr="006F6472">
        <w:rPr>
          <w:rFonts w:eastAsiaTheme="minorHAnsi"/>
          <w:lang w:eastAsia="en-US"/>
        </w:rPr>
        <w:t xml:space="preserve">lterations to </w:t>
      </w:r>
      <w:r>
        <w:rPr>
          <w:rFonts w:eastAsiaTheme="minorHAnsi"/>
          <w:lang w:eastAsia="en-US"/>
        </w:rPr>
        <w:t xml:space="preserve">the </w:t>
      </w:r>
      <w:r w:rsidR="001B482A" w:rsidRPr="006F6472">
        <w:rPr>
          <w:rFonts w:eastAsiaTheme="minorHAnsi"/>
          <w:lang w:eastAsia="en-US"/>
        </w:rPr>
        <w:t xml:space="preserve">existing fire detection system: </w:t>
      </w:r>
    </w:p>
    <w:p w:rsidR="001B482A" w:rsidRPr="006F6472" w:rsidRDefault="001B482A" w:rsidP="001B482A">
      <w:pPr>
        <w:contextualSpacing/>
        <w:rPr>
          <w:rFonts w:eastAsiaTheme="minorHAnsi"/>
          <w:lang w:eastAsia="en-US"/>
        </w:rPr>
      </w:pPr>
    </w:p>
    <w:p w:rsidR="001B482A" w:rsidRPr="006F6472" w:rsidRDefault="001B482A" w:rsidP="001B482A">
      <w:pPr>
        <w:numPr>
          <w:ilvl w:val="1"/>
          <w:numId w:val="1"/>
        </w:numPr>
        <w:spacing w:after="0" w:line="240" w:lineRule="auto"/>
        <w:contextualSpacing/>
        <w:rPr>
          <w:lang w:eastAsia="en-US"/>
        </w:rPr>
      </w:pPr>
      <w:r w:rsidRPr="006F6472">
        <w:rPr>
          <w:lang w:eastAsia="en-US"/>
        </w:rPr>
        <w:t>Install a repeater panel on the wall behind the security desk, in order that staff can immediately see and hear if the fire alarm has gone into pre-alarm state.</w:t>
      </w:r>
    </w:p>
    <w:p w:rsidR="001B482A" w:rsidRPr="006F6472" w:rsidRDefault="001B482A" w:rsidP="001B482A">
      <w:pPr>
        <w:spacing w:after="0" w:line="240" w:lineRule="auto"/>
        <w:ind w:left="1069"/>
        <w:contextualSpacing/>
        <w:rPr>
          <w:lang w:eastAsia="en-US"/>
        </w:rPr>
      </w:pPr>
    </w:p>
    <w:p w:rsidR="001B482A" w:rsidRPr="006F6472" w:rsidRDefault="001B482A" w:rsidP="001B482A">
      <w:pPr>
        <w:numPr>
          <w:ilvl w:val="1"/>
          <w:numId w:val="1"/>
        </w:numPr>
        <w:spacing w:after="0" w:line="240" w:lineRule="auto"/>
        <w:contextualSpacing/>
        <w:rPr>
          <w:lang w:eastAsia="en-US"/>
        </w:rPr>
      </w:pPr>
      <w:r w:rsidRPr="006F6472">
        <w:rPr>
          <w:lang w:eastAsia="en-US"/>
        </w:rPr>
        <w:t>Install on the security desk, a repeater system to enable staff to speak to someone in a refuge area or see which emergency pull cord has been activated.</w:t>
      </w:r>
    </w:p>
    <w:p w:rsidR="001B482A" w:rsidRPr="006F6472" w:rsidRDefault="001B482A" w:rsidP="001B482A">
      <w:pPr>
        <w:spacing w:after="0" w:line="240" w:lineRule="auto"/>
        <w:rPr>
          <w:lang w:eastAsia="en-US"/>
        </w:rPr>
      </w:pPr>
    </w:p>
    <w:p w:rsidR="00BC7100" w:rsidRPr="000E0D1E" w:rsidRDefault="00675B9B" w:rsidP="001B482A">
      <w:pPr>
        <w:pStyle w:val="ListParagraph"/>
        <w:numPr>
          <w:ilvl w:val="0"/>
          <w:numId w:val="1"/>
        </w:numPr>
        <w:autoSpaceDE w:val="0"/>
        <w:autoSpaceDN w:val="0"/>
        <w:adjustRightInd w:val="0"/>
        <w:spacing w:after="0" w:line="240" w:lineRule="auto"/>
        <w:rPr>
          <w:rFonts w:cs="Arial"/>
          <w:color w:val="000000"/>
          <w:lang w:val="en-GB"/>
        </w:rPr>
      </w:pPr>
      <w:r w:rsidRPr="000E0D1E">
        <w:rPr>
          <w:lang w:eastAsia="en-US"/>
        </w:rPr>
        <w:t>Supplier should i</w:t>
      </w:r>
      <w:r w:rsidR="001B482A" w:rsidRPr="000E0D1E">
        <w:rPr>
          <w:lang w:eastAsia="en-US"/>
        </w:rPr>
        <w:t>nstall</w:t>
      </w:r>
      <w:r w:rsidR="00AF7C8C" w:rsidRPr="000E0D1E">
        <w:rPr>
          <w:lang w:eastAsia="en-US"/>
        </w:rPr>
        <w:t xml:space="preserve"> a</w:t>
      </w:r>
      <w:r w:rsidR="001B482A" w:rsidRPr="000E0D1E">
        <w:rPr>
          <w:lang w:eastAsia="en-US"/>
        </w:rPr>
        <w:t xml:space="preserve"> beacon on each floor for staff who cannot hear the alarm </w:t>
      </w:r>
      <w:r w:rsidR="00BC7100" w:rsidRPr="000E0D1E">
        <w:rPr>
          <w:lang w:eastAsia="en-US"/>
        </w:rPr>
        <w:t>sounding</w:t>
      </w:r>
      <w:r w:rsidR="00622B85" w:rsidRPr="000E0D1E">
        <w:rPr>
          <w:lang w:eastAsia="en-US"/>
        </w:rPr>
        <w:t>.</w:t>
      </w:r>
      <w:r w:rsidR="001B482A" w:rsidRPr="000E0D1E">
        <w:rPr>
          <w:rFonts w:cs="Arial"/>
        </w:rPr>
        <w:t xml:space="preserve"> </w:t>
      </w:r>
    </w:p>
    <w:p w:rsidR="00BF1820" w:rsidRPr="000E0D1E" w:rsidRDefault="00BF1820" w:rsidP="00BF1820">
      <w:pPr>
        <w:pStyle w:val="ListParagraph"/>
        <w:autoSpaceDE w:val="0"/>
        <w:autoSpaceDN w:val="0"/>
        <w:adjustRightInd w:val="0"/>
        <w:spacing w:after="0" w:line="240" w:lineRule="auto"/>
        <w:ind w:left="360"/>
        <w:rPr>
          <w:rFonts w:cs="Arial"/>
          <w:color w:val="000000"/>
          <w:lang w:val="en-GB"/>
        </w:rPr>
      </w:pPr>
    </w:p>
    <w:p w:rsidR="00BF1820" w:rsidRPr="000E0D1E" w:rsidRDefault="00BF1820" w:rsidP="001B482A">
      <w:pPr>
        <w:pStyle w:val="ListParagraph"/>
        <w:numPr>
          <w:ilvl w:val="0"/>
          <w:numId w:val="1"/>
        </w:numPr>
        <w:autoSpaceDE w:val="0"/>
        <w:autoSpaceDN w:val="0"/>
        <w:adjustRightInd w:val="0"/>
        <w:spacing w:after="0" w:line="240" w:lineRule="auto"/>
        <w:rPr>
          <w:rFonts w:cs="Arial"/>
          <w:color w:val="000000"/>
          <w:lang w:val="en-GB"/>
        </w:rPr>
      </w:pPr>
      <w:r w:rsidRPr="000E0D1E">
        <w:rPr>
          <w:rFonts w:cs="Arial"/>
        </w:rPr>
        <w:t>The handover programme should allow for system configuration, testing, commissioning &amp;client training &amp; handover</w:t>
      </w:r>
    </w:p>
    <w:p w:rsidR="00BC7100" w:rsidRPr="00BC7100" w:rsidRDefault="00BC7100" w:rsidP="00BC7100">
      <w:pPr>
        <w:pStyle w:val="ListParagraph"/>
        <w:autoSpaceDE w:val="0"/>
        <w:autoSpaceDN w:val="0"/>
        <w:adjustRightInd w:val="0"/>
        <w:spacing w:after="0" w:line="240" w:lineRule="auto"/>
        <w:ind w:left="360"/>
        <w:rPr>
          <w:rFonts w:cs="Arial"/>
          <w:color w:val="000000"/>
          <w:sz w:val="21"/>
          <w:szCs w:val="21"/>
          <w:lang w:val="en-GB"/>
        </w:rPr>
      </w:pPr>
    </w:p>
    <w:p w:rsidR="003E01A8" w:rsidRPr="000E0D1E" w:rsidRDefault="003E01A8" w:rsidP="001B482A">
      <w:pPr>
        <w:pStyle w:val="ListParagraph"/>
        <w:numPr>
          <w:ilvl w:val="0"/>
          <w:numId w:val="1"/>
        </w:numPr>
        <w:autoSpaceDE w:val="0"/>
        <w:autoSpaceDN w:val="0"/>
        <w:adjustRightInd w:val="0"/>
        <w:spacing w:after="0" w:line="240" w:lineRule="auto"/>
        <w:rPr>
          <w:rFonts w:cs="Arial"/>
          <w:color w:val="000000"/>
          <w:lang w:val="en-GB"/>
        </w:rPr>
      </w:pPr>
      <w:r w:rsidRPr="000E0D1E">
        <w:rPr>
          <w:rFonts w:cs="Arial"/>
        </w:rPr>
        <w:t>Key outputs will include:</w:t>
      </w:r>
    </w:p>
    <w:p w:rsidR="003E01A8" w:rsidRPr="00CD4D4D" w:rsidRDefault="003E01A8" w:rsidP="007A3FAD">
      <w:pPr>
        <w:pStyle w:val="ListParagraph"/>
        <w:rPr>
          <w:rFonts w:cs="Arial"/>
          <w:color w:val="000000"/>
          <w:sz w:val="21"/>
          <w:szCs w:val="21"/>
          <w:lang w:val="en-GB"/>
        </w:rPr>
      </w:pPr>
    </w:p>
    <w:p w:rsidR="00BF5FBF" w:rsidRPr="000E0D1E" w:rsidRDefault="00BC7100" w:rsidP="00983133">
      <w:pPr>
        <w:pStyle w:val="ListParagraph"/>
        <w:numPr>
          <w:ilvl w:val="1"/>
          <w:numId w:val="1"/>
        </w:numPr>
        <w:rPr>
          <w:rFonts w:cs="Arial"/>
          <w:b/>
          <w:i/>
          <w:color w:val="000000"/>
          <w:lang w:val="en-GB"/>
        </w:rPr>
      </w:pPr>
      <w:r w:rsidRPr="000E0D1E">
        <w:rPr>
          <w:rFonts w:cs="Arial"/>
          <w:b/>
          <w:color w:val="000000"/>
          <w:lang w:val="en-GB"/>
        </w:rPr>
        <w:t xml:space="preserve">A certificate for design, installation </w:t>
      </w:r>
      <w:r w:rsidR="00983133" w:rsidRPr="000E0D1E">
        <w:rPr>
          <w:rFonts w:cs="Arial"/>
          <w:b/>
          <w:color w:val="000000"/>
          <w:lang w:val="en-GB"/>
        </w:rPr>
        <w:t xml:space="preserve">and commissioning of the system. The certificate should certify compliance with BS 5839-8:2013: </w:t>
      </w:r>
      <w:r w:rsidR="00983133" w:rsidRPr="000E0D1E">
        <w:rPr>
          <w:rFonts w:cs="Arial"/>
          <w:b/>
          <w:i/>
          <w:color w:val="000000"/>
          <w:lang w:val="en-GB"/>
        </w:rPr>
        <w:t>Code of practice for the design, installation, commissioning and maintenance of voice alarm systems.</w:t>
      </w:r>
    </w:p>
    <w:p w:rsidR="00CC5CAB" w:rsidRPr="000E0D1E" w:rsidRDefault="00CC5CAB" w:rsidP="001B482A">
      <w:pPr>
        <w:pStyle w:val="ListParagraph"/>
        <w:numPr>
          <w:ilvl w:val="1"/>
          <w:numId w:val="1"/>
        </w:numPr>
        <w:ind w:left="1134" w:hanging="567"/>
        <w:rPr>
          <w:rFonts w:cs="Arial"/>
          <w:b/>
          <w:color w:val="000000"/>
          <w:lang w:val="en-GB"/>
        </w:rPr>
      </w:pPr>
      <w:r w:rsidRPr="000E0D1E">
        <w:rPr>
          <w:rFonts w:cs="Arial"/>
          <w:b/>
          <w:color w:val="000000"/>
          <w:lang w:val="en-GB"/>
        </w:rPr>
        <w:t xml:space="preserve">All commissioning records </w:t>
      </w:r>
    </w:p>
    <w:p w:rsidR="00BF5FBF" w:rsidRPr="000E0D1E" w:rsidRDefault="00326C5B" w:rsidP="001B482A">
      <w:pPr>
        <w:pStyle w:val="ListParagraph"/>
        <w:numPr>
          <w:ilvl w:val="1"/>
          <w:numId w:val="1"/>
        </w:numPr>
        <w:ind w:left="1134" w:hanging="567"/>
        <w:rPr>
          <w:rFonts w:cs="Arial"/>
          <w:b/>
          <w:color w:val="000000"/>
          <w:lang w:val="en-GB"/>
        </w:rPr>
      </w:pPr>
      <w:r w:rsidRPr="000E0D1E">
        <w:rPr>
          <w:rFonts w:cs="Arial"/>
          <w:b/>
          <w:color w:val="000000"/>
          <w:lang w:val="en-GB"/>
        </w:rPr>
        <w:t>Functional</w:t>
      </w:r>
      <w:r w:rsidR="00BC7100" w:rsidRPr="000E0D1E">
        <w:rPr>
          <w:rFonts w:cs="Arial"/>
          <w:b/>
          <w:color w:val="000000"/>
          <w:lang w:val="en-GB"/>
        </w:rPr>
        <w:t xml:space="preserve"> operations and maintenance manuals for the system; these should provide information regarding the following: </w:t>
      </w:r>
    </w:p>
    <w:p w:rsidR="00BC7100" w:rsidRPr="000E0D1E" w:rsidRDefault="00BC7100" w:rsidP="00BC7100">
      <w:pPr>
        <w:pStyle w:val="ListParagraph"/>
        <w:numPr>
          <w:ilvl w:val="2"/>
          <w:numId w:val="1"/>
        </w:numPr>
        <w:rPr>
          <w:rFonts w:cs="Arial"/>
          <w:b/>
          <w:color w:val="000000"/>
          <w:lang w:val="en-GB"/>
        </w:rPr>
      </w:pPr>
      <w:r w:rsidRPr="000E0D1E">
        <w:rPr>
          <w:rFonts w:cs="Arial"/>
          <w:b/>
          <w:color w:val="000000"/>
          <w:lang w:val="en-GB"/>
        </w:rPr>
        <w:t xml:space="preserve">The equipment provided and </w:t>
      </w:r>
      <w:r w:rsidR="00B40855" w:rsidRPr="000E0D1E">
        <w:rPr>
          <w:rFonts w:cs="Arial"/>
          <w:b/>
          <w:color w:val="000000"/>
          <w:lang w:val="en-GB"/>
        </w:rPr>
        <w:t>its</w:t>
      </w:r>
      <w:r w:rsidRPr="000E0D1E">
        <w:rPr>
          <w:rFonts w:cs="Arial"/>
          <w:b/>
          <w:color w:val="000000"/>
          <w:lang w:val="en-GB"/>
        </w:rPr>
        <w:t xml:space="preserve"> configuration </w:t>
      </w:r>
    </w:p>
    <w:p w:rsidR="00BC7100" w:rsidRPr="000E0D1E" w:rsidRDefault="00BC7100" w:rsidP="00BC7100">
      <w:pPr>
        <w:pStyle w:val="ListParagraph"/>
        <w:numPr>
          <w:ilvl w:val="2"/>
          <w:numId w:val="1"/>
        </w:numPr>
        <w:rPr>
          <w:rFonts w:cs="Arial"/>
          <w:b/>
          <w:color w:val="000000"/>
          <w:lang w:val="en-GB"/>
        </w:rPr>
      </w:pPr>
      <w:r w:rsidRPr="000E0D1E">
        <w:rPr>
          <w:rFonts w:cs="Arial"/>
          <w:b/>
          <w:color w:val="000000"/>
          <w:lang w:val="en-GB"/>
        </w:rPr>
        <w:t xml:space="preserve">The meaning of all indications and the use of all controls </w:t>
      </w:r>
    </w:p>
    <w:p w:rsidR="00BC7100" w:rsidRPr="000E0D1E" w:rsidRDefault="00BC7100" w:rsidP="00BC7100">
      <w:pPr>
        <w:pStyle w:val="ListParagraph"/>
        <w:numPr>
          <w:ilvl w:val="2"/>
          <w:numId w:val="1"/>
        </w:numPr>
        <w:rPr>
          <w:rFonts w:cs="Arial"/>
          <w:b/>
          <w:color w:val="000000"/>
          <w:lang w:val="en-GB"/>
        </w:rPr>
      </w:pPr>
      <w:r w:rsidRPr="000E0D1E">
        <w:rPr>
          <w:rFonts w:cs="Arial"/>
          <w:b/>
          <w:color w:val="000000"/>
          <w:lang w:val="en-GB"/>
        </w:rPr>
        <w:t xml:space="preserve">Routine testing of the system </w:t>
      </w:r>
    </w:p>
    <w:p w:rsidR="00BC7100" w:rsidRPr="000E0D1E" w:rsidRDefault="00BC7100" w:rsidP="00BC7100">
      <w:pPr>
        <w:pStyle w:val="ListParagraph"/>
        <w:numPr>
          <w:ilvl w:val="2"/>
          <w:numId w:val="1"/>
        </w:numPr>
        <w:rPr>
          <w:rFonts w:cs="Arial"/>
          <w:b/>
          <w:color w:val="000000"/>
          <w:lang w:val="en-GB"/>
        </w:rPr>
      </w:pPr>
      <w:r w:rsidRPr="000E0D1E">
        <w:rPr>
          <w:rFonts w:cs="Arial"/>
          <w:b/>
          <w:color w:val="000000"/>
          <w:lang w:val="en-GB"/>
        </w:rPr>
        <w:t xml:space="preserve">Servicing of the system </w:t>
      </w:r>
    </w:p>
    <w:p w:rsidR="00163324" w:rsidRPr="000E0D1E" w:rsidRDefault="00CC5CAB" w:rsidP="001B482A">
      <w:pPr>
        <w:pStyle w:val="ListParagraph"/>
        <w:numPr>
          <w:ilvl w:val="1"/>
          <w:numId w:val="1"/>
        </w:numPr>
        <w:ind w:left="1134" w:hanging="567"/>
        <w:rPr>
          <w:rFonts w:cs="Arial"/>
          <w:b/>
          <w:color w:val="000000"/>
          <w:lang w:val="en-GB"/>
        </w:rPr>
      </w:pPr>
      <w:r w:rsidRPr="000E0D1E">
        <w:rPr>
          <w:rFonts w:cs="Arial"/>
          <w:b/>
          <w:color w:val="000000"/>
          <w:lang w:val="en-GB"/>
        </w:rPr>
        <w:lastRenderedPageBreak/>
        <w:t xml:space="preserve">“As Built” drawings indicating at least the following </w:t>
      </w:r>
    </w:p>
    <w:p w:rsidR="00CC5CAB" w:rsidRPr="000E0D1E" w:rsidRDefault="00CC5CAB" w:rsidP="00CC5CAB">
      <w:pPr>
        <w:pStyle w:val="ListParagraph"/>
        <w:numPr>
          <w:ilvl w:val="2"/>
          <w:numId w:val="1"/>
        </w:numPr>
        <w:rPr>
          <w:rFonts w:cs="Arial"/>
          <w:b/>
          <w:color w:val="000000"/>
          <w:lang w:val="en-GB"/>
        </w:rPr>
      </w:pPr>
      <w:r w:rsidRPr="000E0D1E">
        <w:rPr>
          <w:rFonts w:cs="Arial"/>
          <w:b/>
          <w:color w:val="000000"/>
          <w:lang w:val="en-GB"/>
        </w:rPr>
        <w:t xml:space="preserve">The positions of all speakers &amp; microphones </w:t>
      </w:r>
    </w:p>
    <w:p w:rsidR="00CC5CAB" w:rsidRPr="000E0D1E" w:rsidRDefault="00CC5CAB" w:rsidP="00CC5CAB">
      <w:pPr>
        <w:pStyle w:val="ListParagraph"/>
        <w:numPr>
          <w:ilvl w:val="2"/>
          <w:numId w:val="1"/>
        </w:numPr>
        <w:rPr>
          <w:rFonts w:cs="Arial"/>
          <w:b/>
          <w:color w:val="000000"/>
          <w:lang w:val="en-GB"/>
        </w:rPr>
      </w:pPr>
      <w:r w:rsidRPr="000E0D1E">
        <w:rPr>
          <w:rFonts w:cs="Arial"/>
          <w:b/>
          <w:color w:val="000000"/>
          <w:lang w:val="en-GB"/>
        </w:rPr>
        <w:t xml:space="preserve">The type and route of cables </w:t>
      </w:r>
    </w:p>
    <w:p w:rsidR="00BF5FBF" w:rsidRPr="000E0D1E" w:rsidRDefault="00CC5CAB" w:rsidP="001B482A">
      <w:pPr>
        <w:pStyle w:val="ListParagraph"/>
        <w:numPr>
          <w:ilvl w:val="1"/>
          <w:numId w:val="1"/>
        </w:numPr>
        <w:ind w:left="1134" w:hanging="567"/>
        <w:rPr>
          <w:rFonts w:cs="Arial"/>
          <w:b/>
          <w:color w:val="000000"/>
          <w:lang w:val="en-GB"/>
        </w:rPr>
      </w:pPr>
      <w:r w:rsidRPr="000E0D1E">
        <w:rPr>
          <w:rFonts w:cs="Arial"/>
          <w:b/>
          <w:color w:val="000000"/>
          <w:lang w:val="en-GB"/>
        </w:rPr>
        <w:t xml:space="preserve">Datasheets for the following installed equipment </w:t>
      </w:r>
    </w:p>
    <w:p w:rsidR="00CC5CAB" w:rsidRPr="000E0D1E" w:rsidRDefault="00CC5CAB" w:rsidP="00CC5CAB">
      <w:pPr>
        <w:pStyle w:val="ListParagraph"/>
        <w:numPr>
          <w:ilvl w:val="2"/>
          <w:numId w:val="1"/>
        </w:numPr>
        <w:rPr>
          <w:rFonts w:cs="Arial"/>
          <w:b/>
          <w:color w:val="000000"/>
          <w:lang w:val="en-GB"/>
        </w:rPr>
      </w:pPr>
      <w:r w:rsidRPr="000E0D1E">
        <w:rPr>
          <w:rFonts w:cs="Arial"/>
          <w:b/>
          <w:color w:val="000000"/>
          <w:lang w:val="en-GB"/>
        </w:rPr>
        <w:t xml:space="preserve">All mixers </w:t>
      </w:r>
    </w:p>
    <w:p w:rsidR="00CC5CAB" w:rsidRPr="000E0D1E" w:rsidRDefault="00CC5CAB" w:rsidP="00CC5CAB">
      <w:pPr>
        <w:pStyle w:val="ListParagraph"/>
        <w:numPr>
          <w:ilvl w:val="2"/>
          <w:numId w:val="1"/>
        </w:numPr>
        <w:rPr>
          <w:rFonts w:cs="Arial"/>
          <w:b/>
          <w:color w:val="000000"/>
          <w:lang w:val="en-GB"/>
        </w:rPr>
      </w:pPr>
      <w:r w:rsidRPr="000E0D1E">
        <w:rPr>
          <w:rFonts w:cs="Arial"/>
          <w:b/>
          <w:color w:val="000000"/>
          <w:lang w:val="en-GB"/>
        </w:rPr>
        <w:t xml:space="preserve">All amplifiers </w:t>
      </w:r>
    </w:p>
    <w:p w:rsidR="00CC5CAB" w:rsidRPr="000E0D1E" w:rsidRDefault="00CC5CAB" w:rsidP="00CC5CAB">
      <w:pPr>
        <w:pStyle w:val="ListParagraph"/>
        <w:numPr>
          <w:ilvl w:val="2"/>
          <w:numId w:val="1"/>
        </w:numPr>
        <w:rPr>
          <w:rFonts w:cs="Arial"/>
          <w:b/>
          <w:color w:val="000000"/>
          <w:lang w:val="en-GB"/>
        </w:rPr>
      </w:pPr>
      <w:r w:rsidRPr="000E0D1E">
        <w:rPr>
          <w:rFonts w:cs="Arial"/>
          <w:b/>
          <w:color w:val="000000"/>
          <w:lang w:val="en-GB"/>
        </w:rPr>
        <w:t xml:space="preserve">All microphones </w:t>
      </w:r>
    </w:p>
    <w:p w:rsidR="00CC5CAB" w:rsidRPr="000E0D1E" w:rsidRDefault="00CC5CAB" w:rsidP="00CC5CAB">
      <w:pPr>
        <w:pStyle w:val="ListParagraph"/>
        <w:numPr>
          <w:ilvl w:val="2"/>
          <w:numId w:val="1"/>
        </w:numPr>
        <w:rPr>
          <w:rFonts w:cs="Arial"/>
          <w:b/>
          <w:color w:val="000000"/>
          <w:lang w:val="en-GB"/>
        </w:rPr>
      </w:pPr>
      <w:r w:rsidRPr="000E0D1E">
        <w:rPr>
          <w:rFonts w:cs="Arial"/>
          <w:b/>
          <w:color w:val="000000"/>
          <w:lang w:val="en-GB"/>
        </w:rPr>
        <w:t xml:space="preserve">All speakers </w:t>
      </w:r>
    </w:p>
    <w:p w:rsidR="00B40855" w:rsidRPr="00983133" w:rsidRDefault="00B40855" w:rsidP="00393B5D">
      <w:pPr>
        <w:pStyle w:val="ListParagraph"/>
        <w:ind w:left="1800"/>
        <w:rPr>
          <w:rFonts w:cs="Arial"/>
          <w:b/>
          <w:color w:val="000000"/>
          <w:sz w:val="21"/>
          <w:szCs w:val="21"/>
          <w:lang w:val="en-GB"/>
        </w:rPr>
      </w:pPr>
    </w:p>
    <w:p w:rsidR="00326C5B" w:rsidRDefault="00A945B4" w:rsidP="001C58AC">
      <w:pPr>
        <w:pStyle w:val="ListParagraph"/>
        <w:numPr>
          <w:ilvl w:val="0"/>
          <w:numId w:val="1"/>
        </w:numPr>
        <w:autoSpaceDE w:val="0"/>
        <w:autoSpaceDN w:val="0"/>
        <w:adjustRightInd w:val="0"/>
        <w:spacing w:after="0" w:line="240" w:lineRule="auto"/>
        <w:rPr>
          <w:rFonts w:cs="Arial"/>
          <w:color w:val="000000"/>
          <w:sz w:val="21"/>
          <w:szCs w:val="21"/>
          <w:lang w:val="en-GB"/>
        </w:rPr>
      </w:pPr>
      <w:r w:rsidRPr="000E0D1E">
        <w:rPr>
          <w:rFonts w:cs="Arial"/>
          <w:color w:val="000000"/>
          <w:lang w:val="en-GB"/>
        </w:rPr>
        <w:t xml:space="preserve">Civic Centre internal floor plans are included in </w:t>
      </w:r>
      <w:r w:rsidR="00D51E6A" w:rsidRPr="000E0D1E">
        <w:rPr>
          <w:rFonts w:cs="Arial"/>
          <w:color w:val="000000"/>
          <w:lang w:val="en-GB"/>
        </w:rPr>
        <w:t>the attached a</w:t>
      </w:r>
      <w:r w:rsidRPr="000E0D1E">
        <w:rPr>
          <w:rFonts w:cs="Arial"/>
          <w:color w:val="000000"/>
          <w:lang w:val="en-GB"/>
        </w:rPr>
        <w:t>ppendices</w:t>
      </w:r>
      <w:r w:rsidR="003D5322" w:rsidRPr="000E0D1E">
        <w:rPr>
          <w:rFonts w:cs="Arial"/>
          <w:color w:val="000000"/>
          <w:lang w:val="en-GB"/>
        </w:rPr>
        <w:t>.</w:t>
      </w:r>
    </w:p>
    <w:p w:rsidR="00614B3D" w:rsidRDefault="00614B3D">
      <w:pPr>
        <w:rPr>
          <w:rFonts w:cs="Arial"/>
          <w:color w:val="000000"/>
          <w:sz w:val="21"/>
          <w:szCs w:val="21"/>
          <w:lang w:val="en-GB"/>
        </w:rPr>
      </w:pPr>
    </w:p>
    <w:p w:rsidR="00520F6B" w:rsidRPr="00AF7C8C" w:rsidRDefault="00520F6B" w:rsidP="00326C5B">
      <w:pPr>
        <w:pStyle w:val="Heading1"/>
        <w:ind w:left="567" w:hanging="567"/>
        <w:rPr>
          <w:rFonts w:asciiTheme="minorHAnsi" w:eastAsiaTheme="minorEastAsia" w:hAnsiTheme="minorHAnsi" w:cstheme="minorHAnsi"/>
          <w:b w:val="0"/>
          <w:bCs w:val="0"/>
          <w:smallCaps w:val="0"/>
          <w:sz w:val="21"/>
          <w:szCs w:val="21"/>
        </w:rPr>
      </w:pPr>
      <w:r w:rsidRPr="00AF7C8C">
        <w:rPr>
          <w:rFonts w:asciiTheme="minorHAnsi" w:hAnsiTheme="minorHAnsi" w:cstheme="minorHAnsi"/>
          <w:sz w:val="24"/>
          <w:szCs w:val="24"/>
        </w:rPr>
        <w:t>Timescales</w:t>
      </w:r>
      <w:r w:rsidR="00B51AAB" w:rsidRPr="00AF7C8C">
        <w:rPr>
          <w:rFonts w:asciiTheme="minorHAnsi" w:hAnsiTheme="minorHAnsi" w:cstheme="minorHAnsi"/>
          <w:sz w:val="24"/>
          <w:szCs w:val="24"/>
        </w:rPr>
        <w:t xml:space="preserve"> for the Quotation</w:t>
      </w:r>
      <w:r w:rsidR="00750589" w:rsidRPr="00AF7C8C">
        <w:rPr>
          <w:rFonts w:asciiTheme="minorHAnsi" w:hAnsiTheme="minorHAnsi" w:cstheme="minorHAnsi"/>
          <w:sz w:val="24"/>
          <w:szCs w:val="24"/>
        </w:rPr>
        <w:t xml:space="preserve"> </w:t>
      </w:r>
      <w:r w:rsidR="001D7196" w:rsidRPr="00AF7C8C">
        <w:rPr>
          <w:rFonts w:asciiTheme="minorHAnsi" w:hAnsiTheme="minorHAnsi" w:cstheme="minorHAnsi"/>
          <w:sz w:val="24"/>
          <w:szCs w:val="24"/>
        </w:rPr>
        <w:t xml:space="preserve"> </w:t>
      </w:r>
      <w:r w:rsidR="001D7196" w:rsidRPr="00AF7C8C">
        <w:rPr>
          <w:rFonts w:asciiTheme="minorHAnsi" w:eastAsiaTheme="minorEastAsia" w:hAnsiTheme="minorHAnsi" w:cstheme="minorHAnsi"/>
          <w:b w:val="0"/>
          <w:bCs w:val="0"/>
          <w:smallCaps w:val="0"/>
          <w:sz w:val="21"/>
          <w:szCs w:val="21"/>
        </w:rPr>
        <w:t xml:space="preserve">  </w:t>
      </w:r>
    </w:p>
    <w:p w:rsidR="00520F6B" w:rsidRPr="00CD4D4D" w:rsidRDefault="00520F6B" w:rsidP="007A3FAD">
      <w:pPr>
        <w:pStyle w:val="ListParagraph"/>
        <w:rPr>
          <w:rFonts w:cs="Arial"/>
          <w:sz w:val="21"/>
          <w:szCs w:val="21"/>
        </w:rPr>
      </w:pPr>
    </w:p>
    <w:p w:rsidR="00520F6B" w:rsidRPr="000E0D1E" w:rsidRDefault="00520F6B" w:rsidP="001B482A">
      <w:pPr>
        <w:pStyle w:val="ListParagraph"/>
        <w:numPr>
          <w:ilvl w:val="0"/>
          <w:numId w:val="1"/>
        </w:numPr>
        <w:ind w:left="567" w:hanging="567"/>
        <w:rPr>
          <w:rFonts w:cs="Arial"/>
        </w:rPr>
      </w:pPr>
      <w:r w:rsidRPr="000E0D1E">
        <w:rPr>
          <w:rFonts w:cs="Arial"/>
        </w:rPr>
        <w:t>A timetable for the selection process is detailed below</w:t>
      </w:r>
      <w:r w:rsidR="001D7196" w:rsidRPr="000E0D1E">
        <w:rPr>
          <w:rFonts w:cs="Arial"/>
        </w:rPr>
        <w:t xml:space="preserve"> (please note these dates may be varied at the council’s own discretion)</w:t>
      </w:r>
    </w:p>
    <w:tbl>
      <w:tblPr>
        <w:tblStyle w:val="TableGrid"/>
        <w:tblW w:w="0" w:type="auto"/>
        <w:tblLook w:val="04A0" w:firstRow="1" w:lastRow="0" w:firstColumn="1" w:lastColumn="0" w:noHBand="0" w:noVBand="1"/>
      </w:tblPr>
      <w:tblGrid>
        <w:gridCol w:w="3116"/>
        <w:gridCol w:w="3117"/>
        <w:gridCol w:w="3117"/>
      </w:tblGrid>
      <w:tr w:rsidR="00287515" w:rsidTr="00287515">
        <w:tc>
          <w:tcPr>
            <w:tcW w:w="3116" w:type="dxa"/>
            <w:hideMark/>
          </w:tcPr>
          <w:p w:rsidR="00287515" w:rsidRPr="00287515" w:rsidRDefault="00287515">
            <w:pPr>
              <w:rPr>
                <w:b/>
              </w:rPr>
            </w:pPr>
            <w:r w:rsidRPr="00287515">
              <w:rPr>
                <w:b/>
              </w:rPr>
              <w:t>Stage</w:t>
            </w:r>
          </w:p>
        </w:tc>
        <w:tc>
          <w:tcPr>
            <w:tcW w:w="3117" w:type="dxa"/>
            <w:hideMark/>
          </w:tcPr>
          <w:p w:rsidR="00287515" w:rsidRPr="00287515" w:rsidRDefault="00287515">
            <w:pPr>
              <w:rPr>
                <w:b/>
              </w:rPr>
            </w:pPr>
            <w:r w:rsidRPr="00287515">
              <w:rPr>
                <w:b/>
              </w:rPr>
              <w:t>Component</w:t>
            </w:r>
          </w:p>
        </w:tc>
        <w:tc>
          <w:tcPr>
            <w:tcW w:w="3117" w:type="dxa"/>
            <w:hideMark/>
          </w:tcPr>
          <w:p w:rsidR="00287515" w:rsidRPr="00287515" w:rsidRDefault="00287515">
            <w:pPr>
              <w:rPr>
                <w:b/>
              </w:rPr>
            </w:pPr>
            <w:r w:rsidRPr="00287515">
              <w:rPr>
                <w:b/>
              </w:rPr>
              <w:t>Indicative timescale</w:t>
            </w:r>
          </w:p>
        </w:tc>
      </w:tr>
      <w:tr w:rsidR="00287515" w:rsidTr="00287515">
        <w:tc>
          <w:tcPr>
            <w:tcW w:w="3116" w:type="dxa"/>
            <w:vMerge w:val="restart"/>
            <w:hideMark/>
          </w:tcPr>
          <w:p w:rsidR="00287515" w:rsidRPr="00287515" w:rsidRDefault="00287515">
            <w:r w:rsidRPr="00287515">
              <w:t>Request for quotation</w:t>
            </w:r>
          </w:p>
        </w:tc>
        <w:tc>
          <w:tcPr>
            <w:tcW w:w="3117" w:type="dxa"/>
            <w:hideMark/>
          </w:tcPr>
          <w:p w:rsidR="00287515" w:rsidRPr="00287515" w:rsidRDefault="00287515">
            <w:r w:rsidRPr="00287515">
              <w:t>Publication of Request for Quotation</w:t>
            </w:r>
          </w:p>
        </w:tc>
        <w:tc>
          <w:tcPr>
            <w:tcW w:w="3117" w:type="dxa"/>
            <w:hideMark/>
          </w:tcPr>
          <w:p w:rsidR="00287515" w:rsidRPr="00287515" w:rsidRDefault="00287515">
            <w:r w:rsidRPr="00287515">
              <w:t>2</w:t>
            </w:r>
            <w:r w:rsidRPr="00287515">
              <w:rPr>
                <w:vertAlign w:val="superscript"/>
              </w:rPr>
              <w:t>nd</w:t>
            </w:r>
            <w:r w:rsidRPr="00287515">
              <w:t xml:space="preserve"> March 2020 </w:t>
            </w:r>
          </w:p>
        </w:tc>
      </w:tr>
      <w:tr w:rsidR="00287515" w:rsidTr="00287515">
        <w:tc>
          <w:tcPr>
            <w:tcW w:w="0" w:type="auto"/>
            <w:vMerge/>
            <w:hideMark/>
          </w:tcPr>
          <w:p w:rsidR="00287515" w:rsidRPr="00287515" w:rsidRDefault="00287515">
            <w:pPr>
              <w:rPr>
                <w:rFonts w:cs="Times New Roman"/>
                <w:lang w:eastAsia="en-US"/>
              </w:rPr>
            </w:pPr>
          </w:p>
        </w:tc>
        <w:tc>
          <w:tcPr>
            <w:tcW w:w="3117" w:type="dxa"/>
            <w:hideMark/>
          </w:tcPr>
          <w:p w:rsidR="00287515" w:rsidRPr="00287515" w:rsidRDefault="00287515">
            <w:r w:rsidRPr="00287515">
              <w:t xml:space="preserve">Site Visits </w:t>
            </w:r>
          </w:p>
        </w:tc>
        <w:tc>
          <w:tcPr>
            <w:tcW w:w="3117" w:type="dxa"/>
            <w:hideMark/>
          </w:tcPr>
          <w:p w:rsidR="00287515" w:rsidRPr="00287515" w:rsidRDefault="00287515">
            <w:r w:rsidRPr="00287515">
              <w:t>16</w:t>
            </w:r>
            <w:r w:rsidRPr="00287515">
              <w:rPr>
                <w:vertAlign w:val="superscript"/>
              </w:rPr>
              <w:t>th</w:t>
            </w:r>
            <w:r w:rsidRPr="00287515">
              <w:t xml:space="preserve"> to 20</w:t>
            </w:r>
            <w:r w:rsidRPr="00287515">
              <w:rPr>
                <w:vertAlign w:val="superscript"/>
              </w:rPr>
              <w:t>th</w:t>
            </w:r>
            <w:r w:rsidRPr="00287515">
              <w:t xml:space="preserve"> March </w:t>
            </w:r>
          </w:p>
        </w:tc>
      </w:tr>
      <w:tr w:rsidR="00287515" w:rsidTr="00287515">
        <w:tc>
          <w:tcPr>
            <w:tcW w:w="0" w:type="auto"/>
            <w:vMerge/>
            <w:hideMark/>
          </w:tcPr>
          <w:p w:rsidR="00287515" w:rsidRPr="00287515" w:rsidRDefault="00287515">
            <w:pPr>
              <w:rPr>
                <w:rFonts w:cs="Times New Roman"/>
                <w:lang w:eastAsia="en-US"/>
              </w:rPr>
            </w:pPr>
          </w:p>
        </w:tc>
        <w:tc>
          <w:tcPr>
            <w:tcW w:w="3117" w:type="dxa"/>
          </w:tcPr>
          <w:p w:rsidR="00287515" w:rsidRPr="00287515" w:rsidRDefault="00287515">
            <w:r w:rsidRPr="00287515">
              <w:t>Deadline for receiving questions</w:t>
            </w:r>
          </w:p>
          <w:p w:rsidR="00287515" w:rsidRPr="00287515" w:rsidRDefault="00287515"/>
        </w:tc>
        <w:tc>
          <w:tcPr>
            <w:tcW w:w="3117" w:type="dxa"/>
            <w:hideMark/>
          </w:tcPr>
          <w:p w:rsidR="00287515" w:rsidRPr="00287515" w:rsidRDefault="00287515">
            <w:r w:rsidRPr="00287515">
              <w:t>23</w:t>
            </w:r>
            <w:r w:rsidRPr="00287515">
              <w:rPr>
                <w:vertAlign w:val="superscript"/>
              </w:rPr>
              <w:t>rd</w:t>
            </w:r>
            <w:r w:rsidRPr="00287515">
              <w:t xml:space="preserve"> March 2020</w:t>
            </w:r>
          </w:p>
        </w:tc>
      </w:tr>
      <w:tr w:rsidR="00287515" w:rsidTr="00287515">
        <w:tc>
          <w:tcPr>
            <w:tcW w:w="0" w:type="auto"/>
            <w:vMerge/>
            <w:hideMark/>
          </w:tcPr>
          <w:p w:rsidR="00287515" w:rsidRPr="00287515" w:rsidRDefault="00287515">
            <w:pPr>
              <w:rPr>
                <w:rFonts w:cs="Times New Roman"/>
                <w:lang w:eastAsia="en-US"/>
              </w:rPr>
            </w:pPr>
          </w:p>
        </w:tc>
        <w:tc>
          <w:tcPr>
            <w:tcW w:w="3117" w:type="dxa"/>
          </w:tcPr>
          <w:p w:rsidR="00287515" w:rsidRPr="00287515" w:rsidRDefault="00287515">
            <w:r w:rsidRPr="00287515">
              <w:t xml:space="preserve">Proposal submission deadline </w:t>
            </w:r>
          </w:p>
          <w:p w:rsidR="00287515" w:rsidRPr="00287515" w:rsidRDefault="00287515"/>
        </w:tc>
        <w:tc>
          <w:tcPr>
            <w:tcW w:w="3117" w:type="dxa"/>
            <w:hideMark/>
          </w:tcPr>
          <w:p w:rsidR="00287515" w:rsidRPr="00287515" w:rsidRDefault="00287515">
            <w:r w:rsidRPr="00287515">
              <w:t>27</w:t>
            </w:r>
            <w:r w:rsidRPr="00287515">
              <w:rPr>
                <w:vertAlign w:val="superscript"/>
              </w:rPr>
              <w:t>th</w:t>
            </w:r>
            <w:r w:rsidRPr="00287515">
              <w:t xml:space="preserve"> March 2020</w:t>
            </w:r>
          </w:p>
        </w:tc>
      </w:tr>
      <w:tr w:rsidR="00287515" w:rsidTr="00287515">
        <w:tc>
          <w:tcPr>
            <w:tcW w:w="3116" w:type="dxa"/>
            <w:hideMark/>
          </w:tcPr>
          <w:p w:rsidR="00287515" w:rsidRPr="00287515" w:rsidRDefault="00287515">
            <w:r w:rsidRPr="00287515">
              <w:t>Contract Commencement</w:t>
            </w:r>
          </w:p>
        </w:tc>
        <w:tc>
          <w:tcPr>
            <w:tcW w:w="3117" w:type="dxa"/>
            <w:hideMark/>
          </w:tcPr>
          <w:p w:rsidR="00287515" w:rsidRPr="00287515" w:rsidRDefault="00287515">
            <w:r w:rsidRPr="00287515">
              <w:t>Successful applicant commences contract</w:t>
            </w:r>
          </w:p>
        </w:tc>
        <w:tc>
          <w:tcPr>
            <w:tcW w:w="3117" w:type="dxa"/>
            <w:hideMark/>
          </w:tcPr>
          <w:p w:rsidR="00287515" w:rsidRPr="00287515" w:rsidRDefault="00287515">
            <w:r w:rsidRPr="00287515">
              <w:t>18</w:t>
            </w:r>
            <w:r w:rsidRPr="00287515">
              <w:rPr>
                <w:vertAlign w:val="superscript"/>
              </w:rPr>
              <w:t>th</w:t>
            </w:r>
            <w:r w:rsidRPr="00287515">
              <w:t xml:space="preserve"> April 2020</w:t>
            </w:r>
          </w:p>
        </w:tc>
      </w:tr>
      <w:tr w:rsidR="00287515" w:rsidTr="00287515">
        <w:tc>
          <w:tcPr>
            <w:tcW w:w="3116" w:type="dxa"/>
          </w:tcPr>
          <w:p w:rsidR="00287515" w:rsidRPr="00287515" w:rsidRDefault="00287515"/>
        </w:tc>
        <w:tc>
          <w:tcPr>
            <w:tcW w:w="3117" w:type="dxa"/>
            <w:hideMark/>
          </w:tcPr>
          <w:p w:rsidR="00287515" w:rsidRPr="00287515" w:rsidRDefault="00287515">
            <w:r w:rsidRPr="00287515">
              <w:t>Contract Completion</w:t>
            </w:r>
          </w:p>
        </w:tc>
        <w:tc>
          <w:tcPr>
            <w:tcW w:w="3117" w:type="dxa"/>
            <w:hideMark/>
          </w:tcPr>
          <w:p w:rsidR="00287515" w:rsidRPr="00287515" w:rsidRDefault="00287515">
            <w:r w:rsidRPr="00287515">
              <w:t>3</w:t>
            </w:r>
            <w:r w:rsidRPr="00287515">
              <w:rPr>
                <w:vertAlign w:val="superscript"/>
              </w:rPr>
              <w:t>rd</w:t>
            </w:r>
            <w:r w:rsidRPr="00287515">
              <w:t xml:space="preserve"> May 2020</w:t>
            </w:r>
          </w:p>
        </w:tc>
      </w:tr>
    </w:tbl>
    <w:p w:rsidR="00FE27EF" w:rsidRDefault="00FE27EF" w:rsidP="00FE27EF">
      <w:pPr>
        <w:rPr>
          <w:rFonts w:cs="Arial"/>
          <w:color w:val="000000"/>
          <w:sz w:val="21"/>
          <w:szCs w:val="21"/>
          <w:lang w:val="en-GB"/>
        </w:rPr>
      </w:pPr>
    </w:p>
    <w:p w:rsidR="00FE27EF" w:rsidRPr="000E0D1E" w:rsidRDefault="00FE27EF" w:rsidP="00AF7C8C">
      <w:pPr>
        <w:autoSpaceDE w:val="0"/>
        <w:autoSpaceDN w:val="0"/>
        <w:adjustRightInd w:val="0"/>
        <w:spacing w:after="0" w:line="240" w:lineRule="auto"/>
        <w:ind w:left="360"/>
        <w:rPr>
          <w:bCs/>
        </w:rPr>
      </w:pPr>
      <w:r w:rsidRPr="000E0D1E">
        <w:rPr>
          <w:rFonts w:cs="Arial"/>
          <w:bCs/>
        </w:rPr>
        <w:t xml:space="preserve">All questions relating to this request for quotes, including site visits, must be emailed to Tolu Fatogbe, Head of Operations: Property Services, </w:t>
      </w:r>
      <w:hyperlink r:id="rId11" w:history="1">
        <w:r w:rsidRPr="000E0D1E">
          <w:rPr>
            <w:bCs/>
          </w:rPr>
          <w:t>Tfatogbe@lambeth.gov.uk</w:t>
        </w:r>
      </w:hyperlink>
      <w:r w:rsidR="00D51E6A" w:rsidRPr="000E0D1E">
        <w:rPr>
          <w:bCs/>
        </w:rPr>
        <w:t xml:space="preserve">. </w:t>
      </w:r>
    </w:p>
    <w:p w:rsidR="003D5322" w:rsidRPr="000E0D1E" w:rsidRDefault="003D5322" w:rsidP="00AF7C8C">
      <w:pPr>
        <w:autoSpaceDE w:val="0"/>
        <w:autoSpaceDN w:val="0"/>
        <w:adjustRightInd w:val="0"/>
        <w:spacing w:after="0" w:line="240" w:lineRule="auto"/>
        <w:ind w:left="360"/>
        <w:rPr>
          <w:rFonts w:cs="Arial"/>
          <w:bCs/>
        </w:rPr>
      </w:pPr>
    </w:p>
    <w:p w:rsidR="003D5322" w:rsidRPr="000E0D1E" w:rsidRDefault="003D5322" w:rsidP="00AF7C8C">
      <w:pPr>
        <w:autoSpaceDE w:val="0"/>
        <w:autoSpaceDN w:val="0"/>
        <w:adjustRightInd w:val="0"/>
        <w:spacing w:after="0" w:line="240" w:lineRule="auto"/>
        <w:ind w:left="360"/>
        <w:rPr>
          <w:rFonts w:cs="Arial"/>
          <w:bCs/>
        </w:rPr>
      </w:pPr>
      <w:r w:rsidRPr="000E0D1E">
        <w:rPr>
          <w:rFonts w:cs="Arial"/>
          <w:bCs/>
        </w:rPr>
        <w:t xml:space="preserve">All quotes must be emailed to Tolu Fatogbe, Head of Operations: Property Services, Tfatogbe@lambeth.gov.uk.  </w:t>
      </w:r>
    </w:p>
    <w:p w:rsidR="00520F6B" w:rsidRPr="000E0D1E" w:rsidRDefault="00520F6B" w:rsidP="007A3FAD">
      <w:pPr>
        <w:rPr>
          <w:rFonts w:cs="Arial"/>
        </w:rPr>
      </w:pPr>
    </w:p>
    <w:p w:rsidR="0096199F" w:rsidRPr="00AF7C8C" w:rsidRDefault="0085372A" w:rsidP="00AF2D27">
      <w:pPr>
        <w:pStyle w:val="Heading1"/>
        <w:rPr>
          <w:rFonts w:cs="Arial"/>
          <w:b w:val="0"/>
          <w:sz w:val="24"/>
          <w:szCs w:val="24"/>
        </w:rPr>
      </w:pPr>
      <w:r w:rsidRPr="00AF7C8C">
        <w:rPr>
          <w:rFonts w:asciiTheme="minorHAnsi" w:hAnsiTheme="minorHAnsi" w:cs="Arial"/>
          <w:sz w:val="24"/>
          <w:szCs w:val="24"/>
        </w:rPr>
        <w:t>Format of Response</w:t>
      </w:r>
    </w:p>
    <w:p w:rsidR="004E1365" w:rsidRDefault="00B97161" w:rsidP="005C74DC">
      <w:pPr>
        <w:pStyle w:val="ListParagraph"/>
        <w:numPr>
          <w:ilvl w:val="0"/>
          <w:numId w:val="1"/>
        </w:numPr>
        <w:ind w:left="567" w:hanging="567"/>
        <w:rPr>
          <w:rFonts w:cs="Arial"/>
          <w:sz w:val="21"/>
          <w:szCs w:val="21"/>
        </w:rPr>
      </w:pPr>
      <w:r w:rsidRPr="005C74DC">
        <w:rPr>
          <w:rFonts w:cs="Arial"/>
          <w:sz w:val="21"/>
          <w:szCs w:val="21"/>
        </w:rPr>
        <w:t>Your proposal</w:t>
      </w:r>
      <w:r w:rsidR="0096199F" w:rsidRPr="005C74DC">
        <w:rPr>
          <w:rFonts w:cs="Arial"/>
          <w:sz w:val="21"/>
          <w:szCs w:val="21"/>
        </w:rPr>
        <w:t xml:space="preserve"> should </w:t>
      </w:r>
      <w:r w:rsidRPr="005C74DC">
        <w:rPr>
          <w:rFonts w:cs="Arial"/>
          <w:sz w:val="21"/>
          <w:szCs w:val="21"/>
        </w:rPr>
        <w:t>consist of</w:t>
      </w:r>
      <w:r w:rsidR="00576744">
        <w:rPr>
          <w:rFonts w:cs="Arial"/>
          <w:sz w:val="21"/>
          <w:szCs w:val="21"/>
        </w:rPr>
        <w:t xml:space="preserve"> your Required Responses criteria (item 1</w:t>
      </w:r>
      <w:r w:rsidR="00B37FBA">
        <w:rPr>
          <w:rFonts w:cs="Arial"/>
          <w:sz w:val="21"/>
          <w:szCs w:val="21"/>
        </w:rPr>
        <w:t>8)</w:t>
      </w:r>
      <w:bookmarkStart w:id="0" w:name="_GoBack"/>
      <w:bookmarkEnd w:id="0"/>
      <w:r w:rsidR="00576744">
        <w:rPr>
          <w:rFonts w:cs="Arial"/>
          <w:sz w:val="21"/>
          <w:szCs w:val="21"/>
        </w:rPr>
        <w:t>,</w:t>
      </w:r>
      <w:r w:rsidRPr="005C74DC">
        <w:rPr>
          <w:rFonts w:cs="Arial"/>
          <w:sz w:val="21"/>
          <w:szCs w:val="21"/>
        </w:rPr>
        <w:t xml:space="preserve"> your response to the Method St</w:t>
      </w:r>
      <w:r w:rsidR="00227AED" w:rsidRPr="005C74DC">
        <w:rPr>
          <w:rFonts w:cs="Arial"/>
          <w:sz w:val="21"/>
          <w:szCs w:val="21"/>
        </w:rPr>
        <w:t>atement Questions</w:t>
      </w:r>
      <w:r w:rsidR="00576744">
        <w:rPr>
          <w:rFonts w:cs="Arial"/>
          <w:sz w:val="21"/>
          <w:szCs w:val="21"/>
        </w:rPr>
        <w:t xml:space="preserve"> (item 1</w:t>
      </w:r>
      <w:r w:rsidR="00B37FBA">
        <w:rPr>
          <w:rFonts w:cs="Arial"/>
          <w:sz w:val="21"/>
          <w:szCs w:val="21"/>
        </w:rPr>
        <w:t>9</w:t>
      </w:r>
      <w:r w:rsidR="00576744">
        <w:rPr>
          <w:rFonts w:cs="Arial"/>
          <w:sz w:val="21"/>
          <w:szCs w:val="21"/>
        </w:rPr>
        <w:t>)</w:t>
      </w:r>
      <w:r w:rsidR="00585479" w:rsidRPr="005C74DC">
        <w:rPr>
          <w:rFonts w:cs="Arial"/>
          <w:sz w:val="21"/>
          <w:szCs w:val="21"/>
        </w:rPr>
        <w:t xml:space="preserve">, </w:t>
      </w:r>
      <w:r w:rsidR="00576744">
        <w:rPr>
          <w:rFonts w:cs="Arial"/>
          <w:sz w:val="21"/>
          <w:szCs w:val="21"/>
        </w:rPr>
        <w:t xml:space="preserve">and </w:t>
      </w:r>
      <w:r w:rsidRPr="005C74DC">
        <w:rPr>
          <w:rFonts w:cs="Arial"/>
          <w:sz w:val="21"/>
          <w:szCs w:val="21"/>
        </w:rPr>
        <w:t>your c</w:t>
      </w:r>
      <w:r w:rsidR="00227AED" w:rsidRPr="005C74DC">
        <w:rPr>
          <w:rFonts w:cs="Arial"/>
          <w:sz w:val="21"/>
          <w:szCs w:val="21"/>
        </w:rPr>
        <w:t>ompleted Price Proposal</w:t>
      </w:r>
      <w:r w:rsidR="00576744">
        <w:rPr>
          <w:rFonts w:cs="Arial"/>
          <w:sz w:val="21"/>
          <w:szCs w:val="21"/>
        </w:rPr>
        <w:t xml:space="preserve"> (</w:t>
      </w:r>
      <w:r w:rsidR="00585479" w:rsidRPr="005C74DC">
        <w:rPr>
          <w:rFonts w:cs="Arial"/>
          <w:sz w:val="21"/>
          <w:szCs w:val="21"/>
        </w:rPr>
        <w:t xml:space="preserve">please see item </w:t>
      </w:r>
      <w:r w:rsidR="005C74DC" w:rsidRPr="005C74DC">
        <w:rPr>
          <w:rFonts w:cs="Arial"/>
          <w:sz w:val="21"/>
          <w:szCs w:val="21"/>
        </w:rPr>
        <w:t>2</w:t>
      </w:r>
      <w:r w:rsidR="00B37FBA">
        <w:rPr>
          <w:rFonts w:cs="Arial"/>
          <w:sz w:val="21"/>
          <w:szCs w:val="21"/>
        </w:rPr>
        <w:t>3</w:t>
      </w:r>
      <w:r w:rsidR="00576744">
        <w:rPr>
          <w:rFonts w:cs="Arial"/>
          <w:sz w:val="21"/>
          <w:szCs w:val="21"/>
        </w:rPr>
        <w:t>)</w:t>
      </w:r>
      <w:r w:rsidR="0096199F" w:rsidRPr="005C74DC">
        <w:rPr>
          <w:rFonts w:cs="Arial"/>
          <w:sz w:val="21"/>
          <w:szCs w:val="21"/>
        </w:rPr>
        <w:t xml:space="preserve">. </w:t>
      </w:r>
    </w:p>
    <w:p w:rsidR="004E1365" w:rsidRDefault="004E1365" w:rsidP="00AF7C8C">
      <w:pPr>
        <w:pStyle w:val="ListParagraph"/>
        <w:ind w:left="567"/>
        <w:rPr>
          <w:rFonts w:cs="Arial"/>
          <w:sz w:val="21"/>
          <w:szCs w:val="21"/>
        </w:rPr>
      </w:pPr>
    </w:p>
    <w:p w:rsidR="003D5322" w:rsidRDefault="003D5322" w:rsidP="00AF7C8C">
      <w:pPr>
        <w:pStyle w:val="ListParagraph"/>
        <w:ind w:left="567"/>
        <w:rPr>
          <w:rFonts w:cs="Arial"/>
          <w:sz w:val="21"/>
          <w:szCs w:val="21"/>
        </w:rPr>
      </w:pPr>
    </w:p>
    <w:p w:rsidR="0002564A" w:rsidRPr="00AF7C8C" w:rsidRDefault="0085372A" w:rsidP="00AF7C8C">
      <w:pPr>
        <w:pStyle w:val="Heading1"/>
        <w:ind w:left="567" w:hanging="567"/>
        <w:rPr>
          <w:rFonts w:cs="Arial"/>
          <w:sz w:val="24"/>
          <w:szCs w:val="24"/>
        </w:rPr>
      </w:pPr>
      <w:r w:rsidRPr="00AF7C8C">
        <w:rPr>
          <w:rFonts w:asciiTheme="minorHAnsi" w:hAnsiTheme="minorHAnsi" w:cs="Arial"/>
          <w:sz w:val="24"/>
          <w:szCs w:val="24"/>
        </w:rPr>
        <w:lastRenderedPageBreak/>
        <w:t>Price Quality Ratio for Evaluation of Proposal</w:t>
      </w:r>
    </w:p>
    <w:p w:rsidR="0002564A" w:rsidRPr="00CD4D4D" w:rsidRDefault="0002564A" w:rsidP="007A3FAD">
      <w:pPr>
        <w:autoSpaceDE w:val="0"/>
        <w:autoSpaceDN w:val="0"/>
        <w:adjustRightInd w:val="0"/>
        <w:spacing w:after="0" w:line="240" w:lineRule="auto"/>
        <w:rPr>
          <w:rFonts w:cs="Arial"/>
          <w:sz w:val="21"/>
          <w:szCs w:val="21"/>
        </w:rPr>
      </w:pPr>
    </w:p>
    <w:p w:rsidR="0002564A" w:rsidRPr="000E0D1E" w:rsidRDefault="0002564A" w:rsidP="00AF7C8C">
      <w:pPr>
        <w:pStyle w:val="ListParagraph"/>
        <w:numPr>
          <w:ilvl w:val="0"/>
          <w:numId w:val="1"/>
        </w:numPr>
        <w:autoSpaceDE w:val="0"/>
        <w:autoSpaceDN w:val="0"/>
        <w:adjustRightInd w:val="0"/>
        <w:spacing w:after="0" w:line="240" w:lineRule="auto"/>
        <w:rPr>
          <w:rFonts w:cs="Arial"/>
          <w:bCs/>
        </w:rPr>
      </w:pPr>
      <w:r w:rsidRPr="000E0D1E">
        <w:rPr>
          <w:rFonts w:cs="Arial"/>
          <w:bCs/>
        </w:rPr>
        <w:t xml:space="preserve">The </w:t>
      </w:r>
      <w:r w:rsidR="00C12A00" w:rsidRPr="000E0D1E">
        <w:rPr>
          <w:rFonts w:cs="Arial"/>
          <w:bCs/>
        </w:rPr>
        <w:t>ratio</w:t>
      </w:r>
      <w:r w:rsidRPr="000E0D1E">
        <w:rPr>
          <w:rFonts w:cs="Arial"/>
          <w:bCs/>
        </w:rPr>
        <w:t xml:space="preserve"> that will be used to evaluate the </w:t>
      </w:r>
      <w:r w:rsidR="006E1317" w:rsidRPr="000E0D1E">
        <w:rPr>
          <w:rFonts w:cs="Arial"/>
          <w:bCs/>
        </w:rPr>
        <w:t>proposals</w:t>
      </w:r>
      <w:r w:rsidRPr="000E0D1E">
        <w:rPr>
          <w:rFonts w:cs="Arial"/>
          <w:bCs/>
        </w:rPr>
        <w:t xml:space="preserve"> is as follows:</w:t>
      </w:r>
    </w:p>
    <w:p w:rsidR="0002564A" w:rsidRPr="000E0D1E" w:rsidRDefault="0002564A" w:rsidP="007A3FAD">
      <w:pPr>
        <w:pStyle w:val="ListParagraph"/>
        <w:autoSpaceDE w:val="0"/>
        <w:autoSpaceDN w:val="0"/>
        <w:adjustRightInd w:val="0"/>
        <w:spacing w:after="0" w:line="240" w:lineRule="auto"/>
        <w:rPr>
          <w:rFonts w:cs="Arial"/>
        </w:rPr>
      </w:pPr>
    </w:p>
    <w:p w:rsidR="0002564A" w:rsidRPr="000E0D1E" w:rsidRDefault="00C5658E" w:rsidP="001B482A">
      <w:pPr>
        <w:pStyle w:val="ListParagraph"/>
        <w:numPr>
          <w:ilvl w:val="1"/>
          <w:numId w:val="1"/>
        </w:numPr>
        <w:autoSpaceDE w:val="0"/>
        <w:autoSpaceDN w:val="0"/>
        <w:adjustRightInd w:val="0"/>
        <w:spacing w:after="0" w:line="240" w:lineRule="auto"/>
        <w:rPr>
          <w:rFonts w:cs="Arial"/>
        </w:rPr>
      </w:pPr>
      <w:r w:rsidRPr="000E0D1E">
        <w:rPr>
          <w:rFonts w:cs="Arial"/>
        </w:rPr>
        <w:t>Price – 40</w:t>
      </w:r>
      <w:r w:rsidR="0002564A" w:rsidRPr="000E0D1E">
        <w:rPr>
          <w:rFonts w:cs="Arial"/>
        </w:rPr>
        <w:t>%</w:t>
      </w:r>
      <w:r w:rsidR="0085372A" w:rsidRPr="000E0D1E">
        <w:rPr>
          <w:rFonts w:cs="Arial"/>
        </w:rPr>
        <w:t xml:space="preserve"> - </w:t>
      </w:r>
      <w:r w:rsidR="00EA3974" w:rsidRPr="000E0D1E">
        <w:rPr>
          <w:rFonts w:cs="Arial"/>
        </w:rPr>
        <w:t>Based on the Pricing Proposal</w:t>
      </w:r>
    </w:p>
    <w:p w:rsidR="0002564A" w:rsidRPr="000E0D1E" w:rsidRDefault="00E36DB8" w:rsidP="001B482A">
      <w:pPr>
        <w:pStyle w:val="ListParagraph"/>
        <w:numPr>
          <w:ilvl w:val="1"/>
          <w:numId w:val="1"/>
        </w:numPr>
        <w:autoSpaceDE w:val="0"/>
        <w:autoSpaceDN w:val="0"/>
        <w:adjustRightInd w:val="0"/>
        <w:spacing w:after="0" w:line="240" w:lineRule="auto"/>
        <w:rPr>
          <w:rFonts w:cs="Arial"/>
        </w:rPr>
      </w:pPr>
      <w:r w:rsidRPr="000E0D1E">
        <w:rPr>
          <w:rFonts w:cs="Arial"/>
        </w:rPr>
        <w:t xml:space="preserve">Quality – </w:t>
      </w:r>
      <w:r w:rsidR="00C5658E" w:rsidRPr="000E0D1E">
        <w:rPr>
          <w:rFonts w:cs="Arial"/>
        </w:rPr>
        <w:t>60</w:t>
      </w:r>
      <w:r w:rsidR="0002564A" w:rsidRPr="000E0D1E">
        <w:rPr>
          <w:rFonts w:cs="Arial"/>
        </w:rPr>
        <w:t>%</w:t>
      </w:r>
      <w:r w:rsidR="00EA3974" w:rsidRPr="000E0D1E">
        <w:rPr>
          <w:rFonts w:cs="Arial"/>
        </w:rPr>
        <w:t xml:space="preserve"> - Based on the response to the Method Statement</w:t>
      </w:r>
    </w:p>
    <w:p w:rsidR="0085372A" w:rsidRPr="00AF7C8C" w:rsidRDefault="0085372A" w:rsidP="0085372A">
      <w:pPr>
        <w:pStyle w:val="Heading1"/>
        <w:ind w:left="567" w:hanging="567"/>
        <w:rPr>
          <w:rFonts w:asciiTheme="minorHAnsi" w:hAnsiTheme="minorHAnsi" w:cs="Arial"/>
          <w:sz w:val="24"/>
          <w:szCs w:val="24"/>
        </w:rPr>
      </w:pPr>
      <w:r w:rsidRPr="00AF7C8C">
        <w:rPr>
          <w:rFonts w:asciiTheme="minorHAnsi" w:hAnsiTheme="minorHAnsi" w:cs="Arial"/>
          <w:sz w:val="24"/>
          <w:szCs w:val="24"/>
        </w:rPr>
        <w:t>Method Statement for Quality Assessment</w:t>
      </w:r>
      <w:r w:rsidR="00622B85">
        <w:rPr>
          <w:rFonts w:asciiTheme="minorHAnsi" w:hAnsiTheme="minorHAnsi" w:cs="Arial"/>
          <w:sz w:val="24"/>
          <w:szCs w:val="24"/>
        </w:rPr>
        <w:t xml:space="preserve"> and Required Response Questions</w:t>
      </w:r>
    </w:p>
    <w:p w:rsidR="0085372A" w:rsidRPr="00CD4D4D" w:rsidRDefault="0085372A" w:rsidP="007A3FAD">
      <w:pPr>
        <w:spacing w:after="0"/>
        <w:jc w:val="both"/>
        <w:rPr>
          <w:rFonts w:cs="Arial"/>
          <w:sz w:val="21"/>
          <w:szCs w:val="21"/>
        </w:rPr>
      </w:pPr>
    </w:p>
    <w:p w:rsidR="00576744" w:rsidRPr="000E0D1E" w:rsidRDefault="00576744" w:rsidP="00576744">
      <w:pPr>
        <w:pStyle w:val="ListParagraph"/>
        <w:numPr>
          <w:ilvl w:val="0"/>
          <w:numId w:val="1"/>
        </w:numPr>
        <w:autoSpaceDE w:val="0"/>
        <w:autoSpaceDN w:val="0"/>
        <w:adjustRightInd w:val="0"/>
        <w:spacing w:after="0" w:line="240" w:lineRule="auto"/>
        <w:rPr>
          <w:rFonts w:cs="Arial"/>
          <w:bCs/>
        </w:rPr>
      </w:pPr>
      <w:r w:rsidRPr="000E0D1E">
        <w:rPr>
          <w:rFonts w:cs="Arial"/>
          <w:bCs/>
        </w:rPr>
        <w:t>Please confirm that you can meet the following requirements:</w:t>
      </w:r>
    </w:p>
    <w:p w:rsidR="00576744" w:rsidRPr="000E0D1E" w:rsidRDefault="00576744" w:rsidP="00AF7C8C">
      <w:pPr>
        <w:pStyle w:val="ListParagraph"/>
        <w:autoSpaceDE w:val="0"/>
        <w:autoSpaceDN w:val="0"/>
        <w:adjustRightInd w:val="0"/>
        <w:spacing w:after="0" w:line="240" w:lineRule="auto"/>
        <w:ind w:left="360"/>
        <w:rPr>
          <w:rFonts w:cs="Arial"/>
          <w:bCs/>
        </w:rPr>
      </w:pPr>
    </w:p>
    <w:tbl>
      <w:tblPr>
        <w:tblStyle w:val="TableGrid"/>
        <w:tblW w:w="0" w:type="auto"/>
        <w:tblInd w:w="562" w:type="dxa"/>
        <w:tblLook w:val="04A0" w:firstRow="1" w:lastRow="0" w:firstColumn="1" w:lastColumn="0" w:noHBand="0" w:noVBand="1"/>
      </w:tblPr>
      <w:tblGrid>
        <w:gridCol w:w="538"/>
        <w:gridCol w:w="5027"/>
        <w:gridCol w:w="2092"/>
        <w:gridCol w:w="1131"/>
      </w:tblGrid>
      <w:tr w:rsidR="00576744" w:rsidRPr="000E0D1E" w:rsidTr="00281435">
        <w:tc>
          <w:tcPr>
            <w:tcW w:w="524" w:type="dxa"/>
          </w:tcPr>
          <w:p w:rsidR="00576744" w:rsidRPr="000E0D1E" w:rsidRDefault="00576744" w:rsidP="00281435">
            <w:pPr>
              <w:autoSpaceDE w:val="0"/>
              <w:autoSpaceDN w:val="0"/>
              <w:adjustRightInd w:val="0"/>
              <w:rPr>
                <w:rFonts w:cs="Arial"/>
                <w:b/>
              </w:rPr>
            </w:pPr>
            <w:r w:rsidRPr="000E0D1E">
              <w:rPr>
                <w:rFonts w:cs="Arial"/>
                <w:b/>
              </w:rPr>
              <w:t>No.</w:t>
            </w:r>
          </w:p>
        </w:tc>
        <w:tc>
          <w:tcPr>
            <w:tcW w:w="5037" w:type="dxa"/>
          </w:tcPr>
          <w:p w:rsidR="00576744" w:rsidRPr="000E0D1E" w:rsidRDefault="00576744" w:rsidP="00281435">
            <w:pPr>
              <w:autoSpaceDE w:val="0"/>
              <w:autoSpaceDN w:val="0"/>
              <w:adjustRightInd w:val="0"/>
              <w:rPr>
                <w:rFonts w:cs="Arial"/>
                <w:b/>
              </w:rPr>
            </w:pPr>
            <w:r w:rsidRPr="000E0D1E">
              <w:rPr>
                <w:rFonts w:cs="Arial"/>
                <w:b/>
              </w:rPr>
              <w:t>Question</w:t>
            </w:r>
          </w:p>
        </w:tc>
        <w:tc>
          <w:tcPr>
            <w:tcW w:w="2096" w:type="dxa"/>
          </w:tcPr>
          <w:p w:rsidR="00576744" w:rsidRPr="000E0D1E" w:rsidRDefault="00576744" w:rsidP="00281435">
            <w:pPr>
              <w:autoSpaceDE w:val="0"/>
              <w:autoSpaceDN w:val="0"/>
              <w:adjustRightInd w:val="0"/>
              <w:rPr>
                <w:rFonts w:cs="Arial"/>
                <w:b/>
              </w:rPr>
            </w:pPr>
          </w:p>
        </w:tc>
        <w:tc>
          <w:tcPr>
            <w:tcW w:w="1131" w:type="dxa"/>
          </w:tcPr>
          <w:p w:rsidR="00576744" w:rsidRPr="000E0D1E" w:rsidRDefault="00576744" w:rsidP="00281435">
            <w:pPr>
              <w:autoSpaceDE w:val="0"/>
              <w:autoSpaceDN w:val="0"/>
              <w:adjustRightInd w:val="0"/>
              <w:rPr>
                <w:rFonts w:cs="Arial"/>
                <w:b/>
              </w:rPr>
            </w:pPr>
            <w:r w:rsidRPr="000E0D1E">
              <w:rPr>
                <w:rFonts w:cs="Arial"/>
                <w:b/>
              </w:rPr>
              <w:t>Response</w:t>
            </w:r>
          </w:p>
        </w:tc>
      </w:tr>
      <w:tr w:rsidR="00576744" w:rsidRPr="000E0D1E" w:rsidTr="00281435">
        <w:tc>
          <w:tcPr>
            <w:tcW w:w="524" w:type="dxa"/>
          </w:tcPr>
          <w:p w:rsidR="00576744" w:rsidRPr="000E0D1E" w:rsidRDefault="00576744" w:rsidP="00281435">
            <w:pPr>
              <w:autoSpaceDE w:val="0"/>
              <w:autoSpaceDN w:val="0"/>
              <w:adjustRightInd w:val="0"/>
              <w:rPr>
                <w:rFonts w:cs="Arial"/>
                <w:b/>
              </w:rPr>
            </w:pPr>
            <w:r w:rsidRPr="000E0D1E">
              <w:rPr>
                <w:rFonts w:cs="Arial"/>
                <w:b/>
              </w:rPr>
              <w:t>1</w:t>
            </w:r>
          </w:p>
        </w:tc>
        <w:tc>
          <w:tcPr>
            <w:tcW w:w="5037" w:type="dxa"/>
          </w:tcPr>
          <w:p w:rsidR="00576744" w:rsidRPr="000E0D1E" w:rsidRDefault="00576744" w:rsidP="00281435">
            <w:pPr>
              <w:autoSpaceDE w:val="0"/>
              <w:autoSpaceDN w:val="0"/>
              <w:adjustRightInd w:val="0"/>
              <w:rPr>
                <w:rFonts w:cs="Arial"/>
              </w:rPr>
            </w:pPr>
            <w:r w:rsidRPr="000E0D1E">
              <w:rPr>
                <w:rFonts w:cs="Arial"/>
              </w:rPr>
              <w:t>Please confirm that proposals comply with BS 5839-8:2013 standard</w:t>
            </w:r>
          </w:p>
          <w:p w:rsidR="00576744" w:rsidRPr="000E0D1E" w:rsidRDefault="00576744" w:rsidP="00281435">
            <w:pPr>
              <w:autoSpaceDE w:val="0"/>
              <w:autoSpaceDN w:val="0"/>
              <w:adjustRightInd w:val="0"/>
              <w:rPr>
                <w:rFonts w:cs="Arial"/>
                <w:b/>
              </w:rPr>
            </w:pPr>
          </w:p>
        </w:tc>
        <w:tc>
          <w:tcPr>
            <w:tcW w:w="2096" w:type="dxa"/>
          </w:tcPr>
          <w:p w:rsidR="00576744" w:rsidRPr="000E0D1E" w:rsidRDefault="00576744" w:rsidP="00281435">
            <w:pPr>
              <w:autoSpaceDE w:val="0"/>
              <w:autoSpaceDN w:val="0"/>
              <w:adjustRightInd w:val="0"/>
              <w:rPr>
                <w:rFonts w:cs="Arial"/>
                <w:b/>
              </w:rPr>
            </w:pPr>
            <w:r w:rsidRPr="000E0D1E">
              <w:rPr>
                <w:rFonts w:cs="Arial"/>
                <w:b/>
              </w:rPr>
              <w:t>Yes (Pass) – No (Fail)</w:t>
            </w:r>
          </w:p>
        </w:tc>
        <w:tc>
          <w:tcPr>
            <w:tcW w:w="1131" w:type="dxa"/>
          </w:tcPr>
          <w:p w:rsidR="00576744" w:rsidRPr="000E0D1E" w:rsidRDefault="00576744" w:rsidP="00281435">
            <w:pPr>
              <w:autoSpaceDE w:val="0"/>
              <w:autoSpaceDN w:val="0"/>
              <w:adjustRightInd w:val="0"/>
              <w:rPr>
                <w:rFonts w:cs="Arial"/>
                <w:b/>
              </w:rPr>
            </w:pPr>
          </w:p>
        </w:tc>
      </w:tr>
      <w:tr w:rsidR="00AF7C8C" w:rsidRPr="000E0D1E" w:rsidTr="00281435">
        <w:tc>
          <w:tcPr>
            <w:tcW w:w="524" w:type="dxa"/>
          </w:tcPr>
          <w:p w:rsidR="00AF7C8C" w:rsidRPr="000E0D1E" w:rsidRDefault="00AF7C8C" w:rsidP="00281435">
            <w:pPr>
              <w:autoSpaceDE w:val="0"/>
              <w:autoSpaceDN w:val="0"/>
              <w:adjustRightInd w:val="0"/>
              <w:rPr>
                <w:rFonts w:cs="Arial"/>
                <w:b/>
              </w:rPr>
            </w:pPr>
            <w:r w:rsidRPr="000E0D1E">
              <w:rPr>
                <w:rFonts w:cs="Arial"/>
                <w:b/>
              </w:rPr>
              <w:t>2</w:t>
            </w:r>
          </w:p>
        </w:tc>
        <w:tc>
          <w:tcPr>
            <w:tcW w:w="5037" w:type="dxa"/>
          </w:tcPr>
          <w:p w:rsidR="00AF7C8C" w:rsidRPr="000E0D1E" w:rsidRDefault="00AF7C8C" w:rsidP="00D51E6A">
            <w:pPr>
              <w:autoSpaceDE w:val="0"/>
              <w:autoSpaceDN w:val="0"/>
              <w:adjustRightInd w:val="0"/>
              <w:rPr>
                <w:rFonts w:cs="Arial"/>
              </w:rPr>
            </w:pPr>
            <w:r w:rsidRPr="000E0D1E">
              <w:rPr>
                <w:rFonts w:cs="Arial"/>
              </w:rPr>
              <w:t xml:space="preserve">Please </w:t>
            </w:r>
            <w:r w:rsidR="00D51E6A" w:rsidRPr="000E0D1E">
              <w:rPr>
                <w:rFonts w:cs="Arial"/>
              </w:rPr>
              <w:t xml:space="preserve">confirm that </w:t>
            </w:r>
            <w:r w:rsidRPr="000E0D1E">
              <w:rPr>
                <w:rFonts w:cs="Arial"/>
              </w:rPr>
              <w:t xml:space="preserve">datasheets for proposed equipment such as speakers, amplifiers, microphones etc. </w:t>
            </w:r>
            <w:r w:rsidR="00D51E6A" w:rsidRPr="000E0D1E">
              <w:rPr>
                <w:rFonts w:cs="Arial"/>
              </w:rPr>
              <w:t>can be provided</w:t>
            </w:r>
          </w:p>
        </w:tc>
        <w:tc>
          <w:tcPr>
            <w:tcW w:w="2096" w:type="dxa"/>
          </w:tcPr>
          <w:p w:rsidR="00AF7C8C" w:rsidRPr="000E0D1E" w:rsidRDefault="00AF7C8C" w:rsidP="00281435">
            <w:pPr>
              <w:autoSpaceDE w:val="0"/>
              <w:autoSpaceDN w:val="0"/>
              <w:adjustRightInd w:val="0"/>
              <w:rPr>
                <w:rFonts w:cs="Arial"/>
                <w:b/>
              </w:rPr>
            </w:pPr>
            <w:r w:rsidRPr="000E0D1E">
              <w:rPr>
                <w:rFonts w:cs="Arial"/>
                <w:b/>
              </w:rPr>
              <w:t>Yes (Pass) – No (Fail)</w:t>
            </w:r>
          </w:p>
        </w:tc>
        <w:tc>
          <w:tcPr>
            <w:tcW w:w="1131" w:type="dxa"/>
          </w:tcPr>
          <w:p w:rsidR="00AF7C8C" w:rsidRPr="000E0D1E" w:rsidRDefault="00AF7C8C" w:rsidP="00281435">
            <w:pPr>
              <w:autoSpaceDE w:val="0"/>
              <w:autoSpaceDN w:val="0"/>
              <w:adjustRightInd w:val="0"/>
              <w:rPr>
                <w:rFonts w:cs="Arial"/>
                <w:b/>
              </w:rPr>
            </w:pPr>
          </w:p>
        </w:tc>
      </w:tr>
    </w:tbl>
    <w:p w:rsidR="00576744" w:rsidRPr="000E0D1E" w:rsidRDefault="00576744" w:rsidP="00576744">
      <w:pPr>
        <w:pStyle w:val="ListParagraph"/>
        <w:autoSpaceDE w:val="0"/>
        <w:autoSpaceDN w:val="0"/>
        <w:adjustRightInd w:val="0"/>
        <w:spacing w:after="0" w:line="240" w:lineRule="auto"/>
        <w:ind w:left="360"/>
        <w:rPr>
          <w:rFonts w:cs="Arial"/>
        </w:rPr>
      </w:pPr>
    </w:p>
    <w:p w:rsidR="00576744" w:rsidRPr="000E0D1E" w:rsidRDefault="00576744" w:rsidP="00AF7C8C">
      <w:pPr>
        <w:autoSpaceDE w:val="0"/>
        <w:autoSpaceDN w:val="0"/>
        <w:adjustRightInd w:val="0"/>
        <w:spacing w:after="0" w:line="240" w:lineRule="auto"/>
        <w:ind w:left="360"/>
        <w:rPr>
          <w:rFonts w:cs="Arial"/>
          <w:bCs/>
        </w:rPr>
      </w:pPr>
      <w:r w:rsidRPr="000E0D1E">
        <w:rPr>
          <w:rFonts w:cs="Arial"/>
          <w:bCs/>
        </w:rPr>
        <w:t>Suppliers must meet the ‘Required Responses’ in the above table tin order to be considered.  If you do not meet the ‘Required Responses’, your submission will not be considered.</w:t>
      </w:r>
    </w:p>
    <w:p w:rsidR="00576744" w:rsidRPr="000E0D1E" w:rsidRDefault="00576744" w:rsidP="00576744">
      <w:pPr>
        <w:pStyle w:val="ListParagraph"/>
        <w:autoSpaceDE w:val="0"/>
        <w:autoSpaceDN w:val="0"/>
        <w:adjustRightInd w:val="0"/>
        <w:spacing w:after="0" w:line="240" w:lineRule="auto"/>
        <w:ind w:left="360"/>
        <w:rPr>
          <w:rFonts w:cs="Arial"/>
        </w:rPr>
      </w:pPr>
    </w:p>
    <w:p w:rsidR="00576744" w:rsidRPr="000E0D1E" w:rsidRDefault="00576744" w:rsidP="00AF7C8C">
      <w:pPr>
        <w:pStyle w:val="ListParagraph"/>
        <w:autoSpaceDE w:val="0"/>
        <w:autoSpaceDN w:val="0"/>
        <w:adjustRightInd w:val="0"/>
        <w:spacing w:after="0" w:line="240" w:lineRule="auto"/>
        <w:ind w:left="360"/>
        <w:rPr>
          <w:rFonts w:cs="Arial"/>
        </w:rPr>
      </w:pPr>
    </w:p>
    <w:p w:rsidR="00326C5B" w:rsidRPr="000E0D1E" w:rsidRDefault="00EA3974" w:rsidP="00AF7C8C">
      <w:pPr>
        <w:pStyle w:val="ListParagraph"/>
        <w:numPr>
          <w:ilvl w:val="0"/>
          <w:numId w:val="1"/>
        </w:numPr>
        <w:autoSpaceDE w:val="0"/>
        <w:autoSpaceDN w:val="0"/>
        <w:adjustRightInd w:val="0"/>
        <w:spacing w:after="0" w:line="240" w:lineRule="auto"/>
        <w:rPr>
          <w:rFonts w:cs="Arial"/>
          <w:bCs/>
        </w:rPr>
      </w:pPr>
      <w:r w:rsidRPr="000E0D1E">
        <w:rPr>
          <w:rFonts w:cs="Arial"/>
          <w:bCs/>
        </w:rPr>
        <w:t>The response to the Method Statement will be used as the basis for evaluating the quality element of the response.</w:t>
      </w:r>
    </w:p>
    <w:p w:rsidR="004C5FD8" w:rsidRPr="000E0D1E" w:rsidRDefault="004C5FD8" w:rsidP="003B6C04">
      <w:pPr>
        <w:pStyle w:val="ListParagraph"/>
        <w:autoSpaceDE w:val="0"/>
        <w:autoSpaceDN w:val="0"/>
        <w:adjustRightInd w:val="0"/>
        <w:spacing w:after="0" w:line="240" w:lineRule="auto"/>
        <w:ind w:left="360"/>
        <w:rPr>
          <w:rFonts w:cs="Arial"/>
        </w:rPr>
      </w:pPr>
    </w:p>
    <w:p w:rsidR="002B0638" w:rsidRPr="000E0D1E" w:rsidRDefault="002B0638" w:rsidP="002B0638">
      <w:pPr>
        <w:autoSpaceDE w:val="0"/>
        <w:autoSpaceDN w:val="0"/>
        <w:adjustRightInd w:val="0"/>
        <w:spacing w:after="0" w:line="240" w:lineRule="auto"/>
        <w:rPr>
          <w:rFonts w:cs="Arial"/>
        </w:rPr>
      </w:pPr>
    </w:p>
    <w:tbl>
      <w:tblPr>
        <w:tblStyle w:val="TableGrid"/>
        <w:tblW w:w="8789" w:type="dxa"/>
        <w:jc w:val="center"/>
        <w:tblLayout w:type="fixed"/>
        <w:tblLook w:val="04A0" w:firstRow="1" w:lastRow="0" w:firstColumn="1" w:lastColumn="0" w:noHBand="0" w:noVBand="1"/>
      </w:tblPr>
      <w:tblGrid>
        <w:gridCol w:w="6035"/>
        <w:gridCol w:w="1134"/>
        <w:gridCol w:w="1620"/>
      </w:tblGrid>
      <w:tr w:rsidR="00B9467E" w:rsidRPr="000E0D1E" w:rsidTr="004C5FD8">
        <w:trPr>
          <w:jc w:val="center"/>
        </w:trPr>
        <w:tc>
          <w:tcPr>
            <w:tcW w:w="6035" w:type="dxa"/>
          </w:tcPr>
          <w:p w:rsidR="00B9467E" w:rsidRPr="000E0D1E" w:rsidRDefault="00B9467E" w:rsidP="00202360">
            <w:pPr>
              <w:autoSpaceDE w:val="0"/>
              <w:autoSpaceDN w:val="0"/>
              <w:adjustRightInd w:val="0"/>
              <w:rPr>
                <w:rFonts w:cs="Arial"/>
                <w:b/>
              </w:rPr>
            </w:pPr>
            <w:r w:rsidRPr="000E0D1E">
              <w:rPr>
                <w:rFonts w:cs="Arial"/>
                <w:b/>
              </w:rPr>
              <w:t>Questions</w:t>
            </w:r>
          </w:p>
        </w:tc>
        <w:tc>
          <w:tcPr>
            <w:tcW w:w="1134" w:type="dxa"/>
          </w:tcPr>
          <w:p w:rsidR="00B9467E" w:rsidRPr="000E0D1E" w:rsidRDefault="00B9467E" w:rsidP="00845E0F">
            <w:pPr>
              <w:autoSpaceDE w:val="0"/>
              <w:autoSpaceDN w:val="0"/>
              <w:adjustRightInd w:val="0"/>
              <w:jc w:val="center"/>
              <w:rPr>
                <w:rFonts w:cs="Arial"/>
                <w:b/>
              </w:rPr>
            </w:pPr>
            <w:r w:rsidRPr="000E0D1E">
              <w:rPr>
                <w:rFonts w:cs="Arial"/>
                <w:b/>
              </w:rPr>
              <w:t>Marks Available</w:t>
            </w:r>
          </w:p>
        </w:tc>
        <w:tc>
          <w:tcPr>
            <w:tcW w:w="1620" w:type="dxa"/>
          </w:tcPr>
          <w:p w:rsidR="00B9467E" w:rsidRPr="000E0D1E" w:rsidRDefault="00B9467E" w:rsidP="00845E0F">
            <w:pPr>
              <w:autoSpaceDE w:val="0"/>
              <w:autoSpaceDN w:val="0"/>
              <w:adjustRightInd w:val="0"/>
              <w:jc w:val="center"/>
              <w:rPr>
                <w:rFonts w:cs="Arial"/>
                <w:b/>
              </w:rPr>
            </w:pPr>
            <w:r w:rsidRPr="000E0D1E">
              <w:rPr>
                <w:rFonts w:cs="Arial"/>
                <w:b/>
              </w:rPr>
              <w:t>Weighting</w:t>
            </w:r>
          </w:p>
        </w:tc>
      </w:tr>
      <w:tr w:rsidR="00B9467E" w:rsidRPr="000E0D1E" w:rsidTr="004C5FD8">
        <w:trPr>
          <w:jc w:val="center"/>
        </w:trPr>
        <w:tc>
          <w:tcPr>
            <w:tcW w:w="6035" w:type="dxa"/>
            <w:shd w:val="clear" w:color="auto" w:fill="auto"/>
          </w:tcPr>
          <w:p w:rsidR="00B9467E" w:rsidRPr="000E0D1E" w:rsidRDefault="00B9467E" w:rsidP="002B0638">
            <w:pPr>
              <w:autoSpaceDE w:val="0"/>
              <w:autoSpaceDN w:val="0"/>
              <w:adjustRightInd w:val="0"/>
              <w:rPr>
                <w:rFonts w:cs="Arial"/>
              </w:rPr>
            </w:pPr>
          </w:p>
          <w:p w:rsidR="00B9467E" w:rsidRPr="000E0D1E" w:rsidRDefault="00B40855" w:rsidP="002B0638">
            <w:pPr>
              <w:autoSpaceDE w:val="0"/>
              <w:autoSpaceDN w:val="0"/>
              <w:adjustRightInd w:val="0"/>
              <w:rPr>
                <w:rFonts w:cs="Arial"/>
              </w:rPr>
            </w:pPr>
            <w:r w:rsidRPr="000E0D1E">
              <w:rPr>
                <w:rFonts w:cs="Arial"/>
              </w:rPr>
              <w:t>1</w:t>
            </w:r>
            <w:r w:rsidR="00B9467E" w:rsidRPr="000E0D1E">
              <w:rPr>
                <w:rFonts w:cs="Arial"/>
              </w:rPr>
              <w:t xml:space="preserve">) </w:t>
            </w:r>
            <w:r w:rsidR="00FE27EF" w:rsidRPr="000E0D1E">
              <w:rPr>
                <w:rFonts w:cs="Arial"/>
              </w:rPr>
              <w:t>Please provide</w:t>
            </w:r>
            <w:r w:rsidR="00B354FC" w:rsidRPr="000E0D1E">
              <w:rPr>
                <w:rFonts w:cs="Arial"/>
              </w:rPr>
              <w:t xml:space="preserve"> a proposed program of works based on out of hours working. The programme should allow for system configuration, testing, commissioning, client training &amp; handover</w:t>
            </w:r>
          </w:p>
          <w:p w:rsidR="00B9467E" w:rsidRPr="000E0D1E" w:rsidRDefault="00B9467E" w:rsidP="002B0638">
            <w:pPr>
              <w:autoSpaceDE w:val="0"/>
              <w:autoSpaceDN w:val="0"/>
              <w:adjustRightInd w:val="0"/>
              <w:rPr>
                <w:rFonts w:cs="Arial"/>
              </w:rPr>
            </w:pPr>
          </w:p>
        </w:tc>
        <w:tc>
          <w:tcPr>
            <w:tcW w:w="1134" w:type="dxa"/>
            <w:shd w:val="clear" w:color="auto" w:fill="auto"/>
            <w:vAlign w:val="center"/>
          </w:tcPr>
          <w:p w:rsidR="00B9467E" w:rsidRPr="000E0D1E" w:rsidRDefault="00B9467E" w:rsidP="00A71AE0">
            <w:pPr>
              <w:autoSpaceDE w:val="0"/>
              <w:autoSpaceDN w:val="0"/>
              <w:adjustRightInd w:val="0"/>
              <w:jc w:val="center"/>
              <w:rPr>
                <w:rFonts w:cs="Arial"/>
              </w:rPr>
            </w:pPr>
            <w:r w:rsidRPr="000E0D1E">
              <w:rPr>
                <w:rFonts w:cs="Arial"/>
              </w:rPr>
              <w:t>0-5</w:t>
            </w:r>
          </w:p>
        </w:tc>
        <w:tc>
          <w:tcPr>
            <w:tcW w:w="1620" w:type="dxa"/>
            <w:shd w:val="clear" w:color="auto" w:fill="auto"/>
            <w:vAlign w:val="center"/>
          </w:tcPr>
          <w:p w:rsidR="00B9467E" w:rsidRPr="000E0D1E" w:rsidRDefault="00863EF1">
            <w:pPr>
              <w:autoSpaceDE w:val="0"/>
              <w:autoSpaceDN w:val="0"/>
              <w:adjustRightInd w:val="0"/>
              <w:jc w:val="center"/>
              <w:rPr>
                <w:rFonts w:cs="Arial"/>
              </w:rPr>
            </w:pPr>
            <w:r w:rsidRPr="000E0D1E">
              <w:rPr>
                <w:rFonts w:cs="Arial"/>
              </w:rPr>
              <w:t>30</w:t>
            </w:r>
          </w:p>
        </w:tc>
      </w:tr>
      <w:tr w:rsidR="004C5FD8" w:rsidRPr="000E0D1E" w:rsidTr="004C5FD8">
        <w:trPr>
          <w:jc w:val="center"/>
        </w:trPr>
        <w:tc>
          <w:tcPr>
            <w:tcW w:w="6035" w:type="dxa"/>
          </w:tcPr>
          <w:p w:rsidR="004C5FD8" w:rsidRPr="000E0D1E" w:rsidRDefault="00B40855" w:rsidP="0032231B">
            <w:pPr>
              <w:autoSpaceDE w:val="0"/>
              <w:autoSpaceDN w:val="0"/>
              <w:adjustRightInd w:val="0"/>
              <w:rPr>
                <w:rFonts w:cs="Arial"/>
              </w:rPr>
            </w:pPr>
            <w:r w:rsidRPr="000E0D1E">
              <w:rPr>
                <w:rFonts w:cs="Arial"/>
              </w:rPr>
              <w:t>2</w:t>
            </w:r>
            <w:r w:rsidR="004C5FD8" w:rsidRPr="000E0D1E">
              <w:rPr>
                <w:rFonts w:cs="Arial"/>
              </w:rPr>
              <w:t xml:space="preserve">) </w:t>
            </w:r>
            <w:r w:rsidR="00FE27EF" w:rsidRPr="000E0D1E">
              <w:rPr>
                <w:rFonts w:cs="Arial"/>
              </w:rPr>
              <w:t>Please provide a</w:t>
            </w:r>
            <w:r w:rsidR="004C5FD8" w:rsidRPr="000E0D1E">
              <w:rPr>
                <w:rFonts w:cs="Arial"/>
              </w:rPr>
              <w:t xml:space="preserve"> draft </w:t>
            </w:r>
            <w:r w:rsidR="00AF2D27" w:rsidRPr="000E0D1E">
              <w:rPr>
                <w:rFonts w:cs="Arial"/>
              </w:rPr>
              <w:t>Risk Assessment &amp; Method Statement (</w:t>
            </w:r>
            <w:r w:rsidR="004C5FD8" w:rsidRPr="000E0D1E">
              <w:rPr>
                <w:rFonts w:cs="Arial"/>
              </w:rPr>
              <w:t>RAMS</w:t>
            </w:r>
            <w:r w:rsidR="00AF2D27" w:rsidRPr="000E0D1E">
              <w:rPr>
                <w:rFonts w:cs="Arial"/>
              </w:rPr>
              <w:t>)</w:t>
            </w:r>
            <w:r w:rsidR="004C5FD8" w:rsidRPr="000E0D1E">
              <w:rPr>
                <w:rFonts w:cs="Arial"/>
              </w:rPr>
              <w:t xml:space="preserve"> and Construction Phase Plan</w:t>
            </w:r>
            <w:r w:rsidR="00863EF1" w:rsidRPr="000E0D1E">
              <w:rPr>
                <w:rFonts w:cs="Arial"/>
              </w:rPr>
              <w:t xml:space="preserve"> to be evaluated on the basis of:  </w:t>
            </w:r>
          </w:p>
          <w:p w:rsidR="00863EF1" w:rsidRPr="000E0D1E" w:rsidRDefault="00863EF1" w:rsidP="0032231B">
            <w:pPr>
              <w:autoSpaceDE w:val="0"/>
              <w:autoSpaceDN w:val="0"/>
              <w:adjustRightInd w:val="0"/>
              <w:rPr>
                <w:rFonts w:cs="Arial"/>
              </w:rPr>
            </w:pPr>
          </w:p>
          <w:p w:rsidR="00863EF1" w:rsidRPr="000E0D1E" w:rsidRDefault="00863EF1" w:rsidP="00863EF1">
            <w:pPr>
              <w:autoSpaceDE w:val="0"/>
              <w:autoSpaceDN w:val="0"/>
              <w:adjustRightInd w:val="0"/>
              <w:rPr>
                <w:rFonts w:cs="Arial"/>
              </w:rPr>
            </w:pPr>
            <w:r w:rsidRPr="000E0D1E">
              <w:rPr>
                <w:rFonts w:cs="Arial"/>
              </w:rPr>
              <w:t>1.</w:t>
            </w:r>
            <w:r w:rsidRPr="000E0D1E">
              <w:rPr>
                <w:rFonts w:cs="Arial"/>
              </w:rPr>
              <w:tab/>
              <w:t xml:space="preserve">Completeness of the Construction H&amp;S Plan </w:t>
            </w:r>
          </w:p>
          <w:p w:rsidR="00863EF1" w:rsidRPr="000E0D1E" w:rsidRDefault="00863EF1" w:rsidP="00863EF1">
            <w:pPr>
              <w:autoSpaceDE w:val="0"/>
              <w:autoSpaceDN w:val="0"/>
              <w:adjustRightInd w:val="0"/>
              <w:rPr>
                <w:rFonts w:cs="Arial"/>
              </w:rPr>
            </w:pPr>
            <w:r w:rsidRPr="000E0D1E">
              <w:rPr>
                <w:rFonts w:cs="Arial"/>
              </w:rPr>
              <w:t>2.</w:t>
            </w:r>
            <w:r w:rsidRPr="000E0D1E">
              <w:rPr>
                <w:rFonts w:cs="Arial"/>
              </w:rPr>
              <w:tab/>
              <w:t xml:space="preserve">H&amp;S Plan identifying hazards and controls </w:t>
            </w:r>
          </w:p>
          <w:p w:rsidR="00863EF1" w:rsidRPr="000E0D1E" w:rsidRDefault="00863EF1" w:rsidP="00863EF1">
            <w:pPr>
              <w:autoSpaceDE w:val="0"/>
              <w:autoSpaceDN w:val="0"/>
              <w:adjustRightInd w:val="0"/>
              <w:rPr>
                <w:rFonts w:cs="Arial"/>
              </w:rPr>
            </w:pPr>
            <w:r w:rsidRPr="000E0D1E">
              <w:rPr>
                <w:rFonts w:cs="Arial"/>
              </w:rPr>
              <w:t>3.</w:t>
            </w:r>
            <w:r w:rsidRPr="000E0D1E">
              <w:rPr>
                <w:rFonts w:cs="Arial"/>
              </w:rPr>
              <w:tab/>
              <w:t>H&amp;S Plan identifying address of emergency arrangements</w:t>
            </w:r>
          </w:p>
        </w:tc>
        <w:tc>
          <w:tcPr>
            <w:tcW w:w="1134" w:type="dxa"/>
            <w:vAlign w:val="center"/>
          </w:tcPr>
          <w:p w:rsidR="004C5FD8" w:rsidRPr="000E0D1E" w:rsidRDefault="004C5FD8" w:rsidP="00A71AE0">
            <w:pPr>
              <w:autoSpaceDE w:val="0"/>
              <w:autoSpaceDN w:val="0"/>
              <w:adjustRightInd w:val="0"/>
              <w:jc w:val="center"/>
              <w:rPr>
                <w:rFonts w:cs="Arial"/>
              </w:rPr>
            </w:pPr>
            <w:r w:rsidRPr="000E0D1E">
              <w:rPr>
                <w:rFonts w:cs="Arial"/>
              </w:rPr>
              <w:t>0-5</w:t>
            </w:r>
          </w:p>
        </w:tc>
        <w:tc>
          <w:tcPr>
            <w:tcW w:w="1620" w:type="dxa"/>
            <w:vAlign w:val="center"/>
          </w:tcPr>
          <w:p w:rsidR="004C5FD8" w:rsidRPr="000E0D1E" w:rsidRDefault="00863EF1" w:rsidP="00A71AE0">
            <w:pPr>
              <w:autoSpaceDE w:val="0"/>
              <w:autoSpaceDN w:val="0"/>
              <w:adjustRightInd w:val="0"/>
              <w:jc w:val="center"/>
              <w:rPr>
                <w:rFonts w:cs="Arial"/>
              </w:rPr>
            </w:pPr>
            <w:r w:rsidRPr="000E0D1E">
              <w:rPr>
                <w:rFonts w:cs="Arial"/>
              </w:rPr>
              <w:t>30</w:t>
            </w:r>
          </w:p>
        </w:tc>
      </w:tr>
      <w:tr w:rsidR="00B9467E" w:rsidRPr="000E0D1E" w:rsidTr="004C5FD8">
        <w:trPr>
          <w:jc w:val="center"/>
        </w:trPr>
        <w:tc>
          <w:tcPr>
            <w:tcW w:w="6035" w:type="dxa"/>
            <w:shd w:val="clear" w:color="auto" w:fill="BFBFBF" w:themeFill="background1" w:themeFillShade="BF"/>
          </w:tcPr>
          <w:p w:rsidR="00B9467E" w:rsidRPr="000E0D1E" w:rsidRDefault="00B9467E" w:rsidP="00C14FB7">
            <w:pPr>
              <w:autoSpaceDE w:val="0"/>
              <w:autoSpaceDN w:val="0"/>
              <w:adjustRightInd w:val="0"/>
              <w:rPr>
                <w:rFonts w:cs="Arial"/>
                <w:b/>
              </w:rPr>
            </w:pPr>
            <w:r w:rsidRPr="000E0D1E">
              <w:rPr>
                <w:rFonts w:cs="Arial"/>
                <w:b/>
              </w:rPr>
              <w:t>Total (Quality Score)</w:t>
            </w:r>
          </w:p>
        </w:tc>
        <w:tc>
          <w:tcPr>
            <w:tcW w:w="1134" w:type="dxa"/>
            <w:shd w:val="clear" w:color="auto" w:fill="BFBFBF" w:themeFill="background1" w:themeFillShade="BF"/>
            <w:vAlign w:val="center"/>
          </w:tcPr>
          <w:p w:rsidR="00B9467E" w:rsidRPr="000E0D1E" w:rsidRDefault="00B9467E" w:rsidP="00C14FB7">
            <w:pPr>
              <w:autoSpaceDE w:val="0"/>
              <w:autoSpaceDN w:val="0"/>
              <w:adjustRightInd w:val="0"/>
              <w:jc w:val="center"/>
              <w:rPr>
                <w:rFonts w:cs="Arial"/>
                <w:b/>
              </w:rPr>
            </w:pPr>
          </w:p>
        </w:tc>
        <w:tc>
          <w:tcPr>
            <w:tcW w:w="1620" w:type="dxa"/>
            <w:shd w:val="clear" w:color="auto" w:fill="BFBFBF" w:themeFill="background1" w:themeFillShade="BF"/>
          </w:tcPr>
          <w:p w:rsidR="00B9467E" w:rsidRPr="000E0D1E" w:rsidRDefault="000917DE" w:rsidP="00C14FB7">
            <w:pPr>
              <w:autoSpaceDE w:val="0"/>
              <w:autoSpaceDN w:val="0"/>
              <w:adjustRightInd w:val="0"/>
              <w:jc w:val="center"/>
              <w:rPr>
                <w:rFonts w:cs="Arial"/>
                <w:b/>
              </w:rPr>
            </w:pPr>
            <w:r w:rsidRPr="000E0D1E">
              <w:rPr>
                <w:rFonts w:cs="Arial"/>
                <w:b/>
              </w:rPr>
              <w:t>60</w:t>
            </w:r>
          </w:p>
        </w:tc>
      </w:tr>
    </w:tbl>
    <w:p w:rsidR="00724EAC" w:rsidRPr="000E0D1E" w:rsidRDefault="00724EAC" w:rsidP="00724EAC">
      <w:pPr>
        <w:spacing w:after="0" w:line="240" w:lineRule="auto"/>
        <w:rPr>
          <w:rFonts w:cs="Arial"/>
        </w:rPr>
      </w:pPr>
    </w:p>
    <w:p w:rsidR="00242772" w:rsidRPr="000E0D1E" w:rsidRDefault="00242772" w:rsidP="001B482A">
      <w:pPr>
        <w:pStyle w:val="ListParagraph"/>
        <w:numPr>
          <w:ilvl w:val="0"/>
          <w:numId w:val="1"/>
        </w:numPr>
        <w:spacing w:after="0" w:line="240" w:lineRule="auto"/>
        <w:rPr>
          <w:rFonts w:eastAsia="Calibri"/>
          <w:lang w:eastAsia="en-US"/>
        </w:rPr>
      </w:pPr>
      <w:r w:rsidRPr="000E0D1E">
        <w:rPr>
          <w:rFonts w:eastAsia="Calibri"/>
          <w:lang w:eastAsia="en-US"/>
        </w:rPr>
        <w:lastRenderedPageBreak/>
        <w:t>The components which are indicated with the appropriate weightings will be evaluated by the panel and the appropriate score will be agreed. The s</w:t>
      </w:r>
      <w:r w:rsidR="00227AED" w:rsidRPr="000E0D1E">
        <w:rPr>
          <w:rFonts w:eastAsia="Calibri"/>
          <w:lang w:eastAsia="en-US"/>
        </w:rPr>
        <w:t xml:space="preserve">core achieved for this section </w:t>
      </w:r>
      <w:r w:rsidRPr="000E0D1E">
        <w:rPr>
          <w:rFonts w:eastAsia="Calibri"/>
          <w:lang w:eastAsia="en-US"/>
        </w:rPr>
        <w:t>will be weighted at 6</w:t>
      </w:r>
      <w:r w:rsidR="000917DE" w:rsidRPr="000E0D1E">
        <w:rPr>
          <w:rFonts w:eastAsia="Calibri"/>
          <w:lang w:eastAsia="en-US"/>
        </w:rPr>
        <w:t>0</w:t>
      </w:r>
      <w:r w:rsidRPr="000E0D1E">
        <w:rPr>
          <w:rFonts w:eastAsia="Calibri"/>
          <w:lang w:eastAsia="en-US"/>
        </w:rPr>
        <w:t xml:space="preserve">% to give the final score for quality (Quality Score). </w:t>
      </w:r>
    </w:p>
    <w:p w:rsidR="00242772" w:rsidRPr="00CD4D4D" w:rsidRDefault="00242772" w:rsidP="007A3FAD">
      <w:pPr>
        <w:spacing w:after="0" w:line="240" w:lineRule="auto"/>
        <w:ind w:left="567" w:hanging="567"/>
        <w:rPr>
          <w:rFonts w:eastAsia="Calibri"/>
          <w:lang w:eastAsia="en-US"/>
        </w:rPr>
      </w:pPr>
    </w:p>
    <w:p w:rsidR="00242772" w:rsidRPr="00CD4D4D" w:rsidRDefault="00242772" w:rsidP="001B482A">
      <w:pPr>
        <w:pStyle w:val="ListParagraph"/>
        <w:numPr>
          <w:ilvl w:val="0"/>
          <w:numId w:val="3"/>
        </w:numPr>
        <w:spacing w:after="0" w:line="240" w:lineRule="auto"/>
        <w:rPr>
          <w:rFonts w:eastAsia="Calibri"/>
          <w:lang w:eastAsia="en-US"/>
        </w:rPr>
      </w:pPr>
      <w:r w:rsidRPr="00CD4D4D">
        <w:rPr>
          <w:rFonts w:eastAsia="Calibri"/>
          <w:lang w:eastAsia="en-US"/>
        </w:rPr>
        <w:t>The Quality Score will be added to the Price Score to determine the Final score.</w:t>
      </w:r>
    </w:p>
    <w:p w:rsidR="00242772" w:rsidRPr="00CD4D4D" w:rsidRDefault="00242772" w:rsidP="001B482A">
      <w:pPr>
        <w:pStyle w:val="ListParagraph"/>
        <w:numPr>
          <w:ilvl w:val="0"/>
          <w:numId w:val="3"/>
        </w:numPr>
        <w:spacing w:after="0" w:line="240" w:lineRule="auto"/>
        <w:rPr>
          <w:rFonts w:eastAsia="Calibri"/>
          <w:lang w:eastAsia="en-US"/>
        </w:rPr>
      </w:pPr>
      <w:r w:rsidRPr="00CD4D4D">
        <w:rPr>
          <w:rFonts w:eastAsia="Calibri"/>
          <w:lang w:eastAsia="en-US"/>
        </w:rPr>
        <w:t>The council reserves the right to challenge any information provided in response to the RFQ and request further information in support of any statements made therein.</w:t>
      </w:r>
    </w:p>
    <w:p w:rsidR="00242772" w:rsidRPr="00CD4D4D" w:rsidRDefault="00242772" w:rsidP="001B482A">
      <w:pPr>
        <w:pStyle w:val="ListParagraph"/>
        <w:numPr>
          <w:ilvl w:val="0"/>
          <w:numId w:val="3"/>
        </w:numPr>
        <w:spacing w:after="0" w:line="240" w:lineRule="auto"/>
        <w:rPr>
          <w:rFonts w:eastAsia="Calibri"/>
          <w:lang w:eastAsia="en-US"/>
        </w:rPr>
      </w:pPr>
      <w:r w:rsidRPr="00CD4D4D">
        <w:rPr>
          <w:rFonts w:eastAsia="Calibri"/>
          <w:lang w:eastAsia="en-US"/>
        </w:rPr>
        <w:t>Potential Providers’ responses must clearly demonstrate how they propose to meet the requirements set out in the question and address each element in the order they are asked.</w:t>
      </w:r>
    </w:p>
    <w:p w:rsidR="00242772" w:rsidRPr="00CD4D4D" w:rsidRDefault="00242772" w:rsidP="001B482A">
      <w:pPr>
        <w:pStyle w:val="ListParagraph"/>
        <w:numPr>
          <w:ilvl w:val="0"/>
          <w:numId w:val="3"/>
        </w:numPr>
        <w:spacing w:after="0" w:line="240" w:lineRule="auto"/>
        <w:rPr>
          <w:rFonts w:eastAsia="Calibri"/>
          <w:lang w:eastAsia="en-US"/>
        </w:rPr>
      </w:pPr>
      <w:r w:rsidRPr="00CD4D4D">
        <w:rPr>
          <w:rFonts w:eastAsia="Calibri"/>
          <w:lang w:eastAsia="en-US"/>
        </w:rPr>
        <w:t>Potential Providers’</w:t>
      </w:r>
      <w:r w:rsidR="00724EAC" w:rsidRPr="00CD4D4D">
        <w:rPr>
          <w:rFonts w:eastAsia="Calibri"/>
          <w:lang w:eastAsia="en-US"/>
        </w:rPr>
        <w:t> responses</w:t>
      </w:r>
      <w:r w:rsidRPr="00CD4D4D">
        <w:rPr>
          <w:rFonts w:eastAsia="Calibri"/>
          <w:lang w:eastAsia="en-US"/>
        </w:rPr>
        <w:t xml:space="preserve"> should be limited to, and focused on each of the component parts of the question posed. They should refrain from making generalized statements and providing information not relevant to the topic.</w:t>
      </w:r>
    </w:p>
    <w:p w:rsidR="00242772" w:rsidRPr="00CD4D4D" w:rsidRDefault="00242772" w:rsidP="001B482A">
      <w:pPr>
        <w:pStyle w:val="ListParagraph"/>
        <w:numPr>
          <w:ilvl w:val="0"/>
          <w:numId w:val="3"/>
        </w:numPr>
        <w:spacing w:after="0" w:line="240" w:lineRule="auto"/>
        <w:rPr>
          <w:rFonts w:eastAsia="Calibri"/>
          <w:lang w:eastAsia="en-US"/>
        </w:rPr>
      </w:pPr>
      <w:r w:rsidRPr="00CD4D4D">
        <w:rPr>
          <w:rFonts w:eastAsia="Calibri"/>
          <w:lang w:eastAsia="en-US"/>
        </w:rPr>
        <w:t>Whilst there will be no marks given to layout, spelling, punctuation and grammar, it will assist evaluators if attention is paid to these areas including identifying key sections within responses.</w:t>
      </w:r>
    </w:p>
    <w:p w:rsidR="000A2A6E" w:rsidRPr="00CD4D4D" w:rsidRDefault="000A2A6E" w:rsidP="007A3FAD"/>
    <w:p w:rsidR="00EC308F" w:rsidRPr="000E0D1E" w:rsidRDefault="00242772" w:rsidP="00AF7C8C">
      <w:pPr>
        <w:pStyle w:val="ListParagraph"/>
        <w:numPr>
          <w:ilvl w:val="0"/>
          <w:numId w:val="1"/>
        </w:numPr>
        <w:autoSpaceDE w:val="0"/>
        <w:autoSpaceDN w:val="0"/>
        <w:adjustRightInd w:val="0"/>
        <w:spacing w:after="0" w:line="240" w:lineRule="auto"/>
        <w:rPr>
          <w:rFonts w:cs="Arial"/>
          <w:bCs/>
        </w:rPr>
      </w:pPr>
      <w:r w:rsidRPr="000E0D1E">
        <w:rPr>
          <w:rFonts w:cs="Arial"/>
          <w:bCs/>
        </w:rPr>
        <w:t>Potential providers will be marked in accordance with the following marking scheme</w:t>
      </w:r>
      <w:r w:rsidR="00137489" w:rsidRPr="000E0D1E">
        <w:rPr>
          <w:rFonts w:cs="Arial"/>
          <w:bCs/>
        </w:rPr>
        <w:t>:</w:t>
      </w:r>
    </w:p>
    <w:p w:rsidR="004C5FD8" w:rsidRPr="00CD4D4D" w:rsidRDefault="004C5FD8" w:rsidP="004C5FD8">
      <w:pPr>
        <w:pStyle w:val="ListParagraph"/>
        <w:autoSpaceDE w:val="0"/>
        <w:autoSpaceDN w:val="0"/>
        <w:adjustRightInd w:val="0"/>
        <w:spacing w:after="0" w:line="240" w:lineRule="auto"/>
        <w:ind w:left="567"/>
        <w:rPr>
          <w:rFonts w:cs="Arial"/>
          <w:sz w:val="21"/>
          <w:szCs w:val="21"/>
        </w:rPr>
      </w:pPr>
    </w:p>
    <w:tbl>
      <w:tblPr>
        <w:tblW w:w="876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7806"/>
      </w:tblGrid>
      <w:tr w:rsidR="00137489" w:rsidRPr="00CD4D4D" w:rsidTr="00137489">
        <w:trPr>
          <w:trHeight w:val="120"/>
        </w:trPr>
        <w:tc>
          <w:tcPr>
            <w:tcW w:w="954" w:type="dxa"/>
          </w:tcPr>
          <w:p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0 </w:t>
            </w:r>
          </w:p>
        </w:tc>
        <w:tc>
          <w:tcPr>
            <w:tcW w:w="7806" w:type="dxa"/>
          </w:tcPr>
          <w:p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Failed to address the question/issue. </w:t>
            </w:r>
          </w:p>
        </w:tc>
      </w:tr>
      <w:tr w:rsidR="00137489" w:rsidRPr="00CD4D4D" w:rsidTr="00137489">
        <w:trPr>
          <w:trHeight w:val="266"/>
        </w:trPr>
        <w:tc>
          <w:tcPr>
            <w:tcW w:w="954" w:type="dxa"/>
          </w:tcPr>
          <w:p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1 </w:t>
            </w:r>
          </w:p>
        </w:tc>
        <w:tc>
          <w:tcPr>
            <w:tcW w:w="7806" w:type="dxa"/>
          </w:tcPr>
          <w:p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An unfavourable response/answer/solution. There is limited or poor evidence of skill/experience sought; a high risk that relevant skills will not be available. </w:t>
            </w:r>
          </w:p>
        </w:tc>
      </w:tr>
      <w:tr w:rsidR="00137489" w:rsidRPr="00CD4D4D" w:rsidTr="00137489">
        <w:trPr>
          <w:trHeight w:val="560"/>
        </w:trPr>
        <w:tc>
          <w:tcPr>
            <w:tcW w:w="954" w:type="dxa"/>
          </w:tcPr>
          <w:p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2 </w:t>
            </w:r>
          </w:p>
        </w:tc>
        <w:tc>
          <w:tcPr>
            <w:tcW w:w="7806" w:type="dxa"/>
          </w:tcPr>
          <w:p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137489" w:rsidRPr="00CD4D4D" w:rsidTr="00137489">
        <w:trPr>
          <w:trHeight w:val="266"/>
        </w:trPr>
        <w:tc>
          <w:tcPr>
            <w:tcW w:w="954" w:type="dxa"/>
          </w:tcPr>
          <w:p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3 </w:t>
            </w:r>
          </w:p>
        </w:tc>
        <w:tc>
          <w:tcPr>
            <w:tcW w:w="7806" w:type="dxa"/>
          </w:tcPr>
          <w:p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Acceptable response/answer/solution/information to the particular aspect of the requirement; evidence has been given of skill/experience sought. </w:t>
            </w:r>
          </w:p>
        </w:tc>
      </w:tr>
      <w:tr w:rsidR="00137489" w:rsidRPr="00CD4D4D" w:rsidTr="00137489">
        <w:trPr>
          <w:trHeight w:val="559"/>
        </w:trPr>
        <w:tc>
          <w:tcPr>
            <w:tcW w:w="954" w:type="dxa"/>
          </w:tcPr>
          <w:p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4 </w:t>
            </w:r>
          </w:p>
        </w:tc>
        <w:tc>
          <w:tcPr>
            <w:tcW w:w="7806" w:type="dxa"/>
          </w:tcPr>
          <w:p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137489" w:rsidRPr="00CD4D4D" w:rsidTr="00137489">
        <w:trPr>
          <w:trHeight w:val="559"/>
        </w:trPr>
        <w:tc>
          <w:tcPr>
            <w:tcW w:w="954" w:type="dxa"/>
          </w:tcPr>
          <w:p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5 </w:t>
            </w:r>
          </w:p>
        </w:tc>
        <w:tc>
          <w:tcPr>
            <w:tcW w:w="7806" w:type="dxa"/>
          </w:tcPr>
          <w:p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rsidR="00FE3B5F" w:rsidRDefault="00FE3B5F">
      <w:pPr>
        <w:rPr>
          <w:rFonts w:cs="Arial"/>
          <w:sz w:val="21"/>
          <w:szCs w:val="21"/>
        </w:rPr>
      </w:pPr>
    </w:p>
    <w:p w:rsidR="00207378" w:rsidRPr="00AF7C8C" w:rsidRDefault="00137489" w:rsidP="00AF7C8C">
      <w:pPr>
        <w:pStyle w:val="Heading1"/>
        <w:ind w:left="567" w:hanging="567"/>
        <w:rPr>
          <w:rFonts w:cs="Arial"/>
          <w:b w:val="0"/>
          <w:sz w:val="24"/>
          <w:szCs w:val="24"/>
        </w:rPr>
      </w:pPr>
      <w:r w:rsidRPr="00AF7C8C">
        <w:rPr>
          <w:rFonts w:asciiTheme="minorHAnsi" w:hAnsiTheme="minorHAnsi" w:cs="Arial"/>
          <w:sz w:val="24"/>
          <w:szCs w:val="24"/>
        </w:rPr>
        <w:t xml:space="preserve">Price Evaluation </w:t>
      </w:r>
    </w:p>
    <w:p w:rsidR="006E1317" w:rsidRPr="00CD4D4D" w:rsidRDefault="006E1317" w:rsidP="007A3FAD">
      <w:pPr>
        <w:pStyle w:val="ListParagraph"/>
        <w:autoSpaceDE w:val="0"/>
        <w:autoSpaceDN w:val="0"/>
        <w:adjustRightInd w:val="0"/>
        <w:spacing w:after="0" w:line="240" w:lineRule="auto"/>
        <w:rPr>
          <w:rFonts w:cs="Arial"/>
          <w:b/>
          <w:sz w:val="21"/>
          <w:szCs w:val="21"/>
        </w:rPr>
      </w:pPr>
    </w:p>
    <w:p w:rsidR="006E1317" w:rsidRPr="000E0D1E" w:rsidRDefault="006E1317" w:rsidP="00AF7C8C">
      <w:pPr>
        <w:pStyle w:val="ListParagraph"/>
        <w:numPr>
          <w:ilvl w:val="0"/>
          <w:numId w:val="1"/>
        </w:numPr>
        <w:autoSpaceDE w:val="0"/>
        <w:autoSpaceDN w:val="0"/>
        <w:adjustRightInd w:val="0"/>
        <w:spacing w:after="0" w:line="240" w:lineRule="auto"/>
        <w:rPr>
          <w:rFonts w:cs="Arial"/>
          <w:bCs/>
        </w:rPr>
      </w:pPr>
      <w:r w:rsidRPr="000E0D1E">
        <w:rPr>
          <w:rFonts w:cs="Arial"/>
          <w:bCs/>
        </w:rPr>
        <w:t>For price, each submission will be assessed on the total cost of</w:t>
      </w:r>
      <w:r w:rsidR="00242772" w:rsidRPr="000E0D1E">
        <w:rPr>
          <w:rFonts w:cs="Arial"/>
          <w:bCs/>
        </w:rPr>
        <w:t xml:space="preserve"> </w:t>
      </w:r>
      <w:r w:rsidR="00227AED" w:rsidRPr="000E0D1E">
        <w:rPr>
          <w:rFonts w:cs="Arial"/>
          <w:bCs/>
        </w:rPr>
        <w:t xml:space="preserve">delivering the breakdown of estimated annual </w:t>
      </w:r>
      <w:r w:rsidR="00242772" w:rsidRPr="000E0D1E">
        <w:rPr>
          <w:rFonts w:cs="Arial"/>
          <w:bCs/>
        </w:rPr>
        <w:t>cases</w:t>
      </w:r>
      <w:r w:rsidRPr="000E0D1E">
        <w:rPr>
          <w:rFonts w:cs="Arial"/>
          <w:bCs/>
        </w:rPr>
        <w:t xml:space="preserve">, using the following equation: </w:t>
      </w:r>
    </w:p>
    <w:p w:rsidR="006E1317" w:rsidRPr="000E0D1E" w:rsidRDefault="00FE27EF" w:rsidP="00AF7C8C">
      <w:pPr>
        <w:spacing w:after="0"/>
        <w:ind w:left="360"/>
        <w:rPr>
          <w:rFonts w:eastAsia="Calibri"/>
        </w:rPr>
      </w:pPr>
      <w:r w:rsidRPr="000E0D1E">
        <w:rPr>
          <w:noProof/>
          <w:lang w:val="en-GB" w:eastAsia="en-GB"/>
        </w:rPr>
        <w:drawing>
          <wp:inline distT="0" distB="0" distL="0" distR="0" wp14:anchorId="3BA05BCC" wp14:editId="1597A0B7">
            <wp:extent cx="6524625" cy="71532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542912" cy="717329"/>
                    </a:xfrm>
                    <a:prstGeom prst="rect">
                      <a:avLst/>
                    </a:prstGeom>
                    <a:noFill/>
                    <a:ln>
                      <a:noFill/>
                    </a:ln>
                  </pic:spPr>
                </pic:pic>
              </a:graphicData>
            </a:graphic>
          </wp:inline>
        </w:drawing>
      </w:r>
      <w:r w:rsidR="006E1317" w:rsidRPr="000E0D1E">
        <w:rPr>
          <w:rFonts w:eastAsia="Calibri"/>
        </w:rPr>
        <w:t>where A= Tendered price and B= lowest price</w:t>
      </w:r>
    </w:p>
    <w:p w:rsidR="006E1317" w:rsidRPr="000E0D1E" w:rsidRDefault="006E1317" w:rsidP="006E1317">
      <w:pPr>
        <w:spacing w:after="0"/>
        <w:rPr>
          <w:rFonts w:eastAsia="Calibri"/>
        </w:rPr>
      </w:pPr>
    </w:p>
    <w:p w:rsidR="006E1317" w:rsidRPr="000E0D1E" w:rsidRDefault="006E1317" w:rsidP="001B482A">
      <w:pPr>
        <w:numPr>
          <w:ilvl w:val="0"/>
          <w:numId w:val="2"/>
        </w:numPr>
        <w:spacing w:after="0" w:line="240" w:lineRule="auto"/>
        <w:rPr>
          <w:rFonts w:eastAsia="Calibri"/>
        </w:rPr>
      </w:pPr>
      <w:r w:rsidRPr="000E0D1E">
        <w:rPr>
          <w:rFonts w:eastAsia="Calibri"/>
        </w:rPr>
        <w:t xml:space="preserve">The Quality Score will be added to the Price Score to determine the Final score.  The Council will select a supplier on a most economically advantageous tender (MEAT) basis.   </w:t>
      </w:r>
    </w:p>
    <w:p w:rsidR="00137489" w:rsidRPr="000E0D1E" w:rsidRDefault="00137489" w:rsidP="00137489">
      <w:pPr>
        <w:autoSpaceDE w:val="0"/>
        <w:autoSpaceDN w:val="0"/>
        <w:adjustRightInd w:val="0"/>
        <w:spacing w:after="0" w:line="240" w:lineRule="auto"/>
        <w:rPr>
          <w:rFonts w:cs="Arial"/>
        </w:rPr>
      </w:pPr>
    </w:p>
    <w:p w:rsidR="00090788" w:rsidRPr="000E0D1E" w:rsidRDefault="00090788" w:rsidP="00AF7C8C">
      <w:pPr>
        <w:pStyle w:val="ListParagraph"/>
        <w:numPr>
          <w:ilvl w:val="0"/>
          <w:numId w:val="1"/>
        </w:numPr>
        <w:autoSpaceDE w:val="0"/>
        <w:autoSpaceDN w:val="0"/>
        <w:adjustRightInd w:val="0"/>
        <w:spacing w:after="0" w:line="240" w:lineRule="auto"/>
        <w:rPr>
          <w:rFonts w:cs="Arial"/>
          <w:bCs/>
        </w:rPr>
      </w:pPr>
      <w:r w:rsidRPr="000E0D1E">
        <w:rPr>
          <w:rFonts w:cs="Arial"/>
          <w:bCs/>
        </w:rPr>
        <w:t>Price proposals should be returned by completing the table below</w:t>
      </w:r>
      <w:r w:rsidR="00227AED" w:rsidRPr="000E0D1E">
        <w:rPr>
          <w:rFonts w:cs="Arial"/>
          <w:bCs/>
        </w:rPr>
        <w:t xml:space="preserve"> (please insert your pricing in the green sections)</w:t>
      </w:r>
      <w:r w:rsidRPr="000E0D1E">
        <w:rPr>
          <w:rFonts w:cs="Arial"/>
          <w:bCs/>
        </w:rPr>
        <w:t>.</w:t>
      </w:r>
    </w:p>
    <w:p w:rsidR="007A3FAD" w:rsidRPr="00CD4D4D" w:rsidRDefault="007A3FAD" w:rsidP="00B54736">
      <w:pPr>
        <w:pStyle w:val="ListParagraph"/>
        <w:rPr>
          <w:rFonts w:cs="Arial"/>
          <w:color w:val="000000"/>
          <w:sz w:val="21"/>
          <w:szCs w:val="21"/>
          <w:lang w:val="en-GB"/>
        </w:rPr>
      </w:pPr>
    </w:p>
    <w:tbl>
      <w:tblPr>
        <w:tblStyle w:val="TableGrid"/>
        <w:tblW w:w="0" w:type="auto"/>
        <w:tblInd w:w="567" w:type="dxa"/>
        <w:tblLook w:val="04A0" w:firstRow="1" w:lastRow="0" w:firstColumn="1" w:lastColumn="0" w:noHBand="0" w:noVBand="1"/>
      </w:tblPr>
      <w:tblGrid>
        <w:gridCol w:w="5366"/>
        <w:gridCol w:w="1653"/>
        <w:gridCol w:w="1764"/>
      </w:tblGrid>
      <w:tr w:rsidR="004C5FD8" w:rsidRPr="00CD4D4D" w:rsidTr="004C5FD8">
        <w:tc>
          <w:tcPr>
            <w:tcW w:w="5366" w:type="dxa"/>
          </w:tcPr>
          <w:p w:rsidR="004C5FD8" w:rsidRPr="000E0D1E" w:rsidRDefault="004C5FD8" w:rsidP="007B3BFD">
            <w:pPr>
              <w:pStyle w:val="ListParagraph"/>
              <w:autoSpaceDE w:val="0"/>
              <w:autoSpaceDN w:val="0"/>
              <w:adjustRightInd w:val="0"/>
              <w:ind w:left="0"/>
              <w:rPr>
                <w:rFonts w:cs="Arial"/>
                <w:color w:val="000000"/>
                <w:lang w:val="en-GB"/>
              </w:rPr>
            </w:pPr>
            <w:r w:rsidRPr="000E0D1E">
              <w:rPr>
                <w:rFonts w:cs="Arial"/>
                <w:color w:val="000000"/>
                <w:lang w:val="en-GB"/>
              </w:rPr>
              <w:t>Pricing Schedule</w:t>
            </w:r>
          </w:p>
        </w:tc>
        <w:tc>
          <w:tcPr>
            <w:tcW w:w="1653" w:type="dxa"/>
          </w:tcPr>
          <w:p w:rsidR="004C5FD8" w:rsidRPr="000E0D1E" w:rsidRDefault="004C5FD8" w:rsidP="00724EAC">
            <w:pPr>
              <w:pStyle w:val="ListParagraph"/>
              <w:autoSpaceDE w:val="0"/>
              <w:autoSpaceDN w:val="0"/>
              <w:adjustRightInd w:val="0"/>
              <w:ind w:left="0"/>
              <w:jc w:val="center"/>
              <w:rPr>
                <w:rFonts w:cs="Arial"/>
                <w:color w:val="000000"/>
                <w:lang w:val="en-GB"/>
              </w:rPr>
            </w:pPr>
            <w:r w:rsidRPr="000E0D1E">
              <w:rPr>
                <w:rFonts w:cs="Arial"/>
                <w:color w:val="000000"/>
                <w:lang w:val="en-GB"/>
              </w:rPr>
              <w:t xml:space="preserve">Quantity </w:t>
            </w:r>
          </w:p>
        </w:tc>
        <w:tc>
          <w:tcPr>
            <w:tcW w:w="1764" w:type="dxa"/>
          </w:tcPr>
          <w:p w:rsidR="004C5FD8" w:rsidRPr="000E0D1E" w:rsidRDefault="004C5FD8" w:rsidP="00724EAC">
            <w:pPr>
              <w:pStyle w:val="ListParagraph"/>
              <w:autoSpaceDE w:val="0"/>
              <w:autoSpaceDN w:val="0"/>
              <w:adjustRightInd w:val="0"/>
              <w:ind w:left="0"/>
              <w:jc w:val="center"/>
              <w:rPr>
                <w:rFonts w:cs="Arial"/>
                <w:color w:val="000000"/>
                <w:lang w:val="en-GB"/>
              </w:rPr>
            </w:pPr>
            <w:r w:rsidRPr="000E0D1E">
              <w:rPr>
                <w:rFonts w:cs="Arial"/>
                <w:color w:val="000000"/>
                <w:lang w:val="en-GB"/>
              </w:rPr>
              <w:t>Total cost</w:t>
            </w:r>
          </w:p>
          <w:p w:rsidR="00622B85" w:rsidRPr="000E0D1E" w:rsidRDefault="00622B85" w:rsidP="00724EAC">
            <w:pPr>
              <w:pStyle w:val="ListParagraph"/>
              <w:autoSpaceDE w:val="0"/>
              <w:autoSpaceDN w:val="0"/>
              <w:adjustRightInd w:val="0"/>
              <w:ind w:left="0"/>
              <w:jc w:val="center"/>
              <w:rPr>
                <w:rFonts w:cs="Arial"/>
                <w:color w:val="000000"/>
                <w:lang w:val="en-GB"/>
              </w:rPr>
            </w:pPr>
            <w:r w:rsidRPr="000E0D1E">
              <w:rPr>
                <w:rFonts w:cs="Arial"/>
                <w:color w:val="000000"/>
                <w:lang w:val="en-GB"/>
              </w:rPr>
              <w:t>(excluding VAT)</w:t>
            </w:r>
          </w:p>
          <w:p w:rsidR="004C5FD8" w:rsidRPr="000E0D1E" w:rsidRDefault="004C5FD8" w:rsidP="00724EAC">
            <w:pPr>
              <w:pStyle w:val="ListParagraph"/>
              <w:autoSpaceDE w:val="0"/>
              <w:autoSpaceDN w:val="0"/>
              <w:adjustRightInd w:val="0"/>
              <w:ind w:left="0"/>
              <w:jc w:val="center"/>
              <w:rPr>
                <w:rFonts w:cs="Arial"/>
                <w:color w:val="000000"/>
                <w:lang w:val="en-GB"/>
              </w:rPr>
            </w:pPr>
          </w:p>
        </w:tc>
      </w:tr>
      <w:tr w:rsidR="004C5FD8" w:rsidRPr="00CD4D4D" w:rsidTr="004C5FD8">
        <w:tc>
          <w:tcPr>
            <w:tcW w:w="5366" w:type="dxa"/>
          </w:tcPr>
          <w:p w:rsidR="004C5FD8" w:rsidRPr="000E0D1E" w:rsidRDefault="004C5FD8" w:rsidP="007B3BFD">
            <w:pPr>
              <w:pStyle w:val="ListParagraph"/>
              <w:autoSpaceDE w:val="0"/>
              <w:autoSpaceDN w:val="0"/>
              <w:adjustRightInd w:val="0"/>
              <w:ind w:left="0"/>
              <w:rPr>
                <w:rFonts w:cs="Arial"/>
                <w:color w:val="000000"/>
                <w:lang w:val="en-GB"/>
              </w:rPr>
            </w:pPr>
            <w:r w:rsidRPr="000E0D1E">
              <w:rPr>
                <w:rFonts w:cs="Arial"/>
                <w:color w:val="000000"/>
                <w:lang w:val="en-GB"/>
              </w:rPr>
              <w:t xml:space="preserve">Mixers </w:t>
            </w:r>
          </w:p>
        </w:tc>
        <w:tc>
          <w:tcPr>
            <w:tcW w:w="1653" w:type="dxa"/>
            <w:shd w:val="clear" w:color="auto" w:fill="auto"/>
          </w:tcPr>
          <w:p w:rsidR="004C5FD8" w:rsidRPr="000E0D1E" w:rsidRDefault="004C5FD8" w:rsidP="007B3BFD">
            <w:pPr>
              <w:pStyle w:val="ListParagraph"/>
              <w:autoSpaceDE w:val="0"/>
              <w:autoSpaceDN w:val="0"/>
              <w:adjustRightInd w:val="0"/>
              <w:ind w:left="0"/>
              <w:rPr>
                <w:rFonts w:cs="Arial"/>
                <w:color w:val="000000"/>
                <w:lang w:val="en-GB"/>
              </w:rPr>
            </w:pPr>
          </w:p>
        </w:tc>
        <w:tc>
          <w:tcPr>
            <w:tcW w:w="1764" w:type="dxa"/>
            <w:shd w:val="clear" w:color="auto" w:fill="92D050"/>
          </w:tcPr>
          <w:p w:rsidR="004C5FD8" w:rsidRPr="000E0D1E" w:rsidRDefault="004C5FD8" w:rsidP="007B3BFD">
            <w:pPr>
              <w:pStyle w:val="ListParagraph"/>
              <w:autoSpaceDE w:val="0"/>
              <w:autoSpaceDN w:val="0"/>
              <w:adjustRightInd w:val="0"/>
              <w:ind w:left="0"/>
              <w:rPr>
                <w:rFonts w:cs="Arial"/>
                <w:color w:val="000000"/>
                <w:lang w:val="en-GB"/>
              </w:rPr>
            </w:pPr>
            <w:r w:rsidRPr="000E0D1E">
              <w:rPr>
                <w:rFonts w:cs="Arial"/>
                <w:color w:val="000000"/>
                <w:lang w:val="en-GB"/>
              </w:rPr>
              <w:t>£</w:t>
            </w:r>
          </w:p>
        </w:tc>
      </w:tr>
      <w:tr w:rsidR="004C5FD8" w:rsidRPr="00CD4D4D" w:rsidTr="004C5FD8">
        <w:tc>
          <w:tcPr>
            <w:tcW w:w="5366" w:type="dxa"/>
          </w:tcPr>
          <w:p w:rsidR="004C5FD8" w:rsidRPr="000E0D1E" w:rsidRDefault="004C5FD8" w:rsidP="007B3BFD">
            <w:pPr>
              <w:pStyle w:val="ListParagraph"/>
              <w:autoSpaceDE w:val="0"/>
              <w:autoSpaceDN w:val="0"/>
              <w:adjustRightInd w:val="0"/>
              <w:ind w:left="0"/>
              <w:rPr>
                <w:rFonts w:cs="Arial"/>
                <w:color w:val="000000"/>
                <w:lang w:val="en-GB"/>
              </w:rPr>
            </w:pPr>
            <w:r w:rsidRPr="000E0D1E">
              <w:rPr>
                <w:rFonts w:cs="Arial"/>
                <w:color w:val="000000"/>
                <w:lang w:val="en-GB"/>
              </w:rPr>
              <w:t xml:space="preserve">Amplifiers </w:t>
            </w:r>
          </w:p>
        </w:tc>
        <w:tc>
          <w:tcPr>
            <w:tcW w:w="1653" w:type="dxa"/>
            <w:shd w:val="clear" w:color="auto" w:fill="auto"/>
          </w:tcPr>
          <w:p w:rsidR="004C5FD8" w:rsidRPr="000E0D1E" w:rsidRDefault="004C5FD8" w:rsidP="007B3BFD">
            <w:pPr>
              <w:pStyle w:val="ListParagraph"/>
              <w:autoSpaceDE w:val="0"/>
              <w:autoSpaceDN w:val="0"/>
              <w:adjustRightInd w:val="0"/>
              <w:ind w:left="0"/>
              <w:rPr>
                <w:rFonts w:cs="Arial"/>
                <w:color w:val="000000"/>
                <w:lang w:val="en-GB"/>
              </w:rPr>
            </w:pPr>
          </w:p>
        </w:tc>
        <w:tc>
          <w:tcPr>
            <w:tcW w:w="1764" w:type="dxa"/>
            <w:shd w:val="clear" w:color="auto" w:fill="92D050"/>
          </w:tcPr>
          <w:p w:rsidR="004C5FD8" w:rsidRPr="000E0D1E" w:rsidRDefault="004C5FD8" w:rsidP="007B3BFD">
            <w:pPr>
              <w:pStyle w:val="ListParagraph"/>
              <w:autoSpaceDE w:val="0"/>
              <w:autoSpaceDN w:val="0"/>
              <w:adjustRightInd w:val="0"/>
              <w:ind w:left="0"/>
              <w:rPr>
                <w:rFonts w:cs="Arial"/>
                <w:color w:val="000000"/>
                <w:lang w:val="en-GB"/>
              </w:rPr>
            </w:pPr>
            <w:r w:rsidRPr="000E0D1E">
              <w:rPr>
                <w:rFonts w:cs="Arial"/>
                <w:color w:val="000000"/>
                <w:lang w:val="en-GB"/>
              </w:rPr>
              <w:t>£</w:t>
            </w:r>
          </w:p>
        </w:tc>
      </w:tr>
      <w:tr w:rsidR="004C5FD8" w:rsidRPr="00CD4D4D" w:rsidTr="004C5FD8">
        <w:tc>
          <w:tcPr>
            <w:tcW w:w="5366" w:type="dxa"/>
          </w:tcPr>
          <w:p w:rsidR="004C5FD8" w:rsidRPr="000E0D1E" w:rsidRDefault="004C5FD8" w:rsidP="00FE3B5F">
            <w:pPr>
              <w:pStyle w:val="ListParagraph"/>
              <w:autoSpaceDE w:val="0"/>
              <w:autoSpaceDN w:val="0"/>
              <w:adjustRightInd w:val="0"/>
              <w:ind w:left="0"/>
              <w:rPr>
                <w:rFonts w:cs="Arial"/>
                <w:color w:val="000000"/>
                <w:lang w:val="en-GB"/>
              </w:rPr>
            </w:pPr>
            <w:r w:rsidRPr="000E0D1E">
              <w:rPr>
                <w:rFonts w:cs="Arial"/>
                <w:color w:val="000000"/>
                <w:lang w:val="en-GB"/>
              </w:rPr>
              <w:t xml:space="preserve">Microphones </w:t>
            </w:r>
          </w:p>
        </w:tc>
        <w:tc>
          <w:tcPr>
            <w:tcW w:w="1653" w:type="dxa"/>
            <w:shd w:val="clear" w:color="auto" w:fill="auto"/>
          </w:tcPr>
          <w:p w:rsidR="004C5FD8" w:rsidRPr="000E0D1E" w:rsidRDefault="004C5FD8" w:rsidP="007B3BFD">
            <w:pPr>
              <w:pStyle w:val="ListParagraph"/>
              <w:autoSpaceDE w:val="0"/>
              <w:autoSpaceDN w:val="0"/>
              <w:adjustRightInd w:val="0"/>
              <w:ind w:left="0"/>
              <w:rPr>
                <w:rFonts w:cs="Arial"/>
                <w:color w:val="000000"/>
                <w:lang w:val="en-GB"/>
              </w:rPr>
            </w:pPr>
          </w:p>
        </w:tc>
        <w:tc>
          <w:tcPr>
            <w:tcW w:w="1764" w:type="dxa"/>
            <w:shd w:val="clear" w:color="auto" w:fill="92D050"/>
          </w:tcPr>
          <w:p w:rsidR="004C5FD8" w:rsidRPr="000E0D1E" w:rsidRDefault="004C5FD8" w:rsidP="007B3BFD">
            <w:pPr>
              <w:pStyle w:val="ListParagraph"/>
              <w:autoSpaceDE w:val="0"/>
              <w:autoSpaceDN w:val="0"/>
              <w:adjustRightInd w:val="0"/>
              <w:ind w:left="0"/>
              <w:rPr>
                <w:rFonts w:cs="Arial"/>
                <w:color w:val="000000"/>
                <w:lang w:val="en-GB"/>
              </w:rPr>
            </w:pPr>
            <w:r w:rsidRPr="000E0D1E">
              <w:rPr>
                <w:rFonts w:cs="Arial"/>
                <w:color w:val="000000"/>
                <w:lang w:val="en-GB"/>
              </w:rPr>
              <w:t>£</w:t>
            </w:r>
          </w:p>
        </w:tc>
      </w:tr>
      <w:tr w:rsidR="004C5FD8" w:rsidRPr="00CD4D4D" w:rsidTr="004C5FD8">
        <w:tc>
          <w:tcPr>
            <w:tcW w:w="5366" w:type="dxa"/>
          </w:tcPr>
          <w:p w:rsidR="004C5FD8" w:rsidRPr="000E0D1E" w:rsidRDefault="004C5FD8" w:rsidP="00FE3B5F">
            <w:pPr>
              <w:pStyle w:val="ListParagraph"/>
              <w:autoSpaceDE w:val="0"/>
              <w:autoSpaceDN w:val="0"/>
              <w:adjustRightInd w:val="0"/>
              <w:ind w:left="0"/>
              <w:rPr>
                <w:rFonts w:cs="Arial"/>
                <w:color w:val="000000"/>
                <w:lang w:val="en-GB"/>
              </w:rPr>
            </w:pPr>
            <w:r w:rsidRPr="000E0D1E">
              <w:rPr>
                <w:rFonts w:cs="Arial"/>
                <w:color w:val="000000"/>
                <w:lang w:val="en-GB"/>
              </w:rPr>
              <w:t>Floor Mounted equipment case</w:t>
            </w:r>
          </w:p>
        </w:tc>
        <w:tc>
          <w:tcPr>
            <w:tcW w:w="1653" w:type="dxa"/>
            <w:shd w:val="clear" w:color="auto" w:fill="auto"/>
          </w:tcPr>
          <w:p w:rsidR="004C5FD8" w:rsidRPr="000E0D1E" w:rsidRDefault="004C5FD8" w:rsidP="007B3BFD">
            <w:pPr>
              <w:pStyle w:val="ListParagraph"/>
              <w:autoSpaceDE w:val="0"/>
              <w:autoSpaceDN w:val="0"/>
              <w:adjustRightInd w:val="0"/>
              <w:ind w:left="0"/>
              <w:rPr>
                <w:rFonts w:cs="Arial"/>
                <w:color w:val="000000"/>
                <w:lang w:val="en-GB"/>
              </w:rPr>
            </w:pPr>
          </w:p>
        </w:tc>
        <w:tc>
          <w:tcPr>
            <w:tcW w:w="1764" w:type="dxa"/>
            <w:shd w:val="clear" w:color="auto" w:fill="92D050"/>
          </w:tcPr>
          <w:p w:rsidR="004C5FD8" w:rsidRPr="000E0D1E" w:rsidRDefault="004C5FD8" w:rsidP="007B3BFD">
            <w:pPr>
              <w:pStyle w:val="ListParagraph"/>
              <w:autoSpaceDE w:val="0"/>
              <w:autoSpaceDN w:val="0"/>
              <w:adjustRightInd w:val="0"/>
              <w:ind w:left="0"/>
              <w:rPr>
                <w:rFonts w:cs="Arial"/>
                <w:color w:val="000000"/>
                <w:lang w:val="en-GB"/>
              </w:rPr>
            </w:pPr>
            <w:r w:rsidRPr="000E0D1E">
              <w:rPr>
                <w:rFonts w:cs="Arial"/>
                <w:color w:val="000000"/>
                <w:lang w:val="en-GB"/>
              </w:rPr>
              <w:t>£</w:t>
            </w:r>
          </w:p>
        </w:tc>
      </w:tr>
      <w:tr w:rsidR="004C5FD8" w:rsidRPr="00CD4D4D" w:rsidTr="004C5FD8">
        <w:tc>
          <w:tcPr>
            <w:tcW w:w="5366" w:type="dxa"/>
          </w:tcPr>
          <w:p w:rsidR="004C5FD8" w:rsidRPr="000E0D1E" w:rsidRDefault="00A96278" w:rsidP="007B3BFD">
            <w:pPr>
              <w:pStyle w:val="ListParagraph"/>
              <w:autoSpaceDE w:val="0"/>
              <w:autoSpaceDN w:val="0"/>
              <w:adjustRightInd w:val="0"/>
              <w:ind w:left="0"/>
              <w:rPr>
                <w:rFonts w:cs="Arial"/>
                <w:color w:val="000000"/>
                <w:lang w:val="en-GB"/>
              </w:rPr>
            </w:pPr>
            <w:r w:rsidRPr="000E0D1E">
              <w:rPr>
                <w:rFonts w:cs="Arial"/>
                <w:color w:val="000000"/>
                <w:lang w:val="en-GB"/>
              </w:rPr>
              <w:t xml:space="preserve">Ceiling speakers </w:t>
            </w:r>
          </w:p>
        </w:tc>
        <w:tc>
          <w:tcPr>
            <w:tcW w:w="1653" w:type="dxa"/>
            <w:shd w:val="clear" w:color="auto" w:fill="auto"/>
          </w:tcPr>
          <w:p w:rsidR="004C5FD8" w:rsidRPr="000E0D1E" w:rsidRDefault="004C5FD8" w:rsidP="007B3BFD">
            <w:pPr>
              <w:pStyle w:val="ListParagraph"/>
              <w:autoSpaceDE w:val="0"/>
              <w:autoSpaceDN w:val="0"/>
              <w:adjustRightInd w:val="0"/>
              <w:ind w:left="0"/>
              <w:rPr>
                <w:rFonts w:cs="Arial"/>
                <w:color w:val="000000"/>
                <w:lang w:val="en-GB"/>
              </w:rPr>
            </w:pPr>
          </w:p>
        </w:tc>
        <w:tc>
          <w:tcPr>
            <w:tcW w:w="1764" w:type="dxa"/>
            <w:shd w:val="clear" w:color="auto" w:fill="92D050"/>
          </w:tcPr>
          <w:p w:rsidR="004C5FD8" w:rsidRPr="000E0D1E" w:rsidRDefault="004C5FD8" w:rsidP="007B3BFD">
            <w:pPr>
              <w:pStyle w:val="ListParagraph"/>
              <w:autoSpaceDE w:val="0"/>
              <w:autoSpaceDN w:val="0"/>
              <w:adjustRightInd w:val="0"/>
              <w:ind w:left="0"/>
              <w:rPr>
                <w:rFonts w:cs="Arial"/>
                <w:color w:val="000000"/>
                <w:lang w:val="en-GB"/>
              </w:rPr>
            </w:pPr>
            <w:r w:rsidRPr="000E0D1E">
              <w:rPr>
                <w:rFonts w:cs="Arial"/>
                <w:color w:val="000000"/>
                <w:lang w:val="en-GB"/>
              </w:rPr>
              <w:t>£</w:t>
            </w:r>
          </w:p>
        </w:tc>
      </w:tr>
      <w:tr w:rsidR="004C5FD8" w:rsidRPr="00CD4D4D" w:rsidTr="004C5FD8">
        <w:tc>
          <w:tcPr>
            <w:tcW w:w="5366" w:type="dxa"/>
          </w:tcPr>
          <w:p w:rsidR="004C5FD8" w:rsidRPr="000E0D1E" w:rsidRDefault="00A96278" w:rsidP="007B3BFD">
            <w:pPr>
              <w:pStyle w:val="ListParagraph"/>
              <w:autoSpaceDE w:val="0"/>
              <w:autoSpaceDN w:val="0"/>
              <w:adjustRightInd w:val="0"/>
              <w:ind w:left="0"/>
              <w:rPr>
                <w:rFonts w:cs="Arial"/>
                <w:color w:val="000000"/>
                <w:lang w:val="en-GB"/>
              </w:rPr>
            </w:pPr>
            <w:r w:rsidRPr="000E0D1E">
              <w:rPr>
                <w:rFonts w:cs="Arial"/>
                <w:color w:val="000000"/>
                <w:lang w:val="en-GB"/>
              </w:rPr>
              <w:t xml:space="preserve">Cabinet speakers </w:t>
            </w:r>
          </w:p>
        </w:tc>
        <w:tc>
          <w:tcPr>
            <w:tcW w:w="1653" w:type="dxa"/>
            <w:shd w:val="clear" w:color="auto" w:fill="auto"/>
          </w:tcPr>
          <w:p w:rsidR="004C5FD8" w:rsidRPr="000E0D1E" w:rsidRDefault="004C5FD8" w:rsidP="007B3BFD">
            <w:pPr>
              <w:pStyle w:val="ListParagraph"/>
              <w:autoSpaceDE w:val="0"/>
              <w:autoSpaceDN w:val="0"/>
              <w:adjustRightInd w:val="0"/>
              <w:ind w:left="0"/>
              <w:rPr>
                <w:rFonts w:cs="Arial"/>
                <w:color w:val="000000"/>
                <w:lang w:val="en-GB"/>
              </w:rPr>
            </w:pPr>
          </w:p>
        </w:tc>
        <w:tc>
          <w:tcPr>
            <w:tcW w:w="1764" w:type="dxa"/>
            <w:shd w:val="clear" w:color="auto" w:fill="92D050"/>
          </w:tcPr>
          <w:p w:rsidR="004C5FD8" w:rsidRPr="000E0D1E" w:rsidRDefault="004C5FD8" w:rsidP="007B3BFD">
            <w:pPr>
              <w:pStyle w:val="ListParagraph"/>
              <w:autoSpaceDE w:val="0"/>
              <w:autoSpaceDN w:val="0"/>
              <w:adjustRightInd w:val="0"/>
              <w:ind w:left="0"/>
              <w:rPr>
                <w:rFonts w:cs="Arial"/>
                <w:color w:val="000000"/>
                <w:lang w:val="en-GB"/>
              </w:rPr>
            </w:pPr>
            <w:r w:rsidRPr="000E0D1E">
              <w:rPr>
                <w:rFonts w:cs="Arial"/>
                <w:color w:val="000000"/>
                <w:lang w:val="en-GB"/>
              </w:rPr>
              <w:t>£</w:t>
            </w:r>
          </w:p>
        </w:tc>
      </w:tr>
      <w:tr w:rsidR="004C5FD8" w:rsidRPr="00CD4D4D" w:rsidTr="004C5FD8">
        <w:tc>
          <w:tcPr>
            <w:tcW w:w="5366" w:type="dxa"/>
          </w:tcPr>
          <w:p w:rsidR="004C5FD8" w:rsidRPr="000E0D1E" w:rsidRDefault="00A96278" w:rsidP="007B3BFD">
            <w:pPr>
              <w:pStyle w:val="ListParagraph"/>
              <w:autoSpaceDE w:val="0"/>
              <w:autoSpaceDN w:val="0"/>
              <w:adjustRightInd w:val="0"/>
              <w:ind w:left="0"/>
              <w:rPr>
                <w:rFonts w:cs="Arial"/>
                <w:color w:val="000000"/>
                <w:lang w:val="en-GB"/>
              </w:rPr>
            </w:pPr>
            <w:r w:rsidRPr="000E0D1E">
              <w:rPr>
                <w:rFonts w:cs="Arial"/>
                <w:color w:val="000000"/>
                <w:lang w:val="en-GB"/>
              </w:rPr>
              <w:t xml:space="preserve">Weatherproof speakers </w:t>
            </w:r>
          </w:p>
        </w:tc>
        <w:tc>
          <w:tcPr>
            <w:tcW w:w="1653" w:type="dxa"/>
            <w:shd w:val="clear" w:color="auto" w:fill="auto"/>
          </w:tcPr>
          <w:p w:rsidR="004C5FD8" w:rsidRPr="000E0D1E" w:rsidRDefault="004C5FD8" w:rsidP="007B3BFD">
            <w:pPr>
              <w:pStyle w:val="ListParagraph"/>
              <w:autoSpaceDE w:val="0"/>
              <w:autoSpaceDN w:val="0"/>
              <w:adjustRightInd w:val="0"/>
              <w:ind w:left="0"/>
              <w:rPr>
                <w:rFonts w:cs="Arial"/>
                <w:color w:val="000000"/>
                <w:lang w:val="en-GB"/>
              </w:rPr>
            </w:pPr>
          </w:p>
        </w:tc>
        <w:tc>
          <w:tcPr>
            <w:tcW w:w="1764" w:type="dxa"/>
            <w:shd w:val="clear" w:color="auto" w:fill="92D050"/>
          </w:tcPr>
          <w:p w:rsidR="004C5FD8" w:rsidRPr="000E0D1E" w:rsidRDefault="004C5FD8" w:rsidP="007B3BFD">
            <w:pPr>
              <w:pStyle w:val="ListParagraph"/>
              <w:autoSpaceDE w:val="0"/>
              <w:autoSpaceDN w:val="0"/>
              <w:adjustRightInd w:val="0"/>
              <w:ind w:left="0"/>
              <w:rPr>
                <w:rFonts w:cs="Arial"/>
                <w:color w:val="000000"/>
                <w:lang w:val="en-GB"/>
              </w:rPr>
            </w:pPr>
            <w:r w:rsidRPr="000E0D1E">
              <w:rPr>
                <w:rFonts w:cs="Arial"/>
                <w:color w:val="000000"/>
                <w:lang w:val="en-GB"/>
              </w:rPr>
              <w:t>£</w:t>
            </w:r>
          </w:p>
        </w:tc>
      </w:tr>
      <w:tr w:rsidR="004C5FD8" w:rsidRPr="00CD4D4D" w:rsidTr="004C5FD8">
        <w:tc>
          <w:tcPr>
            <w:tcW w:w="5366" w:type="dxa"/>
          </w:tcPr>
          <w:p w:rsidR="004C5FD8" w:rsidRPr="000E0D1E" w:rsidRDefault="00A96278" w:rsidP="007B3BFD">
            <w:pPr>
              <w:pStyle w:val="ListParagraph"/>
              <w:autoSpaceDE w:val="0"/>
              <w:autoSpaceDN w:val="0"/>
              <w:adjustRightInd w:val="0"/>
              <w:ind w:left="0"/>
              <w:rPr>
                <w:rFonts w:cs="Arial"/>
                <w:color w:val="000000"/>
                <w:lang w:val="en-GB"/>
              </w:rPr>
            </w:pPr>
            <w:r w:rsidRPr="000E0D1E">
              <w:rPr>
                <w:rFonts w:cs="Arial"/>
                <w:color w:val="000000"/>
                <w:lang w:val="en-GB"/>
              </w:rPr>
              <w:t xml:space="preserve">Cable installation </w:t>
            </w:r>
          </w:p>
        </w:tc>
        <w:tc>
          <w:tcPr>
            <w:tcW w:w="1653" w:type="dxa"/>
            <w:shd w:val="clear" w:color="auto" w:fill="auto"/>
          </w:tcPr>
          <w:p w:rsidR="004C5FD8" w:rsidRPr="000E0D1E" w:rsidRDefault="004C5FD8" w:rsidP="007B3BFD">
            <w:pPr>
              <w:pStyle w:val="ListParagraph"/>
              <w:autoSpaceDE w:val="0"/>
              <w:autoSpaceDN w:val="0"/>
              <w:adjustRightInd w:val="0"/>
              <w:ind w:left="0"/>
              <w:rPr>
                <w:rFonts w:cs="Arial"/>
                <w:color w:val="000000"/>
                <w:lang w:val="en-GB"/>
              </w:rPr>
            </w:pPr>
          </w:p>
        </w:tc>
        <w:tc>
          <w:tcPr>
            <w:tcW w:w="1764" w:type="dxa"/>
            <w:shd w:val="clear" w:color="auto" w:fill="92D050"/>
          </w:tcPr>
          <w:p w:rsidR="004C5FD8" w:rsidRPr="000E0D1E" w:rsidRDefault="004C5FD8" w:rsidP="007B3BFD">
            <w:pPr>
              <w:pStyle w:val="ListParagraph"/>
              <w:autoSpaceDE w:val="0"/>
              <w:autoSpaceDN w:val="0"/>
              <w:adjustRightInd w:val="0"/>
              <w:ind w:left="0"/>
              <w:rPr>
                <w:rFonts w:cs="Arial"/>
                <w:color w:val="000000"/>
                <w:lang w:val="en-GB"/>
              </w:rPr>
            </w:pPr>
            <w:r w:rsidRPr="000E0D1E">
              <w:rPr>
                <w:rFonts w:cs="Arial"/>
                <w:color w:val="000000"/>
                <w:lang w:val="en-GB"/>
              </w:rPr>
              <w:t>£</w:t>
            </w:r>
          </w:p>
        </w:tc>
      </w:tr>
      <w:tr w:rsidR="004C5FD8" w:rsidRPr="00CD4D4D" w:rsidTr="004C5FD8">
        <w:tc>
          <w:tcPr>
            <w:tcW w:w="5366" w:type="dxa"/>
          </w:tcPr>
          <w:p w:rsidR="004C5FD8" w:rsidRPr="000E0D1E" w:rsidRDefault="00A96278" w:rsidP="007B3BFD">
            <w:pPr>
              <w:pStyle w:val="ListParagraph"/>
              <w:autoSpaceDE w:val="0"/>
              <w:autoSpaceDN w:val="0"/>
              <w:adjustRightInd w:val="0"/>
              <w:ind w:left="0"/>
              <w:rPr>
                <w:rFonts w:cs="Arial"/>
                <w:color w:val="000000"/>
                <w:lang w:val="en-GB"/>
              </w:rPr>
            </w:pPr>
            <w:r w:rsidRPr="000E0D1E">
              <w:rPr>
                <w:rFonts w:cs="Arial"/>
                <w:color w:val="000000"/>
                <w:lang w:val="en-GB"/>
              </w:rPr>
              <w:t xml:space="preserve">Configuration, testing and commissioning </w:t>
            </w:r>
          </w:p>
        </w:tc>
        <w:tc>
          <w:tcPr>
            <w:tcW w:w="1653" w:type="dxa"/>
            <w:shd w:val="clear" w:color="auto" w:fill="auto"/>
          </w:tcPr>
          <w:p w:rsidR="004C5FD8" w:rsidRPr="000E0D1E" w:rsidRDefault="004C5FD8" w:rsidP="007B3BFD">
            <w:pPr>
              <w:pStyle w:val="ListParagraph"/>
              <w:autoSpaceDE w:val="0"/>
              <w:autoSpaceDN w:val="0"/>
              <w:adjustRightInd w:val="0"/>
              <w:ind w:left="0"/>
              <w:rPr>
                <w:rFonts w:cs="Arial"/>
                <w:color w:val="000000"/>
                <w:lang w:val="en-GB"/>
              </w:rPr>
            </w:pPr>
          </w:p>
        </w:tc>
        <w:tc>
          <w:tcPr>
            <w:tcW w:w="1764" w:type="dxa"/>
            <w:shd w:val="clear" w:color="auto" w:fill="92D050"/>
          </w:tcPr>
          <w:p w:rsidR="004C5FD8" w:rsidRPr="000E0D1E" w:rsidRDefault="004C5FD8" w:rsidP="007B3BFD">
            <w:pPr>
              <w:pStyle w:val="ListParagraph"/>
              <w:autoSpaceDE w:val="0"/>
              <w:autoSpaceDN w:val="0"/>
              <w:adjustRightInd w:val="0"/>
              <w:ind w:left="0"/>
              <w:rPr>
                <w:rFonts w:cs="Arial"/>
                <w:color w:val="000000"/>
                <w:lang w:val="en-GB"/>
              </w:rPr>
            </w:pPr>
            <w:r w:rsidRPr="000E0D1E">
              <w:rPr>
                <w:rFonts w:cs="Arial"/>
                <w:color w:val="000000"/>
                <w:lang w:val="en-GB"/>
              </w:rPr>
              <w:t>£</w:t>
            </w:r>
          </w:p>
        </w:tc>
      </w:tr>
      <w:tr w:rsidR="00A96278" w:rsidRPr="00CD4D4D" w:rsidTr="004C5FD8">
        <w:tc>
          <w:tcPr>
            <w:tcW w:w="5366" w:type="dxa"/>
          </w:tcPr>
          <w:p w:rsidR="00A96278" w:rsidRPr="000E0D1E" w:rsidRDefault="00A96278" w:rsidP="007B3BFD">
            <w:pPr>
              <w:pStyle w:val="ListParagraph"/>
              <w:autoSpaceDE w:val="0"/>
              <w:autoSpaceDN w:val="0"/>
              <w:adjustRightInd w:val="0"/>
              <w:ind w:left="0"/>
              <w:rPr>
                <w:rFonts w:cs="Arial"/>
                <w:color w:val="000000"/>
                <w:lang w:val="en-GB"/>
              </w:rPr>
            </w:pPr>
            <w:r w:rsidRPr="000E0D1E">
              <w:rPr>
                <w:rFonts w:cs="Arial"/>
                <w:color w:val="000000"/>
                <w:lang w:val="en-GB"/>
              </w:rPr>
              <w:t>Client training and handover</w:t>
            </w:r>
          </w:p>
        </w:tc>
        <w:tc>
          <w:tcPr>
            <w:tcW w:w="1653" w:type="dxa"/>
            <w:shd w:val="clear" w:color="auto" w:fill="auto"/>
          </w:tcPr>
          <w:p w:rsidR="00A96278" w:rsidRPr="000E0D1E" w:rsidRDefault="00A96278" w:rsidP="007B3BFD">
            <w:pPr>
              <w:pStyle w:val="ListParagraph"/>
              <w:autoSpaceDE w:val="0"/>
              <w:autoSpaceDN w:val="0"/>
              <w:adjustRightInd w:val="0"/>
              <w:ind w:left="0"/>
              <w:rPr>
                <w:rFonts w:cs="Arial"/>
                <w:color w:val="000000"/>
                <w:lang w:val="en-GB"/>
              </w:rPr>
            </w:pPr>
          </w:p>
        </w:tc>
        <w:tc>
          <w:tcPr>
            <w:tcW w:w="1764" w:type="dxa"/>
            <w:shd w:val="clear" w:color="auto" w:fill="92D050"/>
          </w:tcPr>
          <w:p w:rsidR="00A96278" w:rsidRPr="000E0D1E" w:rsidRDefault="003B6C04" w:rsidP="007B3BFD">
            <w:pPr>
              <w:pStyle w:val="ListParagraph"/>
              <w:autoSpaceDE w:val="0"/>
              <w:autoSpaceDN w:val="0"/>
              <w:adjustRightInd w:val="0"/>
              <w:ind w:left="0"/>
              <w:rPr>
                <w:rFonts w:cs="Arial"/>
                <w:color w:val="000000"/>
                <w:lang w:val="en-GB"/>
              </w:rPr>
            </w:pPr>
            <w:r w:rsidRPr="000E0D1E">
              <w:rPr>
                <w:rFonts w:cs="Arial"/>
                <w:color w:val="000000"/>
                <w:lang w:val="en-GB"/>
              </w:rPr>
              <w:t>£</w:t>
            </w:r>
          </w:p>
        </w:tc>
      </w:tr>
      <w:tr w:rsidR="00A96278" w:rsidRPr="00CD4D4D" w:rsidTr="004C5FD8">
        <w:tc>
          <w:tcPr>
            <w:tcW w:w="5366" w:type="dxa"/>
          </w:tcPr>
          <w:p w:rsidR="00A96278" w:rsidRPr="000E0D1E" w:rsidRDefault="00A96278" w:rsidP="007B3BFD">
            <w:pPr>
              <w:pStyle w:val="ListParagraph"/>
              <w:autoSpaceDE w:val="0"/>
              <w:autoSpaceDN w:val="0"/>
              <w:adjustRightInd w:val="0"/>
              <w:ind w:left="0"/>
              <w:rPr>
                <w:rFonts w:cs="Arial"/>
                <w:color w:val="000000"/>
                <w:lang w:val="en-GB"/>
              </w:rPr>
            </w:pPr>
            <w:r w:rsidRPr="000E0D1E">
              <w:rPr>
                <w:rFonts w:cs="Arial"/>
                <w:color w:val="000000"/>
                <w:lang w:val="en-GB"/>
              </w:rPr>
              <w:t xml:space="preserve">Carriage of equipment </w:t>
            </w:r>
          </w:p>
        </w:tc>
        <w:tc>
          <w:tcPr>
            <w:tcW w:w="1653" w:type="dxa"/>
            <w:shd w:val="clear" w:color="auto" w:fill="auto"/>
          </w:tcPr>
          <w:p w:rsidR="00A96278" w:rsidRPr="000E0D1E" w:rsidRDefault="00A96278" w:rsidP="007B3BFD">
            <w:pPr>
              <w:pStyle w:val="ListParagraph"/>
              <w:autoSpaceDE w:val="0"/>
              <w:autoSpaceDN w:val="0"/>
              <w:adjustRightInd w:val="0"/>
              <w:ind w:left="0"/>
              <w:rPr>
                <w:rFonts w:cs="Arial"/>
                <w:color w:val="000000"/>
                <w:lang w:val="en-GB"/>
              </w:rPr>
            </w:pPr>
          </w:p>
        </w:tc>
        <w:tc>
          <w:tcPr>
            <w:tcW w:w="1764" w:type="dxa"/>
            <w:shd w:val="clear" w:color="auto" w:fill="92D050"/>
          </w:tcPr>
          <w:p w:rsidR="00A96278" w:rsidRPr="000E0D1E" w:rsidRDefault="003B6C04" w:rsidP="007B3BFD">
            <w:pPr>
              <w:pStyle w:val="ListParagraph"/>
              <w:autoSpaceDE w:val="0"/>
              <w:autoSpaceDN w:val="0"/>
              <w:adjustRightInd w:val="0"/>
              <w:ind w:left="0"/>
              <w:rPr>
                <w:rFonts w:cs="Arial"/>
                <w:color w:val="000000"/>
                <w:lang w:val="en-GB"/>
              </w:rPr>
            </w:pPr>
            <w:r w:rsidRPr="000E0D1E">
              <w:rPr>
                <w:rFonts w:cs="Arial"/>
                <w:color w:val="000000"/>
                <w:lang w:val="en-GB"/>
              </w:rPr>
              <w:t>£</w:t>
            </w:r>
          </w:p>
        </w:tc>
      </w:tr>
      <w:tr w:rsidR="00A96278" w:rsidRPr="00CD4D4D" w:rsidTr="004C5FD8">
        <w:tc>
          <w:tcPr>
            <w:tcW w:w="5366" w:type="dxa"/>
          </w:tcPr>
          <w:p w:rsidR="00A96278" w:rsidRPr="000E0D1E" w:rsidRDefault="00A96278" w:rsidP="007B3BFD">
            <w:pPr>
              <w:pStyle w:val="ListParagraph"/>
              <w:autoSpaceDE w:val="0"/>
              <w:autoSpaceDN w:val="0"/>
              <w:adjustRightInd w:val="0"/>
              <w:ind w:left="0"/>
              <w:rPr>
                <w:rFonts w:cs="Arial"/>
                <w:color w:val="000000"/>
                <w:lang w:val="en-GB"/>
              </w:rPr>
            </w:pPr>
            <w:r w:rsidRPr="000E0D1E">
              <w:rPr>
                <w:rFonts w:cs="Arial"/>
                <w:color w:val="000000"/>
                <w:lang w:val="en-GB"/>
              </w:rPr>
              <w:t xml:space="preserve">Certificates, Documents and Drawings </w:t>
            </w:r>
          </w:p>
        </w:tc>
        <w:tc>
          <w:tcPr>
            <w:tcW w:w="1653" w:type="dxa"/>
            <w:shd w:val="clear" w:color="auto" w:fill="auto"/>
          </w:tcPr>
          <w:p w:rsidR="00A96278" w:rsidRPr="000E0D1E" w:rsidRDefault="00A96278" w:rsidP="007B3BFD">
            <w:pPr>
              <w:pStyle w:val="ListParagraph"/>
              <w:autoSpaceDE w:val="0"/>
              <w:autoSpaceDN w:val="0"/>
              <w:adjustRightInd w:val="0"/>
              <w:ind w:left="0"/>
              <w:rPr>
                <w:rFonts w:cs="Arial"/>
                <w:color w:val="000000"/>
                <w:lang w:val="en-GB"/>
              </w:rPr>
            </w:pPr>
          </w:p>
        </w:tc>
        <w:tc>
          <w:tcPr>
            <w:tcW w:w="1764" w:type="dxa"/>
            <w:shd w:val="clear" w:color="auto" w:fill="92D050"/>
          </w:tcPr>
          <w:p w:rsidR="00A96278" w:rsidRPr="000E0D1E" w:rsidRDefault="003B6C04" w:rsidP="007B3BFD">
            <w:pPr>
              <w:pStyle w:val="ListParagraph"/>
              <w:autoSpaceDE w:val="0"/>
              <w:autoSpaceDN w:val="0"/>
              <w:adjustRightInd w:val="0"/>
              <w:ind w:left="0"/>
              <w:rPr>
                <w:rFonts w:cs="Arial"/>
                <w:color w:val="000000"/>
                <w:lang w:val="en-GB"/>
              </w:rPr>
            </w:pPr>
            <w:r w:rsidRPr="000E0D1E">
              <w:rPr>
                <w:rFonts w:cs="Arial"/>
                <w:color w:val="000000"/>
                <w:lang w:val="en-GB"/>
              </w:rPr>
              <w:t>£</w:t>
            </w:r>
          </w:p>
        </w:tc>
      </w:tr>
      <w:tr w:rsidR="004C5FD8" w:rsidRPr="00CD4D4D" w:rsidTr="004C5FD8">
        <w:tc>
          <w:tcPr>
            <w:tcW w:w="5366" w:type="dxa"/>
          </w:tcPr>
          <w:p w:rsidR="004C5FD8" w:rsidRPr="000E0D1E" w:rsidRDefault="004C5FD8" w:rsidP="007B3BFD">
            <w:pPr>
              <w:pStyle w:val="ListParagraph"/>
              <w:autoSpaceDE w:val="0"/>
              <w:autoSpaceDN w:val="0"/>
              <w:adjustRightInd w:val="0"/>
              <w:ind w:left="0"/>
              <w:rPr>
                <w:rFonts w:cs="Arial"/>
                <w:color w:val="000000"/>
                <w:lang w:val="en-GB"/>
              </w:rPr>
            </w:pPr>
            <w:r w:rsidRPr="000E0D1E">
              <w:rPr>
                <w:rFonts w:cs="Arial"/>
                <w:color w:val="000000"/>
                <w:lang w:val="en-GB"/>
              </w:rPr>
              <w:t>Misc.</w:t>
            </w:r>
            <w:r w:rsidR="003B6C04" w:rsidRPr="000E0D1E">
              <w:rPr>
                <w:rFonts w:cs="Arial"/>
                <w:color w:val="000000"/>
                <w:lang w:val="en-GB"/>
              </w:rPr>
              <w:t xml:space="preserve"> </w:t>
            </w:r>
          </w:p>
        </w:tc>
        <w:tc>
          <w:tcPr>
            <w:tcW w:w="1653" w:type="dxa"/>
            <w:shd w:val="clear" w:color="auto" w:fill="auto"/>
          </w:tcPr>
          <w:p w:rsidR="004C5FD8" w:rsidRPr="000E0D1E" w:rsidRDefault="004C5FD8" w:rsidP="007B3BFD">
            <w:pPr>
              <w:pStyle w:val="ListParagraph"/>
              <w:autoSpaceDE w:val="0"/>
              <w:autoSpaceDN w:val="0"/>
              <w:adjustRightInd w:val="0"/>
              <w:ind w:left="0"/>
              <w:rPr>
                <w:rFonts w:cs="Arial"/>
                <w:color w:val="000000"/>
                <w:lang w:val="en-GB"/>
              </w:rPr>
            </w:pPr>
          </w:p>
        </w:tc>
        <w:tc>
          <w:tcPr>
            <w:tcW w:w="1764" w:type="dxa"/>
            <w:shd w:val="clear" w:color="auto" w:fill="92D050"/>
          </w:tcPr>
          <w:p w:rsidR="004C5FD8" w:rsidRPr="000E0D1E" w:rsidRDefault="003B6C04" w:rsidP="007B3BFD">
            <w:pPr>
              <w:pStyle w:val="ListParagraph"/>
              <w:autoSpaceDE w:val="0"/>
              <w:autoSpaceDN w:val="0"/>
              <w:adjustRightInd w:val="0"/>
              <w:ind w:left="0"/>
              <w:rPr>
                <w:rFonts w:cs="Arial"/>
                <w:color w:val="000000"/>
                <w:lang w:val="en-GB"/>
              </w:rPr>
            </w:pPr>
            <w:r w:rsidRPr="000E0D1E">
              <w:rPr>
                <w:rFonts w:cs="Arial"/>
                <w:color w:val="000000"/>
                <w:lang w:val="en-GB"/>
              </w:rPr>
              <w:t>£</w:t>
            </w:r>
          </w:p>
        </w:tc>
      </w:tr>
      <w:tr w:rsidR="004C5FD8" w:rsidRPr="00CD4D4D" w:rsidTr="004C5FD8">
        <w:tc>
          <w:tcPr>
            <w:tcW w:w="5366" w:type="dxa"/>
          </w:tcPr>
          <w:p w:rsidR="004C5FD8" w:rsidRPr="00CD4D4D" w:rsidRDefault="004C5FD8" w:rsidP="002D2461">
            <w:pPr>
              <w:pStyle w:val="ListParagraph"/>
              <w:autoSpaceDE w:val="0"/>
              <w:autoSpaceDN w:val="0"/>
              <w:adjustRightInd w:val="0"/>
              <w:ind w:left="0"/>
              <w:rPr>
                <w:rFonts w:cs="Arial"/>
                <w:color w:val="000000"/>
                <w:sz w:val="21"/>
                <w:szCs w:val="21"/>
                <w:lang w:val="en-GB"/>
              </w:rPr>
            </w:pPr>
            <w:r w:rsidRPr="00CD4D4D">
              <w:rPr>
                <w:rFonts w:cs="Arial"/>
                <w:b/>
                <w:color w:val="000000"/>
                <w:sz w:val="32"/>
                <w:szCs w:val="32"/>
                <w:lang w:val="en-GB"/>
              </w:rPr>
              <w:t>Total Contract Cost</w:t>
            </w:r>
            <w:r w:rsidRPr="00CD4D4D">
              <w:rPr>
                <w:rFonts w:cs="Arial"/>
                <w:color w:val="000000"/>
                <w:sz w:val="21"/>
                <w:szCs w:val="21"/>
                <w:lang w:val="en-GB"/>
              </w:rPr>
              <w:t xml:space="preserve"> </w:t>
            </w:r>
            <w:r w:rsidRPr="00CD4D4D">
              <w:rPr>
                <w:rFonts w:cs="Arial"/>
                <w:b/>
                <w:color w:val="000000"/>
                <w:sz w:val="32"/>
                <w:szCs w:val="32"/>
                <w:lang w:val="en-GB"/>
              </w:rPr>
              <w:t>(For Evaluation)</w:t>
            </w:r>
          </w:p>
        </w:tc>
        <w:tc>
          <w:tcPr>
            <w:tcW w:w="1653" w:type="dxa"/>
            <w:shd w:val="clear" w:color="auto" w:fill="auto"/>
          </w:tcPr>
          <w:p w:rsidR="004C5FD8" w:rsidRPr="00CD4D4D" w:rsidRDefault="004C5FD8" w:rsidP="007B3BFD">
            <w:pPr>
              <w:pStyle w:val="ListParagraph"/>
              <w:autoSpaceDE w:val="0"/>
              <w:autoSpaceDN w:val="0"/>
              <w:adjustRightInd w:val="0"/>
              <w:ind w:left="0"/>
              <w:rPr>
                <w:rFonts w:cs="Arial"/>
                <w:b/>
                <w:color w:val="000000"/>
                <w:sz w:val="32"/>
                <w:szCs w:val="32"/>
                <w:lang w:val="en-GB"/>
              </w:rPr>
            </w:pPr>
          </w:p>
        </w:tc>
        <w:tc>
          <w:tcPr>
            <w:tcW w:w="1764" w:type="dxa"/>
            <w:shd w:val="clear" w:color="auto" w:fill="92D050"/>
          </w:tcPr>
          <w:p w:rsidR="004C5FD8" w:rsidRPr="00CD4D4D" w:rsidRDefault="004C5FD8" w:rsidP="007B3BFD">
            <w:pPr>
              <w:pStyle w:val="ListParagraph"/>
              <w:autoSpaceDE w:val="0"/>
              <w:autoSpaceDN w:val="0"/>
              <w:adjustRightInd w:val="0"/>
              <w:ind w:left="0"/>
              <w:rPr>
                <w:rFonts w:cs="Arial"/>
                <w:b/>
                <w:color w:val="000000"/>
                <w:sz w:val="32"/>
                <w:szCs w:val="32"/>
                <w:lang w:val="en-GB"/>
              </w:rPr>
            </w:pPr>
            <w:r w:rsidRPr="00CD4D4D">
              <w:rPr>
                <w:rFonts w:cs="Arial"/>
                <w:b/>
                <w:color w:val="000000"/>
                <w:sz w:val="32"/>
                <w:szCs w:val="32"/>
                <w:lang w:val="en-GB"/>
              </w:rPr>
              <w:t>£</w:t>
            </w:r>
          </w:p>
        </w:tc>
      </w:tr>
    </w:tbl>
    <w:p w:rsidR="00FE3B5F" w:rsidRDefault="00FE3B5F" w:rsidP="000A2A6E">
      <w:pPr>
        <w:autoSpaceDE w:val="0"/>
        <w:autoSpaceDN w:val="0"/>
        <w:adjustRightInd w:val="0"/>
        <w:spacing w:after="0" w:line="240" w:lineRule="auto"/>
        <w:rPr>
          <w:rFonts w:cs="Arial"/>
          <w:sz w:val="14"/>
          <w:szCs w:val="21"/>
        </w:rPr>
      </w:pPr>
    </w:p>
    <w:p w:rsidR="00FE3B5F" w:rsidRDefault="00FE3B5F" w:rsidP="00FE3B5F">
      <w:pPr>
        <w:rPr>
          <w:rFonts w:cs="Arial"/>
          <w:sz w:val="14"/>
          <w:szCs w:val="21"/>
        </w:rPr>
      </w:pPr>
    </w:p>
    <w:p w:rsidR="00B54736" w:rsidRPr="00FE3B5F" w:rsidRDefault="00B54736" w:rsidP="00FE3B5F">
      <w:pPr>
        <w:rPr>
          <w:rFonts w:cs="Arial"/>
          <w:sz w:val="14"/>
          <w:szCs w:val="21"/>
        </w:rPr>
      </w:pPr>
    </w:p>
    <w:sectPr w:rsidR="00B54736" w:rsidRPr="00FE3B5F" w:rsidSect="00855982">
      <w:footerReference w:type="default" r:id="rId14"/>
      <w:headerReference w:type="first" r:id="rId15"/>
      <w:footerReference w:type="first" r:id="rId1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BD4" w:rsidRDefault="00750BD4" w:rsidP="00855982">
      <w:pPr>
        <w:spacing w:after="0" w:line="240" w:lineRule="auto"/>
      </w:pPr>
      <w:r>
        <w:separator/>
      </w:r>
    </w:p>
  </w:endnote>
  <w:endnote w:type="continuationSeparator" w:id="0">
    <w:p w:rsidR="00750BD4" w:rsidRDefault="00750BD4" w:rsidP="00855982">
      <w:pPr>
        <w:spacing w:after="0" w:line="240" w:lineRule="auto"/>
      </w:pPr>
      <w:r>
        <w:continuationSeparator/>
      </w:r>
    </w:p>
  </w:endnote>
  <w:endnote w:type="continuationNotice" w:id="1">
    <w:p w:rsidR="00750BD4" w:rsidRDefault="00750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59961"/>
      <w:docPartObj>
        <w:docPartGallery w:val="Page Numbers (Bottom of Page)"/>
        <w:docPartUnique/>
      </w:docPartObj>
    </w:sdtPr>
    <w:sdtEndPr>
      <w:rPr>
        <w:noProof/>
        <w:sz w:val="18"/>
      </w:rPr>
    </w:sdtEndPr>
    <w:sdtContent>
      <w:p w:rsidR="00855982" w:rsidRPr="007414C7" w:rsidRDefault="00855982">
        <w:pPr>
          <w:pStyle w:val="Footer"/>
          <w:rPr>
            <w:sz w:val="18"/>
          </w:rPr>
        </w:pPr>
        <w:r w:rsidRPr="007414C7">
          <w:rPr>
            <w:sz w:val="18"/>
          </w:rPr>
          <w:fldChar w:fldCharType="begin"/>
        </w:r>
        <w:r w:rsidRPr="007414C7">
          <w:rPr>
            <w:sz w:val="18"/>
          </w:rPr>
          <w:instrText xml:space="preserve"> PAGE   \* MERGEFORMAT </w:instrText>
        </w:r>
        <w:r w:rsidRPr="007414C7">
          <w:rPr>
            <w:sz w:val="18"/>
          </w:rPr>
          <w:fldChar w:fldCharType="separate"/>
        </w:r>
        <w:r w:rsidR="00287515">
          <w:rPr>
            <w:noProof/>
            <w:sz w:val="18"/>
          </w:rPr>
          <w:t>3</w:t>
        </w:r>
        <w:r w:rsidRPr="007414C7">
          <w:rPr>
            <w:noProof/>
            <w:sz w:val="18"/>
          </w:rPr>
          <w:fldChar w:fldCharType="end"/>
        </w:r>
        <w:r w:rsidR="007414C7" w:rsidRPr="007414C7">
          <w:rPr>
            <w:noProof/>
            <w:sz w:val="18"/>
          </w:rPr>
          <w:t xml:space="preserve"> – RFQ</w:t>
        </w:r>
        <w:r w:rsidR="00983133">
          <w:rPr>
            <w:noProof/>
            <w:sz w:val="18"/>
          </w:rPr>
          <w:t xml:space="preserve"> Lambeth Civic Centre PAVA February 2020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0605396"/>
      <w:docPartObj>
        <w:docPartGallery w:val="Page Numbers (Bottom of Page)"/>
        <w:docPartUnique/>
      </w:docPartObj>
    </w:sdtPr>
    <w:sdtEndPr>
      <w:rPr>
        <w:noProof/>
      </w:rPr>
    </w:sdtEndPr>
    <w:sdtContent>
      <w:p w:rsidR="00B40855" w:rsidRDefault="00B40855">
        <w:pPr>
          <w:pStyle w:val="Footer"/>
          <w:jc w:val="center"/>
        </w:pPr>
        <w:r>
          <w:fldChar w:fldCharType="begin"/>
        </w:r>
        <w:r>
          <w:instrText xml:space="preserve"> PAGE   \* MERGEFORMAT </w:instrText>
        </w:r>
        <w:r>
          <w:fldChar w:fldCharType="separate"/>
        </w:r>
        <w:r w:rsidR="00287515">
          <w:rPr>
            <w:noProof/>
          </w:rPr>
          <w:t>1</w:t>
        </w:r>
        <w:r>
          <w:rPr>
            <w:noProof/>
          </w:rPr>
          <w:fldChar w:fldCharType="end"/>
        </w:r>
      </w:p>
    </w:sdtContent>
  </w:sdt>
  <w:p w:rsidR="00B40855" w:rsidRDefault="00B40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BD4" w:rsidRDefault="00750BD4" w:rsidP="00855982">
      <w:pPr>
        <w:spacing w:after="0" w:line="240" w:lineRule="auto"/>
      </w:pPr>
      <w:r>
        <w:separator/>
      </w:r>
    </w:p>
  </w:footnote>
  <w:footnote w:type="continuationSeparator" w:id="0">
    <w:p w:rsidR="00750BD4" w:rsidRDefault="00750BD4" w:rsidP="00855982">
      <w:pPr>
        <w:spacing w:after="0" w:line="240" w:lineRule="auto"/>
      </w:pPr>
      <w:r>
        <w:continuationSeparator/>
      </w:r>
    </w:p>
  </w:footnote>
  <w:footnote w:type="continuationNotice" w:id="1">
    <w:p w:rsidR="00750BD4" w:rsidRDefault="00750B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3A9" w:rsidRDefault="002B23A9" w:rsidP="002B23A9">
    <w:pPr>
      <w:pStyle w:val="Header"/>
      <w:jc w:val="right"/>
    </w:pPr>
    <w:r>
      <w:rPr>
        <w:noProof/>
        <w:lang w:val="en-GB" w:eastAsia="en-GB"/>
      </w:rPr>
      <w:drawing>
        <wp:inline distT="0" distB="0" distL="0" distR="0" wp14:anchorId="76E96519" wp14:editId="75D10166">
          <wp:extent cx="19050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eth.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3DB92B96"/>
    <w:multiLevelType w:val="hybridMultilevel"/>
    <w:tmpl w:val="83C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F11541"/>
    <w:multiLevelType w:val="hybridMultilevel"/>
    <w:tmpl w:val="175680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6005A82"/>
    <w:multiLevelType w:val="hybridMultilevel"/>
    <w:tmpl w:val="3C8E941A"/>
    <w:lvl w:ilvl="0" w:tplc="2A08E1E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AC"/>
    <w:rsid w:val="0002564A"/>
    <w:rsid w:val="000623CC"/>
    <w:rsid w:val="00071225"/>
    <w:rsid w:val="00075DBC"/>
    <w:rsid w:val="00084941"/>
    <w:rsid w:val="00090788"/>
    <w:rsid w:val="000917DE"/>
    <w:rsid w:val="0009439D"/>
    <w:rsid w:val="000A2A6E"/>
    <w:rsid w:val="000C01A4"/>
    <w:rsid w:val="000E0D1E"/>
    <w:rsid w:val="000E6B66"/>
    <w:rsid w:val="000F5FA6"/>
    <w:rsid w:val="00105B13"/>
    <w:rsid w:val="0012601A"/>
    <w:rsid w:val="00133477"/>
    <w:rsid w:val="00137489"/>
    <w:rsid w:val="001459FA"/>
    <w:rsid w:val="00163324"/>
    <w:rsid w:val="00173B3C"/>
    <w:rsid w:val="0018459F"/>
    <w:rsid w:val="001A20F8"/>
    <w:rsid w:val="001A4E5C"/>
    <w:rsid w:val="001A71CD"/>
    <w:rsid w:val="001B482A"/>
    <w:rsid w:val="001C58AC"/>
    <w:rsid w:val="001D1078"/>
    <w:rsid w:val="001D4362"/>
    <w:rsid w:val="001D7196"/>
    <w:rsid w:val="001F0847"/>
    <w:rsid w:val="002049A4"/>
    <w:rsid w:val="00207378"/>
    <w:rsid w:val="00207A32"/>
    <w:rsid w:val="00212FAB"/>
    <w:rsid w:val="002178F6"/>
    <w:rsid w:val="00226D36"/>
    <w:rsid w:val="00227AED"/>
    <w:rsid w:val="00242772"/>
    <w:rsid w:val="00271D29"/>
    <w:rsid w:val="002720DA"/>
    <w:rsid w:val="00282034"/>
    <w:rsid w:val="00287515"/>
    <w:rsid w:val="00297E1C"/>
    <w:rsid w:val="002B0638"/>
    <w:rsid w:val="002B23A9"/>
    <w:rsid w:val="002D2461"/>
    <w:rsid w:val="002E7FE6"/>
    <w:rsid w:val="002F71D2"/>
    <w:rsid w:val="003067D8"/>
    <w:rsid w:val="003203DE"/>
    <w:rsid w:val="0032231B"/>
    <w:rsid w:val="00326C5B"/>
    <w:rsid w:val="00326E1D"/>
    <w:rsid w:val="003275AC"/>
    <w:rsid w:val="00327A05"/>
    <w:rsid w:val="00327B70"/>
    <w:rsid w:val="00332C90"/>
    <w:rsid w:val="00340230"/>
    <w:rsid w:val="00350DE4"/>
    <w:rsid w:val="00374FC8"/>
    <w:rsid w:val="00393B5D"/>
    <w:rsid w:val="003B36DE"/>
    <w:rsid w:val="003B6C04"/>
    <w:rsid w:val="003D395B"/>
    <w:rsid w:val="003D5322"/>
    <w:rsid w:val="003E01A8"/>
    <w:rsid w:val="00401EA4"/>
    <w:rsid w:val="0043643C"/>
    <w:rsid w:val="00446CAB"/>
    <w:rsid w:val="004473A6"/>
    <w:rsid w:val="00450A77"/>
    <w:rsid w:val="00464544"/>
    <w:rsid w:val="00481CB2"/>
    <w:rsid w:val="0049001B"/>
    <w:rsid w:val="004A75FA"/>
    <w:rsid w:val="004C5FD8"/>
    <w:rsid w:val="004D0C72"/>
    <w:rsid w:val="004D7592"/>
    <w:rsid w:val="004E1365"/>
    <w:rsid w:val="004F0E2A"/>
    <w:rsid w:val="0050549E"/>
    <w:rsid w:val="00520F6B"/>
    <w:rsid w:val="00521EAF"/>
    <w:rsid w:val="005348CF"/>
    <w:rsid w:val="005355BB"/>
    <w:rsid w:val="005356DF"/>
    <w:rsid w:val="005445AE"/>
    <w:rsid w:val="00562631"/>
    <w:rsid w:val="00566E44"/>
    <w:rsid w:val="00570C59"/>
    <w:rsid w:val="00576744"/>
    <w:rsid w:val="00585479"/>
    <w:rsid w:val="00591F45"/>
    <w:rsid w:val="005963FA"/>
    <w:rsid w:val="005C74DC"/>
    <w:rsid w:val="005E661B"/>
    <w:rsid w:val="00614B3D"/>
    <w:rsid w:val="0062190C"/>
    <w:rsid w:val="00622B85"/>
    <w:rsid w:val="00626C58"/>
    <w:rsid w:val="006458F7"/>
    <w:rsid w:val="006708E9"/>
    <w:rsid w:val="006714C1"/>
    <w:rsid w:val="00675B9B"/>
    <w:rsid w:val="00681FB2"/>
    <w:rsid w:val="00683EB8"/>
    <w:rsid w:val="006D63C7"/>
    <w:rsid w:val="006E1317"/>
    <w:rsid w:val="006E4F91"/>
    <w:rsid w:val="006E5479"/>
    <w:rsid w:val="006F13A1"/>
    <w:rsid w:val="00724EAC"/>
    <w:rsid w:val="00731EC6"/>
    <w:rsid w:val="007414C7"/>
    <w:rsid w:val="007437B4"/>
    <w:rsid w:val="00750589"/>
    <w:rsid w:val="00750BD4"/>
    <w:rsid w:val="00760126"/>
    <w:rsid w:val="00764B4F"/>
    <w:rsid w:val="00765C91"/>
    <w:rsid w:val="007833A7"/>
    <w:rsid w:val="00792377"/>
    <w:rsid w:val="007969C3"/>
    <w:rsid w:val="007A3FAD"/>
    <w:rsid w:val="007A5224"/>
    <w:rsid w:val="007B1A73"/>
    <w:rsid w:val="007C4613"/>
    <w:rsid w:val="007C7B9C"/>
    <w:rsid w:val="007D35EA"/>
    <w:rsid w:val="007E5473"/>
    <w:rsid w:val="007F6CCD"/>
    <w:rsid w:val="00802290"/>
    <w:rsid w:val="008116BD"/>
    <w:rsid w:val="00813020"/>
    <w:rsid w:val="00845E0F"/>
    <w:rsid w:val="0085372A"/>
    <w:rsid w:val="00855982"/>
    <w:rsid w:val="00860473"/>
    <w:rsid w:val="00863EF1"/>
    <w:rsid w:val="00874731"/>
    <w:rsid w:val="008852A2"/>
    <w:rsid w:val="0089180C"/>
    <w:rsid w:val="00891F36"/>
    <w:rsid w:val="00895194"/>
    <w:rsid w:val="008C7BF0"/>
    <w:rsid w:val="008E2B08"/>
    <w:rsid w:val="008E6F3C"/>
    <w:rsid w:val="009008FB"/>
    <w:rsid w:val="00906019"/>
    <w:rsid w:val="00911D51"/>
    <w:rsid w:val="00912100"/>
    <w:rsid w:val="00914821"/>
    <w:rsid w:val="00931D44"/>
    <w:rsid w:val="0096199F"/>
    <w:rsid w:val="0097322A"/>
    <w:rsid w:val="00983133"/>
    <w:rsid w:val="009933EC"/>
    <w:rsid w:val="009A40B3"/>
    <w:rsid w:val="009D29D4"/>
    <w:rsid w:val="009E55C2"/>
    <w:rsid w:val="009F2406"/>
    <w:rsid w:val="00A10484"/>
    <w:rsid w:val="00A2057F"/>
    <w:rsid w:val="00A30AC5"/>
    <w:rsid w:val="00A31331"/>
    <w:rsid w:val="00A31EAF"/>
    <w:rsid w:val="00A71AE0"/>
    <w:rsid w:val="00A73E19"/>
    <w:rsid w:val="00A77FD0"/>
    <w:rsid w:val="00A87FA9"/>
    <w:rsid w:val="00A945B4"/>
    <w:rsid w:val="00A96278"/>
    <w:rsid w:val="00AC1BC3"/>
    <w:rsid w:val="00AF2D27"/>
    <w:rsid w:val="00AF7C8C"/>
    <w:rsid w:val="00B042EE"/>
    <w:rsid w:val="00B045EC"/>
    <w:rsid w:val="00B3521E"/>
    <w:rsid w:val="00B354FC"/>
    <w:rsid w:val="00B37FBA"/>
    <w:rsid w:val="00B40855"/>
    <w:rsid w:val="00B51AAB"/>
    <w:rsid w:val="00B54736"/>
    <w:rsid w:val="00B54C26"/>
    <w:rsid w:val="00B8761C"/>
    <w:rsid w:val="00B9405B"/>
    <w:rsid w:val="00B9467E"/>
    <w:rsid w:val="00B9567B"/>
    <w:rsid w:val="00B97161"/>
    <w:rsid w:val="00BB3195"/>
    <w:rsid w:val="00BB3C89"/>
    <w:rsid w:val="00BB7A6C"/>
    <w:rsid w:val="00BC50D6"/>
    <w:rsid w:val="00BC7100"/>
    <w:rsid w:val="00BE366B"/>
    <w:rsid w:val="00BF0151"/>
    <w:rsid w:val="00BF1820"/>
    <w:rsid w:val="00BF56D7"/>
    <w:rsid w:val="00BF5FBF"/>
    <w:rsid w:val="00C048D6"/>
    <w:rsid w:val="00C12A00"/>
    <w:rsid w:val="00C14FB7"/>
    <w:rsid w:val="00C26BBD"/>
    <w:rsid w:val="00C34A6D"/>
    <w:rsid w:val="00C43549"/>
    <w:rsid w:val="00C45FC4"/>
    <w:rsid w:val="00C5466B"/>
    <w:rsid w:val="00C5658E"/>
    <w:rsid w:val="00C63994"/>
    <w:rsid w:val="00C677F9"/>
    <w:rsid w:val="00C8035A"/>
    <w:rsid w:val="00C91259"/>
    <w:rsid w:val="00CA3E27"/>
    <w:rsid w:val="00CA5D3C"/>
    <w:rsid w:val="00CC5CAB"/>
    <w:rsid w:val="00CD4D4D"/>
    <w:rsid w:val="00CF5577"/>
    <w:rsid w:val="00D00D8B"/>
    <w:rsid w:val="00D21085"/>
    <w:rsid w:val="00D46DE2"/>
    <w:rsid w:val="00D4749D"/>
    <w:rsid w:val="00D51E6A"/>
    <w:rsid w:val="00D64E44"/>
    <w:rsid w:val="00D84F72"/>
    <w:rsid w:val="00D872AC"/>
    <w:rsid w:val="00DA1D5E"/>
    <w:rsid w:val="00DD08D6"/>
    <w:rsid w:val="00DE2EA9"/>
    <w:rsid w:val="00DE5D14"/>
    <w:rsid w:val="00E22D3E"/>
    <w:rsid w:val="00E346AF"/>
    <w:rsid w:val="00E36DB8"/>
    <w:rsid w:val="00E41F95"/>
    <w:rsid w:val="00E66093"/>
    <w:rsid w:val="00E74288"/>
    <w:rsid w:val="00E75082"/>
    <w:rsid w:val="00EA3974"/>
    <w:rsid w:val="00EB27F0"/>
    <w:rsid w:val="00EC0F4E"/>
    <w:rsid w:val="00EC2309"/>
    <w:rsid w:val="00EC308F"/>
    <w:rsid w:val="00EC798D"/>
    <w:rsid w:val="00ED1195"/>
    <w:rsid w:val="00EE0245"/>
    <w:rsid w:val="00EE7AF5"/>
    <w:rsid w:val="00EF7455"/>
    <w:rsid w:val="00F14EC7"/>
    <w:rsid w:val="00F601DB"/>
    <w:rsid w:val="00F71EC5"/>
    <w:rsid w:val="00F7473E"/>
    <w:rsid w:val="00F96D1A"/>
    <w:rsid w:val="00FC1CCA"/>
    <w:rsid w:val="00FD1003"/>
    <w:rsid w:val="00FD262C"/>
    <w:rsid w:val="00FD7652"/>
    <w:rsid w:val="00FE27EF"/>
    <w:rsid w:val="00FE3B5F"/>
    <w:rsid w:val="00FF4B8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DB06B"/>
  <w15:chartTrackingRefBased/>
  <w15:docId w15:val="{F337D8DE-6AAB-47D1-B787-D5075D9E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3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3B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M1">
    <w:name w:val="CM1"/>
    <w:basedOn w:val="Default"/>
    <w:next w:val="Default"/>
    <w:uiPriority w:val="99"/>
    <w:rsid w:val="002B23A9"/>
    <w:pPr>
      <w:spacing w:line="391" w:lineRule="atLeast"/>
    </w:pPr>
    <w:rPr>
      <w:rFonts w:cs="Times New Roman"/>
      <w:color w:val="auto"/>
    </w:rPr>
  </w:style>
  <w:style w:type="paragraph" w:customStyle="1" w:styleId="CM6">
    <w:name w:val="CM6"/>
    <w:basedOn w:val="Default"/>
    <w:next w:val="Default"/>
    <w:uiPriority w:val="99"/>
    <w:rsid w:val="002B23A9"/>
    <w:rPr>
      <w:rFonts w:cs="Times New Roman"/>
      <w:color w:val="auto"/>
    </w:rPr>
  </w:style>
  <w:style w:type="paragraph" w:customStyle="1" w:styleId="RFQHeader">
    <w:name w:val="RFQ Header"/>
    <w:basedOn w:val="Normal"/>
    <w:link w:val="RFQHeaderChar"/>
    <w:qFormat/>
    <w:rsid w:val="002B23A9"/>
    <w:pPr>
      <w:widowControl w:val="0"/>
      <w:autoSpaceDE w:val="0"/>
      <w:autoSpaceDN w:val="0"/>
      <w:adjustRightInd w:val="0"/>
      <w:spacing w:before="80" w:after="120" w:line="240" w:lineRule="auto"/>
    </w:pPr>
    <w:rPr>
      <w:rFonts w:ascii="Arial" w:eastAsia="Times New Roman" w:hAnsi="Arial" w:cs="Arial"/>
      <w:b/>
      <w:sz w:val="20"/>
      <w:szCs w:val="20"/>
      <w:lang w:val="en-GB" w:eastAsia="en-GB"/>
    </w:rPr>
  </w:style>
  <w:style w:type="character" w:customStyle="1" w:styleId="RFQHeaderChar">
    <w:name w:val="RFQ Header Char"/>
    <w:basedOn w:val="DefaultParagraphFont"/>
    <w:link w:val="RFQHeader"/>
    <w:locked/>
    <w:rsid w:val="002B23A9"/>
    <w:rPr>
      <w:rFonts w:ascii="Arial" w:eastAsia="Times New Roman" w:hAnsi="Arial" w:cs="Arial"/>
      <w:b/>
      <w:sz w:val="20"/>
      <w:szCs w:val="20"/>
      <w:lang w:val="en-GB" w:eastAsia="en-GB"/>
    </w:rPr>
  </w:style>
  <w:style w:type="paragraph" w:customStyle="1" w:styleId="CM4">
    <w:name w:val="CM4"/>
    <w:basedOn w:val="Default"/>
    <w:next w:val="Default"/>
    <w:uiPriority w:val="99"/>
    <w:rsid w:val="00EE0245"/>
    <w:pPr>
      <w:spacing w:line="416" w:lineRule="atLeast"/>
    </w:pPr>
    <w:rPr>
      <w:rFonts w:eastAsiaTheme="minorEastAsia" w:cs="Times New Roman"/>
      <w:color w:val="auto"/>
    </w:rPr>
  </w:style>
  <w:style w:type="paragraph" w:styleId="Revision">
    <w:name w:val="Revision"/>
    <w:hidden/>
    <w:uiPriority w:val="99"/>
    <w:semiHidden/>
    <w:rsid w:val="00AF7C8C"/>
    <w:pPr>
      <w:spacing w:after="0" w:line="240" w:lineRule="auto"/>
    </w:pPr>
  </w:style>
  <w:style w:type="character" w:styleId="Emphasis">
    <w:name w:val="Emphasis"/>
    <w:basedOn w:val="DefaultParagraphFont"/>
    <w:uiPriority w:val="20"/>
    <w:qFormat/>
    <w:rsid w:val="00BF1820"/>
    <w:rPr>
      <w:b/>
      <w:bCs/>
      <w:i w:val="0"/>
      <w:iCs w:val="0"/>
    </w:rPr>
  </w:style>
  <w:style w:type="character" w:customStyle="1" w:styleId="st1">
    <w:name w:val="st1"/>
    <w:basedOn w:val="DefaultParagraphFont"/>
    <w:rsid w:val="00BF1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525">
      <w:bodyDiv w:val="1"/>
      <w:marLeft w:val="0"/>
      <w:marRight w:val="0"/>
      <w:marTop w:val="0"/>
      <w:marBottom w:val="0"/>
      <w:divBdr>
        <w:top w:val="none" w:sz="0" w:space="0" w:color="auto"/>
        <w:left w:val="none" w:sz="0" w:space="0" w:color="auto"/>
        <w:bottom w:val="none" w:sz="0" w:space="0" w:color="auto"/>
        <w:right w:val="none" w:sz="0" w:space="0" w:color="auto"/>
      </w:divBdr>
    </w:div>
    <w:div w:id="652416322">
      <w:bodyDiv w:val="1"/>
      <w:marLeft w:val="0"/>
      <w:marRight w:val="0"/>
      <w:marTop w:val="0"/>
      <w:marBottom w:val="0"/>
      <w:divBdr>
        <w:top w:val="none" w:sz="0" w:space="0" w:color="auto"/>
        <w:left w:val="none" w:sz="0" w:space="0" w:color="auto"/>
        <w:bottom w:val="none" w:sz="0" w:space="0" w:color="auto"/>
        <w:right w:val="none" w:sz="0" w:space="0" w:color="auto"/>
      </w:divBdr>
    </w:div>
    <w:div w:id="685450245">
      <w:bodyDiv w:val="1"/>
      <w:marLeft w:val="0"/>
      <w:marRight w:val="0"/>
      <w:marTop w:val="0"/>
      <w:marBottom w:val="0"/>
      <w:divBdr>
        <w:top w:val="none" w:sz="0" w:space="0" w:color="auto"/>
        <w:left w:val="none" w:sz="0" w:space="0" w:color="auto"/>
        <w:bottom w:val="none" w:sz="0" w:space="0" w:color="auto"/>
        <w:right w:val="none" w:sz="0" w:space="0" w:color="auto"/>
      </w:divBdr>
    </w:div>
    <w:div w:id="845559963">
      <w:bodyDiv w:val="1"/>
      <w:marLeft w:val="0"/>
      <w:marRight w:val="0"/>
      <w:marTop w:val="0"/>
      <w:marBottom w:val="0"/>
      <w:divBdr>
        <w:top w:val="none" w:sz="0" w:space="0" w:color="auto"/>
        <w:left w:val="none" w:sz="0" w:space="0" w:color="auto"/>
        <w:bottom w:val="none" w:sz="0" w:space="0" w:color="auto"/>
        <w:right w:val="none" w:sz="0" w:space="0" w:color="auto"/>
      </w:divBdr>
    </w:div>
    <w:div w:id="1007908001">
      <w:bodyDiv w:val="1"/>
      <w:marLeft w:val="0"/>
      <w:marRight w:val="0"/>
      <w:marTop w:val="0"/>
      <w:marBottom w:val="0"/>
      <w:divBdr>
        <w:top w:val="none" w:sz="0" w:space="0" w:color="auto"/>
        <w:left w:val="none" w:sz="0" w:space="0" w:color="auto"/>
        <w:bottom w:val="none" w:sz="0" w:space="0" w:color="auto"/>
        <w:right w:val="none" w:sz="0" w:space="0" w:color="auto"/>
      </w:divBdr>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 w:id="1120613274">
      <w:bodyDiv w:val="1"/>
      <w:marLeft w:val="0"/>
      <w:marRight w:val="0"/>
      <w:marTop w:val="0"/>
      <w:marBottom w:val="0"/>
      <w:divBdr>
        <w:top w:val="none" w:sz="0" w:space="0" w:color="auto"/>
        <w:left w:val="none" w:sz="0" w:space="0" w:color="auto"/>
        <w:bottom w:val="none" w:sz="0" w:space="0" w:color="auto"/>
        <w:right w:val="none" w:sz="0" w:space="0" w:color="auto"/>
      </w:divBdr>
    </w:div>
    <w:div w:id="185415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5E0CD.4F26D48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fatogbe@lambeth.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eal\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1" ma:contentTypeDescription="Create a new document." ma:contentTypeScope="" ma:versionID="d455140c8bdae656bda835d40bf5d3ab">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654a1ffd06df4dbdb9cda7ec439cd7c5"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127DB-8DAD-42B5-A3CF-5A78E069A34E}">
  <ds:schemaRefs>
    <ds:schemaRef ds:uri="http://schemas.microsoft.com/sharepoint/v3/contenttype/forms"/>
  </ds:schemaRefs>
</ds:datastoreItem>
</file>

<file path=customXml/itemProps2.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0078c7a6-cbf5-4fa3-b768-9225678a76b2"/>
  </ds:schemaRefs>
</ds:datastoreItem>
</file>

<file path=customXml/itemProps3.xml><?xml version="1.0" encoding="utf-8"?>
<ds:datastoreItem xmlns:ds="http://schemas.openxmlformats.org/officeDocument/2006/customXml" ds:itemID="{385CD461-4F99-4B00-AA5D-A8529B7F4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83EE5-0287-478E-909F-2E18FDBD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9</TotalTime>
  <Pages>6</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Adeel Hussain</dc:creator>
  <cp:lastModifiedBy>Zanda Polka</cp:lastModifiedBy>
  <cp:revision>6</cp:revision>
  <cp:lastPrinted>2020-02-12T16:36:00Z</cp:lastPrinted>
  <dcterms:created xsi:type="dcterms:W3CDTF">2020-03-02T13:12:00Z</dcterms:created>
  <dcterms:modified xsi:type="dcterms:W3CDTF">2020-03-02T16:24:00Z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146400</vt:r8>
  </property>
</Properties>
</file>