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36B7" w14:textId="77777777" w:rsidR="00967072" w:rsidRPr="001879DC" w:rsidRDefault="00967072">
      <w:pPr>
        <w:pStyle w:val="Header"/>
        <w:tabs>
          <w:tab w:val="clear" w:pos="4153"/>
          <w:tab w:val="clear" w:pos="8306"/>
        </w:tabs>
        <w:rPr>
          <w:rFonts w:ascii="Arial" w:hAnsi="Arial" w:cs="Arial"/>
          <w:sz w:val="22"/>
          <w:szCs w:val="22"/>
        </w:rPr>
      </w:pPr>
    </w:p>
    <w:p w14:paraId="707F36B8" w14:textId="32E8B336" w:rsidR="00967072" w:rsidRPr="001879DC" w:rsidRDefault="00DF42E0">
      <w:pPr>
        <w:rPr>
          <w:rFonts w:ascii="Arial" w:hAnsi="Arial" w:cs="Arial"/>
          <w:sz w:val="22"/>
          <w:szCs w:val="22"/>
        </w:rPr>
      </w:pPr>
      <w:r>
        <w:rPr>
          <w:rFonts w:ascii="Arial" w:hAnsi="Arial" w:cs="Arial"/>
          <w:noProof/>
          <w:sz w:val="22"/>
          <w:szCs w:val="22"/>
        </w:rPr>
        <w:drawing>
          <wp:inline distT="0" distB="0" distL="0" distR="0" wp14:anchorId="242FEC9F" wp14:editId="408DFDD9">
            <wp:extent cx="1762371" cy="666843"/>
            <wp:effectExtent l="0" t="0" r="952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707F36B9" w14:textId="77777777" w:rsidR="00967072" w:rsidRPr="001879DC" w:rsidRDefault="00967072">
      <w:pPr>
        <w:rPr>
          <w:rFonts w:ascii="Arial" w:hAnsi="Arial" w:cs="Arial"/>
          <w:sz w:val="22"/>
          <w:szCs w:val="22"/>
        </w:rPr>
      </w:pPr>
    </w:p>
    <w:p w14:paraId="707F36BA" w14:textId="77777777" w:rsidR="00967072" w:rsidRPr="001879DC" w:rsidRDefault="00967072">
      <w:pPr>
        <w:pStyle w:val="Header"/>
        <w:tabs>
          <w:tab w:val="clear" w:pos="4153"/>
          <w:tab w:val="clear" w:pos="8306"/>
        </w:tabs>
        <w:rPr>
          <w:rFonts w:ascii="Arial" w:hAnsi="Arial" w:cs="Arial"/>
          <w:sz w:val="22"/>
          <w:szCs w:val="22"/>
        </w:rPr>
      </w:pPr>
    </w:p>
    <w:p w14:paraId="707F36BB" w14:textId="77777777" w:rsidR="00967072" w:rsidRPr="001879DC" w:rsidRDefault="00967072">
      <w:pPr>
        <w:rPr>
          <w:rFonts w:ascii="Arial" w:hAnsi="Arial" w:cs="Arial"/>
          <w:sz w:val="22"/>
          <w:szCs w:val="22"/>
        </w:rPr>
      </w:pPr>
    </w:p>
    <w:p w14:paraId="707F36BC" w14:textId="77777777" w:rsidR="00967072" w:rsidRPr="001879DC" w:rsidRDefault="00967072">
      <w:pPr>
        <w:rPr>
          <w:rFonts w:ascii="Arial" w:hAnsi="Arial" w:cs="Arial"/>
          <w:sz w:val="32"/>
          <w:szCs w:val="22"/>
        </w:rPr>
      </w:pPr>
    </w:p>
    <w:p w14:paraId="08DD4CAA" w14:textId="4BC0F47A" w:rsidR="006A49D7" w:rsidRPr="00567529" w:rsidRDefault="00DF42E0" w:rsidP="006A49D7">
      <w:pPr>
        <w:tabs>
          <w:tab w:val="left" w:pos="-720"/>
        </w:tabs>
        <w:suppressAutoHyphens/>
        <w:jc w:val="center"/>
        <w:rPr>
          <w:rFonts w:ascii="Arial" w:hAnsi="Arial" w:cs="Arial"/>
          <w:b/>
          <w:spacing w:val="-3"/>
          <w:sz w:val="28"/>
          <w:szCs w:val="22"/>
        </w:rPr>
      </w:pPr>
      <w:r>
        <w:rPr>
          <w:rFonts w:ascii="Arial" w:hAnsi="Arial" w:cs="Arial"/>
          <w:b/>
          <w:spacing w:val="-3"/>
          <w:sz w:val="28"/>
          <w:szCs w:val="22"/>
        </w:rPr>
        <w:t xml:space="preserve">National </w:t>
      </w:r>
      <w:r w:rsidR="006A49D7" w:rsidRPr="00567529">
        <w:rPr>
          <w:rFonts w:ascii="Arial" w:hAnsi="Arial" w:cs="Arial"/>
          <w:b/>
          <w:spacing w:val="-3"/>
          <w:sz w:val="28"/>
          <w:szCs w:val="22"/>
        </w:rPr>
        <w:t>Highways Limited</w:t>
      </w:r>
    </w:p>
    <w:p w14:paraId="707F36BD" w14:textId="77777777" w:rsidR="00967072" w:rsidRPr="001879DC" w:rsidRDefault="00967072">
      <w:pPr>
        <w:pStyle w:val="Header"/>
        <w:tabs>
          <w:tab w:val="clear" w:pos="4153"/>
          <w:tab w:val="clear" w:pos="8306"/>
        </w:tabs>
        <w:rPr>
          <w:rFonts w:ascii="Arial" w:hAnsi="Arial" w:cs="Arial"/>
          <w:sz w:val="32"/>
          <w:szCs w:val="22"/>
        </w:rPr>
      </w:pPr>
    </w:p>
    <w:p w14:paraId="707F36BE" w14:textId="77777777" w:rsidR="00967072" w:rsidRPr="001879DC" w:rsidRDefault="00967072">
      <w:pPr>
        <w:rPr>
          <w:rFonts w:ascii="Arial" w:hAnsi="Arial" w:cs="Arial"/>
          <w:sz w:val="32"/>
          <w:szCs w:val="22"/>
        </w:rPr>
      </w:pPr>
    </w:p>
    <w:p w14:paraId="707F36BF" w14:textId="77777777" w:rsidR="00967072" w:rsidRPr="001879DC" w:rsidRDefault="00967072">
      <w:pPr>
        <w:rPr>
          <w:rFonts w:ascii="Arial" w:hAnsi="Arial" w:cs="Arial"/>
          <w:sz w:val="32"/>
          <w:szCs w:val="22"/>
        </w:rPr>
      </w:pPr>
    </w:p>
    <w:p w14:paraId="707F36C0" w14:textId="77777777" w:rsidR="008E4B6C" w:rsidRPr="001879DC" w:rsidRDefault="008E4B6C">
      <w:pPr>
        <w:rPr>
          <w:rFonts w:ascii="Arial" w:hAnsi="Arial" w:cs="Arial"/>
          <w:sz w:val="32"/>
          <w:szCs w:val="22"/>
        </w:rPr>
      </w:pPr>
    </w:p>
    <w:p w14:paraId="707F36C1" w14:textId="77777777" w:rsidR="00967072" w:rsidRPr="001879DC" w:rsidRDefault="00967072">
      <w:pPr>
        <w:rPr>
          <w:rFonts w:ascii="Arial" w:hAnsi="Arial" w:cs="Arial"/>
          <w:sz w:val="32"/>
          <w:szCs w:val="22"/>
        </w:rPr>
      </w:pPr>
    </w:p>
    <w:p w14:paraId="707F36C2" w14:textId="77777777" w:rsidR="00967072" w:rsidRPr="001879DC" w:rsidRDefault="00967072">
      <w:pPr>
        <w:jc w:val="center"/>
        <w:rPr>
          <w:rFonts w:ascii="Arial" w:hAnsi="Arial" w:cs="Arial"/>
          <w:b/>
          <w:sz w:val="32"/>
          <w:szCs w:val="22"/>
        </w:rPr>
      </w:pPr>
    </w:p>
    <w:p w14:paraId="707F36C4" w14:textId="34360EAA" w:rsidR="00B43F42" w:rsidRPr="001879DC" w:rsidRDefault="00B43F42">
      <w:pPr>
        <w:jc w:val="center"/>
        <w:rPr>
          <w:rFonts w:ascii="Arial" w:hAnsi="Arial" w:cs="Arial"/>
          <w:b/>
          <w:sz w:val="32"/>
          <w:szCs w:val="22"/>
        </w:rPr>
      </w:pPr>
    </w:p>
    <w:p w14:paraId="707F36C5" w14:textId="77777777" w:rsidR="00265A11" w:rsidRPr="001879DC" w:rsidRDefault="00265A11">
      <w:pPr>
        <w:jc w:val="center"/>
        <w:rPr>
          <w:rFonts w:ascii="Arial" w:hAnsi="Arial" w:cs="Arial"/>
          <w:b/>
          <w:sz w:val="32"/>
          <w:szCs w:val="22"/>
        </w:rPr>
      </w:pPr>
    </w:p>
    <w:p w14:paraId="707F36C6" w14:textId="77777777" w:rsidR="00265A11" w:rsidRPr="00567529" w:rsidRDefault="00265A11" w:rsidP="00265A11">
      <w:pPr>
        <w:jc w:val="center"/>
        <w:rPr>
          <w:rFonts w:ascii="Arial" w:hAnsi="Arial" w:cs="Arial"/>
          <w:b/>
          <w:sz w:val="40"/>
          <w:szCs w:val="22"/>
        </w:rPr>
      </w:pPr>
      <w:r w:rsidRPr="00567529">
        <w:rPr>
          <w:rFonts w:ascii="Arial" w:hAnsi="Arial" w:cs="Arial"/>
          <w:b/>
          <w:sz w:val="40"/>
          <w:szCs w:val="22"/>
        </w:rPr>
        <w:t>Scope</w:t>
      </w:r>
    </w:p>
    <w:p w14:paraId="707F36C7" w14:textId="77777777" w:rsidR="00B43F42" w:rsidRPr="00567529" w:rsidRDefault="00B43F42">
      <w:pPr>
        <w:jc w:val="center"/>
        <w:rPr>
          <w:rFonts w:ascii="Arial" w:hAnsi="Arial" w:cs="Arial"/>
          <w:b/>
          <w:sz w:val="40"/>
          <w:szCs w:val="22"/>
        </w:rPr>
      </w:pPr>
    </w:p>
    <w:p w14:paraId="32E16A7A" w14:textId="31A72D8F" w:rsidR="00A965A5" w:rsidRDefault="001879DC" w:rsidP="00A965A5">
      <w:pPr>
        <w:jc w:val="center"/>
        <w:rPr>
          <w:rFonts w:ascii="Arial" w:hAnsi="Arial" w:cs="Arial"/>
          <w:b/>
          <w:sz w:val="40"/>
          <w:szCs w:val="22"/>
        </w:rPr>
      </w:pPr>
      <w:r w:rsidRPr="00567529">
        <w:rPr>
          <w:rFonts w:ascii="Arial" w:hAnsi="Arial" w:cs="Arial"/>
          <w:b/>
          <w:sz w:val="40"/>
          <w:szCs w:val="22"/>
        </w:rPr>
        <w:t xml:space="preserve">Form of Novation </w:t>
      </w:r>
    </w:p>
    <w:p w14:paraId="0B2C5865" w14:textId="377BEEC8" w:rsidR="00A965A5" w:rsidRDefault="00A965A5" w:rsidP="00A965A5">
      <w:pPr>
        <w:jc w:val="center"/>
        <w:rPr>
          <w:rFonts w:ascii="Arial" w:hAnsi="Arial" w:cs="Arial"/>
          <w:b/>
          <w:sz w:val="40"/>
          <w:szCs w:val="22"/>
        </w:rPr>
      </w:pPr>
    </w:p>
    <w:p w14:paraId="28842E0C" w14:textId="77777777" w:rsidR="00567529" w:rsidRPr="00567529" w:rsidRDefault="00567529" w:rsidP="00A965A5">
      <w:pPr>
        <w:jc w:val="center"/>
        <w:rPr>
          <w:rFonts w:ascii="Arial" w:hAnsi="Arial" w:cs="Arial"/>
          <w:b/>
          <w:sz w:val="40"/>
          <w:szCs w:val="22"/>
        </w:rPr>
      </w:pPr>
    </w:p>
    <w:p w14:paraId="31A28EF3" w14:textId="67DF6778" w:rsidR="00567529" w:rsidRDefault="00A965A5" w:rsidP="00567529">
      <w:pPr>
        <w:jc w:val="center"/>
        <w:rPr>
          <w:rFonts w:ascii="Arial" w:hAnsi="Arial" w:cs="Arial"/>
          <w:b/>
          <w:sz w:val="40"/>
          <w:szCs w:val="22"/>
        </w:rPr>
      </w:pPr>
      <w:r w:rsidRPr="00567529">
        <w:rPr>
          <w:rFonts w:ascii="Arial" w:hAnsi="Arial" w:cs="Arial"/>
          <w:b/>
          <w:sz w:val="40"/>
          <w:szCs w:val="22"/>
        </w:rPr>
        <w:t xml:space="preserve">Annex </w:t>
      </w:r>
      <w:r w:rsidR="00D7619D">
        <w:rPr>
          <w:rFonts w:ascii="Arial" w:hAnsi="Arial" w:cs="Arial"/>
          <w:b/>
          <w:sz w:val="40"/>
          <w:szCs w:val="22"/>
        </w:rPr>
        <w:t>13</w:t>
      </w:r>
    </w:p>
    <w:p w14:paraId="3D20DAC7" w14:textId="73482439" w:rsidR="00567529" w:rsidRPr="00567529" w:rsidRDefault="00567529" w:rsidP="00567529">
      <w:pPr>
        <w:jc w:val="center"/>
        <w:rPr>
          <w:rFonts w:ascii="Arial" w:hAnsi="Arial" w:cs="Arial"/>
          <w:b/>
          <w:sz w:val="32"/>
          <w:szCs w:val="22"/>
        </w:rPr>
      </w:pPr>
      <w:r w:rsidRPr="00567529">
        <w:rPr>
          <w:rFonts w:ascii="Arial" w:hAnsi="Arial" w:cs="Arial"/>
          <w:b/>
          <w:sz w:val="32"/>
          <w:szCs w:val="22"/>
        </w:rPr>
        <w:t>(Old Client to New Client)</w:t>
      </w:r>
    </w:p>
    <w:p w14:paraId="707F36CC" w14:textId="247C1572" w:rsidR="00967072" w:rsidRPr="00567529" w:rsidRDefault="00967072" w:rsidP="00A965A5">
      <w:pPr>
        <w:jc w:val="center"/>
        <w:rPr>
          <w:rFonts w:ascii="Arial" w:hAnsi="Arial" w:cs="Arial"/>
          <w:b/>
          <w:color w:val="FF0000"/>
          <w:sz w:val="28"/>
          <w:szCs w:val="22"/>
        </w:rPr>
        <w:sectPr w:rsidR="00967072" w:rsidRPr="00567529">
          <w:headerReference w:type="default" r:id="rId12"/>
          <w:footerReference w:type="default" r:id="rId13"/>
          <w:pgSz w:w="11906" w:h="16838" w:code="9"/>
          <w:pgMar w:top="1440" w:right="1797" w:bottom="1440" w:left="1797" w:header="720" w:footer="720" w:gutter="0"/>
          <w:cols w:space="708"/>
          <w:docGrid w:linePitch="360"/>
        </w:sectPr>
      </w:pPr>
    </w:p>
    <w:p w14:paraId="707F36CD" w14:textId="77777777" w:rsidR="00967072" w:rsidRPr="001879DC" w:rsidRDefault="00967072">
      <w:pPr>
        <w:spacing w:before="240"/>
        <w:jc w:val="center"/>
        <w:rPr>
          <w:rFonts w:ascii="Arial" w:hAnsi="Arial" w:cs="Arial"/>
          <w:b/>
          <w:sz w:val="22"/>
          <w:szCs w:val="22"/>
        </w:rPr>
      </w:pPr>
    </w:p>
    <w:p w14:paraId="707F36CE" w14:textId="344B86FC" w:rsidR="00967072" w:rsidRDefault="00967072">
      <w:pPr>
        <w:spacing w:before="240"/>
        <w:jc w:val="center"/>
        <w:rPr>
          <w:rFonts w:ascii="Arial" w:hAnsi="Arial" w:cs="Arial"/>
          <w:b/>
          <w:sz w:val="22"/>
          <w:szCs w:val="22"/>
        </w:rPr>
      </w:pPr>
      <w:r w:rsidRPr="001879DC">
        <w:rPr>
          <w:rFonts w:ascii="Arial" w:hAnsi="Arial" w:cs="Arial"/>
          <w:b/>
          <w:sz w:val="22"/>
          <w:szCs w:val="22"/>
        </w:rPr>
        <w:t>CONTENTS AMENDMENT SHEET</w:t>
      </w:r>
    </w:p>
    <w:p w14:paraId="50863EF2" w14:textId="77777777" w:rsidR="00D7619D" w:rsidRPr="001879DC" w:rsidRDefault="00D7619D">
      <w:pPr>
        <w:spacing w:before="240"/>
        <w:jc w:val="center"/>
        <w:rPr>
          <w:rFonts w:ascii="Arial" w:hAnsi="Arial" w:cs="Arial"/>
          <w:b/>
          <w:sz w:val="22"/>
          <w:szCs w:val="22"/>
        </w:rPr>
      </w:pPr>
    </w:p>
    <w:p w14:paraId="707F36D0" w14:textId="77777777" w:rsidR="004B080B" w:rsidRPr="001879DC" w:rsidRDefault="004B080B">
      <w:pPr>
        <w:pStyle w:val="Header"/>
        <w:tabs>
          <w:tab w:val="clear" w:pos="4153"/>
          <w:tab w:val="clear" w:pos="8306"/>
        </w:tabs>
        <w:rPr>
          <w:rFonts w:ascii="Arial" w:hAnsi="Arial" w:cs="Arial"/>
          <w:sz w:val="22"/>
          <w:szCs w:val="22"/>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B27FB9" w:rsidRPr="001879DC" w14:paraId="707F36D6" w14:textId="77777777" w:rsidTr="00B73658">
        <w:tc>
          <w:tcPr>
            <w:tcW w:w="1080" w:type="dxa"/>
            <w:tcBorders>
              <w:top w:val="double" w:sz="4" w:space="0" w:color="auto"/>
              <w:bottom w:val="double" w:sz="4" w:space="0" w:color="auto"/>
            </w:tcBorders>
            <w:vAlign w:val="center"/>
          </w:tcPr>
          <w:p w14:paraId="5D917ED7" w14:textId="77777777" w:rsidR="00D7619D" w:rsidRDefault="00D7619D" w:rsidP="00B27FB9">
            <w:pPr>
              <w:spacing w:before="120" w:after="120" w:line="276" w:lineRule="auto"/>
              <w:jc w:val="center"/>
              <w:rPr>
                <w:rFonts w:ascii="Arial" w:eastAsia="Calibri" w:hAnsi="Arial" w:cs="Arial"/>
                <w:b/>
                <w:sz w:val="22"/>
                <w:szCs w:val="22"/>
              </w:rPr>
            </w:pPr>
            <w:r>
              <w:rPr>
                <w:rFonts w:ascii="Arial" w:eastAsia="Calibri" w:hAnsi="Arial" w:cs="Arial"/>
                <w:b/>
                <w:sz w:val="22"/>
                <w:szCs w:val="22"/>
              </w:rPr>
              <w:t>Issue</w:t>
            </w:r>
          </w:p>
          <w:p w14:paraId="707F36D1" w14:textId="4AB003E0" w:rsidR="00B27FB9" w:rsidRPr="00D7619D" w:rsidRDefault="00B27FB9" w:rsidP="00B27FB9">
            <w:pPr>
              <w:spacing w:before="120" w:after="120" w:line="276" w:lineRule="auto"/>
              <w:jc w:val="center"/>
              <w:rPr>
                <w:rFonts w:ascii="Arial" w:eastAsia="Calibri" w:hAnsi="Arial" w:cs="Arial"/>
                <w:b/>
                <w:sz w:val="22"/>
                <w:szCs w:val="22"/>
              </w:rPr>
            </w:pPr>
            <w:r w:rsidRPr="00D7619D">
              <w:rPr>
                <w:rFonts w:ascii="Arial" w:eastAsia="Calibri" w:hAnsi="Arial" w:cs="Arial"/>
                <w:b/>
                <w:sz w:val="22"/>
                <w:szCs w:val="22"/>
              </w:rPr>
              <w:t>No.</w:t>
            </w:r>
          </w:p>
        </w:tc>
        <w:tc>
          <w:tcPr>
            <w:tcW w:w="1188" w:type="dxa"/>
            <w:tcBorders>
              <w:top w:val="double" w:sz="4" w:space="0" w:color="auto"/>
              <w:bottom w:val="double" w:sz="4" w:space="0" w:color="auto"/>
            </w:tcBorders>
            <w:vAlign w:val="center"/>
          </w:tcPr>
          <w:p w14:paraId="707F36D2" w14:textId="77777777" w:rsidR="00B27FB9" w:rsidRPr="00D7619D" w:rsidRDefault="00B27FB9" w:rsidP="00B27FB9">
            <w:pPr>
              <w:spacing w:before="120" w:after="120" w:line="276" w:lineRule="auto"/>
              <w:jc w:val="center"/>
              <w:rPr>
                <w:rFonts w:ascii="Arial" w:eastAsia="Calibri" w:hAnsi="Arial" w:cs="Arial"/>
                <w:b/>
                <w:sz w:val="22"/>
                <w:szCs w:val="22"/>
              </w:rPr>
            </w:pPr>
            <w:r w:rsidRPr="00D7619D">
              <w:rPr>
                <w:rFonts w:ascii="Arial" w:eastAsia="Calibri" w:hAnsi="Arial" w:cs="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D7619D" w:rsidRDefault="00B27FB9" w:rsidP="00B27FB9">
            <w:pPr>
              <w:spacing w:before="120" w:after="120" w:line="276" w:lineRule="auto"/>
              <w:jc w:val="center"/>
              <w:rPr>
                <w:rFonts w:ascii="Arial" w:eastAsia="Calibri" w:hAnsi="Arial" w:cs="Arial"/>
                <w:b/>
                <w:sz w:val="22"/>
                <w:szCs w:val="22"/>
              </w:rPr>
            </w:pPr>
            <w:r w:rsidRPr="00D7619D">
              <w:rPr>
                <w:rFonts w:ascii="Arial" w:eastAsia="Calibri" w:hAnsi="Arial" w:cs="Arial"/>
                <w:b/>
                <w:sz w:val="22"/>
                <w:szCs w:val="22"/>
              </w:rPr>
              <w:t>Amendments</w:t>
            </w:r>
          </w:p>
        </w:tc>
        <w:tc>
          <w:tcPr>
            <w:tcW w:w="963" w:type="dxa"/>
            <w:tcBorders>
              <w:top w:val="double" w:sz="4" w:space="0" w:color="auto"/>
              <w:bottom w:val="double" w:sz="4" w:space="0" w:color="auto"/>
            </w:tcBorders>
            <w:vAlign w:val="center"/>
          </w:tcPr>
          <w:p w14:paraId="707F36D4" w14:textId="77777777" w:rsidR="00B27FB9" w:rsidRPr="00D7619D" w:rsidRDefault="00B27FB9" w:rsidP="00B27FB9">
            <w:pPr>
              <w:spacing w:before="120" w:after="120" w:line="276" w:lineRule="auto"/>
              <w:jc w:val="center"/>
              <w:rPr>
                <w:rFonts w:ascii="Arial" w:eastAsia="Calibri" w:hAnsi="Arial" w:cs="Arial"/>
                <w:b/>
                <w:sz w:val="22"/>
                <w:szCs w:val="22"/>
              </w:rPr>
            </w:pPr>
            <w:r w:rsidRPr="00D7619D">
              <w:rPr>
                <w:rFonts w:ascii="Arial" w:eastAsia="Calibri" w:hAnsi="Arial" w:cs="Arial"/>
                <w:b/>
                <w:sz w:val="22"/>
                <w:szCs w:val="22"/>
              </w:rPr>
              <w:t>Initials</w:t>
            </w:r>
          </w:p>
        </w:tc>
        <w:tc>
          <w:tcPr>
            <w:tcW w:w="1305" w:type="dxa"/>
            <w:tcBorders>
              <w:top w:val="double" w:sz="4" w:space="0" w:color="auto"/>
              <w:bottom w:val="double" w:sz="4" w:space="0" w:color="auto"/>
            </w:tcBorders>
            <w:vAlign w:val="center"/>
          </w:tcPr>
          <w:p w14:paraId="707F36D5" w14:textId="77777777" w:rsidR="00B27FB9" w:rsidRPr="00D7619D" w:rsidRDefault="00B27FB9" w:rsidP="00B27FB9">
            <w:pPr>
              <w:spacing w:before="120" w:after="120" w:line="276" w:lineRule="auto"/>
              <w:jc w:val="center"/>
              <w:rPr>
                <w:rFonts w:ascii="Arial" w:eastAsia="Calibri" w:hAnsi="Arial" w:cs="Arial"/>
                <w:b/>
                <w:sz w:val="22"/>
                <w:szCs w:val="22"/>
              </w:rPr>
            </w:pPr>
            <w:r w:rsidRPr="00D7619D">
              <w:rPr>
                <w:rFonts w:ascii="Arial" w:eastAsia="Calibri" w:hAnsi="Arial" w:cs="Arial"/>
                <w:b/>
                <w:sz w:val="22"/>
                <w:szCs w:val="22"/>
              </w:rPr>
              <w:t>Date</w:t>
            </w:r>
          </w:p>
        </w:tc>
      </w:tr>
      <w:tr w:rsidR="00D7619D" w:rsidRPr="001879DC" w14:paraId="707F36DC" w14:textId="77777777" w:rsidTr="00B73658">
        <w:tc>
          <w:tcPr>
            <w:tcW w:w="1080" w:type="dxa"/>
            <w:tcBorders>
              <w:top w:val="double" w:sz="4" w:space="0" w:color="auto"/>
            </w:tcBorders>
          </w:tcPr>
          <w:p w14:paraId="707F36D7" w14:textId="0F7A17BB" w:rsidR="00D7619D" w:rsidRPr="00593E56" w:rsidRDefault="00D7619D" w:rsidP="00D7619D">
            <w:pPr>
              <w:spacing w:before="120" w:after="120" w:line="276" w:lineRule="auto"/>
              <w:jc w:val="center"/>
              <w:rPr>
                <w:rFonts w:ascii="Arial" w:eastAsia="Calibri" w:hAnsi="Arial" w:cs="Arial"/>
                <w:color w:val="FF0000"/>
                <w:sz w:val="22"/>
                <w:szCs w:val="22"/>
              </w:rPr>
            </w:pPr>
          </w:p>
        </w:tc>
        <w:tc>
          <w:tcPr>
            <w:tcW w:w="1188" w:type="dxa"/>
            <w:tcBorders>
              <w:top w:val="double" w:sz="4" w:space="0" w:color="auto"/>
            </w:tcBorders>
          </w:tcPr>
          <w:p w14:paraId="707F36D8" w14:textId="46964FA4" w:rsidR="00D7619D" w:rsidRPr="00593E56" w:rsidRDefault="00D7619D" w:rsidP="00D7619D">
            <w:pPr>
              <w:spacing w:before="120" w:after="120" w:line="276" w:lineRule="auto"/>
              <w:jc w:val="center"/>
              <w:rPr>
                <w:rFonts w:ascii="Arial" w:eastAsia="Calibri" w:hAnsi="Arial" w:cs="Arial"/>
                <w:color w:val="FF0000"/>
                <w:sz w:val="22"/>
                <w:szCs w:val="22"/>
              </w:rPr>
            </w:pPr>
          </w:p>
        </w:tc>
        <w:tc>
          <w:tcPr>
            <w:tcW w:w="3969" w:type="dxa"/>
            <w:tcBorders>
              <w:top w:val="double" w:sz="4" w:space="0" w:color="auto"/>
            </w:tcBorders>
          </w:tcPr>
          <w:p w14:paraId="707F36D9" w14:textId="5F471FA8" w:rsidR="00D7619D" w:rsidRPr="00593E56" w:rsidRDefault="00D7619D" w:rsidP="00D7619D">
            <w:pPr>
              <w:spacing w:before="120" w:after="120" w:line="276" w:lineRule="auto"/>
              <w:rPr>
                <w:rFonts w:ascii="Arial" w:eastAsia="Calibri" w:hAnsi="Arial" w:cs="Arial"/>
                <w:color w:val="FF0000"/>
                <w:sz w:val="22"/>
                <w:szCs w:val="22"/>
              </w:rPr>
            </w:pPr>
          </w:p>
        </w:tc>
        <w:tc>
          <w:tcPr>
            <w:tcW w:w="963" w:type="dxa"/>
            <w:tcBorders>
              <w:top w:val="double" w:sz="4" w:space="0" w:color="auto"/>
            </w:tcBorders>
          </w:tcPr>
          <w:p w14:paraId="707F36DA" w14:textId="46344BA7" w:rsidR="00D7619D" w:rsidRPr="00593E56" w:rsidRDefault="00D7619D" w:rsidP="00D7619D">
            <w:pPr>
              <w:spacing w:before="120" w:after="120" w:line="276" w:lineRule="auto"/>
              <w:jc w:val="center"/>
              <w:rPr>
                <w:rFonts w:ascii="Arial" w:eastAsia="Calibri" w:hAnsi="Arial" w:cs="Arial"/>
                <w:color w:val="FF0000"/>
                <w:sz w:val="22"/>
                <w:szCs w:val="22"/>
              </w:rPr>
            </w:pPr>
          </w:p>
        </w:tc>
        <w:tc>
          <w:tcPr>
            <w:tcW w:w="1305" w:type="dxa"/>
            <w:tcBorders>
              <w:top w:val="double" w:sz="4" w:space="0" w:color="auto"/>
            </w:tcBorders>
          </w:tcPr>
          <w:p w14:paraId="707F36DB" w14:textId="6DD602BF" w:rsidR="00D7619D" w:rsidRPr="00593E56" w:rsidRDefault="00D7619D" w:rsidP="00D7619D">
            <w:pPr>
              <w:spacing w:before="120" w:after="120" w:line="276" w:lineRule="auto"/>
              <w:jc w:val="center"/>
              <w:rPr>
                <w:rFonts w:ascii="Arial" w:eastAsia="Calibri" w:hAnsi="Arial" w:cs="Arial"/>
                <w:color w:val="FF0000"/>
                <w:sz w:val="22"/>
                <w:szCs w:val="22"/>
              </w:rPr>
            </w:pPr>
          </w:p>
        </w:tc>
      </w:tr>
      <w:tr w:rsidR="00D7619D" w:rsidRPr="001879DC" w14:paraId="707F36E2" w14:textId="77777777" w:rsidTr="00B73658">
        <w:tc>
          <w:tcPr>
            <w:tcW w:w="1080" w:type="dxa"/>
          </w:tcPr>
          <w:p w14:paraId="707F36DD"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188" w:type="dxa"/>
          </w:tcPr>
          <w:p w14:paraId="707F36DE" w14:textId="5E8B4C33" w:rsidR="00D7619D" w:rsidRPr="001879DC" w:rsidRDefault="00D7619D" w:rsidP="00D7619D">
            <w:pPr>
              <w:spacing w:before="120" w:after="120" w:line="276" w:lineRule="auto"/>
              <w:jc w:val="center"/>
              <w:rPr>
                <w:rFonts w:ascii="Arial" w:eastAsia="Calibri" w:hAnsi="Arial" w:cs="Arial"/>
                <w:sz w:val="22"/>
                <w:szCs w:val="22"/>
              </w:rPr>
            </w:pPr>
          </w:p>
        </w:tc>
        <w:tc>
          <w:tcPr>
            <w:tcW w:w="3969" w:type="dxa"/>
          </w:tcPr>
          <w:p w14:paraId="707F36DF" w14:textId="03B55505" w:rsidR="00D7619D" w:rsidRPr="001879DC" w:rsidRDefault="00D7619D" w:rsidP="00D7619D">
            <w:pPr>
              <w:spacing w:before="120" w:after="120" w:line="276" w:lineRule="auto"/>
              <w:rPr>
                <w:rFonts w:ascii="Arial" w:eastAsia="Calibri" w:hAnsi="Arial" w:cs="Arial"/>
                <w:sz w:val="22"/>
                <w:szCs w:val="22"/>
              </w:rPr>
            </w:pPr>
          </w:p>
        </w:tc>
        <w:tc>
          <w:tcPr>
            <w:tcW w:w="963" w:type="dxa"/>
          </w:tcPr>
          <w:p w14:paraId="707F36E0" w14:textId="184AAC01" w:rsidR="00D7619D" w:rsidRPr="001879DC" w:rsidRDefault="00D7619D" w:rsidP="00D7619D">
            <w:pPr>
              <w:spacing w:before="120" w:after="120" w:line="276" w:lineRule="auto"/>
              <w:jc w:val="center"/>
              <w:rPr>
                <w:rFonts w:ascii="Arial" w:eastAsia="Calibri" w:hAnsi="Arial" w:cs="Arial"/>
                <w:sz w:val="22"/>
                <w:szCs w:val="22"/>
              </w:rPr>
            </w:pPr>
          </w:p>
        </w:tc>
        <w:tc>
          <w:tcPr>
            <w:tcW w:w="1305" w:type="dxa"/>
          </w:tcPr>
          <w:p w14:paraId="707F36E1" w14:textId="31AEC1B9" w:rsidR="00D7619D" w:rsidRPr="001879DC" w:rsidRDefault="00D7619D" w:rsidP="00D7619D">
            <w:pPr>
              <w:spacing w:before="120" w:after="120" w:line="276" w:lineRule="auto"/>
              <w:jc w:val="center"/>
              <w:rPr>
                <w:rFonts w:ascii="Arial" w:eastAsia="Calibri" w:hAnsi="Arial" w:cs="Arial"/>
                <w:sz w:val="22"/>
                <w:szCs w:val="22"/>
              </w:rPr>
            </w:pPr>
          </w:p>
        </w:tc>
      </w:tr>
      <w:tr w:rsidR="00D7619D" w:rsidRPr="001879DC" w14:paraId="707F36E8" w14:textId="77777777" w:rsidTr="00B73658">
        <w:tc>
          <w:tcPr>
            <w:tcW w:w="1080" w:type="dxa"/>
          </w:tcPr>
          <w:p w14:paraId="707F36E3"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188" w:type="dxa"/>
          </w:tcPr>
          <w:p w14:paraId="707F36E4"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3969" w:type="dxa"/>
          </w:tcPr>
          <w:p w14:paraId="707F36E5" w14:textId="77777777" w:rsidR="00D7619D" w:rsidRPr="001879DC" w:rsidRDefault="00D7619D" w:rsidP="00D7619D">
            <w:pPr>
              <w:spacing w:before="120" w:after="120" w:line="276" w:lineRule="auto"/>
              <w:rPr>
                <w:rFonts w:ascii="Arial" w:eastAsia="Calibri" w:hAnsi="Arial" w:cs="Arial"/>
                <w:sz w:val="22"/>
                <w:szCs w:val="22"/>
              </w:rPr>
            </w:pPr>
          </w:p>
        </w:tc>
        <w:tc>
          <w:tcPr>
            <w:tcW w:w="963" w:type="dxa"/>
          </w:tcPr>
          <w:p w14:paraId="707F36E6"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305" w:type="dxa"/>
          </w:tcPr>
          <w:p w14:paraId="707F36E7" w14:textId="77777777" w:rsidR="00D7619D" w:rsidRPr="001879DC" w:rsidRDefault="00D7619D" w:rsidP="00D7619D">
            <w:pPr>
              <w:spacing w:before="120" w:after="120" w:line="276" w:lineRule="auto"/>
              <w:jc w:val="center"/>
              <w:rPr>
                <w:rFonts w:ascii="Arial" w:eastAsia="Calibri" w:hAnsi="Arial" w:cs="Arial"/>
                <w:sz w:val="22"/>
                <w:szCs w:val="22"/>
              </w:rPr>
            </w:pPr>
          </w:p>
        </w:tc>
      </w:tr>
      <w:tr w:rsidR="00D7619D" w:rsidRPr="001879DC" w14:paraId="707F36EE" w14:textId="77777777" w:rsidTr="00B73658">
        <w:tc>
          <w:tcPr>
            <w:tcW w:w="1080" w:type="dxa"/>
          </w:tcPr>
          <w:p w14:paraId="707F36E9"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188" w:type="dxa"/>
          </w:tcPr>
          <w:p w14:paraId="707F36EA"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3969" w:type="dxa"/>
          </w:tcPr>
          <w:p w14:paraId="707F36EB" w14:textId="77777777" w:rsidR="00D7619D" w:rsidRPr="001879DC" w:rsidRDefault="00D7619D" w:rsidP="00D7619D">
            <w:pPr>
              <w:spacing w:before="120" w:after="120" w:line="276" w:lineRule="auto"/>
              <w:rPr>
                <w:rFonts w:ascii="Arial" w:eastAsia="Calibri" w:hAnsi="Arial" w:cs="Arial"/>
                <w:sz w:val="22"/>
                <w:szCs w:val="22"/>
              </w:rPr>
            </w:pPr>
          </w:p>
        </w:tc>
        <w:tc>
          <w:tcPr>
            <w:tcW w:w="963" w:type="dxa"/>
          </w:tcPr>
          <w:p w14:paraId="707F36EC"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305" w:type="dxa"/>
          </w:tcPr>
          <w:p w14:paraId="707F36ED" w14:textId="77777777" w:rsidR="00D7619D" w:rsidRPr="001879DC" w:rsidRDefault="00D7619D" w:rsidP="00D7619D">
            <w:pPr>
              <w:spacing w:before="120" w:after="120" w:line="276" w:lineRule="auto"/>
              <w:jc w:val="center"/>
              <w:rPr>
                <w:rFonts w:ascii="Arial" w:eastAsia="Calibri" w:hAnsi="Arial" w:cs="Arial"/>
                <w:sz w:val="22"/>
                <w:szCs w:val="22"/>
              </w:rPr>
            </w:pPr>
          </w:p>
        </w:tc>
      </w:tr>
      <w:tr w:rsidR="00D7619D" w:rsidRPr="001879DC" w14:paraId="707F36F4" w14:textId="77777777" w:rsidTr="00B73658">
        <w:tc>
          <w:tcPr>
            <w:tcW w:w="1080" w:type="dxa"/>
          </w:tcPr>
          <w:p w14:paraId="707F36EF"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188" w:type="dxa"/>
          </w:tcPr>
          <w:p w14:paraId="707F36F0"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3969" w:type="dxa"/>
          </w:tcPr>
          <w:p w14:paraId="707F36F1" w14:textId="77777777" w:rsidR="00D7619D" w:rsidRPr="001879DC" w:rsidRDefault="00D7619D" w:rsidP="00D7619D">
            <w:pPr>
              <w:spacing w:before="120" w:after="120" w:line="276" w:lineRule="auto"/>
              <w:rPr>
                <w:rFonts w:ascii="Arial" w:eastAsia="Calibri" w:hAnsi="Arial" w:cs="Arial"/>
                <w:sz w:val="22"/>
                <w:szCs w:val="22"/>
              </w:rPr>
            </w:pPr>
          </w:p>
        </w:tc>
        <w:tc>
          <w:tcPr>
            <w:tcW w:w="963" w:type="dxa"/>
          </w:tcPr>
          <w:p w14:paraId="707F36F2"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305" w:type="dxa"/>
          </w:tcPr>
          <w:p w14:paraId="707F36F3" w14:textId="77777777" w:rsidR="00D7619D" w:rsidRPr="001879DC" w:rsidRDefault="00D7619D" w:rsidP="00D7619D">
            <w:pPr>
              <w:spacing w:before="120" w:after="120" w:line="276" w:lineRule="auto"/>
              <w:jc w:val="center"/>
              <w:rPr>
                <w:rFonts w:ascii="Arial" w:eastAsia="Calibri" w:hAnsi="Arial" w:cs="Arial"/>
                <w:sz w:val="22"/>
                <w:szCs w:val="22"/>
              </w:rPr>
            </w:pPr>
          </w:p>
        </w:tc>
      </w:tr>
      <w:tr w:rsidR="00D7619D" w:rsidRPr="001879DC" w14:paraId="707F36FA" w14:textId="77777777" w:rsidTr="00B73658">
        <w:tc>
          <w:tcPr>
            <w:tcW w:w="1080" w:type="dxa"/>
          </w:tcPr>
          <w:p w14:paraId="707F36F5"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188" w:type="dxa"/>
          </w:tcPr>
          <w:p w14:paraId="707F36F6"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3969" w:type="dxa"/>
          </w:tcPr>
          <w:p w14:paraId="707F36F7" w14:textId="77777777" w:rsidR="00D7619D" w:rsidRPr="001879DC" w:rsidRDefault="00D7619D" w:rsidP="00D7619D">
            <w:pPr>
              <w:spacing w:before="120" w:after="120" w:line="276" w:lineRule="auto"/>
              <w:rPr>
                <w:rFonts w:ascii="Arial" w:eastAsia="Calibri" w:hAnsi="Arial" w:cs="Arial"/>
                <w:sz w:val="22"/>
                <w:szCs w:val="22"/>
              </w:rPr>
            </w:pPr>
          </w:p>
        </w:tc>
        <w:tc>
          <w:tcPr>
            <w:tcW w:w="963" w:type="dxa"/>
          </w:tcPr>
          <w:p w14:paraId="707F36F8"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305" w:type="dxa"/>
          </w:tcPr>
          <w:p w14:paraId="707F36F9" w14:textId="77777777" w:rsidR="00D7619D" w:rsidRPr="001879DC" w:rsidRDefault="00D7619D" w:rsidP="00D7619D">
            <w:pPr>
              <w:spacing w:before="120" w:after="120" w:line="276" w:lineRule="auto"/>
              <w:jc w:val="center"/>
              <w:rPr>
                <w:rFonts w:ascii="Arial" w:eastAsia="Calibri" w:hAnsi="Arial" w:cs="Arial"/>
                <w:sz w:val="22"/>
                <w:szCs w:val="22"/>
              </w:rPr>
            </w:pPr>
          </w:p>
        </w:tc>
      </w:tr>
      <w:tr w:rsidR="00D7619D" w:rsidRPr="001879DC" w14:paraId="707F3700" w14:textId="77777777" w:rsidTr="00B73658">
        <w:tc>
          <w:tcPr>
            <w:tcW w:w="1080" w:type="dxa"/>
          </w:tcPr>
          <w:p w14:paraId="707F36FB"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188" w:type="dxa"/>
          </w:tcPr>
          <w:p w14:paraId="707F36FC"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3969" w:type="dxa"/>
          </w:tcPr>
          <w:p w14:paraId="707F36FD" w14:textId="77777777" w:rsidR="00D7619D" w:rsidRPr="001879DC" w:rsidRDefault="00D7619D" w:rsidP="00D7619D">
            <w:pPr>
              <w:spacing w:before="120" w:after="120" w:line="276" w:lineRule="auto"/>
              <w:rPr>
                <w:rFonts w:ascii="Arial" w:eastAsia="Calibri" w:hAnsi="Arial" w:cs="Arial"/>
                <w:sz w:val="22"/>
                <w:szCs w:val="22"/>
              </w:rPr>
            </w:pPr>
          </w:p>
        </w:tc>
        <w:tc>
          <w:tcPr>
            <w:tcW w:w="963" w:type="dxa"/>
          </w:tcPr>
          <w:p w14:paraId="707F36FE"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305" w:type="dxa"/>
          </w:tcPr>
          <w:p w14:paraId="707F36FF" w14:textId="77777777" w:rsidR="00D7619D" w:rsidRPr="001879DC" w:rsidRDefault="00D7619D" w:rsidP="00D7619D">
            <w:pPr>
              <w:spacing w:before="120" w:after="120" w:line="276" w:lineRule="auto"/>
              <w:jc w:val="center"/>
              <w:rPr>
                <w:rFonts w:ascii="Arial" w:eastAsia="Calibri" w:hAnsi="Arial" w:cs="Arial"/>
                <w:sz w:val="22"/>
                <w:szCs w:val="22"/>
              </w:rPr>
            </w:pPr>
          </w:p>
        </w:tc>
      </w:tr>
      <w:tr w:rsidR="00D7619D" w:rsidRPr="001879DC" w14:paraId="707F3706" w14:textId="77777777" w:rsidTr="00B73658">
        <w:tc>
          <w:tcPr>
            <w:tcW w:w="1080" w:type="dxa"/>
          </w:tcPr>
          <w:p w14:paraId="707F3701"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188" w:type="dxa"/>
          </w:tcPr>
          <w:p w14:paraId="707F3702"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3969" w:type="dxa"/>
          </w:tcPr>
          <w:p w14:paraId="707F3703" w14:textId="77777777" w:rsidR="00D7619D" w:rsidRPr="001879DC" w:rsidRDefault="00D7619D" w:rsidP="00D7619D">
            <w:pPr>
              <w:spacing w:before="120" w:after="120" w:line="276" w:lineRule="auto"/>
              <w:rPr>
                <w:rFonts w:ascii="Arial" w:eastAsia="Calibri" w:hAnsi="Arial" w:cs="Arial"/>
                <w:sz w:val="22"/>
                <w:szCs w:val="22"/>
              </w:rPr>
            </w:pPr>
          </w:p>
        </w:tc>
        <w:tc>
          <w:tcPr>
            <w:tcW w:w="963" w:type="dxa"/>
          </w:tcPr>
          <w:p w14:paraId="707F3704" w14:textId="77777777" w:rsidR="00D7619D" w:rsidRPr="001879DC" w:rsidRDefault="00D7619D" w:rsidP="00D7619D">
            <w:pPr>
              <w:spacing w:before="120" w:after="120" w:line="276" w:lineRule="auto"/>
              <w:jc w:val="center"/>
              <w:rPr>
                <w:rFonts w:ascii="Arial" w:eastAsia="Calibri" w:hAnsi="Arial" w:cs="Arial"/>
                <w:sz w:val="22"/>
                <w:szCs w:val="22"/>
              </w:rPr>
            </w:pPr>
          </w:p>
        </w:tc>
        <w:tc>
          <w:tcPr>
            <w:tcW w:w="1305" w:type="dxa"/>
          </w:tcPr>
          <w:p w14:paraId="707F3705" w14:textId="77777777" w:rsidR="00D7619D" w:rsidRPr="001879DC" w:rsidRDefault="00D7619D" w:rsidP="00D7619D">
            <w:pPr>
              <w:spacing w:before="120" w:after="120" w:line="276" w:lineRule="auto"/>
              <w:jc w:val="center"/>
              <w:rPr>
                <w:rFonts w:ascii="Arial" w:eastAsia="Calibri" w:hAnsi="Arial" w:cs="Arial"/>
                <w:sz w:val="22"/>
                <w:szCs w:val="22"/>
              </w:rPr>
            </w:pPr>
          </w:p>
        </w:tc>
      </w:tr>
    </w:tbl>
    <w:p w14:paraId="707F3707" w14:textId="77777777" w:rsidR="002D59BB" w:rsidRPr="001879DC" w:rsidRDefault="002D59BB" w:rsidP="004B080B">
      <w:pPr>
        <w:spacing w:before="240" w:after="240"/>
        <w:jc w:val="center"/>
        <w:rPr>
          <w:rFonts w:ascii="Arial" w:hAnsi="Arial" w:cs="Arial"/>
          <w:sz w:val="22"/>
          <w:szCs w:val="22"/>
        </w:rPr>
      </w:pPr>
    </w:p>
    <w:p w14:paraId="707F3708" w14:textId="77777777" w:rsidR="00E306C4" w:rsidRPr="001879DC" w:rsidRDefault="00E306C4" w:rsidP="004B080B">
      <w:pPr>
        <w:spacing w:before="240" w:after="240"/>
        <w:jc w:val="center"/>
        <w:rPr>
          <w:rFonts w:ascii="Arial" w:hAnsi="Arial" w:cs="Arial"/>
          <w:b/>
          <w:sz w:val="22"/>
          <w:szCs w:val="22"/>
        </w:rPr>
      </w:pPr>
    </w:p>
    <w:p w14:paraId="707F3709" w14:textId="77777777" w:rsidR="00E306C4" w:rsidRPr="001879DC" w:rsidRDefault="00E306C4" w:rsidP="004B080B">
      <w:pPr>
        <w:spacing w:before="240" w:after="240"/>
        <w:jc w:val="center"/>
        <w:rPr>
          <w:rFonts w:ascii="Arial" w:hAnsi="Arial" w:cs="Arial"/>
          <w:b/>
          <w:sz w:val="22"/>
          <w:szCs w:val="22"/>
        </w:rPr>
      </w:pPr>
    </w:p>
    <w:p w14:paraId="707F370A" w14:textId="77777777" w:rsidR="00E306C4" w:rsidRPr="001879DC" w:rsidRDefault="00E306C4" w:rsidP="004B080B">
      <w:pPr>
        <w:spacing w:before="240" w:after="240"/>
        <w:jc w:val="center"/>
        <w:rPr>
          <w:rFonts w:ascii="Arial" w:hAnsi="Arial" w:cs="Arial"/>
          <w:b/>
          <w:sz w:val="22"/>
          <w:szCs w:val="22"/>
        </w:rPr>
      </w:pPr>
    </w:p>
    <w:p w14:paraId="707F370B" w14:textId="77777777" w:rsidR="00E306C4" w:rsidRPr="001879DC" w:rsidRDefault="00E306C4" w:rsidP="004B080B">
      <w:pPr>
        <w:spacing w:before="240" w:after="240"/>
        <w:jc w:val="center"/>
        <w:rPr>
          <w:rFonts w:ascii="Arial" w:hAnsi="Arial" w:cs="Arial"/>
          <w:b/>
          <w:sz w:val="22"/>
          <w:szCs w:val="22"/>
        </w:rPr>
      </w:pPr>
    </w:p>
    <w:p w14:paraId="707F370C" w14:textId="77777777" w:rsidR="00E306C4" w:rsidRPr="001879DC" w:rsidRDefault="00E306C4" w:rsidP="004B080B">
      <w:pPr>
        <w:spacing w:before="240" w:after="240"/>
        <w:jc w:val="center"/>
        <w:rPr>
          <w:rFonts w:ascii="Arial" w:hAnsi="Arial" w:cs="Arial"/>
          <w:b/>
          <w:sz w:val="22"/>
          <w:szCs w:val="22"/>
        </w:rPr>
      </w:pPr>
    </w:p>
    <w:p w14:paraId="707F370D" w14:textId="77777777" w:rsidR="00E306C4" w:rsidRPr="001879DC" w:rsidRDefault="00E306C4" w:rsidP="004B080B">
      <w:pPr>
        <w:spacing w:before="240" w:after="240"/>
        <w:jc w:val="center"/>
        <w:rPr>
          <w:rFonts w:ascii="Arial" w:hAnsi="Arial" w:cs="Arial"/>
          <w:b/>
          <w:sz w:val="22"/>
          <w:szCs w:val="22"/>
        </w:rPr>
      </w:pPr>
    </w:p>
    <w:p w14:paraId="707F370E" w14:textId="77777777" w:rsidR="00E306C4" w:rsidRPr="001879DC" w:rsidRDefault="00E306C4" w:rsidP="004B080B">
      <w:pPr>
        <w:spacing w:before="240" w:after="240"/>
        <w:jc w:val="center"/>
        <w:rPr>
          <w:rFonts w:ascii="Arial" w:hAnsi="Arial" w:cs="Arial"/>
          <w:b/>
          <w:sz w:val="22"/>
          <w:szCs w:val="22"/>
        </w:rPr>
      </w:pPr>
    </w:p>
    <w:p w14:paraId="707F370F" w14:textId="77777777" w:rsidR="00E306C4" w:rsidRPr="001879DC" w:rsidRDefault="00E306C4" w:rsidP="004B080B">
      <w:pPr>
        <w:spacing w:before="240" w:after="240"/>
        <w:jc w:val="center"/>
        <w:rPr>
          <w:rFonts w:ascii="Arial" w:hAnsi="Arial" w:cs="Arial"/>
          <w:b/>
          <w:sz w:val="22"/>
          <w:szCs w:val="22"/>
        </w:rPr>
      </w:pPr>
    </w:p>
    <w:p w14:paraId="707F3710" w14:textId="77777777" w:rsidR="00E306C4" w:rsidRPr="001879DC" w:rsidRDefault="00E306C4" w:rsidP="004B080B">
      <w:pPr>
        <w:spacing w:before="240" w:after="240"/>
        <w:jc w:val="center"/>
        <w:rPr>
          <w:rFonts w:ascii="Arial" w:hAnsi="Arial" w:cs="Arial"/>
          <w:b/>
          <w:sz w:val="22"/>
          <w:szCs w:val="22"/>
        </w:rPr>
      </w:pPr>
    </w:p>
    <w:p w14:paraId="707F371D" w14:textId="3A4E36A0" w:rsidR="00967072" w:rsidRPr="001879DC" w:rsidRDefault="00967072" w:rsidP="00E86E5E">
      <w:pPr>
        <w:pStyle w:val="TOC2"/>
        <w:tabs>
          <w:tab w:val="left" w:pos="480"/>
          <w:tab w:val="right" w:leader="dot" w:pos="8302"/>
        </w:tabs>
        <w:rPr>
          <w:rFonts w:eastAsiaTheme="minorEastAsia"/>
          <w:b/>
          <w:bCs w:val="0"/>
          <w:iCs w:val="0"/>
          <w:noProof/>
          <w:sz w:val="22"/>
          <w:szCs w:val="22"/>
          <w:lang w:eastAsia="en-GB"/>
        </w:rPr>
        <w:sectPr w:rsidR="00967072" w:rsidRPr="001879DC">
          <w:pgSz w:w="11906" w:h="16838" w:code="9"/>
          <w:pgMar w:top="1440" w:right="1797" w:bottom="1440" w:left="1797" w:header="720" w:footer="720" w:gutter="0"/>
          <w:cols w:space="708"/>
          <w:docGrid w:linePitch="360"/>
        </w:sectPr>
      </w:pPr>
    </w:p>
    <w:p w14:paraId="1149600C" w14:textId="77777777" w:rsidR="001879DC" w:rsidRPr="001879DC" w:rsidRDefault="001879DC" w:rsidP="001879DC">
      <w:pPr>
        <w:jc w:val="center"/>
        <w:rPr>
          <w:rFonts w:ascii="Arial" w:hAnsi="Arial" w:cs="Arial"/>
          <w:b/>
          <w:bCs/>
          <w:caps/>
          <w:sz w:val="22"/>
          <w:szCs w:val="22"/>
        </w:rPr>
      </w:pPr>
      <w:bookmarkStart w:id="0" w:name="_Toc285117922"/>
      <w:bookmarkStart w:id="1" w:name="_Toc285117924"/>
      <w:bookmarkStart w:id="2" w:name="_Toc285117925"/>
      <w:bookmarkStart w:id="3" w:name="_Toc285117926"/>
      <w:bookmarkStart w:id="4" w:name="_Toc285117927"/>
      <w:bookmarkStart w:id="5" w:name="_Toc285117928"/>
      <w:bookmarkStart w:id="6" w:name="_Toc285117929"/>
      <w:bookmarkStart w:id="7" w:name="_Toc285117930"/>
      <w:bookmarkStart w:id="8" w:name="_Toc285117931"/>
      <w:bookmarkStart w:id="9" w:name="_Toc285117932"/>
      <w:bookmarkEnd w:id="0"/>
      <w:bookmarkEnd w:id="1"/>
      <w:bookmarkEnd w:id="2"/>
      <w:bookmarkEnd w:id="3"/>
      <w:bookmarkEnd w:id="4"/>
      <w:bookmarkEnd w:id="5"/>
      <w:bookmarkEnd w:id="6"/>
      <w:bookmarkEnd w:id="7"/>
      <w:bookmarkEnd w:id="8"/>
      <w:bookmarkEnd w:id="9"/>
    </w:p>
    <w:p w14:paraId="54491193" w14:textId="77777777" w:rsidR="001879DC" w:rsidRPr="001879DC" w:rsidRDefault="001879DC" w:rsidP="001879DC">
      <w:pPr>
        <w:pStyle w:val="FrontSheetBold"/>
        <w:rPr>
          <w:rFonts w:ascii="Arial" w:hAnsi="Arial" w:cs="Arial"/>
          <w:spacing w:val="-3"/>
          <w:sz w:val="22"/>
          <w:szCs w:val="22"/>
        </w:rPr>
      </w:pPr>
    </w:p>
    <w:p w14:paraId="351ECF61" w14:textId="4E74CCF9" w:rsidR="001879DC" w:rsidRDefault="001879DC" w:rsidP="001879DC">
      <w:pPr>
        <w:pStyle w:val="FrontSheetBold"/>
        <w:rPr>
          <w:rFonts w:ascii="Arial" w:hAnsi="Arial" w:cs="Arial"/>
          <w:spacing w:val="-3"/>
          <w:sz w:val="22"/>
          <w:szCs w:val="22"/>
        </w:rPr>
      </w:pPr>
    </w:p>
    <w:p w14:paraId="71E85DAC" w14:textId="05CF9AAB" w:rsidR="001879DC" w:rsidRDefault="001879DC" w:rsidP="001879DC">
      <w:pPr>
        <w:pStyle w:val="FrontSheetBold"/>
        <w:rPr>
          <w:rFonts w:ascii="Arial" w:hAnsi="Arial" w:cs="Arial"/>
          <w:spacing w:val="-3"/>
          <w:sz w:val="22"/>
          <w:szCs w:val="22"/>
        </w:rPr>
      </w:pPr>
    </w:p>
    <w:p w14:paraId="086D3557" w14:textId="77777777" w:rsidR="001879DC" w:rsidRPr="001879DC" w:rsidRDefault="001879DC" w:rsidP="001879DC">
      <w:pPr>
        <w:pStyle w:val="FrontSheetBold"/>
        <w:rPr>
          <w:rFonts w:ascii="Arial" w:hAnsi="Arial" w:cs="Arial"/>
          <w:spacing w:val="-3"/>
          <w:sz w:val="22"/>
          <w:szCs w:val="22"/>
        </w:rPr>
      </w:pPr>
    </w:p>
    <w:p w14:paraId="6888B520" w14:textId="77777777" w:rsidR="001879DC" w:rsidRPr="001879DC" w:rsidRDefault="001879DC" w:rsidP="001879DC">
      <w:pPr>
        <w:pStyle w:val="FrontSheetBold"/>
        <w:rPr>
          <w:rFonts w:ascii="Arial" w:hAnsi="Arial" w:cs="Arial"/>
          <w:spacing w:val="-3"/>
          <w:sz w:val="22"/>
          <w:szCs w:val="22"/>
        </w:rPr>
      </w:pPr>
    </w:p>
    <w:p w14:paraId="46F66CA6" w14:textId="69B14B37" w:rsidR="001879DC" w:rsidRPr="001879DC" w:rsidRDefault="00DF42E0" w:rsidP="001879DC">
      <w:pPr>
        <w:pStyle w:val="FrontSheetBold"/>
        <w:rPr>
          <w:rFonts w:ascii="Arial" w:hAnsi="Arial" w:cs="Arial"/>
          <w:bCs/>
          <w:noProof/>
          <w:sz w:val="22"/>
          <w:szCs w:val="22"/>
          <w:lang w:eastAsia="en-GB"/>
        </w:rPr>
      </w:pPr>
      <w:r>
        <w:rPr>
          <w:rFonts w:ascii="Arial" w:hAnsi="Arial" w:cs="Arial"/>
          <w:spacing w:val="-3"/>
          <w:sz w:val="22"/>
          <w:szCs w:val="22"/>
        </w:rPr>
        <w:t xml:space="preserve">NATIONAL </w:t>
      </w:r>
      <w:r w:rsidR="001879DC" w:rsidRPr="001879DC">
        <w:rPr>
          <w:rFonts w:ascii="Arial" w:hAnsi="Arial" w:cs="Arial"/>
          <w:spacing w:val="-3"/>
          <w:sz w:val="22"/>
          <w:szCs w:val="22"/>
        </w:rPr>
        <w:t xml:space="preserve">HIGHWAYS LIMITED </w:t>
      </w:r>
    </w:p>
    <w:p w14:paraId="76B2F04C" w14:textId="77777777"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Old Client</w:t>
      </w:r>
    </w:p>
    <w:p w14:paraId="49B98533" w14:textId="77777777" w:rsidR="001879DC" w:rsidRPr="001879DC" w:rsidRDefault="001879DC" w:rsidP="001879DC">
      <w:pPr>
        <w:pStyle w:val="FrontSheet"/>
        <w:rPr>
          <w:rFonts w:ascii="Arial" w:hAnsi="Arial" w:cs="Arial"/>
          <w:noProof/>
          <w:sz w:val="22"/>
          <w:szCs w:val="22"/>
          <w:lang w:eastAsia="en-GB"/>
        </w:rPr>
      </w:pPr>
    </w:p>
    <w:p w14:paraId="6D37DD73" w14:textId="77777777" w:rsidR="001879DC" w:rsidRPr="001879DC" w:rsidRDefault="001879DC" w:rsidP="001879DC">
      <w:pPr>
        <w:pStyle w:val="FrontSheet"/>
        <w:rPr>
          <w:rFonts w:ascii="Arial" w:hAnsi="Arial" w:cs="Arial"/>
          <w:noProof/>
          <w:sz w:val="22"/>
          <w:szCs w:val="22"/>
          <w:lang w:eastAsia="en-GB"/>
        </w:rPr>
      </w:pPr>
    </w:p>
    <w:p w14:paraId="13378283"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53968746" w14:textId="77777777"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New Client</w:t>
      </w:r>
    </w:p>
    <w:p w14:paraId="50D05E4C" w14:textId="77777777" w:rsidR="001879DC" w:rsidRPr="001879DC" w:rsidRDefault="001879DC" w:rsidP="001879DC">
      <w:pPr>
        <w:pStyle w:val="FrontSheet"/>
        <w:rPr>
          <w:rFonts w:ascii="Arial" w:hAnsi="Arial" w:cs="Arial"/>
          <w:noProof/>
          <w:sz w:val="22"/>
          <w:szCs w:val="22"/>
          <w:lang w:eastAsia="en-GB"/>
        </w:rPr>
      </w:pPr>
    </w:p>
    <w:p w14:paraId="64BE6997" w14:textId="77777777" w:rsidR="001879DC" w:rsidRPr="001879DC" w:rsidRDefault="001879DC" w:rsidP="001879DC">
      <w:pPr>
        <w:pStyle w:val="FrontSheet"/>
        <w:rPr>
          <w:rFonts w:ascii="Arial" w:hAnsi="Arial" w:cs="Arial"/>
          <w:noProof/>
          <w:sz w:val="22"/>
          <w:szCs w:val="22"/>
          <w:lang w:eastAsia="en-GB"/>
        </w:rPr>
      </w:pPr>
    </w:p>
    <w:p w14:paraId="77E5B9D7"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43177434" w14:textId="5F3E25BF"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Co</w:t>
      </w:r>
      <w:r w:rsidR="00D60AE2">
        <w:rPr>
          <w:rFonts w:ascii="Arial" w:hAnsi="Arial" w:cs="Arial"/>
          <w:noProof/>
          <w:sz w:val="22"/>
          <w:szCs w:val="22"/>
          <w:lang w:eastAsia="en-GB"/>
        </w:rPr>
        <w:t>nsultant</w:t>
      </w:r>
    </w:p>
    <w:p w14:paraId="75D1B58C" w14:textId="77777777" w:rsidR="001879DC" w:rsidRPr="001879DC" w:rsidRDefault="001879DC" w:rsidP="001879DC">
      <w:pPr>
        <w:jc w:val="center"/>
        <w:rPr>
          <w:rFonts w:ascii="Arial" w:hAnsi="Arial" w:cs="Arial"/>
          <w:b/>
          <w:bCs/>
          <w:caps/>
          <w:sz w:val="22"/>
          <w:szCs w:val="22"/>
        </w:rPr>
      </w:pPr>
    </w:p>
    <w:p w14:paraId="092EA0B7" w14:textId="77777777" w:rsidR="001879DC" w:rsidRPr="001879DC" w:rsidRDefault="001879DC" w:rsidP="001879DC">
      <w:pPr>
        <w:jc w:val="center"/>
        <w:rPr>
          <w:rFonts w:ascii="Arial" w:hAnsi="Arial" w:cs="Arial"/>
          <w:b/>
          <w:bCs/>
          <w:caps/>
          <w:sz w:val="22"/>
          <w:szCs w:val="22"/>
        </w:rPr>
      </w:pPr>
    </w:p>
    <w:p w14:paraId="5CD852D6" w14:textId="77777777" w:rsidR="001879DC" w:rsidRPr="001879DC" w:rsidRDefault="001879DC" w:rsidP="001879DC">
      <w:pPr>
        <w:jc w:val="center"/>
        <w:rPr>
          <w:rFonts w:ascii="Arial" w:hAnsi="Arial" w:cs="Arial"/>
          <w:b/>
          <w:bCs/>
          <w:caps/>
          <w:sz w:val="22"/>
          <w:szCs w:val="22"/>
        </w:rPr>
      </w:pPr>
    </w:p>
    <w:p w14:paraId="71EECB15" w14:textId="77777777" w:rsidR="001879DC" w:rsidRPr="001879DC" w:rsidRDefault="001879DC" w:rsidP="001879DC">
      <w:pPr>
        <w:jc w:val="center"/>
        <w:rPr>
          <w:rFonts w:ascii="Arial" w:hAnsi="Arial" w:cs="Arial"/>
          <w:b/>
          <w:bCs/>
          <w:caps/>
          <w:sz w:val="22"/>
          <w:szCs w:val="22"/>
        </w:rPr>
      </w:pPr>
    </w:p>
    <w:p w14:paraId="70F1E1AE" w14:textId="77777777" w:rsidR="001879DC" w:rsidRPr="001879DC" w:rsidRDefault="001879DC" w:rsidP="001879DC">
      <w:pPr>
        <w:jc w:val="center"/>
        <w:rPr>
          <w:rFonts w:ascii="Arial" w:hAnsi="Arial" w:cs="Arial"/>
          <w:b/>
          <w:bCs/>
          <w:caps/>
          <w:sz w:val="22"/>
          <w:szCs w:val="22"/>
        </w:rPr>
      </w:pPr>
    </w:p>
    <w:p w14:paraId="0A6BD690" w14:textId="77777777" w:rsidR="001879DC" w:rsidRPr="001879DC" w:rsidRDefault="001879DC" w:rsidP="001879DC">
      <w:pPr>
        <w:jc w:val="center"/>
        <w:rPr>
          <w:rFonts w:ascii="Arial" w:hAnsi="Arial" w:cs="Arial"/>
          <w:b/>
          <w:bCs/>
          <w:caps/>
          <w:sz w:val="22"/>
          <w:szCs w:val="22"/>
        </w:rPr>
      </w:pPr>
    </w:p>
    <w:p w14:paraId="6612F9A6" w14:textId="77777777" w:rsidR="001879DC" w:rsidRPr="001879DC" w:rsidRDefault="001879DC" w:rsidP="001879DC">
      <w:pPr>
        <w:pStyle w:val="FrontSheetBold"/>
        <w:rPr>
          <w:rFonts w:ascii="Arial" w:hAnsi="Arial" w:cs="Arial"/>
          <w:noProof/>
          <w:sz w:val="22"/>
          <w:szCs w:val="22"/>
          <w:lang w:eastAsia="en-GB"/>
        </w:rPr>
      </w:pPr>
      <w:bookmarkStart w:id="10" w:name="fpTableBottom"/>
      <w:r w:rsidRPr="001879DC">
        <w:rPr>
          <w:rFonts w:ascii="Arial" w:hAnsi="Arial" w:cs="Arial"/>
          <w:noProof/>
          <w:sz w:val="22"/>
          <w:szCs w:val="22"/>
          <w:lang w:eastAsia="en-GB"/>
        </w:rPr>
        <w:t>DEED OF NOVATION</w:t>
      </w:r>
    </w:p>
    <w:p w14:paraId="01003D02" w14:textId="77777777" w:rsidR="001879DC" w:rsidRPr="001879DC" w:rsidRDefault="001879DC" w:rsidP="001879DC">
      <w:pPr>
        <w:pStyle w:val="FrontSheetBold"/>
        <w:rPr>
          <w:rFonts w:ascii="Arial" w:hAnsi="Arial" w:cs="Arial"/>
          <w:noProof/>
          <w:sz w:val="22"/>
          <w:szCs w:val="22"/>
          <w:lang w:eastAsia="en-GB"/>
        </w:rPr>
      </w:pPr>
    </w:p>
    <w:bookmarkEnd w:id="10"/>
    <w:p w14:paraId="707F3770" w14:textId="6BB825AE" w:rsidR="0008739C" w:rsidRPr="001879DC" w:rsidRDefault="001879DC" w:rsidP="004E139E">
      <w:pPr>
        <w:jc w:val="center"/>
        <w:rPr>
          <w:rFonts w:ascii="Arial" w:hAnsi="Arial" w:cs="Arial"/>
          <w:sz w:val="22"/>
          <w:szCs w:val="22"/>
        </w:rPr>
      </w:pPr>
      <w:r w:rsidRPr="001879DC">
        <w:rPr>
          <w:rFonts w:ascii="Arial" w:hAnsi="Arial" w:cs="Arial"/>
          <w:noProof/>
          <w:sz w:val="22"/>
          <w:szCs w:val="22"/>
        </w:rPr>
        <w:t>relating to a [●]</w:t>
      </w:r>
      <w:r>
        <w:rPr>
          <w:rFonts w:ascii="Arial" w:hAnsi="Arial" w:cs="Arial"/>
          <w:noProof/>
          <w:sz w:val="22"/>
          <w:szCs w:val="22"/>
        </w:rPr>
        <w:t xml:space="preserve"> </w:t>
      </w:r>
      <w:r w:rsidRPr="001879DC">
        <w:rPr>
          <w:rFonts w:ascii="Arial" w:hAnsi="Arial" w:cs="Arial"/>
          <w:noProof/>
          <w:sz w:val="22"/>
          <w:szCs w:val="22"/>
        </w:rPr>
        <w:t>contract for the provision of  [●]</w:t>
      </w:r>
      <w:r>
        <w:rPr>
          <w:rFonts w:ascii="Arial" w:hAnsi="Arial" w:cs="Arial"/>
          <w:noProof/>
          <w:sz w:val="22"/>
          <w:szCs w:val="22"/>
        </w:rPr>
        <w:t xml:space="preserve"> </w:t>
      </w:r>
      <w:r w:rsidRPr="001879DC">
        <w:rPr>
          <w:rFonts w:ascii="Arial" w:hAnsi="Arial" w:cs="Arial"/>
          <w:noProof/>
          <w:sz w:val="22"/>
          <w:szCs w:val="22"/>
        </w:rPr>
        <w:t xml:space="preserve">in </w:t>
      </w:r>
      <w:r w:rsidR="00DF42E0">
        <w:rPr>
          <w:rFonts w:ascii="Arial" w:hAnsi="Arial" w:cs="Arial"/>
          <w:noProof/>
          <w:sz w:val="22"/>
          <w:szCs w:val="22"/>
        </w:rPr>
        <w:t xml:space="preserve">National Highways </w:t>
      </w:r>
      <w:r w:rsidRPr="001879DC">
        <w:rPr>
          <w:rFonts w:ascii="Arial" w:hAnsi="Arial" w:cs="Arial"/>
          <w:noProof/>
          <w:sz w:val="22"/>
          <w:szCs w:val="22"/>
        </w:rPr>
        <w:t>Area [●]</w:t>
      </w:r>
    </w:p>
    <w:p w14:paraId="0C335247" w14:textId="77777777" w:rsidR="001879DC" w:rsidRPr="001879DC" w:rsidRDefault="0008739C" w:rsidP="001879DC">
      <w:pPr>
        <w:rPr>
          <w:rFonts w:ascii="Arial" w:hAnsi="Arial" w:cs="Arial"/>
          <w:sz w:val="22"/>
          <w:szCs w:val="22"/>
        </w:rPr>
      </w:pPr>
      <w:r w:rsidRPr="001879DC">
        <w:rPr>
          <w:rFonts w:ascii="Arial" w:hAnsi="Arial" w:cs="Arial"/>
          <w:sz w:val="22"/>
          <w:szCs w:val="22"/>
        </w:rPr>
        <w:br w:type="page"/>
      </w:r>
      <w:r w:rsidR="001879DC" w:rsidRPr="001879DC">
        <w:rPr>
          <w:rFonts w:ascii="Arial" w:hAnsi="Arial" w:cs="Arial"/>
          <w:b/>
          <w:sz w:val="22"/>
          <w:szCs w:val="22"/>
        </w:rPr>
        <w:lastRenderedPageBreak/>
        <w:t>DATED [●]</w:t>
      </w:r>
    </w:p>
    <w:p w14:paraId="27E82012" w14:textId="77777777" w:rsidR="001879DC" w:rsidRPr="001879DC" w:rsidRDefault="001879DC" w:rsidP="001879DC">
      <w:pPr>
        <w:rPr>
          <w:rFonts w:ascii="Arial" w:hAnsi="Arial" w:cs="Arial"/>
          <w:sz w:val="22"/>
          <w:szCs w:val="22"/>
        </w:rPr>
      </w:pPr>
    </w:p>
    <w:p w14:paraId="0F2327D0"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1436"/>
        <w:gridCol w:w="7574"/>
      </w:tblGrid>
      <w:tr w:rsidR="001879DC" w:rsidRPr="001879DC" w14:paraId="6ACDC6B4" w14:textId="77777777" w:rsidTr="00D60AE2">
        <w:trPr>
          <w:jc w:val="center"/>
        </w:trPr>
        <w:tc>
          <w:tcPr>
            <w:tcW w:w="5000" w:type="pct"/>
            <w:gridSpan w:val="2"/>
            <w:shd w:val="clear" w:color="auto" w:fill="D9D9D9"/>
          </w:tcPr>
          <w:p w14:paraId="52BAFECC" w14:textId="77777777" w:rsidR="001879DC" w:rsidRPr="001879DC" w:rsidRDefault="001879DC" w:rsidP="007665F2">
            <w:pPr>
              <w:pStyle w:val="Heading2"/>
              <w:numPr>
                <w:ilvl w:val="0"/>
                <w:numId w:val="0"/>
              </w:numPr>
              <w:spacing w:before="120" w:after="120" w:line="276" w:lineRule="auto"/>
              <w:rPr>
                <w:szCs w:val="22"/>
              </w:rPr>
            </w:pPr>
            <w:bookmarkStart w:id="11" w:name="_Toc14863503"/>
            <w:bookmarkStart w:id="12" w:name="_Toc17444642"/>
            <w:r w:rsidRPr="001879DC">
              <w:rPr>
                <w:szCs w:val="22"/>
              </w:rPr>
              <w:t>Parties</w:t>
            </w:r>
            <w:bookmarkEnd w:id="11"/>
            <w:bookmarkEnd w:id="12"/>
          </w:p>
        </w:tc>
      </w:tr>
      <w:tr w:rsidR="001879DC" w:rsidRPr="00567529" w14:paraId="40163575" w14:textId="77777777" w:rsidTr="00D60AE2">
        <w:trPr>
          <w:jc w:val="center"/>
        </w:trPr>
        <w:tc>
          <w:tcPr>
            <w:tcW w:w="797" w:type="pct"/>
          </w:tcPr>
          <w:p w14:paraId="734CC520" w14:textId="77777777" w:rsidR="001879DC" w:rsidRPr="00567529" w:rsidRDefault="001879DC" w:rsidP="00567529">
            <w:pPr>
              <w:spacing w:before="120" w:after="120"/>
              <w:jc w:val="both"/>
              <w:rPr>
                <w:rFonts w:ascii="Arial" w:hAnsi="Arial" w:cs="Arial"/>
                <w:b/>
                <w:sz w:val="22"/>
                <w:szCs w:val="22"/>
              </w:rPr>
            </w:pPr>
            <w:bookmarkStart w:id="13" w:name="_Toc14863504"/>
            <w:r w:rsidRPr="00567529">
              <w:rPr>
                <w:rFonts w:ascii="Arial" w:hAnsi="Arial" w:cs="Arial"/>
                <w:sz w:val="22"/>
                <w:szCs w:val="22"/>
              </w:rPr>
              <w:t>1)</w:t>
            </w:r>
            <w:bookmarkEnd w:id="13"/>
          </w:p>
        </w:tc>
        <w:tc>
          <w:tcPr>
            <w:tcW w:w="4203" w:type="pct"/>
          </w:tcPr>
          <w:p w14:paraId="63333F74" w14:textId="119D73D7" w:rsidR="001879DC" w:rsidRPr="00567529" w:rsidRDefault="00DF42E0" w:rsidP="00567529">
            <w:pPr>
              <w:spacing w:before="120" w:after="120"/>
              <w:jc w:val="both"/>
              <w:rPr>
                <w:rFonts w:ascii="Arial" w:hAnsi="Arial" w:cs="Arial"/>
                <w:sz w:val="22"/>
                <w:szCs w:val="22"/>
              </w:rPr>
            </w:pPr>
            <w:r>
              <w:rPr>
                <w:rFonts w:ascii="Arial" w:hAnsi="Arial" w:cs="Arial"/>
                <w:b/>
                <w:spacing w:val="-3"/>
                <w:sz w:val="22"/>
                <w:szCs w:val="22"/>
              </w:rPr>
              <w:t xml:space="preserve">NATIONAL </w:t>
            </w:r>
            <w:r w:rsidR="001879DC" w:rsidRPr="00567529">
              <w:rPr>
                <w:rFonts w:ascii="Arial" w:hAnsi="Arial" w:cs="Arial"/>
                <w:b/>
                <w:spacing w:val="-3"/>
                <w:sz w:val="22"/>
                <w:szCs w:val="22"/>
              </w:rPr>
              <w:t xml:space="preserve">HIGHWAYS LIMITED </w:t>
            </w:r>
            <w:r w:rsidR="001879DC" w:rsidRPr="00567529">
              <w:rPr>
                <w:rFonts w:ascii="Arial" w:hAnsi="Arial" w:cs="Arial"/>
                <w:sz w:val="22"/>
                <w:szCs w:val="22"/>
              </w:rPr>
              <w:t xml:space="preserve">(company no </w:t>
            </w:r>
            <w:r w:rsidR="001879DC" w:rsidRPr="00567529">
              <w:rPr>
                <w:rFonts w:ascii="Arial" w:hAnsi="Arial" w:cs="Arial"/>
                <w:bCs/>
                <w:spacing w:val="-3"/>
                <w:sz w:val="22"/>
                <w:szCs w:val="22"/>
              </w:rPr>
              <w:t>09346363</w:t>
            </w:r>
            <w:r w:rsidR="001879DC" w:rsidRPr="00567529">
              <w:rPr>
                <w:rFonts w:ascii="Arial" w:hAnsi="Arial" w:cs="Arial"/>
                <w:sz w:val="22"/>
                <w:szCs w:val="22"/>
              </w:rPr>
              <w:t xml:space="preserve">) whose registered office is at </w:t>
            </w:r>
            <w:r w:rsidR="001879DC" w:rsidRPr="00567529">
              <w:rPr>
                <w:rFonts w:ascii="Arial" w:hAnsi="Arial" w:cs="Arial"/>
                <w:bCs/>
                <w:iCs/>
                <w:spacing w:val="-3"/>
                <w:sz w:val="22"/>
                <w:szCs w:val="22"/>
              </w:rPr>
              <w:t>Bridge House, 1 Walnut Tree Close, Guildford, Surrey GU1 4LZ</w:t>
            </w:r>
            <w:r w:rsidR="001879DC" w:rsidRPr="00567529">
              <w:rPr>
                <w:rFonts w:ascii="Arial" w:hAnsi="Arial" w:cs="Arial"/>
                <w:bCs/>
                <w:spacing w:val="-3"/>
                <w:sz w:val="22"/>
                <w:szCs w:val="22"/>
              </w:rPr>
              <w:t xml:space="preserve"> </w:t>
            </w:r>
            <w:r w:rsidR="001879DC" w:rsidRPr="00567529">
              <w:rPr>
                <w:rFonts w:ascii="Arial" w:hAnsi="Arial" w:cs="Arial"/>
                <w:sz w:val="22"/>
                <w:szCs w:val="22"/>
              </w:rPr>
              <w:t>(the “</w:t>
            </w:r>
            <w:r w:rsidR="001879DC" w:rsidRPr="00567529">
              <w:rPr>
                <w:rFonts w:ascii="Arial" w:hAnsi="Arial" w:cs="Arial"/>
                <w:b/>
                <w:sz w:val="22"/>
                <w:szCs w:val="22"/>
              </w:rPr>
              <w:t>Old</w:t>
            </w:r>
            <w:r w:rsidR="001879DC" w:rsidRPr="00567529">
              <w:rPr>
                <w:rFonts w:ascii="Arial" w:hAnsi="Arial" w:cs="Arial"/>
                <w:sz w:val="22"/>
                <w:szCs w:val="22"/>
              </w:rPr>
              <w:t xml:space="preserve"> </w:t>
            </w:r>
            <w:r w:rsidR="001879DC" w:rsidRPr="00567529">
              <w:rPr>
                <w:rFonts w:ascii="Arial" w:hAnsi="Arial" w:cs="Arial"/>
                <w:b/>
                <w:sz w:val="22"/>
                <w:szCs w:val="22"/>
              </w:rPr>
              <w:t>Client</w:t>
            </w:r>
            <w:r w:rsidR="001879DC" w:rsidRPr="00567529">
              <w:rPr>
                <w:rFonts w:ascii="Arial" w:hAnsi="Arial" w:cs="Arial"/>
                <w:sz w:val="22"/>
                <w:szCs w:val="22"/>
              </w:rPr>
              <w:t>”),</w:t>
            </w:r>
          </w:p>
        </w:tc>
      </w:tr>
      <w:tr w:rsidR="001879DC" w:rsidRPr="00567529" w14:paraId="091EEB56" w14:textId="77777777" w:rsidTr="00D60AE2">
        <w:trPr>
          <w:jc w:val="center"/>
        </w:trPr>
        <w:tc>
          <w:tcPr>
            <w:tcW w:w="797" w:type="pct"/>
          </w:tcPr>
          <w:p w14:paraId="2F0DAE0F" w14:textId="77777777" w:rsidR="001879DC" w:rsidRPr="00567529" w:rsidRDefault="001879DC" w:rsidP="00567529">
            <w:pPr>
              <w:spacing w:before="120" w:after="120"/>
              <w:jc w:val="both"/>
              <w:rPr>
                <w:rFonts w:ascii="Arial" w:hAnsi="Arial" w:cs="Arial"/>
                <w:b/>
                <w:sz w:val="22"/>
                <w:szCs w:val="22"/>
              </w:rPr>
            </w:pPr>
            <w:bookmarkStart w:id="14" w:name="_Toc14863505"/>
            <w:r w:rsidRPr="00567529">
              <w:rPr>
                <w:rFonts w:ascii="Arial" w:hAnsi="Arial" w:cs="Arial"/>
                <w:sz w:val="22"/>
                <w:szCs w:val="22"/>
              </w:rPr>
              <w:t>2)</w:t>
            </w:r>
            <w:bookmarkEnd w:id="14"/>
          </w:p>
        </w:tc>
        <w:tc>
          <w:tcPr>
            <w:tcW w:w="4203" w:type="pct"/>
          </w:tcPr>
          <w:p w14:paraId="3ADB4626" w14:textId="77777777" w:rsidR="001879DC" w:rsidRPr="00567529" w:rsidRDefault="001879DC" w:rsidP="00567529">
            <w:pPr>
              <w:spacing w:before="120" w:after="120"/>
              <w:jc w:val="both"/>
              <w:rPr>
                <w:rFonts w:ascii="Arial" w:hAnsi="Arial" w:cs="Arial"/>
                <w:sz w:val="22"/>
                <w:szCs w:val="22"/>
              </w:rPr>
            </w:pPr>
            <w:r w:rsidRPr="00567529">
              <w:rPr>
                <w:rFonts w:ascii="Arial" w:hAnsi="Arial" w:cs="Arial"/>
                <w:b/>
                <w:i/>
                <w:sz w:val="22"/>
                <w:szCs w:val="22"/>
              </w:rPr>
              <w:t>[insert details of replacement authority</w:t>
            </w:r>
            <w:r w:rsidRPr="00567529">
              <w:rPr>
                <w:rFonts w:ascii="Arial" w:hAnsi="Arial" w:cs="Arial"/>
                <w:sz w:val="22"/>
                <w:szCs w:val="22"/>
              </w:rPr>
              <w:t>] (the “</w:t>
            </w:r>
            <w:r w:rsidRPr="00567529">
              <w:rPr>
                <w:rFonts w:ascii="Arial" w:hAnsi="Arial" w:cs="Arial"/>
                <w:b/>
                <w:sz w:val="22"/>
                <w:szCs w:val="22"/>
              </w:rPr>
              <w:t>New Client</w:t>
            </w:r>
            <w:r w:rsidRPr="00567529">
              <w:rPr>
                <w:rFonts w:ascii="Arial" w:hAnsi="Arial" w:cs="Arial"/>
                <w:sz w:val="22"/>
                <w:szCs w:val="22"/>
              </w:rPr>
              <w:t>”)</w:t>
            </w:r>
          </w:p>
        </w:tc>
      </w:tr>
      <w:tr w:rsidR="001879DC" w:rsidRPr="00567529" w14:paraId="3FE02D19" w14:textId="77777777" w:rsidTr="00D60AE2">
        <w:trPr>
          <w:jc w:val="center"/>
        </w:trPr>
        <w:tc>
          <w:tcPr>
            <w:tcW w:w="797" w:type="pct"/>
          </w:tcPr>
          <w:p w14:paraId="0236F952" w14:textId="77777777" w:rsidR="001879DC" w:rsidRPr="00567529" w:rsidRDefault="001879DC" w:rsidP="00567529">
            <w:pPr>
              <w:spacing w:before="120" w:after="120"/>
              <w:jc w:val="both"/>
              <w:rPr>
                <w:rFonts w:ascii="Arial" w:hAnsi="Arial" w:cs="Arial"/>
                <w:b/>
                <w:sz w:val="22"/>
                <w:szCs w:val="22"/>
              </w:rPr>
            </w:pPr>
            <w:bookmarkStart w:id="15" w:name="_Toc14863506"/>
            <w:r w:rsidRPr="00567529">
              <w:rPr>
                <w:rFonts w:ascii="Arial" w:hAnsi="Arial" w:cs="Arial"/>
                <w:sz w:val="22"/>
                <w:szCs w:val="22"/>
              </w:rPr>
              <w:t>3)</w:t>
            </w:r>
            <w:bookmarkEnd w:id="15"/>
          </w:p>
        </w:tc>
        <w:tc>
          <w:tcPr>
            <w:tcW w:w="4203" w:type="pct"/>
          </w:tcPr>
          <w:p w14:paraId="12075F50" w14:textId="08E7DB9E" w:rsidR="001879DC" w:rsidRPr="00567529" w:rsidRDefault="001879DC" w:rsidP="00567529">
            <w:pPr>
              <w:spacing w:before="120" w:after="120"/>
              <w:jc w:val="both"/>
              <w:rPr>
                <w:rFonts w:ascii="Arial" w:hAnsi="Arial" w:cs="Arial"/>
                <w:sz w:val="22"/>
                <w:szCs w:val="22"/>
              </w:rPr>
            </w:pPr>
            <w:bookmarkStart w:id="16" w:name="docLastCap"/>
            <w:r w:rsidRPr="00567529">
              <w:rPr>
                <w:rFonts w:ascii="Arial" w:hAnsi="Arial" w:cs="Arial"/>
                <w:sz w:val="22"/>
                <w:szCs w:val="22"/>
              </w:rPr>
              <w:t>[●] (company no [●]) whose registered office is at [●] (the “</w:t>
            </w:r>
            <w:r w:rsidRPr="00567529">
              <w:rPr>
                <w:rFonts w:ascii="Arial" w:hAnsi="Arial" w:cs="Arial"/>
                <w:b/>
                <w:sz w:val="22"/>
                <w:szCs w:val="22"/>
              </w:rPr>
              <w:t>C</w:t>
            </w:r>
            <w:r w:rsidR="00D60AE2">
              <w:rPr>
                <w:rFonts w:ascii="Arial" w:hAnsi="Arial" w:cs="Arial"/>
                <w:b/>
                <w:sz w:val="22"/>
                <w:szCs w:val="22"/>
              </w:rPr>
              <w:t>onsultant</w:t>
            </w:r>
            <w:r w:rsidRPr="00567529">
              <w:rPr>
                <w:rFonts w:ascii="Arial" w:hAnsi="Arial" w:cs="Arial"/>
                <w:sz w:val="22"/>
                <w:szCs w:val="22"/>
              </w:rPr>
              <w:t>”)</w:t>
            </w:r>
            <w:bookmarkEnd w:id="16"/>
          </w:p>
        </w:tc>
      </w:tr>
      <w:tr w:rsidR="001879DC" w:rsidRPr="001879DC" w14:paraId="20AACBED" w14:textId="77777777" w:rsidTr="00D60AE2">
        <w:trPr>
          <w:jc w:val="center"/>
        </w:trPr>
        <w:tc>
          <w:tcPr>
            <w:tcW w:w="5000" w:type="pct"/>
            <w:gridSpan w:val="2"/>
            <w:shd w:val="clear" w:color="auto" w:fill="D9D9D9"/>
          </w:tcPr>
          <w:p w14:paraId="162EE8EF" w14:textId="77777777" w:rsidR="001879DC" w:rsidRPr="001879DC" w:rsidRDefault="001879DC" w:rsidP="007665F2">
            <w:pPr>
              <w:pStyle w:val="Heading2"/>
              <w:numPr>
                <w:ilvl w:val="0"/>
                <w:numId w:val="0"/>
              </w:numPr>
              <w:spacing w:before="120" w:after="120" w:line="276" w:lineRule="auto"/>
              <w:rPr>
                <w:szCs w:val="22"/>
              </w:rPr>
            </w:pPr>
            <w:bookmarkStart w:id="17" w:name="_Toc14863507"/>
            <w:bookmarkStart w:id="18" w:name="_Toc17444643"/>
            <w:bookmarkStart w:id="19" w:name="_Toc518905703"/>
            <w:bookmarkStart w:id="20" w:name="_Hlk10184147"/>
            <w:r w:rsidRPr="001879DC">
              <w:rPr>
                <w:szCs w:val="22"/>
              </w:rPr>
              <w:t>Background</w:t>
            </w:r>
            <w:bookmarkEnd w:id="17"/>
            <w:bookmarkEnd w:id="18"/>
          </w:p>
        </w:tc>
      </w:tr>
      <w:tr w:rsidR="001879DC" w:rsidRPr="001879DC" w14:paraId="5818D017" w14:textId="77777777" w:rsidTr="00D60AE2">
        <w:trPr>
          <w:jc w:val="center"/>
        </w:trPr>
        <w:tc>
          <w:tcPr>
            <w:tcW w:w="797" w:type="pct"/>
          </w:tcPr>
          <w:p w14:paraId="535E184A"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A)</w:t>
            </w:r>
          </w:p>
        </w:tc>
        <w:tc>
          <w:tcPr>
            <w:tcW w:w="4203" w:type="pct"/>
          </w:tcPr>
          <w:p w14:paraId="5BD6BCE0" w14:textId="10E2C314"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By the Contract, the Client has employed the Con</w:t>
            </w:r>
            <w:r w:rsidR="00D60AE2">
              <w:rPr>
                <w:rFonts w:ascii="Arial" w:hAnsi="Arial" w:cs="Arial"/>
                <w:sz w:val="22"/>
                <w:szCs w:val="22"/>
              </w:rPr>
              <w:t>sultant</w:t>
            </w:r>
            <w:r w:rsidRPr="001879DC">
              <w:rPr>
                <w:rFonts w:ascii="Arial" w:hAnsi="Arial" w:cs="Arial"/>
                <w:sz w:val="22"/>
                <w:szCs w:val="22"/>
              </w:rPr>
              <w:t xml:space="preserve"> to </w:t>
            </w:r>
            <w:r>
              <w:rPr>
                <w:rFonts w:ascii="Arial" w:hAnsi="Arial" w:cs="Arial"/>
                <w:sz w:val="22"/>
                <w:szCs w:val="22"/>
              </w:rPr>
              <w:t>Provide the Service.</w:t>
            </w:r>
          </w:p>
        </w:tc>
      </w:tr>
      <w:tr w:rsidR="001879DC" w:rsidRPr="001879DC" w14:paraId="3B18CAFE" w14:textId="77777777" w:rsidTr="00D60AE2">
        <w:trPr>
          <w:jc w:val="center"/>
        </w:trPr>
        <w:tc>
          <w:tcPr>
            <w:tcW w:w="797" w:type="pct"/>
          </w:tcPr>
          <w:p w14:paraId="4AF3DFB7"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B)</w:t>
            </w:r>
          </w:p>
        </w:tc>
        <w:tc>
          <w:tcPr>
            <w:tcW w:w="4203" w:type="pct"/>
          </w:tcPr>
          <w:p w14:paraId="08DA55C3" w14:textId="7FCE21EE"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Old Client has agreed (with the consent of the Co</w:t>
            </w:r>
            <w:r w:rsidR="00D60AE2">
              <w:rPr>
                <w:rFonts w:ascii="Arial" w:hAnsi="Arial" w:cs="Arial"/>
                <w:sz w:val="22"/>
                <w:szCs w:val="22"/>
              </w:rPr>
              <w:t>nsultant</w:t>
            </w:r>
            <w:r w:rsidRPr="001879DC">
              <w:rPr>
                <w:rFonts w:ascii="Arial" w:hAnsi="Arial" w:cs="Arial"/>
                <w:sz w:val="22"/>
                <w:szCs w:val="22"/>
              </w:rPr>
              <w:t>) to transfer all its rights and obligations under the Contract to the New Client and the Con</w:t>
            </w:r>
            <w:r w:rsidR="00D60AE2">
              <w:rPr>
                <w:rFonts w:ascii="Arial" w:hAnsi="Arial" w:cs="Arial"/>
                <w:sz w:val="22"/>
                <w:szCs w:val="22"/>
              </w:rPr>
              <w:t xml:space="preserve">sultant </w:t>
            </w:r>
            <w:r w:rsidRPr="001879DC">
              <w:rPr>
                <w:rFonts w:ascii="Arial" w:hAnsi="Arial" w:cs="Arial"/>
                <w:sz w:val="22"/>
                <w:szCs w:val="22"/>
              </w:rPr>
              <w:t>has agreed to accept the liability of the New Client in place of the liability of the Old Client under the Contract upon and subject to the terms of this deed, which is supplemental to the Contract.</w:t>
            </w:r>
          </w:p>
        </w:tc>
      </w:tr>
      <w:tr w:rsidR="001879DC" w:rsidRPr="001879DC" w14:paraId="75CABBDC" w14:textId="77777777" w:rsidTr="00D60AE2">
        <w:trPr>
          <w:jc w:val="center"/>
        </w:trPr>
        <w:tc>
          <w:tcPr>
            <w:tcW w:w="5000" w:type="pct"/>
            <w:gridSpan w:val="2"/>
            <w:shd w:val="clear" w:color="auto" w:fill="D9D9D9"/>
          </w:tcPr>
          <w:p w14:paraId="4130521B" w14:textId="77777777" w:rsidR="001879DC" w:rsidRPr="001879DC" w:rsidRDefault="001879DC" w:rsidP="001879DC">
            <w:pPr>
              <w:pStyle w:val="Heading2"/>
              <w:numPr>
                <w:ilvl w:val="0"/>
                <w:numId w:val="20"/>
              </w:numPr>
              <w:spacing w:before="120" w:after="120" w:line="276" w:lineRule="auto"/>
              <w:ind w:hanging="323"/>
              <w:rPr>
                <w:szCs w:val="22"/>
              </w:rPr>
            </w:pPr>
            <w:bookmarkStart w:id="21" w:name="_Toc14863508"/>
            <w:bookmarkStart w:id="22" w:name="_Toc17444644"/>
            <w:bookmarkStart w:id="23" w:name="_Hlk14860396"/>
            <w:r w:rsidRPr="001879DC">
              <w:rPr>
                <w:szCs w:val="22"/>
              </w:rPr>
              <w:t>Definitions and Interpretation</w:t>
            </w:r>
            <w:bookmarkEnd w:id="21"/>
            <w:bookmarkEnd w:id="22"/>
          </w:p>
        </w:tc>
      </w:tr>
      <w:tr w:rsidR="001879DC" w:rsidRPr="001879DC" w14:paraId="5684AD66" w14:textId="77777777" w:rsidTr="00D60AE2">
        <w:trPr>
          <w:jc w:val="center"/>
        </w:trPr>
        <w:tc>
          <w:tcPr>
            <w:tcW w:w="797" w:type="pct"/>
          </w:tcPr>
          <w:p w14:paraId="7D95CFE5" w14:textId="77777777" w:rsidR="001879DC" w:rsidRPr="001879DC" w:rsidRDefault="001879DC" w:rsidP="007665F2">
            <w:pPr>
              <w:spacing w:before="120" w:line="276" w:lineRule="auto"/>
              <w:rPr>
                <w:rFonts w:ascii="Arial" w:hAnsi="Arial" w:cs="Arial"/>
                <w:sz w:val="22"/>
                <w:szCs w:val="22"/>
              </w:rPr>
            </w:pPr>
            <w:bookmarkStart w:id="24" w:name="_Toc14863509"/>
            <w:bookmarkEnd w:id="23"/>
            <w:bookmarkEnd w:id="24"/>
            <w:r w:rsidRPr="001879DC">
              <w:rPr>
                <w:rFonts w:ascii="Arial" w:hAnsi="Arial" w:cs="Arial"/>
                <w:sz w:val="22"/>
                <w:szCs w:val="22"/>
              </w:rPr>
              <w:t>1.1</w:t>
            </w:r>
          </w:p>
        </w:tc>
        <w:tc>
          <w:tcPr>
            <w:tcW w:w="4203" w:type="pct"/>
          </w:tcPr>
          <w:p w14:paraId="77557076"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Unless the contrary intention appears, the following definitions apply:</w:t>
            </w:r>
          </w:p>
          <w:p w14:paraId="23C84AD7" w14:textId="045CC294"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t>
            </w:r>
            <w:r w:rsidRPr="001879DC">
              <w:rPr>
                <w:rStyle w:val="Bold"/>
                <w:rFonts w:ascii="Arial" w:hAnsi="Arial" w:cs="Arial"/>
                <w:sz w:val="22"/>
                <w:szCs w:val="22"/>
              </w:rPr>
              <w:t>Contract</w:t>
            </w:r>
            <w:r w:rsidRPr="001879DC">
              <w:rPr>
                <w:rFonts w:ascii="Arial" w:hAnsi="Arial" w:cs="Arial"/>
                <w:sz w:val="22"/>
                <w:szCs w:val="22"/>
              </w:rPr>
              <w:t xml:space="preserve">” means the contract dated [●] between the Client (1) and the </w:t>
            </w:r>
            <w:r w:rsidR="00D60AE2" w:rsidRPr="001879DC">
              <w:rPr>
                <w:rFonts w:ascii="Arial" w:hAnsi="Arial" w:cs="Arial"/>
                <w:sz w:val="22"/>
                <w:szCs w:val="22"/>
              </w:rPr>
              <w:t>Con</w:t>
            </w:r>
            <w:r w:rsidR="00D60AE2">
              <w:rPr>
                <w:rFonts w:ascii="Arial" w:hAnsi="Arial" w:cs="Arial"/>
                <w:sz w:val="22"/>
                <w:szCs w:val="22"/>
              </w:rPr>
              <w:t>sultant</w:t>
            </w:r>
            <w:r w:rsidRPr="001879DC">
              <w:rPr>
                <w:rFonts w:ascii="Arial" w:hAnsi="Arial" w:cs="Arial"/>
                <w:sz w:val="22"/>
                <w:szCs w:val="22"/>
              </w:rPr>
              <w:t xml:space="preserve"> (2) </w:t>
            </w:r>
            <w:r w:rsidRPr="007172A8">
              <w:rPr>
                <w:rFonts w:ascii="Arial" w:hAnsi="Arial" w:cs="Arial"/>
                <w:sz w:val="22"/>
                <w:szCs w:val="22"/>
              </w:rPr>
              <w:t>(including any further agreement varying or supplementing the Contract</w:t>
            </w:r>
            <w:r>
              <w:rPr>
                <w:rFonts w:ascii="Arial" w:hAnsi="Arial" w:cs="Arial"/>
                <w:sz w:val="22"/>
                <w:szCs w:val="22"/>
              </w:rPr>
              <w:t xml:space="preserve">) </w:t>
            </w:r>
            <w:r w:rsidRPr="007172A8">
              <w:rPr>
                <w:rFonts w:ascii="Arial" w:hAnsi="Arial" w:cs="Arial"/>
                <w:sz w:val="22"/>
                <w:szCs w:val="22"/>
              </w:rPr>
              <w:t xml:space="preserve">under which the </w:t>
            </w:r>
            <w:r w:rsidR="00D60AE2" w:rsidRPr="001879DC">
              <w:rPr>
                <w:rFonts w:ascii="Arial" w:hAnsi="Arial" w:cs="Arial"/>
                <w:sz w:val="22"/>
                <w:szCs w:val="22"/>
              </w:rPr>
              <w:t>Con</w:t>
            </w:r>
            <w:r w:rsidR="00D60AE2">
              <w:rPr>
                <w:rFonts w:ascii="Arial" w:hAnsi="Arial" w:cs="Arial"/>
                <w:sz w:val="22"/>
                <w:szCs w:val="22"/>
              </w:rPr>
              <w:t>sultant</w:t>
            </w:r>
            <w:r w:rsidR="00D60AE2" w:rsidRPr="007172A8">
              <w:rPr>
                <w:rFonts w:ascii="Arial" w:hAnsi="Arial" w:cs="Arial"/>
                <w:sz w:val="22"/>
                <w:szCs w:val="22"/>
              </w:rPr>
              <w:t xml:space="preserve"> </w:t>
            </w:r>
            <w:r w:rsidRPr="007172A8">
              <w:rPr>
                <w:rFonts w:ascii="Arial" w:hAnsi="Arial" w:cs="Arial"/>
                <w:sz w:val="22"/>
                <w:szCs w:val="22"/>
              </w:rPr>
              <w:t xml:space="preserve">has agreed to </w:t>
            </w:r>
            <w:r w:rsidRPr="006F1686">
              <w:rPr>
                <w:rFonts w:ascii="Arial" w:hAnsi="Arial" w:cs="Arial"/>
                <w:sz w:val="22"/>
                <w:szCs w:val="22"/>
              </w:rPr>
              <w:t>provide the</w:t>
            </w:r>
            <w:r>
              <w:rPr>
                <w:rFonts w:ascii="Arial" w:hAnsi="Arial" w:cs="Arial"/>
                <w:sz w:val="22"/>
                <w:szCs w:val="22"/>
              </w:rPr>
              <w:t xml:space="preserve"> Service</w:t>
            </w:r>
            <w:r w:rsidRPr="007172A8">
              <w:rPr>
                <w:rFonts w:ascii="Arial" w:hAnsi="Arial" w:cs="Arial"/>
                <w:sz w:val="22"/>
                <w:szCs w:val="22"/>
              </w:rPr>
              <w:t>.</w:t>
            </w:r>
          </w:p>
          <w:p w14:paraId="55EBEA34" w14:textId="374B6602"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w:t>
            </w:r>
            <w:r w:rsidRPr="001879DC">
              <w:rPr>
                <w:rFonts w:ascii="Arial" w:hAnsi="Arial" w:cs="Arial"/>
                <w:b/>
                <w:sz w:val="22"/>
                <w:szCs w:val="22"/>
              </w:rPr>
              <w:t>Service</w:t>
            </w:r>
            <w:r w:rsidRPr="001879DC">
              <w:rPr>
                <w:rFonts w:ascii="Arial" w:hAnsi="Arial" w:cs="Arial"/>
                <w:sz w:val="22"/>
                <w:szCs w:val="22"/>
              </w:rPr>
              <w:t>” means the services to be carried out by the Con</w:t>
            </w:r>
            <w:r w:rsidR="00D60AE2">
              <w:rPr>
                <w:rFonts w:ascii="Arial" w:hAnsi="Arial" w:cs="Arial"/>
                <w:sz w:val="22"/>
                <w:szCs w:val="22"/>
              </w:rPr>
              <w:t xml:space="preserve">sultant </w:t>
            </w:r>
            <w:r w:rsidRPr="001879DC">
              <w:rPr>
                <w:rFonts w:ascii="Arial" w:hAnsi="Arial" w:cs="Arial"/>
                <w:sz w:val="22"/>
                <w:szCs w:val="22"/>
              </w:rPr>
              <w:t>pursuant to the Contract.</w:t>
            </w:r>
          </w:p>
        </w:tc>
      </w:tr>
      <w:tr w:rsidR="001879DC" w:rsidRPr="001879DC" w14:paraId="7EAF774C" w14:textId="77777777" w:rsidTr="00D60AE2">
        <w:trPr>
          <w:jc w:val="center"/>
        </w:trPr>
        <w:tc>
          <w:tcPr>
            <w:tcW w:w="797" w:type="pct"/>
          </w:tcPr>
          <w:p w14:paraId="3AFCFA19" w14:textId="77777777" w:rsidR="001879DC" w:rsidRPr="001879DC" w:rsidRDefault="001879DC" w:rsidP="007665F2">
            <w:pPr>
              <w:spacing w:before="120" w:line="276" w:lineRule="auto"/>
              <w:rPr>
                <w:rFonts w:ascii="Arial" w:hAnsi="Arial" w:cs="Arial"/>
                <w:sz w:val="22"/>
                <w:szCs w:val="22"/>
              </w:rPr>
            </w:pPr>
            <w:bookmarkStart w:id="25" w:name="_Toc14863510"/>
            <w:bookmarkEnd w:id="25"/>
            <w:r w:rsidRPr="001879DC">
              <w:rPr>
                <w:rFonts w:ascii="Arial" w:hAnsi="Arial" w:cs="Arial"/>
                <w:sz w:val="22"/>
                <w:szCs w:val="22"/>
              </w:rPr>
              <w:t>1.2</w:t>
            </w:r>
          </w:p>
        </w:tc>
        <w:tc>
          <w:tcPr>
            <w:tcW w:w="4203" w:type="pct"/>
          </w:tcPr>
          <w:p w14:paraId="161354F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clause and paragraph headings in this deed are for ease of reference only and are not to be </w:t>
            </w:r>
            <w:proofErr w:type="gramStart"/>
            <w:r w:rsidRPr="001879DC">
              <w:rPr>
                <w:rFonts w:ascii="Arial" w:hAnsi="Arial" w:cs="Arial"/>
                <w:sz w:val="22"/>
                <w:szCs w:val="22"/>
              </w:rPr>
              <w:t>taken into account</w:t>
            </w:r>
            <w:proofErr w:type="gramEnd"/>
            <w:r w:rsidRPr="001879DC">
              <w:rPr>
                <w:rFonts w:ascii="Arial" w:hAnsi="Arial" w:cs="Arial"/>
                <w:sz w:val="22"/>
                <w:szCs w:val="22"/>
              </w:rPr>
              <w:t xml:space="preserve"> in the construction or interpretation of any provision to which they refer.</w:t>
            </w:r>
          </w:p>
        </w:tc>
      </w:tr>
      <w:tr w:rsidR="001879DC" w:rsidRPr="001879DC" w14:paraId="539D0E41" w14:textId="77777777" w:rsidTr="00D60AE2">
        <w:trPr>
          <w:jc w:val="center"/>
        </w:trPr>
        <w:tc>
          <w:tcPr>
            <w:tcW w:w="797" w:type="pct"/>
          </w:tcPr>
          <w:p w14:paraId="2C808A35" w14:textId="77777777" w:rsidR="001879DC" w:rsidRPr="001879DC" w:rsidRDefault="001879DC" w:rsidP="007665F2">
            <w:pPr>
              <w:spacing w:before="120" w:line="276" w:lineRule="auto"/>
              <w:rPr>
                <w:rFonts w:ascii="Arial" w:hAnsi="Arial" w:cs="Arial"/>
                <w:sz w:val="22"/>
                <w:szCs w:val="22"/>
              </w:rPr>
            </w:pPr>
            <w:bookmarkStart w:id="26" w:name="_Toc14863511"/>
            <w:bookmarkEnd w:id="26"/>
            <w:r w:rsidRPr="001879DC">
              <w:rPr>
                <w:rFonts w:ascii="Arial" w:hAnsi="Arial" w:cs="Arial"/>
                <w:sz w:val="22"/>
                <w:szCs w:val="22"/>
              </w:rPr>
              <w:t>1.3</w:t>
            </w:r>
          </w:p>
        </w:tc>
        <w:tc>
          <w:tcPr>
            <w:tcW w:w="4203" w:type="pct"/>
          </w:tcPr>
          <w:p w14:paraId="5A42E6CC"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denoting the singular include the plural meaning and vice versa.</w:t>
            </w:r>
          </w:p>
        </w:tc>
      </w:tr>
      <w:tr w:rsidR="001879DC" w:rsidRPr="001879DC" w14:paraId="0095DC4D" w14:textId="77777777" w:rsidTr="00D60AE2">
        <w:trPr>
          <w:jc w:val="center"/>
        </w:trPr>
        <w:tc>
          <w:tcPr>
            <w:tcW w:w="797" w:type="pct"/>
          </w:tcPr>
          <w:p w14:paraId="4B38ADE7" w14:textId="77777777" w:rsidR="001879DC" w:rsidRPr="001879DC" w:rsidRDefault="001879DC" w:rsidP="007665F2">
            <w:pPr>
              <w:spacing w:before="120" w:line="276" w:lineRule="auto"/>
              <w:rPr>
                <w:rFonts w:ascii="Arial" w:hAnsi="Arial" w:cs="Arial"/>
                <w:sz w:val="22"/>
                <w:szCs w:val="22"/>
              </w:rPr>
            </w:pPr>
            <w:bookmarkStart w:id="27" w:name="_Toc14863512"/>
            <w:bookmarkEnd w:id="27"/>
            <w:r w:rsidRPr="001879DC">
              <w:rPr>
                <w:rFonts w:ascii="Arial" w:hAnsi="Arial" w:cs="Arial"/>
                <w:sz w:val="22"/>
                <w:szCs w:val="22"/>
              </w:rPr>
              <w:t>1.4</w:t>
            </w:r>
          </w:p>
        </w:tc>
        <w:tc>
          <w:tcPr>
            <w:tcW w:w="4203" w:type="pct"/>
          </w:tcPr>
          <w:p w14:paraId="58744C09"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tc>
      </w:tr>
      <w:tr w:rsidR="001879DC" w:rsidRPr="001879DC" w14:paraId="2B735656" w14:textId="77777777" w:rsidTr="00D60AE2">
        <w:trPr>
          <w:jc w:val="center"/>
        </w:trPr>
        <w:tc>
          <w:tcPr>
            <w:tcW w:w="797" w:type="pct"/>
          </w:tcPr>
          <w:p w14:paraId="10312016" w14:textId="77777777" w:rsidR="001879DC" w:rsidRPr="001879DC" w:rsidRDefault="001879DC" w:rsidP="007665F2">
            <w:pPr>
              <w:spacing w:before="120" w:line="276" w:lineRule="auto"/>
              <w:rPr>
                <w:rFonts w:ascii="Arial" w:hAnsi="Arial" w:cs="Arial"/>
                <w:sz w:val="22"/>
                <w:szCs w:val="22"/>
              </w:rPr>
            </w:pPr>
            <w:bookmarkStart w:id="28" w:name="_Toc14863513"/>
            <w:bookmarkEnd w:id="28"/>
            <w:r w:rsidRPr="001879DC">
              <w:rPr>
                <w:rFonts w:ascii="Arial" w:hAnsi="Arial" w:cs="Arial"/>
                <w:sz w:val="22"/>
                <w:szCs w:val="22"/>
              </w:rPr>
              <w:t>1.5</w:t>
            </w:r>
          </w:p>
        </w:tc>
        <w:tc>
          <w:tcPr>
            <w:tcW w:w="4203" w:type="pct"/>
          </w:tcPr>
          <w:p w14:paraId="47A8A29E"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importing one gender include both other genders and may be used interchangeably, and words denoting natural persons, where the context allows, include corporations and vice versa.</w:t>
            </w:r>
          </w:p>
        </w:tc>
      </w:tr>
      <w:tr w:rsidR="001879DC" w:rsidRPr="001879DC" w14:paraId="32B24FBE" w14:textId="77777777" w:rsidTr="00D60AE2">
        <w:trPr>
          <w:jc w:val="center"/>
        </w:trPr>
        <w:tc>
          <w:tcPr>
            <w:tcW w:w="5000" w:type="pct"/>
            <w:gridSpan w:val="2"/>
            <w:shd w:val="clear" w:color="auto" w:fill="D9D9D9"/>
          </w:tcPr>
          <w:p w14:paraId="02C3F59E" w14:textId="77777777" w:rsidR="001879DC" w:rsidRPr="001879DC" w:rsidRDefault="001879DC" w:rsidP="001879DC">
            <w:pPr>
              <w:pStyle w:val="Heading2"/>
              <w:numPr>
                <w:ilvl w:val="0"/>
                <w:numId w:val="20"/>
              </w:numPr>
              <w:spacing w:before="120" w:after="120" w:line="276" w:lineRule="auto"/>
              <w:rPr>
                <w:szCs w:val="22"/>
              </w:rPr>
            </w:pPr>
            <w:bookmarkStart w:id="29" w:name="_Toc14863514"/>
            <w:bookmarkStart w:id="30" w:name="_Toc17444645"/>
            <w:bookmarkStart w:id="31" w:name="_Hlk14856573"/>
            <w:r w:rsidRPr="001879DC">
              <w:rPr>
                <w:szCs w:val="22"/>
              </w:rPr>
              <w:lastRenderedPageBreak/>
              <w:t>Novation</w:t>
            </w:r>
            <w:bookmarkEnd w:id="29"/>
            <w:bookmarkEnd w:id="30"/>
          </w:p>
        </w:tc>
      </w:tr>
      <w:tr w:rsidR="001879DC" w:rsidRPr="001879DC" w14:paraId="410ECC5A" w14:textId="77777777" w:rsidTr="00D60AE2">
        <w:trPr>
          <w:jc w:val="center"/>
        </w:trPr>
        <w:tc>
          <w:tcPr>
            <w:tcW w:w="797" w:type="pct"/>
          </w:tcPr>
          <w:p w14:paraId="7DA9FF58" w14:textId="77777777" w:rsidR="001879DC" w:rsidRPr="001879DC" w:rsidRDefault="001879DC" w:rsidP="007665F2">
            <w:pPr>
              <w:spacing w:before="120" w:line="276" w:lineRule="auto"/>
              <w:rPr>
                <w:rFonts w:ascii="Arial" w:hAnsi="Arial" w:cs="Arial"/>
                <w:sz w:val="22"/>
                <w:szCs w:val="22"/>
              </w:rPr>
            </w:pPr>
            <w:bookmarkStart w:id="32" w:name="_Toc14863515"/>
            <w:bookmarkEnd w:id="31"/>
            <w:bookmarkEnd w:id="32"/>
            <w:r w:rsidRPr="001879DC">
              <w:rPr>
                <w:rFonts w:ascii="Arial" w:hAnsi="Arial" w:cs="Arial"/>
                <w:sz w:val="22"/>
                <w:szCs w:val="22"/>
              </w:rPr>
              <w:t>2.1</w:t>
            </w:r>
          </w:p>
        </w:tc>
        <w:tc>
          <w:tcPr>
            <w:tcW w:w="4203" w:type="pct"/>
          </w:tcPr>
          <w:p w14:paraId="7DB5C335" w14:textId="02EE4A55"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Old Client and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 xml:space="preserve">release and discharge each other from the further performance of their respective obligations under the Contract and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acknowledges and accepts the liability of the New Client in place of the liability of the Old Client under the Contract.</w:t>
            </w:r>
          </w:p>
        </w:tc>
      </w:tr>
      <w:tr w:rsidR="001879DC" w:rsidRPr="001879DC" w14:paraId="76484277" w14:textId="77777777" w:rsidTr="00D60AE2">
        <w:trPr>
          <w:jc w:val="center"/>
        </w:trPr>
        <w:tc>
          <w:tcPr>
            <w:tcW w:w="797" w:type="pct"/>
          </w:tcPr>
          <w:p w14:paraId="6FC27B86" w14:textId="77777777" w:rsidR="001879DC" w:rsidRPr="001879DC" w:rsidRDefault="001879DC" w:rsidP="007665F2">
            <w:pPr>
              <w:spacing w:before="120" w:line="276" w:lineRule="auto"/>
              <w:rPr>
                <w:rFonts w:ascii="Arial" w:hAnsi="Arial" w:cs="Arial"/>
                <w:sz w:val="22"/>
                <w:szCs w:val="22"/>
              </w:rPr>
            </w:pPr>
            <w:bookmarkStart w:id="33" w:name="_Toc14863516"/>
            <w:bookmarkEnd w:id="33"/>
            <w:r w:rsidRPr="001879DC">
              <w:rPr>
                <w:rFonts w:ascii="Arial" w:hAnsi="Arial" w:cs="Arial"/>
                <w:sz w:val="22"/>
                <w:szCs w:val="22"/>
              </w:rPr>
              <w:t>2.2</w:t>
            </w:r>
          </w:p>
        </w:tc>
        <w:tc>
          <w:tcPr>
            <w:tcW w:w="4203" w:type="pct"/>
          </w:tcPr>
          <w:p w14:paraId="1309B3ED" w14:textId="7B778A8E"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undertakes to be bound to the New Client by the terms of the Contract in every way as if the New Client was and always had been a party to the Contract in place of the Old Client.</w:t>
            </w:r>
          </w:p>
        </w:tc>
      </w:tr>
      <w:tr w:rsidR="001879DC" w:rsidRPr="001879DC" w14:paraId="392856C2" w14:textId="77777777" w:rsidTr="00D60AE2">
        <w:trPr>
          <w:jc w:val="center"/>
        </w:trPr>
        <w:tc>
          <w:tcPr>
            <w:tcW w:w="797" w:type="pct"/>
          </w:tcPr>
          <w:p w14:paraId="4D2AD859" w14:textId="77777777" w:rsidR="001879DC" w:rsidRPr="001879DC" w:rsidRDefault="001879DC" w:rsidP="007665F2">
            <w:pPr>
              <w:spacing w:before="120" w:line="276" w:lineRule="auto"/>
              <w:rPr>
                <w:rFonts w:ascii="Arial" w:hAnsi="Arial" w:cs="Arial"/>
                <w:sz w:val="22"/>
                <w:szCs w:val="22"/>
              </w:rPr>
            </w:pPr>
            <w:bookmarkStart w:id="34" w:name="_Toc14863517"/>
            <w:bookmarkEnd w:id="34"/>
            <w:r w:rsidRPr="001879DC">
              <w:rPr>
                <w:rFonts w:ascii="Arial" w:hAnsi="Arial" w:cs="Arial"/>
                <w:sz w:val="22"/>
                <w:szCs w:val="22"/>
              </w:rPr>
              <w:t>2.3</w:t>
            </w:r>
          </w:p>
        </w:tc>
        <w:tc>
          <w:tcPr>
            <w:tcW w:w="4203" w:type="pct"/>
          </w:tcPr>
          <w:p w14:paraId="7FBAB7C1" w14:textId="3F31F59D"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acknowledges and warrants to the New Client that it has duly observed and performed and will continue duly to observe and perform all its obligations under the Contract.</w:t>
            </w:r>
          </w:p>
        </w:tc>
      </w:tr>
      <w:tr w:rsidR="001879DC" w:rsidRPr="001879DC" w14:paraId="027FCE61" w14:textId="77777777" w:rsidTr="00D60AE2">
        <w:trPr>
          <w:jc w:val="center"/>
        </w:trPr>
        <w:tc>
          <w:tcPr>
            <w:tcW w:w="5000" w:type="pct"/>
            <w:gridSpan w:val="2"/>
            <w:shd w:val="clear" w:color="auto" w:fill="D9D9D9"/>
          </w:tcPr>
          <w:p w14:paraId="5B951CD4" w14:textId="77777777" w:rsidR="001879DC" w:rsidRPr="001879DC" w:rsidRDefault="001879DC" w:rsidP="001879DC">
            <w:pPr>
              <w:pStyle w:val="Heading2"/>
              <w:numPr>
                <w:ilvl w:val="0"/>
                <w:numId w:val="20"/>
              </w:numPr>
              <w:spacing w:before="120" w:after="120" w:line="276" w:lineRule="auto"/>
              <w:rPr>
                <w:szCs w:val="22"/>
              </w:rPr>
            </w:pPr>
            <w:bookmarkStart w:id="35" w:name="_Toc14863518"/>
            <w:bookmarkStart w:id="36" w:name="_Toc17444646"/>
            <w:r w:rsidRPr="001879DC">
              <w:rPr>
                <w:szCs w:val="22"/>
              </w:rPr>
              <w:t>New Client’s Undertakings</w:t>
            </w:r>
            <w:bookmarkEnd w:id="35"/>
            <w:bookmarkEnd w:id="36"/>
          </w:p>
        </w:tc>
      </w:tr>
      <w:tr w:rsidR="001879DC" w:rsidRPr="001879DC" w14:paraId="4AAB1A7C" w14:textId="77777777" w:rsidTr="00D60AE2">
        <w:trPr>
          <w:jc w:val="center"/>
        </w:trPr>
        <w:tc>
          <w:tcPr>
            <w:tcW w:w="797" w:type="pct"/>
          </w:tcPr>
          <w:p w14:paraId="7C1D1F26" w14:textId="77777777" w:rsidR="001879DC" w:rsidRPr="001879DC" w:rsidRDefault="001879DC" w:rsidP="007665F2">
            <w:pPr>
              <w:spacing w:before="120" w:line="276" w:lineRule="auto"/>
              <w:rPr>
                <w:rFonts w:ascii="Arial" w:hAnsi="Arial" w:cs="Arial"/>
                <w:sz w:val="22"/>
                <w:szCs w:val="22"/>
              </w:rPr>
            </w:pPr>
            <w:bookmarkStart w:id="37" w:name="_Toc14863519"/>
            <w:bookmarkEnd w:id="37"/>
            <w:r w:rsidRPr="001879DC">
              <w:rPr>
                <w:rFonts w:ascii="Arial" w:hAnsi="Arial" w:cs="Arial"/>
                <w:sz w:val="22"/>
                <w:szCs w:val="22"/>
              </w:rPr>
              <w:t>3.1</w:t>
            </w:r>
          </w:p>
        </w:tc>
        <w:tc>
          <w:tcPr>
            <w:tcW w:w="4203" w:type="pct"/>
          </w:tcPr>
          <w:p w14:paraId="0440F2B1" w14:textId="6DED22F6"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Subject to Clause 4.1 below, the New Client undertakes to be bound to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by the terms of the Contract and to perform the obligations on the part of the Client under the Contract in every way as if the New Client was and always had been a party to the Contract in place of the Old Client.</w:t>
            </w:r>
          </w:p>
        </w:tc>
      </w:tr>
      <w:tr w:rsidR="001879DC" w:rsidRPr="001879DC" w14:paraId="79FB44AD" w14:textId="77777777" w:rsidTr="00D60AE2">
        <w:trPr>
          <w:jc w:val="center"/>
        </w:trPr>
        <w:tc>
          <w:tcPr>
            <w:tcW w:w="5000" w:type="pct"/>
            <w:gridSpan w:val="2"/>
            <w:shd w:val="clear" w:color="auto" w:fill="D9D9D9"/>
          </w:tcPr>
          <w:p w14:paraId="2123EB01" w14:textId="77777777" w:rsidR="001879DC" w:rsidRPr="001879DC" w:rsidRDefault="001879DC" w:rsidP="001879DC">
            <w:pPr>
              <w:pStyle w:val="Heading2"/>
              <w:numPr>
                <w:ilvl w:val="0"/>
                <w:numId w:val="20"/>
              </w:numPr>
              <w:spacing w:before="120" w:after="120" w:line="276" w:lineRule="auto"/>
              <w:rPr>
                <w:szCs w:val="22"/>
              </w:rPr>
            </w:pPr>
            <w:bookmarkStart w:id="38" w:name="_Toc14863520"/>
            <w:bookmarkStart w:id="39" w:name="_Toc17444647"/>
            <w:r w:rsidRPr="001879DC">
              <w:rPr>
                <w:szCs w:val="22"/>
              </w:rPr>
              <w:t>Payment of Sums Due</w:t>
            </w:r>
            <w:bookmarkEnd w:id="38"/>
            <w:bookmarkEnd w:id="39"/>
          </w:p>
        </w:tc>
      </w:tr>
      <w:tr w:rsidR="001879DC" w:rsidRPr="001879DC" w14:paraId="72CBCFD5" w14:textId="77777777" w:rsidTr="00D60AE2">
        <w:trPr>
          <w:jc w:val="center"/>
        </w:trPr>
        <w:tc>
          <w:tcPr>
            <w:tcW w:w="797" w:type="pct"/>
          </w:tcPr>
          <w:p w14:paraId="37868D58" w14:textId="77777777" w:rsidR="001879DC" w:rsidRPr="001879DC" w:rsidRDefault="001879DC" w:rsidP="007665F2">
            <w:pPr>
              <w:spacing w:before="120" w:line="276" w:lineRule="auto"/>
              <w:rPr>
                <w:rFonts w:ascii="Arial" w:hAnsi="Arial" w:cs="Arial"/>
                <w:sz w:val="22"/>
                <w:szCs w:val="22"/>
              </w:rPr>
            </w:pPr>
            <w:bookmarkStart w:id="40" w:name="_Toc14863521"/>
            <w:bookmarkEnd w:id="40"/>
            <w:r w:rsidRPr="001879DC">
              <w:rPr>
                <w:rFonts w:ascii="Arial" w:hAnsi="Arial" w:cs="Arial"/>
                <w:sz w:val="22"/>
                <w:szCs w:val="22"/>
              </w:rPr>
              <w:t>4.1</w:t>
            </w:r>
          </w:p>
        </w:tc>
        <w:tc>
          <w:tcPr>
            <w:tcW w:w="4203" w:type="pct"/>
          </w:tcPr>
          <w:p w14:paraId="3FE94368" w14:textId="7FC7E3F5"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 xml:space="preserve">and the Old Client agree that the total amount to be paid by the Old Client to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 xml:space="preserve">for the Service provided under the Contract prior to the date of this deed is </w:t>
            </w:r>
            <w:proofErr w:type="gramStart"/>
            <w:r w:rsidRPr="001879DC">
              <w:rPr>
                <w:rFonts w:ascii="Arial" w:hAnsi="Arial" w:cs="Arial"/>
                <w:sz w:val="22"/>
                <w:szCs w:val="22"/>
              </w:rPr>
              <w:t>£[</w:t>
            </w:r>
            <w:proofErr w:type="gramEnd"/>
            <w:r w:rsidRPr="001879DC">
              <w:rPr>
                <w:rFonts w:ascii="Arial" w:hAnsi="Arial" w:cs="Arial"/>
                <w:sz w:val="22"/>
                <w:szCs w:val="22"/>
              </w:rPr>
              <w:t xml:space="preserve">●].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 xml:space="preserve">acknowledges that the Old Client has paid the sum of </w:t>
            </w:r>
            <w:proofErr w:type="gramStart"/>
            <w:r w:rsidRPr="001879DC">
              <w:rPr>
                <w:rFonts w:ascii="Arial" w:hAnsi="Arial" w:cs="Arial"/>
                <w:sz w:val="22"/>
                <w:szCs w:val="22"/>
              </w:rPr>
              <w:t>£[</w:t>
            </w:r>
            <w:proofErr w:type="gramEnd"/>
            <w:r w:rsidRPr="001879DC">
              <w:rPr>
                <w:rFonts w:ascii="Arial" w:hAnsi="Arial" w:cs="Arial"/>
                <w:sz w:val="22"/>
                <w:szCs w:val="22"/>
              </w:rPr>
              <w:t xml:space="preserve">●] prior to the date of this deed.  The balance of </w:t>
            </w:r>
            <w:proofErr w:type="gramStart"/>
            <w:r w:rsidRPr="001879DC">
              <w:rPr>
                <w:rFonts w:ascii="Arial" w:hAnsi="Arial" w:cs="Arial"/>
                <w:sz w:val="22"/>
                <w:szCs w:val="22"/>
              </w:rPr>
              <w:t>£[</w:t>
            </w:r>
            <w:proofErr w:type="gramEnd"/>
            <w:r w:rsidRPr="001879DC">
              <w:rPr>
                <w:rFonts w:ascii="Arial" w:hAnsi="Arial" w:cs="Arial"/>
                <w:sz w:val="22"/>
                <w:szCs w:val="22"/>
              </w:rPr>
              <w:t xml:space="preserve">●] shall be invoiced by 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to the Old Client and paid by the Old Client in accordance with the Contract.</w:t>
            </w:r>
          </w:p>
        </w:tc>
      </w:tr>
      <w:tr w:rsidR="001879DC" w:rsidRPr="001879DC" w14:paraId="060EBD85" w14:textId="77777777" w:rsidTr="00D60AE2">
        <w:trPr>
          <w:jc w:val="center"/>
        </w:trPr>
        <w:tc>
          <w:tcPr>
            <w:tcW w:w="797" w:type="pct"/>
          </w:tcPr>
          <w:p w14:paraId="0FF12388" w14:textId="77777777" w:rsidR="001879DC" w:rsidRPr="001879DC" w:rsidRDefault="001879DC" w:rsidP="007665F2">
            <w:pPr>
              <w:spacing w:before="120" w:line="276" w:lineRule="auto"/>
              <w:rPr>
                <w:rFonts w:ascii="Arial" w:hAnsi="Arial" w:cs="Arial"/>
                <w:sz w:val="22"/>
                <w:szCs w:val="22"/>
              </w:rPr>
            </w:pPr>
            <w:bookmarkStart w:id="41" w:name="_Toc14863522"/>
            <w:bookmarkEnd w:id="41"/>
            <w:r w:rsidRPr="001879DC">
              <w:rPr>
                <w:rFonts w:ascii="Arial" w:hAnsi="Arial" w:cs="Arial"/>
                <w:sz w:val="22"/>
                <w:szCs w:val="22"/>
              </w:rPr>
              <w:t>4.2</w:t>
            </w:r>
          </w:p>
        </w:tc>
        <w:tc>
          <w:tcPr>
            <w:tcW w:w="4203" w:type="pct"/>
          </w:tcPr>
          <w:p w14:paraId="2AA88502" w14:textId="77777777" w:rsid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w:t>
            </w:r>
            <w:r w:rsidR="00D60AE2" w:rsidRPr="001879DC">
              <w:rPr>
                <w:rFonts w:ascii="Arial" w:hAnsi="Arial" w:cs="Arial"/>
                <w:sz w:val="22"/>
                <w:szCs w:val="22"/>
              </w:rPr>
              <w:t>Con</w:t>
            </w:r>
            <w:r w:rsidR="00D60AE2">
              <w:rPr>
                <w:rFonts w:ascii="Arial" w:hAnsi="Arial" w:cs="Arial"/>
                <w:sz w:val="22"/>
                <w:szCs w:val="22"/>
              </w:rPr>
              <w:t>sultant</w:t>
            </w:r>
            <w:r w:rsidR="00D60AE2" w:rsidRPr="001879DC">
              <w:rPr>
                <w:rFonts w:ascii="Arial" w:hAnsi="Arial" w:cs="Arial"/>
                <w:sz w:val="22"/>
                <w:szCs w:val="22"/>
              </w:rPr>
              <w:t xml:space="preserve"> </w:t>
            </w:r>
            <w:r w:rsidRPr="001879DC">
              <w:rPr>
                <w:rFonts w:ascii="Arial" w:hAnsi="Arial" w:cs="Arial"/>
                <w:sz w:val="22"/>
                <w:szCs w:val="22"/>
              </w:rPr>
              <w:t>and the New Client agree that the New Client shall be solely responsible (to the exclusion of the Old Client) for payment of all sums due to the</w:t>
            </w:r>
            <w:r w:rsidR="00D60AE2" w:rsidRPr="001879DC">
              <w:rPr>
                <w:rFonts w:ascii="Arial" w:hAnsi="Arial" w:cs="Arial"/>
                <w:sz w:val="22"/>
                <w:szCs w:val="22"/>
              </w:rPr>
              <w:t xml:space="preserve"> Con</w:t>
            </w:r>
            <w:r w:rsidR="00D60AE2">
              <w:rPr>
                <w:rFonts w:ascii="Arial" w:hAnsi="Arial" w:cs="Arial"/>
                <w:sz w:val="22"/>
                <w:szCs w:val="22"/>
              </w:rPr>
              <w:t>sultant</w:t>
            </w:r>
            <w:r w:rsidRPr="001879DC">
              <w:rPr>
                <w:rFonts w:ascii="Arial" w:hAnsi="Arial" w:cs="Arial"/>
                <w:sz w:val="22"/>
                <w:szCs w:val="22"/>
              </w:rPr>
              <w:t xml:space="preserve"> under the Contract for any Service provided after the date of this deed.</w:t>
            </w:r>
          </w:p>
          <w:p w14:paraId="30ECC357" w14:textId="22BA76AA" w:rsidR="00D60AE2" w:rsidRPr="001879DC" w:rsidRDefault="00D60AE2" w:rsidP="007665F2">
            <w:pPr>
              <w:spacing w:before="120" w:after="120" w:line="276" w:lineRule="auto"/>
              <w:jc w:val="both"/>
              <w:rPr>
                <w:rFonts w:ascii="Arial" w:hAnsi="Arial" w:cs="Arial"/>
                <w:sz w:val="22"/>
                <w:szCs w:val="22"/>
              </w:rPr>
            </w:pPr>
            <w:r w:rsidRPr="00C3490B">
              <w:rPr>
                <w:rFonts w:ascii="Arial" w:hAnsi="Arial" w:cs="Arial"/>
                <w:color w:val="FF0000"/>
                <w:sz w:val="22"/>
                <w:szCs w:val="22"/>
              </w:rPr>
              <w:t>Include</w:t>
            </w:r>
            <w:r w:rsidR="00C3490B" w:rsidRPr="00C3490B">
              <w:rPr>
                <w:rFonts w:ascii="Arial" w:hAnsi="Arial" w:cs="Arial"/>
                <w:color w:val="FF0000"/>
                <w:sz w:val="22"/>
                <w:szCs w:val="22"/>
              </w:rPr>
              <w:t xml:space="preserve"> only if New Client is Government Depar</w:t>
            </w:r>
            <w:r w:rsidR="00C3490B">
              <w:rPr>
                <w:rFonts w:ascii="Arial" w:hAnsi="Arial" w:cs="Arial"/>
                <w:color w:val="FF0000"/>
                <w:sz w:val="22"/>
                <w:szCs w:val="22"/>
              </w:rPr>
              <w:t xml:space="preserve">tment </w:t>
            </w:r>
            <w:r w:rsidR="00C3490B" w:rsidRPr="00C3490B">
              <w:rPr>
                <w:rFonts w:ascii="Arial" w:hAnsi="Arial" w:cs="Arial"/>
                <w:color w:val="FF0000"/>
                <w:sz w:val="22"/>
                <w:szCs w:val="22"/>
              </w:rPr>
              <w:t xml:space="preserve">or Office of Her Majesty </w:t>
            </w:r>
            <w:r w:rsidR="00C3490B">
              <w:rPr>
                <w:rFonts w:ascii="Arial" w:hAnsi="Arial" w:cs="Arial"/>
                <w:color w:val="FF0000"/>
                <w:sz w:val="22"/>
                <w:szCs w:val="22"/>
              </w:rPr>
              <w:t xml:space="preserve">Government </w:t>
            </w:r>
          </w:p>
        </w:tc>
      </w:tr>
      <w:tr w:rsidR="001879DC" w:rsidRPr="001879DC" w14:paraId="014EC84B" w14:textId="77777777" w:rsidTr="00D60AE2">
        <w:trPr>
          <w:jc w:val="center"/>
        </w:trPr>
        <w:tc>
          <w:tcPr>
            <w:tcW w:w="797" w:type="pct"/>
          </w:tcPr>
          <w:p w14:paraId="7E8953C8" w14:textId="77777777" w:rsidR="001879DC" w:rsidRPr="001879DC" w:rsidRDefault="001879DC" w:rsidP="007665F2">
            <w:pPr>
              <w:spacing w:before="120" w:line="276" w:lineRule="auto"/>
              <w:rPr>
                <w:rFonts w:ascii="Arial" w:hAnsi="Arial" w:cs="Arial"/>
                <w:sz w:val="22"/>
                <w:szCs w:val="22"/>
              </w:rPr>
            </w:pPr>
            <w:bookmarkStart w:id="42" w:name="_Toc14863523"/>
            <w:bookmarkEnd w:id="42"/>
            <w:r w:rsidRPr="001879DC">
              <w:rPr>
                <w:rFonts w:ascii="Arial" w:hAnsi="Arial" w:cs="Arial"/>
                <w:sz w:val="22"/>
                <w:szCs w:val="22"/>
              </w:rPr>
              <w:t>4.3</w:t>
            </w:r>
          </w:p>
        </w:tc>
        <w:tc>
          <w:tcPr>
            <w:tcW w:w="4203" w:type="pct"/>
          </w:tcPr>
          <w:p w14:paraId="75600FE5" w14:textId="203CA6DF"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color w:val="FF0000"/>
                <w:sz w:val="22"/>
                <w:szCs w:val="22"/>
              </w:rPr>
              <w:t>Where, under Clause 2.2 above or under any other contract between the New Client and the Co</w:t>
            </w:r>
            <w:r w:rsidR="00C3490B">
              <w:rPr>
                <w:rFonts w:ascii="Arial" w:hAnsi="Arial" w:cs="Arial"/>
                <w:color w:val="FF0000"/>
                <w:sz w:val="22"/>
                <w:szCs w:val="22"/>
              </w:rPr>
              <w:t>nsultant</w:t>
            </w:r>
            <w:r w:rsidRPr="001879DC">
              <w:rPr>
                <w:rFonts w:ascii="Arial" w:hAnsi="Arial" w:cs="Arial"/>
                <w:color w:val="FF0000"/>
                <w:sz w:val="22"/>
                <w:szCs w:val="22"/>
              </w:rPr>
              <w:t>, any sum of money is recoverable from or payable by the Co</w:t>
            </w:r>
            <w:r w:rsidR="00C3490B">
              <w:rPr>
                <w:rFonts w:ascii="Arial" w:hAnsi="Arial" w:cs="Arial"/>
                <w:color w:val="FF0000"/>
                <w:sz w:val="22"/>
                <w:szCs w:val="22"/>
              </w:rPr>
              <w:t>nsultant</w:t>
            </w:r>
            <w:r w:rsidRPr="001879DC">
              <w:rPr>
                <w:rFonts w:ascii="Arial" w:hAnsi="Arial" w:cs="Arial"/>
                <w:color w:val="FF0000"/>
                <w:sz w:val="22"/>
                <w:szCs w:val="22"/>
              </w:rPr>
              <w:t xml:space="preserve"> to the New Client, such sum may be deducted from or reduced by the amount of any sum then due or which may at any time become due from the New Client to the </w:t>
            </w:r>
            <w:r w:rsidR="005E09AA" w:rsidRPr="005E09AA">
              <w:rPr>
                <w:rFonts w:ascii="Arial" w:hAnsi="Arial" w:cs="Arial"/>
                <w:color w:val="FF0000"/>
                <w:sz w:val="22"/>
                <w:szCs w:val="22"/>
              </w:rPr>
              <w:t xml:space="preserve">Consultant </w:t>
            </w:r>
            <w:r w:rsidRPr="001879DC">
              <w:rPr>
                <w:rFonts w:ascii="Arial" w:hAnsi="Arial" w:cs="Arial"/>
                <w:color w:val="FF0000"/>
                <w:sz w:val="22"/>
                <w:szCs w:val="22"/>
              </w:rPr>
              <w:t>under Clause 4.2 above or under any other contract with any Department or Office of Her Majesty’s Government</w:t>
            </w:r>
            <w:r w:rsidR="00C3490B">
              <w:rPr>
                <w:rStyle w:val="CommentReference"/>
              </w:rPr>
              <w:t>.</w:t>
            </w:r>
          </w:p>
        </w:tc>
      </w:tr>
      <w:tr w:rsidR="001879DC" w:rsidRPr="001879DC" w14:paraId="6A56B35C" w14:textId="77777777" w:rsidTr="00D60AE2">
        <w:trPr>
          <w:jc w:val="center"/>
        </w:trPr>
        <w:tc>
          <w:tcPr>
            <w:tcW w:w="5000" w:type="pct"/>
            <w:gridSpan w:val="2"/>
            <w:shd w:val="clear" w:color="auto" w:fill="D9D9D9"/>
          </w:tcPr>
          <w:p w14:paraId="4666A1B7" w14:textId="77777777" w:rsidR="001879DC" w:rsidRPr="001879DC" w:rsidRDefault="001879DC" w:rsidP="001879DC">
            <w:pPr>
              <w:pStyle w:val="Heading2"/>
              <w:numPr>
                <w:ilvl w:val="0"/>
                <w:numId w:val="20"/>
              </w:numPr>
              <w:spacing w:before="120" w:after="120" w:line="276" w:lineRule="auto"/>
              <w:rPr>
                <w:szCs w:val="22"/>
              </w:rPr>
            </w:pPr>
            <w:bookmarkStart w:id="43" w:name="_Toc14863524"/>
            <w:bookmarkStart w:id="44" w:name="_Toc17444648"/>
            <w:r w:rsidRPr="001879DC">
              <w:rPr>
                <w:szCs w:val="22"/>
              </w:rPr>
              <w:lastRenderedPageBreak/>
              <w:t>Notices</w:t>
            </w:r>
            <w:bookmarkEnd w:id="43"/>
            <w:bookmarkEnd w:id="44"/>
          </w:p>
        </w:tc>
      </w:tr>
      <w:tr w:rsidR="001879DC" w:rsidRPr="001879DC" w14:paraId="30A3AA49" w14:textId="77777777" w:rsidTr="00D60AE2">
        <w:trPr>
          <w:jc w:val="center"/>
        </w:trPr>
        <w:tc>
          <w:tcPr>
            <w:tcW w:w="797" w:type="pct"/>
          </w:tcPr>
          <w:p w14:paraId="1B2BB979" w14:textId="77777777" w:rsidR="001879DC" w:rsidRPr="001879DC" w:rsidRDefault="001879DC" w:rsidP="007665F2">
            <w:pPr>
              <w:spacing w:before="120" w:line="276" w:lineRule="auto"/>
              <w:rPr>
                <w:rFonts w:ascii="Arial" w:hAnsi="Arial" w:cs="Arial"/>
                <w:sz w:val="22"/>
                <w:szCs w:val="22"/>
              </w:rPr>
            </w:pPr>
            <w:bookmarkStart w:id="45" w:name="_Toc14863525"/>
            <w:bookmarkEnd w:id="45"/>
            <w:r w:rsidRPr="001879DC">
              <w:rPr>
                <w:rFonts w:ascii="Arial" w:hAnsi="Arial" w:cs="Arial"/>
                <w:sz w:val="22"/>
                <w:szCs w:val="22"/>
              </w:rPr>
              <w:t>5.1</w:t>
            </w:r>
          </w:p>
        </w:tc>
        <w:tc>
          <w:tcPr>
            <w:tcW w:w="4203" w:type="pct"/>
          </w:tcPr>
          <w:p w14:paraId="777723C1"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tc>
      </w:tr>
      <w:tr w:rsidR="00B01A81" w:rsidRPr="001879DC" w14:paraId="5BAA74B8" w14:textId="77777777" w:rsidTr="00D60AE2">
        <w:trPr>
          <w:jc w:val="center"/>
        </w:trPr>
        <w:tc>
          <w:tcPr>
            <w:tcW w:w="797" w:type="pct"/>
          </w:tcPr>
          <w:p w14:paraId="319AC847" w14:textId="43EBAE61" w:rsidR="00B01A81" w:rsidRPr="001879DC" w:rsidRDefault="00B01A81" w:rsidP="007665F2">
            <w:pPr>
              <w:spacing w:before="120" w:line="276" w:lineRule="auto"/>
              <w:rPr>
                <w:rFonts w:ascii="Arial" w:hAnsi="Arial" w:cs="Arial"/>
                <w:sz w:val="22"/>
                <w:szCs w:val="22"/>
              </w:rPr>
            </w:pPr>
            <w:r>
              <w:rPr>
                <w:rFonts w:ascii="Arial" w:hAnsi="Arial" w:cs="Arial"/>
                <w:sz w:val="22"/>
                <w:szCs w:val="22"/>
              </w:rPr>
              <w:t>5.2</w:t>
            </w:r>
          </w:p>
        </w:tc>
        <w:tc>
          <w:tcPr>
            <w:tcW w:w="4203" w:type="pct"/>
          </w:tcPr>
          <w:p w14:paraId="444DBB9F" w14:textId="77777777" w:rsidR="00B01A81" w:rsidRPr="007E0FC3" w:rsidRDefault="00B01A81" w:rsidP="00B01A81">
            <w:pPr>
              <w:spacing w:before="120" w:after="120" w:line="276" w:lineRule="auto"/>
              <w:jc w:val="both"/>
              <w:rPr>
                <w:rFonts w:ascii="Arial" w:hAnsi="Arial" w:cs="Arial"/>
                <w:sz w:val="22"/>
                <w:szCs w:val="22"/>
              </w:rPr>
            </w:pPr>
            <w:r w:rsidRPr="007E0FC3">
              <w:rPr>
                <w:rFonts w:ascii="Arial" w:hAnsi="Arial" w:cs="Arial"/>
                <w:sz w:val="22"/>
                <w:szCs w:val="22"/>
              </w:rPr>
              <w:t>Any notice given pursuant to this clause will be deemed to ha</w:t>
            </w:r>
            <w:r>
              <w:rPr>
                <w:rFonts w:ascii="Arial" w:hAnsi="Arial" w:cs="Arial"/>
                <w:sz w:val="22"/>
                <w:szCs w:val="22"/>
              </w:rPr>
              <w:t xml:space="preserve">ve been served as follows: </w:t>
            </w:r>
          </w:p>
          <w:p w14:paraId="5AE4C95A" w14:textId="77777777" w:rsidR="00B01A81" w:rsidRDefault="00B01A81" w:rsidP="00B01A81">
            <w:pPr>
              <w:pStyle w:val="ListParagraph"/>
              <w:numPr>
                <w:ilvl w:val="0"/>
                <w:numId w:val="22"/>
              </w:numPr>
              <w:spacing w:before="120" w:after="120"/>
              <w:jc w:val="both"/>
              <w:rPr>
                <w:rFonts w:ascii="Arial" w:hAnsi="Arial" w:cs="Arial"/>
              </w:rPr>
            </w:pPr>
            <w:r w:rsidRPr="007E0FC3">
              <w:rPr>
                <w:rFonts w:ascii="Arial" w:hAnsi="Arial" w:cs="Arial"/>
              </w:rPr>
              <w:t xml:space="preserve">if delivered personally, at the time of delivery; and </w:t>
            </w:r>
          </w:p>
          <w:p w14:paraId="1A020C9C" w14:textId="7724D3F8" w:rsidR="00B01A81" w:rsidRPr="00B01A81" w:rsidRDefault="00B01A81" w:rsidP="00B01A81">
            <w:pPr>
              <w:pStyle w:val="ListParagraph"/>
              <w:numPr>
                <w:ilvl w:val="0"/>
                <w:numId w:val="22"/>
              </w:numPr>
              <w:spacing w:before="120" w:after="120"/>
              <w:jc w:val="both"/>
              <w:rPr>
                <w:rFonts w:ascii="Arial" w:hAnsi="Arial" w:cs="Arial"/>
              </w:rPr>
            </w:pPr>
            <w:r w:rsidRPr="00B01A81">
              <w:rPr>
                <w:rFonts w:ascii="Arial" w:hAnsi="Arial" w:cs="Arial"/>
              </w:rPr>
              <w:t>if sent by recorded or special delivery post, 48 hours after being delivered into the custody of the postal authorities but excluding Saturdays, Sundays and public and bank holidays in England.</w:t>
            </w:r>
          </w:p>
        </w:tc>
      </w:tr>
      <w:tr w:rsidR="00B01A81" w:rsidRPr="001879DC" w14:paraId="04B3A17B" w14:textId="77777777" w:rsidTr="00D60AE2">
        <w:trPr>
          <w:jc w:val="center"/>
        </w:trPr>
        <w:tc>
          <w:tcPr>
            <w:tcW w:w="797" w:type="pct"/>
          </w:tcPr>
          <w:p w14:paraId="48A038B6" w14:textId="11BE3274" w:rsidR="00B01A81" w:rsidRPr="001879DC" w:rsidRDefault="00B01A81" w:rsidP="007665F2">
            <w:pPr>
              <w:spacing w:before="120" w:line="276" w:lineRule="auto"/>
              <w:rPr>
                <w:rFonts w:ascii="Arial" w:hAnsi="Arial" w:cs="Arial"/>
                <w:sz w:val="22"/>
                <w:szCs w:val="22"/>
              </w:rPr>
            </w:pPr>
            <w:r>
              <w:rPr>
                <w:rFonts w:ascii="Arial" w:hAnsi="Arial" w:cs="Arial"/>
                <w:sz w:val="22"/>
                <w:szCs w:val="22"/>
              </w:rPr>
              <w:t>5.3</w:t>
            </w:r>
          </w:p>
        </w:tc>
        <w:tc>
          <w:tcPr>
            <w:tcW w:w="4203" w:type="pct"/>
          </w:tcPr>
          <w:p w14:paraId="45AC793B" w14:textId="0279E67C" w:rsidR="00B01A81" w:rsidRPr="001879DC" w:rsidRDefault="00B01A81" w:rsidP="007665F2">
            <w:pPr>
              <w:spacing w:before="120" w:after="120" w:line="276" w:lineRule="auto"/>
              <w:jc w:val="both"/>
              <w:rPr>
                <w:rFonts w:ascii="Arial" w:hAnsi="Arial" w:cs="Arial"/>
                <w:sz w:val="22"/>
                <w:szCs w:val="22"/>
              </w:rPr>
            </w:pPr>
            <w:r>
              <w:rPr>
                <w:rFonts w:ascii="Arial" w:hAnsi="Arial" w:cs="Arial"/>
                <w:sz w:val="22"/>
                <w:szCs w:val="22"/>
              </w:rPr>
              <w:t>In P</w:t>
            </w:r>
            <w:r w:rsidRPr="007E0FC3">
              <w:rPr>
                <w:rFonts w:ascii="Arial" w:hAnsi="Arial" w:cs="Arial"/>
                <w:sz w:val="22"/>
                <w:szCs w:val="22"/>
              </w:rPr>
              <w:t>roving</w:t>
            </w:r>
            <w:r>
              <w:rPr>
                <w:rFonts w:ascii="Arial" w:hAnsi="Arial" w:cs="Arial"/>
                <w:sz w:val="22"/>
                <w:szCs w:val="22"/>
              </w:rPr>
              <w:t xml:space="preserve"> the S</w:t>
            </w:r>
            <w:r w:rsidRPr="007E0FC3">
              <w:rPr>
                <w:rFonts w:ascii="Arial" w:hAnsi="Arial" w:cs="Arial"/>
                <w:sz w:val="22"/>
                <w:szCs w:val="22"/>
              </w:rPr>
              <w:t>ervice, it will be sufficient to prove that personal delivery was made or that the envelope containing the notice was properly addressed and delivered into the custody of the postal authorities as a pre-paid recorded or special delivery letter.</w:t>
            </w:r>
          </w:p>
        </w:tc>
      </w:tr>
      <w:tr w:rsidR="001879DC" w:rsidRPr="001879DC" w14:paraId="53E60C4D" w14:textId="77777777" w:rsidTr="00D60AE2">
        <w:trPr>
          <w:jc w:val="center"/>
        </w:trPr>
        <w:tc>
          <w:tcPr>
            <w:tcW w:w="5000" w:type="pct"/>
            <w:gridSpan w:val="2"/>
            <w:shd w:val="clear" w:color="auto" w:fill="D9D9D9"/>
          </w:tcPr>
          <w:p w14:paraId="11C88013" w14:textId="77777777" w:rsidR="001879DC" w:rsidRPr="001879DC" w:rsidRDefault="001879DC" w:rsidP="001879DC">
            <w:pPr>
              <w:pStyle w:val="Heading2"/>
              <w:numPr>
                <w:ilvl w:val="0"/>
                <w:numId w:val="20"/>
              </w:numPr>
              <w:spacing w:before="120" w:after="120" w:line="276" w:lineRule="auto"/>
              <w:rPr>
                <w:szCs w:val="22"/>
              </w:rPr>
            </w:pPr>
            <w:bookmarkStart w:id="46" w:name="_Toc14863526"/>
            <w:bookmarkStart w:id="47" w:name="_Toc17444649"/>
            <w:r w:rsidRPr="001879DC">
              <w:rPr>
                <w:szCs w:val="22"/>
              </w:rPr>
              <w:t>Governing Law and Disputes</w:t>
            </w:r>
            <w:bookmarkEnd w:id="46"/>
            <w:bookmarkEnd w:id="47"/>
          </w:p>
        </w:tc>
      </w:tr>
      <w:tr w:rsidR="001879DC" w:rsidRPr="001879DC" w14:paraId="6FFDF14A" w14:textId="77777777" w:rsidTr="00D60AE2">
        <w:trPr>
          <w:jc w:val="center"/>
        </w:trPr>
        <w:tc>
          <w:tcPr>
            <w:tcW w:w="797" w:type="pct"/>
          </w:tcPr>
          <w:p w14:paraId="3B72D70A" w14:textId="77777777" w:rsidR="001879DC" w:rsidRPr="001879DC" w:rsidRDefault="001879DC" w:rsidP="007665F2">
            <w:pPr>
              <w:spacing w:before="120" w:line="276" w:lineRule="auto"/>
              <w:rPr>
                <w:rFonts w:ascii="Arial" w:hAnsi="Arial" w:cs="Arial"/>
                <w:sz w:val="22"/>
                <w:szCs w:val="22"/>
              </w:rPr>
            </w:pPr>
            <w:bookmarkStart w:id="48" w:name="_Toc14863527"/>
            <w:bookmarkEnd w:id="48"/>
            <w:r w:rsidRPr="001879DC">
              <w:rPr>
                <w:rFonts w:ascii="Arial" w:hAnsi="Arial" w:cs="Arial"/>
                <w:sz w:val="22"/>
                <w:szCs w:val="22"/>
              </w:rPr>
              <w:t>6.1</w:t>
            </w:r>
          </w:p>
        </w:tc>
        <w:tc>
          <w:tcPr>
            <w:tcW w:w="4203" w:type="pct"/>
          </w:tcPr>
          <w:p w14:paraId="3FB07825"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This deed and any non-contractual obligations arising out of or in connection with it shall be governed by English law.</w:t>
            </w:r>
          </w:p>
        </w:tc>
      </w:tr>
      <w:tr w:rsidR="001879DC" w:rsidRPr="001879DC" w14:paraId="06AF0D62" w14:textId="77777777" w:rsidTr="00D60AE2">
        <w:trPr>
          <w:jc w:val="center"/>
        </w:trPr>
        <w:tc>
          <w:tcPr>
            <w:tcW w:w="797" w:type="pct"/>
          </w:tcPr>
          <w:p w14:paraId="7C1E9984" w14:textId="77777777" w:rsidR="001879DC" w:rsidRPr="001879DC" w:rsidRDefault="001879DC" w:rsidP="007665F2">
            <w:pPr>
              <w:spacing w:before="120" w:line="276" w:lineRule="auto"/>
              <w:rPr>
                <w:rFonts w:ascii="Arial" w:hAnsi="Arial" w:cs="Arial"/>
                <w:sz w:val="22"/>
                <w:szCs w:val="22"/>
              </w:rPr>
            </w:pPr>
            <w:bookmarkStart w:id="49" w:name="_Toc14863528"/>
            <w:bookmarkEnd w:id="49"/>
            <w:r w:rsidRPr="001879DC">
              <w:rPr>
                <w:rFonts w:ascii="Arial" w:hAnsi="Arial" w:cs="Arial"/>
                <w:sz w:val="22"/>
                <w:szCs w:val="22"/>
              </w:rPr>
              <w:t>6.2</w:t>
            </w:r>
          </w:p>
        </w:tc>
        <w:tc>
          <w:tcPr>
            <w:tcW w:w="4203" w:type="pct"/>
          </w:tcPr>
          <w:p w14:paraId="3CF4640D"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parties agree that the courts of England and Wales shall have exclusive jurisdiction to determine any dispute arising out of or in connection with this deed, including (without limitation) in relation to any non-contractual obligations.  The parties irrevocably submit to the jurisdiction of those courts.</w:t>
            </w:r>
          </w:p>
        </w:tc>
      </w:tr>
      <w:bookmarkEnd w:id="19"/>
      <w:bookmarkEnd w:id="20"/>
    </w:tbl>
    <w:p w14:paraId="356589ED" w14:textId="77777777" w:rsidR="001879DC" w:rsidRPr="001879DC" w:rsidRDefault="001879DC" w:rsidP="001879DC">
      <w:pPr>
        <w:rPr>
          <w:rFonts w:ascii="Arial" w:hAnsi="Arial" w:cs="Arial"/>
          <w:sz w:val="22"/>
          <w:szCs w:val="22"/>
        </w:rPr>
      </w:pPr>
      <w:r w:rsidRPr="001879DC">
        <w:rPr>
          <w:rFonts w:ascii="Arial" w:hAnsi="Arial" w:cs="Arial"/>
          <w:sz w:val="22"/>
          <w:szCs w:val="22"/>
        </w:rP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tblGrid>
      <w:tr w:rsidR="001879DC" w:rsidRPr="001879DC" w14:paraId="449075CC" w14:textId="77777777" w:rsidTr="007665F2">
        <w:trPr>
          <w:jc w:val="center"/>
        </w:trPr>
        <w:tc>
          <w:tcPr>
            <w:tcW w:w="5000" w:type="pct"/>
            <w:shd w:val="clear" w:color="auto" w:fill="D9D9D9"/>
          </w:tcPr>
          <w:p w14:paraId="13692A82" w14:textId="77777777" w:rsidR="001879DC" w:rsidRPr="001879DC" w:rsidRDefault="001879DC" w:rsidP="007665F2">
            <w:pPr>
              <w:pStyle w:val="Heading2"/>
              <w:numPr>
                <w:ilvl w:val="0"/>
                <w:numId w:val="0"/>
              </w:numPr>
              <w:spacing w:before="120" w:after="120" w:line="276" w:lineRule="auto"/>
              <w:rPr>
                <w:szCs w:val="22"/>
              </w:rPr>
            </w:pPr>
            <w:bookmarkStart w:id="50" w:name="_Toc14863529"/>
            <w:bookmarkStart w:id="51" w:name="_Toc17444650"/>
            <w:r w:rsidRPr="001879DC">
              <w:rPr>
                <w:szCs w:val="22"/>
              </w:rPr>
              <w:lastRenderedPageBreak/>
              <w:t>Execution Page</w:t>
            </w:r>
            <w:bookmarkEnd w:id="50"/>
            <w:bookmarkEnd w:id="51"/>
          </w:p>
        </w:tc>
      </w:tr>
      <w:tr w:rsidR="001879DC" w:rsidRPr="001879DC" w14:paraId="33720EC5" w14:textId="77777777" w:rsidTr="007665F2">
        <w:trPr>
          <w:jc w:val="center"/>
        </w:trPr>
        <w:tc>
          <w:tcPr>
            <w:tcW w:w="5000" w:type="pct"/>
          </w:tcPr>
          <w:p w14:paraId="7503F244" w14:textId="77777777" w:rsidR="001879DC" w:rsidRPr="001879DC" w:rsidRDefault="001879DC" w:rsidP="007665F2">
            <w:pPr>
              <w:spacing w:before="120" w:after="120" w:line="276" w:lineRule="auto"/>
              <w:jc w:val="both"/>
              <w:rPr>
                <w:rFonts w:ascii="Arial" w:hAnsi="Arial" w:cs="Arial"/>
                <w:b/>
                <w:sz w:val="22"/>
                <w:szCs w:val="22"/>
              </w:rPr>
            </w:pPr>
            <w:r w:rsidRPr="001879DC">
              <w:rPr>
                <w:rFonts w:ascii="Arial" w:hAnsi="Arial" w:cs="Arial"/>
                <w:b/>
                <w:sz w:val="22"/>
                <w:szCs w:val="22"/>
              </w:rPr>
              <w:t>This deed has been executed as a deed and delivered on the date stated at the beginning of this deed.</w:t>
            </w:r>
          </w:p>
        </w:tc>
      </w:tr>
    </w:tbl>
    <w:p w14:paraId="39AD5CFB" w14:textId="77777777" w:rsidR="001879DC" w:rsidRPr="001879DC" w:rsidRDefault="001879DC" w:rsidP="001879DC">
      <w:pPr>
        <w:rPr>
          <w:rFonts w:ascii="Arial" w:hAnsi="Arial" w:cs="Arial"/>
          <w:sz w:val="22"/>
          <w:szCs w:val="22"/>
        </w:rPr>
      </w:pPr>
    </w:p>
    <w:p w14:paraId="4AD4D29D" w14:textId="77777777" w:rsidR="001879DC" w:rsidRPr="001879DC" w:rsidRDefault="001879DC" w:rsidP="001879DC">
      <w:pPr>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FC62CEB" w14:textId="77777777" w:rsidTr="007665F2">
        <w:trPr>
          <w:jc w:val="center"/>
        </w:trPr>
        <w:tc>
          <w:tcPr>
            <w:tcW w:w="2281" w:type="pct"/>
          </w:tcPr>
          <w:p w14:paraId="61A0AB2C" w14:textId="330F5DA9"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1a [execution by </w:t>
            </w:r>
            <w:r w:rsidR="00DF42E0">
              <w:rPr>
                <w:rFonts w:ascii="Arial" w:hAnsi="Arial" w:cs="Arial"/>
                <w:snapToGrid w:val="0"/>
                <w:color w:val="FF0000"/>
                <w:sz w:val="22"/>
                <w:szCs w:val="22"/>
              </w:rPr>
              <w:t xml:space="preserve">National Highways </w:t>
            </w:r>
            <w:r w:rsidRPr="00567529">
              <w:rPr>
                <w:rFonts w:ascii="Arial" w:hAnsi="Arial" w:cs="Arial"/>
                <w:snapToGrid w:val="0"/>
                <w:color w:val="FF0000"/>
                <w:sz w:val="22"/>
                <w:szCs w:val="22"/>
              </w:rPr>
              <w:t>under seal]</w:t>
            </w:r>
          </w:p>
          <w:p w14:paraId="6BD3A487" w14:textId="26CFEDEF"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Executed as a deed by </w:t>
            </w:r>
            <w:r w:rsidR="00DF42E0" w:rsidRPr="00DF42E0">
              <w:rPr>
                <w:rFonts w:ascii="Arial" w:hAnsi="Arial" w:cs="Arial"/>
                <w:b/>
                <w:bCs/>
                <w:sz w:val="22"/>
                <w:szCs w:val="22"/>
              </w:rPr>
              <w:t>NATIONAL</w:t>
            </w:r>
            <w:r w:rsidR="00DF42E0">
              <w:rPr>
                <w:rFonts w:ascii="Arial" w:hAnsi="Arial" w:cs="Arial"/>
                <w:sz w:val="22"/>
                <w:szCs w:val="22"/>
              </w:rPr>
              <w:t xml:space="preserve"> </w:t>
            </w:r>
            <w:r w:rsidRPr="00567529">
              <w:rPr>
                <w:rFonts w:ascii="Arial" w:hAnsi="Arial" w:cs="Arial"/>
                <w:b/>
                <w:spacing w:val="-3"/>
                <w:sz w:val="22"/>
                <w:szCs w:val="22"/>
              </w:rPr>
              <w:t xml:space="preserve">HIGHWAYS LIMITED </w:t>
            </w:r>
            <w:r w:rsidRPr="00567529">
              <w:rPr>
                <w:rFonts w:ascii="Arial" w:hAnsi="Arial" w:cs="Arial"/>
                <w:snapToGrid w:val="0"/>
                <w:sz w:val="22"/>
                <w:szCs w:val="22"/>
              </w:rPr>
              <w:t>by affixing its common seal in the presence of</w:t>
            </w:r>
            <w:r w:rsidRPr="00567529">
              <w:rPr>
                <w:rFonts w:ascii="Arial" w:hAnsi="Arial" w:cs="Arial"/>
                <w:sz w:val="22"/>
                <w:szCs w:val="22"/>
              </w:rPr>
              <w:t>:</w:t>
            </w:r>
          </w:p>
          <w:p w14:paraId="315BBE5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7A0D2DD"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73B8DCD7" w14:textId="77777777" w:rsidTr="007665F2">
        <w:trPr>
          <w:jc w:val="center"/>
        </w:trPr>
        <w:tc>
          <w:tcPr>
            <w:tcW w:w="2281" w:type="pct"/>
          </w:tcPr>
          <w:p w14:paraId="50B61BE5"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755908F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54E25B6B" w14:textId="77777777" w:rsidTr="007665F2">
        <w:trPr>
          <w:jc w:val="center"/>
        </w:trPr>
        <w:tc>
          <w:tcPr>
            <w:tcW w:w="2281" w:type="pct"/>
          </w:tcPr>
          <w:p w14:paraId="15FD157A"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292D960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0ADA0AE4" w14:textId="77777777" w:rsidR="001879DC" w:rsidRPr="00567529" w:rsidRDefault="001879DC" w:rsidP="00567529">
      <w:pPr>
        <w:spacing w:before="120" w:after="120" w:line="276" w:lineRule="auto"/>
        <w:jc w:val="both"/>
        <w:rPr>
          <w:rFonts w:ascii="Arial" w:hAnsi="Arial" w:cs="Arial"/>
          <w:sz w:val="22"/>
          <w:szCs w:val="22"/>
        </w:rPr>
      </w:pPr>
    </w:p>
    <w:p w14:paraId="69E07955"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7C8E330F" w14:textId="77777777" w:rsidTr="007665F2">
        <w:trPr>
          <w:jc w:val="center"/>
        </w:trPr>
        <w:tc>
          <w:tcPr>
            <w:tcW w:w="2281" w:type="pct"/>
          </w:tcPr>
          <w:p w14:paraId="639BAE09" w14:textId="13884D66"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OPTION 1b [execution by</w:t>
            </w:r>
            <w:r w:rsidR="00DF42E0">
              <w:rPr>
                <w:rFonts w:ascii="Arial" w:hAnsi="Arial" w:cs="Arial"/>
                <w:snapToGrid w:val="0"/>
                <w:color w:val="FF0000"/>
                <w:sz w:val="22"/>
                <w:szCs w:val="22"/>
              </w:rPr>
              <w:t xml:space="preserve"> National</w:t>
            </w:r>
            <w:r w:rsidRPr="00567529">
              <w:rPr>
                <w:rFonts w:ascii="Arial" w:hAnsi="Arial" w:cs="Arial"/>
                <w:snapToGrid w:val="0"/>
                <w:color w:val="FF0000"/>
                <w:sz w:val="22"/>
                <w:szCs w:val="22"/>
              </w:rPr>
              <w:t xml:space="preserve"> Highways under seal]</w:t>
            </w:r>
          </w:p>
          <w:p w14:paraId="66706848" w14:textId="751A785C" w:rsidR="001879DC" w:rsidRPr="00567529" w:rsidRDefault="001879DC" w:rsidP="00567529">
            <w:pPr>
              <w:spacing w:before="120" w:after="120" w:line="276" w:lineRule="auto"/>
              <w:jc w:val="both"/>
              <w:rPr>
                <w:rFonts w:ascii="Arial" w:hAnsi="Arial" w:cs="Arial"/>
                <w:b/>
                <w:sz w:val="22"/>
                <w:szCs w:val="22"/>
              </w:rPr>
            </w:pPr>
            <w:bookmarkStart w:id="52" w:name="_Toc14863530"/>
            <w:r w:rsidRPr="00567529">
              <w:rPr>
                <w:rFonts w:ascii="Arial" w:hAnsi="Arial" w:cs="Arial"/>
                <w:sz w:val="22"/>
                <w:szCs w:val="22"/>
              </w:rPr>
              <w:t xml:space="preserve">Executed as a deed by </w:t>
            </w:r>
            <w:r w:rsidR="00DF42E0" w:rsidRPr="00DF42E0">
              <w:rPr>
                <w:rFonts w:ascii="Arial" w:hAnsi="Arial" w:cs="Arial"/>
                <w:b/>
                <w:bCs/>
                <w:sz w:val="22"/>
                <w:szCs w:val="22"/>
              </w:rPr>
              <w:t>NATIONAL</w:t>
            </w:r>
            <w:r w:rsidR="00DF42E0">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napToGrid w:val="0"/>
                <w:sz w:val="22"/>
                <w:szCs w:val="22"/>
              </w:rPr>
              <w:t>by affixing its common seal in the presence of:</w:t>
            </w:r>
            <w:bookmarkEnd w:id="52"/>
          </w:p>
        </w:tc>
        <w:tc>
          <w:tcPr>
            <w:tcW w:w="2719" w:type="pct"/>
          </w:tcPr>
          <w:p w14:paraId="015D8A45"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32FE7FFC" w14:textId="77777777" w:rsidTr="007665F2">
        <w:trPr>
          <w:jc w:val="center"/>
        </w:trPr>
        <w:tc>
          <w:tcPr>
            <w:tcW w:w="2281" w:type="pct"/>
          </w:tcPr>
          <w:p w14:paraId="7649B6EA"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4FB2D1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Authorised Signatory </w:t>
            </w:r>
          </w:p>
        </w:tc>
      </w:tr>
      <w:tr w:rsidR="001879DC" w:rsidRPr="00567529" w14:paraId="1CD955A8" w14:textId="77777777" w:rsidTr="007665F2">
        <w:trPr>
          <w:jc w:val="center"/>
        </w:trPr>
        <w:tc>
          <w:tcPr>
            <w:tcW w:w="2281" w:type="pct"/>
          </w:tcPr>
          <w:p w14:paraId="6880C734"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F66FBD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8B7D7FC" w14:textId="77777777" w:rsidR="001879DC" w:rsidRPr="00567529" w:rsidRDefault="001879DC" w:rsidP="00567529">
      <w:pPr>
        <w:spacing w:before="120" w:after="120" w:line="276" w:lineRule="auto"/>
        <w:jc w:val="both"/>
        <w:rPr>
          <w:rFonts w:ascii="Arial" w:hAnsi="Arial" w:cs="Arial"/>
          <w:sz w:val="22"/>
          <w:szCs w:val="22"/>
        </w:rPr>
      </w:pPr>
    </w:p>
    <w:p w14:paraId="1FE5C31A"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1C7FA4A" w14:textId="77777777" w:rsidTr="007665F2">
        <w:trPr>
          <w:jc w:val="center"/>
        </w:trPr>
        <w:tc>
          <w:tcPr>
            <w:tcW w:w="2281" w:type="pct"/>
          </w:tcPr>
          <w:p w14:paraId="4C7A8D25"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3" w:name="_Toc14863531"/>
            <w:r w:rsidRPr="00567529">
              <w:rPr>
                <w:rFonts w:ascii="Arial" w:hAnsi="Arial" w:cs="Arial"/>
                <w:snapToGrid w:val="0"/>
                <w:color w:val="FF0000"/>
                <w:sz w:val="22"/>
                <w:szCs w:val="22"/>
              </w:rPr>
              <w:t>OPTION 2a</w:t>
            </w:r>
            <w:bookmarkEnd w:id="53"/>
            <w:r w:rsidRPr="00567529">
              <w:rPr>
                <w:rFonts w:ascii="Arial" w:hAnsi="Arial" w:cs="Arial"/>
                <w:snapToGrid w:val="0"/>
                <w:color w:val="FF0000"/>
                <w:sz w:val="22"/>
                <w:szCs w:val="22"/>
              </w:rPr>
              <w:t xml:space="preserve">  </w:t>
            </w:r>
          </w:p>
          <w:p w14:paraId="14858FF9" w14:textId="77E0DF75" w:rsidR="001879DC" w:rsidRPr="00567529" w:rsidRDefault="001879DC" w:rsidP="00567529">
            <w:pPr>
              <w:spacing w:before="120" w:after="120" w:line="276" w:lineRule="auto"/>
              <w:jc w:val="both"/>
              <w:rPr>
                <w:rFonts w:ascii="Arial" w:hAnsi="Arial" w:cs="Arial"/>
                <w:b/>
                <w:sz w:val="22"/>
                <w:szCs w:val="22"/>
              </w:rPr>
            </w:pPr>
            <w:bookmarkStart w:id="54" w:name="_Toc14863532"/>
            <w:r w:rsidRPr="00567529">
              <w:rPr>
                <w:rFonts w:ascii="Arial" w:hAnsi="Arial" w:cs="Arial"/>
                <w:sz w:val="22"/>
                <w:szCs w:val="22"/>
              </w:rPr>
              <w:t xml:space="preserve">Executed as a deed by </w:t>
            </w:r>
            <w:r w:rsidR="00DF42E0" w:rsidRPr="00DF42E0">
              <w:rPr>
                <w:rFonts w:ascii="Arial" w:hAnsi="Arial" w:cs="Arial"/>
                <w:b/>
                <w:bCs/>
                <w:sz w:val="22"/>
                <w:szCs w:val="22"/>
              </w:rPr>
              <w:t>NATIONAL</w:t>
            </w:r>
            <w:r w:rsidR="00DF42E0">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4"/>
          </w:p>
        </w:tc>
        <w:tc>
          <w:tcPr>
            <w:tcW w:w="2719" w:type="pct"/>
          </w:tcPr>
          <w:p w14:paraId="62F0FA87"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55F07288" w14:textId="77777777" w:rsidTr="007665F2">
        <w:trPr>
          <w:jc w:val="center"/>
        </w:trPr>
        <w:tc>
          <w:tcPr>
            <w:tcW w:w="2281" w:type="pct"/>
          </w:tcPr>
          <w:p w14:paraId="7FD9BC46"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5F18D00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25589C52" w14:textId="77777777" w:rsidTr="007665F2">
        <w:trPr>
          <w:jc w:val="center"/>
        </w:trPr>
        <w:tc>
          <w:tcPr>
            <w:tcW w:w="2281" w:type="pct"/>
          </w:tcPr>
          <w:p w14:paraId="04669FC8"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700C5CF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5371CF07"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3261DD30" w14:textId="77777777" w:rsidTr="007665F2">
        <w:trPr>
          <w:jc w:val="center"/>
        </w:trPr>
        <w:tc>
          <w:tcPr>
            <w:tcW w:w="2281" w:type="pct"/>
          </w:tcPr>
          <w:p w14:paraId="50202632"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5" w:name="_Toc14863533"/>
            <w:r w:rsidRPr="00567529">
              <w:rPr>
                <w:rFonts w:ascii="Arial" w:hAnsi="Arial" w:cs="Arial"/>
                <w:snapToGrid w:val="0"/>
                <w:color w:val="FF0000"/>
                <w:sz w:val="22"/>
                <w:szCs w:val="22"/>
              </w:rPr>
              <w:t>OPTION 2b</w:t>
            </w:r>
            <w:bookmarkEnd w:id="55"/>
            <w:r w:rsidRPr="00567529">
              <w:rPr>
                <w:rFonts w:ascii="Arial" w:hAnsi="Arial" w:cs="Arial"/>
                <w:snapToGrid w:val="0"/>
                <w:color w:val="FF0000"/>
                <w:sz w:val="22"/>
                <w:szCs w:val="22"/>
              </w:rPr>
              <w:t xml:space="preserve">  </w:t>
            </w:r>
          </w:p>
          <w:p w14:paraId="7C662028" w14:textId="3CFE81FE" w:rsidR="001879DC" w:rsidRPr="00567529" w:rsidRDefault="001879DC" w:rsidP="00567529">
            <w:pPr>
              <w:spacing w:before="120" w:after="120" w:line="276" w:lineRule="auto"/>
              <w:jc w:val="both"/>
              <w:rPr>
                <w:rFonts w:ascii="Arial" w:hAnsi="Arial" w:cs="Arial"/>
                <w:b/>
                <w:sz w:val="22"/>
                <w:szCs w:val="22"/>
              </w:rPr>
            </w:pPr>
            <w:bookmarkStart w:id="56" w:name="_Toc14863534"/>
            <w:r w:rsidRPr="00567529">
              <w:rPr>
                <w:rFonts w:ascii="Arial" w:hAnsi="Arial" w:cs="Arial"/>
                <w:sz w:val="22"/>
                <w:szCs w:val="22"/>
              </w:rPr>
              <w:lastRenderedPageBreak/>
              <w:t xml:space="preserve">Executed as a deed by </w:t>
            </w:r>
            <w:r w:rsidR="00DF42E0" w:rsidRPr="00DF42E0">
              <w:rPr>
                <w:rFonts w:ascii="Arial" w:hAnsi="Arial" w:cs="Arial"/>
                <w:b/>
                <w:bCs/>
                <w:sz w:val="22"/>
                <w:szCs w:val="22"/>
              </w:rPr>
              <w:t xml:space="preserve">NATIONAL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6"/>
          </w:p>
        </w:tc>
        <w:tc>
          <w:tcPr>
            <w:tcW w:w="2719" w:type="pct"/>
          </w:tcPr>
          <w:p w14:paraId="74EC901F"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0A1E746" w14:textId="77777777" w:rsidTr="007665F2">
        <w:trPr>
          <w:jc w:val="center"/>
        </w:trPr>
        <w:tc>
          <w:tcPr>
            <w:tcW w:w="2281" w:type="pct"/>
          </w:tcPr>
          <w:p w14:paraId="6F6F51E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1CA4FD9B"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12636D9A" w14:textId="77777777" w:rsidTr="007665F2">
        <w:trPr>
          <w:jc w:val="center"/>
        </w:trPr>
        <w:tc>
          <w:tcPr>
            <w:tcW w:w="2281" w:type="pct"/>
          </w:tcPr>
          <w:p w14:paraId="5E32123D"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41F295A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0B706931"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982595" w14:textId="77777777" w:rsidTr="007665F2">
        <w:trPr>
          <w:jc w:val="center"/>
        </w:trPr>
        <w:tc>
          <w:tcPr>
            <w:tcW w:w="2281" w:type="pct"/>
          </w:tcPr>
          <w:p w14:paraId="728031C6" w14:textId="77777777" w:rsidR="001879DC" w:rsidRPr="00567529" w:rsidRDefault="001879DC" w:rsidP="00567529">
            <w:pPr>
              <w:spacing w:before="120" w:after="120" w:line="276" w:lineRule="auto"/>
              <w:jc w:val="both"/>
              <w:rPr>
                <w:rFonts w:ascii="Arial" w:hAnsi="Arial" w:cs="Arial"/>
                <w:b/>
                <w:sz w:val="22"/>
                <w:szCs w:val="22"/>
              </w:rPr>
            </w:pPr>
            <w:bookmarkStart w:id="57" w:name="_Toc14863535"/>
            <w:r w:rsidRPr="00567529">
              <w:rPr>
                <w:rFonts w:ascii="Arial" w:hAnsi="Arial" w:cs="Arial"/>
                <w:sz w:val="22"/>
                <w:szCs w:val="22"/>
              </w:rPr>
              <w:t>Executed as a deed by [NEW CLIENT]</w:t>
            </w:r>
            <w:r w:rsidRPr="00567529">
              <w:rPr>
                <w:rFonts w:ascii="Arial" w:hAnsi="Arial" w:cs="Arial"/>
                <w:sz w:val="22"/>
                <w:szCs w:val="22"/>
              </w:rPr>
              <w:br/>
              <w:t>in the presence of:</w:t>
            </w:r>
            <w:bookmarkEnd w:id="57"/>
          </w:p>
        </w:tc>
        <w:tc>
          <w:tcPr>
            <w:tcW w:w="2719" w:type="pct"/>
          </w:tcPr>
          <w:p w14:paraId="3B0262E1"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754A546" w14:textId="77777777" w:rsidTr="007665F2">
        <w:trPr>
          <w:jc w:val="center"/>
        </w:trPr>
        <w:tc>
          <w:tcPr>
            <w:tcW w:w="2281" w:type="pct"/>
          </w:tcPr>
          <w:p w14:paraId="18E6A8C9"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63E5F0D2"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587F7D57" w14:textId="77777777" w:rsidTr="007665F2">
        <w:trPr>
          <w:jc w:val="center"/>
        </w:trPr>
        <w:tc>
          <w:tcPr>
            <w:tcW w:w="2281" w:type="pct"/>
          </w:tcPr>
          <w:p w14:paraId="55552101"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3DE0148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2DF862B3"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3ED60C" w14:textId="77777777" w:rsidTr="007665F2">
        <w:trPr>
          <w:jc w:val="center"/>
        </w:trPr>
        <w:tc>
          <w:tcPr>
            <w:tcW w:w="2281" w:type="pct"/>
          </w:tcPr>
          <w:p w14:paraId="2CEF3CAD" w14:textId="00199B29" w:rsidR="001879DC" w:rsidRPr="00567529" w:rsidRDefault="001879DC" w:rsidP="00567529">
            <w:pPr>
              <w:spacing w:before="120" w:after="120" w:line="276" w:lineRule="auto"/>
              <w:jc w:val="both"/>
              <w:rPr>
                <w:rFonts w:ascii="Arial" w:hAnsi="Arial" w:cs="Arial"/>
                <w:b/>
                <w:sz w:val="22"/>
                <w:szCs w:val="22"/>
              </w:rPr>
            </w:pPr>
            <w:bookmarkStart w:id="58" w:name="_Toc14863536"/>
            <w:r w:rsidRPr="00567529">
              <w:rPr>
                <w:rFonts w:ascii="Arial" w:hAnsi="Arial" w:cs="Arial"/>
                <w:sz w:val="22"/>
                <w:szCs w:val="22"/>
              </w:rPr>
              <w:t xml:space="preserve">Executed as a deed by </w:t>
            </w:r>
            <w:r w:rsidR="006E6789">
              <w:rPr>
                <w:rFonts w:ascii="Arial" w:hAnsi="Arial" w:cs="Arial"/>
                <w:sz w:val="22"/>
                <w:szCs w:val="22"/>
              </w:rPr>
              <w:t>[</w:t>
            </w:r>
            <w:r w:rsidR="005E09AA">
              <w:rPr>
                <w:rFonts w:ascii="Arial" w:hAnsi="Arial" w:cs="Arial"/>
                <w:sz w:val="22"/>
                <w:szCs w:val="22"/>
              </w:rPr>
              <w:t>C</w:t>
            </w:r>
            <w:r w:rsidR="006E6789">
              <w:rPr>
                <w:rFonts w:ascii="Arial" w:hAnsi="Arial" w:cs="Arial"/>
                <w:sz w:val="22"/>
                <w:szCs w:val="22"/>
              </w:rPr>
              <w:t>ONSULTANT]</w:t>
            </w:r>
            <w:r w:rsidRPr="00567529">
              <w:rPr>
                <w:rFonts w:ascii="Arial" w:hAnsi="Arial" w:cs="Arial"/>
                <w:sz w:val="22"/>
                <w:szCs w:val="22"/>
              </w:rPr>
              <w:t xml:space="preserve"> in the presence of:</w:t>
            </w:r>
            <w:bookmarkEnd w:id="58"/>
          </w:p>
        </w:tc>
        <w:tc>
          <w:tcPr>
            <w:tcW w:w="2719" w:type="pct"/>
          </w:tcPr>
          <w:p w14:paraId="70F795E8"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2FC27725" w14:textId="77777777" w:rsidTr="007665F2">
        <w:trPr>
          <w:jc w:val="center"/>
        </w:trPr>
        <w:tc>
          <w:tcPr>
            <w:tcW w:w="2281" w:type="pct"/>
          </w:tcPr>
          <w:p w14:paraId="36A6727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A80F1A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708BD471" w14:textId="77777777" w:rsidTr="007665F2">
        <w:trPr>
          <w:jc w:val="center"/>
        </w:trPr>
        <w:tc>
          <w:tcPr>
            <w:tcW w:w="2281" w:type="pct"/>
          </w:tcPr>
          <w:p w14:paraId="52618F1F"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3BC797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11CC3D5" w14:textId="77777777" w:rsidR="0008739C" w:rsidRPr="001879DC" w:rsidRDefault="0008739C">
      <w:pPr>
        <w:rPr>
          <w:rFonts w:ascii="Arial" w:hAnsi="Arial" w:cs="Arial"/>
          <w:sz w:val="22"/>
          <w:szCs w:val="22"/>
        </w:rPr>
      </w:pPr>
    </w:p>
    <w:sectPr w:rsidR="0008739C" w:rsidRPr="001879D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5BC90" w14:textId="77777777" w:rsidR="00D75308" w:rsidRDefault="00D75308">
      <w:r>
        <w:separator/>
      </w:r>
    </w:p>
  </w:endnote>
  <w:endnote w:type="continuationSeparator" w:id="0">
    <w:p w14:paraId="7E3E0B49" w14:textId="77777777" w:rsidR="00D75308" w:rsidRDefault="00D7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324A6" w14:textId="249B8CB8" w:rsidR="00D7619D" w:rsidRPr="00715F22" w:rsidRDefault="008B5618" w:rsidP="00D7619D">
    <w:pPr>
      <w:pStyle w:val="Footer"/>
      <w:pBdr>
        <w:top w:val="single" w:sz="4" w:space="1" w:color="auto"/>
      </w:pBdr>
      <w:rPr>
        <w:rFonts w:ascii="Arial" w:hAnsi="Arial" w:cs="Arial"/>
        <w:sz w:val="22"/>
        <w:szCs w:val="22"/>
      </w:rPr>
    </w:pPr>
    <w:r>
      <w:rPr>
        <w:rFonts w:ascii="Arial" w:hAnsi="Arial" w:cs="Arial"/>
        <w:sz w:val="22"/>
        <w:szCs w:val="22"/>
      </w:rPr>
      <w:t>Issue 03</w:t>
    </w:r>
    <w:r w:rsidR="00D7619D" w:rsidRPr="00715F22">
      <w:rPr>
        <w:rFonts w:ascii="Arial" w:hAnsi="Arial" w:cs="Arial"/>
        <w:sz w:val="22"/>
        <w:szCs w:val="22"/>
      </w:rPr>
      <w:t xml:space="preserve">, Revision </w:t>
    </w:r>
    <w:r w:rsidR="00D7619D" w:rsidRPr="00715F22">
      <w:rPr>
        <w:rStyle w:val="PageNumber"/>
        <w:rFonts w:ascii="Arial" w:hAnsi="Arial" w:cs="Arial"/>
        <w:sz w:val="22"/>
        <w:szCs w:val="22"/>
      </w:rPr>
      <w:t>0</w:t>
    </w:r>
    <w:r w:rsidR="00D7619D" w:rsidRPr="00715F22">
      <w:rPr>
        <w:rStyle w:val="PageNumber"/>
        <w:rFonts w:ascii="Arial" w:hAnsi="Arial" w:cs="Arial"/>
        <w:sz w:val="22"/>
        <w:szCs w:val="22"/>
      </w:rPr>
      <w:ptab w:relativeTo="margin" w:alignment="center" w:leader="none"/>
    </w:r>
    <w:r w:rsidR="00D7619D" w:rsidRPr="00715F22">
      <w:rPr>
        <w:rStyle w:val="PageNumber"/>
        <w:rFonts w:ascii="Arial" w:hAnsi="Arial" w:cs="Arial"/>
        <w:sz w:val="22"/>
        <w:szCs w:val="22"/>
      </w:rPr>
      <w:t xml:space="preserve">Page </w:t>
    </w:r>
    <w:r w:rsidR="00D7619D" w:rsidRPr="00715F22">
      <w:rPr>
        <w:rStyle w:val="PageNumber"/>
        <w:rFonts w:ascii="Arial" w:hAnsi="Arial" w:cs="Arial"/>
        <w:sz w:val="22"/>
        <w:szCs w:val="22"/>
      </w:rPr>
      <w:fldChar w:fldCharType="begin"/>
    </w:r>
    <w:r w:rsidR="00D7619D" w:rsidRPr="00715F22">
      <w:rPr>
        <w:rStyle w:val="PageNumber"/>
        <w:rFonts w:ascii="Arial" w:hAnsi="Arial" w:cs="Arial"/>
        <w:sz w:val="22"/>
        <w:szCs w:val="22"/>
      </w:rPr>
      <w:instrText xml:space="preserve"> PAGE   \* MERGEFORMAT </w:instrText>
    </w:r>
    <w:r w:rsidR="00D7619D" w:rsidRPr="00715F22">
      <w:rPr>
        <w:rStyle w:val="PageNumber"/>
        <w:rFonts w:ascii="Arial" w:hAnsi="Arial" w:cs="Arial"/>
        <w:sz w:val="22"/>
        <w:szCs w:val="22"/>
      </w:rPr>
      <w:fldChar w:fldCharType="separate"/>
    </w:r>
    <w:r w:rsidR="00674D15">
      <w:rPr>
        <w:rStyle w:val="PageNumber"/>
        <w:rFonts w:ascii="Arial" w:hAnsi="Arial" w:cs="Arial"/>
        <w:noProof/>
        <w:sz w:val="22"/>
        <w:szCs w:val="22"/>
      </w:rPr>
      <w:t>1</w:t>
    </w:r>
    <w:r w:rsidR="00D7619D" w:rsidRPr="00715F22">
      <w:rPr>
        <w:rStyle w:val="PageNumber"/>
        <w:rFonts w:ascii="Arial" w:hAnsi="Arial" w:cs="Arial"/>
        <w:sz w:val="22"/>
        <w:szCs w:val="22"/>
      </w:rPr>
      <w:fldChar w:fldCharType="end"/>
    </w:r>
    <w:r w:rsidR="00D7619D" w:rsidRPr="00715F22">
      <w:rPr>
        <w:rStyle w:val="PageNumber"/>
        <w:rFonts w:ascii="Arial" w:hAnsi="Arial" w:cs="Arial"/>
        <w:sz w:val="22"/>
        <w:szCs w:val="22"/>
      </w:rPr>
      <w:t xml:space="preserve"> of </w:t>
    </w:r>
    <w:r w:rsidR="00D7619D" w:rsidRPr="00715F22">
      <w:rPr>
        <w:rStyle w:val="PageNumber"/>
        <w:rFonts w:ascii="Arial" w:hAnsi="Arial" w:cs="Arial"/>
        <w:sz w:val="22"/>
        <w:szCs w:val="22"/>
      </w:rPr>
      <w:fldChar w:fldCharType="begin"/>
    </w:r>
    <w:r w:rsidR="00D7619D" w:rsidRPr="00715F22">
      <w:rPr>
        <w:rStyle w:val="PageNumber"/>
        <w:rFonts w:ascii="Arial" w:hAnsi="Arial" w:cs="Arial"/>
        <w:sz w:val="22"/>
        <w:szCs w:val="22"/>
      </w:rPr>
      <w:instrText xml:space="preserve"> NUMPAGES   \* MERGEFORMAT </w:instrText>
    </w:r>
    <w:r w:rsidR="00D7619D" w:rsidRPr="00715F22">
      <w:rPr>
        <w:rStyle w:val="PageNumber"/>
        <w:rFonts w:ascii="Arial" w:hAnsi="Arial" w:cs="Arial"/>
        <w:sz w:val="22"/>
        <w:szCs w:val="22"/>
      </w:rPr>
      <w:fldChar w:fldCharType="separate"/>
    </w:r>
    <w:r w:rsidR="00674D15">
      <w:rPr>
        <w:rStyle w:val="PageNumber"/>
        <w:rFonts w:ascii="Arial" w:hAnsi="Arial" w:cs="Arial"/>
        <w:noProof/>
        <w:sz w:val="22"/>
        <w:szCs w:val="22"/>
      </w:rPr>
      <w:t>8</w:t>
    </w:r>
    <w:r w:rsidR="00D7619D" w:rsidRPr="00715F22">
      <w:rPr>
        <w:rStyle w:val="PageNumber"/>
        <w:rFonts w:ascii="Arial" w:hAnsi="Arial" w:cs="Arial"/>
        <w:sz w:val="22"/>
        <w:szCs w:val="22"/>
      </w:rPr>
      <w:fldChar w:fldCharType="end"/>
    </w:r>
    <w:r w:rsidR="00D7619D" w:rsidRPr="00715F22">
      <w:rPr>
        <w:rStyle w:val="PageNumber"/>
        <w:rFonts w:ascii="Arial" w:hAnsi="Arial" w:cs="Arial"/>
        <w:sz w:val="22"/>
        <w:szCs w:val="22"/>
      </w:rPr>
      <w:tab/>
      <w:t xml:space="preserve">     </w:t>
    </w:r>
    <w:r w:rsidR="0095473A">
      <w:rPr>
        <w:rStyle w:val="PageNumber"/>
        <w:rFonts w:ascii="Arial" w:hAnsi="Arial" w:cs="Arial"/>
        <w:sz w:val="22"/>
        <w:szCs w:val="22"/>
      </w:rPr>
      <w:t>June</w:t>
    </w:r>
    <w:r>
      <w:rPr>
        <w:rFonts w:ascii="Arial" w:hAnsi="Arial" w:cs="Arial"/>
        <w:sz w:val="22"/>
        <w:szCs w:val="22"/>
      </w:rPr>
      <w:t xml:space="preserve"> 2021</w:t>
    </w:r>
  </w:p>
  <w:p w14:paraId="707F377A" w14:textId="7153A6CE" w:rsidR="00E54710" w:rsidRPr="00394EAD" w:rsidRDefault="00E54710" w:rsidP="00394EAD">
    <w:pPr>
      <w:pStyle w:val="Footer"/>
      <w:tabs>
        <w:tab w:val="right" w:pos="8364"/>
        <w:tab w:val="right" w:pos="8789"/>
      </w:tabs>
      <w:ind w:right="-29"/>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B1372" w14:textId="77777777" w:rsidR="00D75308" w:rsidRDefault="00D75308">
      <w:r>
        <w:separator/>
      </w:r>
    </w:p>
  </w:footnote>
  <w:footnote w:type="continuationSeparator" w:id="0">
    <w:p w14:paraId="109D1B84" w14:textId="77777777" w:rsidR="00D75308" w:rsidRDefault="00D7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05AE" w14:textId="228DBF78" w:rsidR="00E54710" w:rsidRPr="00D7619D" w:rsidRDefault="00DF42E0">
    <w:pPr>
      <w:pStyle w:val="Header"/>
      <w:rPr>
        <w:rFonts w:ascii="Arial" w:hAnsi="Arial"/>
        <w:sz w:val="22"/>
      </w:rPr>
    </w:pPr>
    <w:r>
      <w:rPr>
        <w:rFonts w:ascii="Arial" w:hAnsi="Arial"/>
        <w:sz w:val="22"/>
      </w:rPr>
      <w:t xml:space="preserve">National </w:t>
    </w:r>
    <w:r w:rsidR="00E54710" w:rsidRPr="00D7619D">
      <w:rPr>
        <w:rFonts w:ascii="Arial" w:hAnsi="Arial"/>
        <w:sz w:val="22"/>
      </w:rPr>
      <w:t xml:space="preserve">Highways                                                                                  </w:t>
    </w:r>
    <w:r w:rsidR="001879DC" w:rsidRPr="00D7619D">
      <w:rPr>
        <w:rFonts w:ascii="Arial" w:hAnsi="Arial"/>
        <w:sz w:val="22"/>
      </w:rPr>
      <w:t xml:space="preserve">     </w:t>
    </w:r>
    <w:r w:rsidR="00E54710" w:rsidRPr="00D7619D">
      <w:rPr>
        <w:rFonts w:ascii="Arial" w:hAnsi="Arial"/>
        <w:sz w:val="22"/>
      </w:rPr>
      <w:t xml:space="preserve">     Scope</w:t>
    </w:r>
  </w:p>
  <w:p w14:paraId="05D917AF" w14:textId="0AA7601A" w:rsidR="009B465F" w:rsidRPr="00674D15" w:rsidRDefault="00D7619D" w:rsidP="009B465F">
    <w:pPr>
      <w:pStyle w:val="Header"/>
      <w:rPr>
        <w:rFonts w:ascii="Arial" w:hAnsi="Arial" w:cs="Arial"/>
        <w:sz w:val="22"/>
        <w:szCs w:val="22"/>
      </w:rPr>
    </w:pPr>
    <w:r w:rsidRPr="00674D15">
      <w:rPr>
        <w:rFonts w:ascii="Arial" w:hAnsi="Arial"/>
        <w:sz w:val="22"/>
        <w:szCs w:val="22"/>
      </w:rPr>
      <w:t>Professional Service</w:t>
    </w:r>
    <w:r w:rsidR="000334AB" w:rsidRPr="00674D15">
      <w:rPr>
        <w:rFonts w:ascii="Arial" w:hAnsi="Arial"/>
        <w:sz w:val="22"/>
        <w:szCs w:val="22"/>
      </w:rPr>
      <w:t xml:space="preserve"> Short</w:t>
    </w:r>
    <w:r w:rsidRPr="00674D15">
      <w:rPr>
        <w:rFonts w:ascii="Arial" w:hAnsi="Arial"/>
        <w:sz w:val="22"/>
        <w:szCs w:val="22"/>
      </w:rPr>
      <w:t xml:space="preserve"> Contract</w:t>
    </w:r>
    <w:r w:rsidR="00C029C7" w:rsidRPr="00674D15">
      <w:rPr>
        <w:rFonts w:ascii="Arial" w:hAnsi="Arial"/>
        <w:sz w:val="22"/>
        <w:szCs w:val="22"/>
      </w:rPr>
      <w:t xml:space="preserve"> </w:t>
    </w:r>
    <w:r w:rsidR="00C029C7" w:rsidRPr="00674D15">
      <w:rPr>
        <w:rFonts w:ascii="Arial" w:hAnsi="Arial" w:cs="Arial"/>
        <w:sz w:val="22"/>
        <w:szCs w:val="22"/>
      </w:rPr>
      <w:t xml:space="preserve">for the </w:t>
    </w:r>
    <w:r w:rsidR="009B465F" w:rsidRPr="00674D15">
      <w:rPr>
        <w:rFonts w:ascii="Arial" w:hAnsi="Arial" w:cs="Arial"/>
        <w:sz w:val="22"/>
        <w:szCs w:val="22"/>
      </w:rPr>
      <w:tab/>
    </w:r>
    <w:r w:rsidR="009B465F" w:rsidRPr="00674D15">
      <w:rPr>
        <w:rFonts w:ascii="Arial" w:hAnsi="Arial"/>
        <w:sz w:val="22"/>
        <w:szCs w:val="22"/>
      </w:rPr>
      <w:t>Annex 13</w:t>
    </w:r>
  </w:p>
  <w:p w14:paraId="707F3775" w14:textId="63834170" w:rsidR="00E54710" w:rsidRPr="00D7619D" w:rsidRDefault="00C029C7">
    <w:pPr>
      <w:pStyle w:val="Header"/>
      <w:rPr>
        <w:rFonts w:ascii="Arial" w:hAnsi="Arial"/>
        <w:sz w:val="22"/>
      </w:rPr>
    </w:pPr>
    <w:r w:rsidRPr="00674D15">
      <w:rPr>
        <w:rFonts w:ascii="Arial" w:hAnsi="Arial" w:cs="Arial"/>
        <w:sz w:val="22"/>
        <w:szCs w:val="22"/>
      </w:rPr>
      <w:t xml:space="preserve">detailed design </w:t>
    </w:r>
    <w:r w:rsidRPr="00674D15">
      <w:rPr>
        <w:rFonts w:ascii="Arial" w:hAnsi="Arial" w:cs="Arial"/>
        <w:color w:val="0D0D0D" w:themeColor="text1" w:themeTint="F2"/>
        <w:sz w:val="22"/>
        <w:szCs w:val="22"/>
      </w:rPr>
      <w:t>of contestable assets</w:t>
    </w:r>
    <w:r>
      <w:rPr>
        <w:rFonts w:ascii="Arial" w:hAnsi="Arial"/>
        <w:sz w:val="22"/>
      </w:rPr>
      <w:tab/>
      <w:t xml:space="preserve">                                                                                                                       </w:t>
    </w:r>
  </w:p>
  <w:p w14:paraId="707F3777" w14:textId="77777777" w:rsidR="00E54710" w:rsidRDefault="00E5471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7216"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B8E0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4"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54826"/>
    <w:multiLevelType w:val="hybridMultilevel"/>
    <w:tmpl w:val="F2C0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6"/>
  </w:num>
  <w:num w:numId="3">
    <w:abstractNumId w:val="3"/>
  </w:num>
  <w:num w:numId="4">
    <w:abstractNumId w:val="5"/>
  </w:num>
  <w:num w:numId="5">
    <w:abstractNumId w:val="20"/>
  </w:num>
  <w:num w:numId="6">
    <w:abstractNumId w:val="6"/>
  </w:num>
  <w:num w:numId="7">
    <w:abstractNumId w:val="0"/>
  </w:num>
  <w:num w:numId="8">
    <w:abstractNumId w:val="17"/>
  </w:num>
  <w:num w:numId="9">
    <w:abstractNumId w:val="7"/>
  </w:num>
  <w:num w:numId="10">
    <w:abstractNumId w:val="4"/>
  </w:num>
  <w:num w:numId="11">
    <w:abstractNumId w:val="2"/>
  </w:num>
  <w:num w:numId="12">
    <w:abstractNumId w:val="18"/>
  </w:num>
  <w:num w:numId="13">
    <w:abstractNumId w:val="12"/>
  </w:num>
  <w:num w:numId="14">
    <w:abstractNumId w:val="14"/>
  </w:num>
  <w:num w:numId="15">
    <w:abstractNumId w:val="1"/>
  </w:num>
  <w:num w:numId="16">
    <w:abstractNumId w:val="11"/>
  </w:num>
  <w:num w:numId="17">
    <w:abstractNumId w:val="13"/>
  </w:num>
  <w:num w:numId="18">
    <w:abstractNumId w:val="8"/>
  </w:num>
  <w:num w:numId="19">
    <w:abstractNumId w:val="9"/>
  </w:num>
  <w:num w:numId="20">
    <w:abstractNumId w:val="21"/>
  </w:num>
  <w:num w:numId="21">
    <w:abstractNumId w:val="19"/>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334AB"/>
    <w:rsid w:val="00043A61"/>
    <w:rsid w:val="00046FDA"/>
    <w:rsid w:val="00056A5E"/>
    <w:rsid w:val="000637A1"/>
    <w:rsid w:val="00066F2A"/>
    <w:rsid w:val="0006752E"/>
    <w:rsid w:val="00071320"/>
    <w:rsid w:val="000749C6"/>
    <w:rsid w:val="0007518E"/>
    <w:rsid w:val="0007642C"/>
    <w:rsid w:val="0007688A"/>
    <w:rsid w:val="00080656"/>
    <w:rsid w:val="000867C5"/>
    <w:rsid w:val="0008739C"/>
    <w:rsid w:val="00094F7A"/>
    <w:rsid w:val="0009614A"/>
    <w:rsid w:val="000B4876"/>
    <w:rsid w:val="000B5454"/>
    <w:rsid w:val="000B5D9C"/>
    <w:rsid w:val="000C2A64"/>
    <w:rsid w:val="000D78D5"/>
    <w:rsid w:val="000E1517"/>
    <w:rsid w:val="000E158D"/>
    <w:rsid w:val="000F1683"/>
    <w:rsid w:val="000F601A"/>
    <w:rsid w:val="000F6466"/>
    <w:rsid w:val="000F6C2F"/>
    <w:rsid w:val="00105D82"/>
    <w:rsid w:val="00110061"/>
    <w:rsid w:val="00112E5B"/>
    <w:rsid w:val="00113711"/>
    <w:rsid w:val="00114C69"/>
    <w:rsid w:val="0012314F"/>
    <w:rsid w:val="00135EA1"/>
    <w:rsid w:val="0014224D"/>
    <w:rsid w:val="001433B7"/>
    <w:rsid w:val="00143729"/>
    <w:rsid w:val="00156D91"/>
    <w:rsid w:val="0016142C"/>
    <w:rsid w:val="00165D5E"/>
    <w:rsid w:val="001708A0"/>
    <w:rsid w:val="0017320C"/>
    <w:rsid w:val="001840E4"/>
    <w:rsid w:val="00184272"/>
    <w:rsid w:val="00186923"/>
    <w:rsid w:val="001879DC"/>
    <w:rsid w:val="00190117"/>
    <w:rsid w:val="001904A5"/>
    <w:rsid w:val="001A3337"/>
    <w:rsid w:val="001A7A9E"/>
    <w:rsid w:val="001A7F45"/>
    <w:rsid w:val="001B03F6"/>
    <w:rsid w:val="001B14D3"/>
    <w:rsid w:val="001B3946"/>
    <w:rsid w:val="001C047F"/>
    <w:rsid w:val="001C46C4"/>
    <w:rsid w:val="001D45DB"/>
    <w:rsid w:val="001D4F98"/>
    <w:rsid w:val="001D70CF"/>
    <w:rsid w:val="001F0A36"/>
    <w:rsid w:val="001F43F6"/>
    <w:rsid w:val="00210CE2"/>
    <w:rsid w:val="002174A5"/>
    <w:rsid w:val="00223B6D"/>
    <w:rsid w:val="00224123"/>
    <w:rsid w:val="00243399"/>
    <w:rsid w:val="00247DDF"/>
    <w:rsid w:val="002617C8"/>
    <w:rsid w:val="00265A11"/>
    <w:rsid w:val="00284570"/>
    <w:rsid w:val="0028465D"/>
    <w:rsid w:val="00286905"/>
    <w:rsid w:val="00292E59"/>
    <w:rsid w:val="00294973"/>
    <w:rsid w:val="0029641C"/>
    <w:rsid w:val="002A0560"/>
    <w:rsid w:val="002A062F"/>
    <w:rsid w:val="002A4FAE"/>
    <w:rsid w:val="002A597D"/>
    <w:rsid w:val="002D50CB"/>
    <w:rsid w:val="002D59BB"/>
    <w:rsid w:val="002D7092"/>
    <w:rsid w:val="002E05D9"/>
    <w:rsid w:val="002E0BC4"/>
    <w:rsid w:val="002F0766"/>
    <w:rsid w:val="002F0C64"/>
    <w:rsid w:val="002F28EA"/>
    <w:rsid w:val="002F70BE"/>
    <w:rsid w:val="003020A2"/>
    <w:rsid w:val="00305919"/>
    <w:rsid w:val="00313C9F"/>
    <w:rsid w:val="00357541"/>
    <w:rsid w:val="00365F84"/>
    <w:rsid w:val="00366D9D"/>
    <w:rsid w:val="003704E3"/>
    <w:rsid w:val="0037556E"/>
    <w:rsid w:val="003768A7"/>
    <w:rsid w:val="003808A2"/>
    <w:rsid w:val="003822D1"/>
    <w:rsid w:val="00384962"/>
    <w:rsid w:val="0038726E"/>
    <w:rsid w:val="00394EAD"/>
    <w:rsid w:val="003A6975"/>
    <w:rsid w:val="003A7B46"/>
    <w:rsid w:val="003B2413"/>
    <w:rsid w:val="003B4AC1"/>
    <w:rsid w:val="003C7033"/>
    <w:rsid w:val="003D70A2"/>
    <w:rsid w:val="003E1974"/>
    <w:rsid w:val="003F5493"/>
    <w:rsid w:val="00405856"/>
    <w:rsid w:val="00405E7C"/>
    <w:rsid w:val="00410F89"/>
    <w:rsid w:val="00417C77"/>
    <w:rsid w:val="004335C1"/>
    <w:rsid w:val="00447C94"/>
    <w:rsid w:val="004528D8"/>
    <w:rsid w:val="004536AF"/>
    <w:rsid w:val="00455C05"/>
    <w:rsid w:val="00457685"/>
    <w:rsid w:val="00463E2E"/>
    <w:rsid w:val="00485F9D"/>
    <w:rsid w:val="004866C3"/>
    <w:rsid w:val="00487D07"/>
    <w:rsid w:val="00491545"/>
    <w:rsid w:val="004932EB"/>
    <w:rsid w:val="004A588C"/>
    <w:rsid w:val="004A712F"/>
    <w:rsid w:val="004B080B"/>
    <w:rsid w:val="004B3396"/>
    <w:rsid w:val="004C3F4D"/>
    <w:rsid w:val="004C5DAE"/>
    <w:rsid w:val="004C6C65"/>
    <w:rsid w:val="004D1626"/>
    <w:rsid w:val="004D4594"/>
    <w:rsid w:val="004E139E"/>
    <w:rsid w:val="004E1BE9"/>
    <w:rsid w:val="004E2894"/>
    <w:rsid w:val="004E48BC"/>
    <w:rsid w:val="004F520A"/>
    <w:rsid w:val="00505D4D"/>
    <w:rsid w:val="00510AAF"/>
    <w:rsid w:val="00524F08"/>
    <w:rsid w:val="00525F3B"/>
    <w:rsid w:val="005267D8"/>
    <w:rsid w:val="00527D2C"/>
    <w:rsid w:val="005343D5"/>
    <w:rsid w:val="00540C57"/>
    <w:rsid w:val="00545E97"/>
    <w:rsid w:val="00546E92"/>
    <w:rsid w:val="00552B4A"/>
    <w:rsid w:val="00567529"/>
    <w:rsid w:val="00567993"/>
    <w:rsid w:val="00567D42"/>
    <w:rsid w:val="00570793"/>
    <w:rsid w:val="005715B2"/>
    <w:rsid w:val="00571908"/>
    <w:rsid w:val="00573333"/>
    <w:rsid w:val="005751A8"/>
    <w:rsid w:val="00575501"/>
    <w:rsid w:val="0058153F"/>
    <w:rsid w:val="0058190A"/>
    <w:rsid w:val="00581B90"/>
    <w:rsid w:val="00593D16"/>
    <w:rsid w:val="00593E56"/>
    <w:rsid w:val="005A470C"/>
    <w:rsid w:val="005B0DE5"/>
    <w:rsid w:val="005B7B25"/>
    <w:rsid w:val="005C1BD2"/>
    <w:rsid w:val="005D6F95"/>
    <w:rsid w:val="005E09AA"/>
    <w:rsid w:val="005E209F"/>
    <w:rsid w:val="005E707B"/>
    <w:rsid w:val="00600017"/>
    <w:rsid w:val="00600759"/>
    <w:rsid w:val="00603075"/>
    <w:rsid w:val="00612884"/>
    <w:rsid w:val="006258BA"/>
    <w:rsid w:val="006304B6"/>
    <w:rsid w:val="00636A72"/>
    <w:rsid w:val="006511DC"/>
    <w:rsid w:val="00652C28"/>
    <w:rsid w:val="00655E65"/>
    <w:rsid w:val="0066077A"/>
    <w:rsid w:val="0066251C"/>
    <w:rsid w:val="00667A05"/>
    <w:rsid w:val="006734F7"/>
    <w:rsid w:val="00674D15"/>
    <w:rsid w:val="006806D7"/>
    <w:rsid w:val="006855AA"/>
    <w:rsid w:val="00693120"/>
    <w:rsid w:val="0069608E"/>
    <w:rsid w:val="006A1F3B"/>
    <w:rsid w:val="006A49D7"/>
    <w:rsid w:val="006B067F"/>
    <w:rsid w:val="006B5EE6"/>
    <w:rsid w:val="006E0447"/>
    <w:rsid w:val="006E11FA"/>
    <w:rsid w:val="006E1540"/>
    <w:rsid w:val="006E1E06"/>
    <w:rsid w:val="006E6789"/>
    <w:rsid w:val="006E7951"/>
    <w:rsid w:val="006F161B"/>
    <w:rsid w:val="006F64C3"/>
    <w:rsid w:val="006F68B5"/>
    <w:rsid w:val="00700269"/>
    <w:rsid w:val="00701E3B"/>
    <w:rsid w:val="00704771"/>
    <w:rsid w:val="007049BA"/>
    <w:rsid w:val="00704A8E"/>
    <w:rsid w:val="00715F22"/>
    <w:rsid w:val="00716E70"/>
    <w:rsid w:val="007253F3"/>
    <w:rsid w:val="00727AD7"/>
    <w:rsid w:val="00731C1C"/>
    <w:rsid w:val="00732095"/>
    <w:rsid w:val="00737F8D"/>
    <w:rsid w:val="0074222A"/>
    <w:rsid w:val="0074740D"/>
    <w:rsid w:val="007534CB"/>
    <w:rsid w:val="00754E99"/>
    <w:rsid w:val="00756BB6"/>
    <w:rsid w:val="007678B1"/>
    <w:rsid w:val="0077281F"/>
    <w:rsid w:val="00780C1B"/>
    <w:rsid w:val="00787766"/>
    <w:rsid w:val="00794771"/>
    <w:rsid w:val="007A4474"/>
    <w:rsid w:val="007A6609"/>
    <w:rsid w:val="007B1777"/>
    <w:rsid w:val="007B542F"/>
    <w:rsid w:val="007D14CA"/>
    <w:rsid w:val="007D1874"/>
    <w:rsid w:val="007D337C"/>
    <w:rsid w:val="007D7612"/>
    <w:rsid w:val="007E14FA"/>
    <w:rsid w:val="007F2E1F"/>
    <w:rsid w:val="008002FB"/>
    <w:rsid w:val="008006E4"/>
    <w:rsid w:val="00814ECF"/>
    <w:rsid w:val="008163FD"/>
    <w:rsid w:val="00821A97"/>
    <w:rsid w:val="00825B37"/>
    <w:rsid w:val="00836745"/>
    <w:rsid w:val="00841658"/>
    <w:rsid w:val="00850819"/>
    <w:rsid w:val="00854D62"/>
    <w:rsid w:val="00862BB8"/>
    <w:rsid w:val="00866BB3"/>
    <w:rsid w:val="00867BD6"/>
    <w:rsid w:val="0088221D"/>
    <w:rsid w:val="00884767"/>
    <w:rsid w:val="00894356"/>
    <w:rsid w:val="00894E3C"/>
    <w:rsid w:val="008968A5"/>
    <w:rsid w:val="00897668"/>
    <w:rsid w:val="008A73D3"/>
    <w:rsid w:val="008B2ABE"/>
    <w:rsid w:val="008B5618"/>
    <w:rsid w:val="008B6BB9"/>
    <w:rsid w:val="008C0727"/>
    <w:rsid w:val="008D40AC"/>
    <w:rsid w:val="008D5049"/>
    <w:rsid w:val="008D7A8B"/>
    <w:rsid w:val="008E4650"/>
    <w:rsid w:val="008E4B6C"/>
    <w:rsid w:val="008E4DD0"/>
    <w:rsid w:val="008E50F0"/>
    <w:rsid w:val="008F3847"/>
    <w:rsid w:val="008F7FC9"/>
    <w:rsid w:val="00902A83"/>
    <w:rsid w:val="00902D0D"/>
    <w:rsid w:val="0090409A"/>
    <w:rsid w:val="00907835"/>
    <w:rsid w:val="0091591E"/>
    <w:rsid w:val="00916422"/>
    <w:rsid w:val="009220E0"/>
    <w:rsid w:val="00925BEC"/>
    <w:rsid w:val="0092602F"/>
    <w:rsid w:val="0093695D"/>
    <w:rsid w:val="00945DAB"/>
    <w:rsid w:val="009471C5"/>
    <w:rsid w:val="0095473A"/>
    <w:rsid w:val="00955ADF"/>
    <w:rsid w:val="00967072"/>
    <w:rsid w:val="00967A5A"/>
    <w:rsid w:val="00971958"/>
    <w:rsid w:val="009739CE"/>
    <w:rsid w:val="00983340"/>
    <w:rsid w:val="0099018F"/>
    <w:rsid w:val="009A314D"/>
    <w:rsid w:val="009A3614"/>
    <w:rsid w:val="009A71BC"/>
    <w:rsid w:val="009B2152"/>
    <w:rsid w:val="009B3027"/>
    <w:rsid w:val="009B465F"/>
    <w:rsid w:val="009B5F16"/>
    <w:rsid w:val="009C45C6"/>
    <w:rsid w:val="009D1C5B"/>
    <w:rsid w:val="009D2571"/>
    <w:rsid w:val="009D3B57"/>
    <w:rsid w:val="009E3046"/>
    <w:rsid w:val="009E39DC"/>
    <w:rsid w:val="009E58A4"/>
    <w:rsid w:val="009F7CFB"/>
    <w:rsid w:val="00A022A9"/>
    <w:rsid w:val="00A05FC2"/>
    <w:rsid w:val="00A11944"/>
    <w:rsid w:val="00A1427D"/>
    <w:rsid w:val="00A15774"/>
    <w:rsid w:val="00A15EF2"/>
    <w:rsid w:val="00A16508"/>
    <w:rsid w:val="00A17C44"/>
    <w:rsid w:val="00A207D0"/>
    <w:rsid w:val="00A26579"/>
    <w:rsid w:val="00A3137C"/>
    <w:rsid w:val="00A37047"/>
    <w:rsid w:val="00A43579"/>
    <w:rsid w:val="00A51342"/>
    <w:rsid w:val="00A52E7E"/>
    <w:rsid w:val="00A578E0"/>
    <w:rsid w:val="00A616B5"/>
    <w:rsid w:val="00A75EDD"/>
    <w:rsid w:val="00A83FA5"/>
    <w:rsid w:val="00A87F4E"/>
    <w:rsid w:val="00A92CD1"/>
    <w:rsid w:val="00A93CB3"/>
    <w:rsid w:val="00A94003"/>
    <w:rsid w:val="00A955E4"/>
    <w:rsid w:val="00A965A5"/>
    <w:rsid w:val="00A975AD"/>
    <w:rsid w:val="00AA1EA2"/>
    <w:rsid w:val="00AA3F1E"/>
    <w:rsid w:val="00AB4B28"/>
    <w:rsid w:val="00AC126F"/>
    <w:rsid w:val="00AC4748"/>
    <w:rsid w:val="00AD2994"/>
    <w:rsid w:val="00AD3A17"/>
    <w:rsid w:val="00AD42BE"/>
    <w:rsid w:val="00AE3C1D"/>
    <w:rsid w:val="00AE44EA"/>
    <w:rsid w:val="00AF171D"/>
    <w:rsid w:val="00AF4E50"/>
    <w:rsid w:val="00B01A81"/>
    <w:rsid w:val="00B01DD2"/>
    <w:rsid w:val="00B061EF"/>
    <w:rsid w:val="00B10120"/>
    <w:rsid w:val="00B16284"/>
    <w:rsid w:val="00B26BCE"/>
    <w:rsid w:val="00B26C5E"/>
    <w:rsid w:val="00B27FB9"/>
    <w:rsid w:val="00B33CF5"/>
    <w:rsid w:val="00B4010A"/>
    <w:rsid w:val="00B426B6"/>
    <w:rsid w:val="00B43F42"/>
    <w:rsid w:val="00B51A87"/>
    <w:rsid w:val="00B55D1E"/>
    <w:rsid w:val="00B632D1"/>
    <w:rsid w:val="00B657D4"/>
    <w:rsid w:val="00B73658"/>
    <w:rsid w:val="00B77562"/>
    <w:rsid w:val="00B81E12"/>
    <w:rsid w:val="00B95BE4"/>
    <w:rsid w:val="00BA69E3"/>
    <w:rsid w:val="00BA7256"/>
    <w:rsid w:val="00BB418D"/>
    <w:rsid w:val="00BB7024"/>
    <w:rsid w:val="00BD053B"/>
    <w:rsid w:val="00BD09EB"/>
    <w:rsid w:val="00BD2569"/>
    <w:rsid w:val="00BD2656"/>
    <w:rsid w:val="00BD59A5"/>
    <w:rsid w:val="00BD6D2B"/>
    <w:rsid w:val="00BD7569"/>
    <w:rsid w:val="00BE4CFF"/>
    <w:rsid w:val="00BE5459"/>
    <w:rsid w:val="00BF3899"/>
    <w:rsid w:val="00C029C7"/>
    <w:rsid w:val="00C03339"/>
    <w:rsid w:val="00C115FF"/>
    <w:rsid w:val="00C2487B"/>
    <w:rsid w:val="00C2725E"/>
    <w:rsid w:val="00C3026B"/>
    <w:rsid w:val="00C32DD6"/>
    <w:rsid w:val="00C333AD"/>
    <w:rsid w:val="00C3490B"/>
    <w:rsid w:val="00C43CAA"/>
    <w:rsid w:val="00C47F17"/>
    <w:rsid w:val="00C54412"/>
    <w:rsid w:val="00C63997"/>
    <w:rsid w:val="00C675B5"/>
    <w:rsid w:val="00C713EC"/>
    <w:rsid w:val="00C73A38"/>
    <w:rsid w:val="00C80B22"/>
    <w:rsid w:val="00C84843"/>
    <w:rsid w:val="00C8633A"/>
    <w:rsid w:val="00C86D25"/>
    <w:rsid w:val="00C939EC"/>
    <w:rsid w:val="00C9480B"/>
    <w:rsid w:val="00CA69AA"/>
    <w:rsid w:val="00CA745F"/>
    <w:rsid w:val="00CC617A"/>
    <w:rsid w:val="00CD4104"/>
    <w:rsid w:val="00CE6649"/>
    <w:rsid w:val="00CF09CB"/>
    <w:rsid w:val="00D03A24"/>
    <w:rsid w:val="00D11B04"/>
    <w:rsid w:val="00D16EE9"/>
    <w:rsid w:val="00D256AE"/>
    <w:rsid w:val="00D26041"/>
    <w:rsid w:val="00D3136D"/>
    <w:rsid w:val="00D41007"/>
    <w:rsid w:val="00D46B81"/>
    <w:rsid w:val="00D5081D"/>
    <w:rsid w:val="00D520A6"/>
    <w:rsid w:val="00D60AE2"/>
    <w:rsid w:val="00D622D4"/>
    <w:rsid w:val="00D66E9E"/>
    <w:rsid w:val="00D75308"/>
    <w:rsid w:val="00D7619D"/>
    <w:rsid w:val="00D811D9"/>
    <w:rsid w:val="00D90734"/>
    <w:rsid w:val="00D92E32"/>
    <w:rsid w:val="00D935EE"/>
    <w:rsid w:val="00D94AE3"/>
    <w:rsid w:val="00D95DB6"/>
    <w:rsid w:val="00DA1C74"/>
    <w:rsid w:val="00DB3722"/>
    <w:rsid w:val="00DC00CC"/>
    <w:rsid w:val="00DC048B"/>
    <w:rsid w:val="00DC7C7E"/>
    <w:rsid w:val="00DD0019"/>
    <w:rsid w:val="00DD188E"/>
    <w:rsid w:val="00DD2E54"/>
    <w:rsid w:val="00DD44DD"/>
    <w:rsid w:val="00DE573B"/>
    <w:rsid w:val="00DF3560"/>
    <w:rsid w:val="00DF42E0"/>
    <w:rsid w:val="00DF7B5E"/>
    <w:rsid w:val="00E10CEF"/>
    <w:rsid w:val="00E22599"/>
    <w:rsid w:val="00E263A9"/>
    <w:rsid w:val="00E2717B"/>
    <w:rsid w:val="00E306C4"/>
    <w:rsid w:val="00E30F58"/>
    <w:rsid w:val="00E33389"/>
    <w:rsid w:val="00E349C7"/>
    <w:rsid w:val="00E478B1"/>
    <w:rsid w:val="00E47C6A"/>
    <w:rsid w:val="00E54710"/>
    <w:rsid w:val="00E55F71"/>
    <w:rsid w:val="00E5697A"/>
    <w:rsid w:val="00E6363D"/>
    <w:rsid w:val="00E656C5"/>
    <w:rsid w:val="00E72A15"/>
    <w:rsid w:val="00E72DA7"/>
    <w:rsid w:val="00E83D67"/>
    <w:rsid w:val="00E86B19"/>
    <w:rsid w:val="00E86E5E"/>
    <w:rsid w:val="00E91E0C"/>
    <w:rsid w:val="00E96398"/>
    <w:rsid w:val="00E970A4"/>
    <w:rsid w:val="00EA5D94"/>
    <w:rsid w:val="00EB0A6B"/>
    <w:rsid w:val="00EB7D3D"/>
    <w:rsid w:val="00ED1B0D"/>
    <w:rsid w:val="00ED4877"/>
    <w:rsid w:val="00ED4D0D"/>
    <w:rsid w:val="00ED790D"/>
    <w:rsid w:val="00ED7B31"/>
    <w:rsid w:val="00EE7E84"/>
    <w:rsid w:val="00EF16AD"/>
    <w:rsid w:val="00EF464F"/>
    <w:rsid w:val="00F01A47"/>
    <w:rsid w:val="00F0495F"/>
    <w:rsid w:val="00F053E3"/>
    <w:rsid w:val="00F061D8"/>
    <w:rsid w:val="00F0747C"/>
    <w:rsid w:val="00F36260"/>
    <w:rsid w:val="00F411F1"/>
    <w:rsid w:val="00F41531"/>
    <w:rsid w:val="00F41B76"/>
    <w:rsid w:val="00F427FD"/>
    <w:rsid w:val="00F4659D"/>
    <w:rsid w:val="00F569D8"/>
    <w:rsid w:val="00F61FA9"/>
    <w:rsid w:val="00F63F25"/>
    <w:rsid w:val="00F6436D"/>
    <w:rsid w:val="00F67F1C"/>
    <w:rsid w:val="00F72BD0"/>
    <w:rsid w:val="00F76C98"/>
    <w:rsid w:val="00F842CD"/>
    <w:rsid w:val="00F8512D"/>
    <w:rsid w:val="00FA49CB"/>
    <w:rsid w:val="00FA59B4"/>
    <w:rsid w:val="00FB450E"/>
    <w:rsid w:val="00FB63DE"/>
    <w:rsid w:val="00FC539A"/>
    <w:rsid w:val="00FD10A7"/>
    <w:rsid w:val="00FD21E5"/>
    <w:rsid w:val="00FD21FA"/>
    <w:rsid w:val="00FD7E94"/>
    <w:rsid w:val="00FF0340"/>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7F36B7"/>
  <w15:docId w15:val="{3D3CABC9-13C6-4054-B5E4-62969E3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35EA1"/>
    <w:rPr>
      <w:color w:val="808080"/>
      <w:shd w:val="clear" w:color="auto" w:fill="E6E6E6"/>
    </w:rPr>
  </w:style>
  <w:style w:type="paragraph" w:customStyle="1" w:styleId="FrontSheet">
    <w:name w:val="Front Sheet"/>
    <w:basedOn w:val="BodyText"/>
    <w:link w:val="FrontSheetChar"/>
    <w:rsid w:val="001879DC"/>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rPr>
  </w:style>
  <w:style w:type="paragraph" w:customStyle="1" w:styleId="FrontSheetBold">
    <w:name w:val="Front Sheet Bold"/>
    <w:basedOn w:val="FrontSheet"/>
    <w:link w:val="FrontSheetBoldChar"/>
    <w:uiPriority w:val="99"/>
    <w:rsid w:val="001879DC"/>
    <w:rPr>
      <w:b/>
    </w:rPr>
  </w:style>
  <w:style w:type="character" w:customStyle="1" w:styleId="FrontSheetBoldChar">
    <w:name w:val="Front Sheet Bold Char"/>
    <w:link w:val="FrontSheetBold"/>
    <w:uiPriority w:val="99"/>
    <w:rsid w:val="001879DC"/>
    <w:rPr>
      <w:rFonts w:ascii="Tahoma" w:hAnsi="Tahoma" w:cs="Tahoma"/>
      <w:b/>
      <w:lang w:eastAsia="en-US"/>
    </w:rPr>
  </w:style>
  <w:style w:type="character" w:customStyle="1" w:styleId="FrontSheetChar">
    <w:name w:val="Front Sheet Char"/>
    <w:basedOn w:val="DefaultParagraphFont"/>
    <w:link w:val="FrontSheet"/>
    <w:rsid w:val="001879DC"/>
    <w:rPr>
      <w:rFonts w:ascii="Tahoma" w:hAnsi="Tahoma" w:cs="Tahoma"/>
      <w:lang w:eastAsia="en-US"/>
    </w:rPr>
  </w:style>
  <w:style w:type="character" w:customStyle="1" w:styleId="Bold">
    <w:name w:val="Bold"/>
    <w:semiHidden/>
    <w:rsid w:val="001879DC"/>
    <w:rPr>
      <w:b/>
    </w:rPr>
  </w:style>
  <w:style w:type="paragraph" w:customStyle="1" w:styleId="Parties">
    <w:name w:val="Parties"/>
    <w:basedOn w:val="BodyText"/>
    <w:link w:val="PartiesChar"/>
    <w:uiPriority w:val="99"/>
    <w:rsid w:val="001879DC"/>
    <w:pPr>
      <w:numPr>
        <w:ilvl w:val="0"/>
        <w:numId w:val="21"/>
      </w:numPr>
      <w:tabs>
        <w:tab w:val="left" w:pos="907"/>
        <w:tab w:val="left" w:pos="1644"/>
        <w:tab w:val="left" w:pos="2381"/>
        <w:tab w:val="left" w:pos="3119"/>
        <w:tab w:val="left" w:pos="3856"/>
        <w:tab w:val="left" w:pos="4593"/>
        <w:tab w:val="left" w:pos="5330"/>
        <w:tab w:val="left" w:pos="6067"/>
      </w:tabs>
      <w:suppressAutoHyphens/>
      <w:spacing w:line="240" w:lineRule="auto"/>
      <w:ind w:left="907" w:hanging="907"/>
    </w:pPr>
    <w:rPr>
      <w:rFonts w:ascii="Tahoma" w:eastAsia="Tahoma" w:hAnsi="Tahoma" w:cs="Tahoma"/>
      <w:sz w:val="20"/>
      <w:szCs w:val="20"/>
    </w:rPr>
  </w:style>
  <w:style w:type="character" w:customStyle="1" w:styleId="PartiesChar">
    <w:name w:val="Parties Char"/>
    <w:basedOn w:val="DefaultParagraphFont"/>
    <w:link w:val="Parties"/>
    <w:uiPriority w:val="99"/>
    <w:rsid w:val="001879DC"/>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D3170-CA00-42C0-A3B6-0A590F8A1109}">
  <ds:schemaRefs>
    <ds:schemaRef ds:uri="http://schemas.openxmlformats.org/officeDocument/2006/bibliography"/>
  </ds:schemaRefs>
</ds:datastoreItem>
</file>

<file path=customXml/itemProps2.xml><?xml version="1.0" encoding="utf-8"?>
<ds:datastoreItem xmlns:ds="http://schemas.openxmlformats.org/officeDocument/2006/customXml" ds:itemID="{2F257A9D-D459-44B8-ADC8-8FB8816238D4}">
  <ds:schemaRefs>
    <ds:schemaRef ds:uri="http://purl.org/dc/terms/"/>
    <ds:schemaRef ds:uri="2cfbf2e9-7301-4340-9aff-cbd9ba941bf0"/>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4.xml><?xml version="1.0" encoding="utf-8"?>
<ds:datastoreItem xmlns:ds="http://schemas.openxmlformats.org/officeDocument/2006/customXml" ds:itemID="{6BBF5120-050A-4917-95C2-82A3E01C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1152</Words>
  <Characters>5874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Openshaw, Jessica</cp:lastModifiedBy>
  <cp:revision>8</cp:revision>
  <cp:lastPrinted>2015-07-23T12:41:00Z</cp:lastPrinted>
  <dcterms:created xsi:type="dcterms:W3CDTF">2021-03-31T12:00:00Z</dcterms:created>
  <dcterms:modified xsi:type="dcterms:W3CDTF">2021-09-20T09:54:00Z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