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C939D9" w:rsidRPr="009E345B" w:rsidTr="003A406E">
        <w:trPr>
          <w:trHeight w:val="416"/>
        </w:trPr>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bookmarkStart w:id="0" w:name="_GoBack"/>
            <w:bookmarkEnd w:id="0"/>
            <w:r w:rsidRPr="009E345B">
              <w:rPr>
                <w:rFonts w:cs="Arial"/>
                <w:b/>
                <w:color w:val="000000" w:themeColor="text1"/>
                <w:sz w:val="22"/>
                <w:szCs w:val="22"/>
              </w:rPr>
              <w:t>Service Specification No.</w:t>
            </w:r>
          </w:p>
        </w:tc>
        <w:tc>
          <w:tcPr>
            <w:tcW w:w="5444" w:type="dxa"/>
            <w:shd w:val="clear" w:color="auto" w:fill="auto"/>
          </w:tcPr>
          <w:p w:rsidR="001A2C64" w:rsidRPr="009E345B" w:rsidRDefault="001A2C64" w:rsidP="003A406E">
            <w:pPr>
              <w:spacing w:before="100" w:beforeAutospacing="1" w:after="100" w:afterAutospacing="1"/>
              <w:rPr>
                <w:rFonts w:cs="Arial"/>
                <w:color w:val="000000" w:themeColor="text1"/>
                <w:sz w:val="22"/>
                <w:szCs w:val="22"/>
              </w:rPr>
            </w:pPr>
            <w:r w:rsidRPr="009E345B">
              <w:rPr>
                <w:rFonts w:cs="Arial"/>
                <w:color w:val="000000" w:themeColor="text1"/>
                <w:sz w:val="22"/>
                <w:szCs w:val="22"/>
              </w:rPr>
              <w:t>2017SARC001</w:t>
            </w:r>
          </w:p>
        </w:tc>
      </w:tr>
      <w:tr w:rsidR="00C939D9" w:rsidRPr="009E345B" w:rsidTr="00823074">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Service</w:t>
            </w:r>
          </w:p>
        </w:tc>
        <w:tc>
          <w:tcPr>
            <w:tcW w:w="5444" w:type="dxa"/>
            <w:shd w:val="clear" w:color="auto" w:fill="auto"/>
          </w:tcPr>
          <w:p w:rsidR="00507D39" w:rsidRPr="009E345B" w:rsidRDefault="00D21E86"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Talking Therapy Services </w:t>
            </w:r>
            <w:r w:rsidR="00157FF4" w:rsidRPr="009E345B">
              <w:rPr>
                <w:rFonts w:cs="Arial"/>
                <w:color w:val="000000" w:themeColor="text1"/>
                <w:sz w:val="22"/>
                <w:szCs w:val="22"/>
              </w:rPr>
              <w:t xml:space="preserve"> - Sexual Assault </w:t>
            </w:r>
            <w:r w:rsidR="00DD4BDF" w:rsidRPr="009E345B">
              <w:rPr>
                <w:rFonts w:cs="Arial"/>
                <w:color w:val="000000" w:themeColor="text1"/>
                <w:sz w:val="22"/>
                <w:szCs w:val="22"/>
              </w:rPr>
              <w:t>Ref</w:t>
            </w:r>
            <w:r w:rsidR="00157FF4" w:rsidRPr="009E345B">
              <w:rPr>
                <w:rFonts w:cs="Arial"/>
                <w:color w:val="000000" w:themeColor="text1"/>
                <w:sz w:val="22"/>
                <w:szCs w:val="22"/>
              </w:rPr>
              <w:t>erral Services</w:t>
            </w:r>
          </w:p>
        </w:tc>
      </w:tr>
      <w:tr w:rsidR="00C939D9" w:rsidRPr="009E345B" w:rsidTr="00823074">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Commissioner Lead</w:t>
            </w:r>
          </w:p>
        </w:tc>
        <w:tc>
          <w:tcPr>
            <w:tcW w:w="544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NHS England</w:t>
            </w:r>
          </w:p>
        </w:tc>
      </w:tr>
      <w:tr w:rsidR="00C939D9" w:rsidRPr="009E345B" w:rsidTr="00823074">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Provider Lead</w:t>
            </w:r>
          </w:p>
        </w:tc>
        <w:tc>
          <w:tcPr>
            <w:tcW w:w="544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tc>
      </w:tr>
      <w:tr w:rsidR="00C939D9" w:rsidRPr="009E345B" w:rsidTr="00823074">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Period</w:t>
            </w:r>
          </w:p>
        </w:tc>
        <w:tc>
          <w:tcPr>
            <w:tcW w:w="544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tc>
      </w:tr>
      <w:tr w:rsidR="00507D39" w:rsidRPr="009E345B" w:rsidTr="00823074">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Date of Review</w:t>
            </w:r>
          </w:p>
        </w:tc>
        <w:tc>
          <w:tcPr>
            <w:tcW w:w="544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tc>
      </w:tr>
    </w:tbl>
    <w:p w:rsidR="004563DF" w:rsidRPr="009E345B" w:rsidRDefault="004563DF" w:rsidP="009E345B">
      <w:pPr>
        <w:spacing w:before="100" w:beforeAutospacing="1" w:after="100" w:afterAutospacing="1"/>
        <w:rPr>
          <w:rFonts w:cs="Arial"/>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1.</w:t>
            </w:r>
            <w:r w:rsidRPr="009E345B">
              <w:rPr>
                <w:rFonts w:cs="Arial"/>
                <w:b/>
                <w:color w:val="000000" w:themeColor="text1"/>
                <w:sz w:val="22"/>
                <w:szCs w:val="22"/>
              </w:rPr>
              <w:tab/>
              <w:t>Population Needs</w:t>
            </w:r>
          </w:p>
        </w:tc>
      </w:tr>
      <w:tr w:rsidR="00C939D9" w:rsidRPr="009E345B" w:rsidTr="00157FF4">
        <w:trPr>
          <w:trHeight w:val="1276"/>
        </w:trPr>
        <w:tc>
          <w:tcPr>
            <w:tcW w:w="8414" w:type="dxa"/>
            <w:shd w:val="clear" w:color="auto" w:fill="auto"/>
          </w:tcPr>
          <w:p w:rsidR="003A406E"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National/local context and evidence base</w:t>
            </w:r>
          </w:p>
          <w:p w:rsidR="00004923" w:rsidRPr="003A406E" w:rsidRDefault="00004923" w:rsidP="003A406E">
            <w:pPr>
              <w:spacing w:before="100" w:beforeAutospacing="1" w:after="100" w:afterAutospacing="1"/>
              <w:rPr>
                <w:rFonts w:eastAsiaTheme="minorHAnsi" w:cs="Arial"/>
                <w:sz w:val="22"/>
                <w:szCs w:val="22"/>
                <w:lang w:eastAsia="en-US"/>
              </w:rPr>
            </w:pPr>
            <w:r w:rsidRPr="009E345B">
              <w:rPr>
                <w:rFonts w:eastAsiaTheme="minorHAnsi" w:cs="Arial"/>
                <w:sz w:val="22"/>
                <w:szCs w:val="22"/>
                <w:lang w:eastAsia="en-US"/>
              </w:rPr>
              <w:t xml:space="preserve">NHS </w:t>
            </w:r>
            <w:r w:rsidR="00E9681B" w:rsidRPr="009E345B">
              <w:rPr>
                <w:rFonts w:eastAsiaTheme="minorHAnsi" w:cs="Arial"/>
                <w:sz w:val="22"/>
                <w:szCs w:val="22"/>
                <w:lang w:eastAsia="en-US"/>
              </w:rPr>
              <w:t xml:space="preserve">England </w:t>
            </w:r>
            <w:r w:rsidR="009E345B">
              <w:rPr>
                <w:rFonts w:eastAsiaTheme="minorHAnsi" w:cs="Arial"/>
                <w:sz w:val="22"/>
                <w:szCs w:val="22"/>
                <w:lang w:eastAsia="en-US"/>
              </w:rPr>
              <w:t>(</w:t>
            </w:r>
            <w:r w:rsidRPr="009E345B">
              <w:rPr>
                <w:rFonts w:eastAsiaTheme="minorHAnsi" w:cs="Arial"/>
                <w:sz w:val="22"/>
                <w:szCs w:val="22"/>
                <w:lang w:eastAsia="en-US"/>
              </w:rPr>
              <w:t>East</w:t>
            </w:r>
            <w:r w:rsidR="009E345B">
              <w:rPr>
                <w:rFonts w:eastAsiaTheme="minorHAnsi" w:cs="Arial"/>
                <w:sz w:val="22"/>
                <w:szCs w:val="22"/>
                <w:lang w:eastAsia="en-US"/>
              </w:rPr>
              <w:t>)</w:t>
            </w:r>
            <w:r w:rsidRPr="009E345B">
              <w:rPr>
                <w:rFonts w:eastAsiaTheme="minorHAnsi" w:cs="Arial"/>
                <w:sz w:val="22"/>
                <w:szCs w:val="22"/>
                <w:lang w:eastAsia="en-US"/>
              </w:rPr>
              <w:t>is responsible for commissioning the public health services elements of S</w:t>
            </w:r>
            <w:r w:rsidR="00AD260C" w:rsidRPr="009E345B">
              <w:rPr>
                <w:rFonts w:eastAsiaTheme="minorHAnsi" w:cs="Arial"/>
                <w:sz w:val="22"/>
                <w:szCs w:val="22"/>
                <w:lang w:eastAsia="en-US"/>
              </w:rPr>
              <w:t xml:space="preserve">exual Assault Referral </w:t>
            </w:r>
            <w:r w:rsidR="00096436" w:rsidRPr="009E345B">
              <w:rPr>
                <w:rFonts w:eastAsiaTheme="minorHAnsi" w:cs="Arial"/>
                <w:sz w:val="22"/>
                <w:szCs w:val="22"/>
                <w:lang w:eastAsia="en-US"/>
              </w:rPr>
              <w:t xml:space="preserve">Services </w:t>
            </w:r>
            <w:r w:rsidR="00AD260C" w:rsidRPr="009E345B">
              <w:rPr>
                <w:rFonts w:eastAsiaTheme="minorHAnsi" w:cs="Arial"/>
                <w:sz w:val="22"/>
                <w:szCs w:val="22"/>
                <w:lang w:eastAsia="en-US"/>
              </w:rPr>
              <w:t>(S</w:t>
            </w:r>
            <w:r w:rsidRPr="009E345B">
              <w:rPr>
                <w:rFonts w:eastAsiaTheme="minorHAnsi" w:cs="Arial"/>
                <w:sz w:val="22"/>
                <w:szCs w:val="22"/>
                <w:lang w:eastAsia="en-US"/>
              </w:rPr>
              <w:t>AR</w:t>
            </w:r>
            <w:r w:rsidR="00096436" w:rsidRPr="009E345B">
              <w:rPr>
                <w:rFonts w:eastAsiaTheme="minorHAnsi" w:cs="Arial"/>
                <w:sz w:val="22"/>
                <w:szCs w:val="22"/>
                <w:lang w:eastAsia="en-US"/>
              </w:rPr>
              <w:t>S</w:t>
            </w:r>
            <w:r w:rsidR="00AD260C" w:rsidRPr="009E345B">
              <w:rPr>
                <w:rFonts w:eastAsiaTheme="minorHAnsi" w:cs="Arial"/>
                <w:sz w:val="22"/>
                <w:szCs w:val="22"/>
                <w:lang w:eastAsia="en-US"/>
              </w:rPr>
              <w:t>)</w:t>
            </w:r>
            <w:r w:rsidRPr="009E345B">
              <w:rPr>
                <w:rFonts w:eastAsiaTheme="minorHAnsi" w:cs="Arial"/>
                <w:sz w:val="22"/>
                <w:szCs w:val="22"/>
                <w:lang w:eastAsia="en-US"/>
              </w:rPr>
              <w:t xml:space="preserve">, and the co-commissioning </w:t>
            </w:r>
            <w:r w:rsidR="00B64D04" w:rsidRPr="009E345B">
              <w:rPr>
                <w:rFonts w:eastAsiaTheme="minorHAnsi" w:cs="Arial"/>
                <w:sz w:val="22"/>
                <w:szCs w:val="22"/>
                <w:lang w:eastAsia="en-US"/>
              </w:rPr>
              <w:t xml:space="preserve">of services </w:t>
            </w:r>
            <w:r w:rsidRPr="009E345B">
              <w:rPr>
                <w:rFonts w:eastAsiaTheme="minorHAnsi" w:cs="Arial"/>
                <w:sz w:val="22"/>
                <w:szCs w:val="22"/>
                <w:lang w:eastAsia="en-US"/>
              </w:rPr>
              <w:t>within the wider S</w:t>
            </w:r>
            <w:r w:rsidR="00AD260C" w:rsidRPr="009E345B">
              <w:rPr>
                <w:rFonts w:eastAsiaTheme="minorHAnsi" w:cs="Arial"/>
                <w:sz w:val="22"/>
                <w:szCs w:val="22"/>
                <w:lang w:eastAsia="en-US"/>
              </w:rPr>
              <w:t>exual Assault Services (S</w:t>
            </w:r>
            <w:r w:rsidRPr="009E345B">
              <w:rPr>
                <w:rFonts w:eastAsiaTheme="minorHAnsi" w:cs="Arial"/>
                <w:sz w:val="22"/>
                <w:szCs w:val="22"/>
                <w:lang w:eastAsia="en-US"/>
              </w:rPr>
              <w:t>AS</w:t>
            </w:r>
            <w:r w:rsidR="00AD260C" w:rsidRPr="009E345B">
              <w:rPr>
                <w:rFonts w:eastAsiaTheme="minorHAnsi" w:cs="Arial"/>
                <w:sz w:val="22"/>
                <w:szCs w:val="22"/>
                <w:lang w:eastAsia="en-US"/>
              </w:rPr>
              <w:t>)</w:t>
            </w:r>
            <w:r w:rsidRPr="009E345B">
              <w:rPr>
                <w:rFonts w:eastAsiaTheme="minorHAnsi" w:cs="Arial"/>
                <w:sz w:val="22"/>
                <w:szCs w:val="22"/>
                <w:lang w:eastAsia="en-US"/>
              </w:rPr>
              <w:t xml:space="preserve"> pathway. There are 6 </w:t>
            </w:r>
            <w:r w:rsidR="00AC7BBB" w:rsidRPr="009E345B">
              <w:rPr>
                <w:rFonts w:eastAsiaTheme="minorHAnsi" w:cs="Arial"/>
                <w:sz w:val="22"/>
                <w:szCs w:val="22"/>
                <w:lang w:eastAsia="en-US"/>
              </w:rPr>
              <w:t>Sexual Assault Referral Services</w:t>
            </w:r>
            <w:r w:rsidRPr="009E345B">
              <w:rPr>
                <w:rFonts w:eastAsiaTheme="minorHAnsi" w:cs="Arial"/>
                <w:sz w:val="22"/>
                <w:szCs w:val="22"/>
                <w:lang w:eastAsia="en-US"/>
              </w:rPr>
              <w:t xml:space="preserve"> across the East of England</w:t>
            </w:r>
            <w:r w:rsidR="00AD260C" w:rsidRPr="009E345B">
              <w:rPr>
                <w:rFonts w:eastAsiaTheme="minorHAnsi" w:cs="Arial"/>
                <w:sz w:val="22"/>
                <w:szCs w:val="22"/>
                <w:lang w:eastAsia="en-US"/>
              </w:rPr>
              <w:t xml:space="preserve"> region</w:t>
            </w:r>
            <w:r w:rsidR="003A406E">
              <w:rPr>
                <w:rFonts w:eastAsiaTheme="minorHAnsi" w:cs="Arial"/>
                <w:sz w:val="22"/>
                <w:szCs w:val="22"/>
                <w:lang w:eastAsia="en-US"/>
              </w:rPr>
              <w:t>, of which three do not yet have a talking therapies service</w:t>
            </w:r>
            <w:r w:rsidR="00AD260C" w:rsidRPr="009E345B">
              <w:rPr>
                <w:rFonts w:eastAsiaTheme="minorHAnsi" w:cs="Arial"/>
                <w:sz w:val="22"/>
                <w:szCs w:val="22"/>
                <w:lang w:eastAsia="en-US"/>
              </w:rPr>
              <w:t xml:space="preserve">. </w:t>
            </w:r>
          </w:p>
          <w:p w:rsidR="00004923" w:rsidRPr="009E345B" w:rsidRDefault="00004923" w:rsidP="009E345B">
            <w:pPr>
              <w:pStyle w:val="ListParagraph"/>
              <w:numPr>
                <w:ilvl w:val="0"/>
                <w:numId w:val="27"/>
              </w:numPr>
              <w:spacing w:before="100" w:beforeAutospacing="1" w:after="100" w:afterAutospacing="1"/>
              <w:rPr>
                <w:rFonts w:asciiTheme="minorHAnsi" w:hAnsiTheme="minorHAnsi" w:cs="Arial"/>
                <w:sz w:val="22"/>
                <w:szCs w:val="22"/>
              </w:rPr>
            </w:pPr>
            <w:r w:rsidRPr="009E345B">
              <w:rPr>
                <w:rFonts w:asciiTheme="minorHAnsi" w:hAnsiTheme="minorHAnsi" w:cs="Arial"/>
                <w:sz w:val="22"/>
                <w:szCs w:val="22"/>
              </w:rPr>
              <w:t xml:space="preserve">Norfolk (The Harbour Centre) </w:t>
            </w:r>
          </w:p>
          <w:p w:rsidR="00004923" w:rsidRDefault="00004923" w:rsidP="009E345B">
            <w:pPr>
              <w:pStyle w:val="ListParagraph"/>
              <w:numPr>
                <w:ilvl w:val="0"/>
                <w:numId w:val="27"/>
              </w:numPr>
              <w:spacing w:before="100" w:beforeAutospacing="1" w:after="100" w:afterAutospacing="1"/>
              <w:rPr>
                <w:rFonts w:asciiTheme="minorHAnsi" w:hAnsiTheme="minorHAnsi" w:cs="Arial"/>
                <w:sz w:val="22"/>
                <w:szCs w:val="22"/>
              </w:rPr>
            </w:pPr>
            <w:r w:rsidRPr="009E345B">
              <w:rPr>
                <w:rFonts w:asciiTheme="minorHAnsi" w:hAnsiTheme="minorHAnsi" w:cs="Arial"/>
                <w:sz w:val="22"/>
                <w:szCs w:val="22"/>
              </w:rPr>
              <w:t>Suffolk (The Ferns)</w:t>
            </w:r>
          </w:p>
          <w:p w:rsidR="003A406E" w:rsidRPr="009E345B" w:rsidRDefault="003A406E" w:rsidP="009E345B">
            <w:pPr>
              <w:pStyle w:val="ListParagraph"/>
              <w:numPr>
                <w:ilvl w:val="0"/>
                <w:numId w:val="27"/>
              </w:numPr>
              <w:spacing w:before="100" w:beforeAutospacing="1" w:after="100" w:afterAutospacing="1"/>
              <w:rPr>
                <w:rFonts w:asciiTheme="minorHAnsi" w:hAnsiTheme="minorHAnsi" w:cs="Arial"/>
                <w:sz w:val="22"/>
                <w:szCs w:val="22"/>
              </w:rPr>
            </w:pPr>
            <w:r>
              <w:rPr>
                <w:rFonts w:asciiTheme="minorHAnsi" w:hAnsiTheme="minorHAnsi" w:cs="Arial"/>
                <w:sz w:val="22"/>
                <w:szCs w:val="22"/>
              </w:rPr>
              <w:t>Herts</w:t>
            </w:r>
          </w:p>
          <w:p w:rsidR="009E345B" w:rsidRDefault="003A406E" w:rsidP="009E345B">
            <w:pPr>
              <w:spacing w:before="100" w:beforeAutospacing="1" w:after="100" w:afterAutospacing="1"/>
              <w:rPr>
                <w:rFonts w:cs="Arial"/>
                <w:sz w:val="22"/>
                <w:szCs w:val="22"/>
              </w:rPr>
            </w:pPr>
            <w:r>
              <w:rPr>
                <w:rFonts w:eastAsiaTheme="minorHAnsi" w:cs="Arial"/>
                <w:sz w:val="22"/>
                <w:szCs w:val="22"/>
                <w:lang w:eastAsia="en-US"/>
              </w:rPr>
              <w:t>T</w:t>
            </w:r>
            <w:r w:rsidR="00004923" w:rsidRPr="009E345B">
              <w:rPr>
                <w:rFonts w:eastAsiaTheme="minorHAnsi" w:cs="Arial"/>
                <w:sz w:val="22"/>
                <w:szCs w:val="22"/>
                <w:lang w:eastAsia="en-US"/>
              </w:rPr>
              <w:t xml:space="preserve">he pathway for each individual </w:t>
            </w:r>
            <w:r w:rsidR="00186491" w:rsidRPr="009E345B">
              <w:rPr>
                <w:rFonts w:eastAsiaTheme="minorHAnsi" w:cs="Arial"/>
                <w:sz w:val="22"/>
                <w:szCs w:val="22"/>
                <w:lang w:eastAsia="en-US"/>
              </w:rPr>
              <w:t xml:space="preserve">service user </w:t>
            </w:r>
            <w:r w:rsidR="00004923" w:rsidRPr="009E345B">
              <w:rPr>
                <w:rFonts w:eastAsiaTheme="minorHAnsi" w:cs="Arial"/>
                <w:sz w:val="22"/>
                <w:szCs w:val="22"/>
                <w:lang w:eastAsia="en-US"/>
              </w:rPr>
              <w:t xml:space="preserve">will </w:t>
            </w:r>
            <w:r w:rsidR="009E345B">
              <w:rPr>
                <w:rFonts w:eastAsiaTheme="minorHAnsi" w:cs="Arial"/>
                <w:sz w:val="22"/>
                <w:szCs w:val="22"/>
                <w:lang w:eastAsia="en-US"/>
              </w:rPr>
              <w:t xml:space="preserve">begin </w:t>
            </w:r>
            <w:r w:rsidR="00004923" w:rsidRPr="009E345B">
              <w:rPr>
                <w:rFonts w:eastAsiaTheme="minorHAnsi" w:cs="Arial"/>
                <w:sz w:val="22"/>
                <w:szCs w:val="22"/>
                <w:lang w:eastAsia="en-US"/>
              </w:rPr>
              <w:t xml:space="preserve">from the point </w:t>
            </w:r>
            <w:r w:rsidR="00C00FE7">
              <w:rPr>
                <w:rFonts w:eastAsiaTheme="minorHAnsi" w:cs="Arial"/>
                <w:sz w:val="22"/>
                <w:szCs w:val="22"/>
                <w:lang w:eastAsia="en-US"/>
              </w:rPr>
              <w:t xml:space="preserve">either </w:t>
            </w:r>
            <w:r w:rsidR="00004923" w:rsidRPr="009E345B">
              <w:rPr>
                <w:rFonts w:eastAsiaTheme="minorHAnsi" w:cs="Arial"/>
                <w:sz w:val="22"/>
                <w:szCs w:val="22"/>
                <w:lang w:eastAsia="en-US"/>
              </w:rPr>
              <w:t xml:space="preserve">at which they are referred </w:t>
            </w:r>
            <w:r w:rsidR="00AC7BBB" w:rsidRPr="009E345B">
              <w:rPr>
                <w:rFonts w:eastAsiaTheme="minorHAnsi" w:cs="Arial"/>
                <w:sz w:val="22"/>
                <w:szCs w:val="22"/>
                <w:lang w:eastAsia="en-US"/>
              </w:rPr>
              <w:t>to the Sexual Assault Referral Service</w:t>
            </w:r>
            <w:r w:rsidR="009E345B">
              <w:rPr>
                <w:rFonts w:eastAsiaTheme="minorHAnsi" w:cs="Arial"/>
                <w:sz w:val="22"/>
                <w:szCs w:val="22"/>
                <w:lang w:eastAsia="en-US"/>
              </w:rPr>
              <w:t>,</w:t>
            </w:r>
            <w:r w:rsidR="00AC7BBB" w:rsidRPr="009E345B">
              <w:rPr>
                <w:rFonts w:eastAsiaTheme="minorHAnsi" w:cs="Arial"/>
                <w:sz w:val="22"/>
                <w:szCs w:val="22"/>
                <w:lang w:eastAsia="en-US"/>
              </w:rPr>
              <w:t xml:space="preserve"> </w:t>
            </w:r>
            <w:r w:rsidR="00004923" w:rsidRPr="009E345B">
              <w:rPr>
                <w:rFonts w:eastAsiaTheme="minorHAnsi" w:cs="Arial"/>
                <w:sz w:val="22"/>
                <w:szCs w:val="22"/>
                <w:lang w:eastAsia="en-US"/>
              </w:rPr>
              <w:t xml:space="preserve">or </w:t>
            </w:r>
            <w:r w:rsidR="00C00FE7">
              <w:rPr>
                <w:rFonts w:eastAsiaTheme="minorHAnsi" w:cs="Arial"/>
                <w:sz w:val="22"/>
                <w:szCs w:val="22"/>
                <w:lang w:eastAsia="en-US"/>
              </w:rPr>
              <w:t xml:space="preserve">self- </w:t>
            </w:r>
            <w:r w:rsidR="00004923" w:rsidRPr="009E345B">
              <w:rPr>
                <w:rFonts w:eastAsiaTheme="minorHAnsi" w:cs="Arial"/>
                <w:sz w:val="22"/>
                <w:szCs w:val="22"/>
                <w:lang w:eastAsia="en-US"/>
              </w:rPr>
              <w:t>present</w:t>
            </w:r>
            <w:r w:rsidR="00AC7BBB" w:rsidRPr="009E345B">
              <w:rPr>
                <w:rFonts w:eastAsiaTheme="minorHAnsi" w:cs="Arial"/>
                <w:sz w:val="22"/>
                <w:szCs w:val="22"/>
                <w:lang w:eastAsia="en-US"/>
              </w:rPr>
              <w:t>.</w:t>
            </w:r>
            <w:r w:rsidR="00836B8D" w:rsidRPr="009E345B">
              <w:rPr>
                <w:rFonts w:eastAsiaTheme="minorHAnsi" w:cs="Arial"/>
                <w:sz w:val="22"/>
                <w:szCs w:val="22"/>
                <w:lang w:eastAsia="en-US"/>
              </w:rPr>
              <w:t xml:space="preserve"> </w:t>
            </w:r>
            <w:r w:rsidR="00004923" w:rsidRPr="009E345B">
              <w:rPr>
                <w:rFonts w:eastAsiaTheme="minorHAnsi" w:cs="Arial"/>
                <w:sz w:val="22"/>
                <w:szCs w:val="22"/>
                <w:lang w:eastAsia="en-US"/>
              </w:rPr>
              <w:t>For adults this may be via a self-referral</w:t>
            </w:r>
            <w:r w:rsidR="00836B8D" w:rsidRPr="009E345B">
              <w:rPr>
                <w:rFonts w:eastAsiaTheme="minorHAnsi" w:cs="Arial"/>
                <w:sz w:val="22"/>
                <w:szCs w:val="22"/>
                <w:lang w:eastAsia="en-US"/>
              </w:rPr>
              <w:t xml:space="preserve">, </w:t>
            </w:r>
            <w:r w:rsidR="00004923" w:rsidRPr="009E345B">
              <w:rPr>
                <w:rFonts w:eastAsiaTheme="minorHAnsi" w:cs="Arial"/>
                <w:sz w:val="22"/>
                <w:szCs w:val="22"/>
                <w:lang w:eastAsia="en-US"/>
              </w:rPr>
              <w:t>police referral</w:t>
            </w:r>
            <w:r w:rsidR="00836B8D" w:rsidRPr="009E345B">
              <w:rPr>
                <w:rFonts w:eastAsiaTheme="minorHAnsi" w:cs="Arial"/>
                <w:sz w:val="22"/>
                <w:szCs w:val="22"/>
                <w:lang w:eastAsia="en-US"/>
              </w:rPr>
              <w:t xml:space="preserve"> or referral made by another professional</w:t>
            </w:r>
            <w:r w:rsidR="00004923" w:rsidRPr="009E345B">
              <w:rPr>
                <w:rFonts w:eastAsiaTheme="minorHAnsi" w:cs="Arial"/>
                <w:sz w:val="22"/>
                <w:szCs w:val="22"/>
                <w:lang w:eastAsia="en-US"/>
              </w:rPr>
              <w:t xml:space="preserve">, while for children and young people it </w:t>
            </w:r>
            <w:r w:rsidR="00DF3973" w:rsidRPr="009E345B">
              <w:rPr>
                <w:rFonts w:eastAsiaTheme="minorHAnsi" w:cs="Arial"/>
                <w:sz w:val="22"/>
                <w:szCs w:val="22"/>
                <w:lang w:eastAsia="en-US"/>
              </w:rPr>
              <w:t>will</w:t>
            </w:r>
            <w:r w:rsidR="003C4F09" w:rsidRPr="009E345B">
              <w:rPr>
                <w:rFonts w:eastAsiaTheme="minorHAnsi" w:cs="Arial"/>
                <w:sz w:val="22"/>
                <w:szCs w:val="22"/>
                <w:lang w:eastAsia="en-US"/>
              </w:rPr>
              <w:t xml:space="preserve"> </w:t>
            </w:r>
            <w:r w:rsidR="00836B8D" w:rsidRPr="009E345B">
              <w:rPr>
                <w:rFonts w:eastAsiaTheme="minorHAnsi" w:cs="Arial"/>
                <w:sz w:val="22"/>
                <w:szCs w:val="22"/>
                <w:lang w:eastAsia="en-US"/>
              </w:rPr>
              <w:t>be</w:t>
            </w:r>
            <w:r w:rsidR="00004923" w:rsidRPr="009E345B">
              <w:rPr>
                <w:rFonts w:eastAsiaTheme="minorHAnsi" w:cs="Arial"/>
                <w:sz w:val="22"/>
                <w:szCs w:val="22"/>
                <w:lang w:eastAsia="en-US"/>
              </w:rPr>
              <w:t xml:space="preserve"> through a safeguarding referral to social services or the police. </w:t>
            </w:r>
          </w:p>
          <w:p w:rsidR="003B5C09" w:rsidRPr="009E345B" w:rsidRDefault="00004923" w:rsidP="009E345B">
            <w:pPr>
              <w:spacing w:before="100" w:beforeAutospacing="1" w:after="100" w:afterAutospacing="1"/>
              <w:rPr>
                <w:rFonts w:eastAsiaTheme="minorHAnsi" w:cs="Arial"/>
                <w:sz w:val="22"/>
                <w:szCs w:val="22"/>
                <w:lang w:eastAsia="en-US"/>
              </w:rPr>
            </w:pPr>
            <w:r w:rsidRPr="009E345B">
              <w:rPr>
                <w:rFonts w:cs="Arial"/>
                <w:sz w:val="22"/>
                <w:szCs w:val="22"/>
              </w:rPr>
              <w:t>S</w:t>
            </w:r>
            <w:r w:rsidR="006C573B" w:rsidRPr="009E345B">
              <w:rPr>
                <w:rFonts w:cs="Arial"/>
                <w:sz w:val="22"/>
                <w:szCs w:val="22"/>
              </w:rPr>
              <w:t>exual Assault Referral</w:t>
            </w:r>
            <w:r w:rsidRPr="009E345B">
              <w:rPr>
                <w:rFonts w:cs="Arial"/>
                <w:sz w:val="22"/>
                <w:szCs w:val="22"/>
              </w:rPr>
              <w:t xml:space="preserve"> </w:t>
            </w:r>
            <w:proofErr w:type="gramStart"/>
            <w:r w:rsidR="006C573B" w:rsidRPr="009E345B">
              <w:rPr>
                <w:rFonts w:cs="Arial"/>
                <w:sz w:val="22"/>
                <w:szCs w:val="22"/>
              </w:rPr>
              <w:t>S</w:t>
            </w:r>
            <w:r w:rsidRPr="009E345B">
              <w:rPr>
                <w:rFonts w:cs="Arial"/>
                <w:sz w:val="22"/>
                <w:szCs w:val="22"/>
              </w:rPr>
              <w:t xml:space="preserve">ervices </w:t>
            </w:r>
            <w:r w:rsidR="003F79A5" w:rsidRPr="009E345B">
              <w:rPr>
                <w:rFonts w:cs="Arial"/>
                <w:sz w:val="22"/>
                <w:szCs w:val="22"/>
              </w:rPr>
              <w:t xml:space="preserve"> </w:t>
            </w:r>
            <w:r w:rsidRPr="009E345B">
              <w:rPr>
                <w:rFonts w:cs="Arial"/>
                <w:sz w:val="22"/>
                <w:szCs w:val="22"/>
              </w:rPr>
              <w:t>provide</w:t>
            </w:r>
            <w:proofErr w:type="gramEnd"/>
            <w:r w:rsidRPr="009E345B">
              <w:rPr>
                <w:rFonts w:cs="Arial"/>
                <w:sz w:val="22"/>
                <w:szCs w:val="22"/>
              </w:rPr>
              <w:t xml:space="preserve"> </w:t>
            </w:r>
            <w:r w:rsidR="003A406E">
              <w:rPr>
                <w:rFonts w:cs="Arial"/>
                <w:sz w:val="22"/>
                <w:szCs w:val="22"/>
              </w:rPr>
              <w:t xml:space="preserve">a wide range of services to people who have experienced </w:t>
            </w:r>
            <w:r w:rsidRPr="009E345B">
              <w:rPr>
                <w:rFonts w:cs="Arial"/>
                <w:sz w:val="22"/>
                <w:szCs w:val="22"/>
              </w:rPr>
              <w:t xml:space="preserve"> sexual assault and rape, including health care and onward referral to other health and social care services. The</w:t>
            </w:r>
            <w:r w:rsidR="003A406E">
              <w:rPr>
                <w:rFonts w:cs="Arial"/>
                <w:sz w:val="22"/>
                <w:szCs w:val="22"/>
              </w:rPr>
              <w:t>se are to be made available to acute</w:t>
            </w:r>
            <w:r w:rsidR="003F79A5" w:rsidRPr="009E345B">
              <w:rPr>
                <w:rFonts w:cs="Arial"/>
                <w:sz w:val="22"/>
                <w:szCs w:val="22"/>
              </w:rPr>
              <w:t xml:space="preserve"> </w:t>
            </w:r>
            <w:r w:rsidR="00B64D04" w:rsidRPr="009E345B">
              <w:rPr>
                <w:rFonts w:cs="Arial"/>
                <w:sz w:val="22"/>
                <w:szCs w:val="22"/>
              </w:rPr>
              <w:t xml:space="preserve">survivors </w:t>
            </w:r>
            <w:r w:rsidRPr="009E345B">
              <w:rPr>
                <w:rFonts w:cs="Arial"/>
                <w:sz w:val="22"/>
                <w:szCs w:val="22"/>
              </w:rPr>
              <w:t xml:space="preserve">and </w:t>
            </w:r>
            <w:r w:rsidR="003A406E">
              <w:rPr>
                <w:rFonts w:cs="Arial"/>
                <w:sz w:val="22"/>
                <w:szCs w:val="22"/>
              </w:rPr>
              <w:t xml:space="preserve">those whose trauma happened some time ago, and to </w:t>
            </w:r>
            <w:r w:rsidRPr="009E345B">
              <w:rPr>
                <w:rFonts w:cs="Arial"/>
                <w:sz w:val="22"/>
                <w:szCs w:val="22"/>
              </w:rPr>
              <w:t xml:space="preserve">offer the opportunity to assist in a police investigation </w:t>
            </w:r>
            <w:r w:rsidR="003B5C09" w:rsidRPr="009E345B">
              <w:rPr>
                <w:rFonts w:cs="Arial"/>
                <w:sz w:val="22"/>
                <w:szCs w:val="22"/>
              </w:rPr>
              <w:t xml:space="preserve">if the </w:t>
            </w:r>
            <w:r w:rsidR="00B64D04" w:rsidRPr="009E345B">
              <w:rPr>
                <w:rFonts w:cs="Arial"/>
                <w:sz w:val="22"/>
                <w:szCs w:val="22"/>
              </w:rPr>
              <w:t xml:space="preserve">survivor </w:t>
            </w:r>
            <w:r w:rsidR="003B5C09" w:rsidRPr="009E345B">
              <w:rPr>
                <w:rFonts w:cs="Arial"/>
                <w:sz w:val="22"/>
                <w:szCs w:val="22"/>
              </w:rPr>
              <w:t>so choses</w:t>
            </w:r>
            <w:r w:rsidRPr="009E345B">
              <w:rPr>
                <w:rFonts w:cs="Arial"/>
                <w:sz w:val="22"/>
                <w:szCs w:val="22"/>
              </w:rPr>
              <w:t>. The services provided are</w:t>
            </w:r>
            <w:r w:rsidR="003B5C09" w:rsidRPr="009E345B">
              <w:rPr>
                <w:rFonts w:cs="Arial"/>
                <w:sz w:val="22"/>
                <w:szCs w:val="22"/>
              </w:rPr>
              <w:t>:</w:t>
            </w:r>
          </w:p>
          <w:p w:rsidR="003B5C0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 xml:space="preserve">Crisis care </w:t>
            </w:r>
          </w:p>
          <w:p w:rsidR="003B5C0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 xml:space="preserve">Forensic medical examinations </w:t>
            </w:r>
          </w:p>
          <w:p w:rsidR="003B5C0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 xml:space="preserve">Health care that includes emergency contraception, Post-Exposure Prophylaxis after Sexual Exposure (PEPSE), testing for sexually transmitted infections </w:t>
            </w:r>
          </w:p>
          <w:p w:rsidR="003B5C0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Access to Independent Sexual Assault Advisor (ISVA) support</w:t>
            </w:r>
          </w:p>
          <w:p w:rsidR="00507D3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Referral for psychological therapies including pre-trial and post-trial therapy and specialist sexual violence support, including advocacy.</w:t>
            </w:r>
          </w:p>
          <w:p w:rsidR="00A356EC" w:rsidRPr="009E345B" w:rsidRDefault="002F00C4" w:rsidP="009E345B">
            <w:pPr>
              <w:spacing w:before="100" w:beforeAutospacing="1" w:after="100" w:afterAutospacing="1"/>
              <w:rPr>
                <w:rFonts w:cs="Arial"/>
                <w:sz w:val="22"/>
                <w:szCs w:val="22"/>
              </w:rPr>
            </w:pPr>
            <w:r w:rsidRPr="009E345B">
              <w:rPr>
                <w:rFonts w:cs="Arial"/>
                <w:color w:val="000000" w:themeColor="text1"/>
                <w:sz w:val="22"/>
                <w:szCs w:val="22"/>
              </w:rPr>
              <w:t>Talking therap</w:t>
            </w:r>
            <w:r w:rsidR="00F40250" w:rsidRPr="009E345B">
              <w:rPr>
                <w:rFonts w:cs="Arial"/>
                <w:color w:val="000000" w:themeColor="text1"/>
                <w:sz w:val="22"/>
                <w:szCs w:val="22"/>
              </w:rPr>
              <w:t xml:space="preserve">ies </w:t>
            </w:r>
            <w:r w:rsidR="003079E4" w:rsidRPr="009E345B">
              <w:rPr>
                <w:rFonts w:cs="Arial"/>
                <w:color w:val="000000" w:themeColor="text1"/>
                <w:sz w:val="22"/>
                <w:szCs w:val="22"/>
              </w:rPr>
              <w:t xml:space="preserve">have </w:t>
            </w:r>
            <w:r w:rsidR="00F40250" w:rsidRPr="009E345B">
              <w:rPr>
                <w:rFonts w:cs="Arial"/>
                <w:color w:val="000000" w:themeColor="text1"/>
                <w:sz w:val="22"/>
                <w:szCs w:val="22"/>
              </w:rPr>
              <w:t xml:space="preserve">not </w:t>
            </w:r>
            <w:r w:rsidR="003079E4" w:rsidRPr="009E345B">
              <w:rPr>
                <w:rFonts w:cs="Arial"/>
                <w:color w:val="000000" w:themeColor="text1"/>
                <w:sz w:val="22"/>
                <w:szCs w:val="22"/>
              </w:rPr>
              <w:t>previously</w:t>
            </w:r>
            <w:r w:rsidR="009E345B">
              <w:rPr>
                <w:rFonts w:cs="Arial"/>
                <w:b/>
                <w:color w:val="000000" w:themeColor="text1"/>
                <w:sz w:val="22"/>
                <w:szCs w:val="22"/>
              </w:rPr>
              <w:t xml:space="preserve"> </w:t>
            </w:r>
            <w:r w:rsidR="009E345B" w:rsidRPr="003A406E">
              <w:rPr>
                <w:rFonts w:cs="Arial"/>
                <w:color w:val="000000" w:themeColor="text1"/>
                <w:sz w:val="22"/>
                <w:szCs w:val="22"/>
              </w:rPr>
              <w:t>been</w:t>
            </w:r>
            <w:r w:rsidR="009E345B">
              <w:rPr>
                <w:rFonts w:cs="Arial"/>
                <w:b/>
                <w:color w:val="000000" w:themeColor="text1"/>
                <w:sz w:val="22"/>
                <w:szCs w:val="22"/>
              </w:rPr>
              <w:t xml:space="preserve"> </w:t>
            </w:r>
            <w:r w:rsidR="00F40250" w:rsidRPr="009E345B">
              <w:rPr>
                <w:rFonts w:cs="Arial"/>
                <w:color w:val="000000" w:themeColor="text1"/>
                <w:sz w:val="22"/>
                <w:szCs w:val="22"/>
              </w:rPr>
              <w:t>commissioned</w:t>
            </w:r>
            <w:r w:rsidR="00BF3708" w:rsidRPr="009E345B">
              <w:rPr>
                <w:rFonts w:cs="Arial"/>
                <w:color w:val="000000" w:themeColor="text1"/>
                <w:sz w:val="22"/>
                <w:szCs w:val="22"/>
              </w:rPr>
              <w:t xml:space="preserve"> as part of the Sexual Assault Referral Services f</w:t>
            </w:r>
            <w:r w:rsidRPr="009E345B">
              <w:rPr>
                <w:rFonts w:cs="Arial"/>
                <w:color w:val="000000" w:themeColor="text1"/>
                <w:sz w:val="22"/>
                <w:szCs w:val="22"/>
              </w:rPr>
              <w:t>or survivors who wish to access support in the period after the incident(s).  It is expected that survivors would access such services within their own co</w:t>
            </w:r>
            <w:r w:rsidR="003A406E">
              <w:rPr>
                <w:rFonts w:cs="Arial"/>
                <w:color w:val="000000" w:themeColor="text1"/>
                <w:sz w:val="22"/>
                <w:szCs w:val="22"/>
              </w:rPr>
              <w:t xml:space="preserve">mmunities on referral from a GP; </w:t>
            </w:r>
            <w:proofErr w:type="gramStart"/>
            <w:r w:rsidR="003A406E">
              <w:rPr>
                <w:rFonts w:cs="Arial"/>
                <w:color w:val="000000" w:themeColor="text1"/>
                <w:sz w:val="22"/>
                <w:szCs w:val="22"/>
              </w:rPr>
              <w:t xml:space="preserve">however, </w:t>
            </w:r>
            <w:r w:rsidRPr="009E345B">
              <w:rPr>
                <w:rFonts w:cs="Arial"/>
                <w:sz w:val="22"/>
                <w:szCs w:val="22"/>
              </w:rPr>
              <w:t xml:space="preserve"> it</w:t>
            </w:r>
            <w:proofErr w:type="gramEnd"/>
            <w:r w:rsidRPr="009E345B">
              <w:rPr>
                <w:rFonts w:cs="Arial"/>
                <w:sz w:val="22"/>
                <w:szCs w:val="22"/>
              </w:rPr>
              <w:t xml:space="preserve"> is believed that a significant proportion of survivors do not access such services. This may be because they do not wish to disclose the matter to their GP, or because there is pressure on services, or because services specific to this need have not been commissioned</w:t>
            </w:r>
            <w:r w:rsidR="00B64D04" w:rsidRPr="009E345B">
              <w:rPr>
                <w:rFonts w:cs="Arial"/>
                <w:sz w:val="22"/>
                <w:szCs w:val="22"/>
              </w:rPr>
              <w:t xml:space="preserve"> (or other reasons)</w:t>
            </w:r>
            <w:r w:rsidRPr="009E345B">
              <w:rPr>
                <w:rFonts w:cs="Arial"/>
                <w:sz w:val="22"/>
                <w:szCs w:val="22"/>
              </w:rPr>
              <w:t>.</w:t>
            </w:r>
            <w:r w:rsidR="00F27400" w:rsidRPr="009E345B">
              <w:rPr>
                <w:rFonts w:cs="Arial"/>
                <w:sz w:val="22"/>
                <w:szCs w:val="22"/>
              </w:rPr>
              <w:t xml:space="preserve"> </w:t>
            </w:r>
          </w:p>
          <w:p w:rsidR="00B81F87" w:rsidRPr="009E345B" w:rsidRDefault="006B25DE"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lastRenderedPageBreak/>
              <w:t>Additionally, c</w:t>
            </w:r>
            <w:r w:rsidR="00004923" w:rsidRPr="009E345B">
              <w:rPr>
                <w:rFonts w:cs="Arial"/>
                <w:color w:val="000000" w:themeColor="text1"/>
                <w:sz w:val="22"/>
                <w:szCs w:val="22"/>
              </w:rPr>
              <w:t xml:space="preserve">onsultation with </w:t>
            </w:r>
            <w:r w:rsidRPr="009E345B">
              <w:rPr>
                <w:rFonts w:cs="Arial"/>
                <w:color w:val="000000" w:themeColor="text1"/>
                <w:sz w:val="22"/>
                <w:szCs w:val="22"/>
              </w:rPr>
              <w:t>S</w:t>
            </w:r>
            <w:r w:rsidR="00490A1E" w:rsidRPr="009E345B">
              <w:rPr>
                <w:rFonts w:cs="Arial"/>
                <w:color w:val="000000" w:themeColor="text1"/>
                <w:sz w:val="22"/>
                <w:szCs w:val="22"/>
              </w:rPr>
              <w:t>exual Assault Referral Services</w:t>
            </w:r>
            <w:r w:rsidR="00004923" w:rsidRPr="009E345B">
              <w:rPr>
                <w:rFonts w:cs="Arial"/>
                <w:color w:val="000000" w:themeColor="text1"/>
                <w:sz w:val="22"/>
                <w:szCs w:val="22"/>
              </w:rPr>
              <w:t xml:space="preserve"> and specialist sexual violence </w:t>
            </w:r>
            <w:r w:rsidR="00490A1E" w:rsidRPr="009E345B">
              <w:rPr>
                <w:rFonts w:cs="Arial"/>
                <w:color w:val="000000" w:themeColor="text1"/>
                <w:sz w:val="22"/>
                <w:szCs w:val="22"/>
              </w:rPr>
              <w:t xml:space="preserve">service </w:t>
            </w:r>
            <w:r w:rsidR="00004923" w:rsidRPr="009E345B">
              <w:rPr>
                <w:rFonts w:cs="Arial"/>
                <w:color w:val="000000" w:themeColor="text1"/>
                <w:sz w:val="22"/>
                <w:szCs w:val="22"/>
              </w:rPr>
              <w:t xml:space="preserve">providers on the existing pathways reported significant waiting lists of between </w:t>
            </w:r>
            <w:r w:rsidR="003C4F09" w:rsidRPr="009E345B">
              <w:rPr>
                <w:rFonts w:cs="Arial"/>
                <w:color w:val="000000" w:themeColor="text1"/>
                <w:sz w:val="22"/>
                <w:szCs w:val="22"/>
              </w:rPr>
              <w:t>two</w:t>
            </w:r>
            <w:r w:rsidR="00004923" w:rsidRPr="009E345B">
              <w:rPr>
                <w:rFonts w:cs="Arial"/>
                <w:color w:val="000000" w:themeColor="text1"/>
                <w:sz w:val="22"/>
                <w:szCs w:val="22"/>
              </w:rPr>
              <w:t xml:space="preserve"> and </w:t>
            </w:r>
            <w:r w:rsidR="003C4F09" w:rsidRPr="009E345B">
              <w:rPr>
                <w:rFonts w:cs="Arial"/>
                <w:color w:val="000000" w:themeColor="text1"/>
                <w:sz w:val="22"/>
                <w:szCs w:val="22"/>
              </w:rPr>
              <w:t xml:space="preserve">six </w:t>
            </w:r>
            <w:r w:rsidR="00004923" w:rsidRPr="009E345B">
              <w:rPr>
                <w:rFonts w:cs="Arial"/>
                <w:color w:val="000000" w:themeColor="text1"/>
                <w:sz w:val="22"/>
                <w:szCs w:val="22"/>
              </w:rPr>
              <w:t>months</w:t>
            </w:r>
            <w:r w:rsidR="00175429" w:rsidRPr="009E345B">
              <w:rPr>
                <w:rFonts w:cs="Arial"/>
                <w:color w:val="000000" w:themeColor="text1"/>
                <w:sz w:val="22"/>
                <w:szCs w:val="22"/>
              </w:rPr>
              <w:t xml:space="preserve"> for talking therapies</w:t>
            </w:r>
            <w:r w:rsidR="00B64D04" w:rsidRPr="009E345B">
              <w:rPr>
                <w:rFonts w:cs="Arial"/>
                <w:color w:val="000000" w:themeColor="text1"/>
                <w:sz w:val="22"/>
                <w:szCs w:val="22"/>
              </w:rPr>
              <w:t>, indicating a true demand for these services</w:t>
            </w:r>
            <w:r w:rsidR="00004923" w:rsidRPr="009E345B">
              <w:rPr>
                <w:rFonts w:cs="Arial"/>
                <w:color w:val="000000" w:themeColor="text1"/>
                <w:sz w:val="22"/>
                <w:szCs w:val="22"/>
              </w:rPr>
              <w:t>. While local I</w:t>
            </w:r>
            <w:r w:rsidR="00175429" w:rsidRPr="009E345B">
              <w:rPr>
                <w:rFonts w:cs="Arial"/>
                <w:color w:val="000000" w:themeColor="text1"/>
                <w:sz w:val="22"/>
                <w:szCs w:val="22"/>
              </w:rPr>
              <w:t>mproving Access to Psychological Therapies (I</w:t>
            </w:r>
            <w:r w:rsidR="00004923" w:rsidRPr="009E345B">
              <w:rPr>
                <w:rFonts w:cs="Arial"/>
                <w:color w:val="000000" w:themeColor="text1"/>
                <w:sz w:val="22"/>
                <w:szCs w:val="22"/>
              </w:rPr>
              <w:t>APT</w:t>
            </w:r>
            <w:r w:rsidR="00175429" w:rsidRPr="009E345B">
              <w:rPr>
                <w:rFonts w:cs="Arial"/>
                <w:color w:val="000000" w:themeColor="text1"/>
                <w:sz w:val="22"/>
                <w:szCs w:val="22"/>
              </w:rPr>
              <w:t>)</w:t>
            </w:r>
            <w:r w:rsidR="00004923" w:rsidRPr="009E345B">
              <w:rPr>
                <w:rFonts w:cs="Arial"/>
                <w:color w:val="000000" w:themeColor="text1"/>
                <w:sz w:val="22"/>
                <w:szCs w:val="22"/>
              </w:rPr>
              <w:t xml:space="preserve"> services may </w:t>
            </w:r>
            <w:r w:rsidR="00DE390E" w:rsidRPr="009E345B">
              <w:rPr>
                <w:rFonts w:cs="Arial"/>
                <w:color w:val="000000" w:themeColor="text1"/>
                <w:sz w:val="22"/>
                <w:szCs w:val="22"/>
              </w:rPr>
              <w:t>achieve</w:t>
            </w:r>
            <w:r w:rsidR="00004923" w:rsidRPr="009E345B">
              <w:rPr>
                <w:rFonts w:cs="Arial"/>
                <w:color w:val="000000" w:themeColor="text1"/>
                <w:sz w:val="22"/>
                <w:szCs w:val="22"/>
              </w:rPr>
              <w:t xml:space="preserve"> shorter waiting times in accordance with national standards, </w:t>
            </w:r>
            <w:r w:rsidR="00175429" w:rsidRPr="009E345B">
              <w:rPr>
                <w:rFonts w:cs="Arial"/>
                <w:color w:val="000000" w:themeColor="text1"/>
                <w:sz w:val="22"/>
                <w:szCs w:val="22"/>
              </w:rPr>
              <w:t xml:space="preserve">national </w:t>
            </w:r>
            <w:r w:rsidR="00004923" w:rsidRPr="009E345B">
              <w:rPr>
                <w:rFonts w:cs="Arial"/>
                <w:color w:val="000000" w:themeColor="text1"/>
                <w:sz w:val="22"/>
                <w:szCs w:val="22"/>
              </w:rPr>
              <w:t xml:space="preserve">evidence suggests IAPT services </w:t>
            </w:r>
            <w:r w:rsidR="00175429" w:rsidRPr="009E345B">
              <w:rPr>
                <w:rFonts w:cs="Arial"/>
                <w:color w:val="000000" w:themeColor="text1"/>
                <w:sz w:val="22"/>
                <w:szCs w:val="22"/>
              </w:rPr>
              <w:t xml:space="preserve">will frequently </w:t>
            </w:r>
            <w:r w:rsidR="003A406E">
              <w:rPr>
                <w:rFonts w:cs="Arial"/>
                <w:color w:val="000000" w:themeColor="text1"/>
                <w:sz w:val="22"/>
                <w:szCs w:val="22"/>
              </w:rPr>
              <w:t xml:space="preserve">prefer to </w:t>
            </w:r>
            <w:r w:rsidR="00004923" w:rsidRPr="009E345B">
              <w:rPr>
                <w:rFonts w:cs="Arial"/>
                <w:color w:val="000000" w:themeColor="text1"/>
                <w:sz w:val="22"/>
                <w:szCs w:val="22"/>
              </w:rPr>
              <w:t>refer client</w:t>
            </w:r>
            <w:r w:rsidR="00490A1E" w:rsidRPr="009E345B">
              <w:rPr>
                <w:rFonts w:cs="Arial"/>
                <w:color w:val="000000" w:themeColor="text1"/>
                <w:sz w:val="22"/>
                <w:szCs w:val="22"/>
              </w:rPr>
              <w:t>s</w:t>
            </w:r>
            <w:r w:rsidR="00004923" w:rsidRPr="009E345B">
              <w:rPr>
                <w:rFonts w:cs="Arial"/>
                <w:color w:val="000000" w:themeColor="text1"/>
                <w:sz w:val="22"/>
                <w:szCs w:val="22"/>
              </w:rPr>
              <w:t xml:space="preserve"> to specialist sexual violence services</w:t>
            </w:r>
            <w:r w:rsidR="00175429" w:rsidRPr="009E345B">
              <w:rPr>
                <w:rFonts w:cs="Arial"/>
                <w:color w:val="000000" w:themeColor="text1"/>
                <w:sz w:val="22"/>
                <w:szCs w:val="22"/>
              </w:rPr>
              <w:t xml:space="preserve"> rather than </w:t>
            </w:r>
            <w:r w:rsidR="004563A8" w:rsidRPr="009E345B">
              <w:rPr>
                <w:rFonts w:cs="Arial"/>
                <w:color w:val="000000" w:themeColor="text1"/>
                <w:sz w:val="22"/>
                <w:szCs w:val="22"/>
              </w:rPr>
              <w:t>provide a service to them</w:t>
            </w:r>
            <w:r w:rsidR="00B64D04" w:rsidRPr="009E345B">
              <w:rPr>
                <w:rFonts w:cs="Arial"/>
                <w:color w:val="000000" w:themeColor="text1"/>
                <w:sz w:val="22"/>
                <w:szCs w:val="22"/>
              </w:rPr>
              <w:t xml:space="preserve">, since </w:t>
            </w:r>
            <w:r w:rsidR="004563A8" w:rsidRPr="009E345B">
              <w:rPr>
                <w:rFonts w:cs="Arial"/>
                <w:color w:val="000000" w:themeColor="text1"/>
                <w:sz w:val="22"/>
                <w:szCs w:val="22"/>
              </w:rPr>
              <w:t xml:space="preserve">therapists working in IAPT services </w:t>
            </w:r>
            <w:r w:rsidR="00004923" w:rsidRPr="009E345B">
              <w:rPr>
                <w:rFonts w:cs="Arial"/>
                <w:color w:val="000000" w:themeColor="text1"/>
                <w:sz w:val="22"/>
                <w:szCs w:val="22"/>
              </w:rPr>
              <w:t xml:space="preserve">do not feel </w:t>
            </w:r>
            <w:r w:rsidR="004563A8" w:rsidRPr="009E345B">
              <w:rPr>
                <w:rFonts w:cs="Arial"/>
                <w:color w:val="000000" w:themeColor="text1"/>
                <w:sz w:val="22"/>
                <w:szCs w:val="22"/>
              </w:rPr>
              <w:t xml:space="preserve">appropriately </w:t>
            </w:r>
            <w:r w:rsidR="00004923" w:rsidRPr="009E345B">
              <w:rPr>
                <w:rFonts w:cs="Arial"/>
                <w:color w:val="000000" w:themeColor="text1"/>
                <w:sz w:val="22"/>
                <w:szCs w:val="22"/>
              </w:rPr>
              <w:t>equipped to deal with victims of sexual violence</w:t>
            </w:r>
            <w:r w:rsidR="00B64D04" w:rsidRPr="009E345B">
              <w:rPr>
                <w:rFonts w:cs="Arial"/>
                <w:color w:val="000000" w:themeColor="text1"/>
                <w:sz w:val="22"/>
                <w:szCs w:val="22"/>
              </w:rPr>
              <w:t>, and their service is not appropriate to respond to this need</w:t>
            </w:r>
            <w:r w:rsidR="00004923" w:rsidRPr="009E345B">
              <w:rPr>
                <w:rFonts w:cs="Arial"/>
                <w:color w:val="000000" w:themeColor="text1"/>
                <w:sz w:val="22"/>
                <w:szCs w:val="22"/>
              </w:rPr>
              <w:t xml:space="preserve">. </w:t>
            </w:r>
          </w:p>
          <w:p w:rsidR="00507D39" w:rsidRPr="009E345B" w:rsidRDefault="00852299" w:rsidP="003A406E">
            <w:pPr>
              <w:spacing w:before="100" w:beforeAutospacing="1" w:after="100" w:afterAutospacing="1"/>
              <w:rPr>
                <w:rFonts w:cs="Arial"/>
                <w:color w:val="000000" w:themeColor="text1"/>
                <w:sz w:val="22"/>
                <w:szCs w:val="22"/>
              </w:rPr>
            </w:pPr>
            <w:r w:rsidRPr="009E345B">
              <w:rPr>
                <w:rFonts w:cs="Arial"/>
                <w:sz w:val="22"/>
                <w:szCs w:val="22"/>
              </w:rPr>
              <w:t xml:space="preserve">NHS England Health and Justice Commissioners in the </w:t>
            </w:r>
            <w:r w:rsidR="00004923" w:rsidRPr="009E345B">
              <w:rPr>
                <w:rFonts w:cs="Arial"/>
                <w:sz w:val="22"/>
                <w:szCs w:val="22"/>
              </w:rPr>
              <w:t xml:space="preserve">East of England </w:t>
            </w:r>
            <w:r w:rsidRPr="009E345B">
              <w:rPr>
                <w:rFonts w:cs="Arial"/>
                <w:sz w:val="22"/>
                <w:szCs w:val="22"/>
              </w:rPr>
              <w:t xml:space="preserve">Team </w:t>
            </w:r>
            <w:r w:rsidR="00004923" w:rsidRPr="009E345B">
              <w:rPr>
                <w:rFonts w:cs="Arial"/>
                <w:sz w:val="22"/>
                <w:szCs w:val="22"/>
              </w:rPr>
              <w:t xml:space="preserve">propose to </w:t>
            </w:r>
            <w:r w:rsidR="00B64D04" w:rsidRPr="009E345B">
              <w:rPr>
                <w:rFonts w:cs="Arial"/>
                <w:sz w:val="22"/>
                <w:szCs w:val="22"/>
              </w:rPr>
              <w:t xml:space="preserve">pilot </w:t>
            </w:r>
            <w:r w:rsidR="00004923" w:rsidRPr="009E345B">
              <w:rPr>
                <w:rFonts w:cs="Arial"/>
                <w:sz w:val="22"/>
                <w:szCs w:val="22"/>
              </w:rPr>
              <w:t xml:space="preserve">direct access </w:t>
            </w:r>
            <w:r w:rsidR="00B64D04" w:rsidRPr="009E345B">
              <w:rPr>
                <w:rFonts w:cs="Arial"/>
                <w:sz w:val="22"/>
                <w:szCs w:val="22"/>
              </w:rPr>
              <w:t xml:space="preserve">to </w:t>
            </w:r>
            <w:r w:rsidR="00004923" w:rsidRPr="009E345B">
              <w:rPr>
                <w:rFonts w:cs="Arial"/>
                <w:sz w:val="22"/>
                <w:szCs w:val="22"/>
              </w:rPr>
              <w:t>short term psychological intervention</w:t>
            </w:r>
            <w:r w:rsidR="00490A1E" w:rsidRPr="009E345B">
              <w:rPr>
                <w:rFonts w:cs="Arial"/>
                <w:sz w:val="22"/>
                <w:szCs w:val="22"/>
              </w:rPr>
              <w:t>s</w:t>
            </w:r>
            <w:r w:rsidR="00004923" w:rsidRPr="009E345B">
              <w:rPr>
                <w:rFonts w:cs="Arial"/>
                <w:sz w:val="22"/>
                <w:szCs w:val="22"/>
              </w:rPr>
              <w:t xml:space="preserve"> and evaluate their utility to survivors before taking future commissioning decisions</w:t>
            </w:r>
            <w:r w:rsidR="00490A1E" w:rsidRPr="009E345B">
              <w:rPr>
                <w:rFonts w:cs="Arial"/>
                <w:sz w:val="22"/>
                <w:szCs w:val="22"/>
              </w:rPr>
              <w:t>.</w:t>
            </w:r>
          </w:p>
        </w:tc>
      </w:tr>
      <w:tr w:rsidR="00C939D9" w:rsidRPr="009E345B" w:rsidTr="00823074">
        <w:tc>
          <w:tcPr>
            <w:tcW w:w="8414" w:type="dxa"/>
            <w:shd w:val="clear" w:color="auto" w:fill="auto"/>
          </w:tcPr>
          <w:p w:rsidR="00507D39" w:rsidRPr="009E345B" w:rsidRDefault="00157FF4"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lastRenderedPageBreak/>
              <w:t xml:space="preserve"> </w:t>
            </w:r>
            <w:r w:rsidR="00ED0AAD" w:rsidRPr="009E345B">
              <w:rPr>
                <w:rFonts w:cs="Arial"/>
                <w:b/>
                <w:color w:val="000000" w:themeColor="text1"/>
                <w:sz w:val="22"/>
                <w:szCs w:val="22"/>
              </w:rPr>
              <w:t>2. Outcomes</w:t>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2.1</w:t>
            </w:r>
            <w:r w:rsidRPr="009E345B">
              <w:rPr>
                <w:rFonts w:cs="Arial"/>
                <w:b/>
                <w:color w:val="000000" w:themeColor="text1"/>
                <w:sz w:val="22"/>
                <w:szCs w:val="22"/>
              </w:rPr>
              <w:tab/>
            </w:r>
            <w:r w:rsidRPr="009E345B">
              <w:rPr>
                <w:rFonts w:cs="Arial"/>
                <w:b/>
                <w:color w:val="000000" w:themeColor="text1"/>
                <w:sz w:val="22"/>
                <w:szCs w:val="22"/>
                <w:u w:val="single"/>
              </w:rPr>
              <w:t>NHS Outcomes Framework Domains &amp; Indicators</w:t>
            </w:r>
          </w:p>
          <w:tbl>
            <w:tblPr>
              <w:tblStyle w:val="TableGrid"/>
              <w:tblW w:w="0" w:type="auto"/>
              <w:tblInd w:w="738" w:type="dxa"/>
              <w:tblLook w:val="04A0" w:firstRow="1" w:lastRow="0" w:firstColumn="1" w:lastColumn="0" w:noHBand="0" w:noVBand="1"/>
            </w:tblPr>
            <w:tblGrid>
              <w:gridCol w:w="1276"/>
              <w:gridCol w:w="5528"/>
              <w:gridCol w:w="641"/>
            </w:tblGrid>
            <w:tr w:rsidR="00C939D9" w:rsidRPr="009E345B" w:rsidTr="00823074">
              <w:trPr>
                <w:tblHeader/>
              </w:trPr>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1</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Preventing people from dying prematurely</w:t>
                  </w:r>
                </w:p>
              </w:tc>
              <w:tc>
                <w:tcPr>
                  <w:tcW w:w="641"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p>
              </w:tc>
            </w:tr>
            <w:tr w:rsidR="00C939D9" w:rsidRPr="009E345B" w:rsidTr="00823074">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2</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Enhancing quality of life for people with long-term conditions</w:t>
                  </w:r>
                </w:p>
              </w:tc>
              <w:tc>
                <w:tcPr>
                  <w:tcW w:w="641"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p>
              </w:tc>
            </w:tr>
            <w:tr w:rsidR="00C939D9" w:rsidRPr="009E345B" w:rsidTr="00823074">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3</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Helping people to recover from episodes of ill-health or following injury</w:t>
                  </w:r>
                </w:p>
              </w:tc>
              <w:tc>
                <w:tcPr>
                  <w:tcW w:w="641" w:type="dxa"/>
                </w:tcPr>
                <w:p w:rsidR="00507D39" w:rsidRPr="009E345B" w:rsidRDefault="00004923"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x</w:t>
                  </w:r>
                </w:p>
              </w:tc>
            </w:tr>
            <w:tr w:rsidR="00C939D9" w:rsidRPr="009E345B" w:rsidTr="00823074">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4</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Ensuring people have a positive experience of care</w:t>
                  </w:r>
                </w:p>
              </w:tc>
              <w:tc>
                <w:tcPr>
                  <w:tcW w:w="641" w:type="dxa"/>
                </w:tcPr>
                <w:p w:rsidR="00507D39" w:rsidRPr="009E345B" w:rsidRDefault="00004923"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x</w:t>
                  </w:r>
                </w:p>
              </w:tc>
            </w:tr>
            <w:tr w:rsidR="00C939D9" w:rsidRPr="009E345B" w:rsidTr="00823074">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5</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Treating and caring for people in safe environment and protecting them from avoidable harm</w:t>
                  </w:r>
                </w:p>
              </w:tc>
              <w:tc>
                <w:tcPr>
                  <w:tcW w:w="641" w:type="dxa"/>
                </w:tcPr>
                <w:p w:rsidR="00507D39" w:rsidRPr="009E345B" w:rsidRDefault="00004923"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x</w:t>
                  </w:r>
                </w:p>
              </w:tc>
            </w:tr>
          </w:tbl>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2.2</w:t>
            </w:r>
            <w:r w:rsidRPr="009E345B">
              <w:rPr>
                <w:rFonts w:cs="Arial"/>
                <w:b/>
                <w:color w:val="000000" w:themeColor="text1"/>
                <w:sz w:val="22"/>
                <w:szCs w:val="22"/>
              </w:rPr>
              <w:tab/>
              <w:t>Local</w:t>
            </w:r>
            <w:r w:rsidR="00C939D9" w:rsidRPr="009E345B">
              <w:rPr>
                <w:rFonts w:cs="Arial"/>
                <w:b/>
                <w:color w:val="000000" w:themeColor="text1"/>
                <w:sz w:val="22"/>
                <w:szCs w:val="22"/>
              </w:rPr>
              <w:t>ly</w:t>
            </w:r>
            <w:r w:rsidRPr="009E345B">
              <w:rPr>
                <w:rFonts w:cs="Arial"/>
                <w:b/>
                <w:color w:val="000000" w:themeColor="text1"/>
                <w:sz w:val="22"/>
                <w:szCs w:val="22"/>
              </w:rPr>
              <w:t xml:space="preserve"> defined outcomes</w:t>
            </w:r>
          </w:p>
          <w:p w:rsidR="00B81F87" w:rsidRPr="009E345B" w:rsidRDefault="00B81F87"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The Provider will</w:t>
            </w:r>
            <w:r w:rsidR="002C59B8" w:rsidRPr="009E345B">
              <w:rPr>
                <w:rFonts w:cs="Arial"/>
                <w:color w:val="000000" w:themeColor="text1"/>
                <w:sz w:val="22"/>
                <w:szCs w:val="22"/>
              </w:rPr>
              <w:t xml:space="preserve"> collect</w:t>
            </w:r>
            <w:r w:rsidR="005516F3" w:rsidRPr="009E345B">
              <w:rPr>
                <w:rFonts w:cs="Arial"/>
                <w:color w:val="000000" w:themeColor="text1"/>
                <w:sz w:val="22"/>
                <w:szCs w:val="22"/>
              </w:rPr>
              <w:t xml:space="preserve"> and provide to commissioners</w:t>
            </w:r>
            <w:r w:rsidR="002C59B8" w:rsidRPr="009E345B">
              <w:rPr>
                <w:rFonts w:cs="Arial"/>
                <w:color w:val="000000" w:themeColor="text1"/>
                <w:sz w:val="22"/>
                <w:szCs w:val="22"/>
              </w:rPr>
              <w:t xml:space="preserve"> the following </w:t>
            </w:r>
            <w:r w:rsidR="00880EEE" w:rsidRPr="009E345B">
              <w:rPr>
                <w:rFonts w:cs="Arial"/>
                <w:color w:val="000000" w:themeColor="text1"/>
                <w:sz w:val="22"/>
                <w:szCs w:val="22"/>
              </w:rPr>
              <w:t>key performance indicators (KPI)</w:t>
            </w:r>
            <w:r w:rsidR="009F4F07" w:rsidRPr="009E345B">
              <w:rPr>
                <w:rFonts w:cs="Arial"/>
                <w:color w:val="000000" w:themeColor="text1"/>
                <w:sz w:val="22"/>
                <w:szCs w:val="22"/>
              </w:rPr>
              <w:t>, reporting them each month</w:t>
            </w:r>
            <w:r w:rsidR="002C59B8" w:rsidRPr="009E345B">
              <w:rPr>
                <w:rFonts w:cs="Arial"/>
                <w:color w:val="000000" w:themeColor="text1"/>
                <w:sz w:val="22"/>
                <w:szCs w:val="22"/>
              </w:rPr>
              <w:t>:</w:t>
            </w:r>
          </w:p>
          <w:p w:rsidR="00507D39" w:rsidRPr="009E345B" w:rsidRDefault="00F20D77" w:rsidP="009E345B">
            <w:pPr>
              <w:pStyle w:val="ListParagraph"/>
              <w:numPr>
                <w:ilvl w:val="0"/>
                <w:numId w:val="28"/>
              </w:numPr>
              <w:tabs>
                <w:tab w:val="left" w:pos="743"/>
              </w:tabs>
              <w:spacing w:before="100" w:beforeAutospacing="1" w:after="100" w:afterAutospacing="1"/>
              <w:ind w:left="743" w:hanging="425"/>
              <w:rPr>
                <w:rFonts w:asciiTheme="minorHAnsi" w:hAnsiTheme="minorHAnsi" w:cs="Arial"/>
                <w:b/>
                <w:color w:val="000000" w:themeColor="text1"/>
                <w:sz w:val="22"/>
                <w:szCs w:val="22"/>
              </w:rPr>
            </w:pPr>
            <w:r w:rsidRPr="009E345B">
              <w:rPr>
                <w:rFonts w:asciiTheme="minorHAnsi" w:hAnsiTheme="minorHAnsi" w:cs="Arial"/>
                <w:sz w:val="22"/>
                <w:szCs w:val="22"/>
              </w:rPr>
              <w:t>Monitoring e</w:t>
            </w:r>
            <w:r w:rsidR="00F27400" w:rsidRPr="009E345B">
              <w:rPr>
                <w:rFonts w:asciiTheme="minorHAnsi" w:hAnsiTheme="minorHAnsi" w:cs="Arial"/>
                <w:sz w:val="22"/>
                <w:szCs w:val="22"/>
              </w:rPr>
              <w:t>quality</w:t>
            </w:r>
            <w:r w:rsidR="0023275C" w:rsidRPr="009E345B">
              <w:rPr>
                <w:rFonts w:asciiTheme="minorHAnsi" w:hAnsiTheme="minorHAnsi" w:cs="Arial"/>
                <w:sz w:val="22"/>
                <w:szCs w:val="22"/>
              </w:rPr>
              <w:t xml:space="preserve"> of access across protected characteristics</w:t>
            </w:r>
          </w:p>
          <w:p w:rsidR="00E5107A"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E5107A" w:rsidRPr="009E345B">
              <w:rPr>
                <w:rFonts w:asciiTheme="minorHAnsi" w:hAnsiTheme="minorHAnsi" w:cs="Arial"/>
                <w:color w:val="000000" w:themeColor="text1"/>
                <w:sz w:val="22"/>
                <w:szCs w:val="22"/>
              </w:rPr>
              <w:t>roportion of clients assessed within 1 week of referral</w:t>
            </w:r>
          </w:p>
          <w:p w:rsidR="00E5107A"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E5107A" w:rsidRPr="009E345B">
              <w:rPr>
                <w:rFonts w:asciiTheme="minorHAnsi" w:hAnsiTheme="minorHAnsi" w:cs="Arial"/>
                <w:color w:val="000000" w:themeColor="text1"/>
                <w:sz w:val="22"/>
                <w:szCs w:val="22"/>
              </w:rPr>
              <w:t xml:space="preserve">roportion of clients entering treatment </w:t>
            </w:r>
            <w:r w:rsidR="00874553" w:rsidRPr="009E345B">
              <w:rPr>
                <w:rFonts w:asciiTheme="minorHAnsi" w:hAnsiTheme="minorHAnsi" w:cs="Arial"/>
                <w:color w:val="000000" w:themeColor="text1"/>
                <w:sz w:val="22"/>
                <w:szCs w:val="22"/>
              </w:rPr>
              <w:t xml:space="preserve"> (defined as a first therapeutic session</w:t>
            </w:r>
            <w:r w:rsidR="008F36ED" w:rsidRPr="009E345B">
              <w:rPr>
                <w:rFonts w:asciiTheme="minorHAnsi" w:hAnsiTheme="minorHAnsi" w:cs="Arial"/>
                <w:color w:val="000000" w:themeColor="text1"/>
                <w:sz w:val="22"/>
                <w:szCs w:val="22"/>
              </w:rPr>
              <w:t>)</w:t>
            </w:r>
            <w:r w:rsidR="00874553" w:rsidRPr="009E345B">
              <w:rPr>
                <w:rFonts w:asciiTheme="minorHAnsi" w:hAnsiTheme="minorHAnsi" w:cs="Arial"/>
                <w:color w:val="000000" w:themeColor="text1"/>
                <w:sz w:val="22"/>
                <w:szCs w:val="22"/>
              </w:rPr>
              <w:t xml:space="preserve"> </w:t>
            </w:r>
            <w:r w:rsidR="00E5107A" w:rsidRPr="009E345B">
              <w:rPr>
                <w:rFonts w:asciiTheme="minorHAnsi" w:hAnsiTheme="minorHAnsi" w:cs="Arial"/>
                <w:color w:val="000000" w:themeColor="text1"/>
                <w:sz w:val="22"/>
                <w:szCs w:val="22"/>
              </w:rPr>
              <w:t xml:space="preserve">within </w:t>
            </w:r>
            <w:r w:rsidR="0033548A" w:rsidRPr="009E345B">
              <w:rPr>
                <w:rFonts w:asciiTheme="minorHAnsi" w:hAnsiTheme="minorHAnsi" w:cs="Arial"/>
                <w:color w:val="000000" w:themeColor="text1"/>
                <w:sz w:val="22"/>
                <w:szCs w:val="22"/>
              </w:rPr>
              <w:t>2</w:t>
            </w:r>
            <w:r w:rsidR="00E5107A" w:rsidRPr="009E345B">
              <w:rPr>
                <w:rFonts w:asciiTheme="minorHAnsi" w:hAnsiTheme="minorHAnsi" w:cs="Arial"/>
                <w:color w:val="000000" w:themeColor="text1"/>
                <w:sz w:val="22"/>
                <w:szCs w:val="22"/>
              </w:rPr>
              <w:t xml:space="preserve"> week</w:t>
            </w:r>
            <w:r w:rsidR="0033548A" w:rsidRPr="009E345B">
              <w:rPr>
                <w:rFonts w:asciiTheme="minorHAnsi" w:hAnsiTheme="minorHAnsi" w:cs="Arial"/>
                <w:color w:val="000000" w:themeColor="text1"/>
                <w:sz w:val="22"/>
                <w:szCs w:val="22"/>
              </w:rPr>
              <w:t>s</w:t>
            </w:r>
            <w:r w:rsidR="00E5107A" w:rsidRPr="009E345B">
              <w:rPr>
                <w:rFonts w:asciiTheme="minorHAnsi" w:hAnsiTheme="minorHAnsi" w:cs="Arial"/>
                <w:color w:val="000000" w:themeColor="text1"/>
                <w:sz w:val="22"/>
                <w:szCs w:val="22"/>
              </w:rPr>
              <w:t xml:space="preserve"> of assessment </w:t>
            </w:r>
          </w:p>
          <w:p w:rsidR="00004923" w:rsidRPr="009E345B" w:rsidRDefault="00955441" w:rsidP="009E345B">
            <w:pPr>
              <w:pStyle w:val="ListParagraph"/>
              <w:numPr>
                <w:ilvl w:val="0"/>
                <w:numId w:val="28"/>
              </w:numPr>
              <w:tabs>
                <w:tab w:val="left" w:pos="176"/>
              </w:tabs>
              <w:spacing w:before="100" w:beforeAutospacing="1" w:after="100" w:afterAutospacing="1"/>
              <w:ind w:left="728"/>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Total number and p</w:t>
            </w:r>
            <w:r w:rsidR="002A5635" w:rsidRPr="009E345B">
              <w:rPr>
                <w:rFonts w:asciiTheme="minorHAnsi" w:hAnsiTheme="minorHAnsi" w:cs="Arial"/>
                <w:color w:val="000000" w:themeColor="text1"/>
                <w:sz w:val="22"/>
                <w:szCs w:val="22"/>
              </w:rPr>
              <w:t>roportion</w:t>
            </w:r>
            <w:r w:rsidR="00004923" w:rsidRPr="009E345B">
              <w:rPr>
                <w:rFonts w:asciiTheme="minorHAnsi" w:hAnsiTheme="minorHAnsi" w:cs="Arial"/>
                <w:color w:val="000000" w:themeColor="text1"/>
                <w:sz w:val="22"/>
                <w:szCs w:val="22"/>
              </w:rPr>
              <w:t xml:space="preserve"> of referrals entering treatment</w:t>
            </w:r>
          </w:p>
          <w:p w:rsidR="0023275C"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2A5635" w:rsidRPr="009E345B">
              <w:rPr>
                <w:rFonts w:asciiTheme="minorHAnsi" w:hAnsiTheme="minorHAnsi" w:cs="Arial"/>
                <w:color w:val="000000" w:themeColor="text1"/>
                <w:sz w:val="22"/>
                <w:szCs w:val="22"/>
              </w:rPr>
              <w:t>roportion</w:t>
            </w:r>
            <w:r w:rsidR="00004923" w:rsidRPr="009E345B">
              <w:rPr>
                <w:rFonts w:asciiTheme="minorHAnsi" w:hAnsiTheme="minorHAnsi" w:cs="Arial"/>
                <w:color w:val="000000" w:themeColor="text1"/>
                <w:sz w:val="22"/>
                <w:szCs w:val="22"/>
              </w:rPr>
              <w:t xml:space="preserve"> of</w:t>
            </w:r>
            <w:r w:rsidR="0023275C" w:rsidRPr="009E345B">
              <w:rPr>
                <w:rFonts w:asciiTheme="minorHAnsi" w:hAnsiTheme="minorHAnsi" w:cs="Arial"/>
                <w:color w:val="000000" w:themeColor="text1"/>
                <w:sz w:val="22"/>
                <w:szCs w:val="22"/>
              </w:rPr>
              <w:t xml:space="preserve"> </w:t>
            </w:r>
            <w:r w:rsidR="002A5635" w:rsidRPr="009E345B">
              <w:rPr>
                <w:rFonts w:asciiTheme="minorHAnsi" w:hAnsiTheme="minorHAnsi" w:cs="Arial"/>
                <w:color w:val="000000" w:themeColor="text1"/>
                <w:sz w:val="22"/>
                <w:szCs w:val="22"/>
              </w:rPr>
              <w:t xml:space="preserve">service users </w:t>
            </w:r>
            <w:r w:rsidR="0023275C" w:rsidRPr="009E345B">
              <w:rPr>
                <w:rFonts w:asciiTheme="minorHAnsi" w:hAnsiTheme="minorHAnsi" w:cs="Arial"/>
                <w:color w:val="000000" w:themeColor="text1"/>
                <w:sz w:val="22"/>
                <w:szCs w:val="22"/>
              </w:rPr>
              <w:t>entering treatment</w:t>
            </w:r>
            <w:r w:rsidR="00004923" w:rsidRPr="009E345B">
              <w:rPr>
                <w:rFonts w:asciiTheme="minorHAnsi" w:hAnsiTheme="minorHAnsi" w:cs="Arial"/>
                <w:color w:val="000000" w:themeColor="text1"/>
                <w:sz w:val="22"/>
                <w:szCs w:val="22"/>
              </w:rPr>
              <w:t xml:space="preserve"> who complete treatment </w:t>
            </w:r>
          </w:p>
          <w:p w:rsidR="00AA5C4B"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F51C23" w:rsidRPr="009E345B">
              <w:rPr>
                <w:rFonts w:asciiTheme="minorHAnsi" w:hAnsiTheme="minorHAnsi" w:cs="Arial"/>
                <w:color w:val="000000" w:themeColor="text1"/>
                <w:sz w:val="22"/>
                <w:szCs w:val="22"/>
              </w:rPr>
              <w:t>roportion</w:t>
            </w:r>
            <w:r w:rsidR="0023275C" w:rsidRPr="009E345B">
              <w:rPr>
                <w:rFonts w:asciiTheme="minorHAnsi" w:hAnsiTheme="minorHAnsi" w:cs="Arial"/>
                <w:color w:val="000000" w:themeColor="text1"/>
                <w:sz w:val="22"/>
                <w:szCs w:val="22"/>
              </w:rPr>
              <w:t xml:space="preserve"> of </w:t>
            </w:r>
            <w:r w:rsidR="00E5107A" w:rsidRPr="009E345B">
              <w:rPr>
                <w:rFonts w:asciiTheme="minorHAnsi" w:hAnsiTheme="minorHAnsi" w:cs="Arial"/>
                <w:color w:val="000000" w:themeColor="text1"/>
                <w:sz w:val="22"/>
                <w:szCs w:val="22"/>
              </w:rPr>
              <w:t xml:space="preserve">service users </w:t>
            </w:r>
            <w:r w:rsidR="0023275C" w:rsidRPr="009E345B">
              <w:rPr>
                <w:rFonts w:asciiTheme="minorHAnsi" w:hAnsiTheme="minorHAnsi" w:cs="Arial"/>
                <w:color w:val="000000" w:themeColor="text1"/>
                <w:sz w:val="22"/>
                <w:szCs w:val="22"/>
              </w:rPr>
              <w:t xml:space="preserve">completing treatment </w:t>
            </w:r>
          </w:p>
          <w:p w:rsidR="00AA5C4B" w:rsidRPr="009E345B" w:rsidRDefault="00FC21EF" w:rsidP="009E345B">
            <w:pPr>
              <w:pStyle w:val="NormalWeb"/>
              <w:numPr>
                <w:ilvl w:val="0"/>
                <w:numId w:val="35"/>
              </w:numPr>
              <w:tabs>
                <w:tab w:val="left" w:pos="176"/>
              </w:tabs>
              <w:rPr>
                <w:rFonts w:asciiTheme="minorHAnsi" w:hAnsiTheme="minorHAnsi" w:cs="Arial"/>
                <w:sz w:val="22"/>
                <w:szCs w:val="22"/>
              </w:rPr>
            </w:pPr>
            <w:r w:rsidRPr="009E345B">
              <w:rPr>
                <w:rFonts w:asciiTheme="minorHAnsi" w:hAnsiTheme="minorHAnsi" w:cs="Arial"/>
                <w:i/>
                <w:color w:val="000000" w:themeColor="text1"/>
                <w:sz w:val="22"/>
                <w:szCs w:val="22"/>
              </w:rPr>
              <w:t>Adults with r</w:t>
            </w:r>
            <w:r w:rsidR="003A7A61" w:rsidRPr="009E345B">
              <w:rPr>
                <w:rFonts w:asciiTheme="minorHAnsi" w:hAnsiTheme="minorHAnsi" w:cs="Arial"/>
                <w:i/>
                <w:color w:val="000000" w:themeColor="text1"/>
                <w:sz w:val="22"/>
                <w:szCs w:val="22"/>
              </w:rPr>
              <w:t xml:space="preserve">eliable </w:t>
            </w:r>
            <w:r w:rsidR="00004923" w:rsidRPr="009E345B">
              <w:rPr>
                <w:rFonts w:asciiTheme="minorHAnsi" w:hAnsiTheme="minorHAnsi" w:cs="Arial"/>
                <w:i/>
                <w:color w:val="000000" w:themeColor="text1"/>
                <w:sz w:val="22"/>
                <w:szCs w:val="22"/>
              </w:rPr>
              <w:t>improvement</w:t>
            </w:r>
            <w:r w:rsidR="00880EEE" w:rsidRPr="009E345B">
              <w:rPr>
                <w:rFonts w:asciiTheme="minorHAnsi" w:hAnsiTheme="minorHAnsi" w:cs="Arial"/>
                <w:color w:val="000000" w:themeColor="text1"/>
                <w:sz w:val="22"/>
                <w:szCs w:val="22"/>
              </w:rPr>
              <w:t xml:space="preserve"> indicated </w:t>
            </w:r>
            <w:r w:rsidR="00530ADB" w:rsidRPr="009E345B">
              <w:rPr>
                <w:rFonts w:asciiTheme="minorHAnsi" w:hAnsiTheme="minorHAnsi" w:cs="Arial"/>
                <w:color w:val="000000" w:themeColor="text1"/>
                <w:sz w:val="22"/>
                <w:szCs w:val="22"/>
              </w:rPr>
              <w:t xml:space="preserve">by a </w:t>
            </w:r>
            <w:r w:rsidR="004872A5" w:rsidRPr="009E345B">
              <w:rPr>
                <w:rFonts w:asciiTheme="minorHAnsi" w:hAnsiTheme="minorHAnsi" w:cs="Arial"/>
                <w:color w:val="000000" w:themeColor="text1"/>
                <w:sz w:val="22"/>
                <w:szCs w:val="22"/>
              </w:rPr>
              <w:t>decrease GAD7</w:t>
            </w:r>
            <w:r w:rsidR="00874553" w:rsidRPr="009E345B">
              <w:rPr>
                <w:rFonts w:asciiTheme="minorHAnsi" w:hAnsiTheme="minorHAnsi" w:cs="Arial"/>
                <w:sz w:val="22"/>
                <w:szCs w:val="22"/>
              </w:rPr>
              <w:t xml:space="preserve"> by </w:t>
            </w:r>
            <w:r w:rsidR="00004923" w:rsidRPr="009E345B">
              <w:rPr>
                <w:rFonts w:asciiTheme="minorHAnsi" w:hAnsiTheme="minorHAnsi" w:cs="Arial"/>
                <w:color w:val="000000" w:themeColor="text1"/>
                <w:sz w:val="22"/>
                <w:szCs w:val="22"/>
              </w:rPr>
              <w:t>4</w:t>
            </w:r>
            <w:r w:rsidR="00874553" w:rsidRPr="009E345B">
              <w:rPr>
                <w:rFonts w:asciiTheme="minorHAnsi" w:hAnsiTheme="minorHAnsi" w:cs="Arial"/>
                <w:color w:val="000000" w:themeColor="text1"/>
                <w:sz w:val="22"/>
                <w:szCs w:val="22"/>
              </w:rPr>
              <w:t xml:space="preserve"> or more points</w:t>
            </w:r>
            <w:r w:rsidR="00530ADB" w:rsidRPr="009E345B">
              <w:rPr>
                <w:rFonts w:asciiTheme="minorHAnsi" w:hAnsiTheme="minorHAnsi" w:cs="Arial"/>
                <w:color w:val="000000" w:themeColor="text1"/>
                <w:sz w:val="22"/>
                <w:szCs w:val="22"/>
              </w:rPr>
              <w:t xml:space="preserve"> or</w:t>
            </w:r>
            <w:r w:rsidR="00004923" w:rsidRPr="009E345B">
              <w:rPr>
                <w:rFonts w:asciiTheme="minorHAnsi" w:hAnsiTheme="minorHAnsi" w:cs="Arial"/>
                <w:color w:val="000000" w:themeColor="text1"/>
                <w:sz w:val="22"/>
                <w:szCs w:val="22"/>
              </w:rPr>
              <w:t xml:space="preserve"> PHQ9 </w:t>
            </w:r>
            <w:r w:rsidR="00874553" w:rsidRPr="009E345B">
              <w:rPr>
                <w:rFonts w:asciiTheme="minorHAnsi" w:hAnsiTheme="minorHAnsi" w:cs="Arial"/>
                <w:sz w:val="22"/>
                <w:szCs w:val="22"/>
              </w:rPr>
              <w:t>by 6 or more points</w:t>
            </w:r>
            <w:r w:rsidR="00880EEE" w:rsidRPr="009E345B">
              <w:rPr>
                <w:rFonts w:asciiTheme="minorHAnsi" w:hAnsiTheme="minorHAnsi" w:cs="Arial"/>
                <w:sz w:val="22"/>
                <w:szCs w:val="22"/>
              </w:rPr>
              <w:t xml:space="preserve"> or</w:t>
            </w:r>
            <w:r w:rsidR="00004923" w:rsidRPr="009E345B">
              <w:rPr>
                <w:rFonts w:asciiTheme="minorHAnsi" w:hAnsiTheme="minorHAnsi" w:cs="Arial"/>
                <w:sz w:val="22"/>
                <w:szCs w:val="22"/>
              </w:rPr>
              <w:t xml:space="preserve"> IESR</w:t>
            </w:r>
            <w:r w:rsidR="00B17E28" w:rsidRPr="009E345B">
              <w:rPr>
                <w:rFonts w:asciiTheme="minorHAnsi" w:hAnsiTheme="minorHAnsi" w:cs="Arial"/>
                <w:sz w:val="22"/>
                <w:szCs w:val="22"/>
              </w:rPr>
              <w:t xml:space="preserve"> by 9 or more points</w:t>
            </w:r>
            <w:r w:rsidR="004872A5" w:rsidRPr="009E345B">
              <w:rPr>
                <w:rFonts w:asciiTheme="minorHAnsi" w:hAnsiTheme="minorHAnsi" w:cs="Arial"/>
                <w:sz w:val="22"/>
                <w:szCs w:val="22"/>
              </w:rPr>
              <w:t>.</w:t>
            </w:r>
            <w:r w:rsidR="00004923" w:rsidRPr="009E345B">
              <w:rPr>
                <w:rStyle w:val="FootnoteReference"/>
                <w:rFonts w:asciiTheme="minorHAnsi" w:hAnsiTheme="minorHAnsi" w:cs="Arial"/>
                <w:sz w:val="22"/>
                <w:szCs w:val="22"/>
              </w:rPr>
              <w:footnoteReference w:id="1"/>
            </w:r>
            <w:r w:rsidR="00004923" w:rsidRPr="009E345B">
              <w:rPr>
                <w:rFonts w:asciiTheme="minorHAnsi" w:hAnsiTheme="minorHAnsi" w:cs="Arial"/>
                <w:sz w:val="22"/>
                <w:szCs w:val="22"/>
              </w:rPr>
              <w:t xml:space="preserve"> </w:t>
            </w:r>
          </w:p>
          <w:p w:rsidR="00AA5C4B" w:rsidRPr="009E345B" w:rsidRDefault="00FC21EF" w:rsidP="009E345B">
            <w:pPr>
              <w:pStyle w:val="NormalWeb"/>
              <w:numPr>
                <w:ilvl w:val="0"/>
                <w:numId w:val="35"/>
              </w:numPr>
              <w:tabs>
                <w:tab w:val="left" w:pos="176"/>
              </w:tabs>
              <w:rPr>
                <w:rFonts w:asciiTheme="minorHAnsi" w:hAnsiTheme="minorHAnsi" w:cs="Arial"/>
                <w:sz w:val="22"/>
                <w:szCs w:val="22"/>
              </w:rPr>
            </w:pPr>
            <w:r w:rsidRPr="009E345B">
              <w:rPr>
                <w:rFonts w:asciiTheme="minorHAnsi" w:hAnsiTheme="minorHAnsi" w:cs="Arial"/>
                <w:i/>
                <w:sz w:val="22"/>
                <w:szCs w:val="22"/>
              </w:rPr>
              <w:t>Adults with n</w:t>
            </w:r>
            <w:r w:rsidR="003A7A61" w:rsidRPr="009E345B">
              <w:rPr>
                <w:rFonts w:asciiTheme="minorHAnsi" w:hAnsiTheme="minorHAnsi" w:cs="Arial"/>
                <w:i/>
                <w:sz w:val="22"/>
                <w:szCs w:val="22"/>
              </w:rPr>
              <w:t xml:space="preserve">o </w:t>
            </w:r>
            <w:r w:rsidR="00DE390E" w:rsidRPr="009E345B">
              <w:rPr>
                <w:rFonts w:asciiTheme="minorHAnsi" w:hAnsiTheme="minorHAnsi" w:cs="Arial"/>
                <w:i/>
                <w:sz w:val="22"/>
                <w:szCs w:val="22"/>
              </w:rPr>
              <w:t>reliable deterioration</w:t>
            </w:r>
            <w:r w:rsidR="00880EEE" w:rsidRPr="009E345B">
              <w:rPr>
                <w:rFonts w:asciiTheme="minorHAnsi" w:hAnsiTheme="minorHAnsi" w:cs="Arial"/>
                <w:i/>
                <w:sz w:val="22"/>
                <w:szCs w:val="22"/>
              </w:rPr>
              <w:t xml:space="preserve"> indicated by either an</w:t>
            </w:r>
            <w:r w:rsidR="00DE390E" w:rsidRPr="009E345B">
              <w:rPr>
                <w:rFonts w:asciiTheme="minorHAnsi" w:hAnsiTheme="minorHAnsi" w:cs="Arial"/>
                <w:sz w:val="22"/>
                <w:szCs w:val="22"/>
              </w:rPr>
              <w:t xml:space="preserve"> increase </w:t>
            </w:r>
            <w:r w:rsidR="00880EEE" w:rsidRPr="009E345B">
              <w:rPr>
                <w:rFonts w:asciiTheme="minorHAnsi" w:hAnsiTheme="minorHAnsi" w:cs="Arial"/>
                <w:sz w:val="22"/>
                <w:szCs w:val="22"/>
              </w:rPr>
              <w:t xml:space="preserve">of; </w:t>
            </w:r>
            <w:r w:rsidR="00DE390E" w:rsidRPr="009E345B">
              <w:rPr>
                <w:rFonts w:asciiTheme="minorHAnsi" w:hAnsiTheme="minorHAnsi" w:cs="Arial"/>
                <w:sz w:val="22"/>
                <w:szCs w:val="22"/>
              </w:rPr>
              <w:t xml:space="preserve"> </w:t>
            </w:r>
            <w:r w:rsidR="00DE390E" w:rsidRPr="009E345B">
              <w:rPr>
                <w:rFonts w:asciiTheme="minorHAnsi" w:hAnsiTheme="minorHAnsi" w:cs="Arial"/>
                <w:color w:val="000000" w:themeColor="text1"/>
                <w:sz w:val="22"/>
                <w:szCs w:val="22"/>
              </w:rPr>
              <w:t>GAD7</w:t>
            </w:r>
            <w:r w:rsidR="00874553" w:rsidRPr="009E345B">
              <w:rPr>
                <w:rFonts w:asciiTheme="minorHAnsi" w:hAnsiTheme="minorHAnsi" w:cs="Arial"/>
                <w:color w:val="000000" w:themeColor="text1"/>
                <w:sz w:val="22"/>
                <w:szCs w:val="22"/>
              </w:rPr>
              <w:t xml:space="preserve"> score by 4 or more</w:t>
            </w:r>
            <w:r w:rsidR="00880EEE" w:rsidRPr="009E345B">
              <w:rPr>
                <w:rFonts w:asciiTheme="minorHAnsi" w:hAnsiTheme="minorHAnsi" w:cs="Arial"/>
                <w:color w:val="000000" w:themeColor="text1"/>
                <w:sz w:val="22"/>
                <w:szCs w:val="22"/>
              </w:rPr>
              <w:t>,</w:t>
            </w:r>
            <w:r w:rsidR="00874553" w:rsidRPr="009E345B">
              <w:rPr>
                <w:rFonts w:asciiTheme="minorHAnsi" w:hAnsiTheme="minorHAnsi" w:cs="Arial"/>
                <w:color w:val="000000" w:themeColor="text1"/>
                <w:sz w:val="22"/>
                <w:szCs w:val="22"/>
              </w:rPr>
              <w:t xml:space="preserve"> </w:t>
            </w:r>
            <w:r w:rsidR="00DE390E" w:rsidRPr="009E345B">
              <w:rPr>
                <w:rFonts w:asciiTheme="minorHAnsi" w:hAnsiTheme="minorHAnsi" w:cs="Arial"/>
                <w:color w:val="000000" w:themeColor="text1"/>
                <w:sz w:val="22"/>
                <w:szCs w:val="22"/>
              </w:rPr>
              <w:t>PHQ9</w:t>
            </w:r>
            <w:r w:rsidR="00880EEE" w:rsidRPr="009E345B">
              <w:rPr>
                <w:rFonts w:asciiTheme="minorHAnsi" w:hAnsiTheme="minorHAnsi" w:cs="Arial"/>
                <w:color w:val="000000" w:themeColor="text1"/>
                <w:sz w:val="22"/>
                <w:szCs w:val="22"/>
              </w:rPr>
              <w:t xml:space="preserve"> </w:t>
            </w:r>
            <w:r w:rsidR="00874553" w:rsidRPr="009E345B">
              <w:rPr>
                <w:rFonts w:asciiTheme="minorHAnsi" w:hAnsiTheme="minorHAnsi" w:cs="Arial"/>
                <w:color w:val="000000" w:themeColor="text1"/>
                <w:sz w:val="22"/>
                <w:szCs w:val="22"/>
              </w:rPr>
              <w:t xml:space="preserve">score </w:t>
            </w:r>
            <w:r w:rsidR="00874553" w:rsidRPr="009E345B">
              <w:rPr>
                <w:rFonts w:asciiTheme="minorHAnsi" w:hAnsiTheme="minorHAnsi" w:cs="Arial"/>
                <w:sz w:val="22"/>
                <w:szCs w:val="22"/>
              </w:rPr>
              <w:t>by 6 or more</w:t>
            </w:r>
            <w:r w:rsidR="00DE390E" w:rsidRPr="009E345B">
              <w:rPr>
                <w:rFonts w:asciiTheme="minorHAnsi" w:hAnsiTheme="minorHAnsi" w:cs="Arial"/>
                <w:sz w:val="22"/>
                <w:szCs w:val="22"/>
              </w:rPr>
              <w:t xml:space="preserve">, </w:t>
            </w:r>
            <w:r w:rsidR="00874553" w:rsidRPr="009E345B">
              <w:rPr>
                <w:rFonts w:asciiTheme="minorHAnsi" w:hAnsiTheme="minorHAnsi" w:cs="Arial"/>
                <w:sz w:val="22"/>
                <w:szCs w:val="22"/>
              </w:rPr>
              <w:t xml:space="preserve">or </w:t>
            </w:r>
            <w:r w:rsidR="00DE390E" w:rsidRPr="009E345B">
              <w:rPr>
                <w:rFonts w:asciiTheme="minorHAnsi" w:hAnsiTheme="minorHAnsi" w:cs="Arial"/>
                <w:sz w:val="22"/>
                <w:szCs w:val="22"/>
              </w:rPr>
              <w:t>IESR</w:t>
            </w:r>
            <w:r w:rsidR="00874553" w:rsidRPr="009E345B">
              <w:rPr>
                <w:rFonts w:asciiTheme="minorHAnsi" w:hAnsiTheme="minorHAnsi" w:cs="Arial"/>
                <w:sz w:val="22"/>
                <w:szCs w:val="22"/>
              </w:rPr>
              <w:t xml:space="preserve"> by 9 or more</w:t>
            </w:r>
            <w:r w:rsidR="00880EEE" w:rsidRPr="009E345B">
              <w:rPr>
                <w:rFonts w:asciiTheme="minorHAnsi" w:hAnsiTheme="minorHAnsi" w:cs="Arial"/>
                <w:sz w:val="22"/>
                <w:szCs w:val="22"/>
              </w:rPr>
              <w:t>.</w:t>
            </w:r>
            <w:r w:rsidR="00DE390E" w:rsidRPr="009E345B">
              <w:rPr>
                <w:rFonts w:asciiTheme="minorHAnsi" w:hAnsiTheme="minorHAnsi" w:cs="Arial"/>
                <w:sz w:val="22"/>
                <w:szCs w:val="22"/>
              </w:rPr>
              <w:t xml:space="preserve"> </w:t>
            </w:r>
            <w:r w:rsidR="00DE390E" w:rsidRPr="009E345B">
              <w:rPr>
                <w:rStyle w:val="FootnoteReference"/>
                <w:rFonts w:asciiTheme="minorHAnsi" w:hAnsiTheme="minorHAnsi" w:cs="Arial"/>
                <w:sz w:val="22"/>
                <w:szCs w:val="22"/>
              </w:rPr>
              <w:footnoteReference w:id="2"/>
            </w:r>
          </w:p>
          <w:p w:rsidR="00FC21EF" w:rsidRPr="009E345B" w:rsidRDefault="00FC21EF" w:rsidP="009E345B">
            <w:pPr>
              <w:pStyle w:val="NormalWeb"/>
              <w:numPr>
                <w:ilvl w:val="0"/>
                <w:numId w:val="35"/>
              </w:numPr>
              <w:tabs>
                <w:tab w:val="left" w:pos="176"/>
              </w:tabs>
              <w:rPr>
                <w:rFonts w:asciiTheme="minorHAnsi" w:hAnsiTheme="minorHAnsi" w:cs="Arial"/>
                <w:sz w:val="22"/>
                <w:szCs w:val="22"/>
              </w:rPr>
            </w:pPr>
            <w:r w:rsidRPr="009E345B">
              <w:rPr>
                <w:rFonts w:asciiTheme="minorHAnsi" w:hAnsiTheme="minorHAnsi" w:cs="Arial"/>
                <w:sz w:val="22"/>
                <w:szCs w:val="22"/>
              </w:rPr>
              <w:t xml:space="preserve">Children and Young People </w:t>
            </w:r>
            <w:r w:rsidR="00AA5C4B" w:rsidRPr="009E345B">
              <w:rPr>
                <w:rFonts w:asciiTheme="minorHAnsi" w:hAnsiTheme="minorHAnsi" w:cs="Arial"/>
                <w:sz w:val="22"/>
                <w:szCs w:val="22"/>
              </w:rPr>
              <w:t xml:space="preserve">with reliable improvement </w:t>
            </w:r>
            <w:r w:rsidR="00880EEE" w:rsidRPr="009E345B">
              <w:rPr>
                <w:rFonts w:asciiTheme="minorHAnsi" w:hAnsiTheme="minorHAnsi" w:cs="Arial"/>
                <w:sz w:val="22"/>
                <w:szCs w:val="22"/>
              </w:rPr>
              <w:t xml:space="preserve">indicated by a decrease in </w:t>
            </w:r>
            <w:r w:rsidR="00880EEE" w:rsidRPr="009E345B">
              <w:rPr>
                <w:rFonts w:asciiTheme="minorHAnsi" w:hAnsiTheme="minorHAnsi" w:cs="Arial"/>
                <w:bCs/>
                <w:color w:val="000000" w:themeColor="text1"/>
                <w:sz w:val="22"/>
                <w:szCs w:val="22"/>
              </w:rPr>
              <w:t>Revised Children's Anxiety and Depression Scale (</w:t>
            </w:r>
            <w:r w:rsidR="00880EEE" w:rsidRPr="009E345B">
              <w:rPr>
                <w:rFonts w:asciiTheme="minorHAnsi" w:hAnsiTheme="minorHAnsi" w:cs="Arial"/>
                <w:sz w:val="22"/>
                <w:szCs w:val="22"/>
              </w:rPr>
              <w:t xml:space="preserve">RCADS) total by 16 or more points. N.B providers are not expected to use age adjustments available for this </w:t>
            </w:r>
            <w:r w:rsidR="00880EEE" w:rsidRPr="009E345B">
              <w:rPr>
                <w:rFonts w:asciiTheme="minorHAnsi" w:hAnsiTheme="minorHAnsi" w:cs="Arial"/>
                <w:sz w:val="22"/>
                <w:szCs w:val="22"/>
              </w:rPr>
              <w:lastRenderedPageBreak/>
              <w:t>scale.</w:t>
            </w:r>
          </w:p>
          <w:p w:rsidR="00AA5C4B" w:rsidRPr="009E345B" w:rsidRDefault="00AA5C4B" w:rsidP="009E345B">
            <w:pPr>
              <w:pStyle w:val="NormalWeb"/>
              <w:numPr>
                <w:ilvl w:val="0"/>
                <w:numId w:val="35"/>
              </w:numPr>
              <w:tabs>
                <w:tab w:val="left" w:pos="176"/>
              </w:tabs>
              <w:rPr>
                <w:rFonts w:asciiTheme="minorHAnsi" w:hAnsiTheme="minorHAnsi" w:cs="Arial"/>
                <w:sz w:val="22"/>
                <w:szCs w:val="22"/>
              </w:rPr>
            </w:pPr>
            <w:r w:rsidRPr="009E345B">
              <w:rPr>
                <w:rFonts w:asciiTheme="minorHAnsi" w:hAnsiTheme="minorHAnsi" w:cs="Arial"/>
                <w:sz w:val="22"/>
                <w:szCs w:val="22"/>
              </w:rPr>
              <w:t xml:space="preserve">Children and Young People with no </w:t>
            </w:r>
            <w:r w:rsidR="00643278" w:rsidRPr="009E345B">
              <w:rPr>
                <w:rFonts w:asciiTheme="minorHAnsi" w:hAnsiTheme="minorHAnsi" w:cs="Arial"/>
                <w:sz w:val="22"/>
                <w:szCs w:val="22"/>
              </w:rPr>
              <w:t>reliable deterioration</w:t>
            </w:r>
            <w:r w:rsidR="00880EEE" w:rsidRPr="009E345B">
              <w:rPr>
                <w:rFonts w:asciiTheme="minorHAnsi" w:hAnsiTheme="minorHAnsi" w:cs="Arial"/>
                <w:sz w:val="22"/>
                <w:szCs w:val="22"/>
              </w:rPr>
              <w:t xml:space="preserve"> indicated by an increase in</w:t>
            </w:r>
            <w:r w:rsidR="00643278" w:rsidRPr="009E345B">
              <w:rPr>
                <w:rFonts w:asciiTheme="minorHAnsi" w:hAnsiTheme="minorHAnsi" w:cs="Arial"/>
                <w:sz w:val="22"/>
                <w:szCs w:val="22"/>
              </w:rPr>
              <w:t xml:space="preserve"> </w:t>
            </w:r>
            <w:r w:rsidR="00643278" w:rsidRPr="009E345B">
              <w:rPr>
                <w:rFonts w:asciiTheme="minorHAnsi" w:hAnsiTheme="minorHAnsi" w:cs="Arial"/>
                <w:bCs/>
                <w:color w:val="000000" w:themeColor="text1"/>
                <w:sz w:val="22"/>
                <w:szCs w:val="22"/>
              </w:rPr>
              <w:t>Revised Children's Anxiety and Depression Scale (</w:t>
            </w:r>
            <w:r w:rsidRPr="009E345B">
              <w:rPr>
                <w:rFonts w:asciiTheme="minorHAnsi" w:hAnsiTheme="minorHAnsi" w:cs="Arial"/>
                <w:sz w:val="22"/>
                <w:szCs w:val="22"/>
              </w:rPr>
              <w:t>RCAD</w:t>
            </w:r>
            <w:r w:rsidR="00643278" w:rsidRPr="009E345B">
              <w:rPr>
                <w:rFonts w:asciiTheme="minorHAnsi" w:hAnsiTheme="minorHAnsi" w:cs="Arial"/>
                <w:sz w:val="22"/>
                <w:szCs w:val="22"/>
              </w:rPr>
              <w:t>S)</w:t>
            </w:r>
            <w:r w:rsidRPr="009E345B">
              <w:rPr>
                <w:rFonts w:asciiTheme="minorHAnsi" w:hAnsiTheme="minorHAnsi" w:cs="Arial"/>
                <w:sz w:val="22"/>
                <w:szCs w:val="22"/>
              </w:rPr>
              <w:t xml:space="preserve"> </w:t>
            </w:r>
            <w:r w:rsidR="00880EEE" w:rsidRPr="009E345B">
              <w:rPr>
                <w:rFonts w:asciiTheme="minorHAnsi" w:hAnsiTheme="minorHAnsi" w:cs="Arial"/>
                <w:sz w:val="22"/>
                <w:szCs w:val="22"/>
              </w:rPr>
              <w:t xml:space="preserve">total by </w:t>
            </w:r>
            <w:r w:rsidR="00643278" w:rsidRPr="009E345B">
              <w:rPr>
                <w:rFonts w:asciiTheme="minorHAnsi" w:hAnsiTheme="minorHAnsi" w:cs="Arial"/>
                <w:sz w:val="22"/>
                <w:szCs w:val="22"/>
              </w:rPr>
              <w:t xml:space="preserve">16 </w:t>
            </w:r>
            <w:r w:rsidR="00880EEE" w:rsidRPr="009E345B">
              <w:rPr>
                <w:rFonts w:asciiTheme="minorHAnsi" w:hAnsiTheme="minorHAnsi" w:cs="Arial"/>
                <w:sz w:val="22"/>
                <w:szCs w:val="22"/>
              </w:rPr>
              <w:t xml:space="preserve">or more </w:t>
            </w:r>
            <w:r w:rsidR="00643278" w:rsidRPr="009E345B">
              <w:rPr>
                <w:rFonts w:asciiTheme="minorHAnsi" w:hAnsiTheme="minorHAnsi" w:cs="Arial"/>
                <w:sz w:val="22"/>
                <w:szCs w:val="22"/>
              </w:rPr>
              <w:t>points</w:t>
            </w:r>
            <w:r w:rsidR="00880EEE" w:rsidRPr="009E345B">
              <w:rPr>
                <w:rFonts w:asciiTheme="minorHAnsi" w:hAnsiTheme="minorHAnsi" w:cs="Arial"/>
                <w:sz w:val="22"/>
                <w:szCs w:val="22"/>
              </w:rPr>
              <w:t>.</w:t>
            </w:r>
            <w:r w:rsidR="00880EEE" w:rsidRPr="009E345B">
              <w:rPr>
                <w:rFonts w:asciiTheme="minorHAnsi" w:hAnsiTheme="minorHAnsi" w:cs="Arial"/>
                <w:i/>
                <w:sz w:val="22"/>
                <w:szCs w:val="22"/>
              </w:rPr>
              <w:t xml:space="preserve"> </w:t>
            </w:r>
            <w:r w:rsidR="00880EEE" w:rsidRPr="009E345B">
              <w:rPr>
                <w:rFonts w:asciiTheme="minorHAnsi" w:hAnsiTheme="minorHAnsi" w:cs="Arial"/>
                <w:sz w:val="22"/>
                <w:szCs w:val="22"/>
              </w:rPr>
              <w:t>N.B providers are not expected to use age adjustments available for this scale.</w:t>
            </w:r>
          </w:p>
          <w:p w:rsidR="004B1CDE"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B217CA" w:rsidRPr="009E345B">
              <w:rPr>
                <w:rFonts w:asciiTheme="minorHAnsi" w:hAnsiTheme="minorHAnsi" w:cs="Arial"/>
                <w:color w:val="000000" w:themeColor="text1"/>
                <w:sz w:val="22"/>
                <w:szCs w:val="22"/>
              </w:rPr>
              <w:t xml:space="preserve">roportion of service users </w:t>
            </w:r>
            <w:r w:rsidR="006725CD" w:rsidRPr="009E345B">
              <w:rPr>
                <w:rFonts w:asciiTheme="minorHAnsi" w:hAnsiTheme="minorHAnsi" w:cs="Arial"/>
                <w:color w:val="000000" w:themeColor="text1"/>
                <w:sz w:val="22"/>
                <w:szCs w:val="22"/>
              </w:rPr>
              <w:t>completing</w:t>
            </w:r>
            <w:r w:rsidR="000B7459" w:rsidRPr="009E345B">
              <w:rPr>
                <w:rFonts w:asciiTheme="minorHAnsi" w:hAnsiTheme="minorHAnsi" w:cs="Arial"/>
                <w:color w:val="000000" w:themeColor="text1"/>
                <w:sz w:val="22"/>
                <w:szCs w:val="22"/>
              </w:rPr>
              <w:t xml:space="preserve"> treatment </w:t>
            </w:r>
            <w:r w:rsidR="006725CD" w:rsidRPr="009E345B">
              <w:rPr>
                <w:rFonts w:asciiTheme="minorHAnsi" w:hAnsiTheme="minorHAnsi" w:cs="Arial"/>
                <w:color w:val="000000" w:themeColor="text1"/>
                <w:sz w:val="22"/>
                <w:szCs w:val="22"/>
              </w:rPr>
              <w:t>provided by</w:t>
            </w:r>
            <w:r w:rsidR="00236254" w:rsidRPr="009E345B">
              <w:rPr>
                <w:rFonts w:asciiTheme="minorHAnsi" w:hAnsiTheme="minorHAnsi" w:cs="Arial"/>
                <w:color w:val="000000" w:themeColor="text1"/>
                <w:sz w:val="22"/>
                <w:szCs w:val="22"/>
              </w:rPr>
              <w:t xml:space="preserve"> </w:t>
            </w:r>
            <w:r w:rsidR="000B7459" w:rsidRPr="009E345B">
              <w:rPr>
                <w:rFonts w:asciiTheme="minorHAnsi" w:hAnsiTheme="minorHAnsi" w:cs="Arial"/>
                <w:color w:val="000000" w:themeColor="text1"/>
                <w:sz w:val="22"/>
                <w:szCs w:val="22"/>
              </w:rPr>
              <w:t>same therapist</w:t>
            </w:r>
            <w:r w:rsidR="00880EEE" w:rsidRPr="009E345B">
              <w:rPr>
                <w:rFonts w:asciiTheme="minorHAnsi" w:hAnsiTheme="minorHAnsi" w:cs="Arial"/>
                <w:color w:val="000000" w:themeColor="text1"/>
                <w:sz w:val="22"/>
                <w:szCs w:val="22"/>
              </w:rPr>
              <w:t>.</w:t>
            </w:r>
            <w:r w:rsidR="000B7459" w:rsidRPr="009E345B">
              <w:rPr>
                <w:rFonts w:asciiTheme="minorHAnsi" w:hAnsiTheme="minorHAnsi" w:cs="Arial"/>
                <w:color w:val="000000" w:themeColor="text1"/>
                <w:sz w:val="22"/>
                <w:szCs w:val="22"/>
              </w:rPr>
              <w:t xml:space="preserve"> </w:t>
            </w:r>
          </w:p>
          <w:p w:rsidR="00AD5CFE"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AD5CFE" w:rsidRPr="009E345B">
              <w:rPr>
                <w:rFonts w:asciiTheme="minorHAnsi" w:hAnsiTheme="minorHAnsi" w:cs="Arial"/>
                <w:color w:val="000000" w:themeColor="text1"/>
                <w:sz w:val="22"/>
                <w:szCs w:val="22"/>
              </w:rPr>
              <w:t xml:space="preserve">roportion of service users who </w:t>
            </w:r>
            <w:r w:rsidR="006725CD" w:rsidRPr="009E345B">
              <w:rPr>
                <w:rFonts w:asciiTheme="minorHAnsi" w:hAnsiTheme="minorHAnsi" w:cs="Arial"/>
                <w:color w:val="000000" w:themeColor="text1"/>
                <w:sz w:val="22"/>
                <w:szCs w:val="22"/>
              </w:rPr>
              <w:t xml:space="preserve">complete treatment and </w:t>
            </w:r>
            <w:r w:rsidR="00AD5CFE" w:rsidRPr="009E345B">
              <w:rPr>
                <w:rFonts w:asciiTheme="minorHAnsi" w:hAnsiTheme="minorHAnsi" w:cs="Arial"/>
                <w:color w:val="000000" w:themeColor="text1"/>
                <w:sz w:val="22"/>
                <w:szCs w:val="22"/>
              </w:rPr>
              <w:t>provide ‘</w:t>
            </w:r>
            <w:r w:rsidR="00004923" w:rsidRPr="009E345B">
              <w:rPr>
                <w:rFonts w:asciiTheme="minorHAnsi" w:hAnsiTheme="minorHAnsi" w:cs="Arial"/>
                <w:sz w:val="22"/>
                <w:szCs w:val="22"/>
              </w:rPr>
              <w:t>Client feedback</w:t>
            </w:r>
            <w:r w:rsidR="00AD5CFE" w:rsidRPr="009E345B">
              <w:rPr>
                <w:rFonts w:asciiTheme="minorHAnsi" w:hAnsiTheme="minorHAnsi" w:cs="Arial"/>
                <w:sz w:val="22"/>
                <w:szCs w:val="22"/>
              </w:rPr>
              <w:t>’</w:t>
            </w:r>
          </w:p>
          <w:p w:rsidR="00B64D04"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sz w:val="22"/>
                <w:szCs w:val="22"/>
              </w:rPr>
              <w:t>Total number and p</w:t>
            </w:r>
            <w:r w:rsidR="00F204DD" w:rsidRPr="009E345B">
              <w:rPr>
                <w:rFonts w:asciiTheme="minorHAnsi" w:hAnsiTheme="minorHAnsi" w:cs="Arial"/>
                <w:sz w:val="22"/>
                <w:szCs w:val="22"/>
              </w:rPr>
              <w:t xml:space="preserve">roportion of </w:t>
            </w:r>
            <w:r w:rsidR="004B1CDE" w:rsidRPr="009E345B">
              <w:rPr>
                <w:rFonts w:asciiTheme="minorHAnsi" w:hAnsiTheme="minorHAnsi" w:cs="Arial"/>
                <w:sz w:val="22"/>
                <w:szCs w:val="22"/>
              </w:rPr>
              <w:t>‘</w:t>
            </w:r>
            <w:r w:rsidR="00F204DD" w:rsidRPr="009E345B">
              <w:rPr>
                <w:rFonts w:asciiTheme="minorHAnsi" w:hAnsiTheme="minorHAnsi" w:cs="Arial"/>
                <w:sz w:val="22"/>
                <w:szCs w:val="22"/>
              </w:rPr>
              <w:t>client feedback</w:t>
            </w:r>
            <w:r w:rsidR="004B1CDE" w:rsidRPr="009E345B">
              <w:rPr>
                <w:rFonts w:asciiTheme="minorHAnsi" w:hAnsiTheme="minorHAnsi" w:cs="Arial"/>
                <w:sz w:val="22"/>
                <w:szCs w:val="22"/>
              </w:rPr>
              <w:t>’</w:t>
            </w:r>
            <w:r w:rsidR="00F204DD" w:rsidRPr="009E345B">
              <w:rPr>
                <w:rFonts w:asciiTheme="minorHAnsi" w:hAnsiTheme="minorHAnsi" w:cs="Arial"/>
                <w:sz w:val="22"/>
                <w:szCs w:val="22"/>
              </w:rPr>
              <w:t xml:space="preserve"> provided that </w:t>
            </w:r>
            <w:r w:rsidR="001B1E15" w:rsidRPr="009E345B">
              <w:rPr>
                <w:rFonts w:asciiTheme="minorHAnsi" w:hAnsiTheme="minorHAnsi" w:cs="Arial"/>
                <w:sz w:val="22"/>
                <w:szCs w:val="22"/>
              </w:rPr>
              <w:t>identify</w:t>
            </w:r>
            <w:r w:rsidR="00F204DD" w:rsidRPr="009E345B">
              <w:rPr>
                <w:rFonts w:asciiTheme="minorHAnsi" w:hAnsiTheme="minorHAnsi" w:cs="Arial"/>
                <w:sz w:val="22"/>
                <w:szCs w:val="22"/>
              </w:rPr>
              <w:t xml:space="preserve"> a </w:t>
            </w:r>
            <w:r w:rsidR="001B1E15" w:rsidRPr="009E345B">
              <w:rPr>
                <w:rFonts w:asciiTheme="minorHAnsi" w:hAnsiTheme="minorHAnsi" w:cs="Arial"/>
                <w:sz w:val="22"/>
                <w:szCs w:val="22"/>
              </w:rPr>
              <w:t>‘</w:t>
            </w:r>
            <w:r w:rsidR="00F204DD" w:rsidRPr="009E345B">
              <w:rPr>
                <w:rFonts w:asciiTheme="minorHAnsi" w:hAnsiTheme="minorHAnsi" w:cs="Arial"/>
                <w:sz w:val="22"/>
                <w:szCs w:val="22"/>
              </w:rPr>
              <w:t>positive</w:t>
            </w:r>
            <w:r w:rsidR="001B1E15" w:rsidRPr="009E345B">
              <w:rPr>
                <w:rFonts w:asciiTheme="minorHAnsi" w:hAnsiTheme="minorHAnsi" w:cs="Arial"/>
                <w:sz w:val="22"/>
                <w:szCs w:val="22"/>
              </w:rPr>
              <w:t>’</w:t>
            </w:r>
            <w:r w:rsidR="00F204DD" w:rsidRPr="009E345B">
              <w:rPr>
                <w:rFonts w:asciiTheme="minorHAnsi" w:hAnsiTheme="minorHAnsi" w:cs="Arial"/>
                <w:sz w:val="22"/>
                <w:szCs w:val="22"/>
              </w:rPr>
              <w:t xml:space="preserve"> </w:t>
            </w:r>
            <w:r w:rsidR="001B1E15" w:rsidRPr="009E345B">
              <w:rPr>
                <w:rFonts w:asciiTheme="minorHAnsi" w:hAnsiTheme="minorHAnsi" w:cs="Arial"/>
                <w:sz w:val="22"/>
                <w:szCs w:val="22"/>
              </w:rPr>
              <w:t xml:space="preserve">service was </w:t>
            </w:r>
            <w:r w:rsidR="00F204DD" w:rsidRPr="009E345B">
              <w:rPr>
                <w:rFonts w:asciiTheme="minorHAnsi" w:hAnsiTheme="minorHAnsi" w:cs="Arial"/>
                <w:sz w:val="22"/>
                <w:szCs w:val="22"/>
              </w:rPr>
              <w:t>experience</w:t>
            </w:r>
            <w:r w:rsidR="001B1E15" w:rsidRPr="009E345B">
              <w:rPr>
                <w:rFonts w:asciiTheme="minorHAnsi" w:hAnsiTheme="minorHAnsi" w:cs="Arial"/>
                <w:sz w:val="22"/>
                <w:szCs w:val="22"/>
              </w:rPr>
              <w:t>d by service user</w:t>
            </w:r>
          </w:p>
          <w:p w:rsidR="009F4F07" w:rsidRPr="009E345B" w:rsidRDefault="00B64D04"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sz w:val="22"/>
                <w:szCs w:val="22"/>
              </w:rPr>
              <w:t>Total number and proportion of ‘client feedback’ that identify a negative service was experienced.</w:t>
            </w:r>
          </w:p>
          <w:p w:rsidR="00FC21EF" w:rsidRPr="009E345B" w:rsidRDefault="009F4F07" w:rsidP="009E345B">
            <w:pPr>
              <w:pStyle w:val="NormalWeb"/>
              <w:tabs>
                <w:tab w:val="left" w:pos="176"/>
              </w:tabs>
              <w:ind w:left="728"/>
              <w:rPr>
                <w:rFonts w:asciiTheme="minorHAnsi" w:hAnsiTheme="minorHAnsi" w:cs="Arial"/>
                <w:sz w:val="22"/>
                <w:szCs w:val="22"/>
              </w:rPr>
            </w:pPr>
            <w:r w:rsidRPr="009E345B">
              <w:rPr>
                <w:rFonts w:asciiTheme="minorHAnsi" w:hAnsiTheme="minorHAnsi" w:cs="Arial"/>
                <w:sz w:val="22"/>
                <w:szCs w:val="22"/>
              </w:rPr>
              <w:t>The Provider must have an appropriate way of capturing and reporting this each month.</w:t>
            </w:r>
          </w:p>
        </w:tc>
      </w:tr>
      <w:tr w:rsidR="00C939D9" w:rsidRPr="009E345B" w:rsidTr="00823074">
        <w:tc>
          <w:tcPr>
            <w:tcW w:w="8414" w:type="dxa"/>
            <w:shd w:val="clear" w:color="auto" w:fill="auto"/>
          </w:tcPr>
          <w:p w:rsidR="003A7A61" w:rsidRPr="009E345B" w:rsidRDefault="00ED0AAD"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lastRenderedPageBreak/>
              <w:t>3. About the Service</w:t>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p w:rsidR="00507D39" w:rsidRPr="003A406E"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3.1</w:t>
            </w:r>
            <w:r w:rsidR="003A406E">
              <w:rPr>
                <w:rFonts w:cs="Arial"/>
                <w:b/>
                <w:color w:val="000000" w:themeColor="text1"/>
                <w:sz w:val="22"/>
                <w:szCs w:val="22"/>
              </w:rPr>
              <w:tab/>
              <w:t>Aims and objectives of service</w:t>
            </w:r>
          </w:p>
          <w:p w:rsidR="00F27400" w:rsidRPr="009E345B" w:rsidRDefault="00AD6087"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To p</w:t>
            </w:r>
            <w:r w:rsidR="00004923" w:rsidRPr="009E345B">
              <w:rPr>
                <w:rFonts w:cs="Arial"/>
                <w:color w:val="000000" w:themeColor="text1"/>
                <w:sz w:val="22"/>
                <w:szCs w:val="22"/>
              </w:rPr>
              <w:t>rovide immediate and short term psychological</w:t>
            </w:r>
            <w:r w:rsidR="00E6383E" w:rsidRPr="009E345B">
              <w:rPr>
                <w:rFonts w:cs="Arial"/>
                <w:color w:val="000000" w:themeColor="text1"/>
                <w:sz w:val="22"/>
                <w:szCs w:val="22"/>
              </w:rPr>
              <w:t xml:space="preserve"> interventions to support </w:t>
            </w:r>
            <w:r w:rsidR="00A356EC" w:rsidRPr="009E345B">
              <w:rPr>
                <w:rFonts w:cs="Arial"/>
                <w:color w:val="000000" w:themeColor="text1"/>
                <w:sz w:val="22"/>
                <w:szCs w:val="22"/>
              </w:rPr>
              <w:t xml:space="preserve">male and female </w:t>
            </w:r>
            <w:r w:rsidR="00004923" w:rsidRPr="009E345B">
              <w:rPr>
                <w:rFonts w:cs="Arial"/>
                <w:color w:val="000000" w:themeColor="text1"/>
                <w:sz w:val="22"/>
                <w:szCs w:val="22"/>
              </w:rPr>
              <w:t>adults and children in the immediate aftermath of</w:t>
            </w:r>
            <w:r w:rsidRPr="009E345B">
              <w:rPr>
                <w:rFonts w:cs="Arial"/>
                <w:color w:val="000000" w:themeColor="text1"/>
                <w:sz w:val="22"/>
                <w:szCs w:val="22"/>
              </w:rPr>
              <w:t xml:space="preserve"> a sexual offe</w:t>
            </w:r>
            <w:r w:rsidR="007B4888" w:rsidRPr="009E345B">
              <w:rPr>
                <w:rFonts w:cs="Arial"/>
                <w:color w:val="000000" w:themeColor="text1"/>
                <w:sz w:val="22"/>
                <w:szCs w:val="22"/>
              </w:rPr>
              <w:t>nce</w:t>
            </w:r>
            <w:r w:rsidR="003079E4" w:rsidRPr="009E345B">
              <w:rPr>
                <w:rFonts w:cs="Arial"/>
                <w:color w:val="000000" w:themeColor="text1"/>
                <w:sz w:val="22"/>
                <w:szCs w:val="22"/>
              </w:rPr>
              <w:t>, whether the incident is subject to criminal justice proceedings, or not.</w:t>
            </w:r>
          </w:p>
          <w:p w:rsidR="00004923"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To </w:t>
            </w:r>
            <w:r w:rsidR="003C4F09" w:rsidRPr="009E345B">
              <w:rPr>
                <w:rFonts w:cs="Arial"/>
                <w:color w:val="000000" w:themeColor="text1"/>
                <w:sz w:val="22"/>
                <w:szCs w:val="22"/>
              </w:rPr>
              <w:t xml:space="preserve">support </w:t>
            </w:r>
            <w:r w:rsidRPr="009E345B">
              <w:rPr>
                <w:rFonts w:cs="Arial"/>
                <w:color w:val="000000" w:themeColor="text1"/>
                <w:sz w:val="22"/>
                <w:szCs w:val="22"/>
              </w:rPr>
              <w:t xml:space="preserve">improved mental health outcomes through early access to talking therapies promoting </w:t>
            </w:r>
            <w:proofErr w:type="spellStart"/>
            <w:r w:rsidRPr="009E345B">
              <w:rPr>
                <w:rFonts w:cs="Arial"/>
                <w:color w:val="000000" w:themeColor="text1"/>
                <w:sz w:val="22"/>
                <w:szCs w:val="22"/>
              </w:rPr>
              <w:t>stabili</w:t>
            </w:r>
            <w:r w:rsidR="00A17286" w:rsidRPr="009E345B">
              <w:rPr>
                <w:rFonts w:cs="Arial"/>
                <w:color w:val="000000" w:themeColor="text1"/>
                <w:sz w:val="22"/>
                <w:szCs w:val="22"/>
              </w:rPr>
              <w:t>s</w:t>
            </w:r>
            <w:r w:rsidRPr="009E345B">
              <w:rPr>
                <w:rFonts w:cs="Arial"/>
                <w:color w:val="000000" w:themeColor="text1"/>
                <w:sz w:val="22"/>
                <w:szCs w:val="22"/>
              </w:rPr>
              <w:t>ation</w:t>
            </w:r>
            <w:proofErr w:type="spellEnd"/>
            <w:r w:rsidR="00A17286" w:rsidRPr="009E345B">
              <w:rPr>
                <w:rFonts w:cs="Arial"/>
                <w:color w:val="000000" w:themeColor="text1"/>
                <w:sz w:val="22"/>
                <w:szCs w:val="22"/>
              </w:rPr>
              <w:t xml:space="preserve">, </w:t>
            </w:r>
            <w:r w:rsidR="00DE390E" w:rsidRPr="009E345B">
              <w:rPr>
                <w:rFonts w:cs="Arial"/>
                <w:color w:val="000000" w:themeColor="text1"/>
                <w:sz w:val="22"/>
                <w:szCs w:val="22"/>
              </w:rPr>
              <w:t>safety</w:t>
            </w:r>
            <w:r w:rsidR="00A17286" w:rsidRPr="009E345B">
              <w:rPr>
                <w:rFonts w:cs="Arial"/>
                <w:color w:val="000000" w:themeColor="text1"/>
                <w:sz w:val="22"/>
                <w:szCs w:val="22"/>
              </w:rPr>
              <w:t xml:space="preserve"> and recovery</w:t>
            </w:r>
            <w:r w:rsidR="00DE390E" w:rsidRPr="009E345B">
              <w:rPr>
                <w:rFonts w:cs="Arial"/>
                <w:color w:val="000000" w:themeColor="text1"/>
                <w:sz w:val="22"/>
                <w:szCs w:val="22"/>
              </w:rPr>
              <w:t>.</w:t>
            </w: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3.2</w:t>
            </w:r>
            <w:r w:rsidRPr="009E345B">
              <w:rPr>
                <w:rFonts w:cs="Arial"/>
                <w:b/>
                <w:color w:val="000000" w:themeColor="text1"/>
                <w:sz w:val="22"/>
                <w:szCs w:val="22"/>
              </w:rPr>
              <w:tab/>
              <w:t>Service description/care pathway</w:t>
            </w:r>
          </w:p>
          <w:p w:rsidR="00004923" w:rsidRPr="009E345B" w:rsidRDefault="009F4F07"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In delivering the service, the Provider must work with the providers of other services within the SARC, and particularly, the provider of the SARC service itself.  </w:t>
            </w:r>
          </w:p>
          <w:p w:rsidR="007372A9" w:rsidRPr="009E345B" w:rsidRDefault="007372A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Access</w:t>
            </w:r>
          </w:p>
          <w:p w:rsidR="00CD686F" w:rsidRPr="001C3C84" w:rsidRDefault="00D900F8" w:rsidP="009E345B">
            <w:pPr>
              <w:spacing w:before="100" w:beforeAutospacing="1" w:after="100" w:afterAutospacing="1"/>
              <w:rPr>
                <w:rFonts w:cs="Arial"/>
                <w:b/>
                <w:color w:val="000000" w:themeColor="text1"/>
                <w:sz w:val="22"/>
                <w:szCs w:val="22"/>
              </w:rPr>
            </w:pPr>
            <w:r w:rsidRPr="009E345B">
              <w:rPr>
                <w:rFonts w:cs="Arial"/>
                <w:color w:val="000000" w:themeColor="text1"/>
                <w:sz w:val="22"/>
                <w:szCs w:val="22"/>
              </w:rPr>
              <w:t xml:space="preserve">Access to the talking therapy service will be via </w:t>
            </w:r>
            <w:r w:rsidR="00ED1A12" w:rsidRPr="009E345B">
              <w:rPr>
                <w:rFonts w:cs="Arial"/>
                <w:color w:val="000000" w:themeColor="text1"/>
                <w:sz w:val="22"/>
                <w:szCs w:val="22"/>
              </w:rPr>
              <w:t>the Sexual Assault Referral Service onl</w:t>
            </w:r>
            <w:r w:rsidRPr="009E345B">
              <w:rPr>
                <w:rFonts w:cs="Arial"/>
                <w:color w:val="000000" w:themeColor="text1"/>
                <w:sz w:val="22"/>
                <w:szCs w:val="22"/>
              </w:rPr>
              <w:t xml:space="preserve">y. </w:t>
            </w:r>
            <w:r w:rsidR="00851983" w:rsidRPr="009E345B">
              <w:rPr>
                <w:rFonts w:cs="Arial"/>
                <w:color w:val="000000" w:themeColor="text1"/>
                <w:sz w:val="22"/>
                <w:szCs w:val="22"/>
              </w:rPr>
              <w:t xml:space="preserve">The Provider will not accept referrals from any other </w:t>
            </w:r>
            <w:r w:rsidR="00E55FE9" w:rsidRPr="009E345B">
              <w:rPr>
                <w:rFonts w:cs="Arial"/>
                <w:color w:val="000000" w:themeColor="text1"/>
                <w:sz w:val="22"/>
                <w:szCs w:val="22"/>
              </w:rPr>
              <w:t>source.</w:t>
            </w:r>
            <w:r w:rsidR="003079E4" w:rsidRPr="009E345B">
              <w:rPr>
                <w:rFonts w:cs="Arial"/>
                <w:color w:val="000000" w:themeColor="text1"/>
                <w:sz w:val="22"/>
                <w:szCs w:val="22"/>
              </w:rPr>
              <w:t xml:space="preserve"> The Provider may accept referrals from any SARC in the East of England, detailed in section 1. above. </w:t>
            </w:r>
            <w:r w:rsidR="00D91B15" w:rsidRPr="009E345B">
              <w:rPr>
                <w:rFonts w:cs="Arial"/>
                <w:color w:val="000000" w:themeColor="text1"/>
                <w:sz w:val="22"/>
                <w:szCs w:val="22"/>
              </w:rPr>
              <w:t>It is acknowledged that not all survivors wish to use the services of a SARC, and there is no intention or expectation that all should</w:t>
            </w:r>
            <w:r w:rsidR="001B3653" w:rsidRPr="009E345B">
              <w:rPr>
                <w:rFonts w:cs="Arial"/>
                <w:color w:val="000000" w:themeColor="text1"/>
                <w:sz w:val="22"/>
                <w:szCs w:val="22"/>
              </w:rPr>
              <w:t xml:space="preserve"> or will. This limitation on access will be reviewed within the evaluation of the service</w:t>
            </w:r>
            <w:r w:rsidR="00BB1738" w:rsidRPr="009E345B">
              <w:rPr>
                <w:rFonts w:cs="Arial"/>
                <w:color w:val="000000" w:themeColor="text1"/>
                <w:sz w:val="22"/>
                <w:szCs w:val="22"/>
              </w:rPr>
              <w:t>, at its conclusion after 2 years</w:t>
            </w:r>
            <w:r w:rsidR="001B3653" w:rsidRPr="009E345B">
              <w:rPr>
                <w:rFonts w:cs="Arial"/>
                <w:color w:val="000000" w:themeColor="text1"/>
                <w:sz w:val="22"/>
                <w:szCs w:val="22"/>
              </w:rPr>
              <w:t>.</w:t>
            </w:r>
          </w:p>
          <w:p w:rsidR="007372A9" w:rsidRPr="009E345B" w:rsidRDefault="007372A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Assessment</w:t>
            </w:r>
          </w:p>
          <w:p w:rsidR="00DE390E" w:rsidRPr="009E345B" w:rsidRDefault="00656895"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Provider </w:t>
            </w:r>
            <w:r w:rsidR="00E55FE9" w:rsidRPr="009E345B">
              <w:rPr>
                <w:rFonts w:cs="Arial"/>
                <w:color w:val="000000" w:themeColor="text1"/>
                <w:sz w:val="22"/>
                <w:szCs w:val="22"/>
              </w:rPr>
              <w:t xml:space="preserve">will </w:t>
            </w:r>
            <w:r w:rsidR="00A17286" w:rsidRPr="009E345B">
              <w:rPr>
                <w:rFonts w:cs="Arial"/>
                <w:color w:val="000000" w:themeColor="text1"/>
                <w:sz w:val="22"/>
                <w:szCs w:val="22"/>
              </w:rPr>
              <w:t>ensure that w</w:t>
            </w:r>
            <w:r w:rsidR="00E6383E" w:rsidRPr="009E345B">
              <w:rPr>
                <w:rFonts w:cs="Arial"/>
                <w:color w:val="000000" w:themeColor="text1"/>
                <w:sz w:val="22"/>
                <w:szCs w:val="22"/>
              </w:rPr>
              <w:t>ait</w:t>
            </w:r>
            <w:r w:rsidR="00DA5D8A" w:rsidRPr="009E345B">
              <w:rPr>
                <w:rFonts w:cs="Arial"/>
                <w:color w:val="000000" w:themeColor="text1"/>
                <w:sz w:val="22"/>
                <w:szCs w:val="22"/>
              </w:rPr>
              <w:t>ing</w:t>
            </w:r>
            <w:r w:rsidR="00E6383E" w:rsidRPr="009E345B">
              <w:rPr>
                <w:rFonts w:cs="Arial"/>
                <w:color w:val="000000" w:themeColor="text1"/>
                <w:sz w:val="22"/>
                <w:szCs w:val="22"/>
              </w:rPr>
              <w:t xml:space="preserve"> times </w:t>
            </w:r>
            <w:r w:rsidR="00A17286" w:rsidRPr="009E345B">
              <w:rPr>
                <w:rFonts w:cs="Arial"/>
                <w:color w:val="000000" w:themeColor="text1"/>
                <w:sz w:val="22"/>
                <w:szCs w:val="22"/>
              </w:rPr>
              <w:t>are</w:t>
            </w:r>
            <w:r w:rsidR="00E6383E" w:rsidRPr="009E345B">
              <w:rPr>
                <w:rFonts w:cs="Arial"/>
                <w:color w:val="000000" w:themeColor="text1"/>
                <w:sz w:val="22"/>
                <w:szCs w:val="22"/>
              </w:rPr>
              <w:t xml:space="preserve"> minimal</w:t>
            </w:r>
            <w:r w:rsidR="003F4403" w:rsidRPr="009E345B">
              <w:rPr>
                <w:rFonts w:cs="Arial"/>
                <w:color w:val="000000" w:themeColor="text1"/>
                <w:sz w:val="22"/>
                <w:szCs w:val="22"/>
              </w:rPr>
              <w:t>,</w:t>
            </w:r>
            <w:r w:rsidR="00E6383E" w:rsidRPr="009E345B">
              <w:rPr>
                <w:rFonts w:cs="Arial"/>
                <w:color w:val="000000" w:themeColor="text1"/>
                <w:sz w:val="22"/>
                <w:szCs w:val="22"/>
              </w:rPr>
              <w:t xml:space="preserve"> with assessment </w:t>
            </w:r>
            <w:r w:rsidR="005814B5" w:rsidRPr="009E345B">
              <w:rPr>
                <w:rFonts w:cs="Arial"/>
                <w:color w:val="000000" w:themeColor="text1"/>
                <w:sz w:val="22"/>
                <w:szCs w:val="22"/>
              </w:rPr>
              <w:t>of the service user</w:t>
            </w:r>
            <w:r w:rsidR="003F4403" w:rsidRPr="009E345B">
              <w:rPr>
                <w:rFonts w:cs="Arial"/>
                <w:color w:val="000000" w:themeColor="text1"/>
                <w:sz w:val="22"/>
                <w:szCs w:val="22"/>
              </w:rPr>
              <w:t xml:space="preserve"> </w:t>
            </w:r>
            <w:r w:rsidR="00E6383E" w:rsidRPr="009E345B">
              <w:rPr>
                <w:rFonts w:cs="Arial"/>
                <w:b/>
                <w:color w:val="000000" w:themeColor="text1"/>
                <w:sz w:val="22"/>
                <w:szCs w:val="22"/>
              </w:rPr>
              <w:t xml:space="preserve">within </w:t>
            </w:r>
            <w:r w:rsidR="005814B5" w:rsidRPr="009E345B">
              <w:rPr>
                <w:rFonts w:cs="Arial"/>
                <w:b/>
                <w:color w:val="000000" w:themeColor="text1"/>
                <w:sz w:val="22"/>
                <w:szCs w:val="22"/>
              </w:rPr>
              <w:t xml:space="preserve">a maximum </w:t>
            </w:r>
            <w:r w:rsidR="00E6383E" w:rsidRPr="009E345B">
              <w:rPr>
                <w:rFonts w:cs="Arial"/>
                <w:b/>
                <w:color w:val="000000" w:themeColor="text1"/>
                <w:sz w:val="22"/>
                <w:szCs w:val="22"/>
              </w:rPr>
              <w:t>1 week of referral</w:t>
            </w:r>
            <w:r w:rsidR="00E6383E" w:rsidRPr="009E345B">
              <w:rPr>
                <w:rFonts w:cs="Arial"/>
                <w:color w:val="000000" w:themeColor="text1"/>
                <w:sz w:val="22"/>
                <w:szCs w:val="22"/>
              </w:rPr>
              <w:t xml:space="preserve"> and </w:t>
            </w:r>
            <w:r w:rsidR="00E6383E" w:rsidRPr="009E345B">
              <w:rPr>
                <w:rFonts w:cs="Arial"/>
                <w:b/>
                <w:color w:val="000000" w:themeColor="text1"/>
                <w:sz w:val="22"/>
                <w:szCs w:val="22"/>
              </w:rPr>
              <w:t>interventions</w:t>
            </w:r>
            <w:r w:rsidR="00E6383E" w:rsidRPr="009E345B">
              <w:rPr>
                <w:rFonts w:cs="Arial"/>
                <w:color w:val="000000" w:themeColor="text1"/>
                <w:sz w:val="22"/>
                <w:szCs w:val="22"/>
              </w:rPr>
              <w:t xml:space="preserve"> to commenc</w:t>
            </w:r>
            <w:r w:rsidR="005814B5" w:rsidRPr="009E345B">
              <w:rPr>
                <w:rFonts w:cs="Arial"/>
                <w:color w:val="000000" w:themeColor="text1"/>
                <w:sz w:val="22"/>
                <w:szCs w:val="22"/>
              </w:rPr>
              <w:t xml:space="preserve">e </w:t>
            </w:r>
            <w:r w:rsidR="005814B5" w:rsidRPr="009E345B">
              <w:rPr>
                <w:rFonts w:cs="Arial"/>
                <w:b/>
                <w:color w:val="000000" w:themeColor="text1"/>
                <w:sz w:val="22"/>
                <w:szCs w:val="22"/>
              </w:rPr>
              <w:t xml:space="preserve">within </w:t>
            </w:r>
            <w:r w:rsidR="00E6383E" w:rsidRPr="009E345B">
              <w:rPr>
                <w:rFonts w:cs="Arial"/>
                <w:b/>
                <w:color w:val="000000" w:themeColor="text1"/>
                <w:sz w:val="22"/>
                <w:szCs w:val="22"/>
              </w:rPr>
              <w:t>a maximum</w:t>
            </w:r>
            <w:r w:rsidR="005814B5" w:rsidRPr="009E345B">
              <w:rPr>
                <w:rFonts w:cs="Arial"/>
                <w:b/>
                <w:color w:val="000000" w:themeColor="text1"/>
                <w:sz w:val="22"/>
                <w:szCs w:val="22"/>
              </w:rPr>
              <w:t xml:space="preserve"> of</w:t>
            </w:r>
            <w:r w:rsidR="00E6383E" w:rsidRPr="009E345B">
              <w:rPr>
                <w:rFonts w:cs="Arial"/>
                <w:b/>
                <w:color w:val="000000" w:themeColor="text1"/>
                <w:sz w:val="22"/>
                <w:szCs w:val="22"/>
              </w:rPr>
              <w:t xml:space="preserve"> </w:t>
            </w:r>
            <w:r w:rsidR="00012786" w:rsidRPr="009E345B">
              <w:rPr>
                <w:rFonts w:cs="Arial"/>
                <w:b/>
                <w:color w:val="000000" w:themeColor="text1"/>
                <w:sz w:val="22"/>
                <w:szCs w:val="22"/>
              </w:rPr>
              <w:t>2</w:t>
            </w:r>
            <w:r w:rsidR="00E6383E" w:rsidRPr="009E345B">
              <w:rPr>
                <w:rFonts w:cs="Arial"/>
                <w:b/>
                <w:color w:val="000000" w:themeColor="text1"/>
                <w:sz w:val="22"/>
                <w:szCs w:val="22"/>
              </w:rPr>
              <w:t xml:space="preserve"> week after </w:t>
            </w:r>
            <w:r w:rsidR="000D3F78" w:rsidRPr="009E345B">
              <w:rPr>
                <w:rFonts w:cs="Arial"/>
                <w:b/>
                <w:color w:val="000000" w:themeColor="text1"/>
                <w:sz w:val="22"/>
                <w:szCs w:val="22"/>
              </w:rPr>
              <w:t>assessment</w:t>
            </w:r>
            <w:r w:rsidR="00DA5D8A" w:rsidRPr="009E345B">
              <w:rPr>
                <w:rFonts w:cs="Arial"/>
                <w:color w:val="000000" w:themeColor="text1"/>
                <w:sz w:val="22"/>
                <w:szCs w:val="22"/>
              </w:rPr>
              <w:t>.</w:t>
            </w:r>
            <w:r w:rsidR="00CB08B4" w:rsidRPr="009E345B">
              <w:rPr>
                <w:rFonts w:cs="Arial"/>
                <w:color w:val="000000" w:themeColor="text1"/>
                <w:sz w:val="22"/>
                <w:szCs w:val="22"/>
              </w:rPr>
              <w:t xml:space="preserve"> The timing of referral will be made according to the preferences of the survivor and their circumstances.  </w:t>
            </w:r>
          </w:p>
          <w:p w:rsidR="006577A4" w:rsidRPr="009E345B" w:rsidRDefault="00DE390E"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Assessment </w:t>
            </w:r>
            <w:r w:rsidR="00D900F8" w:rsidRPr="009E345B">
              <w:rPr>
                <w:rFonts w:cs="Arial"/>
                <w:color w:val="000000" w:themeColor="text1"/>
                <w:sz w:val="22"/>
                <w:szCs w:val="22"/>
              </w:rPr>
              <w:t>will</w:t>
            </w:r>
            <w:r w:rsidR="000D3F78" w:rsidRPr="009E345B">
              <w:rPr>
                <w:rFonts w:cs="Arial"/>
                <w:color w:val="000000" w:themeColor="text1"/>
                <w:sz w:val="22"/>
                <w:szCs w:val="22"/>
              </w:rPr>
              <w:t xml:space="preserve"> </w:t>
            </w:r>
            <w:r w:rsidR="00FF7EC5" w:rsidRPr="009E345B">
              <w:rPr>
                <w:rFonts w:cs="Arial"/>
                <w:color w:val="000000" w:themeColor="text1"/>
                <w:sz w:val="22"/>
                <w:szCs w:val="22"/>
              </w:rPr>
              <w:t>include c</w:t>
            </w:r>
            <w:r w:rsidR="003C7CA4" w:rsidRPr="009E345B">
              <w:rPr>
                <w:rFonts w:cs="Arial"/>
                <w:color w:val="000000" w:themeColor="text1"/>
                <w:sz w:val="22"/>
                <w:szCs w:val="22"/>
              </w:rPr>
              <w:t>linical measures</w:t>
            </w:r>
            <w:r w:rsidR="00F20D77" w:rsidRPr="009E345B">
              <w:rPr>
                <w:rFonts w:cs="Arial"/>
                <w:color w:val="000000" w:themeColor="text1"/>
                <w:sz w:val="22"/>
                <w:szCs w:val="22"/>
              </w:rPr>
              <w:t xml:space="preserve">; </w:t>
            </w:r>
            <w:r w:rsidR="003C7CA4" w:rsidRPr="009E345B">
              <w:rPr>
                <w:rFonts w:cs="Arial"/>
                <w:color w:val="000000" w:themeColor="text1"/>
                <w:sz w:val="22"/>
                <w:szCs w:val="22"/>
              </w:rPr>
              <w:t>PHQ9, GAD7</w:t>
            </w:r>
            <w:r w:rsidR="00580F94" w:rsidRPr="009E345B">
              <w:rPr>
                <w:rFonts w:cs="Arial"/>
                <w:color w:val="000000" w:themeColor="text1"/>
                <w:sz w:val="22"/>
                <w:szCs w:val="22"/>
              </w:rPr>
              <w:t>,</w:t>
            </w:r>
            <w:r w:rsidR="00FF7EC5" w:rsidRPr="009E345B">
              <w:rPr>
                <w:rFonts w:cs="Arial"/>
                <w:color w:val="000000" w:themeColor="text1"/>
                <w:sz w:val="22"/>
                <w:szCs w:val="22"/>
              </w:rPr>
              <w:t xml:space="preserve"> Impact of Event </w:t>
            </w:r>
            <w:r w:rsidR="00F20D77" w:rsidRPr="009E345B">
              <w:rPr>
                <w:rFonts w:cs="Arial"/>
                <w:color w:val="000000" w:themeColor="text1"/>
                <w:sz w:val="22"/>
                <w:szCs w:val="22"/>
              </w:rPr>
              <w:t>(</w:t>
            </w:r>
            <w:r w:rsidR="00FF7EC5" w:rsidRPr="009E345B">
              <w:rPr>
                <w:rFonts w:cs="Arial"/>
                <w:color w:val="000000" w:themeColor="text1"/>
                <w:sz w:val="22"/>
                <w:szCs w:val="22"/>
              </w:rPr>
              <w:t>I</w:t>
            </w:r>
            <w:r w:rsidR="00F20D77" w:rsidRPr="009E345B">
              <w:rPr>
                <w:rFonts w:cs="Arial"/>
                <w:color w:val="000000" w:themeColor="text1"/>
                <w:sz w:val="22"/>
                <w:szCs w:val="22"/>
              </w:rPr>
              <w:t>E</w:t>
            </w:r>
            <w:r w:rsidR="0033548A" w:rsidRPr="009E345B">
              <w:rPr>
                <w:rFonts w:cs="Arial"/>
                <w:color w:val="000000" w:themeColor="text1"/>
                <w:sz w:val="22"/>
                <w:szCs w:val="22"/>
              </w:rPr>
              <w:t>S</w:t>
            </w:r>
            <w:r w:rsidR="00F20D77" w:rsidRPr="009E345B">
              <w:rPr>
                <w:rFonts w:cs="Arial"/>
                <w:color w:val="000000" w:themeColor="text1"/>
                <w:sz w:val="22"/>
                <w:szCs w:val="22"/>
              </w:rPr>
              <w:t>-</w:t>
            </w:r>
            <w:r w:rsidR="0033548A" w:rsidRPr="009E345B">
              <w:rPr>
                <w:rFonts w:cs="Arial"/>
                <w:color w:val="000000" w:themeColor="text1"/>
                <w:sz w:val="22"/>
                <w:szCs w:val="22"/>
              </w:rPr>
              <w:t>R</w:t>
            </w:r>
            <w:r w:rsidR="00FF7EC5" w:rsidRPr="009E345B">
              <w:rPr>
                <w:rFonts w:cs="Arial"/>
                <w:color w:val="000000" w:themeColor="text1"/>
                <w:sz w:val="22"/>
                <w:szCs w:val="22"/>
              </w:rPr>
              <w:t xml:space="preserve">) </w:t>
            </w:r>
            <w:r w:rsidR="00807E41" w:rsidRPr="009E345B">
              <w:rPr>
                <w:rFonts w:cs="Arial"/>
                <w:color w:val="000000" w:themeColor="text1"/>
                <w:sz w:val="22"/>
                <w:szCs w:val="22"/>
              </w:rPr>
              <w:t xml:space="preserve">for those </w:t>
            </w:r>
            <w:r w:rsidR="00807E41" w:rsidRPr="009E345B">
              <w:rPr>
                <w:rFonts w:cs="Arial"/>
                <w:color w:val="000000" w:themeColor="text1"/>
                <w:sz w:val="22"/>
                <w:szCs w:val="22"/>
              </w:rPr>
              <w:lastRenderedPageBreak/>
              <w:t xml:space="preserve">over the age of 13 </w:t>
            </w:r>
            <w:r w:rsidR="003C7CA4" w:rsidRPr="009E345B">
              <w:rPr>
                <w:rFonts w:cs="Arial"/>
                <w:color w:val="000000" w:themeColor="text1"/>
                <w:sz w:val="22"/>
                <w:szCs w:val="22"/>
              </w:rPr>
              <w:t xml:space="preserve">to determine the </w:t>
            </w:r>
            <w:r w:rsidR="00807E41" w:rsidRPr="009E345B">
              <w:rPr>
                <w:rFonts w:cs="Arial"/>
                <w:color w:val="000000" w:themeColor="text1"/>
                <w:sz w:val="22"/>
                <w:szCs w:val="22"/>
              </w:rPr>
              <w:t>level of intervention</w:t>
            </w:r>
            <w:r w:rsidR="00FF7EC5" w:rsidRPr="009E345B">
              <w:rPr>
                <w:rFonts w:cs="Arial"/>
                <w:color w:val="000000" w:themeColor="text1"/>
                <w:sz w:val="22"/>
                <w:szCs w:val="22"/>
              </w:rPr>
              <w:t xml:space="preserve"> to meet the service user</w:t>
            </w:r>
            <w:r w:rsidR="00807E41" w:rsidRPr="009E345B">
              <w:rPr>
                <w:rFonts w:cs="Arial"/>
                <w:color w:val="000000" w:themeColor="text1"/>
                <w:sz w:val="22"/>
                <w:szCs w:val="22"/>
              </w:rPr>
              <w:t>’</w:t>
            </w:r>
            <w:r w:rsidR="00FF7EC5" w:rsidRPr="009E345B">
              <w:rPr>
                <w:rFonts w:cs="Arial"/>
                <w:color w:val="000000" w:themeColor="text1"/>
                <w:sz w:val="22"/>
                <w:szCs w:val="22"/>
              </w:rPr>
              <w:t xml:space="preserve">s </w:t>
            </w:r>
            <w:r w:rsidR="00FF7CDA" w:rsidRPr="009E345B">
              <w:rPr>
                <w:rFonts w:cs="Arial"/>
                <w:color w:val="000000" w:themeColor="text1"/>
                <w:sz w:val="22"/>
                <w:szCs w:val="22"/>
              </w:rPr>
              <w:t xml:space="preserve">individual </w:t>
            </w:r>
            <w:r w:rsidR="00FF7EC5" w:rsidRPr="009E345B">
              <w:rPr>
                <w:rFonts w:cs="Arial"/>
                <w:color w:val="000000" w:themeColor="text1"/>
                <w:sz w:val="22"/>
                <w:szCs w:val="22"/>
              </w:rPr>
              <w:t xml:space="preserve">needs. </w:t>
            </w:r>
          </w:p>
          <w:p w:rsidR="00284D6B" w:rsidRPr="009E345B" w:rsidRDefault="00284D6B"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For children under the age of 13 </w:t>
            </w:r>
            <w:r w:rsidR="00874553" w:rsidRPr="009E345B">
              <w:rPr>
                <w:rFonts w:cs="Arial"/>
                <w:color w:val="000000" w:themeColor="text1"/>
                <w:sz w:val="22"/>
                <w:szCs w:val="22"/>
              </w:rPr>
              <w:t xml:space="preserve">the </w:t>
            </w:r>
            <w:r w:rsidRPr="009E345B">
              <w:rPr>
                <w:rFonts w:cs="Arial"/>
                <w:color w:val="000000" w:themeColor="text1"/>
                <w:sz w:val="22"/>
                <w:szCs w:val="22"/>
              </w:rPr>
              <w:t>clin</w:t>
            </w:r>
            <w:r w:rsidR="00227C4B" w:rsidRPr="009E345B">
              <w:rPr>
                <w:rFonts w:cs="Arial"/>
                <w:color w:val="000000" w:themeColor="text1"/>
                <w:sz w:val="22"/>
                <w:szCs w:val="22"/>
              </w:rPr>
              <w:t>i</w:t>
            </w:r>
            <w:r w:rsidRPr="009E345B">
              <w:rPr>
                <w:rFonts w:cs="Arial"/>
                <w:color w:val="000000" w:themeColor="text1"/>
                <w:sz w:val="22"/>
                <w:szCs w:val="22"/>
              </w:rPr>
              <w:t>cal measure</w:t>
            </w:r>
            <w:r w:rsidR="0068752E" w:rsidRPr="009E345B">
              <w:rPr>
                <w:rFonts w:cs="Arial"/>
                <w:color w:val="000000" w:themeColor="text1"/>
                <w:sz w:val="22"/>
                <w:szCs w:val="22"/>
              </w:rPr>
              <w:t xml:space="preserve"> that should be </w:t>
            </w:r>
            <w:r w:rsidR="008D74FA" w:rsidRPr="009E345B">
              <w:rPr>
                <w:rFonts w:cs="Arial"/>
                <w:color w:val="000000" w:themeColor="text1"/>
                <w:sz w:val="22"/>
                <w:szCs w:val="22"/>
              </w:rPr>
              <w:t>included at Assessment</w:t>
            </w:r>
            <w:r w:rsidRPr="009E345B">
              <w:rPr>
                <w:rFonts w:cs="Arial"/>
                <w:color w:val="000000" w:themeColor="text1"/>
                <w:sz w:val="22"/>
                <w:szCs w:val="22"/>
              </w:rPr>
              <w:t xml:space="preserve"> should </w:t>
            </w:r>
            <w:r w:rsidR="008D74FA" w:rsidRPr="009E345B">
              <w:rPr>
                <w:rFonts w:cs="Arial"/>
                <w:color w:val="000000" w:themeColor="text1"/>
                <w:sz w:val="22"/>
                <w:szCs w:val="22"/>
              </w:rPr>
              <w:t xml:space="preserve">be </w:t>
            </w:r>
            <w:r w:rsidR="00874553" w:rsidRPr="009E345B">
              <w:rPr>
                <w:rFonts w:cs="Arial"/>
                <w:bCs/>
                <w:color w:val="000000" w:themeColor="text1"/>
                <w:sz w:val="22"/>
                <w:szCs w:val="22"/>
              </w:rPr>
              <w:t>Revised Children's Anxiety and Depression Scale</w:t>
            </w:r>
            <w:r w:rsidR="00B11AE8" w:rsidRPr="009E345B">
              <w:rPr>
                <w:rStyle w:val="FootnoteReference"/>
                <w:rFonts w:cs="Arial"/>
                <w:bCs/>
                <w:color w:val="000000" w:themeColor="text1"/>
                <w:sz w:val="22"/>
                <w:szCs w:val="22"/>
              </w:rPr>
              <w:footnoteReference w:id="3"/>
            </w:r>
            <w:r w:rsidR="00874553" w:rsidRPr="009E345B">
              <w:rPr>
                <w:rFonts w:cs="Arial"/>
                <w:bCs/>
                <w:color w:val="000000" w:themeColor="text1"/>
                <w:sz w:val="22"/>
                <w:szCs w:val="22"/>
              </w:rPr>
              <w:t xml:space="preserve"> </w:t>
            </w:r>
            <w:r w:rsidR="00874553" w:rsidRPr="009E345B">
              <w:rPr>
                <w:rFonts w:cs="Arial"/>
                <w:color w:val="000000" w:themeColor="text1"/>
                <w:sz w:val="22"/>
                <w:szCs w:val="22"/>
              </w:rPr>
              <w:t>(</w:t>
            </w:r>
            <w:r w:rsidR="0068752E" w:rsidRPr="009E345B">
              <w:rPr>
                <w:rFonts w:cs="Arial"/>
                <w:color w:val="000000" w:themeColor="text1"/>
                <w:sz w:val="22"/>
                <w:szCs w:val="22"/>
              </w:rPr>
              <w:t>RCADS</w:t>
            </w:r>
            <w:r w:rsidR="00874553" w:rsidRPr="009E345B">
              <w:rPr>
                <w:rFonts w:cs="Arial"/>
                <w:color w:val="000000" w:themeColor="text1"/>
                <w:sz w:val="22"/>
                <w:szCs w:val="22"/>
              </w:rPr>
              <w:t>)</w:t>
            </w:r>
            <w:r w:rsidR="00874553" w:rsidRPr="009E345B">
              <w:rPr>
                <w:rStyle w:val="FootnoteReference"/>
                <w:rFonts w:cs="Arial"/>
                <w:color w:val="000000" w:themeColor="text1"/>
                <w:sz w:val="22"/>
                <w:szCs w:val="22"/>
              </w:rPr>
              <w:footnoteReference w:id="4"/>
            </w:r>
            <w:r w:rsidR="00AA5C4B" w:rsidRPr="009E345B">
              <w:rPr>
                <w:rFonts w:cs="Arial"/>
                <w:color w:val="000000" w:themeColor="text1"/>
                <w:sz w:val="22"/>
                <w:szCs w:val="22"/>
              </w:rPr>
              <w:t xml:space="preserve"> including sub-scales. </w:t>
            </w:r>
          </w:p>
          <w:p w:rsidR="00806592" w:rsidRPr="009E345B" w:rsidRDefault="00FF7EC5"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Assessment should also include a full risk and needs assessment </w:t>
            </w:r>
            <w:r w:rsidR="008D74FA" w:rsidRPr="009E345B">
              <w:rPr>
                <w:rFonts w:cs="Arial"/>
                <w:color w:val="000000" w:themeColor="text1"/>
                <w:sz w:val="22"/>
                <w:szCs w:val="22"/>
              </w:rPr>
              <w:t xml:space="preserve">of all children and adults </w:t>
            </w:r>
            <w:r w:rsidRPr="009E345B">
              <w:rPr>
                <w:rFonts w:cs="Arial"/>
                <w:color w:val="000000" w:themeColor="text1"/>
                <w:sz w:val="22"/>
                <w:szCs w:val="22"/>
              </w:rPr>
              <w:t xml:space="preserve">to determine </w:t>
            </w:r>
            <w:r w:rsidR="00BE78CC" w:rsidRPr="009E345B">
              <w:rPr>
                <w:rFonts w:cs="Arial"/>
                <w:color w:val="000000" w:themeColor="text1"/>
                <w:sz w:val="22"/>
                <w:szCs w:val="22"/>
              </w:rPr>
              <w:t>how best to deliver</w:t>
            </w:r>
            <w:r w:rsidRPr="009E345B">
              <w:rPr>
                <w:rFonts w:cs="Arial"/>
                <w:color w:val="000000" w:themeColor="text1"/>
                <w:sz w:val="22"/>
                <w:szCs w:val="22"/>
              </w:rPr>
              <w:t xml:space="preserve"> </w:t>
            </w:r>
            <w:r w:rsidR="00BE78CC" w:rsidRPr="009E345B">
              <w:rPr>
                <w:rFonts w:cs="Arial"/>
                <w:color w:val="000000" w:themeColor="text1"/>
                <w:sz w:val="22"/>
                <w:szCs w:val="22"/>
              </w:rPr>
              <w:t>support</w:t>
            </w:r>
            <w:r w:rsidRPr="009E345B">
              <w:rPr>
                <w:rFonts w:cs="Arial"/>
                <w:color w:val="000000" w:themeColor="text1"/>
                <w:sz w:val="22"/>
                <w:szCs w:val="22"/>
              </w:rPr>
              <w:t xml:space="preserve"> to meet the individual’s requirements.  </w:t>
            </w:r>
            <w:r w:rsidR="003C7CA4" w:rsidRPr="009E345B">
              <w:rPr>
                <w:rFonts w:cs="Arial"/>
                <w:color w:val="000000" w:themeColor="text1"/>
                <w:sz w:val="22"/>
                <w:szCs w:val="22"/>
              </w:rPr>
              <w:t xml:space="preserve">The outcome of the </w:t>
            </w:r>
            <w:r w:rsidR="00BE78CC" w:rsidRPr="009E345B">
              <w:rPr>
                <w:rFonts w:cs="Arial"/>
                <w:color w:val="000000" w:themeColor="text1"/>
                <w:sz w:val="22"/>
                <w:szCs w:val="22"/>
              </w:rPr>
              <w:t xml:space="preserve">clinical measures and </w:t>
            </w:r>
            <w:r w:rsidR="003C7CA4" w:rsidRPr="009E345B">
              <w:rPr>
                <w:rFonts w:cs="Arial"/>
                <w:color w:val="000000" w:themeColor="text1"/>
                <w:sz w:val="22"/>
                <w:szCs w:val="22"/>
              </w:rPr>
              <w:t xml:space="preserve">risk and needs assessment </w:t>
            </w:r>
            <w:r w:rsidR="00BE78CC" w:rsidRPr="009E345B">
              <w:rPr>
                <w:rFonts w:cs="Arial"/>
                <w:color w:val="000000" w:themeColor="text1"/>
                <w:sz w:val="22"/>
                <w:szCs w:val="22"/>
              </w:rPr>
              <w:t xml:space="preserve">must be used </w:t>
            </w:r>
            <w:r w:rsidR="007D72CE" w:rsidRPr="009E345B">
              <w:rPr>
                <w:rFonts w:cs="Arial"/>
                <w:color w:val="000000" w:themeColor="text1"/>
                <w:sz w:val="22"/>
                <w:szCs w:val="22"/>
              </w:rPr>
              <w:t>to develop a bespoke plan</w:t>
            </w:r>
            <w:r w:rsidR="00806592" w:rsidRPr="009E345B">
              <w:rPr>
                <w:rFonts w:cs="Arial"/>
                <w:color w:val="000000" w:themeColor="text1"/>
                <w:sz w:val="22"/>
                <w:szCs w:val="22"/>
              </w:rPr>
              <w:t xml:space="preserve"> of therapeutic support</w:t>
            </w:r>
            <w:r w:rsidR="00BE78CC" w:rsidRPr="009E345B">
              <w:rPr>
                <w:rFonts w:cs="Arial"/>
                <w:color w:val="000000" w:themeColor="text1"/>
                <w:sz w:val="22"/>
                <w:szCs w:val="22"/>
              </w:rPr>
              <w:t xml:space="preserve"> for the individual service user</w:t>
            </w:r>
            <w:r w:rsidR="00806592" w:rsidRPr="009E345B">
              <w:rPr>
                <w:rFonts w:cs="Arial"/>
                <w:color w:val="000000" w:themeColor="text1"/>
                <w:sz w:val="22"/>
                <w:szCs w:val="22"/>
              </w:rPr>
              <w:t xml:space="preserve">. </w:t>
            </w:r>
          </w:p>
          <w:p w:rsidR="00266D84" w:rsidRPr="009E345B" w:rsidRDefault="000B3316" w:rsidP="009E345B">
            <w:pPr>
              <w:spacing w:before="100" w:beforeAutospacing="1" w:after="100" w:afterAutospacing="1"/>
              <w:rPr>
                <w:rFonts w:cs="Arial"/>
                <w:color w:val="000000" w:themeColor="text1"/>
                <w:sz w:val="22"/>
                <w:szCs w:val="22"/>
              </w:rPr>
            </w:pPr>
            <w:r w:rsidRPr="009E345B">
              <w:rPr>
                <w:rFonts w:cs="Arial"/>
                <w:b/>
                <w:color w:val="000000" w:themeColor="text1"/>
                <w:sz w:val="22"/>
                <w:szCs w:val="22"/>
              </w:rPr>
              <w:t>Review</w:t>
            </w:r>
            <w:r w:rsidRPr="009E345B">
              <w:rPr>
                <w:rFonts w:cs="Arial"/>
                <w:color w:val="000000" w:themeColor="text1"/>
                <w:sz w:val="22"/>
                <w:szCs w:val="22"/>
              </w:rPr>
              <w:t xml:space="preserve"> will take place after </w:t>
            </w:r>
            <w:r w:rsidR="008C17BF" w:rsidRPr="009E345B">
              <w:rPr>
                <w:rFonts w:cs="Arial"/>
                <w:color w:val="000000" w:themeColor="text1"/>
                <w:sz w:val="22"/>
                <w:szCs w:val="22"/>
              </w:rPr>
              <w:t xml:space="preserve">sessions </w:t>
            </w:r>
            <w:r w:rsidRPr="009E345B">
              <w:rPr>
                <w:rFonts w:cs="Arial"/>
                <w:color w:val="000000" w:themeColor="text1"/>
                <w:sz w:val="22"/>
                <w:szCs w:val="22"/>
              </w:rPr>
              <w:t>4, 8 and 12 have been delivered</w:t>
            </w:r>
            <w:r w:rsidR="008C17BF" w:rsidRPr="009E345B">
              <w:rPr>
                <w:rFonts w:cs="Arial"/>
                <w:color w:val="000000" w:themeColor="text1"/>
                <w:sz w:val="22"/>
                <w:szCs w:val="22"/>
              </w:rPr>
              <w:t xml:space="preserve"> or by request of the therapist</w:t>
            </w:r>
            <w:r w:rsidR="00266D84" w:rsidRPr="009E345B">
              <w:rPr>
                <w:rFonts w:cs="Arial"/>
                <w:color w:val="000000" w:themeColor="text1"/>
                <w:sz w:val="22"/>
                <w:szCs w:val="22"/>
              </w:rPr>
              <w:t xml:space="preserve"> or clinical lead at any time</w:t>
            </w:r>
            <w:r w:rsidR="00483265" w:rsidRPr="009E345B">
              <w:rPr>
                <w:rFonts w:cs="Arial"/>
                <w:color w:val="000000" w:themeColor="text1"/>
                <w:sz w:val="22"/>
                <w:szCs w:val="22"/>
              </w:rPr>
              <w:t xml:space="preserve">. </w:t>
            </w:r>
          </w:p>
          <w:p w:rsidR="00173FE8" w:rsidRPr="009E345B" w:rsidRDefault="00483265"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The purpose of review is to</w:t>
            </w:r>
            <w:r w:rsidR="00173FE8" w:rsidRPr="009E345B">
              <w:rPr>
                <w:rFonts w:cs="Arial"/>
                <w:color w:val="000000" w:themeColor="text1"/>
                <w:sz w:val="22"/>
                <w:szCs w:val="22"/>
              </w:rPr>
              <w:t xml:space="preserve"> m</w:t>
            </w:r>
            <w:r w:rsidR="00F5738A" w:rsidRPr="009E345B">
              <w:rPr>
                <w:rFonts w:cs="Arial"/>
                <w:color w:val="000000" w:themeColor="text1"/>
                <w:sz w:val="22"/>
                <w:szCs w:val="22"/>
              </w:rPr>
              <w:t xml:space="preserve">onitor </w:t>
            </w:r>
            <w:r w:rsidR="00266D84" w:rsidRPr="009E345B">
              <w:rPr>
                <w:rFonts w:cs="Arial"/>
                <w:color w:val="000000" w:themeColor="text1"/>
                <w:sz w:val="22"/>
                <w:szCs w:val="22"/>
              </w:rPr>
              <w:t xml:space="preserve">the progress of the </w:t>
            </w:r>
            <w:r w:rsidR="00173FE8" w:rsidRPr="009E345B">
              <w:rPr>
                <w:rFonts w:cs="Arial"/>
                <w:color w:val="000000" w:themeColor="text1"/>
                <w:sz w:val="22"/>
                <w:szCs w:val="22"/>
              </w:rPr>
              <w:t>service users by</w:t>
            </w:r>
          </w:p>
          <w:p w:rsidR="00483265" w:rsidRPr="009E345B" w:rsidRDefault="00173FE8"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Assessing c</w:t>
            </w:r>
            <w:r w:rsidR="00483265" w:rsidRPr="009E345B">
              <w:rPr>
                <w:rFonts w:asciiTheme="minorHAnsi" w:hAnsiTheme="minorHAnsi" w:cs="Arial"/>
                <w:color w:val="000000" w:themeColor="text1"/>
                <w:sz w:val="22"/>
                <w:szCs w:val="22"/>
              </w:rPr>
              <w:t>linical scores</w:t>
            </w:r>
          </w:p>
          <w:p w:rsidR="00483265" w:rsidRPr="009E345B" w:rsidRDefault="00F5738A"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Monitor</w:t>
            </w:r>
            <w:r w:rsidR="00173FE8" w:rsidRPr="009E345B">
              <w:rPr>
                <w:rFonts w:asciiTheme="minorHAnsi" w:hAnsiTheme="minorHAnsi" w:cs="Arial"/>
                <w:color w:val="000000" w:themeColor="text1"/>
                <w:sz w:val="22"/>
                <w:szCs w:val="22"/>
              </w:rPr>
              <w:t>ing</w:t>
            </w:r>
            <w:r w:rsidRPr="009E345B">
              <w:rPr>
                <w:rFonts w:asciiTheme="minorHAnsi" w:hAnsiTheme="minorHAnsi" w:cs="Arial"/>
                <w:color w:val="000000" w:themeColor="text1"/>
                <w:sz w:val="22"/>
                <w:szCs w:val="22"/>
              </w:rPr>
              <w:t xml:space="preserve"> </w:t>
            </w:r>
            <w:r w:rsidR="00483265" w:rsidRPr="009E345B">
              <w:rPr>
                <w:rFonts w:asciiTheme="minorHAnsi" w:hAnsiTheme="minorHAnsi" w:cs="Arial"/>
                <w:color w:val="000000" w:themeColor="text1"/>
                <w:sz w:val="22"/>
                <w:szCs w:val="22"/>
              </w:rPr>
              <w:t>Risk and Needs Assessment</w:t>
            </w:r>
            <w:r w:rsidR="00173FE8" w:rsidRPr="009E345B">
              <w:rPr>
                <w:rFonts w:asciiTheme="minorHAnsi" w:hAnsiTheme="minorHAnsi" w:cs="Arial"/>
                <w:color w:val="000000" w:themeColor="text1"/>
                <w:sz w:val="22"/>
                <w:szCs w:val="22"/>
              </w:rPr>
              <w:t>s</w:t>
            </w:r>
          </w:p>
          <w:p w:rsidR="00483265" w:rsidRPr="009E345B" w:rsidRDefault="00173FE8"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Agreeing </w:t>
            </w:r>
            <w:r w:rsidR="00F5738A" w:rsidRPr="009E345B">
              <w:rPr>
                <w:rFonts w:asciiTheme="minorHAnsi" w:hAnsiTheme="minorHAnsi" w:cs="Arial"/>
                <w:color w:val="000000" w:themeColor="text1"/>
                <w:sz w:val="22"/>
                <w:szCs w:val="22"/>
              </w:rPr>
              <w:t>continued</w:t>
            </w:r>
            <w:r w:rsidR="00D4438C" w:rsidRPr="009E345B">
              <w:rPr>
                <w:rFonts w:asciiTheme="minorHAnsi" w:hAnsiTheme="minorHAnsi" w:cs="Arial"/>
                <w:color w:val="000000" w:themeColor="text1"/>
                <w:sz w:val="22"/>
                <w:szCs w:val="22"/>
              </w:rPr>
              <w:t xml:space="preserve"> support plan (and need to provide further sessions at session 4 and 8 only)</w:t>
            </w:r>
          </w:p>
          <w:p w:rsidR="00D4438C" w:rsidRPr="009E345B" w:rsidRDefault="00173FE8"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Determining</w:t>
            </w:r>
            <w:r w:rsidR="00D4438C" w:rsidRPr="009E345B">
              <w:rPr>
                <w:rFonts w:asciiTheme="minorHAnsi" w:hAnsiTheme="minorHAnsi" w:cs="Arial"/>
                <w:color w:val="000000" w:themeColor="text1"/>
                <w:sz w:val="22"/>
                <w:szCs w:val="22"/>
              </w:rPr>
              <w:t xml:space="preserve"> any onward referral needs</w:t>
            </w:r>
          </w:p>
          <w:p w:rsidR="00F5738A" w:rsidRPr="009E345B" w:rsidRDefault="00F5738A"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Each review will </w:t>
            </w:r>
            <w:r w:rsidR="00B64D04" w:rsidRPr="009E345B">
              <w:rPr>
                <w:rFonts w:cs="Arial"/>
                <w:color w:val="000000" w:themeColor="text1"/>
                <w:sz w:val="22"/>
                <w:szCs w:val="22"/>
              </w:rPr>
              <w:t xml:space="preserve">involve all </w:t>
            </w:r>
            <w:r w:rsidRPr="009E345B">
              <w:rPr>
                <w:rFonts w:cs="Arial"/>
                <w:color w:val="000000" w:themeColor="text1"/>
                <w:sz w:val="22"/>
                <w:szCs w:val="22"/>
              </w:rPr>
              <w:t>therapists</w:t>
            </w:r>
            <w:r w:rsidR="00662FEA" w:rsidRPr="009E345B">
              <w:rPr>
                <w:rFonts w:cs="Arial"/>
                <w:color w:val="000000" w:themeColor="text1"/>
                <w:sz w:val="22"/>
                <w:szCs w:val="22"/>
              </w:rPr>
              <w:t xml:space="preserve"> delivering the intervention for the service user</w:t>
            </w:r>
            <w:r w:rsidRPr="009E345B">
              <w:rPr>
                <w:rFonts w:cs="Arial"/>
                <w:color w:val="000000" w:themeColor="text1"/>
                <w:sz w:val="22"/>
                <w:szCs w:val="22"/>
              </w:rPr>
              <w:t xml:space="preserve"> and the</w:t>
            </w:r>
            <w:r w:rsidR="00662FEA" w:rsidRPr="009E345B">
              <w:rPr>
                <w:rFonts w:cs="Arial"/>
                <w:color w:val="000000" w:themeColor="text1"/>
                <w:sz w:val="22"/>
                <w:szCs w:val="22"/>
              </w:rPr>
              <w:t xml:space="preserve"> Provider’s clinical lead.</w:t>
            </w:r>
            <w:r w:rsidR="003E4E71" w:rsidRPr="009E345B">
              <w:rPr>
                <w:rFonts w:cs="Arial"/>
                <w:color w:val="000000" w:themeColor="text1"/>
                <w:sz w:val="22"/>
                <w:szCs w:val="22"/>
              </w:rPr>
              <w:t xml:space="preserve"> Decisions taken and any agreed actions shall be recorded. </w:t>
            </w:r>
          </w:p>
          <w:p w:rsidR="00DA3101" w:rsidRPr="009E345B" w:rsidRDefault="00DA3101"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Onward Referral</w:t>
            </w:r>
          </w:p>
          <w:p w:rsidR="00DE390E" w:rsidRPr="009E345B" w:rsidRDefault="0096342A"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Where it is determined </w:t>
            </w:r>
            <w:r w:rsidR="00C75FF0" w:rsidRPr="009E345B">
              <w:rPr>
                <w:rFonts w:cs="Arial"/>
                <w:color w:val="000000" w:themeColor="text1"/>
                <w:sz w:val="22"/>
                <w:szCs w:val="22"/>
              </w:rPr>
              <w:t>at assessment</w:t>
            </w:r>
            <w:r w:rsidRPr="009E345B">
              <w:rPr>
                <w:rFonts w:cs="Arial"/>
                <w:color w:val="000000" w:themeColor="text1"/>
                <w:sz w:val="22"/>
                <w:szCs w:val="22"/>
              </w:rPr>
              <w:t xml:space="preserve"> </w:t>
            </w:r>
            <w:r w:rsidR="00FF7CDA" w:rsidRPr="009E345B">
              <w:rPr>
                <w:rFonts w:cs="Arial"/>
                <w:color w:val="000000" w:themeColor="text1"/>
                <w:sz w:val="22"/>
                <w:szCs w:val="22"/>
              </w:rPr>
              <w:t xml:space="preserve">or review </w:t>
            </w:r>
            <w:r w:rsidR="00C75FF0" w:rsidRPr="009E345B">
              <w:rPr>
                <w:rFonts w:cs="Arial"/>
                <w:color w:val="000000" w:themeColor="text1"/>
                <w:sz w:val="22"/>
                <w:szCs w:val="22"/>
              </w:rPr>
              <w:t>that a</w:t>
            </w:r>
            <w:r w:rsidR="00DA3101" w:rsidRPr="009E345B">
              <w:rPr>
                <w:rFonts w:cs="Arial"/>
                <w:color w:val="000000" w:themeColor="text1"/>
                <w:sz w:val="22"/>
                <w:szCs w:val="22"/>
              </w:rPr>
              <w:t>n onward</w:t>
            </w:r>
            <w:r w:rsidR="00C75FF0" w:rsidRPr="009E345B">
              <w:rPr>
                <w:rFonts w:cs="Arial"/>
                <w:color w:val="000000" w:themeColor="text1"/>
                <w:sz w:val="22"/>
                <w:szCs w:val="22"/>
              </w:rPr>
              <w:t xml:space="preserve"> </w:t>
            </w:r>
            <w:r w:rsidRPr="009E345B">
              <w:rPr>
                <w:rFonts w:cs="Arial"/>
                <w:color w:val="000000" w:themeColor="text1"/>
                <w:sz w:val="22"/>
                <w:szCs w:val="22"/>
              </w:rPr>
              <w:t>referral to another (more appropriate) agency is required in order to better meet the individual needs of the service user,</w:t>
            </w:r>
            <w:r w:rsidR="00E6383E" w:rsidRPr="009E345B">
              <w:rPr>
                <w:rFonts w:cs="Arial"/>
                <w:color w:val="000000" w:themeColor="text1"/>
                <w:sz w:val="22"/>
                <w:szCs w:val="22"/>
              </w:rPr>
              <w:t xml:space="preserve"> </w:t>
            </w:r>
            <w:r w:rsidR="00F05A71" w:rsidRPr="009E345B">
              <w:rPr>
                <w:rFonts w:cs="Arial"/>
                <w:color w:val="000000" w:themeColor="text1"/>
                <w:sz w:val="22"/>
                <w:szCs w:val="22"/>
              </w:rPr>
              <w:t>continuity of care</w:t>
            </w:r>
            <w:r w:rsidRPr="009E345B">
              <w:rPr>
                <w:rFonts w:cs="Arial"/>
                <w:color w:val="000000" w:themeColor="text1"/>
                <w:sz w:val="22"/>
                <w:szCs w:val="22"/>
              </w:rPr>
              <w:t xml:space="preserve"> should be facilitated wherever possible</w:t>
            </w:r>
            <w:r w:rsidR="00265067" w:rsidRPr="009E345B">
              <w:rPr>
                <w:rFonts w:cs="Arial"/>
                <w:color w:val="000000" w:themeColor="text1"/>
                <w:sz w:val="22"/>
                <w:szCs w:val="22"/>
              </w:rPr>
              <w:t>.</w:t>
            </w:r>
            <w:r w:rsidR="00DA3101" w:rsidRPr="009E345B">
              <w:rPr>
                <w:rFonts w:cs="Arial"/>
                <w:color w:val="000000" w:themeColor="text1"/>
                <w:sz w:val="22"/>
                <w:szCs w:val="22"/>
              </w:rPr>
              <w:t xml:space="preserve"> The Provider must give</w:t>
            </w:r>
            <w:r w:rsidR="00C75FF0" w:rsidRPr="009E345B">
              <w:rPr>
                <w:rFonts w:cs="Arial"/>
                <w:color w:val="000000" w:themeColor="text1"/>
                <w:sz w:val="22"/>
                <w:szCs w:val="22"/>
              </w:rPr>
              <w:t xml:space="preserve"> consideration to the transfer of information about the service user to reduce the risk of re</w:t>
            </w:r>
            <w:r w:rsidR="00724B5F" w:rsidRPr="009E345B">
              <w:rPr>
                <w:rFonts w:cs="Arial"/>
                <w:color w:val="000000" w:themeColor="text1"/>
                <w:sz w:val="22"/>
                <w:szCs w:val="22"/>
              </w:rPr>
              <w:t>-</w:t>
            </w:r>
            <w:proofErr w:type="spellStart"/>
            <w:r w:rsidR="00C75FF0" w:rsidRPr="009E345B">
              <w:rPr>
                <w:rFonts w:cs="Arial"/>
                <w:color w:val="000000" w:themeColor="text1"/>
                <w:sz w:val="22"/>
                <w:szCs w:val="22"/>
              </w:rPr>
              <w:t>victimisation</w:t>
            </w:r>
            <w:proofErr w:type="spellEnd"/>
            <w:r w:rsidR="00C75FF0" w:rsidRPr="009E345B">
              <w:rPr>
                <w:rFonts w:cs="Arial"/>
                <w:color w:val="000000" w:themeColor="text1"/>
                <w:sz w:val="22"/>
                <w:szCs w:val="22"/>
              </w:rPr>
              <w:t xml:space="preserve"> wherever possible.  </w:t>
            </w:r>
            <w:r w:rsidR="00265067" w:rsidRPr="009E345B">
              <w:rPr>
                <w:rFonts w:cs="Arial"/>
                <w:color w:val="000000" w:themeColor="text1"/>
                <w:sz w:val="22"/>
                <w:szCs w:val="22"/>
              </w:rPr>
              <w:t xml:space="preserve"> </w:t>
            </w:r>
            <w:r w:rsidR="00E6383E" w:rsidRPr="009E345B">
              <w:rPr>
                <w:rFonts w:cs="Arial"/>
                <w:color w:val="000000" w:themeColor="text1"/>
                <w:sz w:val="22"/>
                <w:szCs w:val="22"/>
              </w:rPr>
              <w:t xml:space="preserve">External integration and partnership working is important in sharing knowledge and </w:t>
            </w:r>
            <w:r w:rsidR="00F05A71" w:rsidRPr="009E345B">
              <w:rPr>
                <w:rFonts w:cs="Arial"/>
                <w:color w:val="000000" w:themeColor="text1"/>
                <w:sz w:val="22"/>
                <w:szCs w:val="22"/>
              </w:rPr>
              <w:t>information to facilitate a</w:t>
            </w:r>
            <w:r w:rsidR="00E6383E" w:rsidRPr="009E345B">
              <w:rPr>
                <w:rFonts w:cs="Arial"/>
                <w:color w:val="000000" w:themeColor="text1"/>
                <w:sz w:val="22"/>
                <w:szCs w:val="22"/>
              </w:rPr>
              <w:t xml:space="preserve"> seamless </w:t>
            </w:r>
            <w:r w:rsidR="00D65792" w:rsidRPr="009E345B">
              <w:rPr>
                <w:rFonts w:cs="Arial"/>
                <w:color w:val="000000" w:themeColor="text1"/>
                <w:sz w:val="22"/>
                <w:szCs w:val="22"/>
              </w:rPr>
              <w:t xml:space="preserve">and timely </w:t>
            </w:r>
            <w:r w:rsidR="00E6383E" w:rsidRPr="009E345B">
              <w:rPr>
                <w:rFonts w:cs="Arial"/>
                <w:color w:val="000000" w:themeColor="text1"/>
                <w:sz w:val="22"/>
                <w:szCs w:val="22"/>
              </w:rPr>
              <w:t xml:space="preserve">transfer </w:t>
            </w:r>
            <w:r w:rsidR="00F05A71" w:rsidRPr="009E345B">
              <w:rPr>
                <w:rFonts w:cs="Arial"/>
                <w:color w:val="000000" w:themeColor="text1"/>
                <w:sz w:val="22"/>
                <w:szCs w:val="22"/>
              </w:rPr>
              <w:t>to:</w:t>
            </w:r>
          </w:p>
          <w:p w:rsidR="00DE390E" w:rsidRPr="009E345B" w:rsidRDefault="00DE390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b/>
                <w:color w:val="000000" w:themeColor="text1"/>
                <w:sz w:val="22"/>
                <w:szCs w:val="22"/>
              </w:rPr>
              <w:t>I</w:t>
            </w:r>
            <w:r w:rsidRPr="009E345B">
              <w:rPr>
                <w:rFonts w:asciiTheme="minorHAnsi" w:hAnsiTheme="minorHAnsi" w:cs="Arial"/>
                <w:color w:val="000000" w:themeColor="text1"/>
                <w:sz w:val="22"/>
                <w:szCs w:val="22"/>
              </w:rPr>
              <w:t xml:space="preserve">SVA </w:t>
            </w:r>
            <w:r w:rsidR="00F05A71" w:rsidRPr="009E345B">
              <w:rPr>
                <w:rFonts w:asciiTheme="minorHAnsi" w:hAnsiTheme="minorHAnsi" w:cs="Arial"/>
                <w:color w:val="000000" w:themeColor="text1"/>
                <w:sz w:val="22"/>
                <w:szCs w:val="22"/>
              </w:rPr>
              <w:t xml:space="preserve">Services </w:t>
            </w:r>
            <w:r w:rsidR="006B7749" w:rsidRPr="009E345B">
              <w:rPr>
                <w:rFonts w:asciiTheme="minorHAnsi" w:hAnsiTheme="minorHAnsi" w:cs="Arial"/>
                <w:color w:val="000000" w:themeColor="text1"/>
                <w:sz w:val="22"/>
                <w:szCs w:val="22"/>
              </w:rPr>
              <w:t xml:space="preserve"> - </w:t>
            </w:r>
            <w:r w:rsidRPr="009E345B">
              <w:rPr>
                <w:rFonts w:asciiTheme="minorHAnsi" w:hAnsiTheme="minorHAnsi" w:cs="Arial"/>
                <w:color w:val="000000" w:themeColor="text1"/>
                <w:sz w:val="22"/>
                <w:szCs w:val="22"/>
              </w:rPr>
              <w:t>for emotional su</w:t>
            </w:r>
            <w:r w:rsidR="00E6383E" w:rsidRPr="009E345B">
              <w:rPr>
                <w:rFonts w:asciiTheme="minorHAnsi" w:hAnsiTheme="minorHAnsi" w:cs="Arial"/>
                <w:color w:val="000000" w:themeColor="text1"/>
                <w:sz w:val="22"/>
                <w:szCs w:val="22"/>
              </w:rPr>
              <w:t>pport</w:t>
            </w:r>
            <w:r w:rsidR="006B7749" w:rsidRPr="009E345B">
              <w:rPr>
                <w:rFonts w:asciiTheme="minorHAnsi" w:hAnsiTheme="minorHAnsi" w:cs="Arial"/>
                <w:color w:val="000000" w:themeColor="text1"/>
                <w:sz w:val="22"/>
                <w:szCs w:val="22"/>
              </w:rPr>
              <w:t>, practical advice</w:t>
            </w:r>
            <w:r w:rsidR="00E6383E" w:rsidRPr="009E345B">
              <w:rPr>
                <w:rFonts w:asciiTheme="minorHAnsi" w:hAnsiTheme="minorHAnsi" w:cs="Arial"/>
                <w:color w:val="000000" w:themeColor="text1"/>
                <w:sz w:val="22"/>
                <w:szCs w:val="22"/>
              </w:rPr>
              <w:t xml:space="preserve"> and </w:t>
            </w:r>
            <w:r w:rsidR="006B7749" w:rsidRPr="009E345B">
              <w:rPr>
                <w:rFonts w:asciiTheme="minorHAnsi" w:hAnsiTheme="minorHAnsi" w:cs="Arial"/>
                <w:color w:val="000000" w:themeColor="text1"/>
                <w:sz w:val="22"/>
                <w:szCs w:val="22"/>
              </w:rPr>
              <w:t xml:space="preserve">assistance in accessing </w:t>
            </w:r>
            <w:r w:rsidR="00E6383E" w:rsidRPr="009E345B">
              <w:rPr>
                <w:rFonts w:asciiTheme="minorHAnsi" w:hAnsiTheme="minorHAnsi" w:cs="Arial"/>
                <w:color w:val="000000" w:themeColor="text1"/>
                <w:sz w:val="22"/>
                <w:szCs w:val="22"/>
              </w:rPr>
              <w:t xml:space="preserve">support </w:t>
            </w:r>
            <w:r w:rsidR="006B7749" w:rsidRPr="009E345B">
              <w:rPr>
                <w:rFonts w:asciiTheme="minorHAnsi" w:hAnsiTheme="minorHAnsi" w:cs="Arial"/>
                <w:color w:val="000000" w:themeColor="text1"/>
                <w:sz w:val="22"/>
                <w:szCs w:val="22"/>
              </w:rPr>
              <w:t>for the criminal justice process and other services</w:t>
            </w:r>
            <w:r w:rsidR="00BD5A73" w:rsidRPr="009E345B">
              <w:rPr>
                <w:rFonts w:asciiTheme="minorHAnsi" w:hAnsiTheme="minorHAnsi" w:cs="Arial"/>
                <w:color w:val="000000" w:themeColor="text1"/>
                <w:sz w:val="22"/>
                <w:szCs w:val="22"/>
              </w:rPr>
              <w:t>,</w:t>
            </w:r>
          </w:p>
          <w:p w:rsidR="00E6383E" w:rsidRPr="009E345B" w:rsidRDefault="00E6383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Specialists Sexual Violence Services</w:t>
            </w:r>
            <w:r w:rsidR="000E247C" w:rsidRPr="009E345B">
              <w:rPr>
                <w:rFonts w:asciiTheme="minorHAnsi" w:hAnsiTheme="minorHAnsi" w:cs="Arial"/>
                <w:color w:val="000000" w:themeColor="text1"/>
                <w:sz w:val="22"/>
                <w:szCs w:val="22"/>
              </w:rPr>
              <w:t xml:space="preserve"> - </w:t>
            </w:r>
            <w:r w:rsidRPr="009E345B">
              <w:rPr>
                <w:rFonts w:asciiTheme="minorHAnsi" w:hAnsiTheme="minorHAnsi" w:cs="Arial"/>
                <w:color w:val="000000" w:themeColor="text1"/>
                <w:sz w:val="22"/>
                <w:szCs w:val="22"/>
              </w:rPr>
              <w:t>for long</w:t>
            </w:r>
            <w:r w:rsidR="00CA4E29" w:rsidRPr="009E345B">
              <w:rPr>
                <w:rFonts w:asciiTheme="minorHAnsi" w:hAnsiTheme="minorHAnsi" w:cs="Arial"/>
                <w:color w:val="000000" w:themeColor="text1"/>
                <w:sz w:val="22"/>
                <w:szCs w:val="22"/>
              </w:rPr>
              <w:t>er</w:t>
            </w:r>
            <w:r w:rsidRPr="009E345B">
              <w:rPr>
                <w:rFonts w:asciiTheme="minorHAnsi" w:hAnsiTheme="minorHAnsi" w:cs="Arial"/>
                <w:color w:val="000000" w:themeColor="text1"/>
                <w:sz w:val="22"/>
                <w:szCs w:val="22"/>
              </w:rPr>
              <w:t xml:space="preserve"> term therapeutic support</w:t>
            </w:r>
            <w:r w:rsidR="00BD5A73" w:rsidRPr="009E345B">
              <w:rPr>
                <w:rFonts w:asciiTheme="minorHAnsi" w:hAnsiTheme="minorHAnsi" w:cs="Arial"/>
                <w:color w:val="000000" w:themeColor="text1"/>
                <w:sz w:val="22"/>
                <w:szCs w:val="22"/>
              </w:rPr>
              <w:t>,</w:t>
            </w:r>
            <w:r w:rsidR="00284E5B" w:rsidRPr="009E345B">
              <w:rPr>
                <w:rFonts w:asciiTheme="minorHAnsi" w:hAnsiTheme="minorHAnsi" w:cs="Arial"/>
                <w:color w:val="000000" w:themeColor="text1"/>
                <w:sz w:val="22"/>
                <w:szCs w:val="22"/>
              </w:rPr>
              <w:t xml:space="preserve"> and advice about </w:t>
            </w:r>
            <w:r w:rsidR="001B4654" w:rsidRPr="009E345B">
              <w:rPr>
                <w:rFonts w:asciiTheme="minorHAnsi" w:hAnsiTheme="minorHAnsi" w:cs="Arial"/>
                <w:color w:val="000000" w:themeColor="text1"/>
                <w:sz w:val="22"/>
                <w:szCs w:val="22"/>
              </w:rPr>
              <w:t>sexual violence.</w:t>
            </w:r>
          </w:p>
          <w:p w:rsidR="003F6D27" w:rsidRPr="009E345B" w:rsidRDefault="00E6383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Specialist mental health services </w:t>
            </w:r>
            <w:r w:rsidR="0063005D" w:rsidRPr="009E345B">
              <w:rPr>
                <w:rFonts w:asciiTheme="minorHAnsi" w:hAnsiTheme="minorHAnsi" w:cs="Arial"/>
                <w:color w:val="000000" w:themeColor="text1"/>
                <w:sz w:val="22"/>
                <w:szCs w:val="22"/>
              </w:rPr>
              <w:t>(such as</w:t>
            </w:r>
            <w:r w:rsidR="003F6D27" w:rsidRPr="009E345B">
              <w:rPr>
                <w:rFonts w:asciiTheme="minorHAnsi" w:hAnsiTheme="minorHAnsi" w:cs="Arial"/>
                <w:color w:val="000000" w:themeColor="text1"/>
                <w:sz w:val="22"/>
                <w:szCs w:val="22"/>
              </w:rPr>
              <w:t xml:space="preserve"> Child and Adolescent Mental Health Services (CAMHS), Crisis </w:t>
            </w:r>
            <w:r w:rsidR="0063005D" w:rsidRPr="009E345B">
              <w:rPr>
                <w:rFonts w:asciiTheme="minorHAnsi" w:hAnsiTheme="minorHAnsi" w:cs="Arial"/>
                <w:color w:val="000000" w:themeColor="text1"/>
                <w:sz w:val="22"/>
                <w:szCs w:val="22"/>
              </w:rPr>
              <w:t>Intervention Teams)</w:t>
            </w:r>
          </w:p>
          <w:p w:rsidR="00E6383E" w:rsidRPr="009E345B" w:rsidRDefault="000E247C"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for clients presenting with sever</w:t>
            </w:r>
            <w:r w:rsidR="00284E5B" w:rsidRPr="009E345B">
              <w:rPr>
                <w:rFonts w:asciiTheme="minorHAnsi" w:hAnsiTheme="minorHAnsi" w:cs="Arial"/>
                <w:color w:val="000000" w:themeColor="text1"/>
                <w:sz w:val="22"/>
                <w:szCs w:val="22"/>
              </w:rPr>
              <w:t>e</w:t>
            </w:r>
            <w:r w:rsidRPr="009E345B">
              <w:rPr>
                <w:rFonts w:asciiTheme="minorHAnsi" w:hAnsiTheme="minorHAnsi" w:cs="Arial"/>
                <w:color w:val="000000" w:themeColor="text1"/>
                <w:sz w:val="22"/>
                <w:szCs w:val="22"/>
              </w:rPr>
              <w:t xml:space="preserve"> and enduring mental health problems</w:t>
            </w:r>
            <w:r w:rsidR="0063005D" w:rsidRPr="009E345B">
              <w:rPr>
                <w:rFonts w:asciiTheme="minorHAnsi" w:hAnsiTheme="minorHAnsi" w:cs="Arial"/>
                <w:color w:val="000000" w:themeColor="text1"/>
                <w:sz w:val="22"/>
                <w:szCs w:val="22"/>
              </w:rPr>
              <w:t>,</w:t>
            </w:r>
            <w:r w:rsidRPr="009E345B">
              <w:rPr>
                <w:rFonts w:asciiTheme="minorHAnsi" w:hAnsiTheme="minorHAnsi" w:cs="Arial"/>
                <w:color w:val="000000" w:themeColor="text1"/>
                <w:sz w:val="22"/>
                <w:szCs w:val="22"/>
              </w:rPr>
              <w:t xml:space="preserve"> </w:t>
            </w:r>
          </w:p>
          <w:p w:rsidR="0063005D" w:rsidRPr="009E345B" w:rsidRDefault="00E6383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IAPT </w:t>
            </w:r>
            <w:proofErr w:type="gramStart"/>
            <w:r w:rsidRPr="009E345B">
              <w:rPr>
                <w:rFonts w:asciiTheme="minorHAnsi" w:hAnsiTheme="minorHAnsi" w:cs="Arial"/>
                <w:color w:val="000000" w:themeColor="text1"/>
                <w:sz w:val="22"/>
                <w:szCs w:val="22"/>
              </w:rPr>
              <w:t xml:space="preserve">services </w:t>
            </w:r>
            <w:r w:rsidR="0063005D" w:rsidRPr="009E345B">
              <w:rPr>
                <w:rFonts w:asciiTheme="minorHAnsi" w:hAnsiTheme="minorHAnsi" w:cs="Arial"/>
                <w:color w:val="000000" w:themeColor="text1"/>
                <w:sz w:val="22"/>
                <w:szCs w:val="22"/>
              </w:rPr>
              <w:t xml:space="preserve"> -</w:t>
            </w:r>
            <w:proofErr w:type="gramEnd"/>
            <w:r w:rsidR="0063005D" w:rsidRPr="009E345B">
              <w:rPr>
                <w:rFonts w:asciiTheme="minorHAnsi" w:hAnsiTheme="minorHAnsi" w:cs="Arial"/>
                <w:color w:val="000000" w:themeColor="text1"/>
                <w:sz w:val="22"/>
                <w:szCs w:val="22"/>
              </w:rPr>
              <w:t xml:space="preserve"> for client</w:t>
            </w:r>
            <w:r w:rsidR="001B3653" w:rsidRPr="009E345B">
              <w:rPr>
                <w:rFonts w:asciiTheme="minorHAnsi" w:hAnsiTheme="minorHAnsi" w:cs="Arial"/>
                <w:color w:val="000000" w:themeColor="text1"/>
                <w:sz w:val="22"/>
                <w:szCs w:val="22"/>
              </w:rPr>
              <w:t>s</w:t>
            </w:r>
            <w:r w:rsidR="0063005D" w:rsidRPr="009E345B">
              <w:rPr>
                <w:rFonts w:asciiTheme="minorHAnsi" w:hAnsiTheme="minorHAnsi" w:cs="Arial"/>
                <w:color w:val="000000" w:themeColor="text1"/>
                <w:sz w:val="22"/>
                <w:szCs w:val="22"/>
              </w:rPr>
              <w:t xml:space="preserve"> presenting with </w:t>
            </w:r>
            <w:r w:rsidR="00EE68E5" w:rsidRPr="009E345B">
              <w:rPr>
                <w:rFonts w:asciiTheme="minorHAnsi" w:hAnsiTheme="minorHAnsi" w:cs="Arial"/>
                <w:color w:val="000000" w:themeColor="text1"/>
                <w:sz w:val="22"/>
                <w:szCs w:val="22"/>
              </w:rPr>
              <w:t>depression and anxiety disorders who would suit a generic (non-specialist sexual violence) mental health service.</w:t>
            </w:r>
          </w:p>
          <w:p w:rsidR="00EE68E5" w:rsidRPr="009E345B" w:rsidRDefault="00E514FB"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Provider will be required to identify, as far as they are able, any indications which </w:t>
            </w:r>
            <w:r w:rsidRPr="009E345B">
              <w:rPr>
                <w:rFonts w:cs="Arial"/>
                <w:color w:val="000000" w:themeColor="text1"/>
                <w:sz w:val="22"/>
                <w:szCs w:val="22"/>
              </w:rPr>
              <w:lastRenderedPageBreak/>
              <w:t>survivors may show of having communication difficulties which could be supported through referral to speech and language therapy services. This is especially relevant for children and young people but could also be required by adults. Where such a need is identified, the provider must make an appropriate onward referral to a community speech and language therapy service. The Provider will  then either continue with the course of therapy, or suspend it pending the initiation of speech and language therapy, and the decision regarding whether to continue will be informed by the survivor’s preferences and by an assessment of the likely benefit of continuing  before speech and language therapy has been initiated.</w:t>
            </w:r>
          </w:p>
          <w:p w:rsidR="00DE390E" w:rsidRPr="009E345B" w:rsidRDefault="00524035"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 xml:space="preserve">Choice - </w:t>
            </w:r>
            <w:r w:rsidR="001B4654" w:rsidRPr="009E345B">
              <w:rPr>
                <w:rFonts w:cs="Arial"/>
                <w:color w:val="000000" w:themeColor="text1"/>
                <w:sz w:val="22"/>
                <w:szCs w:val="22"/>
              </w:rPr>
              <w:t xml:space="preserve">The Provider </w:t>
            </w:r>
            <w:r w:rsidR="00DE390E" w:rsidRPr="009E345B">
              <w:rPr>
                <w:rFonts w:cs="Arial"/>
                <w:color w:val="000000" w:themeColor="text1"/>
                <w:sz w:val="22"/>
                <w:szCs w:val="22"/>
              </w:rPr>
              <w:t xml:space="preserve">should consider </w:t>
            </w:r>
            <w:r w:rsidR="001B4654" w:rsidRPr="009E345B">
              <w:rPr>
                <w:rFonts w:cs="Arial"/>
                <w:color w:val="000000" w:themeColor="text1"/>
                <w:sz w:val="22"/>
                <w:szCs w:val="22"/>
              </w:rPr>
              <w:t xml:space="preserve">the service users’ </w:t>
            </w:r>
            <w:r w:rsidR="00DE390E" w:rsidRPr="009E345B">
              <w:rPr>
                <w:rFonts w:cs="Arial"/>
                <w:color w:val="000000" w:themeColor="text1"/>
                <w:sz w:val="22"/>
                <w:szCs w:val="22"/>
              </w:rPr>
              <w:t xml:space="preserve">preferences </w:t>
            </w:r>
            <w:r w:rsidR="003C4F09" w:rsidRPr="009E345B">
              <w:rPr>
                <w:rFonts w:cs="Arial"/>
                <w:color w:val="000000" w:themeColor="text1"/>
                <w:sz w:val="22"/>
                <w:szCs w:val="22"/>
              </w:rPr>
              <w:t xml:space="preserve">for a particular </w:t>
            </w:r>
            <w:r w:rsidR="00DE390E" w:rsidRPr="009E345B">
              <w:rPr>
                <w:rFonts w:cs="Arial"/>
                <w:color w:val="000000" w:themeColor="text1"/>
                <w:sz w:val="22"/>
                <w:szCs w:val="22"/>
              </w:rPr>
              <w:t>therapist.</w:t>
            </w:r>
          </w:p>
          <w:p w:rsidR="00233ED8" w:rsidRPr="009E345B" w:rsidRDefault="00004923" w:rsidP="009E345B">
            <w:pPr>
              <w:spacing w:before="100" w:beforeAutospacing="1" w:after="100" w:afterAutospacing="1"/>
              <w:jc w:val="both"/>
              <w:rPr>
                <w:rFonts w:cs="Arial"/>
                <w:sz w:val="22"/>
                <w:szCs w:val="22"/>
              </w:rPr>
            </w:pPr>
            <w:r w:rsidRPr="009E345B">
              <w:rPr>
                <w:rFonts w:cs="Arial"/>
                <w:b/>
                <w:sz w:val="22"/>
                <w:szCs w:val="22"/>
              </w:rPr>
              <w:t>Interventions</w:t>
            </w:r>
            <w:r w:rsidRPr="009E345B">
              <w:rPr>
                <w:rFonts w:cs="Arial"/>
                <w:sz w:val="22"/>
                <w:szCs w:val="22"/>
              </w:rPr>
              <w:t xml:space="preserve"> should be tailored to meet the needs of the </w:t>
            </w:r>
            <w:r w:rsidR="00CA5B53" w:rsidRPr="009E345B">
              <w:rPr>
                <w:rFonts w:cs="Arial"/>
                <w:sz w:val="22"/>
                <w:szCs w:val="22"/>
              </w:rPr>
              <w:t xml:space="preserve">service </w:t>
            </w:r>
            <w:r w:rsidRPr="009E345B">
              <w:rPr>
                <w:rFonts w:cs="Arial"/>
                <w:sz w:val="22"/>
                <w:szCs w:val="22"/>
              </w:rPr>
              <w:t xml:space="preserve">through ongoing assessment (including assessment) and </w:t>
            </w:r>
            <w:r w:rsidR="00937375" w:rsidRPr="009E345B">
              <w:rPr>
                <w:rFonts w:cs="Arial"/>
                <w:sz w:val="22"/>
                <w:szCs w:val="22"/>
              </w:rPr>
              <w:t xml:space="preserve">regular </w:t>
            </w:r>
            <w:r w:rsidRPr="009E345B">
              <w:rPr>
                <w:rFonts w:cs="Arial"/>
                <w:sz w:val="22"/>
                <w:szCs w:val="22"/>
              </w:rPr>
              <w:t>review</w:t>
            </w:r>
            <w:r w:rsidR="00CA5B53" w:rsidRPr="009E345B">
              <w:rPr>
                <w:rFonts w:cs="Arial"/>
                <w:sz w:val="22"/>
                <w:szCs w:val="22"/>
              </w:rPr>
              <w:t xml:space="preserve"> after session 4 and 8</w:t>
            </w:r>
            <w:r w:rsidRPr="009E345B">
              <w:rPr>
                <w:rFonts w:cs="Arial"/>
                <w:sz w:val="22"/>
                <w:szCs w:val="22"/>
              </w:rPr>
              <w:t>.</w:t>
            </w:r>
          </w:p>
          <w:p w:rsidR="001D5A08"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For adults</w:t>
            </w:r>
            <w:r w:rsidR="00DB7CBD" w:rsidRPr="009E345B">
              <w:rPr>
                <w:rFonts w:cs="Arial"/>
                <w:color w:val="000000" w:themeColor="text1"/>
                <w:sz w:val="22"/>
                <w:szCs w:val="22"/>
              </w:rPr>
              <w:t>,</w:t>
            </w:r>
            <w:r w:rsidRPr="009E345B">
              <w:rPr>
                <w:rFonts w:cs="Arial"/>
                <w:color w:val="000000" w:themeColor="text1"/>
                <w:sz w:val="22"/>
                <w:szCs w:val="22"/>
              </w:rPr>
              <w:t xml:space="preserve"> </w:t>
            </w:r>
            <w:r w:rsidR="00E56279" w:rsidRPr="009E345B">
              <w:rPr>
                <w:rFonts w:cs="Arial"/>
                <w:color w:val="000000" w:themeColor="text1"/>
                <w:sz w:val="22"/>
                <w:szCs w:val="22"/>
              </w:rPr>
              <w:t>the P</w:t>
            </w:r>
            <w:r w:rsidR="002A220D" w:rsidRPr="009E345B">
              <w:rPr>
                <w:rFonts w:cs="Arial"/>
                <w:color w:val="000000" w:themeColor="text1"/>
                <w:sz w:val="22"/>
                <w:szCs w:val="22"/>
              </w:rPr>
              <w:t xml:space="preserve">rovider </w:t>
            </w:r>
            <w:r w:rsidRPr="009E345B">
              <w:rPr>
                <w:rFonts w:cs="Arial"/>
                <w:color w:val="000000" w:themeColor="text1"/>
                <w:sz w:val="22"/>
                <w:szCs w:val="22"/>
              </w:rPr>
              <w:t xml:space="preserve">should </w:t>
            </w:r>
            <w:r w:rsidR="002A220D" w:rsidRPr="009E345B">
              <w:rPr>
                <w:rFonts w:cs="Arial"/>
                <w:color w:val="000000" w:themeColor="text1"/>
                <w:sz w:val="22"/>
                <w:szCs w:val="22"/>
              </w:rPr>
              <w:t xml:space="preserve">deliver </w:t>
            </w:r>
            <w:r w:rsidR="009A2E39" w:rsidRPr="009E345B">
              <w:rPr>
                <w:rFonts w:cs="Arial"/>
                <w:color w:val="000000" w:themeColor="text1"/>
                <w:sz w:val="22"/>
                <w:szCs w:val="22"/>
              </w:rPr>
              <w:t>evidence-</w:t>
            </w:r>
            <w:r w:rsidR="00841CBA" w:rsidRPr="009E345B">
              <w:rPr>
                <w:rFonts w:cs="Arial"/>
                <w:color w:val="000000" w:themeColor="text1"/>
                <w:sz w:val="22"/>
                <w:szCs w:val="22"/>
              </w:rPr>
              <w:t xml:space="preserve">based </w:t>
            </w:r>
            <w:r w:rsidRPr="009E345B">
              <w:rPr>
                <w:rFonts w:cs="Arial"/>
                <w:color w:val="000000" w:themeColor="text1"/>
                <w:sz w:val="22"/>
                <w:szCs w:val="22"/>
              </w:rPr>
              <w:t>interventions using trauma-informed integrative approach</w:t>
            </w:r>
            <w:r w:rsidR="002A220D" w:rsidRPr="009E345B">
              <w:rPr>
                <w:rFonts w:cs="Arial"/>
                <w:color w:val="000000" w:themeColor="text1"/>
                <w:sz w:val="22"/>
                <w:szCs w:val="22"/>
              </w:rPr>
              <w:t>es</w:t>
            </w:r>
            <w:r w:rsidR="00841CBA" w:rsidRPr="009E345B">
              <w:rPr>
                <w:rFonts w:cs="Arial"/>
                <w:color w:val="000000" w:themeColor="text1"/>
                <w:sz w:val="22"/>
                <w:szCs w:val="22"/>
              </w:rPr>
              <w:t xml:space="preserve">. </w:t>
            </w:r>
            <w:r w:rsidR="00DF3EF9" w:rsidRPr="009E345B">
              <w:rPr>
                <w:rFonts w:cs="Arial"/>
                <w:color w:val="000000" w:themeColor="text1"/>
                <w:sz w:val="22"/>
                <w:szCs w:val="22"/>
              </w:rPr>
              <w:t>Interventions</w:t>
            </w:r>
            <w:r w:rsidR="001D5A08" w:rsidRPr="009E345B">
              <w:rPr>
                <w:rFonts w:cs="Arial"/>
                <w:color w:val="000000" w:themeColor="text1"/>
                <w:sz w:val="22"/>
                <w:szCs w:val="22"/>
              </w:rPr>
              <w:t xml:space="preserve"> </w:t>
            </w:r>
            <w:r w:rsidR="00841CBA" w:rsidRPr="009E345B">
              <w:rPr>
                <w:rFonts w:cs="Arial"/>
                <w:color w:val="000000" w:themeColor="text1"/>
                <w:sz w:val="22"/>
                <w:szCs w:val="22"/>
              </w:rPr>
              <w:t>will include</w:t>
            </w:r>
            <w:r w:rsidR="001D5A08" w:rsidRPr="009E345B">
              <w:rPr>
                <w:rFonts w:cs="Arial"/>
                <w:color w:val="000000" w:themeColor="text1"/>
                <w:sz w:val="22"/>
                <w:szCs w:val="22"/>
              </w:rPr>
              <w:t>:</w:t>
            </w:r>
          </w:p>
          <w:p w:rsidR="001D5A08" w:rsidRPr="009E345B" w:rsidRDefault="00935C95"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T</w:t>
            </w:r>
            <w:r w:rsidR="00BC2D51" w:rsidRPr="009E345B">
              <w:rPr>
                <w:rFonts w:asciiTheme="minorHAnsi" w:hAnsiTheme="minorHAnsi" w:cs="Arial"/>
                <w:color w:val="000000" w:themeColor="text1"/>
                <w:sz w:val="22"/>
                <w:szCs w:val="22"/>
              </w:rPr>
              <w:t xml:space="preserve">rauma-focused </w:t>
            </w:r>
            <w:r w:rsidR="00004923" w:rsidRPr="009E345B">
              <w:rPr>
                <w:rFonts w:asciiTheme="minorHAnsi" w:hAnsiTheme="minorHAnsi" w:cs="Arial"/>
                <w:color w:val="000000" w:themeColor="text1"/>
                <w:sz w:val="22"/>
                <w:szCs w:val="22"/>
              </w:rPr>
              <w:t>C</w:t>
            </w:r>
            <w:r w:rsidR="00841CBA" w:rsidRPr="009E345B">
              <w:rPr>
                <w:rFonts w:asciiTheme="minorHAnsi" w:hAnsiTheme="minorHAnsi" w:cs="Arial"/>
                <w:color w:val="000000" w:themeColor="text1"/>
                <w:sz w:val="22"/>
                <w:szCs w:val="22"/>
              </w:rPr>
              <w:t>ogn</w:t>
            </w:r>
            <w:r w:rsidR="00874553" w:rsidRPr="009E345B">
              <w:rPr>
                <w:rFonts w:asciiTheme="minorHAnsi" w:hAnsiTheme="minorHAnsi" w:cs="Arial"/>
                <w:color w:val="000000" w:themeColor="text1"/>
                <w:sz w:val="22"/>
                <w:szCs w:val="22"/>
              </w:rPr>
              <w:t>i</w:t>
            </w:r>
            <w:r w:rsidR="00841CBA" w:rsidRPr="009E345B">
              <w:rPr>
                <w:rFonts w:asciiTheme="minorHAnsi" w:hAnsiTheme="minorHAnsi" w:cs="Arial"/>
                <w:color w:val="000000" w:themeColor="text1"/>
                <w:sz w:val="22"/>
                <w:szCs w:val="22"/>
              </w:rPr>
              <w:t>tive Behavioural Therapy (C</w:t>
            </w:r>
            <w:r w:rsidR="00004923" w:rsidRPr="009E345B">
              <w:rPr>
                <w:rFonts w:asciiTheme="minorHAnsi" w:hAnsiTheme="minorHAnsi" w:cs="Arial"/>
                <w:color w:val="000000" w:themeColor="text1"/>
                <w:sz w:val="22"/>
                <w:szCs w:val="22"/>
              </w:rPr>
              <w:t>BT</w:t>
            </w:r>
            <w:r w:rsidR="00841CBA" w:rsidRPr="009E345B">
              <w:rPr>
                <w:rFonts w:asciiTheme="minorHAnsi" w:hAnsiTheme="minorHAnsi" w:cs="Arial"/>
                <w:color w:val="000000" w:themeColor="text1"/>
                <w:sz w:val="22"/>
                <w:szCs w:val="22"/>
              </w:rPr>
              <w:t xml:space="preserve">) </w:t>
            </w:r>
          </w:p>
          <w:p w:rsidR="001D5A08" w:rsidRPr="009E345B" w:rsidRDefault="00DF35C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Eye Movement </w:t>
            </w:r>
            <w:r w:rsidR="00DF3EF9" w:rsidRPr="009E345B">
              <w:rPr>
                <w:rFonts w:asciiTheme="minorHAnsi" w:hAnsiTheme="minorHAnsi" w:cs="Arial"/>
                <w:color w:val="000000" w:themeColor="text1"/>
                <w:sz w:val="22"/>
                <w:szCs w:val="22"/>
              </w:rPr>
              <w:t>Desensitisation</w:t>
            </w:r>
            <w:r w:rsidRPr="009E345B">
              <w:rPr>
                <w:rFonts w:asciiTheme="minorHAnsi" w:hAnsiTheme="minorHAnsi" w:cs="Arial"/>
                <w:color w:val="000000" w:themeColor="text1"/>
                <w:sz w:val="22"/>
                <w:szCs w:val="22"/>
              </w:rPr>
              <w:t xml:space="preserve"> and </w:t>
            </w:r>
            <w:r w:rsidR="00DF3EF9" w:rsidRPr="009E345B">
              <w:rPr>
                <w:rFonts w:asciiTheme="minorHAnsi" w:hAnsiTheme="minorHAnsi" w:cs="Arial"/>
                <w:color w:val="000000" w:themeColor="text1"/>
                <w:sz w:val="22"/>
                <w:szCs w:val="22"/>
              </w:rPr>
              <w:t>Remode</w:t>
            </w:r>
            <w:r w:rsidR="00874553" w:rsidRPr="009E345B">
              <w:rPr>
                <w:rFonts w:asciiTheme="minorHAnsi" w:hAnsiTheme="minorHAnsi" w:cs="Arial"/>
                <w:color w:val="000000" w:themeColor="text1"/>
                <w:sz w:val="22"/>
                <w:szCs w:val="22"/>
              </w:rPr>
              <w:t>l</w:t>
            </w:r>
            <w:r w:rsidR="00DF3EF9" w:rsidRPr="009E345B">
              <w:rPr>
                <w:rFonts w:asciiTheme="minorHAnsi" w:hAnsiTheme="minorHAnsi" w:cs="Arial"/>
                <w:color w:val="000000" w:themeColor="text1"/>
                <w:sz w:val="22"/>
                <w:szCs w:val="22"/>
              </w:rPr>
              <w:t>ling</w:t>
            </w:r>
            <w:r w:rsidRPr="009E345B">
              <w:rPr>
                <w:rFonts w:asciiTheme="minorHAnsi" w:hAnsiTheme="minorHAnsi" w:cs="Arial"/>
                <w:color w:val="000000" w:themeColor="text1"/>
                <w:sz w:val="22"/>
                <w:szCs w:val="22"/>
              </w:rPr>
              <w:t xml:space="preserve"> (</w:t>
            </w:r>
            <w:r w:rsidR="00004923" w:rsidRPr="009E345B">
              <w:rPr>
                <w:rFonts w:asciiTheme="minorHAnsi" w:hAnsiTheme="minorHAnsi" w:cs="Arial"/>
                <w:color w:val="000000" w:themeColor="text1"/>
                <w:sz w:val="22"/>
                <w:szCs w:val="22"/>
              </w:rPr>
              <w:t>EMDR</w:t>
            </w:r>
            <w:r w:rsidR="001D5A08" w:rsidRPr="009E345B">
              <w:rPr>
                <w:rFonts w:asciiTheme="minorHAnsi" w:hAnsiTheme="minorHAnsi" w:cs="Arial"/>
                <w:color w:val="000000" w:themeColor="text1"/>
                <w:sz w:val="22"/>
                <w:szCs w:val="22"/>
              </w:rPr>
              <w:t>)</w:t>
            </w:r>
          </w:p>
          <w:p w:rsidR="004F0CD5" w:rsidRPr="009E345B" w:rsidRDefault="004F0CD5"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Integrative or multi modal approach of therapy is best suited to meet the diverse needs of this client group</w:t>
            </w:r>
          </w:p>
          <w:p w:rsidR="006F2B5B" w:rsidRPr="009E345B" w:rsidRDefault="00DF35C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P</w:t>
            </w:r>
            <w:r w:rsidR="00004923" w:rsidRPr="009E345B">
              <w:rPr>
                <w:rFonts w:asciiTheme="minorHAnsi" w:hAnsiTheme="minorHAnsi" w:cs="Arial"/>
                <w:color w:val="000000" w:themeColor="text1"/>
                <w:sz w:val="22"/>
                <w:szCs w:val="22"/>
              </w:rPr>
              <w:t>sycho-education to normalise reactions to abuse.</w:t>
            </w:r>
          </w:p>
          <w:p w:rsidR="003A00D5" w:rsidRPr="009E345B" w:rsidRDefault="00B64D04" w:rsidP="009E345B">
            <w:pPr>
              <w:spacing w:before="100" w:beforeAutospacing="1" w:after="100" w:afterAutospacing="1"/>
              <w:rPr>
                <w:rFonts w:eastAsia="Times New Roman" w:cs="Arial"/>
                <w:sz w:val="22"/>
                <w:szCs w:val="22"/>
                <w:lang w:eastAsia="en-US"/>
              </w:rPr>
            </w:pPr>
            <w:r w:rsidRPr="009E345B">
              <w:rPr>
                <w:rFonts w:cs="Arial"/>
                <w:color w:val="000000" w:themeColor="text1"/>
                <w:sz w:val="22"/>
                <w:szCs w:val="22"/>
              </w:rPr>
              <w:t>(</w:t>
            </w:r>
            <w:r w:rsidR="00413FE1" w:rsidRPr="009E345B">
              <w:rPr>
                <w:rFonts w:cs="Arial"/>
                <w:color w:val="000000" w:themeColor="text1"/>
                <w:sz w:val="22"/>
                <w:szCs w:val="22"/>
              </w:rPr>
              <w:t xml:space="preserve">Where </w:t>
            </w:r>
            <w:r w:rsidR="00AF682F" w:rsidRPr="009E345B">
              <w:rPr>
                <w:rFonts w:cs="Arial"/>
                <w:color w:val="000000" w:themeColor="text1"/>
                <w:sz w:val="22"/>
                <w:szCs w:val="22"/>
              </w:rPr>
              <w:t>any other form of</w:t>
            </w:r>
            <w:r w:rsidR="003A00D5" w:rsidRPr="009E345B">
              <w:rPr>
                <w:rFonts w:cs="Arial"/>
                <w:color w:val="000000" w:themeColor="text1"/>
                <w:sz w:val="22"/>
                <w:szCs w:val="22"/>
              </w:rPr>
              <w:t xml:space="preserve"> counselling is </w:t>
            </w:r>
            <w:r w:rsidR="002E0BC4" w:rsidRPr="009E345B">
              <w:rPr>
                <w:rFonts w:cs="Arial"/>
                <w:color w:val="000000" w:themeColor="text1"/>
                <w:sz w:val="22"/>
                <w:szCs w:val="22"/>
              </w:rPr>
              <w:t>offered</w:t>
            </w:r>
            <w:r w:rsidR="00AF682F" w:rsidRPr="009E345B">
              <w:rPr>
                <w:rFonts w:cs="Arial"/>
                <w:color w:val="000000" w:themeColor="text1"/>
                <w:sz w:val="22"/>
                <w:szCs w:val="22"/>
              </w:rPr>
              <w:t xml:space="preserve"> by the service</w:t>
            </w:r>
            <w:r w:rsidR="002E0BC4" w:rsidRPr="009E345B">
              <w:rPr>
                <w:rFonts w:cs="Arial"/>
                <w:color w:val="000000" w:themeColor="text1"/>
                <w:sz w:val="22"/>
                <w:szCs w:val="22"/>
              </w:rPr>
              <w:t xml:space="preserve">, the Provider must </w:t>
            </w:r>
            <w:proofErr w:type="gramStart"/>
            <w:r w:rsidRPr="009E345B">
              <w:rPr>
                <w:rFonts w:cs="Arial"/>
                <w:color w:val="000000" w:themeColor="text1"/>
                <w:sz w:val="22"/>
                <w:szCs w:val="22"/>
              </w:rPr>
              <w:t xml:space="preserve">inform </w:t>
            </w:r>
            <w:r w:rsidR="002E0BC4" w:rsidRPr="009E345B">
              <w:rPr>
                <w:rFonts w:cs="Arial"/>
                <w:color w:val="000000" w:themeColor="text1"/>
                <w:sz w:val="22"/>
                <w:szCs w:val="22"/>
              </w:rPr>
              <w:t xml:space="preserve"> the</w:t>
            </w:r>
            <w:proofErr w:type="gramEnd"/>
            <w:r w:rsidR="002E0BC4" w:rsidRPr="009E345B">
              <w:rPr>
                <w:rFonts w:cs="Arial"/>
                <w:color w:val="000000" w:themeColor="text1"/>
                <w:sz w:val="22"/>
                <w:szCs w:val="22"/>
              </w:rPr>
              <w:t xml:space="preserve"> service user that </w:t>
            </w:r>
            <w:r w:rsidR="00413FE1" w:rsidRPr="009E345B">
              <w:rPr>
                <w:rFonts w:eastAsia="Times New Roman" w:cs="Arial"/>
                <w:color w:val="0E0E0E"/>
                <w:sz w:val="22"/>
                <w:szCs w:val="22"/>
                <w:shd w:val="clear" w:color="auto" w:fill="FAFAFB"/>
                <w:lang w:eastAsia="en-US"/>
              </w:rPr>
              <w:t xml:space="preserve">there is as yet no convincing evidence for a clinically important effect of this treatments on common </w:t>
            </w:r>
            <w:r w:rsidR="00154EDB" w:rsidRPr="009E345B">
              <w:rPr>
                <w:rFonts w:eastAsia="Times New Roman" w:cs="Arial"/>
                <w:color w:val="0E0E0E"/>
                <w:sz w:val="22"/>
                <w:szCs w:val="22"/>
                <w:shd w:val="clear" w:color="auto" w:fill="FAFAFB"/>
                <w:lang w:eastAsia="en-US"/>
              </w:rPr>
              <w:t>mental health problems</w:t>
            </w:r>
            <w:r w:rsidRPr="009E345B">
              <w:rPr>
                <w:rFonts w:eastAsia="Times New Roman" w:cs="Arial"/>
                <w:color w:val="0E0E0E"/>
                <w:sz w:val="22"/>
                <w:szCs w:val="22"/>
                <w:shd w:val="clear" w:color="auto" w:fill="FAFAFB"/>
                <w:lang w:eastAsia="en-US"/>
              </w:rPr>
              <w:t xml:space="preserve">) </w:t>
            </w:r>
            <w:r w:rsidR="00413FE1" w:rsidRPr="009E345B">
              <w:rPr>
                <w:rFonts w:eastAsia="Times New Roman" w:cs="Arial"/>
                <w:color w:val="0E0E0E"/>
                <w:sz w:val="22"/>
                <w:szCs w:val="22"/>
                <w:shd w:val="clear" w:color="auto" w:fill="FAFAFB"/>
                <w:lang w:eastAsia="en-US"/>
              </w:rPr>
              <w:t>.</w:t>
            </w:r>
          </w:p>
          <w:p w:rsidR="00C45474" w:rsidRPr="009E345B" w:rsidRDefault="00004923" w:rsidP="009E345B">
            <w:pPr>
              <w:spacing w:before="100" w:beforeAutospacing="1" w:after="100" w:afterAutospacing="1"/>
              <w:jc w:val="both"/>
              <w:rPr>
                <w:rFonts w:cs="Arial"/>
                <w:color w:val="000000" w:themeColor="text1"/>
                <w:sz w:val="22"/>
                <w:szCs w:val="22"/>
              </w:rPr>
            </w:pPr>
            <w:r w:rsidRPr="009E345B">
              <w:rPr>
                <w:rFonts w:cs="Arial"/>
                <w:color w:val="000000" w:themeColor="text1"/>
                <w:sz w:val="22"/>
                <w:szCs w:val="22"/>
              </w:rPr>
              <w:t>For children and young people</w:t>
            </w:r>
            <w:r w:rsidR="00DB7CBD" w:rsidRPr="009E345B">
              <w:rPr>
                <w:rFonts w:cs="Arial"/>
                <w:color w:val="000000" w:themeColor="text1"/>
                <w:sz w:val="22"/>
                <w:szCs w:val="22"/>
              </w:rPr>
              <w:t>,</w:t>
            </w:r>
            <w:r w:rsidRPr="009E345B">
              <w:rPr>
                <w:rFonts w:cs="Arial"/>
                <w:color w:val="000000" w:themeColor="text1"/>
                <w:sz w:val="22"/>
                <w:szCs w:val="22"/>
              </w:rPr>
              <w:t xml:space="preserve"> the </w:t>
            </w:r>
            <w:r w:rsidR="00E56279" w:rsidRPr="009E345B">
              <w:rPr>
                <w:rFonts w:cs="Arial"/>
                <w:color w:val="000000" w:themeColor="text1"/>
                <w:sz w:val="22"/>
                <w:szCs w:val="22"/>
              </w:rPr>
              <w:t xml:space="preserve">Provider </w:t>
            </w:r>
            <w:r w:rsidRPr="009E345B">
              <w:rPr>
                <w:rFonts w:cs="Arial"/>
                <w:color w:val="000000" w:themeColor="text1"/>
                <w:sz w:val="22"/>
                <w:szCs w:val="22"/>
              </w:rPr>
              <w:t xml:space="preserve">will need to meet the short term practical and therapeutic needs of the </w:t>
            </w:r>
            <w:r w:rsidR="00E56279" w:rsidRPr="009E345B">
              <w:rPr>
                <w:rFonts w:cs="Arial"/>
                <w:color w:val="000000" w:themeColor="text1"/>
                <w:sz w:val="22"/>
                <w:szCs w:val="22"/>
              </w:rPr>
              <w:t xml:space="preserve">child/young person’s </w:t>
            </w:r>
            <w:r w:rsidRPr="009E345B">
              <w:rPr>
                <w:rFonts w:cs="Arial"/>
                <w:color w:val="000000" w:themeColor="text1"/>
                <w:sz w:val="22"/>
                <w:szCs w:val="22"/>
              </w:rPr>
              <w:t>family following sexual violence. This could be done in liaison with a Child ISVA (within an integrated service)</w:t>
            </w:r>
            <w:r w:rsidR="00DB7CBD" w:rsidRPr="009E345B">
              <w:rPr>
                <w:rFonts w:cs="Arial"/>
                <w:color w:val="000000" w:themeColor="text1"/>
                <w:sz w:val="22"/>
                <w:szCs w:val="22"/>
              </w:rPr>
              <w:t xml:space="preserve">. </w:t>
            </w:r>
          </w:p>
          <w:p w:rsidR="00C45474" w:rsidRPr="009E345B" w:rsidRDefault="00C45474" w:rsidP="009E345B">
            <w:pPr>
              <w:pStyle w:val="numbered-paragraph"/>
              <w:jc w:val="both"/>
              <w:rPr>
                <w:rFonts w:asciiTheme="minorHAnsi" w:hAnsiTheme="minorHAnsi" w:cs="Arial"/>
                <w:color w:val="0E0E0E"/>
                <w:sz w:val="22"/>
                <w:szCs w:val="22"/>
              </w:rPr>
            </w:pPr>
            <w:r w:rsidRPr="009E345B">
              <w:rPr>
                <w:rFonts w:asciiTheme="minorHAnsi" w:hAnsiTheme="minorHAnsi" w:cs="Arial"/>
                <w:color w:val="000000" w:themeColor="text1"/>
                <w:sz w:val="22"/>
                <w:szCs w:val="22"/>
              </w:rPr>
              <w:t xml:space="preserve">The </w:t>
            </w:r>
            <w:r w:rsidR="001B3653" w:rsidRPr="009E345B">
              <w:rPr>
                <w:rFonts w:asciiTheme="minorHAnsi" w:hAnsiTheme="minorHAnsi" w:cs="Arial"/>
                <w:color w:val="000000" w:themeColor="text1"/>
                <w:sz w:val="22"/>
                <w:szCs w:val="22"/>
              </w:rPr>
              <w:t>P</w:t>
            </w:r>
            <w:r w:rsidRPr="009E345B">
              <w:rPr>
                <w:rFonts w:asciiTheme="minorHAnsi" w:hAnsiTheme="minorHAnsi" w:cs="Arial"/>
                <w:color w:val="000000" w:themeColor="text1"/>
                <w:sz w:val="22"/>
                <w:szCs w:val="22"/>
              </w:rPr>
              <w:t xml:space="preserve">rovider must offer </w:t>
            </w:r>
            <w:r w:rsidRPr="009E345B">
              <w:rPr>
                <w:rFonts w:asciiTheme="minorHAnsi" w:hAnsiTheme="minorHAnsi" w:cs="Arial"/>
                <w:color w:val="0E0E0E"/>
                <w:sz w:val="22"/>
                <w:szCs w:val="22"/>
              </w:rPr>
              <w:t>children and young people who have been sexually abused a course of psychological therapy adapted appropriately to suit their age, circumstances and level of development.</w:t>
            </w:r>
            <w:r w:rsidRPr="009E345B">
              <w:rPr>
                <w:rStyle w:val="apple-converted-space"/>
                <w:rFonts w:asciiTheme="minorHAnsi" w:hAnsiTheme="minorHAnsi" w:cs="Arial"/>
                <w:color w:val="0E0E0E"/>
                <w:sz w:val="22"/>
                <w:szCs w:val="22"/>
              </w:rPr>
              <w:t xml:space="preserve"> </w:t>
            </w:r>
            <w:r w:rsidRPr="009E345B">
              <w:rPr>
                <w:rFonts w:asciiTheme="minorHAnsi" w:hAnsiTheme="minorHAnsi" w:cs="Arial"/>
                <w:color w:val="0E0E0E"/>
                <w:sz w:val="22"/>
                <w:szCs w:val="22"/>
              </w:rPr>
              <w:t>Where appropriate, families should be involved in the treatment of children and young people.</w:t>
            </w:r>
          </w:p>
          <w:p w:rsidR="00DD0FF6" w:rsidRPr="009E345B" w:rsidRDefault="00F77699" w:rsidP="009E345B">
            <w:pPr>
              <w:spacing w:before="100" w:beforeAutospacing="1" w:after="100" w:afterAutospacing="1"/>
              <w:jc w:val="both"/>
              <w:rPr>
                <w:rFonts w:cs="Arial"/>
                <w:color w:val="000000" w:themeColor="text1"/>
                <w:sz w:val="22"/>
                <w:szCs w:val="22"/>
              </w:rPr>
            </w:pPr>
            <w:r w:rsidRPr="009E345B">
              <w:rPr>
                <w:rFonts w:cs="Arial"/>
                <w:color w:val="000000" w:themeColor="text1"/>
                <w:sz w:val="22"/>
                <w:szCs w:val="22"/>
              </w:rPr>
              <w:t>T</w:t>
            </w:r>
            <w:r w:rsidR="00DD0FF6" w:rsidRPr="009E345B">
              <w:rPr>
                <w:rFonts w:cs="Arial"/>
                <w:color w:val="000000" w:themeColor="text1"/>
                <w:sz w:val="22"/>
                <w:szCs w:val="22"/>
              </w:rPr>
              <w:t>he Provider should deliver evidence-based interventions using trauma-informed integrative approaches</w:t>
            </w:r>
            <w:r w:rsidR="00D46230" w:rsidRPr="009E345B">
              <w:rPr>
                <w:rFonts w:cs="Arial"/>
                <w:color w:val="000000" w:themeColor="text1"/>
                <w:sz w:val="22"/>
                <w:szCs w:val="22"/>
              </w:rPr>
              <w:t xml:space="preserve"> to children and young people</w:t>
            </w:r>
            <w:r w:rsidR="00DD0FF6" w:rsidRPr="009E345B">
              <w:rPr>
                <w:rFonts w:cs="Arial"/>
                <w:color w:val="000000" w:themeColor="text1"/>
                <w:sz w:val="22"/>
                <w:szCs w:val="22"/>
              </w:rPr>
              <w:t>. Interventions will include:</w:t>
            </w:r>
          </w:p>
          <w:p w:rsidR="00DD0FF6" w:rsidRPr="009E345B" w:rsidRDefault="00DD0FF6"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Trauma-focused Cogn</w:t>
            </w:r>
            <w:r w:rsidR="00036803" w:rsidRPr="009E345B">
              <w:rPr>
                <w:rFonts w:asciiTheme="minorHAnsi" w:hAnsiTheme="minorHAnsi" w:cs="Arial"/>
                <w:color w:val="000000" w:themeColor="text1"/>
                <w:sz w:val="22"/>
                <w:szCs w:val="22"/>
              </w:rPr>
              <w:t>i</w:t>
            </w:r>
            <w:r w:rsidRPr="009E345B">
              <w:rPr>
                <w:rFonts w:asciiTheme="minorHAnsi" w:hAnsiTheme="minorHAnsi" w:cs="Arial"/>
                <w:color w:val="000000" w:themeColor="text1"/>
                <w:sz w:val="22"/>
                <w:szCs w:val="22"/>
              </w:rPr>
              <w:t xml:space="preserve">tive Behavioural Therapy (CBT) </w:t>
            </w:r>
          </w:p>
          <w:p w:rsidR="00DD0FF6" w:rsidRPr="009E345B" w:rsidRDefault="00DD0FF6"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Eye Movement Desensitisation and </w:t>
            </w:r>
            <w:r w:rsidR="00851255" w:rsidRPr="009E345B">
              <w:rPr>
                <w:rFonts w:asciiTheme="minorHAnsi" w:hAnsiTheme="minorHAnsi" w:cs="Arial"/>
                <w:color w:val="000000" w:themeColor="text1"/>
                <w:sz w:val="22"/>
                <w:szCs w:val="22"/>
              </w:rPr>
              <w:t>Remodelling</w:t>
            </w:r>
            <w:r w:rsidRPr="009E345B">
              <w:rPr>
                <w:rFonts w:asciiTheme="minorHAnsi" w:hAnsiTheme="minorHAnsi" w:cs="Arial"/>
                <w:color w:val="000000" w:themeColor="text1"/>
                <w:sz w:val="22"/>
                <w:szCs w:val="22"/>
              </w:rPr>
              <w:t xml:space="preserve"> (EMDR)</w:t>
            </w:r>
          </w:p>
          <w:p w:rsidR="00DD0FF6" w:rsidRPr="009E345B" w:rsidRDefault="00DD0FF6"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Psycho-education to normalise reactions to abuse.</w:t>
            </w:r>
          </w:p>
          <w:p w:rsidR="00607E4C" w:rsidRPr="009E345B" w:rsidRDefault="006244AC" w:rsidP="009E345B">
            <w:pPr>
              <w:spacing w:before="100" w:beforeAutospacing="1" w:after="100" w:afterAutospacing="1"/>
              <w:rPr>
                <w:rFonts w:eastAsia="Times New Roman" w:cs="Arial"/>
                <w:color w:val="0E0E0E"/>
                <w:sz w:val="22"/>
                <w:szCs w:val="22"/>
                <w:shd w:val="clear" w:color="auto" w:fill="FAFAFB"/>
                <w:lang w:eastAsia="en-US"/>
              </w:rPr>
            </w:pPr>
            <w:r w:rsidRPr="009E345B">
              <w:rPr>
                <w:rFonts w:cs="Arial"/>
                <w:color w:val="000000" w:themeColor="text1"/>
                <w:sz w:val="22"/>
                <w:szCs w:val="22"/>
              </w:rPr>
              <w:t>For younger children, i</w:t>
            </w:r>
            <w:r w:rsidR="00BB0C2E" w:rsidRPr="009E345B">
              <w:rPr>
                <w:rFonts w:cs="Arial"/>
                <w:color w:val="000000" w:themeColor="text1"/>
                <w:sz w:val="22"/>
                <w:szCs w:val="22"/>
              </w:rPr>
              <w:t>nterventions should include creative techniques and play-informed approaches.</w:t>
            </w:r>
            <w:r w:rsidR="00F77699" w:rsidRPr="009E345B">
              <w:rPr>
                <w:rFonts w:cs="Arial"/>
                <w:color w:val="000000" w:themeColor="text1"/>
                <w:sz w:val="22"/>
                <w:szCs w:val="22"/>
              </w:rPr>
              <w:t xml:space="preserve"> However, </w:t>
            </w:r>
            <w:r w:rsidR="00F77699" w:rsidRPr="009E345B">
              <w:rPr>
                <w:rFonts w:eastAsia="Times New Roman" w:cs="Arial"/>
                <w:color w:val="0E0E0E"/>
                <w:sz w:val="22"/>
                <w:szCs w:val="22"/>
                <w:shd w:val="clear" w:color="auto" w:fill="FAFAFB"/>
                <w:lang w:eastAsia="en-US"/>
              </w:rPr>
              <w:t xml:space="preserve">when considering treatments for children and young people, </w:t>
            </w:r>
            <w:r w:rsidR="00C04595" w:rsidRPr="009E345B">
              <w:rPr>
                <w:rFonts w:eastAsia="Times New Roman" w:cs="Arial"/>
                <w:color w:val="0E0E0E"/>
                <w:sz w:val="22"/>
                <w:szCs w:val="22"/>
                <w:shd w:val="clear" w:color="auto" w:fill="FAFAFB"/>
                <w:lang w:eastAsia="en-US"/>
              </w:rPr>
              <w:t xml:space="preserve">the Provider must inform </w:t>
            </w:r>
            <w:r w:rsidR="00F77699" w:rsidRPr="009E345B">
              <w:rPr>
                <w:rFonts w:eastAsia="Times New Roman" w:cs="Arial"/>
                <w:color w:val="0E0E0E"/>
                <w:sz w:val="22"/>
                <w:szCs w:val="22"/>
                <w:shd w:val="clear" w:color="auto" w:fill="FAFAFB"/>
                <w:lang w:eastAsia="en-US"/>
              </w:rPr>
              <w:t xml:space="preserve">parents and, where appropriate, children and young people, that, apart from trauma-focused psychological interventions (CBT and EMDR), there is at present no good evidence for the efficacy of widely-used forms of treatment </w:t>
            </w:r>
            <w:r w:rsidR="00C04595" w:rsidRPr="009E345B">
              <w:rPr>
                <w:rFonts w:eastAsia="Times New Roman" w:cs="Arial"/>
                <w:color w:val="0E0E0E"/>
                <w:sz w:val="22"/>
                <w:szCs w:val="22"/>
                <w:shd w:val="clear" w:color="auto" w:fill="FAFAFB"/>
                <w:lang w:eastAsia="en-US"/>
              </w:rPr>
              <w:t>for common mental health (depression, a</w:t>
            </w:r>
            <w:r w:rsidR="00813B17" w:rsidRPr="009E345B">
              <w:rPr>
                <w:rFonts w:eastAsia="Times New Roman" w:cs="Arial"/>
                <w:color w:val="0E0E0E"/>
                <w:sz w:val="22"/>
                <w:szCs w:val="22"/>
                <w:shd w:val="clear" w:color="auto" w:fill="FAFAFB"/>
                <w:lang w:eastAsia="en-US"/>
              </w:rPr>
              <w:t>nxiety disorders and PTSD</w:t>
            </w:r>
            <w:r w:rsidR="00C04595" w:rsidRPr="009E345B">
              <w:rPr>
                <w:rFonts w:eastAsia="Times New Roman" w:cs="Arial"/>
                <w:color w:val="0E0E0E"/>
                <w:sz w:val="22"/>
                <w:szCs w:val="22"/>
                <w:shd w:val="clear" w:color="auto" w:fill="FAFAFB"/>
                <w:lang w:eastAsia="en-US"/>
              </w:rPr>
              <w:t>)</w:t>
            </w:r>
            <w:r w:rsidR="00F77699" w:rsidRPr="009E345B">
              <w:rPr>
                <w:rFonts w:eastAsia="Times New Roman" w:cs="Arial"/>
                <w:color w:val="0E0E0E"/>
                <w:sz w:val="22"/>
                <w:szCs w:val="22"/>
                <w:shd w:val="clear" w:color="auto" w:fill="FAFAFB"/>
                <w:lang w:eastAsia="en-US"/>
              </w:rPr>
              <w:t xml:space="preserve"> such as play therapy, art therapy or family </w:t>
            </w:r>
            <w:r w:rsidR="00F77699" w:rsidRPr="009E345B">
              <w:rPr>
                <w:rFonts w:eastAsia="Times New Roman" w:cs="Arial"/>
                <w:color w:val="0E0E0E"/>
                <w:sz w:val="22"/>
                <w:szCs w:val="22"/>
                <w:shd w:val="clear" w:color="auto" w:fill="FAFAFB"/>
                <w:lang w:eastAsia="en-US"/>
              </w:rPr>
              <w:lastRenderedPageBreak/>
              <w:t>therapy</w:t>
            </w:r>
            <w:r w:rsidR="00C45474" w:rsidRPr="009E345B">
              <w:rPr>
                <w:rFonts w:eastAsia="Times New Roman" w:cs="Arial"/>
                <w:color w:val="0E0E0E"/>
                <w:sz w:val="22"/>
                <w:szCs w:val="22"/>
                <w:shd w:val="clear" w:color="auto" w:fill="FAFAFB"/>
                <w:lang w:eastAsia="en-US"/>
              </w:rPr>
              <w:t xml:space="preserve"> or counselling</w:t>
            </w:r>
            <w:r w:rsidR="00F77699" w:rsidRPr="009E345B">
              <w:rPr>
                <w:rFonts w:eastAsia="Times New Roman" w:cs="Arial"/>
                <w:color w:val="0E0E0E"/>
                <w:sz w:val="22"/>
                <w:szCs w:val="22"/>
                <w:shd w:val="clear" w:color="auto" w:fill="FAFAFB"/>
                <w:lang w:eastAsia="en-US"/>
              </w:rPr>
              <w:t>.</w:t>
            </w:r>
          </w:p>
          <w:p w:rsidR="005B3265" w:rsidRPr="009E345B" w:rsidRDefault="005564F1" w:rsidP="009E345B">
            <w:pPr>
              <w:spacing w:before="100" w:beforeAutospacing="1" w:after="100" w:afterAutospacing="1"/>
              <w:jc w:val="both"/>
              <w:rPr>
                <w:rFonts w:cs="Arial"/>
                <w:sz w:val="22"/>
                <w:szCs w:val="22"/>
                <w:lang w:val="en-GB"/>
              </w:rPr>
            </w:pPr>
            <w:r w:rsidRPr="009E345B">
              <w:rPr>
                <w:rFonts w:cs="Arial"/>
                <w:b/>
                <w:color w:val="000000" w:themeColor="text1"/>
                <w:sz w:val="22"/>
                <w:szCs w:val="22"/>
              </w:rPr>
              <w:t>Pre-Trial Therapy Considerations</w:t>
            </w:r>
            <w:r w:rsidR="00AB1914" w:rsidRPr="009E345B">
              <w:rPr>
                <w:rFonts w:cs="Arial"/>
                <w:b/>
                <w:color w:val="000000" w:themeColor="text1"/>
                <w:sz w:val="22"/>
                <w:szCs w:val="22"/>
              </w:rPr>
              <w:t xml:space="preserve"> - </w:t>
            </w:r>
            <w:r w:rsidR="005C714C" w:rsidRPr="009E345B">
              <w:rPr>
                <w:rFonts w:cs="Arial"/>
                <w:sz w:val="22"/>
                <w:szCs w:val="22"/>
                <w:lang w:val="en-GB"/>
              </w:rPr>
              <w:t>The Provider</w:t>
            </w:r>
            <w:r w:rsidRPr="009E345B">
              <w:rPr>
                <w:rFonts w:cs="Arial"/>
                <w:sz w:val="22"/>
                <w:szCs w:val="22"/>
                <w:lang w:val="en-GB"/>
              </w:rPr>
              <w:t xml:space="preserve"> should </w:t>
            </w:r>
            <w:r w:rsidR="005A2846" w:rsidRPr="009E345B">
              <w:rPr>
                <w:rFonts w:cs="Arial"/>
                <w:sz w:val="22"/>
                <w:szCs w:val="22"/>
                <w:lang w:val="en-GB"/>
              </w:rPr>
              <w:t xml:space="preserve">ensure that all staff delivering psychological therapies are cognisant </w:t>
            </w:r>
            <w:r w:rsidR="003C4F09" w:rsidRPr="009E345B">
              <w:rPr>
                <w:rFonts w:cs="Arial"/>
                <w:sz w:val="22"/>
                <w:szCs w:val="22"/>
                <w:lang w:val="en-GB"/>
              </w:rPr>
              <w:t xml:space="preserve">of, </w:t>
            </w:r>
            <w:r w:rsidR="005A2846" w:rsidRPr="009E345B">
              <w:rPr>
                <w:rFonts w:cs="Arial"/>
                <w:sz w:val="22"/>
                <w:szCs w:val="22"/>
                <w:lang w:val="en-GB"/>
              </w:rPr>
              <w:t>and adhere to</w:t>
            </w:r>
            <w:r w:rsidR="003C4F09" w:rsidRPr="009E345B">
              <w:rPr>
                <w:rFonts w:cs="Arial"/>
                <w:sz w:val="22"/>
                <w:szCs w:val="22"/>
                <w:lang w:val="en-GB"/>
              </w:rPr>
              <w:t>,</w:t>
            </w:r>
            <w:r w:rsidR="005A2846" w:rsidRPr="009E345B">
              <w:rPr>
                <w:rFonts w:cs="Arial"/>
                <w:sz w:val="22"/>
                <w:szCs w:val="22"/>
                <w:lang w:val="en-GB"/>
              </w:rPr>
              <w:t xml:space="preserve"> the </w:t>
            </w:r>
            <w:r w:rsidR="004A06EA" w:rsidRPr="009E345B">
              <w:rPr>
                <w:rFonts w:cs="Arial"/>
                <w:sz w:val="22"/>
                <w:szCs w:val="22"/>
                <w:lang w:val="en-GB"/>
              </w:rPr>
              <w:t>current Crown Prosecution Service (C</w:t>
            </w:r>
            <w:r w:rsidRPr="009E345B">
              <w:rPr>
                <w:rFonts w:cs="Arial"/>
                <w:sz w:val="22"/>
                <w:szCs w:val="22"/>
                <w:lang w:val="en-GB"/>
              </w:rPr>
              <w:t>PS</w:t>
            </w:r>
            <w:r w:rsidR="004A06EA" w:rsidRPr="009E345B">
              <w:rPr>
                <w:rFonts w:cs="Arial"/>
                <w:sz w:val="22"/>
                <w:szCs w:val="22"/>
                <w:lang w:val="en-GB"/>
              </w:rPr>
              <w:t>)</w:t>
            </w:r>
            <w:r w:rsidRPr="009E345B">
              <w:rPr>
                <w:rFonts w:cs="Arial"/>
                <w:sz w:val="22"/>
                <w:szCs w:val="22"/>
                <w:lang w:val="en-GB"/>
              </w:rPr>
              <w:t xml:space="preserve"> Guidance </w:t>
            </w:r>
            <w:r w:rsidR="004A06EA" w:rsidRPr="009E345B">
              <w:rPr>
                <w:rFonts w:cs="Arial"/>
                <w:sz w:val="22"/>
                <w:szCs w:val="22"/>
                <w:lang w:val="en-GB"/>
              </w:rPr>
              <w:t>relating to</w:t>
            </w:r>
            <w:r w:rsidRPr="009E345B">
              <w:rPr>
                <w:rFonts w:cs="Arial"/>
                <w:sz w:val="22"/>
                <w:szCs w:val="22"/>
                <w:lang w:val="en-GB"/>
              </w:rPr>
              <w:t xml:space="preserve"> </w:t>
            </w:r>
            <w:r w:rsidR="004A06EA" w:rsidRPr="009E345B">
              <w:rPr>
                <w:rFonts w:cs="Arial"/>
                <w:sz w:val="22"/>
                <w:szCs w:val="22"/>
                <w:lang w:val="en-GB"/>
              </w:rPr>
              <w:t>‘</w:t>
            </w:r>
            <w:r w:rsidRPr="009E345B">
              <w:rPr>
                <w:rFonts w:cs="Arial"/>
                <w:sz w:val="22"/>
                <w:szCs w:val="22"/>
                <w:lang w:val="en-GB"/>
              </w:rPr>
              <w:t>pre-trial therapy</w:t>
            </w:r>
            <w:r w:rsidR="004A06EA" w:rsidRPr="009E345B">
              <w:rPr>
                <w:rFonts w:cs="Arial"/>
                <w:sz w:val="22"/>
                <w:szCs w:val="22"/>
                <w:lang w:val="en-GB"/>
              </w:rPr>
              <w:t>’</w:t>
            </w:r>
            <w:r w:rsidRPr="009E345B">
              <w:rPr>
                <w:rStyle w:val="FootnoteReference"/>
                <w:rFonts w:cs="Arial"/>
                <w:sz w:val="22"/>
                <w:szCs w:val="22"/>
                <w:lang w:val="en-GB"/>
              </w:rPr>
              <w:footnoteReference w:id="5"/>
            </w:r>
            <w:r w:rsidRPr="009E345B">
              <w:rPr>
                <w:rFonts w:cs="Arial"/>
                <w:sz w:val="22"/>
                <w:szCs w:val="22"/>
                <w:lang w:val="en-GB"/>
              </w:rPr>
              <w:t xml:space="preserve"> as many of the </w:t>
            </w:r>
            <w:r w:rsidR="004A06EA" w:rsidRPr="009E345B">
              <w:rPr>
                <w:rFonts w:cs="Arial"/>
                <w:sz w:val="22"/>
                <w:szCs w:val="22"/>
                <w:lang w:val="en-GB"/>
              </w:rPr>
              <w:t>service users</w:t>
            </w:r>
            <w:r w:rsidRPr="009E345B">
              <w:rPr>
                <w:rFonts w:cs="Arial"/>
                <w:sz w:val="22"/>
                <w:szCs w:val="22"/>
                <w:lang w:val="en-GB"/>
              </w:rPr>
              <w:t xml:space="preserve"> will be </w:t>
            </w:r>
            <w:r w:rsidR="004A06EA" w:rsidRPr="009E345B">
              <w:rPr>
                <w:rFonts w:cs="Arial"/>
                <w:sz w:val="22"/>
                <w:szCs w:val="22"/>
                <w:lang w:val="en-GB"/>
              </w:rPr>
              <w:t>involved in</w:t>
            </w:r>
            <w:r w:rsidRPr="009E345B">
              <w:rPr>
                <w:rFonts w:cs="Arial"/>
                <w:sz w:val="22"/>
                <w:szCs w:val="22"/>
                <w:lang w:val="en-GB"/>
              </w:rPr>
              <w:t xml:space="preserve"> criminal proceedings </w:t>
            </w:r>
            <w:r w:rsidR="004A06EA" w:rsidRPr="009E345B">
              <w:rPr>
                <w:rFonts w:cs="Arial"/>
                <w:sz w:val="22"/>
                <w:szCs w:val="22"/>
                <w:lang w:val="en-GB"/>
              </w:rPr>
              <w:t xml:space="preserve">(or may choose to </w:t>
            </w:r>
            <w:r w:rsidR="00DA68C6" w:rsidRPr="009E345B">
              <w:rPr>
                <w:rFonts w:cs="Arial"/>
                <w:sz w:val="22"/>
                <w:szCs w:val="22"/>
                <w:lang w:val="en-GB"/>
              </w:rPr>
              <w:t xml:space="preserve">report to the police at a later date). </w:t>
            </w:r>
          </w:p>
          <w:p w:rsidR="00EC1C2C" w:rsidRPr="009E345B" w:rsidRDefault="005B3265" w:rsidP="009E345B">
            <w:pPr>
              <w:spacing w:before="100" w:beforeAutospacing="1" w:after="100" w:afterAutospacing="1"/>
              <w:textAlignment w:val="baseline"/>
              <w:rPr>
                <w:rFonts w:eastAsiaTheme="minorHAnsi" w:cs="Arial"/>
                <w:color w:val="333333"/>
                <w:sz w:val="22"/>
                <w:szCs w:val="22"/>
                <w:lang w:eastAsia="en-US"/>
              </w:rPr>
            </w:pPr>
            <w:r w:rsidRPr="009E345B">
              <w:rPr>
                <w:rFonts w:eastAsiaTheme="minorHAnsi" w:cs="Arial"/>
                <w:color w:val="333333"/>
                <w:sz w:val="22"/>
                <w:szCs w:val="22"/>
                <w:lang w:eastAsia="en-US"/>
              </w:rPr>
              <w:t xml:space="preserve">The </w:t>
            </w:r>
            <w:r w:rsidR="00CE6E04" w:rsidRPr="009E345B">
              <w:rPr>
                <w:rFonts w:eastAsiaTheme="minorHAnsi" w:cs="Arial"/>
                <w:color w:val="333333"/>
                <w:sz w:val="22"/>
                <w:szCs w:val="22"/>
                <w:lang w:eastAsia="en-US"/>
              </w:rPr>
              <w:t>provider must ensure that all staff delivering psychological therapies</w:t>
            </w:r>
            <w:r w:rsidR="003D7704" w:rsidRPr="009E345B">
              <w:rPr>
                <w:rFonts w:eastAsiaTheme="minorHAnsi" w:cs="Arial"/>
                <w:color w:val="333333"/>
                <w:sz w:val="22"/>
                <w:szCs w:val="22"/>
                <w:lang w:eastAsia="en-US"/>
              </w:rPr>
              <w:t xml:space="preserve"> to a service user whil</w:t>
            </w:r>
            <w:r w:rsidR="003C4F09" w:rsidRPr="009E345B">
              <w:rPr>
                <w:rFonts w:eastAsiaTheme="minorHAnsi" w:cs="Arial"/>
                <w:color w:val="333333"/>
                <w:sz w:val="22"/>
                <w:szCs w:val="22"/>
                <w:lang w:eastAsia="en-US"/>
              </w:rPr>
              <w:t>st</w:t>
            </w:r>
            <w:r w:rsidR="003D7704" w:rsidRPr="009E345B">
              <w:rPr>
                <w:rFonts w:eastAsiaTheme="minorHAnsi" w:cs="Arial"/>
                <w:color w:val="333333"/>
                <w:sz w:val="22"/>
                <w:szCs w:val="22"/>
                <w:lang w:eastAsia="en-US"/>
              </w:rPr>
              <w:t xml:space="preserve"> they are awaiting a court case could impact on the </w:t>
            </w:r>
            <w:r w:rsidRPr="009E345B">
              <w:rPr>
                <w:rFonts w:eastAsiaTheme="minorHAnsi" w:cs="Arial"/>
                <w:color w:val="333333"/>
                <w:sz w:val="22"/>
                <w:szCs w:val="22"/>
                <w:lang w:eastAsia="en-US"/>
              </w:rPr>
              <w:t>reliability, actual or perceived</w:t>
            </w:r>
            <w:r w:rsidR="003D7704" w:rsidRPr="009E345B">
              <w:rPr>
                <w:rFonts w:eastAsiaTheme="minorHAnsi" w:cs="Arial"/>
                <w:color w:val="333333"/>
                <w:sz w:val="22"/>
                <w:szCs w:val="22"/>
                <w:lang w:eastAsia="en-US"/>
              </w:rPr>
              <w:t>, of the evidence of the service user who is witness in the court proceedings. Therefore</w:t>
            </w:r>
            <w:r w:rsidR="00AB1914" w:rsidRPr="009E345B">
              <w:rPr>
                <w:rFonts w:eastAsiaTheme="minorHAnsi" w:cs="Arial"/>
                <w:color w:val="333333"/>
                <w:sz w:val="22"/>
                <w:szCs w:val="22"/>
                <w:lang w:eastAsia="en-US"/>
              </w:rPr>
              <w:t>,</w:t>
            </w:r>
            <w:r w:rsidR="003D7704" w:rsidRPr="009E345B">
              <w:rPr>
                <w:rFonts w:eastAsiaTheme="minorHAnsi" w:cs="Arial"/>
                <w:color w:val="333333"/>
                <w:sz w:val="22"/>
                <w:szCs w:val="22"/>
                <w:lang w:eastAsia="en-US"/>
              </w:rPr>
              <w:t xml:space="preserve"> it is crucia</w:t>
            </w:r>
            <w:r w:rsidR="00AB1914" w:rsidRPr="009E345B">
              <w:rPr>
                <w:rFonts w:eastAsiaTheme="minorHAnsi" w:cs="Arial"/>
                <w:color w:val="333333"/>
                <w:sz w:val="22"/>
                <w:szCs w:val="22"/>
                <w:lang w:eastAsia="en-US"/>
              </w:rPr>
              <w:t>l that all psychological therap</w:t>
            </w:r>
            <w:r w:rsidR="003D7704" w:rsidRPr="009E345B">
              <w:rPr>
                <w:rFonts w:eastAsiaTheme="minorHAnsi" w:cs="Arial"/>
                <w:color w:val="333333"/>
                <w:sz w:val="22"/>
                <w:szCs w:val="22"/>
                <w:lang w:eastAsia="en-US"/>
              </w:rPr>
              <w:t>ist</w:t>
            </w:r>
            <w:r w:rsidR="00AB1914" w:rsidRPr="009E345B">
              <w:rPr>
                <w:rFonts w:eastAsiaTheme="minorHAnsi" w:cs="Arial"/>
                <w:color w:val="333333"/>
                <w:sz w:val="22"/>
                <w:szCs w:val="22"/>
                <w:lang w:eastAsia="en-US"/>
              </w:rPr>
              <w:t>s</w:t>
            </w:r>
            <w:r w:rsidR="003D7704" w:rsidRPr="009E345B">
              <w:rPr>
                <w:rFonts w:eastAsiaTheme="minorHAnsi" w:cs="Arial"/>
                <w:color w:val="333333"/>
                <w:sz w:val="22"/>
                <w:szCs w:val="22"/>
                <w:lang w:eastAsia="en-US"/>
              </w:rPr>
              <w:t xml:space="preserve"> </w:t>
            </w:r>
            <w:r w:rsidR="00833D61" w:rsidRPr="009E345B">
              <w:rPr>
                <w:rFonts w:eastAsiaTheme="minorHAnsi" w:cs="Arial"/>
                <w:color w:val="333333"/>
                <w:sz w:val="22"/>
                <w:szCs w:val="22"/>
                <w:lang w:eastAsia="en-US"/>
              </w:rPr>
              <w:t>adhere</w:t>
            </w:r>
            <w:r w:rsidR="003D7704" w:rsidRPr="009E345B">
              <w:rPr>
                <w:rFonts w:eastAsiaTheme="minorHAnsi" w:cs="Arial"/>
                <w:color w:val="333333"/>
                <w:sz w:val="22"/>
                <w:szCs w:val="22"/>
                <w:lang w:eastAsia="en-US"/>
              </w:rPr>
              <w:t xml:space="preserve"> to the current guidance in order to reduce the risk of </w:t>
            </w:r>
            <w:r w:rsidR="00AB1914" w:rsidRPr="009E345B">
              <w:rPr>
                <w:rFonts w:eastAsiaTheme="minorHAnsi" w:cs="Arial"/>
                <w:color w:val="333333"/>
                <w:sz w:val="22"/>
                <w:szCs w:val="22"/>
                <w:lang w:eastAsia="en-US"/>
              </w:rPr>
              <w:t>a</w:t>
            </w:r>
            <w:r w:rsidRPr="009E345B">
              <w:rPr>
                <w:rFonts w:eastAsiaTheme="minorHAnsi" w:cs="Arial"/>
                <w:color w:val="333333"/>
                <w:sz w:val="22"/>
                <w:szCs w:val="22"/>
                <w:lang w:eastAsia="en-US"/>
              </w:rPr>
              <w:t xml:space="preserve">llegations of coaching and, ultimately, the failure of the </w:t>
            </w:r>
            <w:r w:rsidR="003D7704" w:rsidRPr="009E345B">
              <w:rPr>
                <w:rFonts w:eastAsiaTheme="minorHAnsi" w:cs="Arial"/>
                <w:color w:val="333333"/>
                <w:sz w:val="22"/>
                <w:szCs w:val="22"/>
                <w:lang w:eastAsia="en-US"/>
              </w:rPr>
              <w:t xml:space="preserve">service user’s </w:t>
            </w:r>
            <w:r w:rsidRPr="009E345B">
              <w:rPr>
                <w:rFonts w:eastAsiaTheme="minorHAnsi" w:cs="Arial"/>
                <w:color w:val="333333"/>
                <w:sz w:val="22"/>
                <w:szCs w:val="22"/>
                <w:lang w:eastAsia="en-US"/>
              </w:rPr>
              <w:t xml:space="preserve">criminal case. </w:t>
            </w:r>
            <w:r w:rsidR="000A2232" w:rsidRPr="009E345B">
              <w:rPr>
                <w:rFonts w:eastAsiaTheme="minorHAnsi" w:cs="Arial"/>
                <w:color w:val="333333"/>
                <w:sz w:val="22"/>
                <w:szCs w:val="22"/>
                <w:lang w:eastAsia="en-US"/>
              </w:rPr>
              <w:t>This may include avoiding reprocessing of material relating to the sexual assault itself, unless it is in the clients ‘best interests’ to do so.</w:t>
            </w:r>
            <w:r w:rsidR="00902590" w:rsidRPr="009E345B">
              <w:rPr>
                <w:rFonts w:eastAsiaTheme="minorHAnsi" w:cs="Arial"/>
                <w:color w:val="333333"/>
                <w:sz w:val="22"/>
                <w:szCs w:val="22"/>
                <w:lang w:eastAsia="en-US"/>
              </w:rPr>
              <w:t xml:space="preserve"> </w:t>
            </w:r>
          </w:p>
          <w:p w:rsidR="000A2232" w:rsidRPr="009E345B" w:rsidRDefault="00EC1C2C" w:rsidP="009E345B">
            <w:pPr>
              <w:spacing w:before="100" w:beforeAutospacing="1" w:after="100" w:afterAutospacing="1"/>
              <w:textAlignment w:val="baseline"/>
              <w:rPr>
                <w:rFonts w:eastAsiaTheme="minorHAnsi" w:cs="Arial"/>
                <w:color w:val="333333"/>
                <w:sz w:val="22"/>
                <w:szCs w:val="22"/>
                <w:lang w:eastAsia="en-US"/>
              </w:rPr>
            </w:pPr>
            <w:r w:rsidRPr="009E345B">
              <w:rPr>
                <w:rFonts w:eastAsiaTheme="minorHAnsi" w:cs="Arial"/>
                <w:color w:val="333333"/>
                <w:sz w:val="22"/>
                <w:szCs w:val="22"/>
                <w:lang w:eastAsia="en-US"/>
              </w:rPr>
              <w:t xml:space="preserve">Where the therapist believes it to be in the best interests of the </w:t>
            </w:r>
            <w:r w:rsidR="00E10B09" w:rsidRPr="009E345B">
              <w:rPr>
                <w:rFonts w:eastAsiaTheme="minorHAnsi" w:cs="Arial"/>
                <w:color w:val="333333"/>
                <w:sz w:val="22"/>
                <w:szCs w:val="22"/>
                <w:lang w:eastAsia="en-US"/>
              </w:rPr>
              <w:t xml:space="preserve">individual </w:t>
            </w:r>
            <w:r w:rsidRPr="009E345B">
              <w:rPr>
                <w:rFonts w:eastAsiaTheme="minorHAnsi" w:cs="Arial"/>
                <w:color w:val="333333"/>
                <w:sz w:val="22"/>
                <w:szCs w:val="22"/>
                <w:lang w:eastAsia="en-US"/>
              </w:rPr>
              <w:t>service user to provide a therapeutic intervention that i</w:t>
            </w:r>
            <w:r w:rsidR="00587797" w:rsidRPr="009E345B">
              <w:rPr>
                <w:rFonts w:eastAsiaTheme="minorHAnsi" w:cs="Arial"/>
                <w:color w:val="333333"/>
                <w:sz w:val="22"/>
                <w:szCs w:val="22"/>
                <w:lang w:eastAsia="en-US"/>
              </w:rPr>
              <w:t>s not inline with the Pre-trial</w:t>
            </w:r>
            <w:r w:rsidRPr="009E345B">
              <w:rPr>
                <w:rFonts w:eastAsiaTheme="minorHAnsi" w:cs="Arial"/>
                <w:color w:val="333333"/>
                <w:sz w:val="22"/>
                <w:szCs w:val="22"/>
                <w:lang w:eastAsia="en-US"/>
              </w:rPr>
              <w:t xml:space="preserve"> therapy guidance, </w:t>
            </w:r>
            <w:r w:rsidR="00E10B09" w:rsidRPr="009E345B">
              <w:rPr>
                <w:rFonts w:eastAsiaTheme="minorHAnsi" w:cs="Arial"/>
                <w:color w:val="333333"/>
                <w:sz w:val="22"/>
                <w:szCs w:val="22"/>
                <w:lang w:eastAsia="en-US"/>
              </w:rPr>
              <w:t xml:space="preserve">the Provider will ensure that the rationale for this decision can be </w:t>
            </w:r>
            <w:r w:rsidR="008B6015" w:rsidRPr="009E345B">
              <w:rPr>
                <w:rFonts w:eastAsiaTheme="minorHAnsi" w:cs="Arial"/>
                <w:color w:val="333333"/>
                <w:sz w:val="22"/>
                <w:szCs w:val="22"/>
                <w:lang w:eastAsia="en-US"/>
              </w:rPr>
              <w:t>clearly articulate</w:t>
            </w:r>
            <w:r w:rsidR="00E10B09" w:rsidRPr="009E345B">
              <w:rPr>
                <w:rFonts w:eastAsiaTheme="minorHAnsi" w:cs="Arial"/>
                <w:color w:val="333333"/>
                <w:sz w:val="22"/>
                <w:szCs w:val="22"/>
                <w:lang w:eastAsia="en-US"/>
              </w:rPr>
              <w:t>d</w:t>
            </w:r>
            <w:r w:rsidR="00587797" w:rsidRPr="009E345B">
              <w:rPr>
                <w:rFonts w:eastAsiaTheme="minorHAnsi" w:cs="Arial"/>
                <w:color w:val="333333"/>
                <w:sz w:val="22"/>
                <w:szCs w:val="22"/>
                <w:lang w:eastAsia="en-US"/>
              </w:rPr>
              <w:t>, documented and shared with the police and CPS</w:t>
            </w:r>
            <w:r w:rsidR="00B86B00" w:rsidRPr="009E345B">
              <w:rPr>
                <w:rFonts w:eastAsiaTheme="minorHAnsi" w:cs="Arial"/>
                <w:color w:val="333333"/>
                <w:sz w:val="22"/>
                <w:szCs w:val="22"/>
                <w:lang w:eastAsia="en-US"/>
              </w:rPr>
              <w:t xml:space="preserve"> where necessary</w:t>
            </w:r>
            <w:r w:rsidR="00E10B09" w:rsidRPr="009E345B">
              <w:rPr>
                <w:rFonts w:eastAsiaTheme="minorHAnsi" w:cs="Arial"/>
                <w:color w:val="333333"/>
                <w:sz w:val="22"/>
                <w:szCs w:val="22"/>
                <w:lang w:eastAsia="en-US"/>
              </w:rPr>
              <w:t>. The Provider will ensure that any such decisions are taken with agreements from the service’s clinical lead</w:t>
            </w:r>
            <w:r w:rsidR="00B86B00" w:rsidRPr="009E345B">
              <w:rPr>
                <w:rFonts w:eastAsiaTheme="minorHAnsi" w:cs="Arial"/>
                <w:color w:val="333333"/>
                <w:sz w:val="22"/>
                <w:szCs w:val="22"/>
                <w:lang w:eastAsia="en-US"/>
              </w:rPr>
              <w:t xml:space="preserve"> and not by individual therapists in isolation</w:t>
            </w:r>
            <w:r w:rsidR="002B296A" w:rsidRPr="009E345B">
              <w:rPr>
                <w:rFonts w:eastAsiaTheme="minorHAnsi" w:cs="Arial"/>
                <w:color w:val="333333"/>
                <w:sz w:val="22"/>
                <w:szCs w:val="22"/>
                <w:lang w:eastAsia="en-US"/>
              </w:rPr>
              <w:t xml:space="preserve">. </w:t>
            </w:r>
          </w:p>
          <w:p w:rsidR="005B3265" w:rsidRPr="009E345B" w:rsidRDefault="003D7704" w:rsidP="009E345B">
            <w:pPr>
              <w:spacing w:before="100" w:beforeAutospacing="1" w:after="100" w:afterAutospacing="1"/>
              <w:textAlignment w:val="baseline"/>
              <w:rPr>
                <w:rFonts w:eastAsiaTheme="minorHAnsi" w:cs="Arial"/>
                <w:color w:val="333333"/>
                <w:sz w:val="22"/>
                <w:szCs w:val="22"/>
                <w:lang w:eastAsia="en-US"/>
              </w:rPr>
            </w:pPr>
            <w:r w:rsidRPr="009E345B">
              <w:rPr>
                <w:rFonts w:eastAsiaTheme="minorHAnsi" w:cs="Arial"/>
                <w:color w:val="333333"/>
                <w:sz w:val="22"/>
                <w:szCs w:val="22"/>
                <w:lang w:eastAsia="en-US"/>
              </w:rPr>
              <w:t xml:space="preserve">The Provider must ensure that all staff providing </w:t>
            </w:r>
            <w:r w:rsidR="009A5EC0" w:rsidRPr="009E345B">
              <w:rPr>
                <w:rFonts w:eastAsiaTheme="minorHAnsi" w:cs="Arial"/>
                <w:color w:val="333333"/>
                <w:sz w:val="22"/>
                <w:szCs w:val="22"/>
                <w:lang w:eastAsia="en-US"/>
              </w:rPr>
              <w:t>psychologi</w:t>
            </w:r>
            <w:r w:rsidR="00FC1C11" w:rsidRPr="009E345B">
              <w:rPr>
                <w:rFonts w:eastAsiaTheme="minorHAnsi" w:cs="Arial"/>
                <w:color w:val="333333"/>
                <w:sz w:val="22"/>
                <w:szCs w:val="22"/>
                <w:lang w:eastAsia="en-US"/>
              </w:rPr>
              <w:t>cal therapies must keep contemporaneous notes relating to each individual service user. As the therap</w:t>
            </w:r>
            <w:r w:rsidR="00951953" w:rsidRPr="009E345B">
              <w:rPr>
                <w:rFonts w:eastAsiaTheme="minorHAnsi" w:cs="Arial"/>
                <w:color w:val="333333"/>
                <w:sz w:val="22"/>
                <w:szCs w:val="22"/>
                <w:lang w:eastAsia="en-US"/>
              </w:rPr>
              <w:t xml:space="preserve">ist </w:t>
            </w:r>
            <w:r w:rsidR="005B3265" w:rsidRPr="009E345B">
              <w:rPr>
                <w:rFonts w:eastAsiaTheme="minorHAnsi" w:cs="Arial"/>
                <w:color w:val="333333"/>
                <w:sz w:val="22"/>
                <w:szCs w:val="22"/>
                <w:lang w:eastAsia="en-US"/>
              </w:rPr>
              <w:t xml:space="preserve">may be called to court as </w:t>
            </w:r>
            <w:r w:rsidR="009A5EC0" w:rsidRPr="009E345B">
              <w:rPr>
                <w:rFonts w:eastAsiaTheme="minorHAnsi" w:cs="Arial"/>
                <w:color w:val="333333"/>
                <w:sz w:val="22"/>
                <w:szCs w:val="22"/>
                <w:lang w:eastAsia="en-US"/>
              </w:rPr>
              <w:t>a witness</w:t>
            </w:r>
            <w:r w:rsidR="005B3265" w:rsidRPr="009E345B">
              <w:rPr>
                <w:rFonts w:eastAsiaTheme="minorHAnsi" w:cs="Arial"/>
                <w:color w:val="333333"/>
                <w:sz w:val="22"/>
                <w:szCs w:val="22"/>
                <w:lang w:eastAsia="en-US"/>
              </w:rPr>
              <w:t xml:space="preserve"> in relation to any therapy underta</w:t>
            </w:r>
            <w:r w:rsidR="00951953" w:rsidRPr="009E345B">
              <w:rPr>
                <w:rFonts w:eastAsiaTheme="minorHAnsi" w:cs="Arial"/>
                <w:color w:val="333333"/>
                <w:sz w:val="22"/>
                <w:szCs w:val="22"/>
                <w:lang w:eastAsia="en-US"/>
              </w:rPr>
              <w:t xml:space="preserve">ken prior to </w:t>
            </w:r>
            <w:r w:rsidR="009A5EC0" w:rsidRPr="009E345B">
              <w:rPr>
                <w:rFonts w:eastAsiaTheme="minorHAnsi" w:cs="Arial"/>
                <w:color w:val="333333"/>
                <w:sz w:val="22"/>
                <w:szCs w:val="22"/>
                <w:lang w:eastAsia="en-US"/>
              </w:rPr>
              <w:t>a</w:t>
            </w:r>
            <w:r w:rsidR="00951953" w:rsidRPr="009E345B">
              <w:rPr>
                <w:rFonts w:eastAsiaTheme="minorHAnsi" w:cs="Arial"/>
                <w:color w:val="333333"/>
                <w:sz w:val="22"/>
                <w:szCs w:val="22"/>
                <w:lang w:eastAsia="en-US"/>
              </w:rPr>
              <w:t xml:space="preserve"> criminal trial, it is crucial that the Provider </w:t>
            </w:r>
            <w:r w:rsidR="00F87E84" w:rsidRPr="009E345B">
              <w:rPr>
                <w:rFonts w:eastAsiaTheme="minorHAnsi" w:cs="Arial"/>
                <w:color w:val="333333"/>
                <w:sz w:val="22"/>
                <w:szCs w:val="22"/>
                <w:lang w:eastAsia="en-US"/>
              </w:rPr>
              <w:t>recognise</w:t>
            </w:r>
            <w:r w:rsidR="00951953" w:rsidRPr="009E345B">
              <w:rPr>
                <w:rFonts w:eastAsiaTheme="minorHAnsi" w:cs="Arial"/>
                <w:color w:val="333333"/>
                <w:sz w:val="22"/>
                <w:szCs w:val="22"/>
                <w:lang w:eastAsia="en-US"/>
              </w:rPr>
              <w:t xml:space="preserve"> </w:t>
            </w:r>
            <w:r w:rsidR="009A5EC0" w:rsidRPr="009E345B">
              <w:rPr>
                <w:rFonts w:eastAsiaTheme="minorHAnsi" w:cs="Arial"/>
                <w:color w:val="333333"/>
                <w:sz w:val="22"/>
                <w:szCs w:val="22"/>
                <w:lang w:eastAsia="en-US"/>
              </w:rPr>
              <w:t xml:space="preserve">their responsibilities and obligations relating to disclosure of </w:t>
            </w:r>
            <w:r w:rsidR="00951953" w:rsidRPr="009E345B">
              <w:rPr>
                <w:rFonts w:eastAsiaTheme="minorHAnsi" w:cs="Arial"/>
                <w:color w:val="333333"/>
                <w:sz w:val="22"/>
                <w:szCs w:val="22"/>
                <w:lang w:eastAsia="en-US"/>
              </w:rPr>
              <w:t xml:space="preserve">notes as part of court proceedings. </w:t>
            </w:r>
          </w:p>
          <w:p w:rsidR="005564F1" w:rsidRPr="009E345B" w:rsidRDefault="00DA68C6" w:rsidP="009E345B">
            <w:pPr>
              <w:spacing w:before="100" w:beforeAutospacing="1" w:after="100" w:afterAutospacing="1"/>
              <w:jc w:val="both"/>
              <w:rPr>
                <w:rFonts w:cs="Arial"/>
                <w:sz w:val="22"/>
                <w:szCs w:val="22"/>
              </w:rPr>
            </w:pPr>
            <w:r w:rsidRPr="009E345B">
              <w:rPr>
                <w:rFonts w:cs="Arial"/>
                <w:sz w:val="22"/>
                <w:szCs w:val="22"/>
              </w:rPr>
              <w:t>The Provider</w:t>
            </w:r>
            <w:r w:rsidR="005564F1" w:rsidRPr="009E345B">
              <w:rPr>
                <w:rFonts w:cs="Arial"/>
                <w:sz w:val="22"/>
                <w:szCs w:val="22"/>
              </w:rPr>
              <w:t xml:space="preserve"> should maintain and review clear polic</w:t>
            </w:r>
            <w:r w:rsidR="001B3653" w:rsidRPr="009E345B">
              <w:rPr>
                <w:rFonts w:cs="Arial"/>
                <w:sz w:val="22"/>
                <w:szCs w:val="22"/>
              </w:rPr>
              <w:t>i</w:t>
            </w:r>
            <w:r w:rsidR="005564F1" w:rsidRPr="009E345B">
              <w:rPr>
                <w:rFonts w:cs="Arial"/>
                <w:sz w:val="22"/>
                <w:szCs w:val="22"/>
              </w:rPr>
              <w:t>es around pre-trial therapy including disclosure</w:t>
            </w:r>
            <w:r w:rsidR="00CA5B53" w:rsidRPr="009E345B">
              <w:rPr>
                <w:rFonts w:cs="Arial"/>
                <w:sz w:val="22"/>
                <w:szCs w:val="22"/>
              </w:rPr>
              <w:t xml:space="preserve"> of therapy notes</w:t>
            </w:r>
            <w:r w:rsidR="005564F1" w:rsidRPr="009E345B">
              <w:rPr>
                <w:rFonts w:cs="Arial"/>
                <w:sz w:val="22"/>
                <w:szCs w:val="22"/>
              </w:rPr>
              <w:t xml:space="preserve">. </w:t>
            </w:r>
          </w:p>
          <w:p w:rsidR="00004923" w:rsidRPr="009E345B" w:rsidRDefault="00004923" w:rsidP="009E345B">
            <w:pPr>
              <w:spacing w:before="100" w:beforeAutospacing="1" w:after="100" w:afterAutospacing="1"/>
              <w:jc w:val="both"/>
              <w:rPr>
                <w:rFonts w:cs="Arial"/>
                <w:b/>
                <w:color w:val="000000" w:themeColor="text1"/>
                <w:sz w:val="22"/>
                <w:szCs w:val="22"/>
              </w:rPr>
            </w:pPr>
            <w:r w:rsidRPr="009E345B">
              <w:rPr>
                <w:rFonts w:cs="Arial"/>
                <w:b/>
                <w:sz w:val="22"/>
                <w:szCs w:val="22"/>
              </w:rPr>
              <w:t>Sessions</w:t>
            </w:r>
          </w:p>
          <w:p w:rsidR="00B941C7" w:rsidRPr="009E345B" w:rsidRDefault="00B217CA" w:rsidP="009E345B">
            <w:pPr>
              <w:pStyle w:val="numbered-paragraph"/>
              <w:rPr>
                <w:rFonts w:asciiTheme="minorHAnsi" w:hAnsiTheme="minorHAnsi" w:cs="Arial"/>
                <w:color w:val="0E0E0E"/>
                <w:sz w:val="22"/>
                <w:szCs w:val="22"/>
              </w:rPr>
            </w:pPr>
            <w:r w:rsidRPr="009E345B">
              <w:rPr>
                <w:rFonts w:asciiTheme="minorHAnsi" w:hAnsiTheme="minorHAnsi" w:cs="Arial"/>
                <w:color w:val="0E0E0E"/>
                <w:sz w:val="22"/>
                <w:szCs w:val="22"/>
              </w:rPr>
              <w:t xml:space="preserve">For adults - </w:t>
            </w:r>
            <w:r w:rsidR="007C457C" w:rsidRPr="009E345B">
              <w:rPr>
                <w:rFonts w:asciiTheme="minorHAnsi" w:hAnsiTheme="minorHAnsi" w:cs="Arial"/>
                <w:color w:val="0E0E0E"/>
                <w:sz w:val="22"/>
                <w:szCs w:val="22"/>
              </w:rPr>
              <w:t xml:space="preserve">The </w:t>
            </w:r>
            <w:r w:rsidRPr="009E345B">
              <w:rPr>
                <w:rFonts w:asciiTheme="minorHAnsi" w:hAnsiTheme="minorHAnsi" w:cs="Arial"/>
                <w:color w:val="0E0E0E"/>
                <w:sz w:val="22"/>
                <w:szCs w:val="22"/>
              </w:rPr>
              <w:t xml:space="preserve">Provider will </w:t>
            </w:r>
            <w:r w:rsidR="00B941C7" w:rsidRPr="009E345B">
              <w:rPr>
                <w:rFonts w:asciiTheme="minorHAnsi" w:hAnsiTheme="minorHAnsi" w:cs="Arial"/>
                <w:color w:val="0E0E0E"/>
                <w:sz w:val="22"/>
                <w:szCs w:val="22"/>
              </w:rPr>
              <w:t>deliver</w:t>
            </w:r>
            <w:r w:rsidRPr="009E345B">
              <w:rPr>
                <w:rFonts w:asciiTheme="minorHAnsi" w:hAnsiTheme="minorHAnsi" w:cs="Arial"/>
                <w:color w:val="0E0E0E"/>
                <w:sz w:val="22"/>
                <w:szCs w:val="22"/>
              </w:rPr>
              <w:t xml:space="preserve"> a maximum of 12 sessions for adults. </w:t>
            </w:r>
          </w:p>
          <w:p w:rsidR="007C457C" w:rsidRPr="009E345B" w:rsidRDefault="00B217CA" w:rsidP="009E345B">
            <w:pPr>
              <w:pStyle w:val="numbered-paragraph"/>
              <w:rPr>
                <w:rFonts w:asciiTheme="minorHAnsi" w:hAnsiTheme="minorHAnsi" w:cs="Arial"/>
                <w:color w:val="0E0E0E"/>
                <w:sz w:val="22"/>
                <w:szCs w:val="22"/>
              </w:rPr>
            </w:pPr>
            <w:r w:rsidRPr="009E345B">
              <w:rPr>
                <w:rFonts w:asciiTheme="minorHAnsi" w:hAnsiTheme="minorHAnsi" w:cs="Arial"/>
                <w:color w:val="0E0E0E"/>
                <w:sz w:val="22"/>
                <w:szCs w:val="22"/>
              </w:rPr>
              <w:t>The d</w:t>
            </w:r>
            <w:r w:rsidR="007C457C" w:rsidRPr="009E345B">
              <w:rPr>
                <w:rFonts w:asciiTheme="minorHAnsi" w:hAnsiTheme="minorHAnsi" w:cs="Arial"/>
                <w:color w:val="0E0E0E"/>
                <w:sz w:val="22"/>
                <w:szCs w:val="22"/>
              </w:rPr>
              <w:t>uration of trauma-focused psychological therapy for adults should normally be 8 –12 sessions, but where the treatment starts in the first month after the sexual assault, fewer sessions (</w:t>
            </w:r>
            <w:r w:rsidR="00CD0FAE" w:rsidRPr="009E345B">
              <w:rPr>
                <w:rFonts w:asciiTheme="minorHAnsi" w:hAnsiTheme="minorHAnsi" w:cs="Arial"/>
                <w:color w:val="0E0E0E"/>
                <w:sz w:val="22"/>
                <w:szCs w:val="22"/>
              </w:rPr>
              <w:t xml:space="preserve">according to NICE, </w:t>
            </w:r>
            <w:r w:rsidR="007C457C" w:rsidRPr="009E345B">
              <w:rPr>
                <w:rFonts w:asciiTheme="minorHAnsi" w:hAnsiTheme="minorHAnsi" w:cs="Arial"/>
                <w:color w:val="0E0E0E"/>
                <w:sz w:val="22"/>
                <w:szCs w:val="22"/>
              </w:rPr>
              <w:t>about 5) may be sufficient.</w:t>
            </w:r>
            <w:r w:rsidRPr="009E345B">
              <w:rPr>
                <w:rFonts w:asciiTheme="minorHAnsi" w:hAnsiTheme="minorHAnsi" w:cs="Arial"/>
                <w:color w:val="0E0E0E"/>
                <w:sz w:val="22"/>
                <w:szCs w:val="22"/>
              </w:rPr>
              <w:t xml:space="preserve"> </w:t>
            </w:r>
            <w:r w:rsidR="00505195" w:rsidRPr="009E345B">
              <w:rPr>
                <w:rFonts w:asciiTheme="minorHAnsi" w:hAnsiTheme="minorHAnsi" w:cs="Arial"/>
                <w:color w:val="0E0E0E"/>
                <w:sz w:val="22"/>
                <w:szCs w:val="22"/>
              </w:rPr>
              <w:t>However, r</w:t>
            </w:r>
            <w:r w:rsidRPr="009E345B">
              <w:rPr>
                <w:rFonts w:asciiTheme="minorHAnsi" w:hAnsiTheme="minorHAnsi" w:cs="Arial"/>
                <w:color w:val="0E0E0E"/>
                <w:sz w:val="22"/>
                <w:szCs w:val="22"/>
              </w:rPr>
              <w:t>eview of c</w:t>
            </w:r>
            <w:r w:rsidR="007C457C" w:rsidRPr="009E345B">
              <w:rPr>
                <w:rFonts w:asciiTheme="minorHAnsi" w:hAnsiTheme="minorHAnsi" w:cs="Arial"/>
                <w:color w:val="0E0E0E"/>
                <w:sz w:val="22"/>
                <w:szCs w:val="22"/>
              </w:rPr>
              <w:t>lin</w:t>
            </w:r>
            <w:r w:rsidRPr="009E345B">
              <w:rPr>
                <w:rFonts w:asciiTheme="minorHAnsi" w:hAnsiTheme="minorHAnsi" w:cs="Arial"/>
                <w:color w:val="0E0E0E"/>
                <w:sz w:val="22"/>
                <w:szCs w:val="22"/>
              </w:rPr>
              <w:t>i</w:t>
            </w:r>
            <w:r w:rsidR="007C457C" w:rsidRPr="009E345B">
              <w:rPr>
                <w:rFonts w:asciiTheme="minorHAnsi" w:hAnsiTheme="minorHAnsi" w:cs="Arial"/>
                <w:color w:val="0E0E0E"/>
                <w:sz w:val="22"/>
                <w:szCs w:val="22"/>
              </w:rPr>
              <w:t>cal scores must be used to determine the number of sessions required</w:t>
            </w:r>
            <w:r w:rsidRPr="009E345B">
              <w:rPr>
                <w:rFonts w:asciiTheme="minorHAnsi" w:hAnsiTheme="minorHAnsi" w:cs="Arial"/>
                <w:color w:val="0E0E0E"/>
                <w:sz w:val="22"/>
                <w:szCs w:val="22"/>
              </w:rPr>
              <w:t xml:space="preserve"> for each service user</w:t>
            </w:r>
            <w:r w:rsidR="007C457C" w:rsidRPr="009E345B">
              <w:rPr>
                <w:rFonts w:asciiTheme="minorHAnsi" w:hAnsiTheme="minorHAnsi" w:cs="Arial"/>
                <w:color w:val="0E0E0E"/>
                <w:sz w:val="22"/>
                <w:szCs w:val="22"/>
              </w:rPr>
              <w:t xml:space="preserve">. </w:t>
            </w:r>
          </w:p>
          <w:p w:rsidR="00B217CA" w:rsidRPr="009E345B" w:rsidRDefault="00B217CA" w:rsidP="009E345B">
            <w:pPr>
              <w:pStyle w:val="numbered-paragraph"/>
              <w:rPr>
                <w:rFonts w:asciiTheme="minorHAnsi" w:hAnsiTheme="minorHAnsi" w:cs="Arial"/>
                <w:color w:val="0E0E0E"/>
                <w:sz w:val="22"/>
                <w:szCs w:val="22"/>
              </w:rPr>
            </w:pPr>
            <w:r w:rsidRPr="009E345B">
              <w:rPr>
                <w:rFonts w:asciiTheme="minorHAnsi" w:hAnsiTheme="minorHAnsi" w:cs="Arial"/>
                <w:color w:val="0E0E0E"/>
                <w:sz w:val="22"/>
                <w:szCs w:val="22"/>
              </w:rPr>
              <w:t>Treatment should be regular and delivered at least once a week</w:t>
            </w:r>
            <w:r w:rsidR="00505195" w:rsidRPr="009E345B">
              <w:rPr>
                <w:rFonts w:asciiTheme="minorHAnsi" w:hAnsiTheme="minorHAnsi" w:cs="Arial"/>
                <w:color w:val="0E0E0E"/>
                <w:sz w:val="22"/>
                <w:szCs w:val="22"/>
              </w:rPr>
              <w:t xml:space="preserve">. </w:t>
            </w:r>
            <w:r w:rsidRPr="009E345B">
              <w:rPr>
                <w:rFonts w:asciiTheme="minorHAnsi" w:hAnsiTheme="minorHAnsi" w:cs="Arial"/>
                <w:color w:val="0E0E0E"/>
                <w:sz w:val="22"/>
                <w:szCs w:val="22"/>
              </w:rPr>
              <w:t>Treatment should be delivered by the same therapist.</w:t>
            </w:r>
          </w:p>
          <w:p w:rsidR="00B941C7" w:rsidRPr="009E345B" w:rsidRDefault="00B941C7" w:rsidP="009E345B">
            <w:pPr>
              <w:spacing w:before="100" w:beforeAutospacing="1" w:after="100" w:afterAutospacing="1"/>
              <w:contextualSpacing/>
              <w:jc w:val="both"/>
              <w:rPr>
                <w:rFonts w:cs="Arial"/>
                <w:color w:val="0E0E0E"/>
                <w:sz w:val="22"/>
                <w:szCs w:val="22"/>
              </w:rPr>
            </w:pPr>
            <w:r w:rsidRPr="009E345B">
              <w:rPr>
                <w:rFonts w:cs="Arial"/>
                <w:color w:val="000000" w:themeColor="text1"/>
                <w:sz w:val="22"/>
                <w:szCs w:val="22"/>
              </w:rPr>
              <w:t xml:space="preserve">For children and young </w:t>
            </w:r>
            <w:r w:rsidR="00CE50ED" w:rsidRPr="009E345B">
              <w:rPr>
                <w:rFonts w:cs="Arial"/>
                <w:color w:val="000000" w:themeColor="text1"/>
                <w:sz w:val="22"/>
                <w:szCs w:val="22"/>
              </w:rPr>
              <w:t>people -</w:t>
            </w:r>
            <w:r w:rsidRPr="009E345B">
              <w:rPr>
                <w:rFonts w:cs="Arial"/>
                <w:color w:val="000000" w:themeColor="text1"/>
                <w:sz w:val="22"/>
                <w:szCs w:val="22"/>
              </w:rPr>
              <w:t xml:space="preserve"> </w:t>
            </w:r>
            <w:r w:rsidR="001B3653" w:rsidRPr="009E345B">
              <w:rPr>
                <w:rFonts w:cs="Arial"/>
                <w:color w:val="000000" w:themeColor="text1"/>
                <w:sz w:val="22"/>
                <w:szCs w:val="22"/>
              </w:rPr>
              <w:t>t</w:t>
            </w:r>
            <w:r w:rsidRPr="009E345B">
              <w:rPr>
                <w:rFonts w:cs="Arial"/>
                <w:color w:val="000000" w:themeColor="text1"/>
                <w:sz w:val="22"/>
                <w:szCs w:val="22"/>
              </w:rPr>
              <w:t>he Provider will deliver a maximum of 12 sessions children and young people.</w:t>
            </w:r>
            <w:r w:rsidR="003D48A6" w:rsidRPr="009E345B">
              <w:rPr>
                <w:rFonts w:cs="Arial"/>
                <w:color w:val="0E0E0E"/>
                <w:sz w:val="22"/>
                <w:szCs w:val="22"/>
              </w:rPr>
              <w:t xml:space="preserve"> </w:t>
            </w:r>
            <w:r w:rsidR="00BA36B1" w:rsidRPr="009E345B">
              <w:rPr>
                <w:rFonts w:cs="Arial"/>
                <w:color w:val="0E0E0E"/>
                <w:sz w:val="22"/>
                <w:szCs w:val="22"/>
              </w:rPr>
              <w:t>The duration of trauma-focused psychological treatment for children and young people s</w:t>
            </w:r>
            <w:r w:rsidRPr="009E345B">
              <w:rPr>
                <w:rFonts w:cs="Arial"/>
                <w:color w:val="0E0E0E"/>
                <w:sz w:val="22"/>
                <w:szCs w:val="22"/>
              </w:rPr>
              <w:t>hould normally be 8–12 sessions.</w:t>
            </w:r>
          </w:p>
          <w:p w:rsidR="003D48A6" w:rsidRPr="009E345B" w:rsidRDefault="003D48A6" w:rsidP="009E345B">
            <w:pPr>
              <w:spacing w:before="100" w:beforeAutospacing="1" w:after="100" w:afterAutospacing="1"/>
              <w:contextualSpacing/>
              <w:jc w:val="both"/>
              <w:rPr>
                <w:rFonts w:cs="Arial"/>
                <w:color w:val="0E0E0E"/>
                <w:sz w:val="22"/>
                <w:szCs w:val="22"/>
              </w:rPr>
            </w:pPr>
          </w:p>
          <w:p w:rsidR="00401510" w:rsidRPr="009E345B" w:rsidRDefault="00BA36B1" w:rsidP="009E345B">
            <w:pPr>
              <w:spacing w:before="100" w:beforeAutospacing="1" w:after="100" w:afterAutospacing="1"/>
              <w:contextualSpacing/>
              <w:jc w:val="both"/>
              <w:rPr>
                <w:rStyle w:val="apple-converted-space"/>
                <w:rFonts w:cs="Arial"/>
                <w:color w:val="0E0E0E"/>
                <w:sz w:val="22"/>
                <w:szCs w:val="22"/>
              </w:rPr>
            </w:pPr>
            <w:r w:rsidRPr="009E345B">
              <w:rPr>
                <w:rFonts w:cs="Arial"/>
                <w:color w:val="0E0E0E"/>
                <w:sz w:val="22"/>
                <w:szCs w:val="22"/>
              </w:rPr>
              <w:t xml:space="preserve">Treatment should be regular and </w:t>
            </w:r>
            <w:r w:rsidR="00B941C7" w:rsidRPr="009E345B">
              <w:rPr>
                <w:rFonts w:cs="Arial"/>
                <w:color w:val="0E0E0E"/>
                <w:sz w:val="22"/>
                <w:szCs w:val="22"/>
              </w:rPr>
              <w:t>delivered</w:t>
            </w:r>
            <w:r w:rsidR="00E371EB" w:rsidRPr="009E345B">
              <w:rPr>
                <w:rFonts w:cs="Arial"/>
                <w:color w:val="0E0E0E"/>
                <w:sz w:val="22"/>
                <w:szCs w:val="22"/>
              </w:rPr>
              <w:t xml:space="preserve"> at a frequency of </w:t>
            </w:r>
            <w:r w:rsidR="009C3CFB" w:rsidRPr="009E345B">
              <w:rPr>
                <w:rFonts w:cs="Arial"/>
                <w:color w:val="0E0E0E"/>
                <w:sz w:val="22"/>
                <w:szCs w:val="22"/>
              </w:rPr>
              <w:t xml:space="preserve">no </w:t>
            </w:r>
            <w:r w:rsidR="00401510" w:rsidRPr="009E345B">
              <w:rPr>
                <w:rFonts w:cs="Arial"/>
                <w:color w:val="0E0E0E"/>
                <w:sz w:val="22"/>
                <w:szCs w:val="22"/>
              </w:rPr>
              <w:t>less than</w:t>
            </w:r>
            <w:r w:rsidR="00E371EB" w:rsidRPr="009E345B">
              <w:rPr>
                <w:rFonts w:cs="Arial"/>
                <w:color w:val="0E0E0E"/>
                <w:sz w:val="22"/>
                <w:szCs w:val="22"/>
              </w:rPr>
              <w:t xml:space="preserve"> every 2 weeks</w:t>
            </w:r>
            <w:r w:rsidR="00401510" w:rsidRPr="009E345B">
              <w:rPr>
                <w:rFonts w:cs="Arial"/>
                <w:color w:val="0E0E0E"/>
                <w:sz w:val="22"/>
                <w:szCs w:val="22"/>
              </w:rPr>
              <w:t xml:space="preserve"> (to </w:t>
            </w:r>
            <w:r w:rsidR="00401510" w:rsidRPr="009E345B">
              <w:rPr>
                <w:rFonts w:cs="Arial"/>
                <w:color w:val="0E0E0E"/>
                <w:sz w:val="22"/>
                <w:szCs w:val="22"/>
              </w:rPr>
              <w:lastRenderedPageBreak/>
              <w:t>facilitate normal school and family life alongside the therapeutic work)</w:t>
            </w:r>
            <w:r w:rsidR="00E371EB" w:rsidRPr="009E345B">
              <w:rPr>
                <w:rFonts w:cs="Arial"/>
                <w:color w:val="0E0E0E"/>
                <w:sz w:val="22"/>
                <w:szCs w:val="22"/>
              </w:rPr>
              <w:t>.</w:t>
            </w:r>
            <w:r w:rsidR="003D48A6" w:rsidRPr="009E345B">
              <w:rPr>
                <w:rFonts w:cs="Arial"/>
                <w:color w:val="0E0E0E"/>
                <w:sz w:val="22"/>
                <w:szCs w:val="22"/>
              </w:rPr>
              <w:t xml:space="preserve"> </w:t>
            </w:r>
            <w:r w:rsidR="00E371EB" w:rsidRPr="009E345B">
              <w:rPr>
                <w:rFonts w:cs="Arial"/>
                <w:color w:val="0E0E0E"/>
                <w:sz w:val="22"/>
                <w:szCs w:val="22"/>
              </w:rPr>
              <w:t xml:space="preserve">Treatment should be delivered by the </w:t>
            </w:r>
            <w:r w:rsidRPr="009E345B">
              <w:rPr>
                <w:rFonts w:cs="Arial"/>
                <w:color w:val="0E0E0E"/>
                <w:sz w:val="22"/>
                <w:szCs w:val="22"/>
              </w:rPr>
              <w:t>same person.</w:t>
            </w:r>
            <w:r w:rsidRPr="009E345B">
              <w:rPr>
                <w:rStyle w:val="apple-converted-space"/>
                <w:rFonts w:cs="Arial"/>
                <w:color w:val="0E0E0E"/>
                <w:sz w:val="22"/>
                <w:szCs w:val="22"/>
              </w:rPr>
              <w:t> </w:t>
            </w:r>
          </w:p>
          <w:p w:rsidR="003D48A6" w:rsidRPr="009E345B" w:rsidRDefault="003D48A6" w:rsidP="009E345B">
            <w:pPr>
              <w:spacing w:before="100" w:beforeAutospacing="1" w:after="100" w:afterAutospacing="1"/>
              <w:contextualSpacing/>
              <w:jc w:val="both"/>
              <w:rPr>
                <w:rStyle w:val="apple-converted-space"/>
                <w:rFonts w:cs="Arial"/>
                <w:color w:val="0E0E0E"/>
                <w:sz w:val="22"/>
                <w:szCs w:val="22"/>
              </w:rPr>
            </w:pPr>
          </w:p>
          <w:p w:rsidR="009C3CFB" w:rsidRPr="009E345B" w:rsidRDefault="00D036B5" w:rsidP="009E345B">
            <w:pPr>
              <w:spacing w:before="100" w:beforeAutospacing="1" w:after="100" w:afterAutospacing="1"/>
              <w:contextualSpacing/>
              <w:jc w:val="both"/>
              <w:rPr>
                <w:rFonts w:cs="Arial"/>
                <w:color w:val="000000" w:themeColor="text1"/>
                <w:sz w:val="22"/>
                <w:szCs w:val="22"/>
              </w:rPr>
            </w:pPr>
            <w:r w:rsidRPr="009E345B">
              <w:rPr>
                <w:rStyle w:val="apple-converted-space"/>
                <w:rFonts w:cs="Arial"/>
                <w:color w:val="0E0E0E"/>
                <w:sz w:val="22"/>
                <w:szCs w:val="22"/>
              </w:rPr>
              <w:t>Involving a non-</w:t>
            </w:r>
            <w:r w:rsidR="009C3CFB" w:rsidRPr="009E345B">
              <w:rPr>
                <w:rStyle w:val="apple-converted-space"/>
                <w:rFonts w:cs="Arial"/>
                <w:color w:val="0E0E0E"/>
                <w:sz w:val="22"/>
                <w:szCs w:val="22"/>
              </w:rPr>
              <w:t>abusing parent in therap</w:t>
            </w:r>
            <w:r w:rsidR="006A717B" w:rsidRPr="009E345B">
              <w:rPr>
                <w:rStyle w:val="apple-converted-space"/>
                <w:rFonts w:cs="Arial"/>
                <w:color w:val="0E0E0E"/>
                <w:sz w:val="22"/>
                <w:szCs w:val="22"/>
              </w:rPr>
              <w:t>y</w:t>
            </w:r>
            <w:r w:rsidR="009C3CFB" w:rsidRPr="009E345B">
              <w:rPr>
                <w:rStyle w:val="apple-converted-space"/>
                <w:rFonts w:cs="Arial"/>
                <w:color w:val="0E0E0E"/>
                <w:sz w:val="22"/>
                <w:szCs w:val="22"/>
              </w:rPr>
              <w:t xml:space="preserve"> is associated with an improved outcome for children</w:t>
            </w:r>
            <w:r w:rsidR="003D48A6" w:rsidRPr="009E345B">
              <w:rPr>
                <w:rStyle w:val="apple-converted-space"/>
                <w:rFonts w:cs="Arial"/>
                <w:color w:val="0E0E0E"/>
                <w:sz w:val="22"/>
                <w:szCs w:val="22"/>
              </w:rPr>
              <w:t xml:space="preserve"> and the Provider will </w:t>
            </w:r>
            <w:r w:rsidR="006A717B" w:rsidRPr="009E345B">
              <w:rPr>
                <w:rStyle w:val="apple-converted-space"/>
                <w:rFonts w:cs="Arial"/>
                <w:color w:val="0E0E0E"/>
                <w:sz w:val="22"/>
                <w:szCs w:val="22"/>
              </w:rPr>
              <w:t xml:space="preserve">ensure that parents are able to be involved in the sessions if appropriate. </w:t>
            </w:r>
          </w:p>
          <w:p w:rsidR="001C3C84" w:rsidRDefault="001C3C84" w:rsidP="009E345B">
            <w:pPr>
              <w:spacing w:before="100" w:beforeAutospacing="1" w:after="100" w:afterAutospacing="1"/>
              <w:jc w:val="both"/>
              <w:rPr>
                <w:rFonts w:cs="Arial"/>
                <w:sz w:val="22"/>
                <w:szCs w:val="22"/>
              </w:rPr>
            </w:pPr>
          </w:p>
          <w:p w:rsidR="00004923" w:rsidRPr="009E345B" w:rsidRDefault="00004923" w:rsidP="009E345B">
            <w:pPr>
              <w:spacing w:before="100" w:beforeAutospacing="1" w:after="100" w:afterAutospacing="1"/>
              <w:jc w:val="both"/>
              <w:rPr>
                <w:rFonts w:cs="Arial"/>
                <w:b/>
                <w:sz w:val="22"/>
                <w:szCs w:val="22"/>
              </w:rPr>
            </w:pPr>
            <w:r w:rsidRPr="009E345B">
              <w:rPr>
                <w:rFonts w:cs="Arial"/>
                <w:b/>
                <w:sz w:val="22"/>
                <w:szCs w:val="22"/>
              </w:rPr>
              <w:t xml:space="preserve">Measurement </w:t>
            </w:r>
          </w:p>
          <w:p w:rsidR="008D4B31" w:rsidRPr="009E345B" w:rsidRDefault="00401510" w:rsidP="009E345B">
            <w:pPr>
              <w:spacing w:before="100" w:beforeAutospacing="1" w:after="100" w:afterAutospacing="1"/>
              <w:jc w:val="both"/>
              <w:rPr>
                <w:rFonts w:cs="Arial"/>
                <w:sz w:val="22"/>
                <w:szCs w:val="22"/>
              </w:rPr>
            </w:pPr>
            <w:r w:rsidRPr="009E345B">
              <w:rPr>
                <w:rFonts w:cs="Arial"/>
                <w:sz w:val="22"/>
                <w:szCs w:val="22"/>
              </w:rPr>
              <w:t>The Provider will ensure that for each service user</w:t>
            </w:r>
            <w:r w:rsidR="006A717B" w:rsidRPr="009E345B">
              <w:rPr>
                <w:rFonts w:cs="Arial"/>
                <w:sz w:val="22"/>
                <w:szCs w:val="22"/>
              </w:rPr>
              <w:t xml:space="preserve"> over the age of 13</w:t>
            </w:r>
            <w:r w:rsidR="008D4B31" w:rsidRPr="009E345B">
              <w:rPr>
                <w:rFonts w:cs="Arial"/>
                <w:sz w:val="22"/>
                <w:szCs w:val="22"/>
              </w:rPr>
              <w:t>:</w:t>
            </w:r>
          </w:p>
          <w:p w:rsidR="00284D6B" w:rsidRPr="009E345B" w:rsidRDefault="00284D6B"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assessment, </w:t>
            </w:r>
            <w:r w:rsidR="00B64D04" w:rsidRPr="009E345B">
              <w:rPr>
                <w:rFonts w:asciiTheme="minorHAnsi" w:hAnsiTheme="minorHAnsi" w:cs="Arial"/>
                <w:sz w:val="22"/>
                <w:szCs w:val="22"/>
              </w:rPr>
              <w:t xml:space="preserve">there are </w:t>
            </w:r>
            <w:r w:rsidRPr="009E345B">
              <w:rPr>
                <w:rFonts w:asciiTheme="minorHAnsi" w:hAnsiTheme="minorHAnsi" w:cs="Arial"/>
                <w:sz w:val="22"/>
                <w:szCs w:val="22"/>
              </w:rPr>
              <w:t xml:space="preserve">measures of </w:t>
            </w:r>
          </w:p>
          <w:p w:rsidR="000814D9" w:rsidRPr="009E345B" w:rsidRDefault="000814D9"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PHQ9</w:t>
            </w:r>
          </w:p>
          <w:p w:rsidR="000814D9" w:rsidRPr="009E345B" w:rsidRDefault="000814D9"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GAD7</w:t>
            </w:r>
          </w:p>
          <w:p w:rsidR="000814D9" w:rsidRPr="009E345B" w:rsidRDefault="000814D9"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Risk and Needs Assessment</w:t>
            </w:r>
          </w:p>
          <w:p w:rsidR="000A5B0D" w:rsidRPr="009E345B" w:rsidRDefault="00B64D04"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each </w:t>
            </w:r>
            <w:r w:rsidR="00004923" w:rsidRPr="009E345B">
              <w:rPr>
                <w:rFonts w:asciiTheme="minorHAnsi" w:hAnsiTheme="minorHAnsi" w:cs="Arial"/>
                <w:sz w:val="22"/>
                <w:szCs w:val="22"/>
              </w:rPr>
              <w:t>Session</w:t>
            </w:r>
            <w:r w:rsidRPr="009E345B">
              <w:rPr>
                <w:rFonts w:asciiTheme="minorHAnsi" w:hAnsiTheme="minorHAnsi" w:cs="Arial"/>
                <w:sz w:val="22"/>
                <w:szCs w:val="22"/>
              </w:rPr>
              <w:t xml:space="preserve">, there are </w:t>
            </w:r>
            <w:r w:rsidR="00004923" w:rsidRPr="009E345B">
              <w:rPr>
                <w:rFonts w:asciiTheme="minorHAnsi" w:hAnsiTheme="minorHAnsi" w:cs="Arial"/>
                <w:sz w:val="22"/>
                <w:szCs w:val="22"/>
              </w:rPr>
              <w:t xml:space="preserve"> measures </w:t>
            </w:r>
            <w:r w:rsidR="000A5B0D" w:rsidRPr="009E345B">
              <w:rPr>
                <w:rFonts w:asciiTheme="minorHAnsi" w:hAnsiTheme="minorHAnsi" w:cs="Arial"/>
                <w:sz w:val="22"/>
                <w:szCs w:val="22"/>
              </w:rPr>
              <w:t>of:</w:t>
            </w:r>
          </w:p>
          <w:p w:rsidR="000A5B0D" w:rsidRPr="009E345B" w:rsidRDefault="0000492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 PH9</w:t>
            </w:r>
            <w:r w:rsidR="000A5B0D" w:rsidRPr="009E345B">
              <w:rPr>
                <w:rFonts w:asciiTheme="minorHAnsi" w:hAnsiTheme="minorHAnsi" w:cs="Arial"/>
                <w:sz w:val="22"/>
                <w:szCs w:val="22"/>
              </w:rPr>
              <w:t xml:space="preserve"> </w:t>
            </w:r>
          </w:p>
          <w:p w:rsidR="000A5B0D" w:rsidRPr="009E345B" w:rsidRDefault="0000492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GAD7 </w:t>
            </w:r>
          </w:p>
          <w:p w:rsidR="003B6943" w:rsidRPr="009E345B" w:rsidRDefault="003B694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Risk and Needs Assessment</w:t>
            </w:r>
          </w:p>
          <w:p w:rsidR="000A5B0D" w:rsidRPr="009E345B" w:rsidRDefault="00B64D04"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At e</w:t>
            </w:r>
            <w:r w:rsidR="00004923" w:rsidRPr="009E345B">
              <w:rPr>
                <w:rFonts w:asciiTheme="minorHAnsi" w:hAnsiTheme="minorHAnsi" w:cs="Arial"/>
                <w:sz w:val="22"/>
                <w:szCs w:val="22"/>
              </w:rPr>
              <w:t>ach third session</w:t>
            </w:r>
            <w:r w:rsidR="008D4B31" w:rsidRPr="009E345B">
              <w:rPr>
                <w:rFonts w:asciiTheme="minorHAnsi" w:hAnsiTheme="minorHAnsi" w:cs="Arial"/>
                <w:sz w:val="22"/>
                <w:szCs w:val="22"/>
              </w:rPr>
              <w:t>,</w:t>
            </w:r>
            <w:r w:rsidR="000A5B0D" w:rsidRPr="009E345B">
              <w:rPr>
                <w:rFonts w:asciiTheme="minorHAnsi" w:hAnsiTheme="minorHAnsi" w:cs="Arial"/>
                <w:sz w:val="22"/>
                <w:szCs w:val="22"/>
              </w:rPr>
              <w:t xml:space="preserve"> </w:t>
            </w:r>
            <w:r w:rsidRPr="009E345B">
              <w:rPr>
                <w:rFonts w:asciiTheme="minorHAnsi" w:hAnsiTheme="minorHAnsi" w:cs="Arial"/>
                <w:sz w:val="22"/>
                <w:szCs w:val="22"/>
              </w:rPr>
              <w:t xml:space="preserve">there are </w:t>
            </w:r>
            <w:r w:rsidR="000A5B0D" w:rsidRPr="009E345B">
              <w:rPr>
                <w:rFonts w:asciiTheme="minorHAnsi" w:hAnsiTheme="minorHAnsi" w:cs="Arial"/>
                <w:sz w:val="22"/>
                <w:szCs w:val="22"/>
              </w:rPr>
              <w:t>measures of:</w:t>
            </w:r>
          </w:p>
          <w:p w:rsidR="008D4B31" w:rsidRPr="009E345B" w:rsidRDefault="0000492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 Impact of Events (IES)</w:t>
            </w:r>
          </w:p>
          <w:p w:rsidR="00541F83" w:rsidRPr="009E345B" w:rsidRDefault="000A5B0D"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conclusion of </w:t>
            </w:r>
            <w:r w:rsidR="00541F83" w:rsidRPr="009E345B">
              <w:rPr>
                <w:rFonts w:asciiTheme="minorHAnsi" w:hAnsiTheme="minorHAnsi" w:cs="Arial"/>
                <w:sz w:val="22"/>
                <w:szCs w:val="22"/>
              </w:rPr>
              <w:t>support</w:t>
            </w:r>
            <w:r w:rsidR="008D4B31" w:rsidRPr="009E345B">
              <w:rPr>
                <w:rFonts w:asciiTheme="minorHAnsi" w:hAnsiTheme="minorHAnsi" w:cs="Arial"/>
                <w:sz w:val="22"/>
                <w:szCs w:val="22"/>
              </w:rPr>
              <w:t>,</w:t>
            </w:r>
            <w:r w:rsidR="00541F83" w:rsidRPr="009E345B">
              <w:rPr>
                <w:rFonts w:asciiTheme="minorHAnsi" w:hAnsiTheme="minorHAnsi" w:cs="Arial"/>
                <w:sz w:val="22"/>
                <w:szCs w:val="22"/>
              </w:rPr>
              <w:t xml:space="preserve"> </w:t>
            </w:r>
            <w:r w:rsidR="00B64D04" w:rsidRPr="009E345B">
              <w:rPr>
                <w:rFonts w:asciiTheme="minorHAnsi" w:hAnsiTheme="minorHAnsi" w:cs="Arial"/>
                <w:sz w:val="22"/>
                <w:szCs w:val="22"/>
              </w:rPr>
              <w:t xml:space="preserve">there are </w:t>
            </w:r>
            <w:r w:rsidR="00541F83" w:rsidRPr="009E345B">
              <w:rPr>
                <w:rFonts w:asciiTheme="minorHAnsi" w:hAnsiTheme="minorHAnsi" w:cs="Arial"/>
                <w:sz w:val="22"/>
                <w:szCs w:val="22"/>
              </w:rPr>
              <w:t>measures of:</w:t>
            </w:r>
          </w:p>
          <w:p w:rsidR="00004923" w:rsidRPr="009E345B" w:rsidRDefault="0000492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Client feed</w:t>
            </w:r>
            <w:r w:rsidR="00541F83" w:rsidRPr="009E345B">
              <w:rPr>
                <w:rFonts w:asciiTheme="minorHAnsi" w:hAnsiTheme="minorHAnsi" w:cs="Arial"/>
                <w:sz w:val="22"/>
                <w:szCs w:val="22"/>
              </w:rPr>
              <w:t>back</w:t>
            </w:r>
            <w:r w:rsidRPr="009E345B">
              <w:rPr>
                <w:rFonts w:asciiTheme="minorHAnsi" w:hAnsiTheme="minorHAnsi" w:cs="Arial"/>
                <w:sz w:val="22"/>
                <w:szCs w:val="22"/>
              </w:rPr>
              <w:t>.</w:t>
            </w:r>
          </w:p>
          <w:p w:rsidR="006A717B" w:rsidRPr="009E345B" w:rsidRDefault="006A717B" w:rsidP="009E345B">
            <w:pPr>
              <w:spacing w:before="100" w:beforeAutospacing="1" w:after="100" w:afterAutospacing="1"/>
              <w:jc w:val="both"/>
              <w:rPr>
                <w:rFonts w:cs="Arial"/>
                <w:sz w:val="22"/>
                <w:szCs w:val="22"/>
              </w:rPr>
            </w:pPr>
          </w:p>
          <w:p w:rsidR="006A717B" w:rsidRPr="009E345B" w:rsidRDefault="006A717B" w:rsidP="009E345B">
            <w:pPr>
              <w:spacing w:before="100" w:beforeAutospacing="1" w:after="100" w:afterAutospacing="1"/>
              <w:jc w:val="both"/>
              <w:rPr>
                <w:rFonts w:cs="Arial"/>
                <w:sz w:val="22"/>
                <w:szCs w:val="22"/>
              </w:rPr>
            </w:pPr>
            <w:r w:rsidRPr="009E345B">
              <w:rPr>
                <w:rFonts w:cs="Arial"/>
                <w:sz w:val="22"/>
                <w:szCs w:val="22"/>
              </w:rPr>
              <w:t>The Provider will ensure that for each service user under the age of 13:</w:t>
            </w:r>
          </w:p>
          <w:p w:rsidR="006A717B" w:rsidRPr="009E345B" w:rsidRDefault="006A717B"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assessment, </w:t>
            </w:r>
            <w:r w:rsidR="00B64D04" w:rsidRPr="009E345B">
              <w:rPr>
                <w:rFonts w:asciiTheme="minorHAnsi" w:hAnsiTheme="minorHAnsi" w:cs="Arial"/>
                <w:sz w:val="22"/>
                <w:szCs w:val="22"/>
              </w:rPr>
              <w:t xml:space="preserve">there are </w:t>
            </w:r>
            <w:r w:rsidRPr="009E345B">
              <w:rPr>
                <w:rFonts w:asciiTheme="minorHAnsi" w:hAnsiTheme="minorHAnsi" w:cs="Arial"/>
                <w:sz w:val="22"/>
                <w:szCs w:val="22"/>
              </w:rPr>
              <w:t xml:space="preserve">measures of </w:t>
            </w:r>
          </w:p>
          <w:p w:rsidR="006A717B" w:rsidRPr="009E345B" w:rsidRDefault="00AA5C4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bCs/>
                <w:color w:val="000000" w:themeColor="text1"/>
                <w:sz w:val="22"/>
                <w:szCs w:val="22"/>
              </w:rPr>
              <w:t>Revised Children's Anxiety and Depression Scale</w:t>
            </w:r>
            <w:r w:rsidRPr="009E345B">
              <w:rPr>
                <w:rFonts w:asciiTheme="minorHAnsi" w:hAnsiTheme="minorHAnsi" w:cs="Arial"/>
                <w:sz w:val="22"/>
                <w:szCs w:val="22"/>
              </w:rPr>
              <w:t xml:space="preserve"> (</w:t>
            </w:r>
            <w:r w:rsidR="006A717B" w:rsidRPr="009E345B">
              <w:rPr>
                <w:rFonts w:asciiTheme="minorHAnsi" w:hAnsiTheme="minorHAnsi" w:cs="Arial"/>
                <w:sz w:val="22"/>
                <w:szCs w:val="22"/>
              </w:rPr>
              <w:t>RCADS</w:t>
            </w:r>
            <w:r w:rsidRPr="009E345B">
              <w:rPr>
                <w:rFonts w:asciiTheme="minorHAnsi" w:hAnsiTheme="minorHAnsi" w:cs="Arial"/>
                <w:sz w:val="22"/>
                <w:szCs w:val="22"/>
              </w:rPr>
              <w:t xml:space="preserve">) </w:t>
            </w:r>
          </w:p>
          <w:p w:rsidR="006A717B" w:rsidRPr="009E345B" w:rsidRDefault="006A717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Risk and Needs Assessment</w:t>
            </w:r>
          </w:p>
          <w:p w:rsidR="006A717B" w:rsidRPr="009E345B" w:rsidRDefault="00B64D04"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each </w:t>
            </w:r>
            <w:r w:rsidR="006A717B" w:rsidRPr="009E345B">
              <w:rPr>
                <w:rFonts w:asciiTheme="minorHAnsi" w:hAnsiTheme="minorHAnsi" w:cs="Arial"/>
                <w:sz w:val="22"/>
                <w:szCs w:val="22"/>
              </w:rPr>
              <w:t>Sessio</w:t>
            </w:r>
            <w:r w:rsidRPr="009E345B">
              <w:rPr>
                <w:rFonts w:asciiTheme="minorHAnsi" w:hAnsiTheme="minorHAnsi" w:cs="Arial"/>
                <w:sz w:val="22"/>
                <w:szCs w:val="22"/>
              </w:rPr>
              <w:t xml:space="preserve">n, there are </w:t>
            </w:r>
            <w:r w:rsidR="006A717B" w:rsidRPr="009E345B">
              <w:rPr>
                <w:rFonts w:asciiTheme="minorHAnsi" w:hAnsiTheme="minorHAnsi" w:cs="Arial"/>
                <w:sz w:val="22"/>
                <w:szCs w:val="22"/>
              </w:rPr>
              <w:t>measures of:</w:t>
            </w:r>
          </w:p>
          <w:p w:rsidR="00AA5C4B" w:rsidRPr="009E345B" w:rsidRDefault="006A717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Risk and Needs Assessment</w:t>
            </w:r>
          </w:p>
          <w:p w:rsidR="00AA5C4B" w:rsidRPr="009E345B" w:rsidRDefault="00AA5C4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w:t>
            </w:r>
            <w:r w:rsidR="00A33D3D" w:rsidRPr="009E345B">
              <w:rPr>
                <w:rFonts w:asciiTheme="minorHAnsi" w:hAnsiTheme="minorHAnsi" w:cs="Arial"/>
                <w:sz w:val="22"/>
                <w:szCs w:val="22"/>
              </w:rPr>
              <w:t>evised Children’s Anxiety and Depression Scale (R</w:t>
            </w:r>
            <w:r w:rsidRPr="009E345B">
              <w:rPr>
                <w:rFonts w:asciiTheme="minorHAnsi" w:hAnsiTheme="minorHAnsi" w:cs="Arial"/>
                <w:sz w:val="22"/>
                <w:szCs w:val="22"/>
              </w:rPr>
              <w:t>CADS</w:t>
            </w:r>
            <w:r w:rsidR="00A33D3D" w:rsidRPr="009E345B">
              <w:rPr>
                <w:rFonts w:asciiTheme="minorHAnsi" w:hAnsiTheme="minorHAnsi" w:cs="Arial"/>
                <w:sz w:val="22"/>
                <w:szCs w:val="22"/>
              </w:rPr>
              <w:t>)</w:t>
            </w:r>
            <w:r w:rsidRPr="009E345B">
              <w:rPr>
                <w:rFonts w:asciiTheme="minorHAnsi" w:hAnsiTheme="minorHAnsi" w:cs="Arial"/>
                <w:sz w:val="22"/>
                <w:szCs w:val="22"/>
              </w:rPr>
              <w:t xml:space="preserve"> subscales </w:t>
            </w:r>
          </w:p>
          <w:p w:rsidR="006A717B" w:rsidRPr="009E345B" w:rsidRDefault="006A717B"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conclusion of support, </w:t>
            </w:r>
            <w:r w:rsidR="00B64D04" w:rsidRPr="009E345B">
              <w:rPr>
                <w:rFonts w:asciiTheme="minorHAnsi" w:hAnsiTheme="minorHAnsi" w:cs="Arial"/>
                <w:sz w:val="22"/>
                <w:szCs w:val="22"/>
              </w:rPr>
              <w:t xml:space="preserve">there are </w:t>
            </w:r>
            <w:r w:rsidRPr="009E345B">
              <w:rPr>
                <w:rFonts w:asciiTheme="minorHAnsi" w:hAnsiTheme="minorHAnsi" w:cs="Arial"/>
                <w:sz w:val="22"/>
                <w:szCs w:val="22"/>
              </w:rPr>
              <w:t>measures of:</w:t>
            </w:r>
          </w:p>
          <w:p w:rsidR="006A717B" w:rsidRPr="009E345B" w:rsidRDefault="00A33D3D"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Revised Children’s Anxiety and Depression Scale (RCADS) </w:t>
            </w:r>
          </w:p>
          <w:p w:rsidR="006A717B" w:rsidRPr="009E345B" w:rsidRDefault="006A717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Client </w:t>
            </w:r>
            <w:r w:rsidR="003C4F09" w:rsidRPr="009E345B">
              <w:rPr>
                <w:rFonts w:asciiTheme="minorHAnsi" w:hAnsiTheme="minorHAnsi" w:cs="Arial"/>
                <w:sz w:val="22"/>
                <w:szCs w:val="22"/>
              </w:rPr>
              <w:t xml:space="preserve">(and non-abusing parent) </w:t>
            </w:r>
            <w:r w:rsidRPr="009E345B">
              <w:rPr>
                <w:rFonts w:asciiTheme="minorHAnsi" w:hAnsiTheme="minorHAnsi" w:cs="Arial"/>
                <w:sz w:val="22"/>
                <w:szCs w:val="22"/>
              </w:rPr>
              <w:t>feedback.</w:t>
            </w:r>
          </w:p>
          <w:p w:rsidR="00541F83" w:rsidRPr="009E345B" w:rsidRDefault="00541F83" w:rsidP="009E345B">
            <w:pPr>
              <w:spacing w:before="100" w:beforeAutospacing="1" w:after="100" w:afterAutospacing="1"/>
              <w:jc w:val="both"/>
              <w:rPr>
                <w:rFonts w:cs="Arial"/>
                <w:b/>
                <w:sz w:val="22"/>
                <w:szCs w:val="22"/>
              </w:rPr>
            </w:pPr>
          </w:p>
          <w:p w:rsidR="00004923" w:rsidRPr="009E345B" w:rsidRDefault="00004923" w:rsidP="009E345B">
            <w:pPr>
              <w:spacing w:before="100" w:beforeAutospacing="1" w:after="100" w:afterAutospacing="1"/>
              <w:jc w:val="both"/>
              <w:rPr>
                <w:rFonts w:cs="Arial"/>
                <w:b/>
                <w:sz w:val="22"/>
                <w:szCs w:val="22"/>
              </w:rPr>
            </w:pPr>
            <w:r w:rsidRPr="009E345B">
              <w:rPr>
                <w:rFonts w:cs="Arial"/>
                <w:b/>
                <w:sz w:val="22"/>
                <w:szCs w:val="22"/>
              </w:rPr>
              <w:t xml:space="preserve">Workforce </w:t>
            </w:r>
          </w:p>
          <w:p w:rsidR="00004923" w:rsidRPr="009E345B" w:rsidRDefault="00541F83" w:rsidP="009E345B">
            <w:pPr>
              <w:spacing w:before="100" w:beforeAutospacing="1" w:after="100" w:afterAutospacing="1"/>
              <w:jc w:val="both"/>
              <w:rPr>
                <w:rFonts w:cs="Arial"/>
                <w:sz w:val="22"/>
                <w:szCs w:val="22"/>
              </w:rPr>
            </w:pPr>
            <w:r w:rsidRPr="009E345B">
              <w:rPr>
                <w:rFonts w:cs="Arial"/>
                <w:sz w:val="22"/>
                <w:szCs w:val="22"/>
              </w:rPr>
              <w:t>The Provider</w:t>
            </w:r>
            <w:r w:rsidR="003B6943" w:rsidRPr="009E345B">
              <w:rPr>
                <w:rFonts w:cs="Arial"/>
                <w:sz w:val="22"/>
                <w:szCs w:val="22"/>
              </w:rPr>
              <w:t xml:space="preserve"> m</w:t>
            </w:r>
            <w:r w:rsidR="00EC5356" w:rsidRPr="009E345B">
              <w:rPr>
                <w:rFonts w:cs="Arial"/>
                <w:sz w:val="22"/>
                <w:szCs w:val="22"/>
              </w:rPr>
              <w:t xml:space="preserve">ust ensure that all their </w:t>
            </w:r>
            <w:r w:rsidRPr="009E345B">
              <w:rPr>
                <w:rFonts w:cs="Arial"/>
                <w:sz w:val="22"/>
                <w:szCs w:val="22"/>
              </w:rPr>
              <w:t>s</w:t>
            </w:r>
            <w:r w:rsidR="00004923" w:rsidRPr="009E345B">
              <w:rPr>
                <w:rFonts w:cs="Arial"/>
                <w:sz w:val="22"/>
                <w:szCs w:val="22"/>
              </w:rPr>
              <w:t xml:space="preserve">taff have appropriate DBS Clearance </w:t>
            </w:r>
            <w:r w:rsidRPr="009E345B">
              <w:rPr>
                <w:rFonts w:cs="Arial"/>
                <w:sz w:val="22"/>
                <w:szCs w:val="22"/>
              </w:rPr>
              <w:t xml:space="preserve">that are </w:t>
            </w:r>
            <w:r w:rsidR="00004923" w:rsidRPr="009E345B">
              <w:rPr>
                <w:rFonts w:cs="Arial"/>
                <w:sz w:val="22"/>
                <w:szCs w:val="22"/>
              </w:rPr>
              <w:t xml:space="preserve">recorded and reviewed by the </w:t>
            </w:r>
            <w:r w:rsidR="00EB3137" w:rsidRPr="009E345B">
              <w:rPr>
                <w:rFonts w:cs="Arial"/>
                <w:sz w:val="22"/>
                <w:szCs w:val="22"/>
              </w:rPr>
              <w:t>P</w:t>
            </w:r>
            <w:r w:rsidR="00004923" w:rsidRPr="009E345B">
              <w:rPr>
                <w:rFonts w:cs="Arial"/>
                <w:sz w:val="22"/>
                <w:szCs w:val="22"/>
              </w:rPr>
              <w:t xml:space="preserve">rovider. </w:t>
            </w:r>
            <w:r w:rsidRPr="009E345B">
              <w:rPr>
                <w:rFonts w:cs="Arial"/>
                <w:sz w:val="22"/>
                <w:szCs w:val="22"/>
              </w:rPr>
              <w:t xml:space="preserve">These should be available </w:t>
            </w:r>
            <w:r w:rsidR="00EC5356" w:rsidRPr="009E345B">
              <w:rPr>
                <w:rFonts w:cs="Arial"/>
                <w:sz w:val="22"/>
                <w:szCs w:val="22"/>
              </w:rPr>
              <w:t xml:space="preserve">for inspection </w:t>
            </w:r>
            <w:r w:rsidRPr="009E345B">
              <w:rPr>
                <w:rFonts w:cs="Arial"/>
                <w:sz w:val="22"/>
                <w:szCs w:val="22"/>
              </w:rPr>
              <w:t>on request from Commissioners.</w:t>
            </w:r>
          </w:p>
          <w:p w:rsidR="00541F83" w:rsidRPr="009E345B" w:rsidRDefault="00541F83" w:rsidP="009E345B">
            <w:pPr>
              <w:spacing w:before="100" w:beforeAutospacing="1" w:after="100" w:afterAutospacing="1"/>
              <w:jc w:val="both"/>
              <w:rPr>
                <w:rFonts w:cs="Arial"/>
                <w:sz w:val="22"/>
                <w:szCs w:val="22"/>
              </w:rPr>
            </w:pPr>
          </w:p>
          <w:p w:rsidR="00154635" w:rsidRPr="009E345B" w:rsidRDefault="00541F83" w:rsidP="009E345B">
            <w:pPr>
              <w:spacing w:before="100" w:beforeAutospacing="1" w:after="100" w:afterAutospacing="1"/>
              <w:jc w:val="both"/>
              <w:rPr>
                <w:rFonts w:cs="Arial"/>
                <w:sz w:val="22"/>
                <w:szCs w:val="22"/>
              </w:rPr>
            </w:pPr>
            <w:r w:rsidRPr="009E345B">
              <w:rPr>
                <w:rFonts w:cs="Arial"/>
                <w:sz w:val="22"/>
                <w:szCs w:val="22"/>
              </w:rPr>
              <w:t>All t</w:t>
            </w:r>
            <w:r w:rsidR="00004923" w:rsidRPr="009E345B">
              <w:rPr>
                <w:rFonts w:cs="Arial"/>
                <w:sz w:val="22"/>
                <w:szCs w:val="22"/>
              </w:rPr>
              <w:t>herapeutic staff should be fully qualified with relevant post-qualification experience</w:t>
            </w:r>
            <w:r w:rsidR="00680698" w:rsidRPr="009E345B">
              <w:rPr>
                <w:rFonts w:cs="Arial"/>
                <w:sz w:val="22"/>
                <w:szCs w:val="22"/>
              </w:rPr>
              <w:t xml:space="preserve"> of </w:t>
            </w:r>
            <w:r w:rsidR="00680698" w:rsidRPr="009E345B">
              <w:rPr>
                <w:rFonts w:cs="Arial"/>
                <w:sz w:val="22"/>
                <w:szCs w:val="22"/>
              </w:rPr>
              <w:lastRenderedPageBreak/>
              <w:t>working with people who have experienced sexual violence.</w:t>
            </w:r>
            <w:r w:rsidR="00154635" w:rsidRPr="009E345B">
              <w:rPr>
                <w:rFonts w:cs="Arial"/>
                <w:sz w:val="22"/>
                <w:szCs w:val="22"/>
              </w:rPr>
              <w:t xml:space="preserve"> </w:t>
            </w:r>
          </w:p>
          <w:p w:rsidR="00680698" w:rsidRPr="009E345B" w:rsidRDefault="00154635" w:rsidP="009E345B">
            <w:pPr>
              <w:spacing w:before="100" w:beforeAutospacing="1" w:after="100" w:afterAutospacing="1"/>
              <w:jc w:val="both"/>
              <w:rPr>
                <w:rFonts w:cs="Arial"/>
                <w:sz w:val="22"/>
                <w:szCs w:val="22"/>
              </w:rPr>
            </w:pPr>
            <w:r w:rsidRPr="009E345B">
              <w:rPr>
                <w:rFonts w:cs="Arial"/>
                <w:sz w:val="22"/>
                <w:szCs w:val="22"/>
              </w:rPr>
              <w:t xml:space="preserve">All therapeutic staff should have relevant post-qualification experience of working with the age range that </w:t>
            </w:r>
            <w:r w:rsidR="00EC5356" w:rsidRPr="009E345B">
              <w:rPr>
                <w:rFonts w:cs="Arial"/>
                <w:sz w:val="22"/>
                <w:szCs w:val="22"/>
              </w:rPr>
              <w:t>they will support</w:t>
            </w:r>
            <w:r w:rsidRPr="009E345B">
              <w:rPr>
                <w:rFonts w:cs="Arial"/>
                <w:sz w:val="22"/>
                <w:szCs w:val="22"/>
              </w:rPr>
              <w:t>.</w:t>
            </w:r>
          </w:p>
          <w:p w:rsidR="00154635" w:rsidRPr="009E345B" w:rsidRDefault="00154635" w:rsidP="009E345B">
            <w:pPr>
              <w:spacing w:before="100" w:beforeAutospacing="1" w:after="100" w:afterAutospacing="1"/>
              <w:jc w:val="both"/>
              <w:rPr>
                <w:rFonts w:cs="Arial"/>
                <w:sz w:val="22"/>
                <w:szCs w:val="22"/>
              </w:rPr>
            </w:pPr>
          </w:p>
          <w:p w:rsidR="00004923" w:rsidRPr="009E345B" w:rsidRDefault="00680698" w:rsidP="009E345B">
            <w:pPr>
              <w:spacing w:before="100" w:beforeAutospacing="1" w:after="100" w:afterAutospacing="1"/>
              <w:jc w:val="both"/>
              <w:rPr>
                <w:rFonts w:cs="Arial"/>
                <w:sz w:val="22"/>
                <w:szCs w:val="22"/>
              </w:rPr>
            </w:pPr>
            <w:r w:rsidRPr="009E345B">
              <w:rPr>
                <w:rFonts w:cs="Arial"/>
                <w:sz w:val="22"/>
                <w:szCs w:val="22"/>
              </w:rPr>
              <w:t>All therapeutic staff should be</w:t>
            </w:r>
            <w:r w:rsidR="00004923" w:rsidRPr="009E345B">
              <w:rPr>
                <w:rFonts w:cs="Arial"/>
                <w:sz w:val="22"/>
                <w:szCs w:val="22"/>
              </w:rPr>
              <w:t xml:space="preserve"> </w:t>
            </w:r>
            <w:r w:rsidR="00004923" w:rsidRPr="009E345B">
              <w:rPr>
                <w:rFonts w:cs="Arial"/>
                <w:b/>
                <w:sz w:val="22"/>
                <w:szCs w:val="22"/>
              </w:rPr>
              <w:t>accredited</w:t>
            </w:r>
            <w:r w:rsidR="00004923" w:rsidRPr="009E345B">
              <w:rPr>
                <w:rFonts w:cs="Arial"/>
                <w:sz w:val="22"/>
                <w:szCs w:val="22"/>
              </w:rPr>
              <w:t xml:space="preserve"> members of the appropriate professional body for the intervention </w:t>
            </w:r>
            <w:r w:rsidRPr="009E345B">
              <w:rPr>
                <w:rFonts w:cs="Arial"/>
                <w:sz w:val="22"/>
                <w:szCs w:val="22"/>
              </w:rPr>
              <w:t xml:space="preserve">they deliver (such as </w:t>
            </w:r>
            <w:r w:rsidR="00004923" w:rsidRPr="009E345B">
              <w:rPr>
                <w:rFonts w:cs="Arial"/>
                <w:sz w:val="22"/>
                <w:szCs w:val="22"/>
              </w:rPr>
              <w:t>BACP or BABCP</w:t>
            </w:r>
            <w:r w:rsidRPr="009E345B">
              <w:rPr>
                <w:rFonts w:cs="Arial"/>
                <w:sz w:val="22"/>
                <w:szCs w:val="22"/>
              </w:rPr>
              <w:t>)</w:t>
            </w:r>
            <w:r w:rsidR="00004923" w:rsidRPr="009E345B">
              <w:rPr>
                <w:rFonts w:cs="Arial"/>
                <w:sz w:val="22"/>
                <w:szCs w:val="22"/>
              </w:rPr>
              <w:t xml:space="preserve">. </w:t>
            </w:r>
            <w:r w:rsidR="00154635" w:rsidRPr="009E345B">
              <w:rPr>
                <w:rFonts w:cs="Arial"/>
                <w:sz w:val="22"/>
                <w:szCs w:val="22"/>
              </w:rPr>
              <w:t>Registration only will not be sufficient</w:t>
            </w:r>
            <w:r w:rsidR="000D5D5D" w:rsidRPr="009E345B">
              <w:rPr>
                <w:rFonts w:cs="Arial"/>
                <w:sz w:val="22"/>
                <w:szCs w:val="22"/>
              </w:rPr>
              <w:t>.</w:t>
            </w:r>
          </w:p>
          <w:p w:rsidR="001C13A3" w:rsidRPr="009E345B" w:rsidRDefault="001C13A3" w:rsidP="009E345B">
            <w:pPr>
              <w:spacing w:before="100" w:beforeAutospacing="1" w:after="100" w:afterAutospacing="1"/>
              <w:jc w:val="both"/>
              <w:rPr>
                <w:rFonts w:cs="Arial"/>
                <w:sz w:val="22"/>
                <w:szCs w:val="22"/>
              </w:rPr>
            </w:pPr>
          </w:p>
          <w:p w:rsidR="001C13A3" w:rsidRPr="009E345B" w:rsidRDefault="001C13A3" w:rsidP="009E345B">
            <w:pPr>
              <w:spacing w:before="100" w:beforeAutospacing="1" w:after="100" w:afterAutospacing="1"/>
              <w:jc w:val="both"/>
              <w:rPr>
                <w:rFonts w:cs="Arial"/>
                <w:sz w:val="22"/>
                <w:szCs w:val="22"/>
              </w:rPr>
            </w:pPr>
            <w:r w:rsidRPr="009E345B">
              <w:rPr>
                <w:rFonts w:cs="Arial"/>
                <w:sz w:val="22"/>
                <w:szCs w:val="22"/>
              </w:rPr>
              <w:t>The provider must ensure that volunteers or therapists</w:t>
            </w:r>
            <w:r w:rsidR="00CC53DF" w:rsidRPr="009E345B">
              <w:rPr>
                <w:rFonts w:cs="Arial"/>
                <w:sz w:val="22"/>
                <w:szCs w:val="22"/>
              </w:rPr>
              <w:t>-in-</w:t>
            </w:r>
            <w:r w:rsidRPr="009E345B">
              <w:rPr>
                <w:rFonts w:cs="Arial"/>
                <w:sz w:val="22"/>
                <w:szCs w:val="22"/>
              </w:rPr>
              <w:t>training will not deliver any therapeutic interventions</w:t>
            </w:r>
            <w:r w:rsidR="00CC53DF" w:rsidRPr="009E345B">
              <w:rPr>
                <w:rFonts w:cs="Arial"/>
                <w:sz w:val="22"/>
                <w:szCs w:val="22"/>
              </w:rPr>
              <w:t xml:space="preserve"> to any service users.</w:t>
            </w:r>
          </w:p>
          <w:p w:rsidR="00680698" w:rsidRPr="009E345B" w:rsidRDefault="00680698" w:rsidP="009E345B">
            <w:pPr>
              <w:spacing w:before="100" w:beforeAutospacing="1" w:after="100" w:afterAutospacing="1"/>
              <w:jc w:val="both"/>
              <w:rPr>
                <w:rFonts w:cs="Arial"/>
                <w:sz w:val="22"/>
                <w:szCs w:val="22"/>
              </w:rPr>
            </w:pPr>
          </w:p>
          <w:p w:rsidR="00004923" w:rsidRPr="009E345B" w:rsidRDefault="00CC53DF" w:rsidP="009E345B">
            <w:pPr>
              <w:spacing w:before="100" w:beforeAutospacing="1" w:after="100" w:afterAutospacing="1"/>
              <w:jc w:val="both"/>
              <w:rPr>
                <w:rFonts w:cs="Arial"/>
                <w:sz w:val="22"/>
                <w:szCs w:val="22"/>
              </w:rPr>
            </w:pPr>
            <w:r w:rsidRPr="009E345B">
              <w:rPr>
                <w:rFonts w:cs="Arial"/>
                <w:sz w:val="22"/>
                <w:szCs w:val="22"/>
              </w:rPr>
              <w:t>The provider will ensure that a</w:t>
            </w:r>
            <w:r w:rsidR="00004923" w:rsidRPr="009E345B">
              <w:rPr>
                <w:rFonts w:cs="Arial"/>
                <w:sz w:val="22"/>
                <w:szCs w:val="22"/>
              </w:rPr>
              <w:t xml:space="preserve">ppropriate </w:t>
            </w:r>
            <w:r w:rsidRPr="009E345B">
              <w:rPr>
                <w:rFonts w:cs="Arial"/>
                <w:sz w:val="22"/>
                <w:szCs w:val="22"/>
              </w:rPr>
              <w:t xml:space="preserve">clinical </w:t>
            </w:r>
            <w:r w:rsidR="00004923" w:rsidRPr="009E345B">
              <w:rPr>
                <w:rFonts w:cs="Arial"/>
                <w:sz w:val="22"/>
                <w:szCs w:val="22"/>
              </w:rPr>
              <w:t xml:space="preserve">supervision arrangements will be in place </w:t>
            </w:r>
            <w:r w:rsidRPr="009E345B">
              <w:rPr>
                <w:rFonts w:cs="Arial"/>
                <w:sz w:val="22"/>
                <w:szCs w:val="22"/>
              </w:rPr>
              <w:t xml:space="preserve">for all therapeutic staff </w:t>
            </w:r>
            <w:r w:rsidR="00004923" w:rsidRPr="009E345B">
              <w:rPr>
                <w:rFonts w:cs="Arial"/>
                <w:sz w:val="22"/>
                <w:szCs w:val="22"/>
              </w:rPr>
              <w:t>to prevent vicarious trauma and promote a resilient workforce.</w:t>
            </w:r>
          </w:p>
          <w:p w:rsidR="00CC53DF" w:rsidRPr="009E345B" w:rsidRDefault="00CC53DF" w:rsidP="009E345B">
            <w:pPr>
              <w:spacing w:before="100" w:beforeAutospacing="1" w:after="100" w:afterAutospacing="1"/>
              <w:jc w:val="both"/>
              <w:rPr>
                <w:rFonts w:cs="Arial"/>
                <w:sz w:val="22"/>
                <w:szCs w:val="22"/>
              </w:rPr>
            </w:pPr>
          </w:p>
          <w:p w:rsidR="00CC53DF" w:rsidRPr="009E345B" w:rsidRDefault="00CC53DF" w:rsidP="009E345B">
            <w:pPr>
              <w:spacing w:before="100" w:beforeAutospacing="1" w:after="100" w:afterAutospacing="1"/>
              <w:jc w:val="both"/>
              <w:rPr>
                <w:rFonts w:cs="Arial"/>
                <w:sz w:val="22"/>
                <w:szCs w:val="22"/>
              </w:rPr>
            </w:pPr>
            <w:r w:rsidRPr="009E345B">
              <w:rPr>
                <w:rFonts w:cs="Arial"/>
                <w:sz w:val="22"/>
                <w:szCs w:val="22"/>
              </w:rPr>
              <w:t xml:space="preserve">The provider will ensure that </w:t>
            </w:r>
            <w:r w:rsidR="00C745A8" w:rsidRPr="009E345B">
              <w:rPr>
                <w:rFonts w:cs="Arial"/>
                <w:sz w:val="22"/>
                <w:szCs w:val="22"/>
              </w:rPr>
              <w:t>appropriate management supervisi</w:t>
            </w:r>
            <w:r w:rsidRPr="009E345B">
              <w:rPr>
                <w:rFonts w:cs="Arial"/>
                <w:sz w:val="22"/>
                <w:szCs w:val="22"/>
              </w:rPr>
              <w:t>on arrangements will be i</w:t>
            </w:r>
            <w:r w:rsidR="00C745A8" w:rsidRPr="009E345B">
              <w:rPr>
                <w:rFonts w:cs="Arial"/>
                <w:sz w:val="22"/>
                <w:szCs w:val="22"/>
              </w:rPr>
              <w:t>n place for all staff</w:t>
            </w:r>
            <w:r w:rsidR="00B64D04" w:rsidRPr="009E345B">
              <w:rPr>
                <w:rFonts w:cs="Arial"/>
                <w:sz w:val="22"/>
                <w:szCs w:val="22"/>
              </w:rPr>
              <w:t>, and will produce records of supervision on request.</w:t>
            </w:r>
          </w:p>
          <w:p w:rsidR="003B6943" w:rsidRPr="009E345B" w:rsidRDefault="003B6943" w:rsidP="009E345B">
            <w:pPr>
              <w:spacing w:before="100" w:beforeAutospacing="1" w:after="100" w:afterAutospacing="1"/>
              <w:jc w:val="both"/>
              <w:rPr>
                <w:rFonts w:cs="Arial"/>
                <w:sz w:val="22"/>
                <w:szCs w:val="22"/>
              </w:rPr>
            </w:pPr>
          </w:p>
          <w:p w:rsidR="003B6943" w:rsidRPr="009E345B" w:rsidRDefault="003B6943" w:rsidP="009E345B">
            <w:pPr>
              <w:spacing w:before="100" w:beforeAutospacing="1" w:after="100" w:afterAutospacing="1"/>
              <w:jc w:val="both"/>
              <w:rPr>
                <w:rFonts w:cs="Arial"/>
                <w:sz w:val="22"/>
                <w:szCs w:val="22"/>
              </w:rPr>
            </w:pPr>
            <w:r w:rsidRPr="009E345B">
              <w:rPr>
                <w:rFonts w:cs="Arial"/>
                <w:sz w:val="22"/>
                <w:szCs w:val="22"/>
              </w:rPr>
              <w:t>The provider must not subcontract any aspect of the service to external or freelance or self employed therapists.</w:t>
            </w:r>
          </w:p>
          <w:p w:rsidR="003B6943" w:rsidRPr="009E345B" w:rsidRDefault="003B6943" w:rsidP="009E345B">
            <w:pPr>
              <w:spacing w:before="100" w:beforeAutospacing="1" w:after="100" w:afterAutospacing="1"/>
              <w:jc w:val="both"/>
              <w:rPr>
                <w:rFonts w:cs="Arial"/>
                <w:sz w:val="22"/>
                <w:szCs w:val="22"/>
              </w:rPr>
            </w:pPr>
          </w:p>
          <w:p w:rsidR="00C745A8" w:rsidRPr="009E345B" w:rsidRDefault="00C745A8" w:rsidP="009E345B">
            <w:pPr>
              <w:spacing w:before="100" w:beforeAutospacing="1" w:after="100" w:afterAutospacing="1"/>
              <w:jc w:val="both"/>
              <w:rPr>
                <w:rFonts w:cs="Arial"/>
                <w:sz w:val="22"/>
                <w:szCs w:val="22"/>
              </w:rPr>
            </w:pP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3.3</w:t>
            </w:r>
            <w:r w:rsidRPr="009E345B">
              <w:rPr>
                <w:rFonts w:cs="Arial"/>
                <w:b/>
                <w:color w:val="000000" w:themeColor="text1"/>
                <w:sz w:val="22"/>
                <w:szCs w:val="22"/>
              </w:rPr>
              <w:tab/>
              <w:t>Population covered</w:t>
            </w:r>
          </w:p>
          <w:p w:rsidR="00507D39" w:rsidRPr="009E345B" w:rsidRDefault="00507D39" w:rsidP="009E345B">
            <w:pPr>
              <w:spacing w:before="100" w:beforeAutospacing="1" w:after="100" w:afterAutospacing="1"/>
              <w:rPr>
                <w:rFonts w:cs="Arial"/>
                <w:color w:val="000000" w:themeColor="text1"/>
                <w:sz w:val="22"/>
                <w:szCs w:val="22"/>
              </w:rPr>
            </w:pPr>
          </w:p>
          <w:p w:rsidR="00004923" w:rsidRPr="009E345B" w:rsidRDefault="00004923" w:rsidP="009E345B">
            <w:pPr>
              <w:spacing w:before="100" w:beforeAutospacing="1" w:after="100" w:afterAutospacing="1"/>
              <w:rPr>
                <w:rFonts w:cs="Arial"/>
                <w:sz w:val="22"/>
                <w:szCs w:val="22"/>
                <w:lang w:val="en-GB"/>
              </w:rPr>
            </w:pPr>
            <w:r w:rsidRPr="009E345B">
              <w:rPr>
                <w:rFonts w:cs="Arial"/>
                <w:color w:val="000000" w:themeColor="text1"/>
                <w:sz w:val="22"/>
                <w:szCs w:val="22"/>
              </w:rPr>
              <w:t xml:space="preserve">The population will be those covered by the identified </w:t>
            </w:r>
            <w:r w:rsidR="00266C05" w:rsidRPr="009E345B">
              <w:rPr>
                <w:rFonts w:cs="Arial"/>
                <w:color w:val="000000" w:themeColor="text1"/>
                <w:sz w:val="22"/>
                <w:szCs w:val="22"/>
              </w:rPr>
              <w:t>Sexual Assault Referral Service</w:t>
            </w:r>
            <w:r w:rsidR="00C745A8" w:rsidRPr="009E345B">
              <w:rPr>
                <w:rFonts w:cs="Arial"/>
                <w:color w:val="000000" w:themeColor="text1"/>
                <w:sz w:val="22"/>
                <w:szCs w:val="22"/>
              </w:rPr>
              <w:t xml:space="preserve"> </w:t>
            </w:r>
            <w:r w:rsidR="00266C05" w:rsidRPr="009E345B">
              <w:rPr>
                <w:rFonts w:cs="Arial"/>
                <w:color w:val="000000" w:themeColor="text1"/>
                <w:sz w:val="22"/>
                <w:szCs w:val="22"/>
              </w:rPr>
              <w:t xml:space="preserve">located </w:t>
            </w:r>
            <w:r w:rsidRPr="009E345B">
              <w:rPr>
                <w:rFonts w:cs="Arial"/>
                <w:color w:val="000000" w:themeColor="text1"/>
                <w:sz w:val="22"/>
                <w:szCs w:val="22"/>
              </w:rPr>
              <w:t xml:space="preserve">in each </w:t>
            </w:r>
            <w:r w:rsidR="00266C05" w:rsidRPr="009E345B">
              <w:rPr>
                <w:rFonts w:cs="Arial"/>
                <w:color w:val="000000" w:themeColor="text1"/>
                <w:sz w:val="22"/>
                <w:szCs w:val="22"/>
              </w:rPr>
              <w:t xml:space="preserve">police force </w:t>
            </w:r>
            <w:r w:rsidRPr="009E345B">
              <w:rPr>
                <w:rFonts w:cs="Arial"/>
                <w:color w:val="000000" w:themeColor="text1"/>
                <w:sz w:val="22"/>
                <w:szCs w:val="22"/>
              </w:rPr>
              <w:t>area</w:t>
            </w:r>
            <w:r w:rsidR="00266C05" w:rsidRPr="009E345B">
              <w:rPr>
                <w:rFonts w:cs="Arial"/>
                <w:color w:val="000000" w:themeColor="text1"/>
                <w:sz w:val="22"/>
                <w:szCs w:val="22"/>
              </w:rPr>
              <w:t>;</w:t>
            </w:r>
            <w:r w:rsidRPr="009E345B">
              <w:rPr>
                <w:rFonts w:cs="Arial"/>
                <w:color w:val="000000" w:themeColor="text1"/>
                <w:sz w:val="22"/>
                <w:szCs w:val="22"/>
              </w:rPr>
              <w:t xml:space="preserve"> </w:t>
            </w:r>
            <w:r w:rsidRPr="009E345B">
              <w:rPr>
                <w:rFonts w:cs="Arial"/>
                <w:sz w:val="22"/>
                <w:szCs w:val="22"/>
                <w:lang w:val="en-GB"/>
              </w:rPr>
              <w:t>Bedfordshire (The Emerald Centre), Cambridgeshire (The Elms), Norfolk (The Harbour Centre),</w:t>
            </w:r>
            <w:r w:rsidR="00375217" w:rsidRPr="009E345B">
              <w:rPr>
                <w:rFonts w:cs="Arial"/>
                <w:sz w:val="22"/>
                <w:szCs w:val="22"/>
                <w:lang w:val="en-GB"/>
              </w:rPr>
              <w:t xml:space="preserve"> </w:t>
            </w:r>
            <w:r w:rsidRPr="009E345B">
              <w:rPr>
                <w:rFonts w:cs="Arial"/>
                <w:sz w:val="22"/>
                <w:szCs w:val="22"/>
                <w:lang w:val="en-GB"/>
              </w:rPr>
              <w:t>Suffolk (The Ferns</w:t>
            </w:r>
            <w:r w:rsidR="00266C05" w:rsidRPr="009E345B">
              <w:rPr>
                <w:rFonts w:cs="Arial"/>
                <w:sz w:val="22"/>
                <w:szCs w:val="22"/>
                <w:lang w:val="en-GB"/>
              </w:rPr>
              <w:t>), Essex</w:t>
            </w:r>
            <w:r w:rsidRPr="009E345B">
              <w:rPr>
                <w:rFonts w:cs="Arial"/>
                <w:sz w:val="22"/>
                <w:szCs w:val="22"/>
                <w:lang w:val="en-GB"/>
              </w:rPr>
              <w:t xml:space="preserve"> (</w:t>
            </w:r>
            <w:r w:rsidR="00266C05" w:rsidRPr="009E345B">
              <w:rPr>
                <w:rFonts w:cs="Arial"/>
                <w:sz w:val="22"/>
                <w:szCs w:val="22"/>
                <w:lang w:val="en-GB"/>
              </w:rPr>
              <w:t>Oakwood Place</w:t>
            </w:r>
            <w:r w:rsidRPr="009E345B">
              <w:rPr>
                <w:rFonts w:cs="Arial"/>
                <w:sz w:val="22"/>
                <w:szCs w:val="22"/>
                <w:lang w:val="en-GB"/>
              </w:rPr>
              <w:t>)</w:t>
            </w:r>
            <w:r w:rsidR="00266C05" w:rsidRPr="009E345B">
              <w:rPr>
                <w:rFonts w:cs="Arial"/>
                <w:sz w:val="22"/>
                <w:szCs w:val="22"/>
                <w:lang w:val="en-GB"/>
              </w:rPr>
              <w:t>, Hertfordshire (The Sunflower Centre)</w:t>
            </w:r>
            <w:r w:rsidRPr="009E345B">
              <w:rPr>
                <w:rFonts w:cs="Arial"/>
                <w:sz w:val="22"/>
                <w:szCs w:val="22"/>
                <w:lang w:val="en-GB"/>
              </w:rPr>
              <w:t>.</w:t>
            </w:r>
          </w:p>
          <w:p w:rsidR="00004923" w:rsidRPr="009E345B" w:rsidRDefault="00004923" w:rsidP="009E345B">
            <w:pPr>
              <w:spacing w:before="100" w:beforeAutospacing="1" w:after="100" w:afterAutospacing="1"/>
              <w:rPr>
                <w:rFonts w:cs="Arial"/>
                <w:color w:val="000000" w:themeColor="text1"/>
                <w:sz w:val="22"/>
                <w:szCs w:val="22"/>
              </w:rPr>
            </w:pP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3.4</w:t>
            </w:r>
            <w:r w:rsidRPr="009E345B">
              <w:rPr>
                <w:rFonts w:cs="Arial"/>
                <w:b/>
                <w:color w:val="000000" w:themeColor="text1"/>
                <w:sz w:val="22"/>
                <w:szCs w:val="22"/>
              </w:rPr>
              <w:tab/>
              <w:t>Any acceptance and exclusion criteria and thresholds</w:t>
            </w:r>
          </w:p>
          <w:p w:rsidR="00004923" w:rsidRPr="009E345B" w:rsidRDefault="00375217"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talking therapy service will accept </w:t>
            </w:r>
            <w:r w:rsidR="002C4D09" w:rsidRPr="009E345B">
              <w:rPr>
                <w:rFonts w:cs="Arial"/>
                <w:color w:val="000000" w:themeColor="text1"/>
                <w:sz w:val="22"/>
                <w:szCs w:val="22"/>
              </w:rPr>
              <w:t xml:space="preserve">referrals for </w:t>
            </w:r>
            <w:r w:rsidRPr="009E345B">
              <w:rPr>
                <w:rFonts w:cs="Arial"/>
                <w:color w:val="000000" w:themeColor="text1"/>
                <w:sz w:val="22"/>
                <w:szCs w:val="22"/>
              </w:rPr>
              <w:t>all a</w:t>
            </w:r>
            <w:r w:rsidR="00004923" w:rsidRPr="009E345B">
              <w:rPr>
                <w:rFonts w:cs="Arial"/>
                <w:color w:val="000000" w:themeColor="text1"/>
                <w:sz w:val="22"/>
                <w:szCs w:val="22"/>
              </w:rPr>
              <w:t xml:space="preserve">dults and children who have attended </w:t>
            </w:r>
            <w:r w:rsidRPr="009E345B">
              <w:rPr>
                <w:rFonts w:cs="Arial"/>
                <w:color w:val="000000" w:themeColor="text1"/>
                <w:sz w:val="22"/>
                <w:szCs w:val="22"/>
              </w:rPr>
              <w:t xml:space="preserve">the </w:t>
            </w:r>
            <w:r w:rsidR="00004923" w:rsidRPr="009E345B">
              <w:rPr>
                <w:rFonts w:cs="Arial"/>
                <w:color w:val="000000" w:themeColor="text1"/>
                <w:sz w:val="22"/>
                <w:szCs w:val="22"/>
              </w:rPr>
              <w:t xml:space="preserve">Sexual Assault Referral </w:t>
            </w:r>
            <w:r w:rsidRPr="009E345B">
              <w:rPr>
                <w:rFonts w:cs="Arial"/>
                <w:color w:val="000000" w:themeColor="text1"/>
                <w:sz w:val="22"/>
                <w:szCs w:val="22"/>
              </w:rPr>
              <w:t>Service</w:t>
            </w:r>
            <w:r w:rsidR="001350C8" w:rsidRPr="009E345B">
              <w:rPr>
                <w:rFonts w:cs="Arial"/>
                <w:color w:val="000000" w:themeColor="text1"/>
                <w:sz w:val="22"/>
                <w:szCs w:val="22"/>
              </w:rPr>
              <w:t xml:space="preserve"> within the previous 3 </w:t>
            </w:r>
            <w:proofErr w:type="gramStart"/>
            <w:r w:rsidR="001350C8" w:rsidRPr="009E345B">
              <w:rPr>
                <w:rFonts w:cs="Arial"/>
                <w:color w:val="000000" w:themeColor="text1"/>
                <w:sz w:val="22"/>
                <w:szCs w:val="22"/>
              </w:rPr>
              <w:t>months.</w:t>
            </w:r>
            <w:r w:rsidR="002C4D09" w:rsidRPr="009E345B">
              <w:rPr>
                <w:rFonts w:cs="Arial"/>
                <w:color w:val="000000" w:themeColor="text1"/>
                <w:sz w:val="22"/>
                <w:szCs w:val="22"/>
              </w:rPr>
              <w:t>.</w:t>
            </w:r>
            <w:proofErr w:type="gramEnd"/>
            <w:r w:rsidR="001350C8" w:rsidRPr="009E345B">
              <w:rPr>
                <w:rFonts w:cs="Arial"/>
                <w:color w:val="000000" w:themeColor="text1"/>
                <w:sz w:val="22"/>
                <w:szCs w:val="22"/>
              </w:rPr>
              <w:t xml:space="preserve"> The service does not respond to the needs of those who have experienced sexual </w:t>
            </w:r>
            <w:proofErr w:type="gramStart"/>
            <w:r w:rsidR="001350C8" w:rsidRPr="009E345B">
              <w:rPr>
                <w:rFonts w:cs="Arial"/>
                <w:color w:val="000000" w:themeColor="text1"/>
                <w:sz w:val="22"/>
                <w:szCs w:val="22"/>
              </w:rPr>
              <w:t>assault  at</w:t>
            </w:r>
            <w:proofErr w:type="gramEnd"/>
            <w:r w:rsidR="001350C8" w:rsidRPr="009E345B">
              <w:rPr>
                <w:rFonts w:cs="Arial"/>
                <w:color w:val="000000" w:themeColor="text1"/>
                <w:sz w:val="22"/>
                <w:szCs w:val="22"/>
              </w:rPr>
              <w:t xml:space="preserve"> other </w:t>
            </w:r>
            <w:r w:rsidR="001350C8" w:rsidRPr="009E345B">
              <w:rPr>
                <w:rFonts w:cs="Arial"/>
                <w:color w:val="000000" w:themeColor="text1"/>
                <w:sz w:val="22"/>
                <w:szCs w:val="22"/>
              </w:rPr>
              <w:lastRenderedPageBreak/>
              <w:t>times in their lives.</w:t>
            </w:r>
          </w:p>
          <w:p w:rsidR="002C4D09" w:rsidRPr="009E345B" w:rsidRDefault="002C4D09" w:rsidP="009E345B">
            <w:pPr>
              <w:spacing w:before="100" w:beforeAutospacing="1" w:after="100" w:afterAutospacing="1"/>
              <w:rPr>
                <w:rFonts w:cs="Arial"/>
                <w:color w:val="000000" w:themeColor="text1"/>
                <w:sz w:val="22"/>
                <w:szCs w:val="22"/>
              </w:rPr>
            </w:pPr>
          </w:p>
          <w:p w:rsidR="002C4D09" w:rsidRPr="009E345B" w:rsidRDefault="002C4D09"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talking therapy services will not apply any exclusion criteria for </w:t>
            </w:r>
            <w:r w:rsidR="007D7B83" w:rsidRPr="009E345B">
              <w:rPr>
                <w:rFonts w:cs="Arial"/>
                <w:color w:val="000000" w:themeColor="text1"/>
                <w:sz w:val="22"/>
                <w:szCs w:val="22"/>
              </w:rPr>
              <w:t xml:space="preserve">assessment. However, following initial assessment where the adult or child does not </w:t>
            </w:r>
            <w:r w:rsidR="00CE7B66" w:rsidRPr="009E345B">
              <w:rPr>
                <w:rFonts w:cs="Arial"/>
                <w:color w:val="000000" w:themeColor="text1"/>
                <w:sz w:val="22"/>
                <w:szCs w:val="22"/>
              </w:rPr>
              <w:t>consent</w:t>
            </w:r>
            <w:r w:rsidR="00850A39" w:rsidRPr="009E345B">
              <w:rPr>
                <w:rFonts w:cs="Arial"/>
                <w:color w:val="000000" w:themeColor="text1"/>
                <w:sz w:val="22"/>
                <w:szCs w:val="22"/>
              </w:rPr>
              <w:t xml:space="preserve"> to receive </w:t>
            </w:r>
            <w:r w:rsidR="007D7B83" w:rsidRPr="009E345B">
              <w:rPr>
                <w:rFonts w:cs="Arial"/>
                <w:color w:val="000000" w:themeColor="text1"/>
                <w:sz w:val="22"/>
                <w:szCs w:val="22"/>
              </w:rPr>
              <w:t>a talking therapy service</w:t>
            </w:r>
            <w:r w:rsidR="00AB2F7B" w:rsidRPr="009E345B">
              <w:rPr>
                <w:rFonts w:cs="Arial"/>
                <w:color w:val="000000" w:themeColor="text1"/>
                <w:sz w:val="22"/>
                <w:szCs w:val="22"/>
              </w:rPr>
              <w:t xml:space="preserve">, it will be acceptable </w:t>
            </w:r>
            <w:r w:rsidR="00860E0C" w:rsidRPr="009E345B">
              <w:rPr>
                <w:rFonts w:cs="Arial"/>
                <w:color w:val="000000" w:themeColor="text1"/>
                <w:sz w:val="22"/>
                <w:szCs w:val="22"/>
              </w:rPr>
              <w:t>not to provide any therapeutic service.</w:t>
            </w:r>
          </w:p>
          <w:p w:rsidR="00787429" w:rsidRPr="009E345B" w:rsidRDefault="00787429" w:rsidP="009E345B">
            <w:pPr>
              <w:spacing w:before="100" w:beforeAutospacing="1" w:after="100" w:afterAutospacing="1"/>
              <w:rPr>
                <w:rFonts w:cs="Arial"/>
                <w:color w:val="000000" w:themeColor="text1"/>
                <w:sz w:val="22"/>
                <w:szCs w:val="22"/>
              </w:rPr>
            </w:pPr>
          </w:p>
          <w:p w:rsidR="0098483A" w:rsidRPr="009E345B" w:rsidRDefault="00FA6C11"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Following assessment or review, where </w:t>
            </w:r>
            <w:r w:rsidR="0098483A" w:rsidRPr="009E345B">
              <w:rPr>
                <w:rFonts w:cs="Arial"/>
                <w:color w:val="000000" w:themeColor="text1"/>
                <w:sz w:val="22"/>
                <w:szCs w:val="22"/>
              </w:rPr>
              <w:t xml:space="preserve">the Provider considers the </w:t>
            </w:r>
            <w:r w:rsidRPr="009E345B">
              <w:rPr>
                <w:rFonts w:cs="Arial"/>
                <w:color w:val="000000" w:themeColor="text1"/>
                <w:sz w:val="22"/>
                <w:szCs w:val="22"/>
              </w:rPr>
              <w:t xml:space="preserve">needs of the individual service user are better met by another service, </w:t>
            </w:r>
            <w:r w:rsidR="00D95681" w:rsidRPr="009E345B">
              <w:rPr>
                <w:rFonts w:cs="Arial"/>
                <w:color w:val="000000" w:themeColor="text1"/>
                <w:sz w:val="22"/>
                <w:szCs w:val="22"/>
              </w:rPr>
              <w:t>a referral can be made and it will be acceptable not to provide any therapeutic service (at referral) or not to continue to provide a therapeutic services (at review)</w:t>
            </w:r>
            <w:r w:rsidR="006E265B" w:rsidRPr="009E345B">
              <w:rPr>
                <w:rFonts w:cs="Arial"/>
                <w:color w:val="000000" w:themeColor="text1"/>
                <w:sz w:val="22"/>
                <w:szCs w:val="22"/>
              </w:rPr>
              <w:t>. Decisions should be documented.</w:t>
            </w:r>
          </w:p>
          <w:p w:rsidR="00507D39" w:rsidRPr="009E345B" w:rsidRDefault="00507D39" w:rsidP="009E345B">
            <w:pPr>
              <w:spacing w:before="100" w:beforeAutospacing="1" w:after="100" w:afterAutospacing="1"/>
              <w:rPr>
                <w:rFonts w:cs="Arial"/>
                <w:color w:val="000000" w:themeColor="text1"/>
                <w:sz w:val="22"/>
                <w:szCs w:val="22"/>
              </w:rPr>
            </w:pP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3.5</w:t>
            </w:r>
            <w:r w:rsidRPr="009E345B">
              <w:rPr>
                <w:rFonts w:cs="Arial"/>
                <w:b/>
                <w:color w:val="000000" w:themeColor="text1"/>
                <w:sz w:val="22"/>
                <w:szCs w:val="22"/>
              </w:rPr>
              <w:tab/>
              <w:t>Interdependence with other services/providers</w:t>
            </w:r>
          </w:p>
          <w:p w:rsidR="00004923" w:rsidRPr="009E345B" w:rsidRDefault="00004923" w:rsidP="009E345B">
            <w:pPr>
              <w:spacing w:before="100" w:beforeAutospacing="1" w:after="100" w:afterAutospacing="1"/>
              <w:rPr>
                <w:rFonts w:cs="Arial"/>
                <w:b/>
                <w:color w:val="000000" w:themeColor="text1"/>
                <w:sz w:val="22"/>
                <w:szCs w:val="22"/>
              </w:rPr>
            </w:pPr>
          </w:p>
          <w:p w:rsidR="00004923"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The provider will demonstrate integration and pathways to facilitate referrals to</w:t>
            </w:r>
          </w:p>
          <w:p w:rsidR="00004923" w:rsidRPr="009E345B" w:rsidRDefault="00004923"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ISVA </w:t>
            </w:r>
            <w:r w:rsidR="00823074" w:rsidRPr="009E345B">
              <w:rPr>
                <w:rFonts w:asciiTheme="minorHAnsi" w:hAnsiTheme="minorHAnsi" w:cs="Arial"/>
                <w:color w:val="000000" w:themeColor="text1"/>
                <w:sz w:val="22"/>
                <w:szCs w:val="22"/>
              </w:rPr>
              <w:t>services</w:t>
            </w:r>
          </w:p>
          <w:p w:rsidR="00004923" w:rsidRPr="009E345B" w:rsidRDefault="00004923"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Specialists Sexual Violence Providers for longer term support  or advocacy </w:t>
            </w:r>
          </w:p>
          <w:p w:rsidR="00004923" w:rsidRPr="009E345B" w:rsidRDefault="00004923"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Specialist Mental Health Providers (</w:t>
            </w:r>
            <w:r w:rsidR="00823074" w:rsidRPr="009E345B">
              <w:rPr>
                <w:rFonts w:asciiTheme="minorHAnsi" w:hAnsiTheme="minorHAnsi" w:cs="Arial"/>
                <w:color w:val="000000" w:themeColor="text1"/>
                <w:sz w:val="22"/>
                <w:szCs w:val="22"/>
              </w:rPr>
              <w:t>such as CAMHS and Crisis Intervention Team</w:t>
            </w:r>
            <w:r w:rsidRPr="009E345B">
              <w:rPr>
                <w:rFonts w:asciiTheme="minorHAnsi" w:hAnsiTheme="minorHAnsi" w:cs="Arial"/>
                <w:color w:val="000000" w:themeColor="text1"/>
                <w:sz w:val="22"/>
                <w:szCs w:val="22"/>
              </w:rPr>
              <w:t xml:space="preserve">) </w:t>
            </w:r>
          </w:p>
          <w:p w:rsidR="00860E0C" w:rsidRPr="009E345B" w:rsidRDefault="00860E0C"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IAPT </w:t>
            </w:r>
            <w:r w:rsidR="00823074" w:rsidRPr="009E345B">
              <w:rPr>
                <w:rFonts w:asciiTheme="minorHAnsi" w:hAnsiTheme="minorHAnsi" w:cs="Arial"/>
                <w:color w:val="000000" w:themeColor="text1"/>
                <w:sz w:val="22"/>
                <w:szCs w:val="22"/>
              </w:rPr>
              <w:t>services</w:t>
            </w:r>
          </w:p>
          <w:p w:rsidR="00823074" w:rsidRPr="009E345B" w:rsidRDefault="00823074"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Primary Care </w:t>
            </w:r>
          </w:p>
          <w:p w:rsidR="00004923" w:rsidRPr="009E345B" w:rsidRDefault="00860E0C"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Police</w:t>
            </w:r>
          </w:p>
          <w:p w:rsidR="00823074" w:rsidRPr="009E345B" w:rsidRDefault="00823074"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Crown Prosecution Service</w:t>
            </w:r>
          </w:p>
          <w:p w:rsidR="00507D39" w:rsidRPr="009E345B" w:rsidRDefault="00507D39" w:rsidP="009E345B">
            <w:pPr>
              <w:spacing w:before="100" w:beforeAutospacing="1" w:after="100" w:afterAutospacing="1"/>
              <w:rPr>
                <w:rFonts w:cs="Arial"/>
                <w:color w:val="000000" w:themeColor="text1"/>
                <w:sz w:val="22"/>
                <w:szCs w:val="22"/>
              </w:rPr>
            </w:pP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lastRenderedPageBreak/>
              <w:t>4.</w:t>
            </w:r>
            <w:r w:rsidRPr="009E345B">
              <w:rPr>
                <w:rFonts w:cs="Arial"/>
                <w:b/>
                <w:color w:val="000000" w:themeColor="text1"/>
                <w:sz w:val="22"/>
                <w:szCs w:val="22"/>
              </w:rPr>
              <w:tab/>
              <w:t>Applicable Service Standards</w:t>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p w:rsidR="00507D39" w:rsidRPr="009E345B" w:rsidRDefault="00507D39" w:rsidP="009E345B">
            <w:pPr>
              <w:spacing w:before="100" w:beforeAutospacing="1" w:after="100" w:afterAutospacing="1"/>
              <w:rPr>
                <w:rFonts w:cs="Arial"/>
                <w:color w:val="000000" w:themeColor="text1"/>
                <w:sz w:val="22"/>
                <w:szCs w:val="22"/>
              </w:rPr>
            </w:pPr>
            <w:r w:rsidRPr="009E345B">
              <w:rPr>
                <w:rFonts w:cs="Arial"/>
                <w:b/>
                <w:color w:val="000000" w:themeColor="text1"/>
                <w:sz w:val="22"/>
                <w:szCs w:val="22"/>
              </w:rPr>
              <w:t>4.1</w:t>
            </w:r>
            <w:r w:rsidRPr="009E345B">
              <w:rPr>
                <w:rFonts w:cs="Arial"/>
                <w:b/>
                <w:color w:val="000000" w:themeColor="text1"/>
                <w:sz w:val="22"/>
                <w:szCs w:val="22"/>
              </w:rPr>
              <w:tab/>
              <w:t>Applicable national standards (</w:t>
            </w:r>
            <w:proofErr w:type="spellStart"/>
            <w:r w:rsidRPr="009E345B">
              <w:rPr>
                <w:rFonts w:cs="Arial"/>
                <w:b/>
                <w:color w:val="000000" w:themeColor="text1"/>
                <w:sz w:val="22"/>
                <w:szCs w:val="22"/>
              </w:rPr>
              <w:t>eg</w:t>
            </w:r>
            <w:proofErr w:type="spellEnd"/>
            <w:r w:rsidRPr="009E345B">
              <w:rPr>
                <w:rFonts w:cs="Arial"/>
                <w:b/>
                <w:color w:val="000000" w:themeColor="text1"/>
                <w:sz w:val="22"/>
                <w:szCs w:val="22"/>
              </w:rPr>
              <w:t xml:space="preserve"> NICE)</w:t>
            </w:r>
          </w:p>
          <w:p w:rsidR="00004923"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NICE Guidance P</w:t>
            </w:r>
            <w:r w:rsidR="006E265B" w:rsidRPr="009E345B">
              <w:rPr>
                <w:rFonts w:cs="Arial"/>
                <w:color w:val="000000" w:themeColor="text1"/>
                <w:sz w:val="22"/>
                <w:szCs w:val="22"/>
              </w:rPr>
              <w:t xml:space="preserve">ost </w:t>
            </w:r>
            <w:r w:rsidRPr="009E345B">
              <w:rPr>
                <w:rFonts w:cs="Arial"/>
                <w:color w:val="000000" w:themeColor="text1"/>
                <w:sz w:val="22"/>
                <w:szCs w:val="22"/>
              </w:rPr>
              <w:t>T</w:t>
            </w:r>
            <w:r w:rsidR="006E265B" w:rsidRPr="009E345B">
              <w:rPr>
                <w:rFonts w:cs="Arial"/>
                <w:color w:val="000000" w:themeColor="text1"/>
                <w:sz w:val="22"/>
                <w:szCs w:val="22"/>
              </w:rPr>
              <w:t xml:space="preserve">raumatic </w:t>
            </w:r>
            <w:r w:rsidRPr="009E345B">
              <w:rPr>
                <w:rFonts w:cs="Arial"/>
                <w:color w:val="000000" w:themeColor="text1"/>
                <w:sz w:val="22"/>
                <w:szCs w:val="22"/>
              </w:rPr>
              <w:t>S</w:t>
            </w:r>
            <w:r w:rsidR="006E265B" w:rsidRPr="009E345B">
              <w:rPr>
                <w:rFonts w:cs="Arial"/>
                <w:color w:val="000000" w:themeColor="text1"/>
                <w:sz w:val="22"/>
                <w:szCs w:val="22"/>
              </w:rPr>
              <w:t xml:space="preserve">tress </w:t>
            </w:r>
            <w:r w:rsidRPr="009E345B">
              <w:rPr>
                <w:rFonts w:cs="Arial"/>
                <w:color w:val="000000" w:themeColor="text1"/>
                <w:sz w:val="22"/>
                <w:szCs w:val="22"/>
              </w:rPr>
              <w:t>D</w:t>
            </w:r>
            <w:r w:rsidR="006E265B" w:rsidRPr="009E345B">
              <w:rPr>
                <w:rFonts w:cs="Arial"/>
                <w:color w:val="000000" w:themeColor="text1"/>
                <w:sz w:val="22"/>
                <w:szCs w:val="22"/>
              </w:rPr>
              <w:t>isorder</w:t>
            </w:r>
          </w:p>
          <w:p w:rsidR="00004923"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NICE Guidance Anxiety</w:t>
            </w:r>
          </w:p>
          <w:p w:rsidR="00507D39" w:rsidRPr="009E345B" w:rsidRDefault="00153F5C"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NICE Guidance Depression</w:t>
            </w:r>
          </w:p>
          <w:p w:rsidR="00507D39" w:rsidRPr="009E345B" w:rsidRDefault="00507D39" w:rsidP="009E345B">
            <w:pPr>
              <w:spacing w:before="100" w:beforeAutospacing="1" w:after="100" w:afterAutospacing="1"/>
              <w:ind w:left="743" w:hanging="743"/>
              <w:rPr>
                <w:rFonts w:cs="Arial"/>
                <w:b/>
                <w:color w:val="000000" w:themeColor="text1"/>
                <w:sz w:val="22"/>
                <w:szCs w:val="22"/>
              </w:rPr>
            </w:pPr>
            <w:r w:rsidRPr="009E345B">
              <w:rPr>
                <w:rFonts w:cs="Arial"/>
                <w:b/>
                <w:color w:val="000000" w:themeColor="text1"/>
                <w:sz w:val="22"/>
                <w:szCs w:val="22"/>
              </w:rPr>
              <w:t>4.2</w:t>
            </w:r>
            <w:r w:rsidRPr="009E345B">
              <w:rPr>
                <w:rFonts w:cs="Arial"/>
                <w:b/>
                <w:color w:val="000000" w:themeColor="text1"/>
                <w:sz w:val="22"/>
                <w:szCs w:val="22"/>
              </w:rPr>
              <w:tab/>
              <w:t>Applicable standards set out in Guidance and/or issued by a competent body (</w:t>
            </w:r>
            <w:proofErr w:type="spellStart"/>
            <w:r w:rsidRPr="009E345B">
              <w:rPr>
                <w:rFonts w:cs="Arial"/>
                <w:b/>
                <w:color w:val="000000" w:themeColor="text1"/>
                <w:sz w:val="22"/>
                <w:szCs w:val="22"/>
              </w:rPr>
              <w:t>eg</w:t>
            </w:r>
            <w:proofErr w:type="spellEnd"/>
            <w:r w:rsidRPr="009E345B">
              <w:rPr>
                <w:rFonts w:cs="Arial"/>
                <w:b/>
                <w:color w:val="000000" w:themeColor="text1"/>
                <w:sz w:val="22"/>
                <w:szCs w:val="22"/>
              </w:rPr>
              <w:t xml:space="preserve"> Royal Colleges)</w:t>
            </w:r>
          </w:p>
          <w:p w:rsidR="00004923" w:rsidRPr="009E345B" w:rsidRDefault="00004923" w:rsidP="009E345B">
            <w:pPr>
              <w:spacing w:before="100" w:beforeAutospacing="1" w:after="100" w:afterAutospacing="1"/>
              <w:ind w:left="360"/>
              <w:rPr>
                <w:rFonts w:cs="Arial"/>
                <w:color w:val="000000" w:themeColor="text1"/>
                <w:sz w:val="22"/>
                <w:szCs w:val="22"/>
              </w:rPr>
            </w:pPr>
            <w:r w:rsidRPr="009E345B">
              <w:rPr>
                <w:rFonts w:cs="Arial"/>
                <w:color w:val="000000" w:themeColor="text1"/>
                <w:sz w:val="22"/>
                <w:szCs w:val="22"/>
              </w:rPr>
              <w:t>BACP Ethical Framework or equivalent professional body</w:t>
            </w:r>
          </w:p>
          <w:p w:rsidR="00507D39" w:rsidRPr="009E345B" w:rsidRDefault="00004923" w:rsidP="00DA294D">
            <w:pPr>
              <w:spacing w:before="100" w:beforeAutospacing="1" w:after="100" w:afterAutospacing="1"/>
              <w:ind w:left="360"/>
              <w:rPr>
                <w:rFonts w:cs="Arial"/>
                <w:color w:val="000000" w:themeColor="text1"/>
                <w:sz w:val="22"/>
                <w:szCs w:val="22"/>
              </w:rPr>
            </w:pPr>
            <w:r w:rsidRPr="009E345B">
              <w:rPr>
                <w:rFonts w:cs="Arial"/>
                <w:color w:val="000000" w:themeColor="text1"/>
                <w:sz w:val="22"/>
                <w:szCs w:val="22"/>
              </w:rPr>
              <w:lastRenderedPageBreak/>
              <w:t>CPS Pre Trial therapy guidance</w:t>
            </w: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4.3</w:t>
            </w:r>
            <w:r w:rsidRPr="009E345B">
              <w:rPr>
                <w:rFonts w:cs="Arial"/>
                <w:b/>
                <w:color w:val="000000" w:themeColor="text1"/>
                <w:sz w:val="22"/>
                <w:szCs w:val="22"/>
              </w:rPr>
              <w:tab/>
              <w:t>Applicable local standards</w:t>
            </w:r>
          </w:p>
          <w:p w:rsidR="00507D39" w:rsidRPr="009E345B" w:rsidRDefault="00507D39" w:rsidP="009E345B">
            <w:pPr>
              <w:spacing w:before="100" w:beforeAutospacing="1" w:after="100" w:afterAutospacing="1"/>
              <w:rPr>
                <w:rFonts w:cs="Arial"/>
                <w:color w:val="000000" w:themeColor="text1"/>
                <w:sz w:val="22"/>
                <w:szCs w:val="22"/>
              </w:rPr>
            </w:pP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lastRenderedPageBreak/>
              <w:t>5.</w:t>
            </w:r>
            <w:r w:rsidRPr="009E345B">
              <w:rPr>
                <w:rFonts w:cs="Arial"/>
                <w:b/>
                <w:color w:val="000000" w:themeColor="text1"/>
                <w:sz w:val="22"/>
                <w:szCs w:val="22"/>
              </w:rPr>
              <w:tab/>
              <w:t>Applicable quality requirements and CQUIN goals</w:t>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p w:rsidR="00507D39" w:rsidRPr="009E345B" w:rsidRDefault="00507D39" w:rsidP="009E345B">
            <w:pPr>
              <w:pStyle w:val="ListParagraph"/>
              <w:numPr>
                <w:ilvl w:val="1"/>
                <w:numId w:val="2"/>
              </w:numPr>
              <w:spacing w:before="100" w:beforeAutospacing="1" w:after="100" w:afterAutospacing="1"/>
              <w:ind w:left="743" w:hanging="743"/>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Applicable Quality Requirements (See Schedule 4A-C)</w:t>
            </w:r>
          </w:p>
          <w:p w:rsidR="00004923" w:rsidRPr="009E345B" w:rsidRDefault="00004923" w:rsidP="009E345B">
            <w:pPr>
              <w:pStyle w:val="ListParagraph"/>
              <w:spacing w:before="100" w:beforeAutospacing="1" w:after="100" w:afterAutospacing="1"/>
              <w:ind w:left="743"/>
              <w:rPr>
                <w:rFonts w:asciiTheme="minorHAnsi" w:hAnsiTheme="minorHAnsi" w:cs="Arial"/>
                <w:b/>
                <w:color w:val="000000" w:themeColor="text1"/>
                <w:sz w:val="22"/>
                <w:szCs w:val="22"/>
              </w:rPr>
            </w:pPr>
          </w:p>
          <w:p w:rsidR="00004923" w:rsidRPr="009E345B" w:rsidRDefault="00004923" w:rsidP="009E345B">
            <w:pPr>
              <w:pStyle w:val="ListParagraph"/>
              <w:spacing w:before="100" w:beforeAutospacing="1" w:after="100" w:afterAutospacing="1"/>
              <w:ind w:left="360"/>
              <w:rPr>
                <w:rFonts w:asciiTheme="minorHAnsi" w:hAnsiTheme="minorHAnsi" w:cs="Arial"/>
                <w:b/>
                <w:color w:val="000000" w:themeColor="text1"/>
                <w:sz w:val="22"/>
                <w:szCs w:val="22"/>
              </w:rPr>
            </w:pPr>
          </w:p>
          <w:p w:rsidR="00507D39" w:rsidRPr="009E345B" w:rsidRDefault="00507D39" w:rsidP="009E345B">
            <w:pPr>
              <w:pStyle w:val="ListParagraph"/>
              <w:spacing w:before="100" w:beforeAutospacing="1" w:after="100" w:afterAutospacing="1"/>
              <w:ind w:left="743"/>
              <w:rPr>
                <w:rFonts w:asciiTheme="minorHAnsi" w:hAnsiTheme="minorHAnsi" w:cs="Arial"/>
                <w:b/>
                <w:color w:val="000000" w:themeColor="text1"/>
                <w:sz w:val="22"/>
                <w:szCs w:val="22"/>
              </w:rPr>
            </w:pPr>
          </w:p>
          <w:p w:rsidR="00507D39" w:rsidRPr="009E345B" w:rsidRDefault="00507D39" w:rsidP="009E345B">
            <w:pPr>
              <w:pStyle w:val="ListParagraph"/>
              <w:numPr>
                <w:ilvl w:val="1"/>
                <w:numId w:val="2"/>
              </w:numPr>
              <w:spacing w:before="100" w:beforeAutospacing="1" w:after="100" w:afterAutospacing="1"/>
              <w:ind w:left="743" w:hanging="743"/>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Applicable CQUIN goals (See Schedule 4D)</w:t>
            </w:r>
          </w:p>
          <w:p w:rsidR="00507D39" w:rsidRPr="009E345B" w:rsidRDefault="00507D39" w:rsidP="009E345B">
            <w:pPr>
              <w:spacing w:before="100" w:beforeAutospacing="1" w:after="100" w:afterAutospacing="1"/>
              <w:rPr>
                <w:rFonts w:cs="Arial"/>
                <w:color w:val="000000" w:themeColor="text1"/>
                <w:sz w:val="22"/>
                <w:szCs w:val="22"/>
              </w:rPr>
            </w:pPr>
          </w:p>
          <w:p w:rsidR="00507D39" w:rsidRPr="009E345B" w:rsidRDefault="00153F5C"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 </w:t>
            </w:r>
            <w:r w:rsidR="001B3653" w:rsidRPr="009E345B">
              <w:rPr>
                <w:rFonts w:cs="Arial"/>
                <w:color w:val="000000" w:themeColor="text1"/>
                <w:sz w:val="22"/>
                <w:szCs w:val="22"/>
              </w:rPr>
              <w:t>none</w:t>
            </w:r>
            <w:r w:rsidR="00004923" w:rsidRPr="009E345B">
              <w:rPr>
                <w:rFonts w:cs="Arial"/>
                <w:color w:val="000000" w:themeColor="text1"/>
                <w:sz w:val="22"/>
                <w:szCs w:val="22"/>
              </w:rPr>
              <w:t xml:space="preserve"> </w:t>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6.</w:t>
            </w:r>
            <w:r w:rsidRPr="009E345B">
              <w:rPr>
                <w:rFonts w:cs="Arial"/>
                <w:b/>
                <w:color w:val="000000" w:themeColor="text1"/>
                <w:sz w:val="22"/>
                <w:szCs w:val="22"/>
              </w:rPr>
              <w:tab/>
              <w:t>Location of Provider Premises</w:t>
            </w:r>
          </w:p>
        </w:tc>
      </w:tr>
      <w:tr w:rsidR="00C939D9" w:rsidRPr="009E345B" w:rsidTr="00823074">
        <w:tc>
          <w:tcPr>
            <w:tcW w:w="8414" w:type="dxa"/>
            <w:shd w:val="clear" w:color="auto" w:fill="auto"/>
          </w:tcPr>
          <w:p w:rsidR="00A00EC3" w:rsidRPr="009E345B" w:rsidRDefault="001350C8" w:rsidP="009E345B">
            <w:pPr>
              <w:spacing w:before="100" w:beforeAutospacing="1" w:after="100" w:afterAutospacing="1"/>
              <w:rPr>
                <w:rFonts w:cs="Arial"/>
                <w:color w:val="000000" w:themeColor="text1"/>
                <w:sz w:val="22"/>
                <w:szCs w:val="22"/>
              </w:rPr>
            </w:pPr>
            <w:proofErr w:type="gramStart"/>
            <w:r w:rsidRPr="009E345B">
              <w:rPr>
                <w:rFonts w:cs="Arial"/>
                <w:color w:val="000000" w:themeColor="text1"/>
                <w:sz w:val="22"/>
                <w:szCs w:val="22"/>
              </w:rPr>
              <w:t xml:space="preserve">The </w:t>
            </w:r>
            <w:r w:rsidR="009573DC" w:rsidRPr="009E345B">
              <w:rPr>
                <w:rFonts w:cs="Arial"/>
                <w:color w:val="000000" w:themeColor="text1"/>
                <w:sz w:val="22"/>
                <w:szCs w:val="22"/>
              </w:rPr>
              <w:t xml:space="preserve"> </w:t>
            </w:r>
            <w:r w:rsidR="00CB08B4" w:rsidRPr="009E345B">
              <w:rPr>
                <w:rFonts w:cs="Arial"/>
                <w:color w:val="000000" w:themeColor="text1"/>
                <w:sz w:val="22"/>
                <w:szCs w:val="22"/>
              </w:rPr>
              <w:t>P</w:t>
            </w:r>
            <w:r w:rsidR="009573DC" w:rsidRPr="009E345B">
              <w:rPr>
                <w:rFonts w:cs="Arial"/>
                <w:color w:val="000000" w:themeColor="text1"/>
                <w:sz w:val="22"/>
                <w:szCs w:val="22"/>
              </w:rPr>
              <w:t>rovider</w:t>
            </w:r>
            <w:proofErr w:type="gramEnd"/>
            <w:r w:rsidR="009573DC" w:rsidRPr="009E345B">
              <w:rPr>
                <w:rFonts w:cs="Arial"/>
                <w:color w:val="000000" w:themeColor="text1"/>
                <w:sz w:val="22"/>
                <w:szCs w:val="22"/>
              </w:rPr>
              <w:t xml:space="preserve"> should consider co-locating with the Sexual Assault Referral Service</w:t>
            </w:r>
            <w:r w:rsidR="00E10BE1" w:rsidRPr="009E345B">
              <w:rPr>
                <w:rFonts w:cs="Arial"/>
                <w:color w:val="000000" w:themeColor="text1"/>
                <w:sz w:val="22"/>
                <w:szCs w:val="22"/>
              </w:rPr>
              <w:t xml:space="preserve"> to facilitate access for users of the SARS. However, consideration should be given to the possibility that service users may not </w:t>
            </w:r>
            <w:r w:rsidR="001A69C4" w:rsidRPr="009E345B">
              <w:rPr>
                <w:rFonts w:cs="Arial"/>
                <w:color w:val="000000" w:themeColor="text1"/>
                <w:sz w:val="22"/>
                <w:szCs w:val="22"/>
              </w:rPr>
              <w:t xml:space="preserve">wish to return to the </w:t>
            </w:r>
            <w:r w:rsidR="0090037E" w:rsidRPr="009E345B">
              <w:rPr>
                <w:rFonts w:cs="Arial"/>
                <w:color w:val="000000" w:themeColor="text1"/>
                <w:sz w:val="22"/>
                <w:szCs w:val="22"/>
              </w:rPr>
              <w:t>SARS</w:t>
            </w:r>
            <w:r w:rsidR="009D653F" w:rsidRPr="009E345B">
              <w:rPr>
                <w:rFonts w:cs="Arial"/>
                <w:color w:val="000000" w:themeColor="text1"/>
                <w:sz w:val="22"/>
                <w:szCs w:val="22"/>
              </w:rPr>
              <w:t xml:space="preserve">, particularly </w:t>
            </w:r>
            <w:r w:rsidR="0090037E" w:rsidRPr="009E345B">
              <w:rPr>
                <w:rFonts w:cs="Arial"/>
                <w:color w:val="000000" w:themeColor="text1"/>
                <w:sz w:val="22"/>
                <w:szCs w:val="22"/>
              </w:rPr>
              <w:t xml:space="preserve">those who accessed </w:t>
            </w:r>
            <w:r w:rsidR="009D653F" w:rsidRPr="009E345B">
              <w:rPr>
                <w:rFonts w:cs="Arial"/>
                <w:color w:val="000000" w:themeColor="text1"/>
                <w:sz w:val="22"/>
                <w:szCs w:val="22"/>
              </w:rPr>
              <w:t>the service in the immediate aftermath of a</w:t>
            </w:r>
            <w:r w:rsidR="0090037E" w:rsidRPr="009E345B">
              <w:rPr>
                <w:rFonts w:cs="Arial"/>
                <w:color w:val="000000" w:themeColor="text1"/>
                <w:sz w:val="22"/>
                <w:szCs w:val="22"/>
              </w:rPr>
              <w:t xml:space="preserve"> sexual assault</w:t>
            </w:r>
            <w:r w:rsidR="009D653F" w:rsidRPr="009E345B">
              <w:rPr>
                <w:rFonts w:cs="Arial"/>
                <w:color w:val="000000" w:themeColor="text1"/>
                <w:sz w:val="22"/>
                <w:szCs w:val="22"/>
              </w:rPr>
              <w:t xml:space="preserve">. </w:t>
            </w:r>
            <w:r w:rsidR="00A00EC3" w:rsidRPr="009E345B">
              <w:rPr>
                <w:rFonts w:cs="Arial"/>
                <w:color w:val="000000" w:themeColor="text1"/>
                <w:sz w:val="22"/>
                <w:szCs w:val="22"/>
              </w:rPr>
              <w:t xml:space="preserve">For those who do not wish to return to the SARS, </w:t>
            </w:r>
            <w:r w:rsidRPr="009E345B">
              <w:rPr>
                <w:rFonts w:cs="Arial"/>
                <w:color w:val="000000" w:themeColor="text1"/>
                <w:sz w:val="22"/>
                <w:szCs w:val="22"/>
              </w:rPr>
              <w:t xml:space="preserve">if possible, </w:t>
            </w:r>
            <w:r w:rsidR="00A00EC3" w:rsidRPr="009E345B">
              <w:rPr>
                <w:rFonts w:cs="Arial"/>
                <w:color w:val="000000" w:themeColor="text1"/>
                <w:sz w:val="22"/>
                <w:szCs w:val="22"/>
              </w:rPr>
              <w:t xml:space="preserve">an alternative location should be </w:t>
            </w:r>
            <w:r w:rsidR="003C4F09" w:rsidRPr="009E345B">
              <w:rPr>
                <w:rFonts w:cs="Arial"/>
                <w:color w:val="000000" w:themeColor="text1"/>
                <w:sz w:val="22"/>
                <w:szCs w:val="22"/>
              </w:rPr>
              <w:t xml:space="preserve">made </w:t>
            </w:r>
            <w:r w:rsidR="00A00EC3" w:rsidRPr="009E345B">
              <w:rPr>
                <w:rFonts w:cs="Arial"/>
                <w:color w:val="000000" w:themeColor="text1"/>
                <w:sz w:val="22"/>
                <w:szCs w:val="22"/>
              </w:rPr>
              <w:t>available</w:t>
            </w:r>
            <w:r w:rsidR="00D21E86" w:rsidRPr="009E345B">
              <w:rPr>
                <w:rFonts w:cs="Arial"/>
                <w:color w:val="000000" w:themeColor="text1"/>
                <w:sz w:val="22"/>
                <w:szCs w:val="22"/>
              </w:rPr>
              <w:t xml:space="preserve"> to access the talking therapy service</w:t>
            </w:r>
            <w:r w:rsidRPr="009E345B">
              <w:rPr>
                <w:rFonts w:cs="Arial"/>
                <w:color w:val="000000" w:themeColor="text1"/>
                <w:sz w:val="22"/>
                <w:szCs w:val="22"/>
              </w:rPr>
              <w:t>, including referral to the service at another SARC in the east of England if necessary and possible for the survivor.</w:t>
            </w:r>
          </w:p>
          <w:p w:rsidR="009573DC" w:rsidRPr="009E345B" w:rsidRDefault="009573DC"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w:t>
            </w:r>
            <w:r w:rsidR="00CB08B4" w:rsidRPr="009E345B">
              <w:rPr>
                <w:rFonts w:cs="Arial"/>
                <w:color w:val="000000" w:themeColor="text1"/>
                <w:sz w:val="22"/>
                <w:szCs w:val="22"/>
              </w:rPr>
              <w:t>P</w:t>
            </w:r>
            <w:r w:rsidRPr="009E345B">
              <w:rPr>
                <w:rFonts w:cs="Arial"/>
                <w:color w:val="000000" w:themeColor="text1"/>
                <w:sz w:val="22"/>
                <w:szCs w:val="22"/>
              </w:rPr>
              <w:t xml:space="preserve">rovider </w:t>
            </w:r>
            <w:proofErr w:type="gramStart"/>
            <w:r w:rsidRPr="009E345B">
              <w:rPr>
                <w:rFonts w:cs="Arial"/>
                <w:color w:val="000000" w:themeColor="text1"/>
                <w:sz w:val="22"/>
                <w:szCs w:val="22"/>
              </w:rPr>
              <w:t>s</w:t>
            </w:r>
            <w:r w:rsidR="00004923" w:rsidRPr="009E345B">
              <w:rPr>
                <w:rFonts w:cs="Arial"/>
                <w:color w:val="000000" w:themeColor="text1"/>
                <w:sz w:val="22"/>
                <w:szCs w:val="22"/>
              </w:rPr>
              <w:t>hould  locate</w:t>
            </w:r>
            <w:proofErr w:type="gramEnd"/>
            <w:r w:rsidR="001350C8" w:rsidRPr="009E345B">
              <w:rPr>
                <w:rFonts w:cs="Arial"/>
                <w:color w:val="000000" w:themeColor="text1"/>
                <w:sz w:val="22"/>
                <w:szCs w:val="22"/>
              </w:rPr>
              <w:t xml:space="preserve"> the service </w:t>
            </w:r>
            <w:r w:rsidR="00004923" w:rsidRPr="009E345B">
              <w:rPr>
                <w:rFonts w:cs="Arial"/>
                <w:color w:val="000000" w:themeColor="text1"/>
                <w:sz w:val="22"/>
                <w:szCs w:val="22"/>
              </w:rPr>
              <w:t xml:space="preserve"> to promote equality of access across the identif</w:t>
            </w:r>
            <w:r w:rsidRPr="009E345B">
              <w:rPr>
                <w:rFonts w:cs="Arial"/>
                <w:color w:val="000000" w:themeColor="text1"/>
                <w:sz w:val="22"/>
                <w:szCs w:val="22"/>
              </w:rPr>
              <w:t>ied</w:t>
            </w:r>
            <w:r w:rsidR="00004923" w:rsidRPr="009E345B">
              <w:rPr>
                <w:rFonts w:cs="Arial"/>
                <w:color w:val="000000" w:themeColor="text1"/>
                <w:sz w:val="22"/>
                <w:szCs w:val="22"/>
              </w:rPr>
              <w:t xml:space="preserve"> S</w:t>
            </w:r>
            <w:r w:rsidRPr="009E345B">
              <w:rPr>
                <w:rFonts w:cs="Arial"/>
                <w:color w:val="000000" w:themeColor="text1"/>
                <w:sz w:val="22"/>
                <w:szCs w:val="22"/>
              </w:rPr>
              <w:t xml:space="preserve">exual Assault Referral Service </w:t>
            </w:r>
            <w:r w:rsidR="00004923" w:rsidRPr="009E345B">
              <w:rPr>
                <w:rFonts w:cs="Arial"/>
                <w:color w:val="000000" w:themeColor="text1"/>
                <w:sz w:val="22"/>
                <w:szCs w:val="22"/>
              </w:rPr>
              <w:t xml:space="preserve">area and facilitate access across protected characteristics. </w:t>
            </w:r>
          </w:p>
          <w:p w:rsidR="00507D39" w:rsidRPr="009E345B" w:rsidRDefault="00507D39" w:rsidP="009E345B">
            <w:pPr>
              <w:spacing w:before="100" w:beforeAutospacing="1" w:after="100" w:afterAutospacing="1"/>
              <w:rPr>
                <w:rFonts w:cs="Arial"/>
                <w:color w:val="000000" w:themeColor="text1"/>
                <w:sz w:val="22"/>
                <w:szCs w:val="22"/>
              </w:rPr>
            </w:pP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7.</w:t>
            </w:r>
            <w:r w:rsidRPr="009E345B">
              <w:rPr>
                <w:rFonts w:cs="Arial"/>
                <w:b/>
                <w:color w:val="000000" w:themeColor="text1"/>
                <w:sz w:val="22"/>
                <w:szCs w:val="22"/>
              </w:rPr>
              <w:tab/>
              <w:t>Individual Service User Placement</w:t>
            </w:r>
          </w:p>
        </w:tc>
      </w:tr>
      <w:tr w:rsidR="00507D39" w:rsidRPr="009E345B" w:rsidTr="00823074">
        <w:tc>
          <w:tcPr>
            <w:tcW w:w="841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p w:rsidR="00507D39" w:rsidRPr="009E345B" w:rsidRDefault="000D5D5D"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N/A</w:t>
            </w:r>
          </w:p>
          <w:p w:rsidR="00507D39" w:rsidRPr="009E345B" w:rsidRDefault="00507D39" w:rsidP="009E345B">
            <w:pPr>
              <w:spacing w:before="100" w:beforeAutospacing="1" w:after="100" w:afterAutospacing="1"/>
              <w:rPr>
                <w:rFonts w:cs="Arial"/>
                <w:color w:val="000000" w:themeColor="text1"/>
                <w:sz w:val="22"/>
                <w:szCs w:val="22"/>
              </w:rPr>
            </w:pPr>
          </w:p>
          <w:p w:rsidR="00507D39" w:rsidRPr="009E345B" w:rsidRDefault="00507D39" w:rsidP="009E345B">
            <w:pPr>
              <w:spacing w:before="100" w:beforeAutospacing="1" w:after="100" w:afterAutospacing="1"/>
              <w:rPr>
                <w:rFonts w:cs="Arial"/>
                <w:color w:val="000000" w:themeColor="text1"/>
                <w:sz w:val="22"/>
                <w:szCs w:val="22"/>
              </w:rPr>
            </w:pPr>
          </w:p>
        </w:tc>
      </w:tr>
    </w:tbl>
    <w:p w:rsidR="00507D39" w:rsidRPr="009E345B" w:rsidRDefault="00507D39" w:rsidP="009E345B">
      <w:pPr>
        <w:spacing w:before="100" w:beforeAutospacing="1" w:after="100" w:afterAutospacing="1"/>
        <w:rPr>
          <w:rFonts w:cs="Arial"/>
          <w:color w:val="000000" w:themeColor="text1"/>
          <w:sz w:val="22"/>
          <w:szCs w:val="22"/>
        </w:rPr>
      </w:pPr>
    </w:p>
    <w:sectPr w:rsidR="00507D39" w:rsidRPr="009E345B" w:rsidSect="00764A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B30" w:rsidRDefault="00CB0B30" w:rsidP="00004923">
      <w:pPr>
        <w:spacing w:after="0"/>
      </w:pPr>
      <w:r>
        <w:separator/>
      </w:r>
    </w:p>
  </w:endnote>
  <w:endnote w:type="continuationSeparator" w:id="0">
    <w:p w:rsidR="00CB0B30" w:rsidRDefault="00CB0B30" w:rsidP="00004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B30" w:rsidRDefault="00CB0B30" w:rsidP="00004923">
      <w:pPr>
        <w:spacing w:after="0"/>
      </w:pPr>
      <w:r>
        <w:separator/>
      </w:r>
    </w:p>
  </w:footnote>
  <w:footnote w:type="continuationSeparator" w:id="0">
    <w:p w:rsidR="00CB0B30" w:rsidRDefault="00CB0B30" w:rsidP="00004923">
      <w:pPr>
        <w:spacing w:after="0"/>
      </w:pPr>
      <w:r>
        <w:continuationSeparator/>
      </w:r>
    </w:p>
  </w:footnote>
  <w:footnote w:id="1">
    <w:p w:rsidR="00C50DDA" w:rsidRDefault="00C50DDA">
      <w:pPr>
        <w:pStyle w:val="FootnoteText"/>
      </w:pPr>
      <w:r>
        <w:rPr>
          <w:rStyle w:val="FootnoteReference"/>
        </w:rPr>
        <w:footnoteRef/>
      </w:r>
      <w:r>
        <w:t xml:space="preserve"> </w:t>
      </w:r>
      <w:r w:rsidRPr="00004923">
        <w:t>http://content.digital.nhs.uk/catalogue/PUB21431/IAPT-month-May-2016-exec-sum.pdf</w:t>
      </w:r>
    </w:p>
  </w:footnote>
  <w:footnote w:id="2">
    <w:p w:rsidR="00C50DDA" w:rsidRDefault="00C50DDA" w:rsidP="00DE390E">
      <w:pPr>
        <w:pStyle w:val="FootnoteText"/>
      </w:pPr>
      <w:r>
        <w:rPr>
          <w:rStyle w:val="FootnoteReference"/>
        </w:rPr>
        <w:footnoteRef/>
      </w:r>
      <w:r>
        <w:t xml:space="preserve"> </w:t>
      </w:r>
      <w:r w:rsidRPr="00004923">
        <w:t>http://content.digital.nhs.uk/catalogue/PUB21431/IAPT-month-May-2016-exec-sum.pdf</w:t>
      </w:r>
    </w:p>
  </w:footnote>
  <w:footnote w:id="3">
    <w:p w:rsidR="00C50DDA" w:rsidRDefault="00C50DDA">
      <w:pPr>
        <w:pStyle w:val="FootnoteText"/>
      </w:pPr>
      <w:r>
        <w:rPr>
          <w:rStyle w:val="FootnoteReference"/>
        </w:rPr>
        <w:footnoteRef/>
      </w:r>
      <w:r>
        <w:t xml:space="preserve"> </w:t>
      </w:r>
      <w:r w:rsidRPr="00B11AE8">
        <w:t>http://www.childfirst.ucla.edu/RCADSUsersGuide20150701.pdf</w:t>
      </w:r>
    </w:p>
  </w:footnote>
  <w:footnote w:id="4">
    <w:p w:rsidR="00C50DDA" w:rsidRDefault="00C50DDA">
      <w:pPr>
        <w:pStyle w:val="FootnoteText"/>
      </w:pPr>
      <w:r>
        <w:rPr>
          <w:rStyle w:val="FootnoteReference"/>
        </w:rPr>
        <w:footnoteRef/>
      </w:r>
      <w:r>
        <w:t xml:space="preserve"> </w:t>
      </w:r>
      <w:r w:rsidRPr="00874553">
        <w:t>http://www.corc.uk.net/outcome-experience-measures/revised-childrens-anxiety-and-depression-scale-and-subscales/</w:t>
      </w:r>
    </w:p>
  </w:footnote>
  <w:footnote w:id="5">
    <w:p w:rsidR="00C50DDA" w:rsidRDefault="00C50DDA" w:rsidP="005564F1">
      <w:pPr>
        <w:pStyle w:val="FootnoteText"/>
      </w:pPr>
      <w:r>
        <w:rPr>
          <w:rStyle w:val="FootnoteReference"/>
        </w:rPr>
        <w:footnoteRef/>
      </w:r>
      <w:r>
        <w:t xml:space="preserve"> </w:t>
      </w:r>
      <w:r w:rsidRPr="00AC0859">
        <w:t>Provision of therapy for vulnerable or intimidated adult witnesses prior to a criminal trial - Practice guidance</w:t>
      </w:r>
      <w:r>
        <w:t xml:space="preserve"> - </w:t>
      </w:r>
      <w:r w:rsidRPr="00AC0859">
        <w:t>https://www.cps.gov.uk/publications/prosecution/pretrialadult.html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3F2"/>
    <w:multiLevelType w:val="hybridMultilevel"/>
    <w:tmpl w:val="0B70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69AF"/>
    <w:multiLevelType w:val="multilevel"/>
    <w:tmpl w:val="0BB45E92"/>
    <w:lvl w:ilvl="0">
      <w:start w:val="1"/>
      <w:numFmt w:val="decimal"/>
      <w:lvlText w:val="%1"/>
      <w:lvlJc w:val="left"/>
      <w:pPr>
        <w:ind w:left="400" w:hanging="400"/>
      </w:pPr>
      <w:rPr>
        <w:rFonts w:hint="default"/>
      </w:rPr>
    </w:lvl>
    <w:lvl w:ilvl="1">
      <w:start w:val="1"/>
      <w:numFmt w:val="decimal"/>
      <w:lvlText w:val="%1.%2"/>
      <w:lvlJc w:val="left"/>
      <w:pPr>
        <w:ind w:left="400" w:hanging="40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2760D"/>
    <w:multiLevelType w:val="multilevel"/>
    <w:tmpl w:val="99747436"/>
    <w:lvl w:ilvl="0">
      <w:start w:val="1"/>
      <w:numFmt w:val="lowerLetter"/>
      <w:lvlText w:val="%1."/>
      <w:lvlJc w:val="left"/>
      <w:pPr>
        <w:ind w:left="760" w:hanging="360"/>
      </w:pPr>
      <w:rPr>
        <w:rFonts w:hint="default"/>
        <w:color w:val="000000" w:themeColor="text1"/>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3" w15:restartNumberingAfterBreak="0">
    <w:nsid w:val="0F073F2B"/>
    <w:multiLevelType w:val="hybridMultilevel"/>
    <w:tmpl w:val="204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03BCF"/>
    <w:multiLevelType w:val="hybridMultilevel"/>
    <w:tmpl w:val="AA0E47E6"/>
    <w:lvl w:ilvl="0" w:tplc="4808BE22">
      <w:start w:val="1"/>
      <w:numFmt w:val="lowerRoman"/>
      <w:lvlText w:val="%1)"/>
      <w:lvlJc w:val="left"/>
      <w:pPr>
        <w:ind w:left="2200" w:hanging="720"/>
      </w:pPr>
      <w:rPr>
        <w:rFonts w:hint="default"/>
        <w:i/>
        <w:color w:val="000000" w:themeColor="text1"/>
      </w:rPr>
    </w:lvl>
    <w:lvl w:ilvl="1" w:tplc="04090019">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5" w15:restartNumberingAfterBreak="0">
    <w:nsid w:val="1FD266E8"/>
    <w:multiLevelType w:val="multilevel"/>
    <w:tmpl w:val="42E82002"/>
    <w:lvl w:ilvl="0">
      <w:start w:val="1"/>
      <w:numFmt w:val="upperRoman"/>
      <w:lvlText w:val="%1."/>
      <w:lvlJc w:val="right"/>
      <w:pPr>
        <w:ind w:left="360" w:hanging="360"/>
      </w:pPr>
      <w:rPr>
        <w:rFonts w:hint="default"/>
        <w:b w:val="0"/>
      </w:rPr>
    </w:lvl>
    <w:lvl w:ilvl="1">
      <w:start w:val="1"/>
      <w:numFmt w:val="decimal"/>
      <w:lvlText w:val="%1.%2"/>
      <w:lvlJc w:val="left"/>
      <w:pPr>
        <w:ind w:left="400" w:hanging="40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F6FEB"/>
    <w:multiLevelType w:val="hybridMultilevel"/>
    <w:tmpl w:val="C85E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C02FB"/>
    <w:multiLevelType w:val="hybridMultilevel"/>
    <w:tmpl w:val="1118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F0F73"/>
    <w:multiLevelType w:val="hybridMultilevel"/>
    <w:tmpl w:val="A05A3E4C"/>
    <w:lvl w:ilvl="0" w:tplc="04090017">
      <w:start w:val="1"/>
      <w:numFmt w:val="lowerLetter"/>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2208E"/>
    <w:multiLevelType w:val="multilevel"/>
    <w:tmpl w:val="68B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F271F"/>
    <w:multiLevelType w:val="hybridMultilevel"/>
    <w:tmpl w:val="332C9A56"/>
    <w:lvl w:ilvl="0" w:tplc="4808BE22">
      <w:start w:val="1"/>
      <w:numFmt w:val="lowerRoman"/>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46C6C"/>
    <w:multiLevelType w:val="hybridMultilevel"/>
    <w:tmpl w:val="5A12CE1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24378E0"/>
    <w:multiLevelType w:val="hybridMultilevel"/>
    <w:tmpl w:val="186A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169BE"/>
    <w:multiLevelType w:val="hybridMultilevel"/>
    <w:tmpl w:val="F854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21B73"/>
    <w:multiLevelType w:val="hybridMultilevel"/>
    <w:tmpl w:val="9ADC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02961"/>
    <w:multiLevelType w:val="hybridMultilevel"/>
    <w:tmpl w:val="5280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C6783"/>
    <w:multiLevelType w:val="hybridMultilevel"/>
    <w:tmpl w:val="A33A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06303"/>
    <w:multiLevelType w:val="hybridMultilevel"/>
    <w:tmpl w:val="7D0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52CE7"/>
    <w:multiLevelType w:val="hybridMultilevel"/>
    <w:tmpl w:val="882A1D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F85C3A"/>
    <w:multiLevelType w:val="hybridMultilevel"/>
    <w:tmpl w:val="E218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55F23"/>
    <w:multiLevelType w:val="hybridMultilevel"/>
    <w:tmpl w:val="2312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8323E"/>
    <w:multiLevelType w:val="multilevel"/>
    <w:tmpl w:val="68B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05F86"/>
    <w:multiLevelType w:val="hybridMultilevel"/>
    <w:tmpl w:val="00BA2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84CF1"/>
    <w:multiLevelType w:val="multilevel"/>
    <w:tmpl w:val="68B2F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00B8C"/>
    <w:multiLevelType w:val="multilevel"/>
    <w:tmpl w:val="56EC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2550C"/>
    <w:multiLevelType w:val="hybridMultilevel"/>
    <w:tmpl w:val="D326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A68BF"/>
    <w:multiLevelType w:val="hybridMultilevel"/>
    <w:tmpl w:val="52A89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F252E2"/>
    <w:multiLevelType w:val="multilevel"/>
    <w:tmpl w:val="EFA4F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E57DF6"/>
    <w:multiLevelType w:val="hybridMultilevel"/>
    <w:tmpl w:val="99747436"/>
    <w:lvl w:ilvl="0" w:tplc="38CE916E">
      <w:start w:val="1"/>
      <w:numFmt w:val="lowerLetter"/>
      <w:lvlText w:val="%1."/>
      <w:lvlJc w:val="left"/>
      <w:pPr>
        <w:ind w:left="760" w:hanging="360"/>
      </w:pPr>
      <w:rPr>
        <w:rFonts w:hint="default"/>
        <w:color w:val="000000" w:themeColor="text1"/>
      </w:rPr>
    </w:lvl>
    <w:lvl w:ilvl="1" w:tplc="04090019">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72307EC4"/>
    <w:multiLevelType w:val="hybridMultilevel"/>
    <w:tmpl w:val="D20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B6284A"/>
    <w:multiLevelType w:val="hybridMultilevel"/>
    <w:tmpl w:val="B46AFE8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76944B3D"/>
    <w:multiLevelType w:val="hybridMultilevel"/>
    <w:tmpl w:val="2CF2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41693"/>
    <w:multiLevelType w:val="hybridMultilevel"/>
    <w:tmpl w:val="858C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2"/>
  </w:num>
  <w:num w:numId="4">
    <w:abstractNumId w:val="6"/>
  </w:num>
  <w:num w:numId="5">
    <w:abstractNumId w:val="26"/>
  </w:num>
  <w:num w:numId="6">
    <w:abstractNumId w:val="0"/>
  </w:num>
  <w:num w:numId="7">
    <w:abstractNumId w:val="18"/>
  </w:num>
  <w:num w:numId="8">
    <w:abstractNumId w:val="34"/>
  </w:num>
  <w:num w:numId="9">
    <w:abstractNumId w:val="23"/>
  </w:num>
  <w:num w:numId="10">
    <w:abstractNumId w:val="28"/>
  </w:num>
  <w:num w:numId="11">
    <w:abstractNumId w:val="22"/>
  </w:num>
  <w:num w:numId="12">
    <w:abstractNumId w:val="24"/>
  </w:num>
  <w:num w:numId="13">
    <w:abstractNumId w:val="9"/>
  </w:num>
  <w:num w:numId="14">
    <w:abstractNumId w:val="30"/>
  </w:num>
  <w:num w:numId="15">
    <w:abstractNumId w:val="15"/>
  </w:num>
  <w:num w:numId="16">
    <w:abstractNumId w:val="25"/>
  </w:num>
  <w:num w:numId="17">
    <w:abstractNumId w:val="19"/>
  </w:num>
  <w:num w:numId="18">
    <w:abstractNumId w:val="27"/>
  </w:num>
  <w:num w:numId="19">
    <w:abstractNumId w:val="17"/>
  </w:num>
  <w:num w:numId="20">
    <w:abstractNumId w:val="21"/>
  </w:num>
  <w:num w:numId="21">
    <w:abstractNumId w:val="20"/>
  </w:num>
  <w:num w:numId="22">
    <w:abstractNumId w:val="16"/>
  </w:num>
  <w:num w:numId="23">
    <w:abstractNumId w:val="7"/>
  </w:num>
  <w:num w:numId="24">
    <w:abstractNumId w:val="33"/>
  </w:num>
  <w:num w:numId="25">
    <w:abstractNumId w:val="3"/>
  </w:num>
  <w:num w:numId="26">
    <w:abstractNumId w:val="1"/>
  </w:num>
  <w:num w:numId="27">
    <w:abstractNumId w:val="13"/>
  </w:num>
  <w:num w:numId="28">
    <w:abstractNumId w:val="5"/>
  </w:num>
  <w:num w:numId="29">
    <w:abstractNumId w:val="12"/>
  </w:num>
  <w:num w:numId="30">
    <w:abstractNumId w:val="29"/>
  </w:num>
  <w:num w:numId="31">
    <w:abstractNumId w:val="2"/>
  </w:num>
  <w:num w:numId="32">
    <w:abstractNumId w:val="14"/>
  </w:num>
  <w:num w:numId="33">
    <w:abstractNumId w:val="4"/>
  </w:num>
  <w:num w:numId="34">
    <w:abstractNumId w:val="1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39"/>
    <w:rsid w:val="00004923"/>
    <w:rsid w:val="00012786"/>
    <w:rsid w:val="00036803"/>
    <w:rsid w:val="000814D9"/>
    <w:rsid w:val="00096436"/>
    <w:rsid w:val="000A2232"/>
    <w:rsid w:val="000A5B0D"/>
    <w:rsid w:val="000B1904"/>
    <w:rsid w:val="000B3316"/>
    <w:rsid w:val="000B7459"/>
    <w:rsid w:val="000D3F78"/>
    <w:rsid w:val="000D5D5D"/>
    <w:rsid w:val="000E247C"/>
    <w:rsid w:val="000F749D"/>
    <w:rsid w:val="00106650"/>
    <w:rsid w:val="00132FB5"/>
    <w:rsid w:val="001350C8"/>
    <w:rsid w:val="00153F5C"/>
    <w:rsid w:val="00154635"/>
    <w:rsid w:val="00154EDB"/>
    <w:rsid w:val="00157FF4"/>
    <w:rsid w:val="0016670F"/>
    <w:rsid w:val="00173FE8"/>
    <w:rsid w:val="00175429"/>
    <w:rsid w:val="00186491"/>
    <w:rsid w:val="001A2C64"/>
    <w:rsid w:val="001A69C4"/>
    <w:rsid w:val="001B1E15"/>
    <w:rsid w:val="001B3653"/>
    <w:rsid w:val="001B4654"/>
    <w:rsid w:val="001C13A3"/>
    <w:rsid w:val="001C3C84"/>
    <w:rsid w:val="001C779A"/>
    <w:rsid w:val="001D284C"/>
    <w:rsid w:val="001D5A08"/>
    <w:rsid w:val="00227C4B"/>
    <w:rsid w:val="0023275C"/>
    <w:rsid w:val="00233ED8"/>
    <w:rsid w:val="00236254"/>
    <w:rsid w:val="002613C1"/>
    <w:rsid w:val="002627E2"/>
    <w:rsid w:val="00265067"/>
    <w:rsid w:val="002652D6"/>
    <w:rsid w:val="00266C05"/>
    <w:rsid w:val="00266D84"/>
    <w:rsid w:val="00284D6B"/>
    <w:rsid w:val="00284E5B"/>
    <w:rsid w:val="002A220D"/>
    <w:rsid w:val="002A5635"/>
    <w:rsid w:val="002B296A"/>
    <w:rsid w:val="002C4D09"/>
    <w:rsid w:val="002C59B8"/>
    <w:rsid w:val="002E0BC4"/>
    <w:rsid w:val="002F00C4"/>
    <w:rsid w:val="002F4F52"/>
    <w:rsid w:val="002F60A7"/>
    <w:rsid w:val="003079E4"/>
    <w:rsid w:val="003242EC"/>
    <w:rsid w:val="0033548A"/>
    <w:rsid w:val="00337474"/>
    <w:rsid w:val="0033767B"/>
    <w:rsid w:val="00364E97"/>
    <w:rsid w:val="00371E74"/>
    <w:rsid w:val="003725FB"/>
    <w:rsid w:val="00375217"/>
    <w:rsid w:val="003971F2"/>
    <w:rsid w:val="003A00D5"/>
    <w:rsid w:val="003A406E"/>
    <w:rsid w:val="003A7A61"/>
    <w:rsid w:val="003B5C09"/>
    <w:rsid w:val="003B6943"/>
    <w:rsid w:val="003C4969"/>
    <w:rsid w:val="003C4F09"/>
    <w:rsid w:val="003C7CA4"/>
    <w:rsid w:val="003D48A6"/>
    <w:rsid w:val="003D7704"/>
    <w:rsid w:val="003E3C4B"/>
    <w:rsid w:val="003E4E71"/>
    <w:rsid w:val="003F4403"/>
    <w:rsid w:val="003F6D27"/>
    <w:rsid w:val="003F79A5"/>
    <w:rsid w:val="00401510"/>
    <w:rsid w:val="00406C74"/>
    <w:rsid w:val="00413FE1"/>
    <w:rsid w:val="0042151F"/>
    <w:rsid w:val="00421F8F"/>
    <w:rsid w:val="004559F2"/>
    <w:rsid w:val="004563A8"/>
    <w:rsid w:val="004563DF"/>
    <w:rsid w:val="00483265"/>
    <w:rsid w:val="004872A5"/>
    <w:rsid w:val="00490A1E"/>
    <w:rsid w:val="004A06EA"/>
    <w:rsid w:val="004B1CDE"/>
    <w:rsid w:val="004E3FA8"/>
    <w:rsid w:val="004E5842"/>
    <w:rsid w:val="004F0CD5"/>
    <w:rsid w:val="004F7909"/>
    <w:rsid w:val="00505195"/>
    <w:rsid w:val="00507D39"/>
    <w:rsid w:val="00524035"/>
    <w:rsid w:val="00530ADB"/>
    <w:rsid w:val="00541F83"/>
    <w:rsid w:val="005516F3"/>
    <w:rsid w:val="005564F1"/>
    <w:rsid w:val="00580F94"/>
    <w:rsid w:val="005814B5"/>
    <w:rsid w:val="00587797"/>
    <w:rsid w:val="00596342"/>
    <w:rsid w:val="005A2846"/>
    <w:rsid w:val="005B3265"/>
    <w:rsid w:val="005C714C"/>
    <w:rsid w:val="005E797F"/>
    <w:rsid w:val="00607E4C"/>
    <w:rsid w:val="00614ABB"/>
    <w:rsid w:val="00615C70"/>
    <w:rsid w:val="006244AC"/>
    <w:rsid w:val="0063005D"/>
    <w:rsid w:val="00643278"/>
    <w:rsid w:val="00656895"/>
    <w:rsid w:val="006577A4"/>
    <w:rsid w:val="00662FEA"/>
    <w:rsid w:val="006725CD"/>
    <w:rsid w:val="00680698"/>
    <w:rsid w:val="0068752E"/>
    <w:rsid w:val="006A717B"/>
    <w:rsid w:val="006B2360"/>
    <w:rsid w:val="006B25DE"/>
    <w:rsid w:val="006B7749"/>
    <w:rsid w:val="006C573B"/>
    <w:rsid w:val="006E265B"/>
    <w:rsid w:val="006E467C"/>
    <w:rsid w:val="006F2B5B"/>
    <w:rsid w:val="007053F4"/>
    <w:rsid w:val="00710D4D"/>
    <w:rsid w:val="00724B5F"/>
    <w:rsid w:val="007372A9"/>
    <w:rsid w:val="00746D4D"/>
    <w:rsid w:val="00764A99"/>
    <w:rsid w:val="00787429"/>
    <w:rsid w:val="00797F0F"/>
    <w:rsid w:val="007B4888"/>
    <w:rsid w:val="007C0C7F"/>
    <w:rsid w:val="007C457C"/>
    <w:rsid w:val="007D72CE"/>
    <w:rsid w:val="007D7B83"/>
    <w:rsid w:val="007E44E9"/>
    <w:rsid w:val="00806592"/>
    <w:rsid w:val="00807E41"/>
    <w:rsid w:val="00813B17"/>
    <w:rsid w:val="00823074"/>
    <w:rsid w:val="00833D61"/>
    <w:rsid w:val="00836B8D"/>
    <w:rsid w:val="00841CBA"/>
    <w:rsid w:val="00850A39"/>
    <w:rsid w:val="00851255"/>
    <w:rsid w:val="00851983"/>
    <w:rsid w:val="00852299"/>
    <w:rsid w:val="00860E0C"/>
    <w:rsid w:val="00874553"/>
    <w:rsid w:val="00880EEE"/>
    <w:rsid w:val="008A0155"/>
    <w:rsid w:val="008A583C"/>
    <w:rsid w:val="008B6015"/>
    <w:rsid w:val="008C17BF"/>
    <w:rsid w:val="008D4B31"/>
    <w:rsid w:val="008D74FA"/>
    <w:rsid w:val="008F36ED"/>
    <w:rsid w:val="0090037E"/>
    <w:rsid w:val="00902590"/>
    <w:rsid w:val="00923F7A"/>
    <w:rsid w:val="00935C95"/>
    <w:rsid w:val="00937375"/>
    <w:rsid w:val="00951953"/>
    <w:rsid w:val="0095276F"/>
    <w:rsid w:val="00955441"/>
    <w:rsid w:val="009573DC"/>
    <w:rsid w:val="0096342A"/>
    <w:rsid w:val="0098483A"/>
    <w:rsid w:val="009A2E39"/>
    <w:rsid w:val="009A5EC0"/>
    <w:rsid w:val="009C3CFB"/>
    <w:rsid w:val="009D653F"/>
    <w:rsid w:val="009E345B"/>
    <w:rsid w:val="009E3F44"/>
    <w:rsid w:val="009F4F07"/>
    <w:rsid w:val="00A00EC3"/>
    <w:rsid w:val="00A14015"/>
    <w:rsid w:val="00A17286"/>
    <w:rsid w:val="00A23B61"/>
    <w:rsid w:val="00A33D3D"/>
    <w:rsid w:val="00A356EC"/>
    <w:rsid w:val="00A51CF2"/>
    <w:rsid w:val="00A722EC"/>
    <w:rsid w:val="00A7646D"/>
    <w:rsid w:val="00A9664A"/>
    <w:rsid w:val="00AA5C4B"/>
    <w:rsid w:val="00AB1914"/>
    <w:rsid w:val="00AB2F7B"/>
    <w:rsid w:val="00AC57B2"/>
    <w:rsid w:val="00AC7BBB"/>
    <w:rsid w:val="00AD260C"/>
    <w:rsid w:val="00AD5CFE"/>
    <w:rsid w:val="00AD6087"/>
    <w:rsid w:val="00AF682F"/>
    <w:rsid w:val="00B11AE8"/>
    <w:rsid w:val="00B176ED"/>
    <w:rsid w:val="00B17E28"/>
    <w:rsid w:val="00B217CA"/>
    <w:rsid w:val="00B33139"/>
    <w:rsid w:val="00B34D2E"/>
    <w:rsid w:val="00B64D04"/>
    <w:rsid w:val="00B73989"/>
    <w:rsid w:val="00B81F87"/>
    <w:rsid w:val="00B86B00"/>
    <w:rsid w:val="00B941C7"/>
    <w:rsid w:val="00BA36B1"/>
    <w:rsid w:val="00BA68B7"/>
    <w:rsid w:val="00BB0C2E"/>
    <w:rsid w:val="00BB1738"/>
    <w:rsid w:val="00BC2D51"/>
    <w:rsid w:val="00BD5A73"/>
    <w:rsid w:val="00BE6634"/>
    <w:rsid w:val="00BE78CC"/>
    <w:rsid w:val="00BF00E5"/>
    <w:rsid w:val="00BF3708"/>
    <w:rsid w:val="00C00FE7"/>
    <w:rsid w:val="00C04595"/>
    <w:rsid w:val="00C45474"/>
    <w:rsid w:val="00C50DDA"/>
    <w:rsid w:val="00C51996"/>
    <w:rsid w:val="00C707A8"/>
    <w:rsid w:val="00C745A8"/>
    <w:rsid w:val="00C75FF0"/>
    <w:rsid w:val="00C939D9"/>
    <w:rsid w:val="00CA4E29"/>
    <w:rsid w:val="00CA5B53"/>
    <w:rsid w:val="00CB08B4"/>
    <w:rsid w:val="00CB0B30"/>
    <w:rsid w:val="00CC53DF"/>
    <w:rsid w:val="00CD0FAE"/>
    <w:rsid w:val="00CD686F"/>
    <w:rsid w:val="00CE50ED"/>
    <w:rsid w:val="00CE6E04"/>
    <w:rsid w:val="00CE7B66"/>
    <w:rsid w:val="00CF3719"/>
    <w:rsid w:val="00D036B5"/>
    <w:rsid w:val="00D14335"/>
    <w:rsid w:val="00D21E86"/>
    <w:rsid w:val="00D30BC2"/>
    <w:rsid w:val="00D4438C"/>
    <w:rsid w:val="00D46230"/>
    <w:rsid w:val="00D47294"/>
    <w:rsid w:val="00D5241E"/>
    <w:rsid w:val="00D5533B"/>
    <w:rsid w:val="00D65792"/>
    <w:rsid w:val="00D6792E"/>
    <w:rsid w:val="00D67EF1"/>
    <w:rsid w:val="00D84858"/>
    <w:rsid w:val="00D900F8"/>
    <w:rsid w:val="00D91B15"/>
    <w:rsid w:val="00D95681"/>
    <w:rsid w:val="00DA294D"/>
    <w:rsid w:val="00DA3101"/>
    <w:rsid w:val="00DA5D8A"/>
    <w:rsid w:val="00DA68C6"/>
    <w:rsid w:val="00DB7CBD"/>
    <w:rsid w:val="00DD0FF6"/>
    <w:rsid w:val="00DD4BDF"/>
    <w:rsid w:val="00DE390E"/>
    <w:rsid w:val="00DF35CE"/>
    <w:rsid w:val="00DF3973"/>
    <w:rsid w:val="00DF3EF9"/>
    <w:rsid w:val="00E10B09"/>
    <w:rsid w:val="00E10BE1"/>
    <w:rsid w:val="00E371EB"/>
    <w:rsid w:val="00E5107A"/>
    <w:rsid w:val="00E514FB"/>
    <w:rsid w:val="00E55FE9"/>
    <w:rsid w:val="00E56279"/>
    <w:rsid w:val="00E6383E"/>
    <w:rsid w:val="00E75BB9"/>
    <w:rsid w:val="00E9681B"/>
    <w:rsid w:val="00EB3137"/>
    <w:rsid w:val="00EC1C2C"/>
    <w:rsid w:val="00EC4858"/>
    <w:rsid w:val="00EC5356"/>
    <w:rsid w:val="00ED0AAD"/>
    <w:rsid w:val="00ED1A12"/>
    <w:rsid w:val="00ED1AB3"/>
    <w:rsid w:val="00EE68E5"/>
    <w:rsid w:val="00EF21BB"/>
    <w:rsid w:val="00F05A71"/>
    <w:rsid w:val="00F07CD5"/>
    <w:rsid w:val="00F204DD"/>
    <w:rsid w:val="00F20D77"/>
    <w:rsid w:val="00F27400"/>
    <w:rsid w:val="00F40250"/>
    <w:rsid w:val="00F43D29"/>
    <w:rsid w:val="00F51C23"/>
    <w:rsid w:val="00F5738A"/>
    <w:rsid w:val="00F7241E"/>
    <w:rsid w:val="00F73A42"/>
    <w:rsid w:val="00F77699"/>
    <w:rsid w:val="00F85FB2"/>
    <w:rsid w:val="00F87E84"/>
    <w:rsid w:val="00F938F3"/>
    <w:rsid w:val="00F93DA4"/>
    <w:rsid w:val="00FA6C11"/>
    <w:rsid w:val="00FC1C11"/>
    <w:rsid w:val="00FC21EF"/>
    <w:rsid w:val="00FF7CDA"/>
    <w:rsid w:val="00F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6AF8BA3-9F72-4256-BAC9-80DD424D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D39"/>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2F00C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F93D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D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D39"/>
    <w:pPr>
      <w:spacing w:after="0"/>
      <w:ind w:left="720"/>
    </w:pPr>
    <w:rPr>
      <w:rFonts w:ascii="Times New Roman" w:eastAsia="Times New Roman" w:hAnsi="Times New Roman" w:cs="Times New Roman"/>
      <w:szCs w:val="24"/>
      <w:lang w:val="en-GB" w:eastAsia="en-GB"/>
    </w:rPr>
  </w:style>
  <w:style w:type="paragraph" w:styleId="FootnoteText">
    <w:name w:val="footnote text"/>
    <w:basedOn w:val="Normal"/>
    <w:link w:val="FootnoteTextChar"/>
    <w:uiPriority w:val="99"/>
    <w:unhideWhenUsed/>
    <w:rsid w:val="00004923"/>
    <w:pPr>
      <w:spacing w:after="0"/>
    </w:pPr>
    <w:rPr>
      <w:rFonts w:eastAsiaTheme="minorHAnsi"/>
      <w:szCs w:val="24"/>
      <w:lang w:eastAsia="en-US"/>
    </w:rPr>
  </w:style>
  <w:style w:type="character" w:customStyle="1" w:styleId="FootnoteTextChar">
    <w:name w:val="Footnote Text Char"/>
    <w:basedOn w:val="DefaultParagraphFont"/>
    <w:link w:val="FootnoteText"/>
    <w:uiPriority w:val="99"/>
    <w:rsid w:val="00004923"/>
    <w:rPr>
      <w:sz w:val="24"/>
      <w:szCs w:val="24"/>
      <w:lang w:val="en-US"/>
    </w:rPr>
  </w:style>
  <w:style w:type="character" w:styleId="FootnoteReference">
    <w:name w:val="footnote reference"/>
    <w:basedOn w:val="DefaultParagraphFont"/>
    <w:uiPriority w:val="99"/>
    <w:unhideWhenUsed/>
    <w:rsid w:val="00004923"/>
    <w:rPr>
      <w:vertAlign w:val="superscript"/>
    </w:rPr>
  </w:style>
  <w:style w:type="paragraph" w:styleId="NormalWeb">
    <w:name w:val="Normal (Web)"/>
    <w:basedOn w:val="Normal"/>
    <w:uiPriority w:val="99"/>
    <w:unhideWhenUsed/>
    <w:rsid w:val="00004923"/>
    <w:pPr>
      <w:spacing w:before="100" w:beforeAutospacing="1" w:after="100" w:afterAutospacing="1"/>
    </w:pPr>
    <w:rPr>
      <w:rFonts w:ascii="Times" w:eastAsiaTheme="minorHAnsi" w:hAnsi="Times" w:cs="Times New Roman"/>
      <w:sz w:val="20"/>
      <w:lang w:val="en-GB" w:eastAsia="en-US"/>
    </w:rPr>
  </w:style>
  <w:style w:type="paragraph" w:styleId="BalloonText">
    <w:name w:val="Balloon Text"/>
    <w:basedOn w:val="Normal"/>
    <w:link w:val="BalloonTextChar"/>
    <w:uiPriority w:val="99"/>
    <w:semiHidden/>
    <w:unhideWhenUsed/>
    <w:rsid w:val="00A722E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22EC"/>
    <w:rPr>
      <w:rFonts w:ascii="Times New Roman" w:eastAsiaTheme="minorEastAsia" w:hAnsi="Times New Roman" w:cs="Times New Roman"/>
      <w:sz w:val="18"/>
      <w:szCs w:val="18"/>
      <w:lang w:val="en-US" w:eastAsia="ja-JP"/>
    </w:rPr>
  </w:style>
  <w:style w:type="character" w:styleId="CommentReference">
    <w:name w:val="annotation reference"/>
    <w:basedOn w:val="DefaultParagraphFont"/>
    <w:uiPriority w:val="99"/>
    <w:semiHidden/>
    <w:unhideWhenUsed/>
    <w:rsid w:val="00D47294"/>
    <w:rPr>
      <w:sz w:val="18"/>
      <w:szCs w:val="18"/>
    </w:rPr>
  </w:style>
  <w:style w:type="paragraph" w:styleId="CommentText">
    <w:name w:val="annotation text"/>
    <w:basedOn w:val="Normal"/>
    <w:link w:val="CommentTextChar"/>
    <w:uiPriority w:val="99"/>
    <w:semiHidden/>
    <w:unhideWhenUsed/>
    <w:rsid w:val="00D47294"/>
    <w:rPr>
      <w:szCs w:val="24"/>
    </w:rPr>
  </w:style>
  <w:style w:type="character" w:customStyle="1" w:styleId="CommentTextChar">
    <w:name w:val="Comment Text Char"/>
    <w:basedOn w:val="DefaultParagraphFont"/>
    <w:link w:val="CommentText"/>
    <w:uiPriority w:val="99"/>
    <w:semiHidden/>
    <w:rsid w:val="00D47294"/>
    <w:rPr>
      <w:rFonts w:eastAsiaTheme="minorEastAsia"/>
      <w:sz w:val="24"/>
      <w:szCs w:val="24"/>
      <w:lang w:val="en-US" w:eastAsia="ja-JP"/>
    </w:rPr>
  </w:style>
  <w:style w:type="paragraph" w:styleId="CommentSubject">
    <w:name w:val="annotation subject"/>
    <w:basedOn w:val="CommentText"/>
    <w:next w:val="CommentText"/>
    <w:link w:val="CommentSubjectChar"/>
    <w:uiPriority w:val="99"/>
    <w:semiHidden/>
    <w:unhideWhenUsed/>
    <w:rsid w:val="00D47294"/>
    <w:rPr>
      <w:b/>
      <w:bCs/>
      <w:sz w:val="20"/>
      <w:szCs w:val="20"/>
    </w:rPr>
  </w:style>
  <w:style w:type="character" w:customStyle="1" w:styleId="CommentSubjectChar">
    <w:name w:val="Comment Subject Char"/>
    <w:basedOn w:val="CommentTextChar"/>
    <w:link w:val="CommentSubject"/>
    <w:uiPriority w:val="99"/>
    <w:semiHidden/>
    <w:rsid w:val="00D47294"/>
    <w:rPr>
      <w:rFonts w:eastAsiaTheme="minorEastAsia"/>
      <w:b/>
      <w:bCs/>
      <w:sz w:val="20"/>
      <w:szCs w:val="20"/>
      <w:lang w:val="en-US" w:eastAsia="ja-JP"/>
    </w:rPr>
  </w:style>
  <w:style w:type="character" w:customStyle="1" w:styleId="Heading1Char">
    <w:name w:val="Heading 1 Char"/>
    <w:basedOn w:val="DefaultParagraphFont"/>
    <w:link w:val="Heading1"/>
    <w:uiPriority w:val="9"/>
    <w:rsid w:val="002F00C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93DA4"/>
    <w:rPr>
      <w:rFonts w:asciiTheme="majorHAnsi" w:eastAsiaTheme="majorEastAsia" w:hAnsiTheme="majorHAnsi" w:cstheme="majorBidi"/>
      <w:i/>
      <w:iCs/>
      <w:color w:val="365F91" w:themeColor="accent1" w:themeShade="BF"/>
      <w:sz w:val="24"/>
      <w:szCs w:val="20"/>
      <w:lang w:val="en-US" w:eastAsia="ja-JP"/>
    </w:rPr>
  </w:style>
  <w:style w:type="character" w:customStyle="1" w:styleId="apple-converted-space">
    <w:name w:val="apple-converted-space"/>
    <w:basedOn w:val="DefaultParagraphFont"/>
    <w:rsid w:val="00F93DA4"/>
  </w:style>
  <w:style w:type="character" w:styleId="Hyperlink">
    <w:name w:val="Hyperlink"/>
    <w:basedOn w:val="DefaultParagraphFont"/>
    <w:uiPriority w:val="99"/>
    <w:semiHidden/>
    <w:unhideWhenUsed/>
    <w:rsid w:val="00F93DA4"/>
    <w:rPr>
      <w:color w:val="0000FF"/>
      <w:u w:val="single"/>
    </w:rPr>
  </w:style>
  <w:style w:type="character" w:styleId="Strong">
    <w:name w:val="Strong"/>
    <w:basedOn w:val="DefaultParagraphFont"/>
    <w:uiPriority w:val="22"/>
    <w:qFormat/>
    <w:rsid w:val="00F93DA4"/>
    <w:rPr>
      <w:b/>
      <w:bCs/>
    </w:rPr>
  </w:style>
  <w:style w:type="paragraph" w:customStyle="1" w:styleId="numbered-paragraph">
    <w:name w:val="numbered-paragraph"/>
    <w:basedOn w:val="Normal"/>
    <w:rsid w:val="00F93DA4"/>
    <w:pPr>
      <w:spacing w:before="100" w:beforeAutospacing="1" w:after="100" w:afterAutospacing="1"/>
    </w:pPr>
    <w:rPr>
      <w:rFonts w:ascii="Times New Roman" w:eastAsiaTheme="minorHAnsi" w:hAnsi="Times New Roman" w:cs="Times New Roman"/>
      <w:szCs w:val="24"/>
      <w:lang w:eastAsia="en-US"/>
    </w:rPr>
  </w:style>
  <w:style w:type="character" w:customStyle="1" w:styleId="paragraph-number">
    <w:name w:val="paragraph-number"/>
    <w:basedOn w:val="DefaultParagraphFont"/>
    <w:rsid w:val="00F93DA4"/>
  </w:style>
  <w:style w:type="paragraph" w:styleId="Header">
    <w:name w:val="header"/>
    <w:basedOn w:val="Normal"/>
    <w:link w:val="HeaderChar"/>
    <w:uiPriority w:val="99"/>
    <w:unhideWhenUsed/>
    <w:rsid w:val="00D21E86"/>
    <w:pPr>
      <w:tabs>
        <w:tab w:val="center" w:pos="4513"/>
        <w:tab w:val="right" w:pos="9026"/>
      </w:tabs>
      <w:spacing w:after="0"/>
    </w:pPr>
  </w:style>
  <w:style w:type="character" w:customStyle="1" w:styleId="HeaderChar">
    <w:name w:val="Header Char"/>
    <w:basedOn w:val="DefaultParagraphFont"/>
    <w:link w:val="Header"/>
    <w:uiPriority w:val="99"/>
    <w:rsid w:val="00D21E86"/>
    <w:rPr>
      <w:rFonts w:eastAsiaTheme="minorEastAsia"/>
      <w:sz w:val="24"/>
      <w:szCs w:val="20"/>
      <w:lang w:val="en-US" w:eastAsia="ja-JP"/>
    </w:rPr>
  </w:style>
  <w:style w:type="paragraph" w:styleId="Footer">
    <w:name w:val="footer"/>
    <w:basedOn w:val="Normal"/>
    <w:link w:val="FooterChar"/>
    <w:uiPriority w:val="99"/>
    <w:unhideWhenUsed/>
    <w:rsid w:val="00D21E86"/>
    <w:pPr>
      <w:tabs>
        <w:tab w:val="center" w:pos="4513"/>
        <w:tab w:val="right" w:pos="9026"/>
      </w:tabs>
      <w:spacing w:after="0"/>
    </w:pPr>
  </w:style>
  <w:style w:type="character" w:customStyle="1" w:styleId="FooterChar">
    <w:name w:val="Footer Char"/>
    <w:basedOn w:val="DefaultParagraphFont"/>
    <w:link w:val="Footer"/>
    <w:uiPriority w:val="99"/>
    <w:rsid w:val="00D21E86"/>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65624">
      <w:bodyDiv w:val="1"/>
      <w:marLeft w:val="0"/>
      <w:marRight w:val="0"/>
      <w:marTop w:val="0"/>
      <w:marBottom w:val="0"/>
      <w:divBdr>
        <w:top w:val="none" w:sz="0" w:space="0" w:color="auto"/>
        <w:left w:val="none" w:sz="0" w:space="0" w:color="auto"/>
        <w:bottom w:val="none" w:sz="0" w:space="0" w:color="auto"/>
        <w:right w:val="none" w:sz="0" w:space="0" w:color="auto"/>
      </w:divBdr>
    </w:div>
    <w:div w:id="344089048">
      <w:bodyDiv w:val="1"/>
      <w:marLeft w:val="0"/>
      <w:marRight w:val="0"/>
      <w:marTop w:val="0"/>
      <w:marBottom w:val="0"/>
      <w:divBdr>
        <w:top w:val="none" w:sz="0" w:space="0" w:color="auto"/>
        <w:left w:val="none" w:sz="0" w:space="0" w:color="auto"/>
        <w:bottom w:val="none" w:sz="0" w:space="0" w:color="auto"/>
        <w:right w:val="none" w:sz="0" w:space="0" w:color="auto"/>
      </w:divBdr>
    </w:div>
    <w:div w:id="389768546">
      <w:bodyDiv w:val="1"/>
      <w:marLeft w:val="0"/>
      <w:marRight w:val="0"/>
      <w:marTop w:val="0"/>
      <w:marBottom w:val="0"/>
      <w:divBdr>
        <w:top w:val="none" w:sz="0" w:space="0" w:color="auto"/>
        <w:left w:val="none" w:sz="0" w:space="0" w:color="auto"/>
        <w:bottom w:val="none" w:sz="0" w:space="0" w:color="auto"/>
        <w:right w:val="none" w:sz="0" w:space="0" w:color="auto"/>
      </w:divBdr>
      <w:divsChild>
        <w:div w:id="887374760">
          <w:marLeft w:val="0"/>
          <w:marRight w:val="0"/>
          <w:marTop w:val="360"/>
          <w:marBottom w:val="360"/>
          <w:divBdr>
            <w:top w:val="none" w:sz="0" w:space="0" w:color="auto"/>
            <w:left w:val="none" w:sz="0" w:space="0" w:color="auto"/>
            <w:bottom w:val="none" w:sz="0" w:space="0" w:color="auto"/>
            <w:right w:val="none" w:sz="0" w:space="0" w:color="auto"/>
          </w:divBdr>
          <w:divsChild>
            <w:div w:id="819688297">
              <w:marLeft w:val="960"/>
              <w:marRight w:val="0"/>
              <w:marTop w:val="0"/>
              <w:marBottom w:val="0"/>
              <w:divBdr>
                <w:top w:val="none" w:sz="0" w:space="0" w:color="auto"/>
                <w:left w:val="none" w:sz="0" w:space="0" w:color="auto"/>
                <w:bottom w:val="none" w:sz="0" w:space="0" w:color="auto"/>
                <w:right w:val="none" w:sz="0" w:space="0" w:color="auto"/>
              </w:divBdr>
            </w:div>
          </w:divsChild>
        </w:div>
        <w:div w:id="2008824702">
          <w:marLeft w:val="0"/>
          <w:marRight w:val="0"/>
          <w:marTop w:val="360"/>
          <w:marBottom w:val="360"/>
          <w:divBdr>
            <w:top w:val="none" w:sz="0" w:space="0" w:color="auto"/>
            <w:left w:val="none" w:sz="0" w:space="0" w:color="auto"/>
            <w:bottom w:val="none" w:sz="0" w:space="0" w:color="auto"/>
            <w:right w:val="none" w:sz="0" w:space="0" w:color="auto"/>
          </w:divBdr>
        </w:div>
      </w:divsChild>
    </w:div>
    <w:div w:id="419371905">
      <w:bodyDiv w:val="1"/>
      <w:marLeft w:val="0"/>
      <w:marRight w:val="0"/>
      <w:marTop w:val="0"/>
      <w:marBottom w:val="0"/>
      <w:divBdr>
        <w:top w:val="none" w:sz="0" w:space="0" w:color="auto"/>
        <w:left w:val="none" w:sz="0" w:space="0" w:color="auto"/>
        <w:bottom w:val="none" w:sz="0" w:space="0" w:color="auto"/>
        <w:right w:val="none" w:sz="0" w:space="0" w:color="auto"/>
      </w:divBdr>
      <w:divsChild>
        <w:div w:id="1517888432">
          <w:marLeft w:val="0"/>
          <w:marRight w:val="0"/>
          <w:marTop w:val="0"/>
          <w:marBottom w:val="0"/>
          <w:divBdr>
            <w:top w:val="none" w:sz="0" w:space="0" w:color="auto"/>
            <w:left w:val="none" w:sz="0" w:space="0" w:color="auto"/>
            <w:bottom w:val="none" w:sz="0" w:space="0" w:color="auto"/>
            <w:right w:val="none" w:sz="0" w:space="0" w:color="auto"/>
          </w:divBdr>
          <w:divsChild>
            <w:div w:id="1706324942">
              <w:marLeft w:val="0"/>
              <w:marRight w:val="0"/>
              <w:marTop w:val="0"/>
              <w:marBottom w:val="0"/>
              <w:divBdr>
                <w:top w:val="none" w:sz="0" w:space="0" w:color="auto"/>
                <w:left w:val="none" w:sz="0" w:space="0" w:color="auto"/>
                <w:bottom w:val="none" w:sz="0" w:space="0" w:color="auto"/>
                <w:right w:val="none" w:sz="0" w:space="0" w:color="auto"/>
              </w:divBdr>
              <w:divsChild>
                <w:div w:id="12130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8587">
      <w:bodyDiv w:val="1"/>
      <w:marLeft w:val="0"/>
      <w:marRight w:val="0"/>
      <w:marTop w:val="0"/>
      <w:marBottom w:val="0"/>
      <w:divBdr>
        <w:top w:val="none" w:sz="0" w:space="0" w:color="auto"/>
        <w:left w:val="none" w:sz="0" w:space="0" w:color="auto"/>
        <w:bottom w:val="none" w:sz="0" w:space="0" w:color="auto"/>
        <w:right w:val="none" w:sz="0" w:space="0" w:color="auto"/>
      </w:divBdr>
      <w:divsChild>
        <w:div w:id="1236626254">
          <w:marLeft w:val="0"/>
          <w:marRight w:val="0"/>
          <w:marTop w:val="0"/>
          <w:marBottom w:val="0"/>
          <w:divBdr>
            <w:top w:val="none" w:sz="0" w:space="0" w:color="auto"/>
            <w:left w:val="none" w:sz="0" w:space="0" w:color="auto"/>
            <w:bottom w:val="none" w:sz="0" w:space="0" w:color="auto"/>
            <w:right w:val="none" w:sz="0" w:space="0" w:color="auto"/>
          </w:divBdr>
          <w:divsChild>
            <w:div w:id="1859074941">
              <w:marLeft w:val="0"/>
              <w:marRight w:val="0"/>
              <w:marTop w:val="0"/>
              <w:marBottom w:val="0"/>
              <w:divBdr>
                <w:top w:val="none" w:sz="0" w:space="0" w:color="auto"/>
                <w:left w:val="none" w:sz="0" w:space="0" w:color="auto"/>
                <w:bottom w:val="none" w:sz="0" w:space="0" w:color="auto"/>
                <w:right w:val="none" w:sz="0" w:space="0" w:color="auto"/>
              </w:divBdr>
              <w:divsChild>
                <w:div w:id="20266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7158">
      <w:bodyDiv w:val="1"/>
      <w:marLeft w:val="0"/>
      <w:marRight w:val="0"/>
      <w:marTop w:val="0"/>
      <w:marBottom w:val="0"/>
      <w:divBdr>
        <w:top w:val="none" w:sz="0" w:space="0" w:color="auto"/>
        <w:left w:val="none" w:sz="0" w:space="0" w:color="auto"/>
        <w:bottom w:val="none" w:sz="0" w:space="0" w:color="auto"/>
        <w:right w:val="none" w:sz="0" w:space="0" w:color="auto"/>
      </w:divBdr>
      <w:divsChild>
        <w:div w:id="1944531102">
          <w:marLeft w:val="0"/>
          <w:marRight w:val="0"/>
          <w:marTop w:val="0"/>
          <w:marBottom w:val="0"/>
          <w:divBdr>
            <w:top w:val="none" w:sz="0" w:space="0" w:color="auto"/>
            <w:left w:val="none" w:sz="0" w:space="0" w:color="auto"/>
            <w:bottom w:val="none" w:sz="0" w:space="0" w:color="auto"/>
            <w:right w:val="none" w:sz="0" w:space="0" w:color="auto"/>
          </w:divBdr>
          <w:divsChild>
            <w:div w:id="742333485">
              <w:marLeft w:val="0"/>
              <w:marRight w:val="0"/>
              <w:marTop w:val="0"/>
              <w:marBottom w:val="0"/>
              <w:divBdr>
                <w:top w:val="none" w:sz="0" w:space="0" w:color="auto"/>
                <w:left w:val="none" w:sz="0" w:space="0" w:color="auto"/>
                <w:bottom w:val="none" w:sz="0" w:space="0" w:color="auto"/>
                <w:right w:val="none" w:sz="0" w:space="0" w:color="auto"/>
              </w:divBdr>
              <w:divsChild>
                <w:div w:id="5898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1808">
      <w:bodyDiv w:val="1"/>
      <w:marLeft w:val="0"/>
      <w:marRight w:val="0"/>
      <w:marTop w:val="0"/>
      <w:marBottom w:val="0"/>
      <w:divBdr>
        <w:top w:val="none" w:sz="0" w:space="0" w:color="auto"/>
        <w:left w:val="none" w:sz="0" w:space="0" w:color="auto"/>
        <w:bottom w:val="none" w:sz="0" w:space="0" w:color="auto"/>
        <w:right w:val="none" w:sz="0" w:space="0" w:color="auto"/>
      </w:divBdr>
      <w:divsChild>
        <w:div w:id="2034651904">
          <w:marLeft w:val="0"/>
          <w:marRight w:val="0"/>
          <w:marTop w:val="0"/>
          <w:marBottom w:val="0"/>
          <w:divBdr>
            <w:top w:val="none" w:sz="0" w:space="0" w:color="auto"/>
            <w:left w:val="none" w:sz="0" w:space="0" w:color="auto"/>
            <w:bottom w:val="none" w:sz="0" w:space="0" w:color="auto"/>
            <w:right w:val="none" w:sz="0" w:space="0" w:color="auto"/>
          </w:divBdr>
          <w:divsChild>
            <w:div w:id="1094739621">
              <w:marLeft w:val="0"/>
              <w:marRight w:val="0"/>
              <w:marTop w:val="0"/>
              <w:marBottom w:val="0"/>
              <w:divBdr>
                <w:top w:val="none" w:sz="0" w:space="0" w:color="auto"/>
                <w:left w:val="none" w:sz="0" w:space="0" w:color="auto"/>
                <w:bottom w:val="none" w:sz="0" w:space="0" w:color="auto"/>
                <w:right w:val="none" w:sz="0" w:space="0" w:color="auto"/>
              </w:divBdr>
              <w:divsChild>
                <w:div w:id="163516572">
                  <w:marLeft w:val="0"/>
                  <w:marRight w:val="0"/>
                  <w:marTop w:val="0"/>
                  <w:marBottom w:val="0"/>
                  <w:divBdr>
                    <w:top w:val="none" w:sz="0" w:space="0" w:color="auto"/>
                    <w:left w:val="none" w:sz="0" w:space="0" w:color="auto"/>
                    <w:bottom w:val="none" w:sz="0" w:space="0" w:color="auto"/>
                    <w:right w:val="none" w:sz="0" w:space="0" w:color="auto"/>
                  </w:divBdr>
                  <w:divsChild>
                    <w:div w:id="9795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9822">
      <w:bodyDiv w:val="1"/>
      <w:marLeft w:val="0"/>
      <w:marRight w:val="0"/>
      <w:marTop w:val="0"/>
      <w:marBottom w:val="0"/>
      <w:divBdr>
        <w:top w:val="none" w:sz="0" w:space="0" w:color="auto"/>
        <w:left w:val="none" w:sz="0" w:space="0" w:color="auto"/>
        <w:bottom w:val="none" w:sz="0" w:space="0" w:color="auto"/>
        <w:right w:val="none" w:sz="0" w:space="0" w:color="auto"/>
      </w:divBdr>
    </w:div>
    <w:div w:id="1636375245">
      <w:bodyDiv w:val="1"/>
      <w:marLeft w:val="0"/>
      <w:marRight w:val="0"/>
      <w:marTop w:val="0"/>
      <w:marBottom w:val="0"/>
      <w:divBdr>
        <w:top w:val="none" w:sz="0" w:space="0" w:color="auto"/>
        <w:left w:val="none" w:sz="0" w:space="0" w:color="auto"/>
        <w:bottom w:val="none" w:sz="0" w:space="0" w:color="auto"/>
        <w:right w:val="none" w:sz="0" w:space="0" w:color="auto"/>
      </w:divBdr>
      <w:divsChild>
        <w:div w:id="827399046">
          <w:marLeft w:val="0"/>
          <w:marRight w:val="0"/>
          <w:marTop w:val="0"/>
          <w:marBottom w:val="0"/>
          <w:divBdr>
            <w:top w:val="none" w:sz="0" w:space="0" w:color="auto"/>
            <w:left w:val="none" w:sz="0" w:space="0" w:color="auto"/>
            <w:bottom w:val="none" w:sz="0" w:space="0" w:color="auto"/>
            <w:right w:val="none" w:sz="0" w:space="0" w:color="auto"/>
          </w:divBdr>
          <w:divsChild>
            <w:div w:id="1588077258">
              <w:marLeft w:val="0"/>
              <w:marRight w:val="0"/>
              <w:marTop w:val="0"/>
              <w:marBottom w:val="0"/>
              <w:divBdr>
                <w:top w:val="none" w:sz="0" w:space="0" w:color="auto"/>
                <w:left w:val="none" w:sz="0" w:space="0" w:color="auto"/>
                <w:bottom w:val="none" w:sz="0" w:space="0" w:color="auto"/>
                <w:right w:val="none" w:sz="0" w:space="0" w:color="auto"/>
              </w:divBdr>
              <w:divsChild>
                <w:div w:id="1580094379">
                  <w:marLeft w:val="0"/>
                  <w:marRight w:val="0"/>
                  <w:marTop w:val="0"/>
                  <w:marBottom w:val="0"/>
                  <w:divBdr>
                    <w:top w:val="none" w:sz="0" w:space="0" w:color="auto"/>
                    <w:left w:val="none" w:sz="0" w:space="0" w:color="auto"/>
                    <w:bottom w:val="none" w:sz="0" w:space="0" w:color="auto"/>
                    <w:right w:val="none" w:sz="0" w:space="0" w:color="auto"/>
                  </w:divBdr>
                  <w:divsChild>
                    <w:div w:id="20780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3170</Words>
  <Characters>18072</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Weston</dc:creator>
  <cp:lastModifiedBy>Horrocks Chris (0DE) Arden &amp; GEM CSU</cp:lastModifiedBy>
  <cp:revision>2</cp:revision>
  <cp:lastPrinted>2017-10-26T08:01:00Z</cp:lastPrinted>
  <dcterms:created xsi:type="dcterms:W3CDTF">2019-07-01T14:56:00Z</dcterms:created>
  <dcterms:modified xsi:type="dcterms:W3CDTF">2019-07-01T14:56:00Z</dcterms:modified>
</cp:coreProperties>
</file>