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407111DB" w:rsidR="00B71F0E" w:rsidRDefault="00EE61B6" w:rsidP="006268C8">
      <w:pPr>
        <w:pStyle w:val="BodyText"/>
        <w:kinsoku w:val="0"/>
        <w:overflowPunct w:val="0"/>
        <w:spacing w:before="2"/>
        <w:ind w:left="567" w:right="-53" w:firstLine="0"/>
        <w:jc w:val="center"/>
        <w:rPr>
          <w:b/>
          <w:bCs/>
          <w:spacing w:val="-1"/>
          <w:sz w:val="36"/>
          <w:szCs w:val="36"/>
        </w:rPr>
      </w:pPr>
      <w:r w:rsidRPr="00EE61B6">
        <w:rPr>
          <w:b/>
          <w:bCs/>
          <w:spacing w:val="-1"/>
          <w:sz w:val="36"/>
          <w:szCs w:val="36"/>
        </w:rPr>
        <w:t>Helston Old Cemetery Chapel Windows</w:t>
      </w:r>
    </w:p>
    <w:p w14:paraId="03A0F38E" w14:textId="77777777" w:rsidR="00EE61B6" w:rsidRPr="0073095D" w:rsidRDefault="00EE61B6" w:rsidP="006268C8">
      <w:pPr>
        <w:pStyle w:val="BodyText"/>
        <w:kinsoku w:val="0"/>
        <w:overflowPunct w:val="0"/>
        <w:spacing w:before="2"/>
        <w:ind w:left="567" w:right="-53" w:firstLine="0"/>
        <w:jc w:val="center"/>
        <w:rPr>
          <w:b/>
          <w:bCs/>
          <w:spacing w:val="-1"/>
          <w:sz w:val="36"/>
          <w:szCs w:val="36"/>
        </w:rPr>
      </w:pPr>
    </w:p>
    <w:p w14:paraId="04157EBD" w14:textId="76551E0D" w:rsidR="000A3E97" w:rsidRPr="00EE61B6" w:rsidRDefault="00FC0A24" w:rsidP="006268C8">
      <w:pPr>
        <w:pStyle w:val="BodyText"/>
        <w:kinsoku w:val="0"/>
        <w:overflowPunct w:val="0"/>
        <w:spacing w:before="2"/>
        <w:ind w:left="567" w:right="-53" w:firstLine="0"/>
        <w:jc w:val="center"/>
        <w:rPr>
          <w:b/>
          <w:bCs/>
          <w:sz w:val="36"/>
          <w:szCs w:val="36"/>
        </w:rPr>
      </w:pPr>
      <w:r w:rsidRPr="00EE61B6">
        <w:rPr>
          <w:b/>
          <w:bCs/>
          <w:sz w:val="36"/>
          <w:szCs w:val="36"/>
        </w:rPr>
        <w:t>Ref:</w:t>
      </w:r>
      <w:r w:rsidR="00EE61B6" w:rsidRPr="00EE61B6">
        <w:rPr>
          <w:b/>
          <w:bCs/>
          <w:sz w:val="36"/>
          <w:szCs w:val="36"/>
        </w:rPr>
        <w:t xml:space="preserve"> CAP11_020</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4264A32"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22F1A49A" w:rsidR="008B4124" w:rsidRPr="004A562D" w:rsidRDefault="008B4124" w:rsidP="00EC0201">
      <w:pPr>
        <w:pStyle w:val="Heading1"/>
      </w:pPr>
      <w:r w:rsidRPr="004A562D">
        <w:lastRenderedPageBreak/>
        <w:t xml:space="preserve">1. </w:t>
      </w:r>
      <w:r w:rsidR="003D4F03">
        <w:tab/>
      </w:r>
      <w:r w:rsidR="000A3E97" w:rsidRPr="004A562D">
        <w:t xml:space="preserve">About </w:t>
      </w:r>
      <w:proofErr w:type="spellStart"/>
      <w:r w:rsidR="00EE61B6">
        <w:t>Trevow</w:t>
      </w:r>
      <w:proofErr w:type="spellEnd"/>
      <w:r w:rsidR="00EE61B6">
        <w:t xml:space="preserve"> Helston CIC</w:t>
      </w:r>
    </w:p>
    <w:p w14:paraId="304A6DE1" w14:textId="77777777" w:rsidR="008B4124" w:rsidRPr="0073095D" w:rsidRDefault="008B4124" w:rsidP="00F138F1">
      <w:pPr>
        <w:rPr>
          <w:rFonts w:ascii="Verdana" w:hAnsi="Verdana"/>
          <w:sz w:val="22"/>
          <w:szCs w:val="22"/>
        </w:rPr>
      </w:pPr>
    </w:p>
    <w:p w14:paraId="59D42EFE" w14:textId="4AE290C7" w:rsidR="002D4526" w:rsidRDefault="00EE61B6" w:rsidP="00EE61B6">
      <w:pPr>
        <w:rPr>
          <w:rFonts w:ascii="Verdana" w:hAnsi="Verdana" w:cs="Verdana"/>
          <w:sz w:val="22"/>
          <w:szCs w:val="22"/>
        </w:rPr>
      </w:pPr>
      <w:proofErr w:type="spellStart"/>
      <w:r>
        <w:rPr>
          <w:rFonts w:ascii="Verdana" w:hAnsi="Verdana" w:cs="Verdana"/>
          <w:sz w:val="22"/>
          <w:szCs w:val="22"/>
        </w:rPr>
        <w:t>Trevow</w:t>
      </w:r>
      <w:proofErr w:type="spellEnd"/>
      <w:r>
        <w:rPr>
          <w:rFonts w:ascii="Verdana" w:hAnsi="Verdana" w:cs="Verdana"/>
          <w:sz w:val="22"/>
          <w:szCs w:val="22"/>
        </w:rPr>
        <w:t xml:space="preserve"> Helston CIC is a new CIC whose aim is t</w:t>
      </w:r>
      <w:r w:rsidRPr="00EE61B6">
        <w:rPr>
          <w:rFonts w:ascii="Verdana" w:hAnsi="Verdana" w:cs="Verdana"/>
          <w:sz w:val="22"/>
          <w:szCs w:val="22"/>
        </w:rPr>
        <w:t>o promote, support and develop high-quality and aspirational creative arts and</w:t>
      </w:r>
      <w:r>
        <w:rPr>
          <w:rFonts w:ascii="Verdana" w:hAnsi="Verdana" w:cs="Verdana"/>
          <w:sz w:val="22"/>
          <w:szCs w:val="22"/>
        </w:rPr>
        <w:t xml:space="preserve"> </w:t>
      </w:r>
      <w:r w:rsidRPr="00EE61B6">
        <w:rPr>
          <w:rFonts w:ascii="Verdana" w:hAnsi="Verdana" w:cs="Verdana"/>
          <w:sz w:val="22"/>
          <w:szCs w:val="22"/>
        </w:rPr>
        <w:t>community engagement projects including theatre, dance, live music, spoken word,</w:t>
      </w:r>
      <w:r>
        <w:rPr>
          <w:rFonts w:ascii="Verdana" w:hAnsi="Verdana" w:cs="Verdana"/>
          <w:sz w:val="22"/>
          <w:szCs w:val="22"/>
        </w:rPr>
        <w:t xml:space="preserve"> </w:t>
      </w:r>
      <w:r w:rsidRPr="00EE61B6">
        <w:rPr>
          <w:rFonts w:ascii="Verdana" w:hAnsi="Verdana" w:cs="Verdana"/>
          <w:sz w:val="22"/>
          <w:szCs w:val="22"/>
        </w:rPr>
        <w:t>cultural workshops and participatory projects to benefit residents of and visitors to</w:t>
      </w:r>
      <w:r>
        <w:rPr>
          <w:rFonts w:ascii="Verdana" w:hAnsi="Verdana" w:cs="Verdana"/>
          <w:sz w:val="22"/>
          <w:szCs w:val="22"/>
        </w:rPr>
        <w:t xml:space="preserve"> </w:t>
      </w:r>
      <w:r w:rsidRPr="00EE61B6">
        <w:rPr>
          <w:rFonts w:ascii="Verdana" w:hAnsi="Verdana" w:cs="Verdana"/>
          <w:sz w:val="22"/>
          <w:szCs w:val="22"/>
        </w:rPr>
        <w:t xml:space="preserve">the South </w:t>
      </w:r>
      <w:proofErr w:type="spellStart"/>
      <w:r w:rsidRPr="00EE61B6">
        <w:rPr>
          <w:rFonts w:ascii="Verdana" w:hAnsi="Verdana" w:cs="Verdana"/>
          <w:sz w:val="22"/>
          <w:szCs w:val="22"/>
        </w:rPr>
        <w:t>Kerrier</w:t>
      </w:r>
      <w:proofErr w:type="spellEnd"/>
      <w:r w:rsidRPr="00EE61B6">
        <w:rPr>
          <w:rFonts w:ascii="Verdana" w:hAnsi="Verdana" w:cs="Verdana"/>
          <w:sz w:val="22"/>
          <w:szCs w:val="22"/>
        </w:rPr>
        <w:t xml:space="preserve"> </w:t>
      </w:r>
      <w:r>
        <w:rPr>
          <w:rFonts w:ascii="Verdana" w:hAnsi="Verdana" w:cs="Verdana"/>
          <w:sz w:val="22"/>
          <w:szCs w:val="22"/>
        </w:rPr>
        <w:t>area of Cornwall</w:t>
      </w:r>
      <w:r w:rsidRPr="00EE61B6">
        <w:rPr>
          <w:rFonts w:ascii="Verdana" w:hAnsi="Verdana" w:cs="Verdana"/>
          <w:sz w:val="22"/>
          <w:szCs w:val="22"/>
        </w:rPr>
        <w:t>.</w:t>
      </w:r>
    </w:p>
    <w:p w14:paraId="70D900ED" w14:textId="77777777" w:rsidR="00EE61B6" w:rsidRPr="00EE61B6" w:rsidRDefault="00EE61B6" w:rsidP="00EE61B6"/>
    <w:p w14:paraId="6EBD3F4C" w14:textId="168B5410" w:rsidR="008D38AA" w:rsidRPr="0073095D" w:rsidRDefault="008B4124" w:rsidP="00EC0201">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75016FC5" w14:textId="46715713" w:rsidR="002D4526" w:rsidRDefault="00EE61B6" w:rsidP="002D4526">
      <w:pPr>
        <w:widowControl/>
        <w:autoSpaceDE/>
        <w:autoSpaceDN/>
        <w:adjustRightInd/>
        <w:spacing w:after="200" w:line="276" w:lineRule="auto"/>
        <w:rPr>
          <w:rFonts w:ascii="Verdana" w:hAnsi="Verdana"/>
          <w:sz w:val="22"/>
          <w:szCs w:val="22"/>
        </w:rPr>
      </w:pPr>
      <w:r w:rsidRPr="00EC0201">
        <w:rPr>
          <w:rFonts w:ascii="Verdana" w:hAnsi="Verdana"/>
          <w:sz w:val="22"/>
          <w:szCs w:val="22"/>
        </w:rPr>
        <w:t xml:space="preserve">We have been granted a </w:t>
      </w:r>
      <w:proofErr w:type="gramStart"/>
      <w:r w:rsidRPr="00EC0201">
        <w:rPr>
          <w:rFonts w:ascii="Verdana" w:hAnsi="Verdana"/>
          <w:sz w:val="22"/>
          <w:szCs w:val="22"/>
        </w:rPr>
        <w:t>30 year</w:t>
      </w:r>
      <w:proofErr w:type="gramEnd"/>
      <w:r w:rsidRPr="00EC0201">
        <w:rPr>
          <w:rFonts w:ascii="Verdana" w:hAnsi="Verdana"/>
          <w:sz w:val="22"/>
          <w:szCs w:val="22"/>
        </w:rPr>
        <w:t xml:space="preserve"> lease on the semi-derelict former cemetery chapel in Helston. We want to create a new, permanent, cultural, community facility by turning this disused site into a welcoming space promo</w:t>
      </w:r>
      <w:r w:rsidR="00EC0201" w:rsidRPr="00EC0201">
        <w:rPr>
          <w:rFonts w:ascii="Verdana" w:hAnsi="Verdana"/>
          <w:sz w:val="22"/>
          <w:szCs w:val="22"/>
        </w:rPr>
        <w:t>ti</w:t>
      </w:r>
      <w:r w:rsidRPr="00EC0201">
        <w:rPr>
          <w:rFonts w:ascii="Verdana" w:hAnsi="Verdana"/>
          <w:sz w:val="22"/>
          <w:szCs w:val="22"/>
        </w:rPr>
        <w:t>ng, suppor</w:t>
      </w:r>
      <w:r w:rsidR="00F0756C">
        <w:rPr>
          <w:rFonts w:ascii="Verdana" w:hAnsi="Verdana"/>
          <w:sz w:val="22"/>
          <w:szCs w:val="22"/>
        </w:rPr>
        <w:t>t</w:t>
      </w:r>
      <w:r w:rsidR="00EC0201" w:rsidRPr="00EC0201">
        <w:rPr>
          <w:rFonts w:ascii="Verdana" w:hAnsi="Verdana"/>
          <w:sz w:val="22"/>
          <w:szCs w:val="22"/>
        </w:rPr>
        <w:t>i</w:t>
      </w:r>
      <w:r w:rsidRPr="00EC0201">
        <w:rPr>
          <w:rFonts w:ascii="Verdana" w:hAnsi="Verdana"/>
          <w:sz w:val="22"/>
          <w:szCs w:val="22"/>
        </w:rPr>
        <w:t>ng and developing high-quality and aspira</w:t>
      </w:r>
      <w:r w:rsidR="00EC0201" w:rsidRPr="00EC0201">
        <w:rPr>
          <w:rFonts w:ascii="Verdana" w:hAnsi="Verdana"/>
          <w:sz w:val="22"/>
          <w:szCs w:val="22"/>
        </w:rPr>
        <w:t>ti</w:t>
      </w:r>
      <w:r w:rsidRPr="00EC0201">
        <w:rPr>
          <w:rFonts w:ascii="Verdana" w:hAnsi="Verdana"/>
          <w:sz w:val="22"/>
          <w:szCs w:val="22"/>
        </w:rPr>
        <w:t>onal crea</w:t>
      </w:r>
      <w:r w:rsidR="00EC0201" w:rsidRPr="00EC0201">
        <w:rPr>
          <w:rFonts w:ascii="Verdana" w:hAnsi="Verdana"/>
          <w:sz w:val="22"/>
          <w:szCs w:val="22"/>
        </w:rPr>
        <w:t>ti</w:t>
      </w:r>
      <w:r w:rsidRPr="00EC0201">
        <w:rPr>
          <w:rFonts w:ascii="Verdana" w:hAnsi="Verdana"/>
          <w:sz w:val="22"/>
          <w:szCs w:val="22"/>
        </w:rPr>
        <w:t xml:space="preserve">ve arts and community engagement projects to benefit residents of, and visitors to, the South </w:t>
      </w:r>
      <w:proofErr w:type="spellStart"/>
      <w:r w:rsidRPr="00EC0201">
        <w:rPr>
          <w:rFonts w:ascii="Verdana" w:hAnsi="Verdana"/>
          <w:sz w:val="22"/>
          <w:szCs w:val="22"/>
        </w:rPr>
        <w:t>Kerrier</w:t>
      </w:r>
      <w:proofErr w:type="spellEnd"/>
      <w:r w:rsidRPr="00EC0201">
        <w:rPr>
          <w:rFonts w:ascii="Verdana" w:hAnsi="Verdana"/>
          <w:sz w:val="22"/>
          <w:szCs w:val="22"/>
        </w:rPr>
        <w:t xml:space="preserve"> </w:t>
      </w:r>
      <w:r w:rsidR="00EC0201" w:rsidRPr="00EC0201">
        <w:rPr>
          <w:rFonts w:ascii="Verdana" w:hAnsi="Verdana"/>
          <w:sz w:val="22"/>
          <w:szCs w:val="22"/>
        </w:rPr>
        <w:t>area</w:t>
      </w:r>
      <w:r w:rsidRPr="00EC0201">
        <w:rPr>
          <w:rFonts w:ascii="Verdana" w:hAnsi="Verdana"/>
          <w:sz w:val="22"/>
          <w:szCs w:val="22"/>
        </w:rPr>
        <w:t xml:space="preserve">. Boarded up windows; vandalised, unlocked doors; damp walls; a single electrical socket </w:t>
      </w:r>
      <w:proofErr w:type="gramStart"/>
      <w:r w:rsidRPr="00EC0201">
        <w:rPr>
          <w:rFonts w:ascii="Verdana" w:hAnsi="Verdana"/>
          <w:sz w:val="22"/>
          <w:szCs w:val="22"/>
        </w:rPr>
        <w:t>and;</w:t>
      </w:r>
      <w:proofErr w:type="gramEnd"/>
      <w:r w:rsidRPr="00EC0201">
        <w:rPr>
          <w:rFonts w:ascii="Verdana" w:hAnsi="Verdana"/>
          <w:sz w:val="22"/>
          <w:szCs w:val="22"/>
        </w:rPr>
        <w:t xml:space="preserve"> a </w:t>
      </w:r>
      <w:proofErr w:type="spellStart"/>
      <w:r w:rsidRPr="00EC0201">
        <w:rPr>
          <w:rFonts w:ascii="Verdana" w:hAnsi="Verdana"/>
          <w:sz w:val="22"/>
          <w:szCs w:val="22"/>
        </w:rPr>
        <w:t>rol</w:t>
      </w:r>
      <w:r w:rsidR="00F0756C">
        <w:rPr>
          <w:rFonts w:ascii="Verdana" w:hAnsi="Verdana"/>
          <w:sz w:val="22"/>
          <w:szCs w:val="22"/>
        </w:rPr>
        <w:t>i</w:t>
      </w:r>
      <w:r w:rsidRPr="00EC0201">
        <w:rPr>
          <w:rFonts w:ascii="Verdana" w:hAnsi="Verdana"/>
          <w:sz w:val="22"/>
          <w:szCs w:val="22"/>
        </w:rPr>
        <w:t>ng</w:t>
      </w:r>
      <w:proofErr w:type="spellEnd"/>
      <w:r w:rsidRPr="00EC0201">
        <w:rPr>
          <w:rFonts w:ascii="Verdana" w:hAnsi="Verdana"/>
          <w:sz w:val="22"/>
          <w:szCs w:val="22"/>
        </w:rPr>
        <w:t xml:space="preserve"> floor, render Helston Old Cemetery Chapel unusable for regular use by public. The following capital work would allow the chapel to be repurposed to ensure local residents and visitors have the opportunity to take part in cultural ac</w:t>
      </w:r>
      <w:r w:rsidR="00EC0201" w:rsidRPr="00EC0201">
        <w:rPr>
          <w:rFonts w:ascii="Verdana" w:hAnsi="Verdana"/>
          <w:sz w:val="22"/>
          <w:szCs w:val="22"/>
        </w:rPr>
        <w:t>ti</w:t>
      </w:r>
      <w:r w:rsidRPr="00EC0201">
        <w:rPr>
          <w:rFonts w:ascii="Verdana" w:hAnsi="Verdana"/>
          <w:sz w:val="22"/>
          <w:szCs w:val="22"/>
        </w:rPr>
        <w:t>vity: replacement heritage, sustainable wood windows and doors; replacement recycled/reused flooring; install</w:t>
      </w:r>
      <w:r w:rsidR="00EC0201" w:rsidRPr="00EC0201">
        <w:rPr>
          <w:rFonts w:ascii="Verdana" w:hAnsi="Verdana"/>
          <w:sz w:val="22"/>
          <w:szCs w:val="22"/>
        </w:rPr>
        <w:t>ati</w:t>
      </w:r>
      <w:r w:rsidRPr="00EC0201">
        <w:rPr>
          <w:rFonts w:ascii="Verdana" w:hAnsi="Verdana"/>
          <w:sz w:val="22"/>
          <w:szCs w:val="22"/>
        </w:rPr>
        <w:t xml:space="preserve">on of fit-for-purpose electrics; masonry improvements </w:t>
      </w:r>
      <w:proofErr w:type="gramStart"/>
      <w:r w:rsidRPr="00EC0201">
        <w:rPr>
          <w:rFonts w:ascii="Verdana" w:hAnsi="Verdana"/>
          <w:sz w:val="22"/>
          <w:szCs w:val="22"/>
        </w:rPr>
        <w:t>and;</w:t>
      </w:r>
      <w:proofErr w:type="gramEnd"/>
      <w:r w:rsidRPr="00EC0201">
        <w:rPr>
          <w:rFonts w:ascii="Verdana" w:hAnsi="Verdana"/>
          <w:sz w:val="22"/>
          <w:szCs w:val="22"/>
        </w:rPr>
        <w:t xml:space="preserve"> improvements to the roof and g</w:t>
      </w:r>
      <w:r w:rsidR="00EC0201" w:rsidRPr="00EC0201">
        <w:rPr>
          <w:rFonts w:ascii="Verdana" w:hAnsi="Verdana"/>
          <w:sz w:val="22"/>
          <w:szCs w:val="22"/>
        </w:rPr>
        <w:t>utt</w:t>
      </w:r>
      <w:r w:rsidRPr="00EC0201">
        <w:rPr>
          <w:rFonts w:ascii="Verdana" w:hAnsi="Verdana"/>
          <w:sz w:val="22"/>
          <w:szCs w:val="22"/>
        </w:rPr>
        <w:t xml:space="preserve">ers. </w:t>
      </w:r>
    </w:p>
    <w:p w14:paraId="034913F2" w14:textId="626CBA82" w:rsidR="00EC0201" w:rsidRPr="00EC0201" w:rsidRDefault="00EC0201" w:rsidP="002D4526">
      <w:pPr>
        <w:widowControl/>
        <w:autoSpaceDE/>
        <w:autoSpaceDN/>
        <w:adjustRightInd/>
        <w:spacing w:after="200" w:line="276" w:lineRule="auto"/>
        <w:rPr>
          <w:rFonts w:ascii="Verdana" w:eastAsia="Calibri" w:hAnsi="Verdana"/>
          <w:sz w:val="22"/>
          <w:szCs w:val="22"/>
          <w:lang w:eastAsia="en-US"/>
        </w:rPr>
      </w:pPr>
      <w:r w:rsidRPr="00EC0201">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lowest compliant Tender.</w:t>
      </w:r>
    </w:p>
    <w:p w14:paraId="515771A5" w14:textId="7A358A66" w:rsidR="000F0421" w:rsidRPr="004A562D" w:rsidRDefault="00C21622" w:rsidP="00EC0201">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1949797" w:rsidR="00B17D8B" w:rsidRPr="00F34AB8" w:rsidRDefault="0023341B" w:rsidP="00375EBF">
      <w:pPr>
        <w:pStyle w:val="BodyText"/>
        <w:tabs>
          <w:tab w:val="left" w:pos="851"/>
        </w:tabs>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EC0201">
        <w:rPr>
          <w:spacing w:val="-1"/>
        </w:rPr>
        <w:t>provide, fit and decorate replacement windows to the following specification</w:t>
      </w:r>
      <w:r w:rsidR="00F34AB8">
        <w:rPr>
          <w:spacing w:val="-1"/>
        </w:rPr>
        <w:t>:</w:t>
      </w:r>
    </w:p>
    <w:p w14:paraId="10AC8A55" w14:textId="77777777" w:rsidR="00B17D8B" w:rsidRPr="00F34AB8" w:rsidRDefault="00B17D8B" w:rsidP="00375EBF">
      <w:pPr>
        <w:pStyle w:val="BodyText"/>
        <w:tabs>
          <w:tab w:val="left" w:pos="851"/>
        </w:tabs>
        <w:kinsoku w:val="0"/>
        <w:overflowPunct w:val="0"/>
        <w:ind w:left="0" w:firstLine="0"/>
        <w:rPr>
          <w:spacing w:val="-1"/>
        </w:rPr>
      </w:pPr>
    </w:p>
    <w:p w14:paraId="74363DFE" w14:textId="2D3009C8" w:rsidR="00EC0201" w:rsidRDefault="00043839" w:rsidP="00375EBF">
      <w:pPr>
        <w:pStyle w:val="BodyText"/>
        <w:tabs>
          <w:tab w:val="left" w:pos="851"/>
        </w:tabs>
        <w:kinsoku w:val="0"/>
        <w:overflowPunct w:val="0"/>
        <w:spacing w:before="126" w:line="235" w:lineRule="auto"/>
        <w:ind w:left="0" w:right="447" w:firstLine="0"/>
        <w:rPr>
          <w:color w:val="505050"/>
        </w:rPr>
      </w:pPr>
      <w:r w:rsidRPr="009071BD">
        <w:rPr>
          <w:rFonts w:eastAsia="Calibri" w:cs="Arial"/>
          <w:b/>
          <w:lang w:eastAsia="en-US"/>
        </w:rPr>
        <w:t xml:space="preserve"> </w:t>
      </w:r>
      <w:r w:rsidR="00EC0201">
        <w:rPr>
          <w:rFonts w:eastAsia="Calibri" w:cs="Arial"/>
          <w:b/>
          <w:lang w:eastAsia="en-US"/>
        </w:rPr>
        <w:t>3.1</w:t>
      </w:r>
      <w:r w:rsidR="00EC0201">
        <w:rPr>
          <w:rFonts w:eastAsia="Calibri" w:cs="Arial"/>
          <w:b/>
          <w:lang w:eastAsia="en-US"/>
        </w:rPr>
        <w:tab/>
      </w:r>
      <w:r w:rsidR="00EC0201" w:rsidRPr="00EC0201">
        <w:rPr>
          <w:b/>
          <w:bCs/>
          <w:color w:val="505050"/>
        </w:rPr>
        <w:t>3 Gothic arched casement windows</w:t>
      </w:r>
      <w:r w:rsidR="00EC0201">
        <w:rPr>
          <w:color w:val="505050"/>
        </w:rPr>
        <w:t xml:space="preserve"> </w:t>
      </w:r>
    </w:p>
    <w:p w14:paraId="5DCA6DB8" w14:textId="77777777" w:rsidR="00EC0201" w:rsidRDefault="00EC0201" w:rsidP="00EC0201">
      <w:pPr>
        <w:pStyle w:val="BodyText"/>
        <w:kinsoku w:val="0"/>
        <w:overflowPunct w:val="0"/>
        <w:spacing w:before="126" w:line="235" w:lineRule="auto"/>
        <w:ind w:left="107" w:right="447"/>
        <w:rPr>
          <w:color w:val="505050"/>
        </w:rPr>
      </w:pPr>
    </w:p>
    <w:p w14:paraId="333003FF" w14:textId="5EC327CB" w:rsidR="00375EBF" w:rsidRPr="00375EBF" w:rsidRDefault="00375EBF" w:rsidP="002850B7">
      <w:pPr>
        <w:pStyle w:val="ListParagraph"/>
        <w:numPr>
          <w:ilvl w:val="0"/>
          <w:numId w:val="1"/>
        </w:numPr>
        <w:ind w:left="851" w:hanging="851"/>
        <w:rPr>
          <w:rFonts w:ascii="Verdana" w:hAnsi="Verdana" w:cs="Verdana"/>
          <w:sz w:val="22"/>
          <w:szCs w:val="22"/>
        </w:rPr>
      </w:pPr>
      <w:r w:rsidRPr="00375EBF">
        <w:rPr>
          <w:rFonts w:ascii="Verdana" w:hAnsi="Verdana" w:cs="Verdana"/>
          <w:sz w:val="22"/>
          <w:szCs w:val="22"/>
        </w:rPr>
        <w:t>1 large casement with 2 opening sashes and 2 direct glazed sashes</w:t>
      </w:r>
      <w:r>
        <w:rPr>
          <w:rFonts w:ascii="Verdana" w:hAnsi="Verdana" w:cs="Verdana"/>
          <w:sz w:val="22"/>
          <w:szCs w:val="22"/>
        </w:rPr>
        <w:t xml:space="preserve"> </w:t>
      </w:r>
      <w:r w:rsidR="00717F2F">
        <w:rPr>
          <w:rFonts w:ascii="Verdana" w:hAnsi="Verdana" w:cs="Verdana"/>
          <w:sz w:val="22"/>
          <w:szCs w:val="22"/>
        </w:rPr>
        <w:t>as per figure 1</w:t>
      </w:r>
    </w:p>
    <w:p w14:paraId="05CDE640" w14:textId="7FDA7201" w:rsidR="00375EBF" w:rsidRDefault="00375EBF" w:rsidP="002850B7">
      <w:pPr>
        <w:pStyle w:val="BodyText"/>
        <w:numPr>
          <w:ilvl w:val="0"/>
          <w:numId w:val="1"/>
        </w:numPr>
        <w:kinsoku w:val="0"/>
        <w:overflowPunct w:val="0"/>
        <w:ind w:left="851" w:right="447" w:hanging="851"/>
      </w:pPr>
      <w:r w:rsidRPr="00375EBF">
        <w:t>2 small casement windows with 1 opening sash</w:t>
      </w:r>
      <w:r>
        <w:t xml:space="preserve"> </w:t>
      </w:r>
      <w:r w:rsidR="00717F2F">
        <w:t>as per figure 1</w:t>
      </w:r>
    </w:p>
    <w:p w14:paraId="1635FC2D" w14:textId="544B372F" w:rsidR="00EC0201" w:rsidRDefault="00EC0201" w:rsidP="002850B7">
      <w:pPr>
        <w:pStyle w:val="BodyText"/>
        <w:numPr>
          <w:ilvl w:val="0"/>
          <w:numId w:val="1"/>
        </w:numPr>
        <w:kinsoku w:val="0"/>
        <w:overflowPunct w:val="0"/>
        <w:ind w:left="851" w:right="447" w:hanging="851"/>
      </w:pPr>
      <w:r w:rsidRPr="00375EBF">
        <w:t xml:space="preserve">Constructed with </w:t>
      </w:r>
      <w:proofErr w:type="spellStart"/>
      <w:r w:rsidRPr="00375EBF">
        <w:t>Accoya</w:t>
      </w:r>
      <w:proofErr w:type="spellEnd"/>
      <w:r w:rsidR="00375EBF">
        <w:t xml:space="preserve"> A1 </w:t>
      </w:r>
      <w:proofErr w:type="gramStart"/>
      <w:r w:rsidR="00375EBF">
        <w:t>grade</w:t>
      </w:r>
      <w:proofErr w:type="gramEnd"/>
    </w:p>
    <w:p w14:paraId="0D9D440E" w14:textId="3E94CF9E" w:rsidR="00375EBF" w:rsidRDefault="00375EBF" w:rsidP="002850B7">
      <w:pPr>
        <w:pStyle w:val="BodyText"/>
        <w:numPr>
          <w:ilvl w:val="0"/>
          <w:numId w:val="1"/>
        </w:numPr>
        <w:kinsoku w:val="0"/>
        <w:overflowPunct w:val="0"/>
        <w:ind w:left="851" w:right="447" w:hanging="851"/>
      </w:pPr>
      <w:r w:rsidRPr="00375EBF">
        <w:t xml:space="preserve">Glazed from inside for </w:t>
      </w:r>
      <w:proofErr w:type="gramStart"/>
      <w:r w:rsidRPr="00375EBF">
        <w:t>security</w:t>
      </w:r>
      <w:proofErr w:type="gramEnd"/>
    </w:p>
    <w:p w14:paraId="5ADF9CE6" w14:textId="77777777" w:rsidR="00375EBF" w:rsidRPr="00375EBF" w:rsidRDefault="00375EBF" w:rsidP="002850B7">
      <w:pPr>
        <w:pStyle w:val="ListParagraph"/>
        <w:numPr>
          <w:ilvl w:val="0"/>
          <w:numId w:val="1"/>
        </w:numPr>
        <w:ind w:left="851" w:hanging="851"/>
        <w:rPr>
          <w:rFonts w:ascii="Verdana" w:hAnsi="Verdana" w:cs="Verdana"/>
          <w:sz w:val="22"/>
          <w:szCs w:val="22"/>
        </w:rPr>
      </w:pPr>
      <w:proofErr w:type="gramStart"/>
      <w:r w:rsidRPr="00375EBF">
        <w:rPr>
          <w:rFonts w:ascii="Verdana" w:hAnsi="Verdana" w:cs="Verdana"/>
          <w:sz w:val="22"/>
          <w:szCs w:val="22"/>
        </w:rPr>
        <w:t>9 degree</w:t>
      </w:r>
      <w:proofErr w:type="gramEnd"/>
      <w:r w:rsidRPr="00375EBF">
        <w:rPr>
          <w:rFonts w:ascii="Verdana" w:hAnsi="Verdana" w:cs="Verdana"/>
          <w:sz w:val="22"/>
          <w:szCs w:val="22"/>
        </w:rPr>
        <w:t xml:space="preserve"> spray mould on outside of the frame</w:t>
      </w:r>
    </w:p>
    <w:p w14:paraId="219A9859" w14:textId="77777777" w:rsidR="00375EBF" w:rsidRPr="00375EBF" w:rsidRDefault="00375EBF" w:rsidP="002850B7">
      <w:pPr>
        <w:pStyle w:val="ListParagraph"/>
        <w:numPr>
          <w:ilvl w:val="0"/>
          <w:numId w:val="1"/>
        </w:numPr>
        <w:ind w:left="851" w:hanging="851"/>
        <w:rPr>
          <w:rFonts w:ascii="Verdana" w:hAnsi="Verdana" w:cs="Verdana"/>
          <w:sz w:val="22"/>
          <w:szCs w:val="22"/>
        </w:rPr>
      </w:pPr>
      <w:r w:rsidRPr="00375EBF">
        <w:rPr>
          <w:rFonts w:ascii="Verdana" w:hAnsi="Verdana" w:cs="Verdana"/>
          <w:sz w:val="22"/>
          <w:szCs w:val="22"/>
        </w:rPr>
        <w:t xml:space="preserve">Fitted with marine grade stainless steel </w:t>
      </w:r>
      <w:proofErr w:type="gramStart"/>
      <w:r w:rsidRPr="00375EBF">
        <w:rPr>
          <w:rFonts w:ascii="Verdana" w:hAnsi="Verdana" w:cs="Verdana"/>
          <w:sz w:val="22"/>
          <w:szCs w:val="22"/>
        </w:rPr>
        <w:t>ironmongery</w:t>
      </w:r>
      <w:proofErr w:type="gramEnd"/>
      <w:r w:rsidRPr="00375EBF">
        <w:rPr>
          <w:rFonts w:ascii="Verdana" w:hAnsi="Verdana" w:cs="Verdana"/>
          <w:sz w:val="22"/>
          <w:szCs w:val="22"/>
        </w:rPr>
        <w:t xml:space="preserve"> </w:t>
      </w:r>
    </w:p>
    <w:p w14:paraId="7F92D859" w14:textId="47025C61" w:rsidR="00375EBF" w:rsidRDefault="00375EBF" w:rsidP="002850B7">
      <w:pPr>
        <w:pStyle w:val="ListParagraph"/>
        <w:numPr>
          <w:ilvl w:val="0"/>
          <w:numId w:val="1"/>
        </w:numPr>
        <w:ind w:left="851" w:hanging="851"/>
        <w:rPr>
          <w:rFonts w:ascii="Verdana" w:hAnsi="Verdana" w:cs="Verdana"/>
          <w:sz w:val="22"/>
          <w:szCs w:val="22"/>
        </w:rPr>
      </w:pPr>
      <w:r w:rsidRPr="00375EBF">
        <w:rPr>
          <w:rFonts w:ascii="Verdana" w:hAnsi="Verdana" w:cs="Verdana"/>
          <w:sz w:val="22"/>
          <w:szCs w:val="22"/>
        </w:rPr>
        <w:t xml:space="preserve">Fully finished in colour to be advised by the </w:t>
      </w:r>
      <w:proofErr w:type="gramStart"/>
      <w:r w:rsidRPr="00375EBF">
        <w:rPr>
          <w:rFonts w:ascii="Verdana" w:hAnsi="Verdana" w:cs="Verdana"/>
          <w:sz w:val="22"/>
          <w:szCs w:val="22"/>
        </w:rPr>
        <w:t>client</w:t>
      </w:r>
      <w:proofErr w:type="gramEnd"/>
    </w:p>
    <w:p w14:paraId="69FA7E9C" w14:textId="62A4E31B" w:rsidR="00375EBF" w:rsidRDefault="00375EBF" w:rsidP="002850B7">
      <w:pPr>
        <w:pStyle w:val="ListParagraph"/>
        <w:numPr>
          <w:ilvl w:val="0"/>
          <w:numId w:val="1"/>
        </w:numPr>
        <w:ind w:left="851" w:hanging="851"/>
        <w:rPr>
          <w:rFonts w:ascii="Verdana" w:hAnsi="Verdana" w:cs="Verdana"/>
          <w:sz w:val="22"/>
          <w:szCs w:val="22"/>
        </w:rPr>
      </w:pPr>
      <w:r w:rsidRPr="00375EBF">
        <w:rPr>
          <w:rFonts w:ascii="Verdana" w:hAnsi="Verdana" w:cs="Verdana"/>
          <w:sz w:val="22"/>
          <w:szCs w:val="22"/>
        </w:rPr>
        <w:t xml:space="preserve">4/16/4, low e, toughened, glass </w:t>
      </w:r>
      <w:proofErr w:type="gramStart"/>
      <w:r w:rsidRPr="00375EBF">
        <w:rPr>
          <w:rFonts w:ascii="Verdana" w:hAnsi="Verdana" w:cs="Verdana"/>
          <w:sz w:val="22"/>
          <w:szCs w:val="22"/>
        </w:rPr>
        <w:t>configuration</w:t>
      </w:r>
      <w:proofErr w:type="gramEnd"/>
    </w:p>
    <w:p w14:paraId="6AA96D34" w14:textId="0AF8C34C" w:rsidR="00375EBF" w:rsidRDefault="00375EBF" w:rsidP="002850B7">
      <w:pPr>
        <w:pStyle w:val="ListParagraph"/>
        <w:numPr>
          <w:ilvl w:val="0"/>
          <w:numId w:val="1"/>
        </w:numPr>
        <w:ind w:left="851" w:hanging="851"/>
        <w:rPr>
          <w:rFonts w:ascii="Verdana" w:hAnsi="Verdana" w:cs="Verdana"/>
          <w:sz w:val="22"/>
          <w:szCs w:val="22"/>
        </w:rPr>
      </w:pPr>
      <w:r>
        <w:rPr>
          <w:rFonts w:ascii="Verdana" w:hAnsi="Verdana" w:cs="Verdana"/>
          <w:sz w:val="22"/>
          <w:szCs w:val="22"/>
        </w:rPr>
        <w:t xml:space="preserve">Height </w:t>
      </w:r>
      <w:r w:rsidRPr="00375EBF">
        <w:rPr>
          <w:rFonts w:ascii="Verdana" w:hAnsi="Verdana" w:cs="Verdana"/>
          <w:sz w:val="22"/>
          <w:szCs w:val="22"/>
        </w:rPr>
        <w:t>3600 mm</w:t>
      </w:r>
    </w:p>
    <w:p w14:paraId="786D752E" w14:textId="73BE7C36" w:rsidR="00375EBF" w:rsidRDefault="00375EBF" w:rsidP="002850B7">
      <w:pPr>
        <w:pStyle w:val="ListParagraph"/>
        <w:numPr>
          <w:ilvl w:val="0"/>
          <w:numId w:val="1"/>
        </w:numPr>
        <w:ind w:left="851" w:hanging="851"/>
        <w:rPr>
          <w:rFonts w:ascii="Verdana" w:hAnsi="Verdana" w:cs="Verdana"/>
          <w:sz w:val="22"/>
          <w:szCs w:val="22"/>
        </w:rPr>
      </w:pPr>
      <w:r>
        <w:rPr>
          <w:rFonts w:ascii="Verdana" w:hAnsi="Verdana" w:cs="Verdana"/>
          <w:sz w:val="22"/>
          <w:szCs w:val="22"/>
        </w:rPr>
        <w:t xml:space="preserve">Width </w:t>
      </w:r>
      <w:r w:rsidRPr="00375EBF">
        <w:rPr>
          <w:rFonts w:ascii="Verdana" w:hAnsi="Verdana" w:cs="Verdana"/>
          <w:sz w:val="22"/>
          <w:szCs w:val="22"/>
        </w:rPr>
        <w:t>1890 mm</w:t>
      </w:r>
    </w:p>
    <w:p w14:paraId="5883C7CE" w14:textId="68B62D88" w:rsidR="00375EBF" w:rsidRDefault="00375EBF" w:rsidP="002850B7">
      <w:pPr>
        <w:pStyle w:val="ListParagraph"/>
        <w:numPr>
          <w:ilvl w:val="0"/>
          <w:numId w:val="1"/>
        </w:numPr>
        <w:ind w:left="851" w:hanging="851"/>
        <w:rPr>
          <w:rFonts w:ascii="Verdana" w:hAnsi="Verdana" w:cs="Verdana"/>
          <w:sz w:val="22"/>
          <w:szCs w:val="22"/>
        </w:rPr>
      </w:pPr>
      <w:r>
        <w:rPr>
          <w:rFonts w:ascii="Verdana" w:hAnsi="Verdana" w:cs="Verdana"/>
          <w:sz w:val="22"/>
          <w:szCs w:val="22"/>
        </w:rPr>
        <w:t>Open inwards</w:t>
      </w:r>
    </w:p>
    <w:p w14:paraId="2FFDA9E7" w14:textId="0F319F0A" w:rsidR="00C21746" w:rsidRDefault="00C21746" w:rsidP="00C21746">
      <w:pPr>
        <w:rPr>
          <w:rFonts w:ascii="Verdana" w:hAnsi="Verdana" w:cs="Verdana"/>
          <w:sz w:val="22"/>
          <w:szCs w:val="22"/>
        </w:rPr>
      </w:pPr>
    </w:p>
    <w:p w14:paraId="7DAEFE59" w14:textId="3D609F1F" w:rsidR="00C21746" w:rsidRDefault="00C21746" w:rsidP="00C21746">
      <w:pPr>
        <w:rPr>
          <w:rFonts w:ascii="Verdana" w:hAnsi="Verdana" w:cs="Verdana"/>
          <w:sz w:val="22"/>
          <w:szCs w:val="22"/>
        </w:rPr>
      </w:pPr>
    </w:p>
    <w:p w14:paraId="3EC53104" w14:textId="5300A7F2" w:rsidR="00C21746" w:rsidRDefault="009E5A46" w:rsidP="009E5A46">
      <w:pPr>
        <w:jc w:val="center"/>
        <w:rPr>
          <w:rFonts w:ascii="Verdana" w:hAnsi="Verdana" w:cs="Verdana"/>
          <w:sz w:val="22"/>
          <w:szCs w:val="22"/>
        </w:rPr>
      </w:pPr>
      <w:r>
        <w:rPr>
          <w:rFonts w:ascii="Verdana" w:hAnsi="Verdana" w:cs="Verdana"/>
          <w:noProof/>
          <w:sz w:val="22"/>
          <w:szCs w:val="22"/>
        </w:rPr>
        <w:lastRenderedPageBreak/>
        <w:drawing>
          <wp:inline distT="0" distB="0" distL="0" distR="0" wp14:anchorId="3B1188C5" wp14:editId="074D55AB">
            <wp:extent cx="554990" cy="18472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990" cy="1847215"/>
                    </a:xfrm>
                    <a:prstGeom prst="rect">
                      <a:avLst/>
                    </a:prstGeom>
                    <a:noFill/>
                  </pic:spPr>
                </pic:pic>
              </a:graphicData>
            </a:graphic>
          </wp:inline>
        </w:drawing>
      </w:r>
      <w:r>
        <w:rPr>
          <w:rFonts w:ascii="Verdana" w:hAnsi="Verdana" w:cs="Verdana"/>
          <w:noProof/>
          <w:sz w:val="22"/>
          <w:szCs w:val="22"/>
        </w:rPr>
        <w:drawing>
          <wp:inline distT="0" distB="0" distL="0" distR="0" wp14:anchorId="07C575F5" wp14:editId="5467FA7C">
            <wp:extent cx="554990" cy="3054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990" cy="3054350"/>
                    </a:xfrm>
                    <a:prstGeom prst="rect">
                      <a:avLst/>
                    </a:prstGeom>
                    <a:noFill/>
                  </pic:spPr>
                </pic:pic>
              </a:graphicData>
            </a:graphic>
          </wp:inline>
        </w:drawing>
      </w:r>
      <w:r>
        <w:rPr>
          <w:rFonts w:ascii="Verdana" w:hAnsi="Verdana" w:cs="Verdana"/>
          <w:noProof/>
          <w:sz w:val="22"/>
          <w:szCs w:val="22"/>
        </w:rPr>
        <w:drawing>
          <wp:inline distT="0" distB="0" distL="0" distR="0" wp14:anchorId="4D5A36EC" wp14:editId="48BE6DEB">
            <wp:extent cx="554990" cy="18472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990" cy="1847215"/>
                    </a:xfrm>
                    <a:prstGeom prst="rect">
                      <a:avLst/>
                    </a:prstGeom>
                    <a:noFill/>
                  </pic:spPr>
                </pic:pic>
              </a:graphicData>
            </a:graphic>
          </wp:inline>
        </w:drawing>
      </w:r>
    </w:p>
    <w:p w14:paraId="5B37C574" w14:textId="059EEB7B" w:rsidR="009E5A46" w:rsidRDefault="009E5A46" w:rsidP="009E5A46">
      <w:pPr>
        <w:jc w:val="center"/>
        <w:rPr>
          <w:rFonts w:ascii="Verdana" w:hAnsi="Verdana" w:cs="Verdana"/>
          <w:sz w:val="22"/>
          <w:szCs w:val="22"/>
        </w:rPr>
      </w:pPr>
    </w:p>
    <w:p w14:paraId="3CBC7638" w14:textId="341D1756" w:rsidR="009E5A46" w:rsidRPr="00C21746" w:rsidRDefault="009E5A46" w:rsidP="009E5A46">
      <w:pPr>
        <w:jc w:val="center"/>
        <w:rPr>
          <w:rFonts w:ascii="Verdana" w:hAnsi="Verdana" w:cs="Verdana"/>
          <w:sz w:val="22"/>
          <w:szCs w:val="22"/>
        </w:rPr>
      </w:pPr>
      <w:r>
        <w:rPr>
          <w:rFonts w:ascii="Verdana" w:hAnsi="Verdana" w:cs="Verdana"/>
          <w:sz w:val="22"/>
          <w:szCs w:val="22"/>
        </w:rPr>
        <w:t>Figure 1</w:t>
      </w:r>
    </w:p>
    <w:p w14:paraId="332348D3" w14:textId="2614D9E1" w:rsidR="00717F2F" w:rsidRDefault="00717F2F" w:rsidP="00717F2F">
      <w:pPr>
        <w:rPr>
          <w:rFonts w:ascii="Verdana" w:hAnsi="Verdana" w:cs="Verdana"/>
          <w:sz w:val="22"/>
          <w:szCs w:val="22"/>
        </w:rPr>
      </w:pPr>
    </w:p>
    <w:p w14:paraId="08F74550" w14:textId="36E1A579" w:rsidR="00717F2F" w:rsidRDefault="00717F2F" w:rsidP="00717F2F">
      <w:pPr>
        <w:tabs>
          <w:tab w:val="left" w:pos="851"/>
        </w:tabs>
        <w:rPr>
          <w:rFonts w:ascii="Verdana" w:hAnsi="Verdana"/>
          <w:b/>
          <w:bCs/>
          <w:sz w:val="22"/>
          <w:szCs w:val="22"/>
        </w:rPr>
      </w:pPr>
      <w:r w:rsidRPr="00717F2F">
        <w:rPr>
          <w:rFonts w:ascii="Verdana" w:hAnsi="Verdana" w:cs="Verdana"/>
          <w:b/>
          <w:bCs/>
          <w:sz w:val="22"/>
          <w:szCs w:val="22"/>
        </w:rPr>
        <w:t>3.2</w:t>
      </w:r>
      <w:r w:rsidRPr="00717F2F">
        <w:rPr>
          <w:rFonts w:ascii="Verdana" w:hAnsi="Verdana" w:cs="Verdana"/>
          <w:b/>
          <w:bCs/>
          <w:sz w:val="22"/>
          <w:szCs w:val="22"/>
        </w:rPr>
        <w:tab/>
      </w:r>
      <w:r w:rsidRPr="00717F2F">
        <w:rPr>
          <w:rFonts w:ascii="Verdana" w:hAnsi="Verdana"/>
          <w:b/>
          <w:bCs/>
          <w:sz w:val="22"/>
          <w:szCs w:val="22"/>
        </w:rPr>
        <w:t>8 Gothic arched casement windows</w:t>
      </w:r>
    </w:p>
    <w:p w14:paraId="0995E229" w14:textId="77777777" w:rsidR="002850B7" w:rsidRPr="00717F2F" w:rsidRDefault="002850B7" w:rsidP="00717F2F">
      <w:pPr>
        <w:tabs>
          <w:tab w:val="left" w:pos="851"/>
        </w:tabs>
        <w:rPr>
          <w:rFonts w:ascii="Verdana" w:hAnsi="Verdana" w:cs="Verdana"/>
          <w:b/>
          <w:bCs/>
          <w:sz w:val="22"/>
          <w:szCs w:val="22"/>
        </w:rPr>
      </w:pPr>
    </w:p>
    <w:p w14:paraId="168B1025" w14:textId="33B4AD01" w:rsidR="00717F2F" w:rsidRPr="00717F2F"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1 fixed pane above, 1 inward opening sash below as per figure 2</w:t>
      </w:r>
    </w:p>
    <w:p w14:paraId="760F4781" w14:textId="4A7D00A2" w:rsidR="00717F2F" w:rsidRPr="00717F2F"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 xml:space="preserve">Constructed with </w:t>
      </w:r>
      <w:proofErr w:type="spellStart"/>
      <w:r w:rsidRPr="00717F2F">
        <w:rPr>
          <w:rFonts w:ascii="Verdana" w:hAnsi="Verdana" w:cs="Verdana"/>
          <w:sz w:val="22"/>
          <w:szCs w:val="22"/>
        </w:rPr>
        <w:t>Accoya</w:t>
      </w:r>
      <w:proofErr w:type="spellEnd"/>
      <w:r w:rsidRPr="00717F2F">
        <w:rPr>
          <w:rFonts w:ascii="Verdana" w:hAnsi="Verdana" w:cs="Verdana"/>
          <w:sz w:val="22"/>
          <w:szCs w:val="22"/>
        </w:rPr>
        <w:t xml:space="preserve"> A1 </w:t>
      </w:r>
      <w:proofErr w:type="gramStart"/>
      <w:r w:rsidRPr="00717F2F">
        <w:rPr>
          <w:rFonts w:ascii="Verdana" w:hAnsi="Verdana" w:cs="Verdana"/>
          <w:sz w:val="22"/>
          <w:szCs w:val="22"/>
        </w:rPr>
        <w:t>grade</w:t>
      </w:r>
      <w:proofErr w:type="gramEnd"/>
    </w:p>
    <w:p w14:paraId="43370A7D" w14:textId="244A624A" w:rsidR="00717F2F" w:rsidRPr="00717F2F"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 xml:space="preserve">Glazed from inside for </w:t>
      </w:r>
      <w:proofErr w:type="gramStart"/>
      <w:r w:rsidRPr="00717F2F">
        <w:rPr>
          <w:rFonts w:ascii="Verdana" w:hAnsi="Verdana" w:cs="Verdana"/>
          <w:sz w:val="22"/>
          <w:szCs w:val="22"/>
        </w:rPr>
        <w:t>security</w:t>
      </w:r>
      <w:proofErr w:type="gramEnd"/>
    </w:p>
    <w:p w14:paraId="319A232B" w14:textId="75349CCA" w:rsidR="00717F2F" w:rsidRPr="00717F2F" w:rsidRDefault="00717F2F" w:rsidP="002850B7">
      <w:pPr>
        <w:pStyle w:val="ListParagraph"/>
        <w:numPr>
          <w:ilvl w:val="0"/>
          <w:numId w:val="2"/>
        </w:numPr>
        <w:ind w:left="851" w:hanging="851"/>
        <w:rPr>
          <w:rFonts w:ascii="Verdana" w:hAnsi="Verdana" w:cs="Verdana"/>
          <w:sz w:val="22"/>
          <w:szCs w:val="22"/>
        </w:rPr>
      </w:pPr>
      <w:proofErr w:type="gramStart"/>
      <w:r w:rsidRPr="00717F2F">
        <w:rPr>
          <w:rFonts w:ascii="Verdana" w:hAnsi="Verdana" w:cs="Verdana"/>
          <w:sz w:val="22"/>
          <w:szCs w:val="22"/>
        </w:rPr>
        <w:t>9 degree</w:t>
      </w:r>
      <w:proofErr w:type="gramEnd"/>
      <w:r w:rsidRPr="00717F2F">
        <w:rPr>
          <w:rFonts w:ascii="Verdana" w:hAnsi="Verdana" w:cs="Verdana"/>
          <w:sz w:val="22"/>
          <w:szCs w:val="22"/>
        </w:rPr>
        <w:t xml:space="preserve"> spray mould on outside of the frame</w:t>
      </w:r>
    </w:p>
    <w:p w14:paraId="01440696" w14:textId="7108A93D" w:rsidR="00717F2F" w:rsidRPr="00717F2F"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 xml:space="preserve">Fitted with marine grade stainless steel </w:t>
      </w:r>
      <w:proofErr w:type="gramStart"/>
      <w:r w:rsidRPr="00717F2F">
        <w:rPr>
          <w:rFonts w:ascii="Verdana" w:hAnsi="Verdana" w:cs="Verdana"/>
          <w:sz w:val="22"/>
          <w:szCs w:val="22"/>
        </w:rPr>
        <w:t>ironmongery</w:t>
      </w:r>
      <w:proofErr w:type="gramEnd"/>
      <w:r w:rsidRPr="00717F2F">
        <w:rPr>
          <w:rFonts w:ascii="Verdana" w:hAnsi="Verdana" w:cs="Verdana"/>
          <w:sz w:val="22"/>
          <w:szCs w:val="22"/>
        </w:rPr>
        <w:t xml:space="preserve"> </w:t>
      </w:r>
    </w:p>
    <w:p w14:paraId="29BD536E" w14:textId="4E041467" w:rsidR="00717F2F" w:rsidRPr="00717F2F"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 xml:space="preserve">Fully finished in colour to be advised by the </w:t>
      </w:r>
      <w:proofErr w:type="gramStart"/>
      <w:r w:rsidRPr="00717F2F">
        <w:rPr>
          <w:rFonts w:ascii="Verdana" w:hAnsi="Verdana" w:cs="Verdana"/>
          <w:sz w:val="22"/>
          <w:szCs w:val="22"/>
        </w:rPr>
        <w:t>client</w:t>
      </w:r>
      <w:proofErr w:type="gramEnd"/>
    </w:p>
    <w:p w14:paraId="5F365982" w14:textId="7974F756" w:rsidR="00717F2F" w:rsidRPr="00717F2F"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 xml:space="preserve">4/16/4, low e, toughened, glass </w:t>
      </w:r>
      <w:proofErr w:type="gramStart"/>
      <w:r w:rsidRPr="00717F2F">
        <w:rPr>
          <w:rFonts w:ascii="Verdana" w:hAnsi="Verdana" w:cs="Verdana"/>
          <w:sz w:val="22"/>
          <w:szCs w:val="22"/>
        </w:rPr>
        <w:t>configuration</w:t>
      </w:r>
      <w:proofErr w:type="gramEnd"/>
    </w:p>
    <w:p w14:paraId="4314BE8F" w14:textId="6330B601" w:rsidR="00717F2F" w:rsidRPr="00717F2F"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Height 1380 mm</w:t>
      </w:r>
    </w:p>
    <w:p w14:paraId="0DDF4C85" w14:textId="3057F8C5" w:rsidR="00717F2F" w:rsidRPr="00717F2F"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Width 530 mm</w:t>
      </w:r>
    </w:p>
    <w:p w14:paraId="21B91B5F" w14:textId="5F512A13" w:rsidR="00EC0201" w:rsidRDefault="00717F2F" w:rsidP="002850B7">
      <w:pPr>
        <w:pStyle w:val="ListParagraph"/>
        <w:numPr>
          <w:ilvl w:val="0"/>
          <w:numId w:val="2"/>
        </w:numPr>
        <w:ind w:left="851" w:hanging="851"/>
        <w:rPr>
          <w:rFonts w:ascii="Verdana" w:hAnsi="Verdana" w:cs="Verdana"/>
          <w:sz w:val="22"/>
          <w:szCs w:val="22"/>
        </w:rPr>
      </w:pPr>
      <w:r w:rsidRPr="00717F2F">
        <w:rPr>
          <w:rFonts w:ascii="Verdana" w:hAnsi="Verdana" w:cs="Verdana"/>
          <w:sz w:val="22"/>
          <w:szCs w:val="22"/>
        </w:rPr>
        <w:t>Open inwards</w:t>
      </w:r>
    </w:p>
    <w:p w14:paraId="47C81303" w14:textId="5B150FFD" w:rsidR="00C21746" w:rsidRDefault="00C21746" w:rsidP="00C21746">
      <w:pPr>
        <w:pStyle w:val="ListParagraph"/>
        <w:ind w:left="851"/>
        <w:rPr>
          <w:rFonts w:ascii="Verdana" w:hAnsi="Verdana" w:cs="Verdana"/>
          <w:sz w:val="22"/>
          <w:szCs w:val="22"/>
        </w:rPr>
      </w:pPr>
    </w:p>
    <w:p w14:paraId="52133D44" w14:textId="46C6363B" w:rsidR="009E5A46" w:rsidRDefault="009E5A46" w:rsidP="009E5A46">
      <w:pPr>
        <w:pStyle w:val="ListParagraph"/>
        <w:jc w:val="center"/>
        <w:rPr>
          <w:rFonts w:ascii="Verdana" w:hAnsi="Verdana" w:cs="Verdana"/>
          <w:sz w:val="22"/>
          <w:szCs w:val="22"/>
        </w:rPr>
      </w:pPr>
      <w:r>
        <w:rPr>
          <w:rFonts w:ascii="Verdana" w:hAnsi="Verdana" w:cs="Verdana"/>
          <w:noProof/>
          <w:sz w:val="22"/>
          <w:szCs w:val="22"/>
        </w:rPr>
        <w:drawing>
          <wp:inline distT="0" distB="0" distL="0" distR="0" wp14:anchorId="4416B3B7" wp14:editId="48703444">
            <wp:extent cx="1183005" cy="26644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3005" cy="2664460"/>
                    </a:xfrm>
                    <a:prstGeom prst="rect">
                      <a:avLst/>
                    </a:prstGeom>
                    <a:noFill/>
                  </pic:spPr>
                </pic:pic>
              </a:graphicData>
            </a:graphic>
          </wp:inline>
        </w:drawing>
      </w:r>
    </w:p>
    <w:p w14:paraId="3D1B40E3" w14:textId="59951AEE" w:rsidR="009E5A46" w:rsidRDefault="009E5A46" w:rsidP="009E5A46">
      <w:pPr>
        <w:pStyle w:val="ListParagraph"/>
        <w:jc w:val="center"/>
        <w:rPr>
          <w:rFonts w:ascii="Verdana" w:hAnsi="Verdana" w:cs="Verdana"/>
          <w:sz w:val="22"/>
          <w:szCs w:val="22"/>
        </w:rPr>
      </w:pPr>
    </w:p>
    <w:p w14:paraId="48370DD4" w14:textId="6F4C2F8A" w:rsidR="009E5A46" w:rsidRDefault="009E5A46" w:rsidP="009E5A46">
      <w:pPr>
        <w:pStyle w:val="ListParagraph"/>
        <w:jc w:val="center"/>
        <w:rPr>
          <w:rFonts w:ascii="Verdana" w:hAnsi="Verdana" w:cs="Verdana"/>
          <w:sz w:val="22"/>
          <w:szCs w:val="22"/>
        </w:rPr>
      </w:pPr>
      <w:r>
        <w:rPr>
          <w:rFonts w:ascii="Verdana" w:hAnsi="Verdana" w:cs="Verdana"/>
          <w:sz w:val="22"/>
          <w:szCs w:val="22"/>
        </w:rPr>
        <w:t>Figure 2</w:t>
      </w:r>
    </w:p>
    <w:p w14:paraId="0984461D" w14:textId="32828EFE" w:rsidR="009E5A46" w:rsidRDefault="009E5A46" w:rsidP="00C21746">
      <w:pPr>
        <w:pStyle w:val="ListParagraph"/>
        <w:ind w:left="851"/>
        <w:rPr>
          <w:rFonts w:ascii="Verdana" w:hAnsi="Verdana" w:cs="Verdana"/>
          <w:sz w:val="22"/>
          <w:szCs w:val="22"/>
        </w:rPr>
      </w:pPr>
    </w:p>
    <w:p w14:paraId="55B4728D" w14:textId="77777777" w:rsidR="009E5A46" w:rsidRDefault="009E5A46" w:rsidP="00C21746">
      <w:pPr>
        <w:pStyle w:val="ListParagraph"/>
        <w:ind w:left="851"/>
        <w:rPr>
          <w:rFonts w:ascii="Verdana" w:hAnsi="Verdana" w:cs="Verdana"/>
          <w:sz w:val="22"/>
          <w:szCs w:val="22"/>
        </w:rPr>
      </w:pPr>
    </w:p>
    <w:p w14:paraId="286517E2" w14:textId="2D13E088" w:rsidR="00C21746" w:rsidRDefault="00C21746" w:rsidP="00C21746">
      <w:pPr>
        <w:pStyle w:val="ListParagraph"/>
        <w:tabs>
          <w:tab w:val="left" w:pos="851"/>
        </w:tabs>
        <w:rPr>
          <w:rFonts w:ascii="Verdana" w:hAnsi="Verdana" w:cs="Verdana"/>
          <w:b/>
          <w:bCs/>
          <w:sz w:val="22"/>
          <w:szCs w:val="22"/>
        </w:rPr>
      </w:pPr>
      <w:r w:rsidRPr="00C21746">
        <w:rPr>
          <w:rFonts w:ascii="Verdana" w:hAnsi="Verdana" w:cs="Verdana"/>
          <w:b/>
          <w:bCs/>
          <w:sz w:val="22"/>
          <w:szCs w:val="22"/>
        </w:rPr>
        <w:t>3.3</w:t>
      </w:r>
      <w:r w:rsidRPr="00C21746">
        <w:rPr>
          <w:rFonts w:ascii="Verdana" w:hAnsi="Verdana" w:cs="Verdana"/>
          <w:b/>
          <w:bCs/>
          <w:sz w:val="22"/>
          <w:szCs w:val="22"/>
        </w:rPr>
        <w:tab/>
        <w:t>2 Gothic arched casement windows</w:t>
      </w:r>
    </w:p>
    <w:p w14:paraId="6E997A6D" w14:textId="10FA8A35" w:rsidR="00C21746" w:rsidRDefault="00C21746" w:rsidP="00C21746">
      <w:pPr>
        <w:pStyle w:val="ListParagraph"/>
        <w:tabs>
          <w:tab w:val="left" w:pos="851"/>
        </w:tabs>
        <w:rPr>
          <w:rFonts w:ascii="Verdana" w:hAnsi="Verdana" w:cs="Verdana"/>
          <w:b/>
          <w:bCs/>
          <w:sz w:val="22"/>
          <w:szCs w:val="22"/>
        </w:rPr>
      </w:pPr>
    </w:p>
    <w:p w14:paraId="6AEEEE72" w14:textId="315E64CD"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 xml:space="preserve">1 fixed pane above, 1 middle inward opening sash </w:t>
      </w:r>
      <w:r>
        <w:rPr>
          <w:rFonts w:ascii="Verdana" w:hAnsi="Verdana" w:cs="Verdana"/>
          <w:sz w:val="22"/>
          <w:szCs w:val="22"/>
        </w:rPr>
        <w:t>and</w:t>
      </w:r>
      <w:r w:rsidRPr="00C21746">
        <w:rPr>
          <w:rFonts w:ascii="Verdana" w:hAnsi="Verdana" w:cs="Verdana"/>
          <w:sz w:val="22"/>
          <w:szCs w:val="22"/>
        </w:rPr>
        <w:t xml:space="preserve"> 1 fixed pane below as per figure </w:t>
      </w:r>
      <w:r>
        <w:rPr>
          <w:rFonts w:ascii="Verdana" w:hAnsi="Verdana" w:cs="Verdana"/>
          <w:sz w:val="22"/>
          <w:szCs w:val="22"/>
        </w:rPr>
        <w:t>3</w:t>
      </w:r>
    </w:p>
    <w:p w14:paraId="6B3E894B" w14:textId="6012EDB9"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 xml:space="preserve">Constructed with </w:t>
      </w:r>
      <w:proofErr w:type="spellStart"/>
      <w:r w:rsidRPr="00C21746">
        <w:rPr>
          <w:rFonts w:ascii="Verdana" w:hAnsi="Verdana" w:cs="Verdana"/>
          <w:sz w:val="22"/>
          <w:szCs w:val="22"/>
        </w:rPr>
        <w:t>Accoya</w:t>
      </w:r>
      <w:proofErr w:type="spellEnd"/>
      <w:r w:rsidRPr="00C21746">
        <w:rPr>
          <w:rFonts w:ascii="Verdana" w:hAnsi="Verdana" w:cs="Verdana"/>
          <w:sz w:val="22"/>
          <w:szCs w:val="22"/>
        </w:rPr>
        <w:t xml:space="preserve"> A1 </w:t>
      </w:r>
      <w:proofErr w:type="gramStart"/>
      <w:r w:rsidRPr="00C21746">
        <w:rPr>
          <w:rFonts w:ascii="Verdana" w:hAnsi="Verdana" w:cs="Verdana"/>
          <w:sz w:val="22"/>
          <w:szCs w:val="22"/>
        </w:rPr>
        <w:t>grade</w:t>
      </w:r>
      <w:proofErr w:type="gramEnd"/>
    </w:p>
    <w:p w14:paraId="5925E214" w14:textId="72AC3A5E"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 xml:space="preserve">Glazed from inside for </w:t>
      </w:r>
      <w:proofErr w:type="gramStart"/>
      <w:r w:rsidRPr="00C21746">
        <w:rPr>
          <w:rFonts w:ascii="Verdana" w:hAnsi="Verdana" w:cs="Verdana"/>
          <w:sz w:val="22"/>
          <w:szCs w:val="22"/>
        </w:rPr>
        <w:t>security</w:t>
      </w:r>
      <w:proofErr w:type="gramEnd"/>
    </w:p>
    <w:p w14:paraId="1D5EFF65" w14:textId="2619A2FA"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proofErr w:type="gramStart"/>
      <w:r w:rsidRPr="00C21746">
        <w:rPr>
          <w:rFonts w:ascii="Verdana" w:hAnsi="Verdana" w:cs="Verdana"/>
          <w:sz w:val="22"/>
          <w:szCs w:val="22"/>
        </w:rPr>
        <w:t>9 degree</w:t>
      </w:r>
      <w:proofErr w:type="gramEnd"/>
      <w:r w:rsidRPr="00C21746">
        <w:rPr>
          <w:rFonts w:ascii="Verdana" w:hAnsi="Verdana" w:cs="Verdana"/>
          <w:sz w:val="22"/>
          <w:szCs w:val="22"/>
        </w:rPr>
        <w:t xml:space="preserve"> spray mould on outside of the frame</w:t>
      </w:r>
    </w:p>
    <w:p w14:paraId="60788F45" w14:textId="1E7193B6"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 xml:space="preserve">Fitted with marine grade stainless steel </w:t>
      </w:r>
      <w:proofErr w:type="gramStart"/>
      <w:r w:rsidRPr="00C21746">
        <w:rPr>
          <w:rFonts w:ascii="Verdana" w:hAnsi="Verdana" w:cs="Verdana"/>
          <w:sz w:val="22"/>
          <w:szCs w:val="22"/>
        </w:rPr>
        <w:t>ironmongery</w:t>
      </w:r>
      <w:proofErr w:type="gramEnd"/>
      <w:r w:rsidRPr="00C21746">
        <w:rPr>
          <w:rFonts w:ascii="Verdana" w:hAnsi="Verdana" w:cs="Verdana"/>
          <w:sz w:val="22"/>
          <w:szCs w:val="22"/>
        </w:rPr>
        <w:t xml:space="preserve"> </w:t>
      </w:r>
    </w:p>
    <w:p w14:paraId="0C1D3225" w14:textId="155B9277"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 xml:space="preserve">Fully finished in colour to be advised by the </w:t>
      </w:r>
      <w:proofErr w:type="gramStart"/>
      <w:r w:rsidRPr="00C21746">
        <w:rPr>
          <w:rFonts w:ascii="Verdana" w:hAnsi="Verdana" w:cs="Verdana"/>
          <w:sz w:val="22"/>
          <w:szCs w:val="22"/>
        </w:rPr>
        <w:t>client</w:t>
      </w:r>
      <w:proofErr w:type="gramEnd"/>
    </w:p>
    <w:p w14:paraId="57197461" w14:textId="4D543521"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 xml:space="preserve">4/16/4, low e, toughened, glass </w:t>
      </w:r>
      <w:proofErr w:type="gramStart"/>
      <w:r w:rsidRPr="00C21746">
        <w:rPr>
          <w:rFonts w:ascii="Verdana" w:hAnsi="Verdana" w:cs="Verdana"/>
          <w:sz w:val="22"/>
          <w:szCs w:val="22"/>
        </w:rPr>
        <w:t>configuration</w:t>
      </w:r>
      <w:proofErr w:type="gramEnd"/>
    </w:p>
    <w:p w14:paraId="06929D43" w14:textId="1A0DFB78"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Height 220 mm</w:t>
      </w:r>
    </w:p>
    <w:p w14:paraId="41A7B5A8" w14:textId="1D1278EF"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Width 760 mm</w:t>
      </w:r>
    </w:p>
    <w:p w14:paraId="7694C83A" w14:textId="334D1316" w:rsidR="00C21746" w:rsidRPr="00C21746" w:rsidRDefault="00C21746" w:rsidP="002850B7">
      <w:pPr>
        <w:pStyle w:val="ListParagraph"/>
        <w:numPr>
          <w:ilvl w:val="0"/>
          <w:numId w:val="3"/>
        </w:numPr>
        <w:tabs>
          <w:tab w:val="left" w:pos="851"/>
        </w:tabs>
        <w:ind w:left="851" w:hanging="851"/>
        <w:rPr>
          <w:rFonts w:ascii="Verdana" w:hAnsi="Verdana" w:cs="Verdana"/>
          <w:sz w:val="22"/>
          <w:szCs w:val="22"/>
        </w:rPr>
      </w:pPr>
      <w:r w:rsidRPr="00C21746">
        <w:rPr>
          <w:rFonts w:ascii="Verdana" w:hAnsi="Verdana" w:cs="Verdana"/>
          <w:sz w:val="22"/>
          <w:szCs w:val="22"/>
        </w:rPr>
        <w:t>Open inwards</w:t>
      </w:r>
    </w:p>
    <w:p w14:paraId="5161EAA9" w14:textId="3474390D" w:rsidR="00C21746" w:rsidRDefault="00C21746" w:rsidP="00C21746">
      <w:pPr>
        <w:pStyle w:val="ListParagraph"/>
        <w:tabs>
          <w:tab w:val="left" w:pos="851"/>
        </w:tabs>
        <w:rPr>
          <w:rFonts w:ascii="Verdana" w:hAnsi="Verdana" w:cs="Verdana"/>
          <w:b/>
          <w:bCs/>
          <w:sz w:val="22"/>
          <w:szCs w:val="22"/>
        </w:rPr>
      </w:pPr>
    </w:p>
    <w:p w14:paraId="69BD7186" w14:textId="23B91EAA" w:rsidR="00C21746" w:rsidRDefault="00C21746" w:rsidP="00C21746">
      <w:pPr>
        <w:pStyle w:val="ListParagraph"/>
        <w:tabs>
          <w:tab w:val="left" w:pos="851"/>
        </w:tabs>
        <w:rPr>
          <w:rFonts w:ascii="Verdana" w:hAnsi="Verdana" w:cs="Verdana"/>
          <w:b/>
          <w:bCs/>
          <w:sz w:val="22"/>
          <w:szCs w:val="22"/>
        </w:rPr>
      </w:pPr>
    </w:p>
    <w:p w14:paraId="0FDA1256" w14:textId="2C9DE929" w:rsidR="00C21746" w:rsidRDefault="009E5A46" w:rsidP="009E5A46">
      <w:pPr>
        <w:pStyle w:val="ListParagraph"/>
        <w:tabs>
          <w:tab w:val="left" w:pos="851"/>
        </w:tabs>
        <w:jc w:val="center"/>
        <w:rPr>
          <w:rFonts w:ascii="Verdana" w:hAnsi="Verdana" w:cs="Verdana"/>
          <w:b/>
          <w:bCs/>
          <w:sz w:val="22"/>
          <w:szCs w:val="22"/>
        </w:rPr>
      </w:pPr>
      <w:r>
        <w:rPr>
          <w:rFonts w:ascii="Verdana" w:hAnsi="Verdana" w:cs="Verdana"/>
          <w:b/>
          <w:bCs/>
          <w:noProof/>
          <w:sz w:val="22"/>
          <w:szCs w:val="22"/>
        </w:rPr>
        <w:drawing>
          <wp:inline distT="0" distB="0" distL="0" distR="0" wp14:anchorId="476AD1B8" wp14:editId="39E246B7">
            <wp:extent cx="829310" cy="2773680"/>
            <wp:effectExtent l="0" t="0" r="889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9310" cy="2773680"/>
                    </a:xfrm>
                    <a:prstGeom prst="rect">
                      <a:avLst/>
                    </a:prstGeom>
                    <a:noFill/>
                  </pic:spPr>
                </pic:pic>
              </a:graphicData>
            </a:graphic>
          </wp:inline>
        </w:drawing>
      </w:r>
    </w:p>
    <w:p w14:paraId="4106A575" w14:textId="370651FF" w:rsidR="009E5A46" w:rsidRDefault="009E5A46" w:rsidP="009E5A46">
      <w:pPr>
        <w:pStyle w:val="ListParagraph"/>
        <w:tabs>
          <w:tab w:val="left" w:pos="851"/>
        </w:tabs>
        <w:jc w:val="center"/>
        <w:rPr>
          <w:rFonts w:ascii="Verdana" w:hAnsi="Verdana" w:cs="Verdana"/>
          <w:b/>
          <w:bCs/>
          <w:sz w:val="22"/>
          <w:szCs w:val="22"/>
        </w:rPr>
      </w:pPr>
    </w:p>
    <w:p w14:paraId="08846AF9" w14:textId="3A21692D" w:rsidR="009E5A46" w:rsidRDefault="009E5A46" w:rsidP="009E5A46">
      <w:pPr>
        <w:pStyle w:val="ListParagraph"/>
        <w:tabs>
          <w:tab w:val="left" w:pos="851"/>
        </w:tabs>
        <w:jc w:val="center"/>
        <w:rPr>
          <w:rFonts w:ascii="Verdana" w:hAnsi="Verdana" w:cs="Verdana"/>
          <w:sz w:val="22"/>
          <w:szCs w:val="22"/>
        </w:rPr>
      </w:pPr>
      <w:r w:rsidRPr="009E5A46">
        <w:rPr>
          <w:rFonts w:ascii="Verdana" w:hAnsi="Verdana" w:cs="Verdana"/>
          <w:sz w:val="22"/>
          <w:szCs w:val="22"/>
        </w:rPr>
        <w:t>Figure 3</w:t>
      </w:r>
    </w:p>
    <w:p w14:paraId="2ECCC2E2" w14:textId="005D2249" w:rsidR="009E5A46" w:rsidRDefault="009E5A46" w:rsidP="009E5A46">
      <w:pPr>
        <w:pStyle w:val="ListParagraph"/>
        <w:tabs>
          <w:tab w:val="left" w:pos="851"/>
        </w:tabs>
        <w:jc w:val="center"/>
        <w:rPr>
          <w:rFonts w:ascii="Verdana" w:hAnsi="Verdana" w:cs="Verdana"/>
          <w:sz w:val="22"/>
          <w:szCs w:val="22"/>
        </w:rPr>
      </w:pPr>
    </w:p>
    <w:p w14:paraId="0FF8F741" w14:textId="0BA62FB2" w:rsidR="009E5A46" w:rsidRDefault="009E5A46" w:rsidP="009E5A46">
      <w:pPr>
        <w:pStyle w:val="ListParagraph"/>
        <w:tabs>
          <w:tab w:val="left" w:pos="851"/>
        </w:tabs>
        <w:rPr>
          <w:rFonts w:ascii="Verdana" w:hAnsi="Verdana" w:cs="Verdana"/>
          <w:b/>
          <w:bCs/>
          <w:sz w:val="22"/>
          <w:szCs w:val="22"/>
        </w:rPr>
      </w:pPr>
      <w:r w:rsidRPr="009E5A46">
        <w:rPr>
          <w:rFonts w:ascii="Verdana" w:hAnsi="Verdana" w:cs="Verdana"/>
          <w:b/>
          <w:bCs/>
          <w:sz w:val="22"/>
          <w:szCs w:val="22"/>
        </w:rPr>
        <w:t>3.4</w:t>
      </w:r>
      <w:r w:rsidRPr="009E5A46">
        <w:rPr>
          <w:rFonts w:ascii="Verdana" w:hAnsi="Verdana" w:cs="Verdana"/>
          <w:b/>
          <w:bCs/>
          <w:sz w:val="22"/>
          <w:szCs w:val="22"/>
        </w:rPr>
        <w:tab/>
        <w:t>General</w:t>
      </w:r>
    </w:p>
    <w:p w14:paraId="018083C7" w14:textId="3A4C210A" w:rsidR="009E5A46" w:rsidRDefault="009E5A46" w:rsidP="009E5A46">
      <w:pPr>
        <w:pStyle w:val="ListParagraph"/>
        <w:tabs>
          <w:tab w:val="left" w:pos="851"/>
        </w:tabs>
        <w:rPr>
          <w:rFonts w:ascii="Verdana" w:hAnsi="Verdana" w:cs="Verdana"/>
          <w:b/>
          <w:bCs/>
          <w:sz w:val="22"/>
          <w:szCs w:val="22"/>
        </w:rPr>
      </w:pPr>
    </w:p>
    <w:p w14:paraId="0E1850E6" w14:textId="1815507B" w:rsidR="009E5A46" w:rsidRDefault="009E5A46" w:rsidP="002850B7">
      <w:pPr>
        <w:pStyle w:val="ListParagraph"/>
        <w:numPr>
          <w:ilvl w:val="0"/>
          <w:numId w:val="4"/>
        </w:numPr>
        <w:tabs>
          <w:tab w:val="left" w:pos="851"/>
        </w:tabs>
        <w:ind w:left="851" w:hanging="851"/>
        <w:rPr>
          <w:rFonts w:ascii="Verdana" w:hAnsi="Verdana" w:cs="Verdana"/>
          <w:sz w:val="22"/>
          <w:szCs w:val="22"/>
        </w:rPr>
      </w:pPr>
      <w:r w:rsidRPr="009E5A46">
        <w:rPr>
          <w:rFonts w:ascii="Verdana" w:hAnsi="Verdana" w:cs="Verdana"/>
          <w:sz w:val="22"/>
          <w:szCs w:val="22"/>
        </w:rPr>
        <w:t>Site materials</w:t>
      </w:r>
      <w:r>
        <w:rPr>
          <w:rFonts w:ascii="Verdana" w:hAnsi="Verdana" w:cs="Verdana"/>
          <w:sz w:val="22"/>
          <w:szCs w:val="22"/>
        </w:rPr>
        <w:t xml:space="preserve"> </w:t>
      </w:r>
      <w:r w:rsidRPr="009E5A46">
        <w:rPr>
          <w:rFonts w:ascii="Verdana" w:hAnsi="Verdana" w:cs="Verdana"/>
          <w:sz w:val="22"/>
          <w:szCs w:val="22"/>
        </w:rPr>
        <w:t>sand, cement and fixings</w:t>
      </w:r>
    </w:p>
    <w:p w14:paraId="159C5BDF" w14:textId="4D6BAD3C" w:rsidR="009E5A46" w:rsidRPr="009E5A46" w:rsidRDefault="009E5A46" w:rsidP="002850B7">
      <w:pPr>
        <w:pStyle w:val="ListParagraph"/>
        <w:numPr>
          <w:ilvl w:val="0"/>
          <w:numId w:val="4"/>
        </w:numPr>
        <w:tabs>
          <w:tab w:val="left" w:pos="851"/>
        </w:tabs>
        <w:ind w:left="851" w:hanging="851"/>
        <w:rPr>
          <w:rFonts w:ascii="Verdana" w:hAnsi="Verdana" w:cs="Verdana"/>
          <w:sz w:val="22"/>
          <w:szCs w:val="22"/>
        </w:rPr>
      </w:pPr>
      <w:r w:rsidRPr="009E5A46">
        <w:rPr>
          <w:rFonts w:ascii="Verdana" w:hAnsi="Verdana" w:cs="Verdana"/>
          <w:sz w:val="22"/>
          <w:szCs w:val="22"/>
        </w:rPr>
        <w:t xml:space="preserve">Scaffolding </w:t>
      </w:r>
      <w:r w:rsidR="002850B7">
        <w:rPr>
          <w:rFonts w:ascii="Verdana" w:hAnsi="Verdana" w:cs="Verdana"/>
          <w:sz w:val="22"/>
          <w:szCs w:val="22"/>
        </w:rPr>
        <w:t>and</w:t>
      </w:r>
      <w:r w:rsidRPr="009E5A46">
        <w:rPr>
          <w:rFonts w:ascii="Verdana" w:hAnsi="Verdana" w:cs="Verdana"/>
          <w:sz w:val="22"/>
          <w:szCs w:val="22"/>
        </w:rPr>
        <w:t xml:space="preserve"> Tower Scaffolding</w:t>
      </w:r>
    </w:p>
    <w:p w14:paraId="34839CB1" w14:textId="77777777" w:rsidR="006268C8" w:rsidRPr="00043839" w:rsidRDefault="006268C8" w:rsidP="009E5A46">
      <w:pPr>
        <w:widowControl/>
        <w:tabs>
          <w:tab w:val="left" w:pos="851"/>
        </w:tabs>
        <w:kinsoku w:val="0"/>
        <w:overflowPunct w:val="0"/>
        <w:autoSpaceDE/>
        <w:autoSpaceDN/>
        <w:adjustRightInd/>
        <w:spacing w:before="86"/>
        <w:ind w:left="851" w:hanging="851"/>
        <w:textAlignment w:val="baseline"/>
        <w:rPr>
          <w:rFonts w:ascii="Verdana" w:eastAsia="Calibri" w:hAnsi="Verdana"/>
          <w:sz w:val="22"/>
          <w:szCs w:val="22"/>
          <w:lang w:eastAsia="en-US"/>
        </w:rPr>
      </w:pPr>
    </w:p>
    <w:p w14:paraId="381F04AF" w14:textId="21EC1D87" w:rsidR="00291422" w:rsidRPr="00043839" w:rsidRDefault="00C21622" w:rsidP="009E5A46">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1336B29"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2850B7" w:rsidRPr="002850B7">
        <w:rPr>
          <w:rFonts w:ascii="Verdana" w:hAnsi="Verdana"/>
          <w:color w:val="auto"/>
          <w:sz w:val="22"/>
          <w:szCs w:val="22"/>
        </w:rPr>
        <w:t>45,000</w:t>
      </w:r>
      <w:r w:rsidR="00381600" w:rsidRPr="002850B7">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EC0201">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6E9C6C52"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w:t>
      </w:r>
      <w:r w:rsidR="002850B7">
        <w:rPr>
          <w:rFonts w:ascii="Verdana" w:hAnsi="Verdana"/>
          <w:color w:val="auto"/>
          <w:sz w:val="22"/>
          <w:szCs w:val="22"/>
        </w:rPr>
        <w:t>acceptance by the client</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6AF27F7E" w:rsidR="00710298" w:rsidRPr="009E5A46" w:rsidRDefault="002850B7" w:rsidP="00710298">
            <w:pPr>
              <w:pStyle w:val="TableParagraph"/>
              <w:kinsoku w:val="0"/>
              <w:overflowPunct w:val="0"/>
              <w:rPr>
                <w:rFonts w:ascii="Verdana" w:hAnsi="Verdana"/>
                <w:sz w:val="22"/>
                <w:szCs w:val="22"/>
              </w:rPr>
            </w:pPr>
            <w:r>
              <w:rPr>
                <w:rFonts w:ascii="Verdana" w:hAnsi="Verdana"/>
                <w:sz w:val="22"/>
                <w:szCs w:val="22"/>
              </w:rPr>
              <w:t>7 May 2024</w:t>
            </w:r>
          </w:p>
        </w:tc>
      </w:tr>
      <w:tr w:rsidR="009E5A46" w:rsidRPr="00043839" w14:paraId="6453D63C" w14:textId="77777777" w:rsidTr="00D92361">
        <w:trPr>
          <w:trHeight w:hRule="exact" w:val="719"/>
        </w:trPr>
        <w:tc>
          <w:tcPr>
            <w:tcW w:w="5811" w:type="dxa"/>
            <w:tcBorders>
              <w:right w:val="single" w:sz="4" w:space="0" w:color="auto"/>
            </w:tcBorders>
            <w:shd w:val="clear" w:color="auto" w:fill="auto"/>
          </w:tcPr>
          <w:p w14:paraId="50A163E9" w14:textId="475A0751" w:rsidR="009E5A46" w:rsidRPr="00710298" w:rsidRDefault="009E5A46" w:rsidP="00D92361">
            <w:pPr>
              <w:pStyle w:val="TableParagraph"/>
              <w:kinsoku w:val="0"/>
              <w:overflowPunct w:val="0"/>
              <w:ind w:left="102"/>
              <w:rPr>
                <w:rFonts w:ascii="Verdana" w:hAnsi="Verdana"/>
                <w:sz w:val="22"/>
                <w:szCs w:val="22"/>
              </w:rPr>
            </w:pPr>
            <w:r>
              <w:rPr>
                <w:rFonts w:ascii="Verdana" w:hAnsi="Verdana"/>
                <w:sz w:val="22"/>
                <w:szCs w:val="22"/>
              </w:rPr>
              <w:t xml:space="preserve">Site visit to be arranged with </w:t>
            </w:r>
            <w:r w:rsidRPr="009E5A46">
              <w:rPr>
                <w:rFonts w:ascii="Verdana" w:hAnsi="Verdana"/>
                <w:sz w:val="22"/>
                <w:szCs w:val="22"/>
              </w:rPr>
              <w:t>Guy Watson guy@cousinjacks.org</w:t>
            </w:r>
          </w:p>
        </w:tc>
        <w:tc>
          <w:tcPr>
            <w:tcW w:w="2694" w:type="dxa"/>
            <w:shd w:val="clear" w:color="auto" w:fill="auto"/>
          </w:tcPr>
          <w:p w14:paraId="5A82BB2F" w14:textId="0BD26D34" w:rsidR="009E5A46" w:rsidRPr="009E5A46" w:rsidRDefault="002850B7" w:rsidP="00D92361">
            <w:pPr>
              <w:pStyle w:val="TableParagraph"/>
              <w:kinsoku w:val="0"/>
              <w:overflowPunct w:val="0"/>
              <w:rPr>
                <w:rFonts w:ascii="Verdana" w:hAnsi="Verdana"/>
                <w:color w:val="FF0000"/>
                <w:sz w:val="22"/>
                <w:szCs w:val="22"/>
              </w:rPr>
            </w:pPr>
            <w:r w:rsidRPr="002850B7">
              <w:rPr>
                <w:rFonts w:ascii="Verdana" w:hAnsi="Verdana"/>
                <w:sz w:val="22"/>
                <w:szCs w:val="22"/>
              </w:rPr>
              <w:t>14 May 2024</w:t>
            </w:r>
          </w:p>
        </w:tc>
      </w:tr>
      <w:tr w:rsidR="00D92361" w:rsidRPr="00043839"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shd w:val="clear" w:color="auto" w:fill="auto"/>
          </w:tcPr>
          <w:p w14:paraId="3AC9D598" w14:textId="265812EC" w:rsidR="00D92361" w:rsidRPr="009E5A46" w:rsidRDefault="002850B7" w:rsidP="00D92361">
            <w:pPr>
              <w:pStyle w:val="TableParagraph"/>
              <w:kinsoku w:val="0"/>
              <w:overflowPunct w:val="0"/>
              <w:rPr>
                <w:rFonts w:ascii="Verdana" w:hAnsi="Verdana"/>
                <w:sz w:val="22"/>
                <w:szCs w:val="22"/>
              </w:rPr>
            </w:pPr>
            <w:r>
              <w:rPr>
                <w:rFonts w:ascii="Verdana" w:hAnsi="Verdana"/>
                <w:sz w:val="22"/>
                <w:szCs w:val="22"/>
              </w:rPr>
              <w:t>1700: 15 May 2024</w:t>
            </w:r>
          </w:p>
        </w:tc>
      </w:tr>
      <w:tr w:rsidR="00D92361" w:rsidRPr="00043839"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proofErr w:type="spellStart"/>
            <w:r>
              <w:rPr>
                <w:rFonts w:ascii="Verdana" w:hAnsi="Verdana"/>
                <w:sz w:val="22"/>
                <w:szCs w:val="22"/>
              </w:rPr>
              <w:t>clarifiations</w:t>
            </w:r>
            <w:proofErr w:type="spellEnd"/>
            <w:r>
              <w:rPr>
                <w:rFonts w:ascii="Verdana" w:hAnsi="Verdana"/>
                <w:sz w:val="22"/>
                <w:szCs w:val="22"/>
              </w:rPr>
              <w:t xml:space="preserve"> to be posted on Contracts Finder</w:t>
            </w:r>
          </w:p>
        </w:tc>
        <w:tc>
          <w:tcPr>
            <w:tcW w:w="2694" w:type="dxa"/>
            <w:shd w:val="clear" w:color="auto" w:fill="auto"/>
          </w:tcPr>
          <w:p w14:paraId="6D29DD33" w14:textId="6D5317E6" w:rsidR="00D92361" w:rsidRPr="009E5A46" w:rsidRDefault="002850B7" w:rsidP="00D92361">
            <w:pPr>
              <w:pStyle w:val="TableParagraph"/>
              <w:kinsoku w:val="0"/>
              <w:overflowPunct w:val="0"/>
              <w:rPr>
                <w:rFonts w:ascii="Verdana" w:hAnsi="Verdana"/>
                <w:sz w:val="22"/>
                <w:szCs w:val="22"/>
              </w:rPr>
            </w:pPr>
            <w:r>
              <w:rPr>
                <w:rFonts w:ascii="Verdana" w:hAnsi="Verdana"/>
                <w:sz w:val="22"/>
                <w:szCs w:val="22"/>
              </w:rPr>
              <w:t>1700: 16 May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4E15DAC1" w:rsidR="00710298" w:rsidRPr="009E5A46" w:rsidRDefault="002850B7" w:rsidP="00710298">
            <w:pPr>
              <w:pStyle w:val="TableParagraph"/>
              <w:kinsoku w:val="0"/>
              <w:overflowPunct w:val="0"/>
              <w:rPr>
                <w:rFonts w:ascii="Verdana" w:hAnsi="Verdana"/>
                <w:b/>
                <w:sz w:val="22"/>
                <w:szCs w:val="22"/>
              </w:rPr>
            </w:pPr>
            <w:r>
              <w:rPr>
                <w:rFonts w:ascii="Verdana" w:hAnsi="Verdana"/>
                <w:b/>
                <w:sz w:val="22"/>
                <w:szCs w:val="22"/>
              </w:rPr>
              <w:t>29 May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61C7A03E" w:rsidR="00710298" w:rsidRPr="009E5A46" w:rsidRDefault="002850B7" w:rsidP="00710298">
            <w:pPr>
              <w:pStyle w:val="TableParagraph"/>
              <w:kinsoku w:val="0"/>
              <w:overflowPunct w:val="0"/>
              <w:rPr>
                <w:rFonts w:ascii="Verdana" w:hAnsi="Verdana"/>
                <w:sz w:val="22"/>
                <w:szCs w:val="22"/>
              </w:rPr>
            </w:pPr>
            <w:r>
              <w:rPr>
                <w:rFonts w:ascii="Verdana" w:hAnsi="Verdana"/>
                <w:sz w:val="22"/>
                <w:szCs w:val="22"/>
              </w:rPr>
              <w:t>30-31 May 2024</w:t>
            </w:r>
          </w:p>
        </w:tc>
      </w:tr>
      <w:tr w:rsidR="002850B7" w:rsidRPr="00043839" w14:paraId="010AFBCA" w14:textId="77777777" w:rsidTr="002850B7">
        <w:trPr>
          <w:trHeight w:hRule="exact" w:val="507"/>
        </w:trPr>
        <w:tc>
          <w:tcPr>
            <w:tcW w:w="5811" w:type="dxa"/>
            <w:shd w:val="clear" w:color="auto" w:fill="auto"/>
          </w:tcPr>
          <w:p w14:paraId="5A4D6C2D" w14:textId="176E93D3" w:rsidR="002850B7" w:rsidRPr="00710298" w:rsidRDefault="002850B7" w:rsidP="00710298">
            <w:pPr>
              <w:pStyle w:val="TableParagraph"/>
              <w:kinsoku w:val="0"/>
              <w:overflowPunct w:val="0"/>
              <w:ind w:left="102"/>
              <w:rPr>
                <w:rFonts w:ascii="Verdana" w:hAnsi="Verdana"/>
                <w:sz w:val="22"/>
                <w:szCs w:val="22"/>
              </w:rPr>
            </w:pPr>
            <w:r>
              <w:rPr>
                <w:rFonts w:ascii="Verdana" w:hAnsi="Verdana"/>
                <w:sz w:val="22"/>
                <w:szCs w:val="22"/>
              </w:rPr>
              <w:t>Preferred supplier notified</w:t>
            </w:r>
          </w:p>
        </w:tc>
        <w:tc>
          <w:tcPr>
            <w:tcW w:w="2694" w:type="dxa"/>
            <w:shd w:val="clear" w:color="auto" w:fill="auto"/>
          </w:tcPr>
          <w:p w14:paraId="673BED49" w14:textId="32706A87" w:rsidR="002850B7" w:rsidRPr="00710298" w:rsidRDefault="002850B7" w:rsidP="00710298">
            <w:pPr>
              <w:pStyle w:val="TableParagraph"/>
              <w:kinsoku w:val="0"/>
              <w:overflowPunct w:val="0"/>
              <w:rPr>
                <w:rFonts w:ascii="Verdana" w:hAnsi="Verdana"/>
                <w:sz w:val="22"/>
                <w:szCs w:val="22"/>
              </w:rPr>
            </w:pPr>
            <w:r>
              <w:rPr>
                <w:rFonts w:ascii="Verdana" w:hAnsi="Verdana"/>
                <w:sz w:val="22"/>
                <w:szCs w:val="22"/>
              </w:rPr>
              <w:t>3 June 204</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7DED750D"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9E5A46">
              <w:rPr>
                <w:rFonts w:ascii="Verdana" w:hAnsi="Verdana"/>
                <w:sz w:val="22"/>
                <w:szCs w:val="22"/>
              </w:rPr>
              <w:t>3</w:t>
            </w:r>
            <w:r w:rsidRPr="00710298">
              <w:rPr>
                <w:rFonts w:ascii="Verdana" w:hAnsi="Verdana"/>
                <w:sz w:val="22"/>
                <w:szCs w:val="22"/>
              </w:rPr>
              <w:t>0 days from contract evaluation</w:t>
            </w:r>
          </w:p>
        </w:tc>
      </w:tr>
    </w:tbl>
    <w:p w14:paraId="028E9661" w14:textId="77777777" w:rsidR="00621937" w:rsidRDefault="00621937" w:rsidP="00EC0201">
      <w:pPr>
        <w:pStyle w:val="Heading1"/>
      </w:pPr>
    </w:p>
    <w:p w14:paraId="1E3F6944" w14:textId="77777777" w:rsidR="00E53C64" w:rsidRDefault="00E53C64" w:rsidP="00EC0201">
      <w:pPr>
        <w:pStyle w:val="Heading1"/>
      </w:pPr>
    </w:p>
    <w:p w14:paraId="48D4BC89" w14:textId="7610CF0A" w:rsidR="00F241D3" w:rsidRPr="00043839" w:rsidRDefault="00C21622" w:rsidP="00EC020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5E79A82" w:rsidR="00B539C2" w:rsidRDefault="00C21622" w:rsidP="002850B7">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r w:rsidR="002850B7" w:rsidRPr="002850B7">
        <w:t xml:space="preserve"> </w:t>
      </w:r>
      <w:r w:rsidR="002850B7" w:rsidRPr="002850B7">
        <w:rPr>
          <w:spacing w:val="-1"/>
        </w:rPr>
        <w:t xml:space="preserve">This should demonstrate how you meet or exceed the requirement in section 3.  </w:t>
      </w:r>
      <w:r w:rsidR="002850B7">
        <w:rPr>
          <w:spacing w:val="-1"/>
        </w:rPr>
        <w:t xml:space="preserve">Please also provide a </w:t>
      </w:r>
      <w:proofErr w:type="gramStart"/>
      <w:r w:rsidR="002850B7">
        <w:rPr>
          <w:spacing w:val="-1"/>
        </w:rPr>
        <w:t>conflict of interest</w:t>
      </w:r>
      <w:proofErr w:type="gramEnd"/>
      <w:r w:rsidR="002850B7">
        <w:rPr>
          <w:spacing w:val="-1"/>
        </w:rPr>
        <w:t xml:space="preserve"> statement as per section 8.</w:t>
      </w:r>
    </w:p>
    <w:p w14:paraId="3F5CB485" w14:textId="432F9EBC" w:rsidR="00956E4E" w:rsidRDefault="00956E4E" w:rsidP="00104810">
      <w:pPr>
        <w:pStyle w:val="BodyText"/>
        <w:kinsoku w:val="0"/>
        <w:overflowPunct w:val="0"/>
        <w:spacing w:before="7"/>
        <w:ind w:left="0" w:firstLine="0"/>
        <w:rPr>
          <w:spacing w:val="-1"/>
        </w:rPr>
      </w:pPr>
    </w:p>
    <w:p w14:paraId="3697E639" w14:textId="57038D9F" w:rsidR="002E24C0" w:rsidRPr="00043839" w:rsidRDefault="00956E4E" w:rsidP="002850B7">
      <w:pPr>
        <w:pStyle w:val="BodyText"/>
        <w:tabs>
          <w:tab w:val="left" w:pos="851"/>
        </w:tabs>
        <w:kinsoku w:val="0"/>
        <w:overflowPunct w:val="0"/>
        <w:ind w:left="851" w:hanging="851"/>
        <w:rPr>
          <w:spacing w:val="-1"/>
        </w:rPr>
      </w:pPr>
      <w:r>
        <w:rPr>
          <w:spacing w:val="-1"/>
        </w:rPr>
        <w:t>6.</w:t>
      </w:r>
      <w:r w:rsidR="002850B7">
        <w:rPr>
          <w:spacing w:val="-1"/>
        </w:rPr>
        <w:t>2</w:t>
      </w:r>
      <w:r>
        <w:rPr>
          <w:spacing w:val="-1"/>
        </w:rPr>
        <w:tab/>
      </w:r>
      <w:r w:rsidR="0093411A" w:rsidRPr="0093411A">
        <w:rPr>
          <w:spacing w:val="-1"/>
        </w:rPr>
        <w:t>Copy of your company’s Terms and Conditions and Payment Plan</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6B1B5AA"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w:t>
      </w:r>
      <w:r w:rsidRPr="009E5A46">
        <w:rPr>
          <w:rFonts w:ascii="Verdana" w:eastAsia="Times New Roman" w:hAnsi="Verdana" w:cs="Arial Narrow"/>
          <w:sz w:val="22"/>
          <w:szCs w:val="22"/>
        </w:rPr>
        <w:t xml:space="preserve">contracting of aspects of this commission after appointment will only be allowed by prior agreement with </w:t>
      </w:r>
      <w:proofErr w:type="spellStart"/>
      <w:r w:rsidR="00EE61B6" w:rsidRPr="009E5A46">
        <w:rPr>
          <w:rFonts w:ascii="Verdana" w:eastAsia="Times New Roman" w:hAnsi="Verdana" w:cs="Arial Narrow"/>
          <w:sz w:val="22"/>
          <w:szCs w:val="22"/>
        </w:rPr>
        <w:t>Trevow</w:t>
      </w:r>
      <w:proofErr w:type="spellEnd"/>
      <w:r w:rsidR="00EE61B6" w:rsidRPr="009E5A46">
        <w:rPr>
          <w:rFonts w:ascii="Verdana" w:eastAsia="Times New Roman" w:hAnsi="Verdana" w:cs="Arial Narrow"/>
          <w:sz w:val="22"/>
          <w:szCs w:val="22"/>
        </w:rPr>
        <w:t xml:space="preserve"> Helston CIC</w:t>
      </w:r>
      <w:r w:rsidR="004B66F2" w:rsidRPr="009E5A46">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2850B7">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21CA4579" w:rsidR="009E5BAE" w:rsidRPr="009E5A46"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lastRenderedPageBreak/>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9E5A46">
        <w:rPr>
          <w:rFonts w:ascii="Verdana" w:hAnsi="Verdana" w:cs="Verdana"/>
          <w:spacing w:val="-1"/>
          <w:sz w:val="22"/>
          <w:szCs w:val="22"/>
        </w:rPr>
        <w:t>,</w:t>
      </w:r>
      <w:r w:rsidRPr="009E5A46">
        <w:rPr>
          <w:rFonts w:ascii="Verdana" w:hAnsi="Verdana" w:cs="Verdana"/>
          <w:spacing w:val="-2"/>
          <w:sz w:val="22"/>
          <w:szCs w:val="22"/>
        </w:rPr>
        <w:t xml:space="preserve"> </w:t>
      </w:r>
      <w:r w:rsidRPr="009E5A46">
        <w:rPr>
          <w:rFonts w:ascii="Verdana" w:hAnsi="Verdana" w:cs="Verdana"/>
          <w:spacing w:val="-1"/>
          <w:sz w:val="22"/>
          <w:szCs w:val="22"/>
        </w:rPr>
        <w:t>to the best</w:t>
      </w:r>
      <w:r w:rsidRPr="009E5A46">
        <w:rPr>
          <w:rFonts w:ascii="Verdana" w:hAnsi="Verdana" w:cs="Verdana"/>
          <w:spacing w:val="-2"/>
          <w:sz w:val="22"/>
          <w:szCs w:val="22"/>
        </w:rPr>
        <w:t xml:space="preserve"> </w:t>
      </w:r>
      <w:r w:rsidRPr="009E5A46">
        <w:rPr>
          <w:rFonts w:ascii="Verdana" w:hAnsi="Verdana" w:cs="Verdana"/>
          <w:sz w:val="22"/>
          <w:szCs w:val="22"/>
        </w:rPr>
        <w:t>of</w:t>
      </w:r>
      <w:r w:rsidRPr="009E5A46">
        <w:rPr>
          <w:rFonts w:ascii="Verdana" w:hAnsi="Verdana" w:cs="Verdana"/>
          <w:spacing w:val="-2"/>
          <w:sz w:val="22"/>
          <w:szCs w:val="22"/>
        </w:rPr>
        <w:t xml:space="preserve"> </w:t>
      </w:r>
      <w:r w:rsidRPr="009E5A46">
        <w:rPr>
          <w:rFonts w:ascii="Verdana" w:hAnsi="Verdana" w:cs="Verdana"/>
          <w:spacing w:val="-1"/>
          <w:sz w:val="22"/>
          <w:szCs w:val="22"/>
        </w:rPr>
        <w:t>your</w:t>
      </w:r>
      <w:r w:rsidRPr="009E5A46">
        <w:rPr>
          <w:rFonts w:ascii="Verdana" w:hAnsi="Verdana" w:cs="Verdana"/>
          <w:spacing w:val="40"/>
          <w:sz w:val="22"/>
          <w:szCs w:val="22"/>
        </w:rPr>
        <w:t xml:space="preserve"> </w:t>
      </w:r>
      <w:r w:rsidRPr="009E5A46">
        <w:rPr>
          <w:rFonts w:ascii="Verdana" w:hAnsi="Verdana" w:cs="Verdana"/>
          <w:spacing w:val="-1"/>
          <w:sz w:val="22"/>
          <w:szCs w:val="22"/>
        </w:rPr>
        <w:t>knowledge,</w:t>
      </w:r>
      <w:r w:rsidRPr="009E5A46">
        <w:rPr>
          <w:rFonts w:ascii="Verdana" w:hAnsi="Verdana" w:cs="Verdana"/>
          <w:spacing w:val="-2"/>
          <w:sz w:val="22"/>
          <w:szCs w:val="22"/>
        </w:rPr>
        <w:t xml:space="preserve"> </w:t>
      </w:r>
      <w:r w:rsidRPr="009E5A46">
        <w:rPr>
          <w:rFonts w:ascii="Verdana" w:hAnsi="Verdana" w:cs="Verdana"/>
          <w:spacing w:val="-1"/>
          <w:sz w:val="22"/>
          <w:szCs w:val="22"/>
        </w:rPr>
        <w:t>there</w:t>
      </w:r>
      <w:r w:rsidRPr="009E5A46">
        <w:rPr>
          <w:rFonts w:ascii="Verdana" w:hAnsi="Verdana" w:cs="Verdana"/>
          <w:spacing w:val="2"/>
          <w:sz w:val="22"/>
          <w:szCs w:val="22"/>
        </w:rPr>
        <w:t xml:space="preserve"> </w:t>
      </w:r>
      <w:r w:rsidRPr="009E5A46">
        <w:rPr>
          <w:rFonts w:ascii="Verdana" w:hAnsi="Verdana" w:cs="Verdana"/>
          <w:spacing w:val="-2"/>
          <w:sz w:val="22"/>
          <w:szCs w:val="22"/>
        </w:rPr>
        <w:t>is</w:t>
      </w:r>
      <w:r w:rsidRPr="009E5A46">
        <w:rPr>
          <w:rFonts w:ascii="Verdana" w:hAnsi="Verdana" w:cs="Verdana"/>
          <w:spacing w:val="-1"/>
          <w:sz w:val="22"/>
          <w:szCs w:val="22"/>
        </w:rPr>
        <w:t xml:space="preserve"> </w:t>
      </w:r>
      <w:r w:rsidRPr="009E5A46">
        <w:rPr>
          <w:rFonts w:ascii="Verdana" w:hAnsi="Verdana" w:cs="Verdana"/>
          <w:sz w:val="22"/>
          <w:szCs w:val="22"/>
        </w:rPr>
        <w:t>any</w:t>
      </w:r>
      <w:r w:rsidRPr="009E5A46">
        <w:rPr>
          <w:rFonts w:ascii="Verdana" w:hAnsi="Verdana" w:cs="Verdana"/>
          <w:spacing w:val="-2"/>
          <w:sz w:val="22"/>
          <w:szCs w:val="22"/>
        </w:rPr>
        <w:t xml:space="preserve"> </w:t>
      </w:r>
      <w:r w:rsidRPr="009E5A46">
        <w:rPr>
          <w:rFonts w:ascii="Verdana" w:hAnsi="Verdana" w:cs="Verdana"/>
          <w:spacing w:val="-1"/>
          <w:sz w:val="22"/>
          <w:szCs w:val="22"/>
        </w:rPr>
        <w:t>conflict</w:t>
      </w:r>
      <w:r w:rsidRPr="009E5A46">
        <w:rPr>
          <w:rFonts w:ascii="Verdana" w:hAnsi="Verdana" w:cs="Verdana"/>
          <w:spacing w:val="1"/>
          <w:sz w:val="22"/>
          <w:szCs w:val="22"/>
        </w:rPr>
        <w:t xml:space="preserve"> </w:t>
      </w:r>
      <w:r w:rsidRPr="009E5A46">
        <w:rPr>
          <w:rFonts w:ascii="Verdana" w:hAnsi="Verdana" w:cs="Verdana"/>
          <w:sz w:val="22"/>
          <w:szCs w:val="22"/>
        </w:rPr>
        <w:t xml:space="preserve">of </w:t>
      </w:r>
      <w:r w:rsidRPr="009E5A46">
        <w:rPr>
          <w:rFonts w:ascii="Verdana" w:hAnsi="Verdana" w:cs="Verdana"/>
          <w:spacing w:val="-1"/>
          <w:sz w:val="22"/>
          <w:szCs w:val="22"/>
        </w:rPr>
        <w:t>interest</w:t>
      </w:r>
      <w:r w:rsidRPr="009E5A46">
        <w:rPr>
          <w:rFonts w:ascii="Verdana" w:hAnsi="Verdana" w:cs="Verdana"/>
          <w:spacing w:val="-2"/>
          <w:sz w:val="22"/>
          <w:szCs w:val="22"/>
        </w:rPr>
        <w:t xml:space="preserve"> </w:t>
      </w:r>
      <w:r w:rsidRPr="009E5A46">
        <w:rPr>
          <w:rFonts w:ascii="Verdana" w:hAnsi="Verdana" w:cs="Verdana"/>
          <w:spacing w:val="-1"/>
          <w:sz w:val="22"/>
          <w:szCs w:val="22"/>
        </w:rPr>
        <w:t>between</w:t>
      </w:r>
      <w:r w:rsidRPr="009E5A46">
        <w:rPr>
          <w:rFonts w:ascii="Verdana" w:hAnsi="Verdana" w:cs="Verdana"/>
          <w:spacing w:val="-2"/>
          <w:sz w:val="22"/>
          <w:szCs w:val="22"/>
        </w:rPr>
        <w:t xml:space="preserve"> </w:t>
      </w:r>
      <w:r w:rsidRPr="009E5A46">
        <w:rPr>
          <w:rFonts w:ascii="Verdana" w:hAnsi="Verdana" w:cs="Verdana"/>
          <w:spacing w:val="-1"/>
          <w:sz w:val="22"/>
          <w:szCs w:val="22"/>
        </w:rPr>
        <w:t>your</w:t>
      </w:r>
      <w:r w:rsidRPr="009E5A46">
        <w:rPr>
          <w:rFonts w:ascii="Verdana" w:hAnsi="Verdana" w:cs="Verdana"/>
          <w:spacing w:val="-2"/>
          <w:sz w:val="22"/>
          <w:szCs w:val="22"/>
        </w:rPr>
        <w:t xml:space="preserve"> </w:t>
      </w:r>
      <w:r w:rsidRPr="009E5A46">
        <w:rPr>
          <w:rFonts w:ascii="Verdana" w:hAnsi="Verdana" w:cs="Verdana"/>
          <w:spacing w:val="-1"/>
          <w:sz w:val="22"/>
          <w:szCs w:val="22"/>
        </w:rPr>
        <w:t>organisation</w:t>
      </w:r>
      <w:r w:rsidRPr="009E5A46">
        <w:rPr>
          <w:rFonts w:ascii="Verdana" w:hAnsi="Verdana" w:cs="Verdana"/>
          <w:spacing w:val="-2"/>
          <w:sz w:val="22"/>
          <w:szCs w:val="22"/>
        </w:rPr>
        <w:t xml:space="preserve"> </w:t>
      </w:r>
      <w:r w:rsidRPr="009E5A46">
        <w:rPr>
          <w:rFonts w:ascii="Verdana" w:hAnsi="Verdana" w:cs="Verdana"/>
          <w:spacing w:val="-1"/>
          <w:sz w:val="22"/>
          <w:szCs w:val="22"/>
        </w:rPr>
        <w:t>and</w:t>
      </w:r>
      <w:r w:rsidRPr="009E5A46">
        <w:rPr>
          <w:rFonts w:ascii="Verdana" w:hAnsi="Verdana" w:cs="Verdana"/>
          <w:spacing w:val="26"/>
          <w:sz w:val="22"/>
          <w:szCs w:val="22"/>
        </w:rPr>
        <w:t xml:space="preserve"> </w:t>
      </w:r>
      <w:proofErr w:type="spellStart"/>
      <w:r w:rsidR="00EE61B6" w:rsidRPr="009E5A46">
        <w:rPr>
          <w:rFonts w:ascii="Verdana" w:hAnsi="Verdana" w:cs="Verdana"/>
          <w:spacing w:val="-1"/>
          <w:sz w:val="22"/>
          <w:szCs w:val="22"/>
        </w:rPr>
        <w:t>Trevow</w:t>
      </w:r>
      <w:proofErr w:type="spellEnd"/>
      <w:r w:rsidR="00EE61B6" w:rsidRPr="009E5A46">
        <w:rPr>
          <w:rFonts w:ascii="Verdana" w:hAnsi="Verdana" w:cs="Verdana"/>
          <w:spacing w:val="-1"/>
          <w:sz w:val="22"/>
          <w:szCs w:val="22"/>
        </w:rPr>
        <w:t xml:space="preserve"> Helston CIC</w:t>
      </w:r>
      <w:r w:rsidRPr="009E5A46">
        <w:rPr>
          <w:rFonts w:ascii="Verdana" w:hAnsi="Verdana" w:cs="Verdana"/>
          <w:spacing w:val="-2"/>
          <w:sz w:val="22"/>
          <w:szCs w:val="22"/>
        </w:rPr>
        <w:t xml:space="preserve"> </w:t>
      </w:r>
      <w:r w:rsidRPr="009E5A46">
        <w:rPr>
          <w:rFonts w:ascii="Verdana" w:hAnsi="Verdana" w:cs="Verdana"/>
          <w:sz w:val="22"/>
          <w:szCs w:val="22"/>
        </w:rPr>
        <w:t>or</w:t>
      </w:r>
      <w:r w:rsidRPr="009E5A46">
        <w:rPr>
          <w:rFonts w:ascii="Verdana" w:hAnsi="Verdana" w:cs="Verdana"/>
          <w:spacing w:val="-2"/>
          <w:sz w:val="22"/>
          <w:szCs w:val="22"/>
        </w:rPr>
        <w:t xml:space="preserve"> its</w:t>
      </w:r>
      <w:r w:rsidRPr="009E5A46">
        <w:rPr>
          <w:rFonts w:ascii="Verdana" w:hAnsi="Verdana" w:cs="Verdana"/>
          <w:spacing w:val="-1"/>
          <w:sz w:val="22"/>
          <w:szCs w:val="22"/>
        </w:rPr>
        <w:t xml:space="preserve"> </w:t>
      </w:r>
      <w:r w:rsidR="00F14C5E" w:rsidRPr="009E5A46">
        <w:rPr>
          <w:rFonts w:ascii="Verdana" w:hAnsi="Verdana" w:cs="Verdana"/>
          <w:spacing w:val="-1"/>
          <w:sz w:val="22"/>
          <w:szCs w:val="22"/>
        </w:rPr>
        <w:t>programme</w:t>
      </w:r>
      <w:r w:rsidR="00F138F1" w:rsidRPr="009E5A46">
        <w:rPr>
          <w:rFonts w:ascii="Verdana" w:hAnsi="Verdana" w:cs="Verdana"/>
          <w:spacing w:val="-1"/>
          <w:sz w:val="22"/>
          <w:szCs w:val="22"/>
        </w:rPr>
        <w:t xml:space="preserve"> </w:t>
      </w:r>
      <w:r w:rsidRPr="009E5A46">
        <w:rPr>
          <w:rFonts w:ascii="Verdana" w:hAnsi="Verdana" w:cs="Verdana"/>
          <w:spacing w:val="-1"/>
          <w:sz w:val="22"/>
          <w:szCs w:val="22"/>
        </w:rPr>
        <w:t>team</w:t>
      </w:r>
      <w:r w:rsidRPr="009E5A46">
        <w:rPr>
          <w:rFonts w:ascii="Verdana" w:hAnsi="Verdana" w:cs="Verdana"/>
          <w:spacing w:val="-2"/>
          <w:sz w:val="22"/>
          <w:szCs w:val="22"/>
        </w:rPr>
        <w:t xml:space="preserve"> </w:t>
      </w:r>
      <w:r w:rsidRPr="009E5A46">
        <w:rPr>
          <w:rFonts w:ascii="Verdana" w:hAnsi="Verdana" w:cs="Verdana"/>
          <w:spacing w:val="-1"/>
          <w:sz w:val="22"/>
          <w:szCs w:val="22"/>
        </w:rPr>
        <w:t>that</w:t>
      </w:r>
      <w:r w:rsidRPr="009E5A46">
        <w:rPr>
          <w:rFonts w:ascii="Verdana" w:hAnsi="Verdana" w:cs="Verdana"/>
          <w:spacing w:val="1"/>
          <w:sz w:val="22"/>
          <w:szCs w:val="22"/>
        </w:rPr>
        <w:t xml:space="preserve"> </w:t>
      </w:r>
      <w:r w:rsidRPr="009E5A46">
        <w:rPr>
          <w:rFonts w:ascii="Verdana" w:hAnsi="Verdana" w:cs="Verdana"/>
          <w:spacing w:val="-2"/>
          <w:sz w:val="22"/>
          <w:szCs w:val="22"/>
        </w:rPr>
        <w:t>is</w:t>
      </w:r>
      <w:r w:rsidRPr="009E5A46">
        <w:rPr>
          <w:rFonts w:ascii="Verdana" w:hAnsi="Verdana" w:cs="Verdana"/>
          <w:spacing w:val="1"/>
          <w:sz w:val="22"/>
          <w:szCs w:val="22"/>
        </w:rPr>
        <w:t xml:space="preserve"> </w:t>
      </w:r>
      <w:r w:rsidRPr="009E5A46">
        <w:rPr>
          <w:rFonts w:ascii="Verdana" w:hAnsi="Verdana" w:cs="Verdana"/>
          <w:spacing w:val="-1"/>
          <w:sz w:val="22"/>
          <w:szCs w:val="22"/>
        </w:rPr>
        <w:t>likely</w:t>
      </w:r>
      <w:r w:rsidRPr="009E5A46">
        <w:rPr>
          <w:rFonts w:ascii="Verdana" w:hAnsi="Verdana" w:cs="Verdana"/>
          <w:spacing w:val="-2"/>
          <w:sz w:val="22"/>
          <w:szCs w:val="22"/>
        </w:rPr>
        <w:t xml:space="preserve"> </w:t>
      </w:r>
      <w:r w:rsidRPr="009E5A46">
        <w:rPr>
          <w:rFonts w:ascii="Verdana" w:hAnsi="Verdana" w:cs="Verdana"/>
          <w:spacing w:val="-1"/>
          <w:sz w:val="22"/>
          <w:szCs w:val="22"/>
        </w:rPr>
        <w:t>to</w:t>
      </w:r>
      <w:r w:rsidRPr="009E5A46">
        <w:rPr>
          <w:rFonts w:ascii="Verdana" w:hAnsi="Verdana" w:cs="Verdana"/>
          <w:spacing w:val="2"/>
          <w:sz w:val="22"/>
          <w:szCs w:val="22"/>
        </w:rPr>
        <w:t xml:space="preserve"> </w:t>
      </w:r>
      <w:r w:rsidRPr="009E5A46">
        <w:rPr>
          <w:rFonts w:ascii="Verdana" w:hAnsi="Verdana" w:cs="Verdana"/>
          <w:spacing w:val="-1"/>
          <w:sz w:val="22"/>
          <w:szCs w:val="22"/>
        </w:rPr>
        <w:t xml:space="preserve">influence the outcome </w:t>
      </w:r>
      <w:r w:rsidRPr="009E5A46">
        <w:rPr>
          <w:rFonts w:ascii="Verdana" w:hAnsi="Verdana" w:cs="Verdana"/>
          <w:sz w:val="22"/>
          <w:szCs w:val="22"/>
        </w:rPr>
        <w:t>of</w:t>
      </w:r>
      <w:r w:rsidRPr="009E5A46">
        <w:rPr>
          <w:rFonts w:ascii="Verdana" w:hAnsi="Verdana" w:cs="Verdana"/>
          <w:spacing w:val="-4"/>
          <w:sz w:val="22"/>
          <w:szCs w:val="22"/>
        </w:rPr>
        <w:t xml:space="preserve"> </w:t>
      </w:r>
      <w:r w:rsidRPr="009E5A46">
        <w:rPr>
          <w:rFonts w:ascii="Verdana" w:hAnsi="Verdana" w:cs="Verdana"/>
          <w:spacing w:val="-1"/>
          <w:sz w:val="22"/>
          <w:szCs w:val="22"/>
        </w:rPr>
        <w:t>this</w:t>
      </w:r>
      <w:r w:rsidRPr="009E5A46">
        <w:rPr>
          <w:rFonts w:ascii="Verdana" w:hAnsi="Verdana" w:cs="Verdana"/>
          <w:spacing w:val="41"/>
          <w:sz w:val="22"/>
          <w:szCs w:val="22"/>
        </w:rPr>
        <w:t xml:space="preserve"> </w:t>
      </w:r>
      <w:r w:rsidRPr="009E5A46">
        <w:rPr>
          <w:rFonts w:ascii="Verdana" w:hAnsi="Verdana" w:cs="Verdana"/>
          <w:spacing w:val="-1"/>
          <w:sz w:val="22"/>
          <w:szCs w:val="22"/>
        </w:rPr>
        <w:t>procurement</w:t>
      </w:r>
      <w:r w:rsidRPr="009E5A46">
        <w:rPr>
          <w:rFonts w:ascii="Verdana" w:hAnsi="Verdana" w:cs="Verdana"/>
          <w:spacing w:val="-2"/>
          <w:sz w:val="22"/>
          <w:szCs w:val="22"/>
        </w:rPr>
        <w:t xml:space="preserve"> </w:t>
      </w:r>
      <w:r w:rsidRPr="009E5A46">
        <w:rPr>
          <w:rFonts w:ascii="Verdana" w:hAnsi="Verdana" w:cs="Verdana"/>
          <w:spacing w:val="-1"/>
          <w:sz w:val="22"/>
          <w:szCs w:val="22"/>
        </w:rPr>
        <w:t>either</w:t>
      </w:r>
      <w:r w:rsidRPr="009E5A46">
        <w:rPr>
          <w:rFonts w:ascii="Verdana" w:hAnsi="Verdana" w:cs="Verdana"/>
          <w:spacing w:val="-2"/>
          <w:sz w:val="22"/>
          <w:szCs w:val="22"/>
        </w:rPr>
        <w:t xml:space="preserve"> </w:t>
      </w:r>
      <w:r w:rsidRPr="009E5A46">
        <w:rPr>
          <w:rFonts w:ascii="Verdana" w:hAnsi="Verdana" w:cs="Verdana"/>
          <w:spacing w:val="-1"/>
          <w:sz w:val="22"/>
          <w:szCs w:val="22"/>
        </w:rPr>
        <w:t>directly</w:t>
      </w:r>
      <w:r w:rsidRPr="009E5A46">
        <w:rPr>
          <w:rFonts w:ascii="Verdana" w:hAnsi="Verdana" w:cs="Verdana"/>
          <w:spacing w:val="-2"/>
          <w:sz w:val="22"/>
          <w:szCs w:val="22"/>
        </w:rPr>
        <w:t xml:space="preserve"> </w:t>
      </w:r>
      <w:r w:rsidRPr="009E5A46">
        <w:rPr>
          <w:rFonts w:ascii="Verdana" w:hAnsi="Verdana" w:cs="Verdana"/>
          <w:sz w:val="22"/>
          <w:szCs w:val="22"/>
        </w:rPr>
        <w:t>or</w:t>
      </w:r>
      <w:r w:rsidRPr="009E5A46">
        <w:rPr>
          <w:rFonts w:ascii="Verdana" w:hAnsi="Verdana" w:cs="Verdana"/>
          <w:spacing w:val="1"/>
          <w:sz w:val="22"/>
          <w:szCs w:val="22"/>
        </w:rPr>
        <w:t xml:space="preserve"> </w:t>
      </w:r>
      <w:r w:rsidRPr="009E5A46">
        <w:rPr>
          <w:rFonts w:ascii="Verdana" w:hAnsi="Verdana" w:cs="Verdana"/>
          <w:spacing w:val="-1"/>
          <w:sz w:val="22"/>
          <w:szCs w:val="22"/>
        </w:rPr>
        <w:t>indirectly</w:t>
      </w:r>
      <w:r w:rsidRPr="009E5A46">
        <w:rPr>
          <w:rFonts w:ascii="Verdana" w:hAnsi="Verdana" w:cs="Verdana"/>
          <w:spacing w:val="-2"/>
          <w:sz w:val="22"/>
          <w:szCs w:val="22"/>
        </w:rPr>
        <w:t xml:space="preserve"> </w:t>
      </w:r>
      <w:r w:rsidRPr="009E5A46">
        <w:rPr>
          <w:rFonts w:ascii="Verdana" w:hAnsi="Verdana" w:cs="Verdana"/>
          <w:spacing w:val="-1"/>
          <w:sz w:val="22"/>
          <w:szCs w:val="22"/>
        </w:rPr>
        <w:t>through</w:t>
      </w:r>
      <w:r w:rsidRPr="009E5A46">
        <w:rPr>
          <w:rFonts w:ascii="Verdana" w:hAnsi="Verdana" w:cs="Verdana"/>
          <w:spacing w:val="-2"/>
          <w:sz w:val="22"/>
          <w:szCs w:val="22"/>
        </w:rPr>
        <w:t xml:space="preserve"> </w:t>
      </w:r>
      <w:r w:rsidRPr="009E5A46">
        <w:rPr>
          <w:rFonts w:ascii="Verdana" w:hAnsi="Verdana" w:cs="Verdana"/>
          <w:spacing w:val="-1"/>
          <w:sz w:val="22"/>
          <w:szCs w:val="22"/>
        </w:rPr>
        <w:t>financial,</w:t>
      </w:r>
      <w:r w:rsidRPr="009E5A46">
        <w:rPr>
          <w:rFonts w:ascii="Verdana" w:hAnsi="Verdana" w:cs="Verdana"/>
          <w:spacing w:val="-2"/>
          <w:sz w:val="22"/>
          <w:szCs w:val="22"/>
        </w:rPr>
        <w:t xml:space="preserve"> </w:t>
      </w:r>
      <w:r w:rsidRPr="009E5A46">
        <w:rPr>
          <w:rFonts w:ascii="Verdana" w:hAnsi="Verdana" w:cs="Verdana"/>
          <w:spacing w:val="-1"/>
          <w:sz w:val="22"/>
          <w:szCs w:val="22"/>
        </w:rPr>
        <w:t xml:space="preserve">economic </w:t>
      </w:r>
      <w:r w:rsidRPr="009E5A46">
        <w:rPr>
          <w:rFonts w:ascii="Verdana" w:hAnsi="Verdana" w:cs="Verdana"/>
          <w:sz w:val="22"/>
          <w:szCs w:val="22"/>
        </w:rPr>
        <w:t>or</w:t>
      </w:r>
      <w:r w:rsidRPr="009E5A46">
        <w:rPr>
          <w:rFonts w:ascii="Verdana" w:hAnsi="Verdana" w:cs="Verdana"/>
          <w:spacing w:val="-2"/>
          <w:sz w:val="22"/>
          <w:szCs w:val="22"/>
        </w:rPr>
        <w:t xml:space="preserve"> </w:t>
      </w:r>
      <w:r w:rsidRPr="009E5A46">
        <w:rPr>
          <w:rFonts w:ascii="Verdana" w:hAnsi="Verdana" w:cs="Verdana"/>
          <w:spacing w:val="-1"/>
          <w:sz w:val="22"/>
          <w:szCs w:val="22"/>
        </w:rPr>
        <w:t>other</w:t>
      </w:r>
      <w:r w:rsidRPr="009E5A46">
        <w:rPr>
          <w:rFonts w:ascii="Verdana" w:hAnsi="Verdana" w:cs="Verdana"/>
          <w:spacing w:val="45"/>
          <w:sz w:val="22"/>
          <w:szCs w:val="22"/>
        </w:rPr>
        <w:t xml:space="preserve"> </w:t>
      </w:r>
      <w:r w:rsidRPr="009E5A46">
        <w:rPr>
          <w:rFonts w:ascii="Verdana" w:hAnsi="Verdana" w:cs="Verdana"/>
          <w:spacing w:val="-1"/>
          <w:sz w:val="22"/>
          <w:szCs w:val="22"/>
        </w:rPr>
        <w:t>personal</w:t>
      </w:r>
      <w:r w:rsidRPr="009E5A46">
        <w:rPr>
          <w:rFonts w:ascii="Verdana" w:hAnsi="Verdana" w:cs="Verdana"/>
          <w:spacing w:val="-2"/>
          <w:sz w:val="22"/>
          <w:szCs w:val="22"/>
        </w:rPr>
        <w:t xml:space="preserve"> </w:t>
      </w:r>
      <w:r w:rsidRPr="009E5A46">
        <w:rPr>
          <w:rFonts w:ascii="Verdana" w:hAnsi="Verdana" w:cs="Verdana"/>
          <w:spacing w:val="-1"/>
          <w:sz w:val="22"/>
          <w:szCs w:val="22"/>
        </w:rPr>
        <w:t>interest</w:t>
      </w:r>
      <w:r w:rsidRPr="009E5A46">
        <w:rPr>
          <w:rFonts w:ascii="Verdana" w:hAnsi="Verdana" w:cs="Verdana"/>
          <w:spacing w:val="-2"/>
          <w:sz w:val="22"/>
          <w:szCs w:val="22"/>
        </w:rPr>
        <w:t xml:space="preserve"> </w:t>
      </w:r>
      <w:r w:rsidRPr="009E5A46">
        <w:rPr>
          <w:rFonts w:ascii="Verdana" w:hAnsi="Verdana" w:cs="Verdana"/>
          <w:spacing w:val="-1"/>
          <w:sz w:val="22"/>
          <w:szCs w:val="22"/>
        </w:rPr>
        <w:t>which</w:t>
      </w:r>
      <w:r w:rsidRPr="009E5A46">
        <w:rPr>
          <w:rFonts w:ascii="Verdana" w:hAnsi="Verdana" w:cs="Verdana"/>
          <w:spacing w:val="-2"/>
          <w:sz w:val="22"/>
          <w:szCs w:val="22"/>
        </w:rPr>
        <w:t xml:space="preserve"> </w:t>
      </w:r>
      <w:r w:rsidRPr="009E5A46">
        <w:rPr>
          <w:rFonts w:ascii="Verdana" w:hAnsi="Verdana" w:cs="Verdana"/>
          <w:spacing w:val="-1"/>
          <w:sz w:val="22"/>
          <w:szCs w:val="22"/>
        </w:rPr>
        <w:t>might</w:t>
      </w:r>
      <w:r w:rsidRPr="009E5A46">
        <w:rPr>
          <w:rFonts w:ascii="Verdana" w:hAnsi="Verdana" w:cs="Verdana"/>
          <w:spacing w:val="-2"/>
          <w:sz w:val="22"/>
          <w:szCs w:val="22"/>
        </w:rPr>
        <w:t xml:space="preserve"> </w:t>
      </w:r>
      <w:r w:rsidRPr="009E5A46">
        <w:rPr>
          <w:rFonts w:ascii="Verdana" w:hAnsi="Verdana" w:cs="Verdana"/>
          <w:spacing w:val="-1"/>
          <w:sz w:val="22"/>
          <w:szCs w:val="22"/>
        </w:rPr>
        <w:t>be perceived</w:t>
      </w:r>
      <w:r w:rsidRPr="009E5A46">
        <w:rPr>
          <w:rFonts w:ascii="Verdana" w:hAnsi="Verdana" w:cs="Verdana"/>
          <w:spacing w:val="1"/>
          <w:sz w:val="22"/>
          <w:szCs w:val="22"/>
        </w:rPr>
        <w:t xml:space="preserve"> </w:t>
      </w:r>
      <w:r w:rsidRPr="009E5A46">
        <w:rPr>
          <w:rFonts w:ascii="Verdana" w:hAnsi="Verdana" w:cs="Verdana"/>
          <w:spacing w:val="-1"/>
          <w:sz w:val="22"/>
          <w:szCs w:val="22"/>
        </w:rPr>
        <w:t>to compromise the impartiality</w:t>
      </w:r>
      <w:r w:rsidRPr="009E5A46">
        <w:rPr>
          <w:rFonts w:ascii="Verdana" w:hAnsi="Verdana" w:cs="Verdana"/>
          <w:spacing w:val="38"/>
          <w:sz w:val="22"/>
          <w:szCs w:val="22"/>
        </w:rPr>
        <w:t xml:space="preserve"> </w:t>
      </w:r>
      <w:r w:rsidRPr="009E5A46">
        <w:rPr>
          <w:rFonts w:ascii="Verdana" w:hAnsi="Verdana" w:cs="Verdana"/>
          <w:spacing w:val="-1"/>
          <w:sz w:val="22"/>
          <w:szCs w:val="22"/>
        </w:rPr>
        <w:t>and</w:t>
      </w:r>
      <w:r w:rsidRPr="009E5A46">
        <w:rPr>
          <w:rFonts w:ascii="Verdana" w:hAnsi="Verdana" w:cs="Verdana"/>
          <w:spacing w:val="1"/>
          <w:sz w:val="22"/>
          <w:szCs w:val="22"/>
        </w:rPr>
        <w:t xml:space="preserve"> </w:t>
      </w:r>
      <w:r w:rsidRPr="009E5A46">
        <w:rPr>
          <w:rFonts w:ascii="Verdana" w:hAnsi="Verdana" w:cs="Verdana"/>
          <w:spacing w:val="-1"/>
          <w:sz w:val="22"/>
          <w:szCs w:val="22"/>
        </w:rPr>
        <w:t xml:space="preserve">independence </w:t>
      </w:r>
      <w:r w:rsidRPr="009E5A46">
        <w:rPr>
          <w:rFonts w:ascii="Verdana" w:hAnsi="Verdana" w:cs="Verdana"/>
          <w:sz w:val="22"/>
          <w:szCs w:val="22"/>
        </w:rPr>
        <w:t>of</w:t>
      </w:r>
      <w:r w:rsidRPr="009E5A46">
        <w:rPr>
          <w:rFonts w:ascii="Verdana" w:hAnsi="Verdana" w:cs="Verdana"/>
          <w:spacing w:val="-4"/>
          <w:sz w:val="22"/>
          <w:szCs w:val="22"/>
        </w:rPr>
        <w:t xml:space="preserve"> </w:t>
      </w:r>
      <w:r w:rsidRPr="009E5A46">
        <w:rPr>
          <w:rFonts w:ascii="Verdana" w:hAnsi="Verdana" w:cs="Verdana"/>
          <w:spacing w:val="-1"/>
          <w:sz w:val="22"/>
          <w:szCs w:val="22"/>
        </w:rPr>
        <w:t>any</w:t>
      </w:r>
      <w:r w:rsidRPr="009E5A46">
        <w:rPr>
          <w:rFonts w:ascii="Verdana" w:hAnsi="Verdana" w:cs="Verdana"/>
          <w:spacing w:val="-2"/>
          <w:sz w:val="22"/>
          <w:szCs w:val="22"/>
        </w:rPr>
        <w:t xml:space="preserve"> </w:t>
      </w:r>
      <w:r w:rsidRPr="009E5A46">
        <w:rPr>
          <w:rFonts w:ascii="Verdana" w:hAnsi="Verdana" w:cs="Verdana"/>
          <w:spacing w:val="-1"/>
          <w:sz w:val="22"/>
          <w:szCs w:val="22"/>
        </w:rPr>
        <w:t>party</w:t>
      </w:r>
      <w:r w:rsidRPr="009E5A46">
        <w:rPr>
          <w:rFonts w:ascii="Verdana" w:hAnsi="Verdana" w:cs="Verdana"/>
          <w:sz w:val="22"/>
          <w:szCs w:val="22"/>
        </w:rPr>
        <w:t xml:space="preserve"> </w:t>
      </w:r>
      <w:r w:rsidRPr="009E5A46">
        <w:rPr>
          <w:rFonts w:ascii="Verdana" w:hAnsi="Verdana" w:cs="Verdana"/>
          <w:spacing w:val="-1"/>
          <w:sz w:val="22"/>
          <w:szCs w:val="22"/>
        </w:rPr>
        <w:t>in</w:t>
      </w:r>
      <w:r w:rsidRPr="009E5A46">
        <w:rPr>
          <w:rFonts w:ascii="Verdana" w:hAnsi="Verdana" w:cs="Verdana"/>
          <w:spacing w:val="-2"/>
          <w:sz w:val="22"/>
          <w:szCs w:val="22"/>
        </w:rPr>
        <w:t xml:space="preserve"> </w:t>
      </w:r>
      <w:r w:rsidRPr="009E5A46">
        <w:rPr>
          <w:rFonts w:ascii="Verdana" w:hAnsi="Verdana" w:cs="Verdana"/>
          <w:spacing w:val="-1"/>
          <w:sz w:val="22"/>
          <w:szCs w:val="22"/>
        </w:rPr>
        <w:t>the context</w:t>
      </w:r>
      <w:r w:rsidRPr="009E5A46">
        <w:rPr>
          <w:rFonts w:ascii="Verdana" w:hAnsi="Verdana" w:cs="Verdana"/>
          <w:spacing w:val="-2"/>
          <w:sz w:val="22"/>
          <w:szCs w:val="22"/>
        </w:rPr>
        <w:t xml:space="preserve"> </w:t>
      </w:r>
      <w:r w:rsidRPr="009E5A46">
        <w:rPr>
          <w:rFonts w:ascii="Verdana" w:hAnsi="Verdana" w:cs="Verdana"/>
          <w:sz w:val="22"/>
          <w:szCs w:val="22"/>
        </w:rPr>
        <w:t>of</w:t>
      </w:r>
      <w:r w:rsidRPr="009E5A46">
        <w:rPr>
          <w:rFonts w:ascii="Verdana" w:hAnsi="Verdana" w:cs="Verdana"/>
          <w:spacing w:val="-2"/>
          <w:sz w:val="22"/>
          <w:szCs w:val="22"/>
        </w:rPr>
        <w:t xml:space="preserve"> </w:t>
      </w:r>
      <w:r w:rsidRPr="009E5A46">
        <w:rPr>
          <w:rFonts w:ascii="Verdana" w:hAnsi="Verdana" w:cs="Verdana"/>
          <w:spacing w:val="-1"/>
          <w:sz w:val="22"/>
          <w:szCs w:val="22"/>
        </w:rPr>
        <w:t>this procurement</w:t>
      </w:r>
      <w:r w:rsidRPr="009E5A46">
        <w:rPr>
          <w:rFonts w:ascii="Verdana" w:hAnsi="Verdana" w:cs="Verdana"/>
          <w:spacing w:val="-2"/>
          <w:sz w:val="22"/>
          <w:szCs w:val="22"/>
        </w:rPr>
        <w:t xml:space="preserve"> </w:t>
      </w:r>
      <w:r w:rsidRPr="009E5A46">
        <w:rPr>
          <w:rFonts w:ascii="Verdana" w:hAnsi="Verdana" w:cs="Verdana"/>
          <w:spacing w:val="-1"/>
          <w:sz w:val="22"/>
          <w:szCs w:val="22"/>
        </w:rPr>
        <w:t>procedure.</w:t>
      </w:r>
    </w:p>
    <w:p w14:paraId="7C8206D2" w14:textId="77777777" w:rsidR="009E5BAE" w:rsidRPr="009E5A46" w:rsidRDefault="009E5BAE" w:rsidP="006268C8">
      <w:pPr>
        <w:kinsoku w:val="0"/>
        <w:overflowPunct w:val="0"/>
        <w:spacing w:before="3"/>
        <w:rPr>
          <w:rFonts w:ascii="Verdana" w:hAnsi="Verdana" w:cs="Verdana"/>
          <w:sz w:val="22"/>
          <w:szCs w:val="22"/>
        </w:rPr>
      </w:pPr>
    </w:p>
    <w:p w14:paraId="234CB10F" w14:textId="609EC2C5" w:rsidR="009E5BAE" w:rsidRPr="009E5A46" w:rsidRDefault="009E5BAE" w:rsidP="006268C8">
      <w:pPr>
        <w:spacing w:before="60" w:after="60"/>
        <w:rPr>
          <w:rFonts w:ascii="Verdana" w:eastAsia="Times New Roman" w:hAnsi="Verdana" w:cs="Arial Narrow"/>
          <w:sz w:val="22"/>
          <w:szCs w:val="22"/>
        </w:rPr>
      </w:pPr>
      <w:r w:rsidRPr="009E5A46">
        <w:rPr>
          <w:rFonts w:ascii="Verdana" w:eastAsia="Times New Roman" w:hAnsi="Verdana" w:cs="Arial Narrow"/>
          <w:sz w:val="22"/>
          <w:szCs w:val="22"/>
        </w:rPr>
        <w:t xml:space="preserve">Receipt of this statement will permit </w:t>
      </w:r>
      <w:proofErr w:type="spellStart"/>
      <w:r w:rsidR="00EE61B6" w:rsidRPr="009E5A46">
        <w:rPr>
          <w:rFonts w:ascii="Verdana" w:eastAsia="Times New Roman" w:hAnsi="Verdana" w:cs="Arial Narrow"/>
          <w:sz w:val="22"/>
          <w:szCs w:val="22"/>
        </w:rPr>
        <w:t>Trevow</w:t>
      </w:r>
      <w:proofErr w:type="spellEnd"/>
      <w:r w:rsidR="00EE61B6" w:rsidRPr="009E5A46">
        <w:rPr>
          <w:rFonts w:ascii="Verdana" w:eastAsia="Times New Roman" w:hAnsi="Verdana" w:cs="Arial Narrow"/>
          <w:sz w:val="22"/>
          <w:szCs w:val="22"/>
        </w:rPr>
        <w:t xml:space="preserve"> Helston CIC</w:t>
      </w:r>
      <w:r w:rsidRPr="009E5A46">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EC020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05F4BE34" w14:textId="71B7627C" w:rsidR="009E5A46" w:rsidRPr="009E5A46" w:rsidRDefault="00F0756C" w:rsidP="006268C8">
      <w:pPr>
        <w:pStyle w:val="Default"/>
        <w:spacing w:before="60" w:after="60"/>
        <w:rPr>
          <w:rFonts w:ascii="Verdana" w:hAnsi="Verdana"/>
          <w:sz w:val="22"/>
          <w:szCs w:val="22"/>
        </w:rPr>
      </w:pPr>
      <w:hyperlink r:id="rId15" w:history="1">
        <w:r w:rsidR="009E5A46" w:rsidRPr="009E5A46">
          <w:rPr>
            <w:rStyle w:val="Hyperlink"/>
            <w:rFonts w:ascii="Verdana" w:hAnsi="Verdana" w:cs="Arial Narrow"/>
            <w:sz w:val="22"/>
            <w:szCs w:val="22"/>
          </w:rPr>
          <w:t>guy@cousinjacks.org</w:t>
        </w:r>
      </w:hyperlink>
    </w:p>
    <w:p w14:paraId="2FDE3028" w14:textId="77777777" w:rsidR="009E5A46" w:rsidRDefault="009E5A46" w:rsidP="006268C8">
      <w:pPr>
        <w:pStyle w:val="Default"/>
        <w:spacing w:before="60" w:after="60"/>
        <w:rPr>
          <w:rFonts w:ascii="Verdana" w:hAnsi="Verdana"/>
          <w:b/>
          <w:color w:val="FF0000"/>
          <w:sz w:val="22"/>
          <w:szCs w:val="22"/>
        </w:rPr>
      </w:pPr>
    </w:p>
    <w:p w14:paraId="24FDBFEC" w14:textId="591B4361"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9E5A46" w:rsidRDefault="006D5657" w:rsidP="006268C8">
      <w:pPr>
        <w:pStyle w:val="BodyText"/>
        <w:kinsoku w:val="0"/>
        <w:overflowPunct w:val="0"/>
        <w:spacing w:before="2"/>
        <w:ind w:left="0" w:firstLine="0"/>
      </w:pPr>
    </w:p>
    <w:p w14:paraId="04206152" w14:textId="171E928E" w:rsidR="006D5657" w:rsidRPr="009E5A46" w:rsidRDefault="006D5657" w:rsidP="006268C8">
      <w:pPr>
        <w:pStyle w:val="Default"/>
        <w:spacing w:before="60" w:after="60"/>
        <w:rPr>
          <w:rFonts w:ascii="Verdana" w:hAnsi="Verdana"/>
          <w:color w:val="auto"/>
          <w:sz w:val="22"/>
          <w:szCs w:val="22"/>
        </w:rPr>
      </w:pPr>
      <w:r w:rsidRPr="009E5A46">
        <w:rPr>
          <w:rFonts w:ascii="Verdana" w:hAnsi="Verdana"/>
          <w:color w:val="auto"/>
          <w:sz w:val="22"/>
          <w:szCs w:val="22"/>
        </w:rPr>
        <w:t xml:space="preserve">Responses to clarifications will be anonymised and uploaded by </w:t>
      </w:r>
      <w:bookmarkStart w:id="0" w:name="_Hlk128568722"/>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004B66F2" w:rsidRPr="009E5A46">
        <w:rPr>
          <w:rFonts w:ascii="Verdana" w:hAnsi="Verdana"/>
          <w:color w:val="auto"/>
          <w:sz w:val="22"/>
          <w:szCs w:val="22"/>
        </w:rPr>
        <w:t xml:space="preserve"> </w:t>
      </w:r>
      <w:bookmarkEnd w:id="0"/>
      <w:r w:rsidRPr="009E5A46">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2D39F606"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w:t>
      </w:r>
      <w:r w:rsidRPr="009E5A46">
        <w:rPr>
          <w:rFonts w:ascii="Verdana" w:hAnsi="Verdana"/>
          <w:color w:val="auto"/>
          <w:sz w:val="22"/>
          <w:szCs w:val="22"/>
        </w:rPr>
        <w:t>of tendering as to the meaning of the tender, contract or other tender documents or as to any other matter or thing to be done under the</w:t>
      </w:r>
      <w:r w:rsidRPr="009E5A46">
        <w:rPr>
          <w:rFonts w:ascii="Verdana" w:hAnsi="Verdana"/>
          <w:color w:val="auto"/>
          <w:spacing w:val="-1"/>
          <w:sz w:val="22"/>
          <w:szCs w:val="22"/>
        </w:rPr>
        <w:t xml:space="preserve"> proposed</w:t>
      </w:r>
      <w:r w:rsidRPr="009E5A46">
        <w:rPr>
          <w:rFonts w:ascii="Verdana" w:hAnsi="Verdana"/>
          <w:color w:val="auto"/>
          <w:spacing w:val="-2"/>
          <w:sz w:val="22"/>
          <w:szCs w:val="22"/>
        </w:rPr>
        <w:t xml:space="preserve"> </w:t>
      </w:r>
      <w:r w:rsidRPr="009E5A46">
        <w:rPr>
          <w:rFonts w:ascii="Verdana" w:hAnsi="Verdana"/>
          <w:color w:val="auto"/>
          <w:spacing w:val="-1"/>
          <w:sz w:val="22"/>
          <w:szCs w:val="22"/>
        </w:rPr>
        <w:t>contract</w:t>
      </w:r>
      <w:r w:rsidRPr="009E5A46">
        <w:rPr>
          <w:rFonts w:ascii="Verdana" w:hAnsi="Verdana"/>
          <w:color w:val="auto"/>
          <w:spacing w:val="-2"/>
          <w:sz w:val="22"/>
          <w:szCs w:val="22"/>
        </w:rPr>
        <w:t xml:space="preserve"> </w:t>
      </w:r>
      <w:r w:rsidRPr="009E5A46">
        <w:rPr>
          <w:rFonts w:ascii="Verdana" w:hAnsi="Verdana"/>
          <w:color w:val="auto"/>
          <w:spacing w:val="-1"/>
          <w:sz w:val="22"/>
          <w:szCs w:val="22"/>
        </w:rPr>
        <w:t>shall</w:t>
      </w:r>
      <w:r w:rsidRPr="009E5A46">
        <w:rPr>
          <w:rFonts w:ascii="Verdana" w:hAnsi="Verdana"/>
          <w:color w:val="auto"/>
          <w:spacing w:val="-2"/>
          <w:sz w:val="22"/>
          <w:szCs w:val="22"/>
        </w:rPr>
        <w:t xml:space="preserve"> </w:t>
      </w:r>
      <w:r w:rsidRPr="009E5A46">
        <w:rPr>
          <w:rFonts w:ascii="Verdana" w:hAnsi="Verdana"/>
          <w:color w:val="auto"/>
          <w:spacing w:val="-1"/>
          <w:sz w:val="22"/>
          <w:szCs w:val="22"/>
        </w:rPr>
        <w:t>bind</w:t>
      </w:r>
      <w:r w:rsidRPr="009E5A46">
        <w:rPr>
          <w:rFonts w:ascii="Verdana" w:hAnsi="Verdana"/>
          <w:color w:val="auto"/>
          <w:spacing w:val="-2"/>
          <w:sz w:val="22"/>
          <w:szCs w:val="22"/>
        </w:rPr>
        <w:t xml:space="preserve"> </w:t>
      </w:r>
      <w:proofErr w:type="spellStart"/>
      <w:r w:rsidR="00EE61B6" w:rsidRPr="009E5A46">
        <w:rPr>
          <w:rFonts w:ascii="Verdana" w:hAnsi="Verdana"/>
          <w:color w:val="auto"/>
          <w:spacing w:val="-1"/>
          <w:sz w:val="22"/>
          <w:szCs w:val="22"/>
        </w:rPr>
        <w:t>Trevow</w:t>
      </w:r>
      <w:proofErr w:type="spellEnd"/>
      <w:r w:rsidR="00EE61B6" w:rsidRPr="009E5A46">
        <w:rPr>
          <w:rFonts w:ascii="Verdana" w:hAnsi="Verdana"/>
          <w:color w:val="auto"/>
          <w:spacing w:val="-1"/>
          <w:sz w:val="22"/>
          <w:szCs w:val="22"/>
        </w:rPr>
        <w:t xml:space="preserve"> Helston CIC</w:t>
      </w:r>
      <w:r w:rsidRPr="009E5A46">
        <w:rPr>
          <w:rFonts w:ascii="Verdana" w:hAnsi="Verdana"/>
          <w:color w:val="auto"/>
          <w:spacing w:val="-2"/>
          <w:sz w:val="22"/>
          <w:szCs w:val="22"/>
        </w:rPr>
        <w:t xml:space="preserve"> </w:t>
      </w:r>
      <w:r w:rsidRPr="009E5A46">
        <w:rPr>
          <w:rFonts w:ascii="Verdana" w:hAnsi="Verdana"/>
          <w:color w:val="auto"/>
          <w:spacing w:val="-1"/>
          <w:sz w:val="22"/>
          <w:szCs w:val="22"/>
        </w:rPr>
        <w:t>unless such</w:t>
      </w:r>
      <w:r w:rsidRPr="009E5A46">
        <w:rPr>
          <w:rFonts w:ascii="Verdana" w:hAnsi="Verdana"/>
          <w:color w:val="auto"/>
          <w:spacing w:val="51"/>
          <w:sz w:val="22"/>
          <w:szCs w:val="22"/>
        </w:rPr>
        <w:t xml:space="preserve"> </w:t>
      </w:r>
      <w:r w:rsidRPr="009E5A46">
        <w:rPr>
          <w:rFonts w:ascii="Verdana" w:hAnsi="Verdana"/>
          <w:color w:val="auto"/>
          <w:spacing w:val="-1"/>
          <w:sz w:val="22"/>
          <w:szCs w:val="22"/>
        </w:rPr>
        <w:t>representation</w:t>
      </w:r>
      <w:r w:rsidRPr="009E5A46">
        <w:rPr>
          <w:rFonts w:ascii="Verdana" w:hAnsi="Verdana"/>
          <w:color w:val="auto"/>
          <w:spacing w:val="-2"/>
          <w:sz w:val="22"/>
          <w:szCs w:val="22"/>
        </w:rPr>
        <w:t xml:space="preserve"> is</w:t>
      </w:r>
      <w:r w:rsidRPr="009E5A46">
        <w:rPr>
          <w:rFonts w:ascii="Verdana" w:hAnsi="Verdana"/>
          <w:color w:val="auto"/>
          <w:spacing w:val="1"/>
          <w:sz w:val="22"/>
          <w:szCs w:val="22"/>
        </w:rPr>
        <w:t xml:space="preserve"> </w:t>
      </w:r>
      <w:r w:rsidRPr="009E5A46">
        <w:rPr>
          <w:rFonts w:ascii="Verdana" w:hAnsi="Verdana"/>
          <w:color w:val="auto"/>
          <w:spacing w:val="-1"/>
          <w:sz w:val="22"/>
          <w:szCs w:val="22"/>
        </w:rPr>
        <w:t>in</w:t>
      </w:r>
      <w:r w:rsidRPr="009E5A46">
        <w:rPr>
          <w:rFonts w:ascii="Verdana" w:hAnsi="Verdana"/>
          <w:color w:val="auto"/>
          <w:spacing w:val="-2"/>
          <w:sz w:val="22"/>
          <w:szCs w:val="22"/>
        </w:rPr>
        <w:t xml:space="preserve"> </w:t>
      </w:r>
      <w:r w:rsidRPr="009E5A46">
        <w:rPr>
          <w:rFonts w:ascii="Verdana" w:hAnsi="Verdana"/>
          <w:color w:val="auto"/>
          <w:spacing w:val="-1"/>
          <w:sz w:val="22"/>
          <w:szCs w:val="22"/>
        </w:rPr>
        <w:t>writing</w:t>
      </w:r>
      <w:r w:rsidRPr="009E5A46">
        <w:rPr>
          <w:rFonts w:ascii="Verdana" w:hAnsi="Verdana"/>
          <w:color w:val="auto"/>
          <w:spacing w:val="-2"/>
          <w:sz w:val="22"/>
          <w:szCs w:val="22"/>
        </w:rPr>
        <w:t xml:space="preserve"> </w:t>
      </w:r>
      <w:r w:rsidRPr="009E5A46">
        <w:rPr>
          <w:rFonts w:ascii="Verdana" w:hAnsi="Verdana"/>
          <w:color w:val="auto"/>
          <w:spacing w:val="-1"/>
          <w:sz w:val="22"/>
          <w:szCs w:val="22"/>
        </w:rPr>
        <w:t>and</w:t>
      </w:r>
      <w:r w:rsidRPr="009E5A46">
        <w:rPr>
          <w:rFonts w:ascii="Verdana" w:hAnsi="Verdana"/>
          <w:color w:val="auto"/>
          <w:spacing w:val="-2"/>
          <w:sz w:val="22"/>
          <w:szCs w:val="22"/>
        </w:rPr>
        <w:t xml:space="preserve"> </w:t>
      </w:r>
      <w:r w:rsidRPr="009E5A46">
        <w:rPr>
          <w:rFonts w:ascii="Verdana" w:hAnsi="Verdana"/>
          <w:color w:val="auto"/>
          <w:spacing w:val="-1"/>
          <w:sz w:val="22"/>
          <w:szCs w:val="22"/>
        </w:rPr>
        <w:t>duly</w:t>
      </w:r>
      <w:r w:rsidRPr="009E5A46">
        <w:rPr>
          <w:rFonts w:ascii="Verdana" w:hAnsi="Verdana"/>
          <w:color w:val="auto"/>
          <w:spacing w:val="-2"/>
          <w:sz w:val="22"/>
          <w:szCs w:val="22"/>
        </w:rPr>
        <w:t xml:space="preserve"> </w:t>
      </w:r>
      <w:r w:rsidRPr="009E5A46">
        <w:rPr>
          <w:rFonts w:ascii="Verdana" w:hAnsi="Verdana"/>
          <w:color w:val="auto"/>
          <w:spacing w:val="-1"/>
          <w:sz w:val="22"/>
          <w:szCs w:val="22"/>
        </w:rPr>
        <w:t>signed</w:t>
      </w:r>
      <w:r w:rsidRPr="009E5A46">
        <w:rPr>
          <w:rFonts w:ascii="Verdana" w:hAnsi="Verdana"/>
          <w:color w:val="auto"/>
          <w:spacing w:val="1"/>
          <w:sz w:val="22"/>
          <w:szCs w:val="22"/>
        </w:rPr>
        <w:t xml:space="preserve"> </w:t>
      </w:r>
      <w:r w:rsidRPr="009E5A46">
        <w:rPr>
          <w:rFonts w:ascii="Verdana" w:hAnsi="Verdana"/>
          <w:color w:val="auto"/>
          <w:spacing w:val="-1"/>
          <w:sz w:val="22"/>
          <w:szCs w:val="22"/>
        </w:rPr>
        <w:t>by</w:t>
      </w:r>
      <w:r w:rsidRPr="009E5A46">
        <w:rPr>
          <w:rFonts w:ascii="Verdana" w:hAnsi="Verdana"/>
          <w:color w:val="auto"/>
          <w:spacing w:val="-2"/>
          <w:sz w:val="22"/>
          <w:szCs w:val="22"/>
        </w:rPr>
        <w:t xml:space="preserve"> </w:t>
      </w:r>
      <w:r w:rsidRPr="009E5A46">
        <w:rPr>
          <w:rFonts w:ascii="Verdana" w:hAnsi="Verdana"/>
          <w:color w:val="auto"/>
          <w:sz w:val="22"/>
          <w:szCs w:val="22"/>
        </w:rPr>
        <w:t>a</w:t>
      </w:r>
      <w:r w:rsidRPr="009E5A46">
        <w:rPr>
          <w:rFonts w:ascii="Verdana" w:hAnsi="Verdana"/>
          <w:color w:val="auto"/>
          <w:spacing w:val="-2"/>
          <w:sz w:val="22"/>
          <w:szCs w:val="22"/>
        </w:rPr>
        <w:t xml:space="preserve"> </w:t>
      </w:r>
      <w:r w:rsidRPr="009E5A46">
        <w:rPr>
          <w:rFonts w:ascii="Verdana" w:hAnsi="Verdana"/>
          <w:color w:val="auto"/>
          <w:sz w:val="22"/>
          <w:szCs w:val="22"/>
        </w:rPr>
        <w:t xml:space="preserve">Director/Partner of the tenderer. All such </w:t>
      </w:r>
      <w:r w:rsidRPr="00043839">
        <w:rPr>
          <w:rFonts w:ascii="Verdana" w:hAnsi="Verdana"/>
          <w:color w:val="auto"/>
          <w:sz w:val="22"/>
          <w:szCs w:val="22"/>
        </w:rPr>
        <w:t>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EC0201">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4B28486A" w:rsidR="009E5BAE" w:rsidRPr="00043839" w:rsidRDefault="00043839" w:rsidP="002850B7">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EC0201">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EC020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lastRenderedPageBreak/>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5C2BCB2" w14:textId="77777777" w:rsidR="009E5A46"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2DE09E3" w14:textId="77777777" w:rsidR="009E5A46" w:rsidRDefault="009E5A46" w:rsidP="00231011">
      <w:pPr>
        <w:pStyle w:val="BodyText"/>
        <w:kinsoku w:val="0"/>
        <w:overflowPunct w:val="0"/>
        <w:ind w:left="0" w:right="255" w:firstLine="0"/>
        <w:rPr>
          <w:spacing w:val="-1"/>
        </w:rPr>
      </w:pPr>
    </w:p>
    <w:p w14:paraId="5E53D110" w14:textId="54D3DC8C" w:rsidR="009E5A46" w:rsidRDefault="00F0756C" w:rsidP="00231011">
      <w:pPr>
        <w:pStyle w:val="BodyText"/>
        <w:kinsoku w:val="0"/>
        <w:overflowPunct w:val="0"/>
        <w:ind w:left="0" w:right="255" w:firstLine="0"/>
        <w:rPr>
          <w:color w:val="FF0000"/>
          <w:spacing w:val="-1"/>
        </w:rPr>
      </w:pPr>
      <w:hyperlink r:id="rId16" w:history="1">
        <w:r w:rsidR="009E5A46" w:rsidRPr="00772AE0">
          <w:rPr>
            <w:rStyle w:val="Hyperlink"/>
            <w:rFonts w:cs="Verdana"/>
            <w:spacing w:val="-1"/>
          </w:rPr>
          <w:t>guy@cousinjacks.org</w:t>
        </w:r>
      </w:hyperlink>
    </w:p>
    <w:p w14:paraId="216CFD85" w14:textId="77777777" w:rsidR="009E5A46" w:rsidRDefault="009E5A46" w:rsidP="00231011">
      <w:pPr>
        <w:pStyle w:val="BodyText"/>
        <w:kinsoku w:val="0"/>
        <w:overflowPunct w:val="0"/>
        <w:ind w:left="0" w:right="255" w:firstLine="0"/>
        <w:rPr>
          <w:color w:val="FF0000"/>
          <w:spacing w:val="-1"/>
        </w:rPr>
      </w:pPr>
    </w:p>
    <w:p w14:paraId="16CC0A50" w14:textId="77777777" w:rsidR="009E5A46"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1D3F64C3" w14:textId="77777777" w:rsidR="009E5A46" w:rsidRDefault="009E5A46" w:rsidP="00231011">
      <w:pPr>
        <w:pStyle w:val="BodyText"/>
        <w:kinsoku w:val="0"/>
        <w:overflowPunct w:val="0"/>
        <w:ind w:left="0" w:right="255" w:firstLine="0"/>
        <w:rPr>
          <w:spacing w:val="-1"/>
        </w:rPr>
      </w:pPr>
    </w:p>
    <w:p w14:paraId="3D5E4FBD" w14:textId="2D51CF7A" w:rsidR="00231011" w:rsidRPr="002850B7" w:rsidRDefault="00231011" w:rsidP="00231011">
      <w:pPr>
        <w:pStyle w:val="BodyText"/>
        <w:kinsoku w:val="0"/>
        <w:overflowPunct w:val="0"/>
        <w:ind w:left="0" w:right="255" w:firstLine="0"/>
        <w:rPr>
          <w:b/>
          <w:bCs/>
          <w:spacing w:val="-1"/>
        </w:rPr>
      </w:pPr>
      <w:r w:rsidRPr="002850B7">
        <w:rPr>
          <w:b/>
          <w:bCs/>
          <w:spacing w:val="-1"/>
        </w:rPr>
        <w:t>‘</w:t>
      </w:r>
      <w:r w:rsidR="009E5A46" w:rsidRPr="002850B7">
        <w:rPr>
          <w:b/>
          <w:bCs/>
          <w:spacing w:val="-1"/>
        </w:rPr>
        <w:t>CAP11_020’</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2850B7">
      <w:pPr>
        <w:widowControl/>
        <w:tabs>
          <w:tab w:val="left" w:pos="851"/>
        </w:tabs>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5D995F3A" w14:textId="507E4E0B"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The issue of thi</w:t>
      </w:r>
      <w:r w:rsidRPr="009E5A46">
        <w:rPr>
          <w:rFonts w:ascii="Verdana" w:hAnsi="Verdana"/>
          <w:color w:val="auto"/>
          <w:sz w:val="22"/>
          <w:szCs w:val="22"/>
        </w:rPr>
        <w:t xml:space="preserve">s documentation does not commit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00FC0A24" w:rsidRPr="009E5A46">
        <w:rPr>
          <w:rFonts w:ascii="Verdana" w:hAnsi="Verdana"/>
          <w:color w:val="auto"/>
          <w:sz w:val="22"/>
          <w:szCs w:val="22"/>
        </w:rPr>
        <w:t xml:space="preserve"> </w:t>
      </w:r>
      <w:r w:rsidRPr="009E5A46">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Pr="009E5A46">
        <w:rPr>
          <w:rFonts w:ascii="Verdana" w:hAnsi="Verdana"/>
          <w:color w:val="auto"/>
          <w:sz w:val="22"/>
          <w:szCs w:val="22"/>
        </w:rPr>
        <w:t xml:space="preserve"> or its agents and any other party, or any part thereof, shall be taken as constituting a contract, agreement or representation between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Pr="009E5A46">
        <w:rPr>
          <w:rFonts w:ascii="Verdana" w:hAnsi="Verdana"/>
          <w:color w:val="auto"/>
          <w:sz w:val="22"/>
          <w:szCs w:val="22"/>
        </w:rPr>
        <w:t xml:space="preserve"> and any other party (save for a formal award of contract made in writing by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00FC0A24" w:rsidRPr="009E5A46">
        <w:rPr>
          <w:rFonts w:ascii="Verdana" w:hAnsi="Verdana"/>
          <w:color w:val="auto"/>
          <w:sz w:val="22"/>
          <w:szCs w:val="22"/>
        </w:rPr>
        <w:t xml:space="preserve"> </w:t>
      </w:r>
      <w:r w:rsidRPr="009E5A46">
        <w:rPr>
          <w:rFonts w:ascii="Verdana" w:hAnsi="Verdana"/>
          <w:color w:val="auto"/>
          <w:sz w:val="22"/>
          <w:szCs w:val="22"/>
        </w:rPr>
        <w:t xml:space="preserve">or on behalf of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Pr="009E5A46">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7C50650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w:t>
      </w:r>
      <w:r w:rsidRPr="009E5A46">
        <w:rPr>
          <w:rFonts w:ascii="Verdana" w:hAnsi="Verdana"/>
          <w:color w:val="auto"/>
          <w:sz w:val="22"/>
          <w:szCs w:val="22"/>
        </w:rPr>
        <w:t xml:space="preserve">necessary for the preparation of their tender responses. Information supplied to the tenderers by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w:t>
      </w:r>
      <w:proofErr w:type="gramStart"/>
      <w:r w:rsidR="00EE61B6" w:rsidRPr="009E5A46">
        <w:rPr>
          <w:rFonts w:ascii="Verdana" w:hAnsi="Verdana"/>
          <w:color w:val="auto"/>
          <w:sz w:val="22"/>
          <w:szCs w:val="22"/>
        </w:rPr>
        <w:t>CIC</w:t>
      </w:r>
      <w:proofErr w:type="gramEnd"/>
      <w:r w:rsidRPr="009E5A46">
        <w:rPr>
          <w:rFonts w:ascii="Verdana" w:hAnsi="Verdana"/>
          <w:color w:val="auto"/>
          <w:sz w:val="22"/>
          <w:szCs w:val="22"/>
        </w:rPr>
        <w:t xml:space="preserve"> or any information contained in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Pr="009E5A46">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Pr="009E5A46">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9E5A46" w:rsidRDefault="00F241D3" w:rsidP="006268C8">
      <w:pPr>
        <w:pStyle w:val="BodyText"/>
        <w:kinsoku w:val="0"/>
        <w:overflowPunct w:val="0"/>
        <w:spacing w:before="3"/>
        <w:ind w:left="0" w:firstLine="0"/>
      </w:pPr>
    </w:p>
    <w:p w14:paraId="371141ED" w14:textId="5E5C6ED5" w:rsidR="00F241D3" w:rsidRPr="009E5A46" w:rsidRDefault="00EE61B6" w:rsidP="006268C8">
      <w:pPr>
        <w:pStyle w:val="Default"/>
        <w:spacing w:before="60" w:after="60"/>
        <w:rPr>
          <w:rFonts w:ascii="Verdana" w:hAnsi="Verdana"/>
          <w:color w:val="auto"/>
          <w:sz w:val="22"/>
          <w:szCs w:val="22"/>
        </w:rPr>
      </w:pPr>
      <w:proofErr w:type="spellStart"/>
      <w:r w:rsidRPr="009E5A46">
        <w:rPr>
          <w:rFonts w:ascii="Verdana" w:hAnsi="Verdana"/>
          <w:color w:val="auto"/>
          <w:sz w:val="22"/>
          <w:szCs w:val="22"/>
        </w:rPr>
        <w:t>Trevow</w:t>
      </w:r>
      <w:proofErr w:type="spellEnd"/>
      <w:r w:rsidRPr="009E5A46">
        <w:rPr>
          <w:rFonts w:ascii="Verdana" w:hAnsi="Verdana"/>
          <w:color w:val="auto"/>
          <w:sz w:val="22"/>
          <w:szCs w:val="22"/>
        </w:rPr>
        <w:t xml:space="preserve"> Helston CIC</w:t>
      </w:r>
      <w:r w:rsidR="00F241D3" w:rsidRPr="009E5A46">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9E5A46" w:rsidRDefault="00F241D3" w:rsidP="006268C8">
      <w:pPr>
        <w:pStyle w:val="BodyText"/>
        <w:kinsoku w:val="0"/>
        <w:overflowPunct w:val="0"/>
        <w:spacing w:before="6"/>
        <w:ind w:left="0" w:firstLine="0"/>
      </w:pPr>
    </w:p>
    <w:p w14:paraId="21B21F84" w14:textId="09DA116B" w:rsidR="00F241D3" w:rsidRPr="009E5A46" w:rsidRDefault="00F241D3" w:rsidP="006268C8">
      <w:pPr>
        <w:pStyle w:val="Default"/>
        <w:spacing w:before="60" w:after="60"/>
        <w:rPr>
          <w:rFonts w:ascii="Verdana" w:hAnsi="Verdana"/>
          <w:color w:val="auto"/>
          <w:sz w:val="22"/>
          <w:szCs w:val="22"/>
        </w:rPr>
      </w:pPr>
      <w:r w:rsidRPr="009E5A46">
        <w:rPr>
          <w:rFonts w:ascii="Verdana" w:hAnsi="Verdana"/>
          <w:color w:val="auto"/>
          <w:sz w:val="22"/>
          <w:szCs w:val="22"/>
        </w:rPr>
        <w:t xml:space="preserve">Cancellation of the procurement process (at any time) under any circumstances will not render </w:t>
      </w:r>
      <w:proofErr w:type="spellStart"/>
      <w:r w:rsidR="00EE61B6" w:rsidRPr="009E5A46">
        <w:rPr>
          <w:rFonts w:ascii="Verdana" w:hAnsi="Verdana"/>
          <w:color w:val="auto"/>
          <w:sz w:val="22"/>
          <w:szCs w:val="22"/>
        </w:rPr>
        <w:t>Trevow</w:t>
      </w:r>
      <w:proofErr w:type="spellEnd"/>
      <w:r w:rsidR="00EE61B6" w:rsidRPr="009E5A46">
        <w:rPr>
          <w:rFonts w:ascii="Verdana" w:hAnsi="Verdana"/>
          <w:color w:val="auto"/>
          <w:sz w:val="22"/>
          <w:szCs w:val="22"/>
        </w:rPr>
        <w:t xml:space="preserve"> Helston CIC</w:t>
      </w:r>
      <w:r w:rsidRPr="009E5A46">
        <w:rPr>
          <w:rFonts w:ascii="Verdana" w:hAnsi="Verdana"/>
          <w:color w:val="auto"/>
          <w:sz w:val="22"/>
          <w:szCs w:val="22"/>
        </w:rPr>
        <w:t xml:space="preserve"> liable for any costs or expenses incurred by tenderers during the procurement process.</w:t>
      </w:r>
    </w:p>
    <w:sectPr w:rsidR="00F241D3" w:rsidRPr="009E5A46" w:rsidSect="002E6D6A">
      <w:headerReference w:type="even" r:id="rId17"/>
      <w:headerReference w:type="default" r:id="rId18"/>
      <w:footerReference w:type="default" r:id="rId19"/>
      <w:headerReference w:type="first" r:id="rId20"/>
      <w:footerReference w:type="first" r:id="rId21"/>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115CA89A"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115CA89A"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34407589"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34407589"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78D"/>
    <w:multiLevelType w:val="hybridMultilevel"/>
    <w:tmpl w:val="A994301C"/>
    <w:lvl w:ilvl="0" w:tplc="618A4434">
      <w:start w:val="1"/>
      <w:numFmt w:val="decimal"/>
      <w:lvlText w:val="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0B4E9D"/>
    <w:multiLevelType w:val="hybridMultilevel"/>
    <w:tmpl w:val="4A90FF14"/>
    <w:lvl w:ilvl="0" w:tplc="89A64026">
      <w:start w:val="1"/>
      <w:numFmt w:val="decimal"/>
      <w:lvlText w:val="3.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87087B"/>
    <w:multiLevelType w:val="hybridMultilevel"/>
    <w:tmpl w:val="02E0AAC6"/>
    <w:lvl w:ilvl="0" w:tplc="1090EBBC">
      <w:start w:val="1"/>
      <w:numFmt w:val="decimal"/>
      <w:lvlText w:val="3.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4633C2"/>
    <w:multiLevelType w:val="hybridMultilevel"/>
    <w:tmpl w:val="9D58D580"/>
    <w:lvl w:ilvl="0" w:tplc="E8383CBA">
      <w:start w:val="1"/>
      <w:numFmt w:val="decimal"/>
      <w:lvlText w:val="3.1.%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5113547">
    <w:abstractNumId w:val="3"/>
  </w:num>
  <w:num w:numId="2" w16cid:durableId="1027675935">
    <w:abstractNumId w:val="2"/>
  </w:num>
  <w:num w:numId="3" w16cid:durableId="1602641635">
    <w:abstractNumId w:val="0"/>
  </w:num>
  <w:num w:numId="4" w16cid:durableId="93162009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850B7"/>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523"/>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5EBF"/>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17F2F"/>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A46"/>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1746"/>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0201"/>
    <w:rsid w:val="00EC269C"/>
    <w:rsid w:val="00ED05FF"/>
    <w:rsid w:val="00ED3476"/>
    <w:rsid w:val="00ED40A4"/>
    <w:rsid w:val="00ED52DE"/>
    <w:rsid w:val="00EE2B62"/>
    <w:rsid w:val="00EE61B6"/>
    <w:rsid w:val="00EF2A3E"/>
    <w:rsid w:val="00EF2B25"/>
    <w:rsid w:val="00EF5734"/>
    <w:rsid w:val="00F0573E"/>
    <w:rsid w:val="00F0756C"/>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EC020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EC020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uy@cousinjacks.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uy@cousinjack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1477</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3</cp:revision>
  <cp:lastPrinted>2018-03-09T12:39:00Z</cp:lastPrinted>
  <dcterms:created xsi:type="dcterms:W3CDTF">2024-05-06T12:19:00Z</dcterms:created>
  <dcterms:modified xsi:type="dcterms:W3CDTF">2024-05-07T09:22:00Z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2024-02-18T21:14:45Z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5c4d3b26-ced4-401a-ba2c-69d1546e9052</vt:lpwstr>
  </property>
  <property fmtid="{D5CDD505-2E9C-101B-9397-08002B2CF9AE}" pid="9" name="MSIP_Label_bee4c20f-5817-432f-84ac-80a373257ed1_ContentBits">
    <vt:lpwstr>1</vt:lpwstr>
  </property>
</Properties>
</file>