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143B18DE" w:rsidR="00CA4BA2" w:rsidRPr="00AB39C0" w:rsidRDefault="00B01D53">
            <w:pPr>
              <w:tabs>
                <w:tab w:val="left" w:pos="709"/>
              </w:tabs>
              <w:rPr>
                <w:rFonts w:ascii="Arial" w:hAnsi="Arial" w:cs="Arial"/>
                <w:i/>
                <w:sz w:val="18"/>
                <w:szCs w:val="18"/>
                <w:highlight w:val="yellow"/>
              </w:rPr>
            </w:pPr>
            <w:r w:rsidRPr="00FB2898">
              <w:rPr>
                <w:rFonts w:ascii="Arial" w:hAnsi="Arial" w:cs="Arial"/>
                <w:i/>
                <w:sz w:val="18"/>
                <w:szCs w:val="18"/>
                <w:highlight w:val="green"/>
              </w:rPr>
              <w:t>To be confi</w:t>
            </w:r>
            <w:r w:rsidR="00D4315E" w:rsidRPr="00FB2898">
              <w:rPr>
                <w:rFonts w:ascii="Arial" w:hAnsi="Arial" w:cs="Arial"/>
                <w:i/>
                <w:sz w:val="18"/>
                <w:szCs w:val="18"/>
                <w:highlight w:val="green"/>
              </w:rPr>
              <w:t>rmed when contract is awarded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D959F55" w:rsidR="00CA4BA2" w:rsidRPr="00D34477" w:rsidRDefault="00D34477">
            <w:pPr>
              <w:tabs>
                <w:tab w:val="left" w:pos="709"/>
              </w:tabs>
              <w:rPr>
                <w:rFonts w:ascii="Arial" w:hAnsi="Arial" w:cs="Arial"/>
                <w:iCs/>
                <w:sz w:val="18"/>
                <w:szCs w:val="18"/>
                <w:highlight w:val="yellow"/>
              </w:rPr>
            </w:pPr>
            <w:r w:rsidRPr="00D34477">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60689E5E" w14:textId="77777777" w:rsidR="00027454" w:rsidRPr="00027454" w:rsidRDefault="00CA4BA2">
            <w:pPr>
              <w:tabs>
                <w:tab w:val="left" w:pos="709"/>
              </w:tabs>
              <w:rPr>
                <w:rFonts w:ascii="Arial" w:hAnsi="Arial" w:cs="Arial"/>
                <w:i/>
                <w:sz w:val="18"/>
                <w:szCs w:val="18"/>
              </w:rPr>
            </w:pPr>
            <w:r w:rsidRPr="00FB2898">
              <w:rPr>
                <w:rFonts w:ascii="Arial" w:hAnsi="Arial" w:cs="Arial"/>
                <w:i/>
                <w:sz w:val="18"/>
                <w:szCs w:val="18"/>
                <w:highlight w:val="green"/>
              </w:rPr>
              <w:t>Contractor’s name, registered address (if registered), and registration number (if registered</w:t>
            </w:r>
            <w:proofErr w:type="gramStart"/>
            <w:r w:rsidRPr="00FB2898">
              <w:rPr>
                <w:rFonts w:ascii="Arial" w:hAnsi="Arial" w:cs="Arial"/>
                <w:i/>
                <w:sz w:val="18"/>
                <w:szCs w:val="18"/>
                <w:highlight w:val="green"/>
              </w:rPr>
              <w:t>)</w:t>
            </w:r>
            <w:r w:rsidR="0081639D" w:rsidRPr="00FB2898">
              <w:rPr>
                <w:rFonts w:ascii="Arial" w:hAnsi="Arial" w:cs="Arial"/>
                <w:i/>
                <w:sz w:val="18"/>
                <w:szCs w:val="18"/>
                <w:highlight w:val="green"/>
              </w:rPr>
              <w:t>,</w:t>
            </w:r>
            <w:r w:rsidR="00AB39C0" w:rsidRPr="00FB2898">
              <w:rPr>
                <w:rFonts w:ascii="Arial" w:hAnsi="Arial" w:cs="Arial"/>
                <w:i/>
                <w:sz w:val="18"/>
                <w:szCs w:val="18"/>
                <w:highlight w:val="green"/>
              </w:rPr>
              <w:t>to</w:t>
            </w:r>
            <w:proofErr w:type="gramEnd"/>
            <w:r w:rsidR="00AB39C0" w:rsidRPr="00FB2898">
              <w:rPr>
                <w:rFonts w:ascii="Arial" w:hAnsi="Arial" w:cs="Arial"/>
                <w:i/>
                <w:sz w:val="18"/>
                <w:szCs w:val="18"/>
                <w:highlight w:val="green"/>
              </w:rPr>
              <w:t xml:space="preserve"> be </w:t>
            </w:r>
            <w:r w:rsidR="00027454" w:rsidRPr="00FB2898">
              <w:rPr>
                <w:rFonts w:ascii="Arial" w:hAnsi="Arial" w:cs="Arial"/>
                <w:i/>
                <w:sz w:val="18"/>
                <w:szCs w:val="18"/>
                <w:highlight w:val="green"/>
              </w:rPr>
              <w:t>confirmed when contract is awarded</w:t>
            </w:r>
          </w:p>
          <w:p w14:paraId="05835F63" w14:textId="5C4A2757" w:rsidR="00CA4BA2" w:rsidRPr="00027454" w:rsidRDefault="00027454">
            <w:pPr>
              <w:tabs>
                <w:tab w:val="left" w:pos="709"/>
              </w:tabs>
              <w:rPr>
                <w:rFonts w:ascii="Arial" w:hAnsi="Arial" w:cs="Arial"/>
                <w:i/>
                <w:sz w:val="18"/>
                <w:szCs w:val="18"/>
              </w:rPr>
            </w:pPr>
            <w:r w:rsidRPr="00027454">
              <w:rPr>
                <w:rFonts w:ascii="Arial" w:hAnsi="Arial" w:cs="Arial"/>
                <w:i/>
                <w:sz w:val="18"/>
                <w:szCs w:val="18"/>
              </w:rPr>
              <w:t>(</w:t>
            </w:r>
            <w:r w:rsidR="001F7939" w:rsidRPr="00027454">
              <w:rPr>
                <w:rFonts w:ascii="Arial" w:hAnsi="Arial" w:cs="Arial"/>
                <w:i/>
                <w:sz w:val="18"/>
                <w:szCs w:val="18"/>
              </w:rPr>
              <w:t>C</w:t>
            </w:r>
            <w:r w:rsidR="0081639D" w:rsidRPr="00027454">
              <w:rPr>
                <w:rFonts w:ascii="Arial" w:hAnsi="Arial" w:cs="Arial"/>
                <w:i/>
                <w:sz w:val="18"/>
                <w:szCs w:val="18"/>
              </w:rPr>
              <w:t xml:space="preserve">ompanies </w:t>
            </w:r>
            <w:r w:rsidR="001F7939" w:rsidRPr="00027454">
              <w:rPr>
                <w:rFonts w:ascii="Arial" w:hAnsi="Arial" w:cs="Arial"/>
                <w:i/>
                <w:sz w:val="18"/>
                <w:szCs w:val="18"/>
              </w:rPr>
              <w:t>H</w:t>
            </w:r>
            <w:r w:rsidR="0081639D" w:rsidRPr="00027454">
              <w:rPr>
                <w:rFonts w:ascii="Arial" w:hAnsi="Arial" w:cs="Arial"/>
                <w:i/>
                <w:sz w:val="18"/>
                <w:szCs w:val="18"/>
              </w:rPr>
              <w:t xml:space="preserve">ouse </w:t>
            </w:r>
            <w:hyperlink r:id="rId14" w:history="1">
              <w:r w:rsidR="0081639D" w:rsidRPr="00027454">
                <w:rPr>
                  <w:rStyle w:val="Hyperlink"/>
                  <w:rFonts w:ascii="Arial" w:hAnsi="Arial" w:cs="Arial"/>
                  <w:i/>
                  <w:sz w:val="18"/>
                  <w:szCs w:val="18"/>
                </w:rPr>
                <w:t>website</w:t>
              </w:r>
            </w:hyperlink>
            <w:r w:rsidR="001F7939" w:rsidRPr="00027454">
              <w:rPr>
                <w:rFonts w:ascii="Arial" w:hAnsi="Arial" w:cs="Arial"/>
                <w:i/>
                <w:sz w:val="18"/>
                <w:szCs w:val="18"/>
              </w:rPr>
              <w:t xml:space="preserve"> to obtain or validate details of incorporated entities</w:t>
            </w:r>
            <w:r w:rsidRPr="00027454">
              <w:rPr>
                <w:rFonts w:ascii="Arial" w:hAnsi="Arial" w:cs="Arial"/>
                <w:i/>
                <w:sz w:val="18"/>
                <w:szCs w:val="18"/>
              </w:rPr>
              <w:t xml:space="preserve"> once known)</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1B1E4C3F" w:rsidR="007E7D58" w:rsidRPr="00FB2898" w:rsidRDefault="00FB2898" w:rsidP="007E7D58">
            <w:pPr>
              <w:tabs>
                <w:tab w:val="left" w:pos="709"/>
              </w:tabs>
              <w:rPr>
                <w:rFonts w:ascii="Arial" w:hAnsi="Arial" w:cs="Arial"/>
                <w:iCs/>
                <w:sz w:val="18"/>
                <w:szCs w:val="18"/>
              </w:rPr>
            </w:pPr>
            <w:r w:rsidRPr="00FB2898">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6B2F0553"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0A41EC0">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391B3493" w:rsidR="007E7D58" w:rsidRPr="007A3121" w:rsidRDefault="009524C0" w:rsidP="007A3121">
            <w:pPr>
              <w:rPr>
                <w:rFonts w:ascii="Arial" w:hAnsi="Arial" w:cs="Arial"/>
                <w:sz w:val="18"/>
                <w:szCs w:val="18"/>
              </w:rPr>
            </w:pPr>
            <w:r w:rsidRPr="007A3121">
              <w:rPr>
                <w:rFonts w:ascii="Arial" w:hAnsi="Arial" w:cs="Arial"/>
                <w:sz w:val="18"/>
                <w:szCs w:val="18"/>
              </w:rPr>
              <w:t>Final</w:t>
            </w:r>
            <w:r w:rsidR="00263D74" w:rsidRPr="007A3121">
              <w:rPr>
                <w:rFonts w:ascii="Arial" w:hAnsi="Arial" w:cs="Arial"/>
                <w:sz w:val="18"/>
                <w:szCs w:val="18"/>
              </w:rPr>
              <w:t xml:space="preserve"> Report</w:t>
            </w:r>
            <w:r w:rsidR="007E2A18" w:rsidRPr="007A3121">
              <w:rPr>
                <w:rFonts w:ascii="Arial" w:hAnsi="Arial" w:cs="Arial"/>
                <w:sz w:val="18"/>
                <w:szCs w:val="18"/>
              </w:rPr>
              <w:t xml:space="preserve"> </w:t>
            </w:r>
            <w:r w:rsidR="00B84D09" w:rsidRPr="007A3121">
              <w:rPr>
                <w:rFonts w:ascii="Arial" w:hAnsi="Arial" w:cs="Arial"/>
                <w:sz w:val="18"/>
                <w:szCs w:val="18"/>
              </w:rPr>
              <w:t xml:space="preserve">as specified </w:t>
            </w:r>
            <w:r w:rsidR="005B1BD6" w:rsidRPr="007A3121">
              <w:rPr>
                <w:rFonts w:ascii="Arial" w:hAnsi="Arial" w:cs="Arial"/>
                <w:sz w:val="18"/>
                <w:szCs w:val="18"/>
              </w:rPr>
              <w:t>in Appendix 2 – Specification / Description</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156FEB1D" w:rsidR="004A78E6" w:rsidRPr="00CC688D" w:rsidRDefault="00A97D88" w:rsidP="00CC688D">
            <w:pPr>
              <w:rPr>
                <w:rFonts w:ascii="Arial" w:hAnsi="Arial" w:cs="Arial"/>
                <w:sz w:val="18"/>
                <w:szCs w:val="18"/>
              </w:rPr>
            </w:pPr>
            <w:bookmarkStart w:id="0" w:name="_DV_C144"/>
            <w:bookmarkStart w:id="1" w:name="_Ref377110627"/>
            <w:r w:rsidRPr="00CC688D">
              <w:rPr>
                <w:rFonts w:ascii="Arial" w:hAnsi="Arial" w:cs="Arial"/>
                <w:sz w:val="18"/>
                <w:szCs w:val="18"/>
              </w:rPr>
              <w:t xml:space="preserve">Review of historical paperwork, </w:t>
            </w:r>
            <w:r w:rsidR="009B5E9C" w:rsidRPr="00CC688D">
              <w:rPr>
                <w:rFonts w:ascii="Arial" w:hAnsi="Arial" w:cs="Arial"/>
                <w:sz w:val="18"/>
                <w:szCs w:val="18"/>
              </w:rPr>
              <w:t xml:space="preserve">site visits, </w:t>
            </w:r>
            <w:r w:rsidR="00C83323" w:rsidRPr="00CC688D">
              <w:rPr>
                <w:rFonts w:ascii="Arial" w:hAnsi="Arial" w:cs="Arial"/>
                <w:sz w:val="18"/>
                <w:szCs w:val="18"/>
              </w:rPr>
              <w:t xml:space="preserve">surveys, </w:t>
            </w:r>
            <w:r w:rsidR="009B7704" w:rsidRPr="00CC688D">
              <w:rPr>
                <w:rFonts w:ascii="Arial" w:hAnsi="Arial" w:cs="Arial"/>
                <w:sz w:val="18"/>
                <w:szCs w:val="18"/>
              </w:rPr>
              <w:t xml:space="preserve">collection of data, data analysis, </w:t>
            </w:r>
            <w:r w:rsidR="00C83323" w:rsidRPr="00CC688D">
              <w:rPr>
                <w:rFonts w:ascii="Arial" w:hAnsi="Arial" w:cs="Arial"/>
                <w:sz w:val="18"/>
                <w:szCs w:val="18"/>
              </w:rPr>
              <w:t xml:space="preserve">evaluation of information, options </w:t>
            </w:r>
            <w:r w:rsidR="00CA2244" w:rsidRPr="00CC688D">
              <w:rPr>
                <w:rFonts w:ascii="Arial" w:hAnsi="Arial" w:cs="Arial"/>
                <w:sz w:val="18"/>
                <w:szCs w:val="18"/>
              </w:rPr>
              <w:t>appraisal, professional advice, client and partner liaison</w:t>
            </w:r>
            <w:r w:rsidR="004A78E6" w:rsidRPr="00CC688D">
              <w:rPr>
                <w:rFonts w:ascii="Arial" w:hAnsi="Arial" w:cs="Arial"/>
                <w:sz w:val="18"/>
                <w:szCs w:val="18"/>
              </w:rPr>
              <w:t xml:space="preserve"> as set out in Appendix 2 – Specification / Description</w:t>
            </w:r>
          </w:p>
          <w:bookmarkEnd w:id="0"/>
          <w:bookmarkEnd w:id="1"/>
          <w:p w14:paraId="2A786758" w14:textId="77777777" w:rsidR="007E7D58" w:rsidRPr="00B46D37" w:rsidRDefault="007E7D58" w:rsidP="00CC688D">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4C26DF56" w:rsidR="007E7D58" w:rsidRPr="00FF7E63" w:rsidRDefault="00FF7E63" w:rsidP="00FF7E63">
            <w:pPr>
              <w:tabs>
                <w:tab w:val="left" w:pos="709"/>
              </w:tabs>
              <w:rPr>
                <w:rFonts w:ascii="Arial" w:eastAsia="Arial" w:hAnsi="Arial" w:cs="Arial"/>
                <w:iCs/>
                <w:sz w:val="18"/>
                <w:szCs w:val="18"/>
              </w:rPr>
            </w:pPr>
            <w:r w:rsidRPr="00FF7E63">
              <w:rPr>
                <w:rFonts w:ascii="Arial" w:eastAsia="Arial" w:hAnsi="Arial" w:cs="Arial"/>
                <w:iCs/>
                <w:sz w:val="18"/>
                <w:szCs w:val="18"/>
              </w:rPr>
              <w:t>15</w:t>
            </w:r>
            <w:r w:rsidRPr="00FF7E63">
              <w:rPr>
                <w:rFonts w:ascii="Arial" w:eastAsia="Arial" w:hAnsi="Arial" w:cs="Arial"/>
                <w:iCs/>
                <w:sz w:val="18"/>
                <w:szCs w:val="18"/>
                <w:vertAlign w:val="superscript"/>
              </w:rPr>
              <w:t>th</w:t>
            </w:r>
            <w:r w:rsidRPr="00FF7E63">
              <w:rPr>
                <w:rFonts w:ascii="Arial" w:eastAsia="Arial" w:hAnsi="Arial" w:cs="Arial"/>
                <w:iCs/>
                <w:sz w:val="18"/>
                <w:szCs w:val="18"/>
              </w:rPr>
              <w:t xml:space="preserve"> November 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58852AD2" w:rsidR="007E7D58" w:rsidRPr="005C6C7B" w:rsidRDefault="005C6C7B" w:rsidP="005C6C7B">
            <w:pPr>
              <w:spacing w:before="120" w:after="120"/>
              <w:ind w:right="936"/>
              <w:rPr>
                <w:rFonts w:ascii="Arial" w:hAnsi="Arial" w:cs="Arial"/>
                <w:iCs/>
                <w:sz w:val="18"/>
                <w:szCs w:val="18"/>
                <w:highlight w:val="yellow"/>
              </w:rPr>
            </w:pPr>
            <w:r w:rsidRPr="005C6C7B">
              <w:rPr>
                <w:rFonts w:ascii="Arial" w:eastAsia="Arial" w:hAnsi="Arial" w:cs="Arial"/>
                <w:iCs/>
                <w:sz w:val="18"/>
                <w:szCs w:val="18"/>
              </w:rPr>
              <w:t>28</w:t>
            </w:r>
            <w:r w:rsidRPr="005C6C7B">
              <w:rPr>
                <w:rFonts w:ascii="Arial" w:eastAsia="Arial" w:hAnsi="Arial" w:cs="Arial"/>
                <w:iCs/>
                <w:sz w:val="18"/>
                <w:szCs w:val="18"/>
                <w:vertAlign w:val="superscript"/>
              </w:rPr>
              <w:t>th</w:t>
            </w:r>
            <w:r w:rsidRPr="005C6C7B">
              <w:rPr>
                <w:rFonts w:ascii="Arial" w:eastAsia="Arial" w:hAnsi="Arial" w:cs="Arial"/>
                <w:iCs/>
                <w:sz w:val="18"/>
                <w:szCs w:val="18"/>
              </w:rPr>
              <w:t xml:space="preserve"> March 2025</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0A0E1508"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 xml:space="preserve">shall be as set out </w:t>
            </w:r>
            <w:r w:rsidRPr="009C454B">
              <w:rPr>
                <w:rFonts w:ascii="Arial" w:hAnsi="Arial" w:cs="Arial"/>
                <w:sz w:val="18"/>
                <w:szCs w:val="18"/>
              </w:rPr>
              <w:t>Appendix 3 – Charges.</w:t>
            </w:r>
            <w:bookmarkEnd w:id="5"/>
            <w:r w:rsidRPr="00B46D37">
              <w:rPr>
                <w:rFonts w:ascii="Arial" w:hAnsi="Arial" w:cs="Arial"/>
                <w:sz w:val="18"/>
                <w:szCs w:val="18"/>
              </w:rPr>
              <w:t xml:space="preserve"> </w:t>
            </w:r>
            <w:r w:rsidR="009C454B" w:rsidRPr="0058744B">
              <w:rPr>
                <w:rFonts w:ascii="Arial" w:hAnsi="Arial" w:cs="Arial"/>
                <w:i/>
                <w:iCs/>
                <w:sz w:val="18"/>
                <w:szCs w:val="18"/>
                <w:highlight w:val="green"/>
              </w:rPr>
              <w:t>Will be inserted when tender has been accepted and ch</w:t>
            </w:r>
            <w:r w:rsidR="0058744B" w:rsidRPr="0058744B">
              <w:rPr>
                <w:rFonts w:ascii="Arial" w:hAnsi="Arial" w:cs="Arial"/>
                <w:i/>
                <w:iCs/>
                <w:sz w:val="18"/>
                <w:szCs w:val="18"/>
                <w:highlight w:val="green"/>
              </w:rPr>
              <w:t>arges agreed.</w:t>
            </w:r>
            <w:r w:rsidR="0058744B">
              <w:rPr>
                <w:rFonts w:ascii="Arial" w:hAnsi="Arial" w:cs="Arial"/>
                <w:i/>
                <w:iCs/>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58052F16" w14:textId="1D570B47" w:rsidR="007E7D58" w:rsidRPr="009461FA"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B46D37">
              <w:rPr>
                <w:rFonts w:ascii="Arial" w:hAnsi="Arial" w:cs="Arial"/>
                <w:sz w:val="18"/>
                <w:szCs w:val="18"/>
              </w:rPr>
              <w:t xml:space="preserve">Payments will be </w:t>
            </w:r>
            <w:r w:rsidRPr="008C78F6">
              <w:rPr>
                <w:rFonts w:ascii="Arial" w:hAnsi="Arial" w:cs="Arial"/>
                <w:sz w:val="18"/>
                <w:szCs w:val="18"/>
              </w:rPr>
              <w:t>made</w:t>
            </w:r>
            <w:r w:rsidR="00DE4F91" w:rsidRPr="008C78F6">
              <w:rPr>
                <w:rFonts w:ascii="Arial" w:hAnsi="Arial" w:cs="Arial"/>
                <w:sz w:val="18"/>
                <w:szCs w:val="18"/>
              </w:rPr>
              <w:t xml:space="preserve"> in pounds </w:t>
            </w:r>
            <w:r w:rsidR="009461FA" w:rsidRPr="008C78F6">
              <w:rPr>
                <w:rFonts w:ascii="Arial" w:hAnsi="Arial" w:cs="Arial"/>
                <w:sz w:val="18"/>
                <w:szCs w:val="18"/>
              </w:rPr>
              <w:t xml:space="preserve">sterling, </w:t>
            </w:r>
            <w:r w:rsidR="00DE4F91" w:rsidRPr="008C78F6">
              <w:rPr>
                <w:rFonts w:ascii="Arial" w:hAnsi="Arial" w:cs="Arial"/>
                <w:sz w:val="18"/>
                <w:szCs w:val="18"/>
              </w:rPr>
              <w:t>by BACS transfe</w:t>
            </w:r>
            <w:r w:rsidR="009461FA" w:rsidRPr="008C78F6">
              <w:rPr>
                <w:rFonts w:ascii="Arial" w:hAnsi="Arial" w:cs="Arial"/>
                <w:sz w:val="18"/>
                <w:szCs w:val="18"/>
              </w:rPr>
              <w:t xml:space="preserve">r, via </w:t>
            </w:r>
            <w:r w:rsidR="008C78F6" w:rsidRPr="008C78F6">
              <w:rPr>
                <w:rFonts w:ascii="Arial" w:hAnsi="Arial" w:cs="Arial"/>
                <w:sz w:val="18"/>
                <w:szCs w:val="18"/>
              </w:rPr>
              <w:t xml:space="preserve">the </w:t>
            </w:r>
            <w:r w:rsidR="009461FA" w:rsidRPr="008C78F6">
              <w:rPr>
                <w:rFonts w:ascii="Arial" w:hAnsi="Arial" w:cs="Arial"/>
                <w:sz w:val="18"/>
                <w:szCs w:val="18"/>
              </w:rPr>
              <w:t>Purchase Order</w:t>
            </w:r>
            <w:r w:rsidR="00DE4F91" w:rsidRPr="008C78F6">
              <w:rPr>
                <w:rFonts w:ascii="Arial" w:hAnsi="Arial" w:cs="Arial"/>
                <w:sz w:val="18"/>
                <w:szCs w:val="18"/>
              </w:rPr>
              <w:t xml:space="preserve"> </w:t>
            </w:r>
            <w:r w:rsidR="008C78F6" w:rsidRPr="008C78F6">
              <w:rPr>
                <w:rFonts w:ascii="Arial" w:hAnsi="Arial" w:cs="Arial"/>
                <w:sz w:val="18"/>
                <w:szCs w:val="18"/>
              </w:rPr>
              <w:t xml:space="preserve">system, </w:t>
            </w:r>
            <w:r w:rsidR="00DE4F91" w:rsidRPr="008C78F6">
              <w:rPr>
                <w:rFonts w:ascii="Arial" w:hAnsi="Arial" w:cs="Arial"/>
                <w:sz w:val="18"/>
                <w:szCs w:val="18"/>
              </w:rPr>
              <w:t>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5BCBBEF7" w:rsidR="00622BBD" w:rsidRPr="00D74247" w:rsidRDefault="009179C1" w:rsidP="00D74247">
            <w:pPr>
              <w:pStyle w:val="Header"/>
              <w:tabs>
                <w:tab w:val="left" w:pos="709"/>
              </w:tabs>
              <w:rPr>
                <w:rFonts w:ascii="Arial" w:hAnsi="Arial" w:cs="Arial"/>
                <w:sz w:val="18"/>
                <w:szCs w:val="18"/>
              </w:rPr>
            </w:pPr>
            <w:r w:rsidRPr="00D74247">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478B080" w:rsidR="007E7D58" w:rsidRPr="00005D12" w:rsidRDefault="005E34CD" w:rsidP="007E7D58">
            <w:pPr>
              <w:pStyle w:val="BodyText3"/>
              <w:keepNext/>
              <w:tabs>
                <w:tab w:val="left" w:pos="709"/>
              </w:tabs>
              <w:spacing w:after="0" w:line="240" w:lineRule="auto"/>
              <w:rPr>
                <w:rFonts w:ascii="Arial" w:hAnsi="Arial" w:cs="Arial"/>
                <w:bCs/>
                <w:sz w:val="18"/>
                <w:szCs w:val="18"/>
              </w:rPr>
            </w:pPr>
            <w:r w:rsidRPr="00005D12">
              <w:rPr>
                <w:rFonts w:ascii="Arial" w:hAnsi="Arial" w:cs="Arial"/>
                <w:bCs/>
                <w:sz w:val="18"/>
                <w:szCs w:val="18"/>
              </w:rPr>
              <w:t>Julie</w:t>
            </w:r>
            <w:r w:rsidR="008A27BF" w:rsidRPr="00005D12">
              <w:rPr>
                <w:rFonts w:ascii="Arial" w:hAnsi="Arial" w:cs="Arial"/>
                <w:bCs/>
                <w:sz w:val="18"/>
                <w:szCs w:val="18"/>
              </w:rPr>
              <w:t xml:space="preserve"> Merrett – Senior Officer, Wessex National Nature Reserves</w:t>
            </w:r>
          </w:p>
          <w:p w14:paraId="73FAD5D5" w14:textId="08BDF81F" w:rsidR="00083FAC" w:rsidRPr="00005D12" w:rsidRDefault="00083FAC" w:rsidP="007E7D58">
            <w:pPr>
              <w:pStyle w:val="BodyText3"/>
              <w:keepNext/>
              <w:tabs>
                <w:tab w:val="left" w:pos="709"/>
              </w:tabs>
              <w:spacing w:after="0" w:line="240" w:lineRule="auto"/>
              <w:rPr>
                <w:rFonts w:ascii="Arial" w:hAnsi="Arial" w:cs="Arial"/>
                <w:bCs/>
                <w:sz w:val="18"/>
                <w:szCs w:val="18"/>
              </w:rPr>
            </w:pPr>
            <w:r w:rsidRPr="00005D12">
              <w:rPr>
                <w:rFonts w:ascii="Arial" w:hAnsi="Arial" w:cs="Arial"/>
                <w:bCs/>
                <w:sz w:val="18"/>
                <w:szCs w:val="18"/>
              </w:rPr>
              <w:t>julie.merrett@naturalengland.org.uk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384E0953" w:rsidR="007E7D58" w:rsidRDefault="00083FA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Tez Otter – Senior Reserves Manager</w:t>
            </w:r>
            <w:r w:rsidR="00005D12">
              <w:rPr>
                <w:rFonts w:ascii="Arial" w:hAnsi="Arial" w:cs="Arial"/>
                <w:sz w:val="18"/>
                <w:szCs w:val="18"/>
              </w:rPr>
              <w:t>, East Dorset National Nature Reserves</w:t>
            </w:r>
          </w:p>
          <w:p w14:paraId="3E1C8CB2" w14:textId="7D59C5D3" w:rsidR="00005D12" w:rsidRPr="00B46D37" w:rsidRDefault="00005D1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tez.otter@naturalengland.org.uk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2E172B84" w14:textId="77777777" w:rsidR="00005D12" w:rsidRPr="00005D12" w:rsidRDefault="00005D12" w:rsidP="00005D12">
            <w:pPr>
              <w:pStyle w:val="BodyText3"/>
              <w:keepNext/>
              <w:tabs>
                <w:tab w:val="left" w:pos="709"/>
              </w:tabs>
              <w:spacing w:after="0" w:line="240" w:lineRule="auto"/>
              <w:rPr>
                <w:rFonts w:ascii="Arial" w:hAnsi="Arial" w:cs="Arial"/>
                <w:i/>
                <w:iCs/>
                <w:sz w:val="18"/>
                <w:szCs w:val="18"/>
              </w:rPr>
            </w:pPr>
            <w:r w:rsidRPr="00005D12">
              <w:rPr>
                <w:rFonts w:ascii="Arial" w:hAnsi="Arial" w:cs="Arial"/>
                <w:i/>
                <w:iCs/>
                <w:sz w:val="18"/>
                <w:szCs w:val="18"/>
                <w:highlight w:val="green"/>
              </w:rPr>
              <w:t>To be inserted when contract has been awarded</w:t>
            </w:r>
          </w:p>
          <w:p w14:paraId="235FFB59" w14:textId="77777777" w:rsidR="00005D12" w:rsidRPr="00B46D37" w:rsidRDefault="00005D12" w:rsidP="007E7D58">
            <w:pPr>
              <w:pStyle w:val="BodyText3"/>
              <w:keepNext/>
              <w:tabs>
                <w:tab w:val="left" w:pos="709"/>
              </w:tabs>
              <w:spacing w:after="0" w:line="240" w:lineRule="auto"/>
              <w:rPr>
                <w:rFonts w:ascii="Arial" w:hAnsi="Arial" w:cs="Arial"/>
                <w:sz w:val="18"/>
                <w:szCs w:val="18"/>
              </w:rPr>
            </w:pP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005D12" w:rsidRDefault="007E7D58" w:rsidP="007E7D58">
            <w:pPr>
              <w:pStyle w:val="BodyText3"/>
              <w:keepNext/>
              <w:tabs>
                <w:tab w:val="left" w:pos="709"/>
              </w:tabs>
              <w:spacing w:after="0" w:line="240" w:lineRule="auto"/>
              <w:rPr>
                <w:rFonts w:ascii="Arial" w:hAnsi="Arial" w:cs="Arial"/>
                <w:sz w:val="18"/>
                <w:szCs w:val="18"/>
                <w:highlight w:val="green"/>
              </w:rPr>
            </w:pPr>
            <w:r w:rsidRPr="00005D12">
              <w:rPr>
                <w:rFonts w:ascii="Arial" w:hAnsi="Arial" w:cs="Arial"/>
                <w:sz w:val="18"/>
                <w:szCs w:val="18"/>
                <w:highlight w:val="green"/>
              </w:rPr>
              <w:t>[</w:t>
            </w:r>
            <w:r w:rsidRPr="00005D12">
              <w:rPr>
                <w:rFonts w:ascii="Arial" w:hAnsi="Arial" w:cs="Arial"/>
                <w:b/>
                <w:sz w:val="18"/>
                <w:szCs w:val="18"/>
                <w:highlight w:val="green"/>
              </w:rPr>
              <w:t>Insert</w:t>
            </w:r>
            <w:r w:rsidRPr="00005D12">
              <w:rPr>
                <w:rFonts w:ascii="Arial" w:hAnsi="Arial" w:cs="Arial"/>
                <w:b/>
                <w:i/>
                <w:sz w:val="18"/>
                <w:szCs w:val="18"/>
                <w:highlight w:val="green"/>
              </w:rPr>
              <w:t xml:space="preserve"> contract manager name and contact details</w:t>
            </w:r>
            <w:r w:rsidRPr="00005D12">
              <w:rPr>
                <w:rFonts w:ascii="Arial" w:hAnsi="Arial" w:cs="Arial"/>
                <w:sz w:val="18"/>
                <w:szCs w:val="18"/>
                <w:highlight w:val="green"/>
              </w:rPr>
              <w:t xml:space="preserve">] </w:t>
            </w:r>
          </w:p>
          <w:p w14:paraId="7EE72DA5" w14:textId="77777777" w:rsidR="007E7D58" w:rsidRPr="00005D12" w:rsidRDefault="007E7D58" w:rsidP="007E7D58">
            <w:pPr>
              <w:pStyle w:val="BodyText3"/>
              <w:keepNext/>
              <w:tabs>
                <w:tab w:val="left" w:pos="709"/>
              </w:tabs>
              <w:spacing w:after="0" w:line="240" w:lineRule="auto"/>
              <w:rPr>
                <w:rFonts w:ascii="Arial" w:hAnsi="Arial" w:cs="Arial"/>
                <w:sz w:val="18"/>
                <w:szCs w:val="18"/>
                <w:highlight w:val="green"/>
              </w:rPr>
            </w:pPr>
          </w:p>
          <w:p w14:paraId="05CF1D56" w14:textId="77777777" w:rsidR="007E7D58" w:rsidRPr="00005D12" w:rsidRDefault="007E7D58" w:rsidP="007E7D58">
            <w:pPr>
              <w:pStyle w:val="BodyText3"/>
              <w:keepNext/>
              <w:tabs>
                <w:tab w:val="left" w:pos="709"/>
              </w:tabs>
              <w:spacing w:after="0" w:line="240" w:lineRule="auto"/>
              <w:rPr>
                <w:rFonts w:ascii="Arial" w:hAnsi="Arial" w:cs="Arial"/>
                <w:sz w:val="18"/>
                <w:szCs w:val="18"/>
                <w:highlight w:val="green"/>
              </w:rPr>
            </w:pPr>
            <w:r w:rsidRPr="00005D12">
              <w:rPr>
                <w:rFonts w:ascii="Arial" w:hAnsi="Arial" w:cs="Arial"/>
                <w:sz w:val="18"/>
                <w:szCs w:val="18"/>
                <w:highlight w:val="green"/>
              </w:rPr>
              <w:t xml:space="preserve">or, in their absence, </w:t>
            </w:r>
          </w:p>
          <w:p w14:paraId="75A53299" w14:textId="77777777" w:rsidR="007E7D58" w:rsidRPr="00005D12" w:rsidRDefault="007E7D58" w:rsidP="007E7D58">
            <w:pPr>
              <w:pStyle w:val="BodyText3"/>
              <w:keepNext/>
              <w:tabs>
                <w:tab w:val="left" w:pos="709"/>
              </w:tabs>
              <w:spacing w:after="0" w:line="240" w:lineRule="auto"/>
              <w:rPr>
                <w:rFonts w:ascii="Arial" w:hAnsi="Arial" w:cs="Arial"/>
                <w:sz w:val="18"/>
                <w:szCs w:val="18"/>
                <w:highlight w:val="green"/>
              </w:rPr>
            </w:pPr>
          </w:p>
          <w:p w14:paraId="5D9306ED" w14:textId="77777777" w:rsidR="007E7D58" w:rsidRDefault="007E7D58" w:rsidP="007E7D58">
            <w:pPr>
              <w:pStyle w:val="BodyText3"/>
              <w:keepNext/>
              <w:tabs>
                <w:tab w:val="left" w:pos="709"/>
              </w:tabs>
              <w:spacing w:after="0" w:line="240" w:lineRule="auto"/>
              <w:rPr>
                <w:rFonts w:ascii="Arial" w:hAnsi="Arial" w:cs="Arial"/>
                <w:sz w:val="18"/>
                <w:szCs w:val="18"/>
              </w:rPr>
            </w:pPr>
            <w:r w:rsidRPr="00005D12">
              <w:rPr>
                <w:rFonts w:ascii="Arial" w:hAnsi="Arial" w:cs="Arial"/>
                <w:sz w:val="18"/>
                <w:szCs w:val="18"/>
                <w:highlight w:val="green"/>
              </w:rPr>
              <w:t>[</w:t>
            </w:r>
            <w:r w:rsidRPr="00005D12">
              <w:rPr>
                <w:rFonts w:ascii="Arial" w:hAnsi="Arial" w:cs="Arial"/>
                <w:b/>
                <w:sz w:val="18"/>
                <w:szCs w:val="18"/>
                <w:highlight w:val="green"/>
              </w:rPr>
              <w:t>Insert</w:t>
            </w:r>
            <w:r w:rsidRPr="00005D12">
              <w:rPr>
                <w:rFonts w:ascii="Arial" w:hAnsi="Arial" w:cs="Arial"/>
                <w:b/>
                <w:i/>
                <w:sz w:val="18"/>
                <w:szCs w:val="18"/>
                <w:highlight w:val="green"/>
              </w:rPr>
              <w:t xml:space="preserve"> secondary name and contact details</w:t>
            </w:r>
            <w:r w:rsidRPr="00005D12">
              <w:rPr>
                <w:rFonts w:ascii="Arial" w:hAnsi="Arial" w:cs="Arial"/>
                <w:sz w:val="18"/>
                <w:szCs w:val="18"/>
                <w:highlight w:val="green"/>
              </w:rPr>
              <w:t>].</w:t>
            </w:r>
          </w:p>
          <w:p w14:paraId="5062CE60" w14:textId="77777777" w:rsidR="00005D12" w:rsidRDefault="00005D12"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005D12">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2B468148"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2B1FC4">
              <w:rPr>
                <w:rFonts w:ascii="Arial" w:hAnsi="Arial" w:cs="Arial"/>
                <w:b/>
                <w:iCs/>
                <w:sz w:val="18"/>
                <w:szCs w:val="18"/>
              </w:rPr>
              <w:t>B</w:t>
            </w:r>
            <w:r w:rsidR="002B1FC4">
              <w:rPr>
                <w:rFonts w:ascii="Arial" w:hAnsi="Arial" w:cs="Arial"/>
                <w:b/>
                <w:iCs/>
                <w:sz w:val="18"/>
                <w:szCs w:val="18"/>
              </w:rPr>
              <w:t xml:space="preserve"> </w:t>
            </w:r>
            <w:r w:rsidR="0062693F" w:rsidRPr="002B1FC4">
              <w:rPr>
                <w:rFonts w:ascii="Arial" w:hAnsi="Arial" w:cs="Arial"/>
                <w:b/>
                <w:iCs/>
                <w:sz w:val="18"/>
                <w:szCs w:val="18"/>
              </w:rPr>
              <w:t>(Default Option)</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34591674"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318AEB7B"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87166D">
              <w:rPr>
                <w:rFonts w:ascii="Arial" w:eastAsia="Arial" w:hAnsi="Arial" w:cs="Arial"/>
                <w:color w:val="000000"/>
                <w:sz w:val="18"/>
                <w:szCs w:val="18"/>
              </w:rPr>
              <w:t>2 weeks</w:t>
            </w:r>
          </w:p>
          <w:p w14:paraId="4AC4472A" w14:textId="087D564B" w:rsidR="007E7D58" w:rsidRPr="00753D51"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w:t>
            </w:r>
            <w:r w:rsidR="0087166D">
              <w:rPr>
                <w:rFonts w:ascii="Arial" w:eastAsia="Arial" w:hAnsi="Arial" w:cs="Arial"/>
                <w:color w:val="000000"/>
                <w:sz w:val="18"/>
                <w:szCs w:val="18"/>
              </w:rPr>
              <w:t xml:space="preserve">during </w:t>
            </w:r>
            <w:r w:rsidR="00753D51">
              <w:rPr>
                <w:rFonts w:ascii="Arial" w:eastAsia="Arial" w:hAnsi="Arial" w:cs="Arial"/>
                <w:color w:val="000000"/>
                <w:sz w:val="18"/>
                <w:szCs w:val="18"/>
              </w:rPr>
              <w:t xml:space="preserve">the </w:t>
            </w:r>
            <w:r w:rsidR="0087166D">
              <w:rPr>
                <w:rFonts w:ascii="Arial" w:eastAsia="Arial" w:hAnsi="Arial" w:cs="Arial"/>
                <w:color w:val="000000"/>
                <w:sz w:val="18"/>
                <w:szCs w:val="18"/>
              </w:rPr>
              <w:t>client</w:t>
            </w:r>
            <w:r w:rsidR="00753D51">
              <w:rPr>
                <w:rFonts w:ascii="Arial" w:eastAsia="Arial" w:hAnsi="Arial" w:cs="Arial"/>
                <w:color w:val="000000"/>
                <w:sz w:val="18"/>
                <w:szCs w:val="18"/>
              </w:rPr>
              <w:t xml:space="preserve"> reviews </w:t>
            </w:r>
            <w:r w:rsidRPr="00060369">
              <w:rPr>
                <w:rFonts w:ascii="Arial" w:eastAsia="Arial" w:hAnsi="Arial" w:cs="Arial"/>
                <w:color w:val="000000"/>
                <w:sz w:val="18"/>
                <w:szCs w:val="18"/>
              </w:rPr>
              <w:t xml:space="preserve">every </w:t>
            </w:r>
            <w:r w:rsidR="00753D51">
              <w:rPr>
                <w:rFonts w:ascii="Arial" w:eastAsia="Arial" w:hAnsi="Arial" w:cs="Arial"/>
                <w:color w:val="000000"/>
                <w:sz w:val="18"/>
                <w:szCs w:val="18"/>
              </w:rPr>
              <w:t>2 weeks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536"/>
              <w:gridCol w:w="3529"/>
            </w:tblGrid>
            <w:tr w:rsidR="007E7D58" w14:paraId="430CB4B5" w14:textId="77777777" w:rsidTr="00965C20">
              <w:tc>
                <w:tcPr>
                  <w:tcW w:w="3536"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529"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965C20">
              <w:tc>
                <w:tcPr>
                  <w:tcW w:w="3536" w:type="dxa"/>
                </w:tcPr>
                <w:p w14:paraId="597D4E15" w14:textId="603F08A2" w:rsidR="007E7D58" w:rsidRPr="00CA4BA2" w:rsidRDefault="00227A39"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132962A"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227A39">
                    <w:rPr>
                      <w:rFonts w:ascii="Arial" w:hAnsi="Arial" w:cs="Arial"/>
                      <w:sz w:val="18"/>
                      <w:szCs w:val="18"/>
                    </w:rPr>
                    <w:t>Julie Merrett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5273365"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227A39">
                    <w:rPr>
                      <w:rFonts w:ascii="Arial" w:hAnsi="Arial" w:cs="Arial"/>
                      <w:sz w:val="18"/>
                      <w:szCs w:val="18"/>
                    </w:rPr>
                    <w:t>Julie.merrett@naturalengland.org.uk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529" w:type="dxa"/>
                </w:tcPr>
                <w:p w14:paraId="71C72116" w14:textId="62A9E8BA" w:rsidR="007E7D58" w:rsidRPr="00965C20" w:rsidRDefault="007E7D58" w:rsidP="007E7D58">
                  <w:pPr>
                    <w:pStyle w:val="Header"/>
                    <w:tabs>
                      <w:tab w:val="left" w:pos="709"/>
                    </w:tabs>
                    <w:ind w:right="3"/>
                    <w:rPr>
                      <w:rFonts w:ascii="Arial" w:hAnsi="Arial" w:cs="Arial"/>
                      <w:b/>
                      <w:sz w:val="18"/>
                      <w:szCs w:val="18"/>
                      <w:highlight w:val="green"/>
                    </w:rPr>
                  </w:pPr>
                  <w:r w:rsidRPr="00965C20">
                    <w:rPr>
                      <w:rFonts w:ascii="Arial" w:hAnsi="Arial" w:cs="Arial"/>
                      <w:sz w:val="18"/>
                      <w:szCs w:val="18"/>
                      <w:highlight w:val="green"/>
                    </w:rPr>
                    <w:t>[</w:t>
                  </w:r>
                  <w:r w:rsidRPr="00965C20">
                    <w:rPr>
                      <w:rFonts w:ascii="Arial" w:hAnsi="Arial" w:cs="Arial"/>
                      <w:b/>
                      <w:sz w:val="18"/>
                      <w:szCs w:val="18"/>
                      <w:highlight w:val="green"/>
                    </w:rPr>
                    <w:t xml:space="preserve">insert </w:t>
                  </w:r>
                  <w:r w:rsidRPr="00965C20">
                    <w:rPr>
                      <w:rFonts w:ascii="Arial" w:hAnsi="Arial" w:cs="Arial"/>
                      <w:b/>
                      <w:i/>
                      <w:sz w:val="18"/>
                      <w:szCs w:val="18"/>
                      <w:highlight w:val="green"/>
                    </w:rPr>
                    <w:t>name</w:t>
                  </w:r>
                  <w:r w:rsidRPr="00965C20">
                    <w:rPr>
                      <w:rFonts w:ascii="Arial" w:hAnsi="Arial" w:cs="Arial"/>
                      <w:b/>
                      <w:i/>
                      <w:sz w:val="18"/>
                      <w:szCs w:val="18"/>
                      <w:highlight w:val="green"/>
                    </w:rPr>
                    <w:br/>
                    <w:t>and address of Contractor</w:t>
                  </w:r>
                  <w:r w:rsidR="00965C20" w:rsidRPr="00965C20">
                    <w:rPr>
                      <w:rFonts w:ascii="Arial" w:hAnsi="Arial" w:cs="Arial"/>
                      <w:b/>
                      <w:i/>
                      <w:sz w:val="18"/>
                      <w:szCs w:val="18"/>
                      <w:highlight w:val="green"/>
                    </w:rPr>
                    <w:t xml:space="preserve"> once appointed</w:t>
                  </w:r>
                  <w:r w:rsidRPr="00965C20">
                    <w:rPr>
                      <w:rFonts w:ascii="Arial" w:hAnsi="Arial" w:cs="Arial"/>
                      <w:b/>
                      <w:sz w:val="18"/>
                      <w:szCs w:val="18"/>
                      <w:highlight w:val="green"/>
                    </w:rPr>
                    <w:t>]</w:t>
                  </w:r>
                </w:p>
                <w:p w14:paraId="7F4D4C1E" w14:textId="77777777" w:rsidR="007E7D58" w:rsidRPr="00965C20" w:rsidRDefault="007E7D58" w:rsidP="007E7D58">
                  <w:pPr>
                    <w:pStyle w:val="Header"/>
                    <w:tabs>
                      <w:tab w:val="left" w:pos="709"/>
                    </w:tabs>
                    <w:ind w:right="3"/>
                    <w:rPr>
                      <w:rFonts w:ascii="Arial" w:hAnsi="Arial" w:cs="Arial"/>
                      <w:sz w:val="18"/>
                      <w:szCs w:val="18"/>
                      <w:highlight w:val="green"/>
                    </w:rPr>
                  </w:pPr>
                </w:p>
                <w:p w14:paraId="536E06DF" w14:textId="77777777" w:rsidR="007E7D58" w:rsidRPr="00965C20" w:rsidRDefault="007E7D58" w:rsidP="007E7D58">
                  <w:pPr>
                    <w:pStyle w:val="Header"/>
                    <w:tabs>
                      <w:tab w:val="left" w:pos="709"/>
                    </w:tabs>
                    <w:ind w:right="3"/>
                    <w:rPr>
                      <w:rFonts w:ascii="Arial" w:hAnsi="Arial" w:cs="Arial"/>
                      <w:sz w:val="18"/>
                      <w:szCs w:val="18"/>
                      <w:highlight w:val="green"/>
                    </w:rPr>
                  </w:pPr>
                  <w:r w:rsidRPr="00965C20">
                    <w:rPr>
                      <w:rFonts w:ascii="Arial" w:hAnsi="Arial" w:cs="Arial"/>
                      <w:sz w:val="18"/>
                      <w:szCs w:val="18"/>
                      <w:highlight w:val="green"/>
                    </w:rPr>
                    <w:t xml:space="preserve">Attention: </w:t>
                  </w:r>
                  <w:r w:rsidRPr="00965C20">
                    <w:rPr>
                      <w:rFonts w:ascii="Arial" w:hAnsi="Arial" w:cs="Arial"/>
                      <w:b/>
                      <w:sz w:val="18"/>
                      <w:szCs w:val="18"/>
                      <w:highlight w:val="green"/>
                    </w:rPr>
                    <w:t xml:space="preserve">[insert </w:t>
                  </w:r>
                  <w:r w:rsidRPr="00965C20">
                    <w:rPr>
                      <w:rFonts w:ascii="Arial" w:hAnsi="Arial" w:cs="Arial"/>
                      <w:b/>
                      <w:i/>
                      <w:sz w:val="18"/>
                      <w:szCs w:val="18"/>
                      <w:highlight w:val="green"/>
                    </w:rPr>
                    <w:t>title</w:t>
                  </w:r>
                  <w:r w:rsidRPr="00965C20">
                    <w:rPr>
                      <w:rFonts w:ascii="Arial" w:hAnsi="Arial" w:cs="Arial"/>
                      <w:sz w:val="18"/>
                      <w:szCs w:val="18"/>
                      <w:highlight w:val="green"/>
                    </w:rPr>
                    <w:t>]</w:t>
                  </w:r>
                </w:p>
                <w:p w14:paraId="3F0A691C" w14:textId="77777777" w:rsidR="007E7D58" w:rsidRPr="00965C20" w:rsidRDefault="007E7D58" w:rsidP="007E7D58">
                  <w:pPr>
                    <w:pStyle w:val="Header"/>
                    <w:tabs>
                      <w:tab w:val="left" w:pos="709"/>
                    </w:tabs>
                    <w:ind w:right="3"/>
                    <w:rPr>
                      <w:rFonts w:ascii="Arial" w:hAnsi="Arial" w:cs="Arial"/>
                      <w:sz w:val="18"/>
                      <w:szCs w:val="18"/>
                      <w:highlight w:val="green"/>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965C20">
                    <w:rPr>
                      <w:rFonts w:ascii="Arial" w:hAnsi="Arial" w:cs="Arial"/>
                      <w:sz w:val="18"/>
                      <w:szCs w:val="18"/>
                      <w:highlight w:val="green"/>
                    </w:rPr>
                    <w:t>Email</w:t>
                  </w:r>
                  <w:proofErr w:type="gramStart"/>
                  <w:r w:rsidRPr="00965C20">
                    <w:rPr>
                      <w:rFonts w:ascii="Arial" w:hAnsi="Arial" w:cs="Arial"/>
                      <w:sz w:val="18"/>
                      <w:szCs w:val="18"/>
                      <w:highlight w:val="green"/>
                    </w:rPr>
                    <w:t>:  [</w:t>
                  </w:r>
                  <w:proofErr w:type="gramEnd"/>
                  <w:r w:rsidRPr="00965C20">
                    <w:rPr>
                      <w:rFonts w:ascii="Arial" w:hAnsi="Arial" w:cs="Arial"/>
                      <w:b/>
                      <w:sz w:val="18"/>
                      <w:szCs w:val="18"/>
                      <w:highlight w:val="green"/>
                    </w:rPr>
                    <w:t xml:space="preserve">insert </w:t>
                  </w:r>
                  <w:r w:rsidRPr="00965C20">
                    <w:rPr>
                      <w:rFonts w:ascii="Arial" w:hAnsi="Arial" w:cs="Arial"/>
                      <w:b/>
                      <w:i/>
                      <w:sz w:val="18"/>
                      <w:szCs w:val="18"/>
                      <w:highlight w:val="green"/>
                    </w:rPr>
                    <w:t>email address</w:t>
                  </w:r>
                  <w:r w:rsidRPr="00965C20">
                    <w:rPr>
                      <w:rFonts w:ascii="Arial" w:hAnsi="Arial" w:cs="Arial"/>
                      <w:sz w:val="18"/>
                      <w:szCs w:val="18"/>
                      <w:highlight w:val="green"/>
                    </w:rPr>
                    <w:t>]</w:t>
                  </w:r>
                </w:p>
              </w:tc>
            </w:tr>
            <w:tr w:rsidR="00E567F8" w14:paraId="63E3831B" w14:textId="77777777" w:rsidTr="00965C20">
              <w:trPr>
                <w:gridAfter w:val="1"/>
                <w:wAfter w:w="3529" w:type="dxa"/>
              </w:trPr>
              <w:tc>
                <w:tcPr>
                  <w:tcW w:w="3536" w:type="dxa"/>
                </w:tcPr>
                <w:p w14:paraId="16DE294F" w14:textId="642A1A76"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F138D7" w:rsidRDefault="007E7D58" w:rsidP="007E7D58">
                  <w:pPr>
                    <w:pStyle w:val="Header"/>
                    <w:tabs>
                      <w:tab w:val="left" w:pos="709"/>
                    </w:tabs>
                    <w:ind w:right="3"/>
                    <w:rPr>
                      <w:rFonts w:ascii="Arial" w:hAnsi="Arial" w:cs="Arial"/>
                      <w:b/>
                      <w:sz w:val="18"/>
                      <w:szCs w:val="18"/>
                      <w:highlight w:val="green"/>
                    </w:rPr>
                  </w:pPr>
                  <w:r w:rsidRPr="00F138D7">
                    <w:rPr>
                      <w:rFonts w:ascii="Arial" w:hAnsi="Arial" w:cs="Arial"/>
                      <w:b/>
                      <w:sz w:val="18"/>
                      <w:szCs w:val="18"/>
                      <w:highlight w:val="green"/>
                    </w:rPr>
                    <w:t>Key Personnel Role:</w:t>
                  </w:r>
                </w:p>
                <w:p w14:paraId="69B03CBF" w14:textId="77777777" w:rsidR="007E7D58" w:rsidRPr="00F138D7" w:rsidRDefault="007E7D58" w:rsidP="007E7D58">
                  <w:pPr>
                    <w:pStyle w:val="Header"/>
                    <w:tabs>
                      <w:tab w:val="left" w:pos="709"/>
                    </w:tabs>
                    <w:ind w:right="3"/>
                    <w:rPr>
                      <w:rFonts w:ascii="Arial" w:hAnsi="Arial" w:cs="Arial"/>
                      <w:b/>
                      <w:sz w:val="18"/>
                      <w:szCs w:val="18"/>
                      <w:highlight w:val="green"/>
                    </w:rPr>
                  </w:pPr>
                </w:p>
              </w:tc>
              <w:tc>
                <w:tcPr>
                  <w:tcW w:w="2059" w:type="dxa"/>
                  <w:tcBorders>
                    <w:top w:val="nil"/>
                    <w:left w:val="nil"/>
                    <w:bottom w:val="nil"/>
                    <w:right w:val="nil"/>
                  </w:tcBorders>
                </w:tcPr>
                <w:p w14:paraId="29176080" w14:textId="77777777" w:rsidR="007E7D58" w:rsidRPr="00F138D7" w:rsidDel="006867E5" w:rsidRDefault="007E7D58" w:rsidP="007E7D58">
                  <w:pPr>
                    <w:pStyle w:val="Header"/>
                    <w:tabs>
                      <w:tab w:val="left" w:pos="709"/>
                    </w:tabs>
                    <w:ind w:right="3"/>
                    <w:rPr>
                      <w:rFonts w:ascii="Arial" w:hAnsi="Arial" w:cs="Arial"/>
                      <w:b/>
                      <w:sz w:val="18"/>
                      <w:szCs w:val="18"/>
                      <w:highlight w:val="green"/>
                    </w:rPr>
                  </w:pPr>
                  <w:r w:rsidRPr="00F138D7">
                    <w:rPr>
                      <w:rFonts w:ascii="Arial" w:hAnsi="Arial" w:cs="Arial"/>
                      <w:b/>
                      <w:sz w:val="18"/>
                      <w:szCs w:val="18"/>
                      <w:highlight w:val="green"/>
                    </w:rPr>
                    <w:t>Key Personnel Name:</w:t>
                  </w:r>
                </w:p>
              </w:tc>
              <w:tc>
                <w:tcPr>
                  <w:tcW w:w="2276" w:type="dxa"/>
                  <w:tcBorders>
                    <w:top w:val="nil"/>
                    <w:left w:val="nil"/>
                    <w:bottom w:val="nil"/>
                    <w:right w:val="nil"/>
                  </w:tcBorders>
                </w:tcPr>
                <w:p w14:paraId="00DDE4AC" w14:textId="77777777" w:rsidR="007E7D58" w:rsidRPr="00F138D7" w:rsidRDefault="007E7D58" w:rsidP="007E7D58">
                  <w:pPr>
                    <w:pStyle w:val="Header"/>
                    <w:tabs>
                      <w:tab w:val="left" w:pos="709"/>
                    </w:tabs>
                    <w:ind w:right="3"/>
                    <w:rPr>
                      <w:rFonts w:ascii="Arial" w:hAnsi="Arial" w:cs="Arial"/>
                      <w:b/>
                      <w:sz w:val="18"/>
                      <w:szCs w:val="18"/>
                      <w:highlight w:val="green"/>
                    </w:rPr>
                  </w:pPr>
                  <w:r w:rsidRPr="00F138D7">
                    <w:rPr>
                      <w:rFonts w:ascii="Arial" w:hAnsi="Arial" w:cs="Arial"/>
                      <w:b/>
                      <w:sz w:val="18"/>
                      <w:szCs w:val="18"/>
                      <w:highlight w:val="green"/>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DDBBE0F" w:rsidR="007E7D58" w:rsidRPr="00F138D7" w:rsidDel="006867E5" w:rsidRDefault="007E7D58" w:rsidP="007E7D58">
                  <w:pPr>
                    <w:pStyle w:val="Header"/>
                    <w:tabs>
                      <w:tab w:val="left" w:pos="709"/>
                    </w:tabs>
                    <w:ind w:right="3"/>
                    <w:rPr>
                      <w:rFonts w:ascii="Arial" w:hAnsi="Arial" w:cs="Arial"/>
                      <w:b/>
                      <w:i/>
                      <w:sz w:val="18"/>
                      <w:szCs w:val="18"/>
                      <w:highlight w:val="green"/>
                    </w:rPr>
                  </w:pPr>
                  <w:r w:rsidRPr="00F138D7">
                    <w:rPr>
                      <w:rFonts w:ascii="Arial" w:hAnsi="Arial" w:cs="Arial"/>
                      <w:b/>
                      <w:i/>
                      <w:sz w:val="18"/>
                      <w:szCs w:val="18"/>
                      <w:highlight w:val="green"/>
                    </w:rPr>
                    <w:t>[</w:t>
                  </w:r>
                  <w:r w:rsidR="00F138D7" w:rsidRPr="00F138D7">
                    <w:rPr>
                      <w:rFonts w:ascii="Arial" w:hAnsi="Arial" w:cs="Arial"/>
                      <w:b/>
                      <w:i/>
                      <w:sz w:val="18"/>
                      <w:szCs w:val="18"/>
                      <w:highlight w:val="green"/>
                    </w:rPr>
                    <w:t>To be inserted once contract is awarded</w:t>
                  </w:r>
                  <w:r w:rsidRPr="00F138D7">
                    <w:rPr>
                      <w:rFonts w:ascii="Arial" w:hAnsi="Arial" w:cs="Arial"/>
                      <w:b/>
                      <w:i/>
                      <w:sz w:val="18"/>
                      <w:szCs w:val="18"/>
                      <w:highlight w:val="green"/>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09FEBC99" w14:textId="77777777" w:rsidR="007E7D58" w:rsidRDefault="007E7D58" w:rsidP="007E016A">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1233D158" w14:textId="77777777" w:rsidR="007E016A" w:rsidRDefault="007E016A" w:rsidP="007E016A">
            <w:pPr>
              <w:tabs>
                <w:tab w:val="left" w:pos="709"/>
              </w:tabs>
              <w:rPr>
                <w:rFonts w:ascii="Arial" w:hAnsi="Arial" w:cs="Arial"/>
                <w:sz w:val="18"/>
                <w:szCs w:val="18"/>
              </w:rPr>
            </w:pPr>
          </w:p>
          <w:p w14:paraId="00A1E155" w14:textId="24D65E74" w:rsidR="00D806ED" w:rsidRPr="00060369" w:rsidRDefault="00D806ED" w:rsidP="007E016A">
            <w:pPr>
              <w:tabs>
                <w:tab w:val="left" w:pos="709"/>
              </w:tabs>
              <w:rPr>
                <w:rFonts w:ascii="Arial" w:hAnsi="Arial" w:cs="Arial"/>
                <w:sz w:val="18"/>
                <w:szCs w:val="18"/>
              </w:rPr>
            </w:pPr>
            <w:r>
              <w:rPr>
                <w:rFonts w:ascii="Arial" w:hAnsi="Arial" w:cs="Arial"/>
                <w:sz w:val="18"/>
                <w:szCs w:val="18"/>
              </w:rPr>
              <w:t xml:space="preserve">All relevant policies and procedures have been </w:t>
            </w:r>
            <w:r w:rsidR="00F770E2">
              <w:rPr>
                <w:rFonts w:ascii="Arial" w:hAnsi="Arial" w:cs="Arial"/>
                <w:sz w:val="18"/>
                <w:szCs w:val="18"/>
              </w:rPr>
              <w:t xml:space="preserve">outlined in the </w:t>
            </w:r>
            <w:r w:rsidR="006D3D88">
              <w:rPr>
                <w:rFonts w:ascii="Arial" w:hAnsi="Arial" w:cs="Arial"/>
                <w:sz w:val="18"/>
                <w:szCs w:val="18"/>
              </w:rPr>
              <w:t>Guided Buying Request for Quotation document.</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3B8E32BE" w:rsidR="007E7D58" w:rsidRPr="00844946" w:rsidRDefault="007E7D58" w:rsidP="00844946">
            <w:pPr>
              <w:spacing w:before="120" w:after="120"/>
              <w:rPr>
                <w:rFonts w:ascii="Arial" w:hAnsi="Arial" w:cs="Arial"/>
                <w:bCs/>
                <w:i/>
                <w:sz w:val="18"/>
                <w:szCs w:val="18"/>
              </w:rPr>
            </w:pPr>
            <w:r w:rsidRPr="00844946">
              <w:rPr>
                <w:rFonts w:ascii="Arial" w:eastAsia="Arial" w:hAnsi="Arial" w:cs="Arial"/>
                <w:bCs/>
                <w:i/>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DA34E8E" w:rsidR="007E7D58" w:rsidRPr="00060369" w:rsidRDefault="00844946" w:rsidP="007E7D58">
            <w:pPr>
              <w:spacing w:before="120" w:after="120"/>
              <w:rPr>
                <w:rFonts w:ascii="Arial" w:eastAsia="Arial" w:hAnsi="Arial" w:cs="Arial"/>
                <w:sz w:val="18"/>
                <w:szCs w:val="18"/>
              </w:rPr>
            </w:pPr>
            <w:r w:rsidRPr="00844946">
              <w:rPr>
                <w:rFonts w:ascii="Arial" w:eastAsia="Arial" w:hAnsi="Arial" w:cs="Arial"/>
                <w:bCs/>
                <w:i/>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709C7D51" w14:textId="77777777" w:rsidR="007E7D58" w:rsidRDefault="007E7D58" w:rsidP="00C908AD">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C908AD">
                  <w:rPr>
                    <w:rFonts w:ascii="MS Gothic" w:eastAsia="MS Gothic" w:hAnsi="MS Gothic" w:cs="Arial" w:hint="eastAsia"/>
                    <w:b/>
                    <w:bCs/>
                    <w:sz w:val="18"/>
                    <w:szCs w:val="18"/>
                  </w:rPr>
                  <w:t>☒</w:t>
                </w:r>
              </w:sdtContent>
            </w:sdt>
          </w:p>
          <w:p w14:paraId="6AE812DC" w14:textId="3B681AFE" w:rsidR="00C908AD" w:rsidRPr="00C908AD" w:rsidRDefault="00C908AD" w:rsidP="00C908AD">
            <w:pPr>
              <w:tabs>
                <w:tab w:val="left" w:pos="709"/>
              </w:tabs>
              <w:rPr>
                <w:rFonts w:ascii="Arial" w:eastAsia="Arial" w:hAnsi="Arial" w:cs="Arial"/>
                <w:b/>
                <w:bCs/>
                <w:i/>
                <w:sz w:val="18"/>
                <w:szCs w:val="18"/>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71B2F975" w14:textId="77777777" w:rsidR="009C2213" w:rsidRDefault="00964799">
            <w:pPr>
              <w:tabs>
                <w:tab w:val="left" w:pos="709"/>
              </w:tabs>
              <w:rPr>
                <w:rFonts w:ascii="Arial" w:hAnsi="Arial" w:cs="Arial"/>
                <w:b/>
                <w:bCs/>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p w14:paraId="149FDB35" w14:textId="56031238" w:rsidR="00121243" w:rsidRPr="00121243" w:rsidRDefault="00121243">
            <w:pPr>
              <w:tabs>
                <w:tab w:val="left" w:pos="709"/>
              </w:tabs>
              <w:rPr>
                <w:rFonts w:ascii="Arial" w:hAnsi="Arial" w:cs="Arial"/>
                <w:i/>
                <w:iCs/>
                <w:szCs w:val="22"/>
              </w:rPr>
            </w:pPr>
            <w:r w:rsidRPr="00124524">
              <w:rPr>
                <w:rFonts w:ascii="Arial" w:hAnsi="Arial" w:cs="Arial"/>
                <w:i/>
                <w:iCs/>
                <w:szCs w:val="22"/>
                <w:highlight w:val="green"/>
              </w:rPr>
              <w:t>To be signed</w:t>
            </w:r>
            <w:r w:rsidR="00124524" w:rsidRPr="00124524">
              <w:rPr>
                <w:rFonts w:ascii="Arial" w:hAnsi="Arial" w:cs="Arial"/>
                <w:i/>
                <w:iCs/>
                <w:szCs w:val="22"/>
                <w:highlight w:val="green"/>
              </w:rPr>
              <w:t xml:space="preserve"> after contractor has signed following award of contract</w:t>
            </w:r>
          </w:p>
        </w:tc>
        <w:tc>
          <w:tcPr>
            <w:tcW w:w="5089" w:type="dxa"/>
            <w:shd w:val="clear" w:color="auto" w:fill="D5DCE4"/>
          </w:tcPr>
          <w:p w14:paraId="2096778D" w14:textId="3FB4E947"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00124524">
              <w:rPr>
                <w:rFonts w:cs="Arial"/>
                <w:i/>
                <w:iCs/>
                <w:szCs w:val="22"/>
                <w:highlight w:val="green"/>
              </w:rPr>
              <w:t xml:space="preserve">      To </w:t>
            </w:r>
            <w:r w:rsidR="00E0617F">
              <w:rPr>
                <w:rFonts w:cs="Arial"/>
                <w:i/>
                <w:iCs/>
                <w:szCs w:val="22"/>
                <w:highlight w:val="green"/>
              </w:rPr>
              <w:t>completed and</w:t>
            </w:r>
            <w:r w:rsidR="00124524">
              <w:rPr>
                <w:rFonts w:cs="Arial"/>
                <w:i/>
                <w:iCs/>
                <w:szCs w:val="22"/>
                <w:highlight w:val="green"/>
              </w:rPr>
              <w:t xml:space="preserve"> signed </w:t>
            </w:r>
            <w:r w:rsidR="00124524" w:rsidRPr="00124524">
              <w:rPr>
                <w:rFonts w:cs="Arial"/>
                <w:i/>
                <w:iCs/>
                <w:szCs w:val="22"/>
                <w:highlight w:val="green"/>
              </w:rPr>
              <w:t>following award of contract</w:t>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63A475D4" w:rsidR="009C2213" w:rsidRPr="006B3536" w:rsidRDefault="006B3536">
            <w:pPr>
              <w:tabs>
                <w:tab w:val="left" w:pos="709"/>
              </w:tabs>
              <w:rPr>
                <w:rFonts w:ascii="Arial" w:hAnsi="Arial" w:cs="Arial"/>
                <w:szCs w:val="22"/>
              </w:rPr>
            </w:pPr>
            <w:r w:rsidRPr="006B3536">
              <w:rPr>
                <w:rFonts w:ascii="Arial" w:hAnsi="Arial" w:cs="Arial"/>
                <w:szCs w:val="22"/>
              </w:rPr>
              <w:t>Julie Merrett</w:t>
            </w:r>
            <w:r w:rsidR="009C2213" w:rsidRPr="006B3536">
              <w:rPr>
                <w:rFonts w:ascii="Arial" w:hAnsi="Arial" w:cs="Arial"/>
                <w:szCs w:val="22"/>
              </w:rPr>
              <w:t xml:space="preserve"> </w:t>
            </w:r>
            <w:r w:rsidR="009C2213" w:rsidRPr="006B3536">
              <w:rPr>
                <w:rFonts w:ascii="Arial" w:hAnsi="Arial" w:cs="Arial"/>
                <w:szCs w:val="22"/>
              </w:rPr>
              <w:tab/>
            </w:r>
            <w:r w:rsidR="009C2213" w:rsidRPr="006B3536">
              <w:rPr>
                <w:rFonts w:ascii="Arial" w:hAnsi="Arial" w:cs="Arial"/>
                <w:szCs w:val="22"/>
              </w:rPr>
              <w:tab/>
            </w:r>
            <w:r w:rsidR="009C2213" w:rsidRPr="006B3536">
              <w:rPr>
                <w:rFonts w:ascii="Arial" w:hAnsi="Arial" w:cs="Arial"/>
                <w:szCs w:val="22"/>
              </w:rPr>
              <w:tab/>
            </w:r>
            <w:r w:rsidR="009C2213" w:rsidRPr="006B3536">
              <w:rPr>
                <w:rFonts w:ascii="Arial" w:hAnsi="Arial" w:cs="Arial"/>
                <w:szCs w:val="22"/>
              </w:rPr>
              <w:tab/>
            </w:r>
            <w:r w:rsidR="009C2213" w:rsidRPr="006B3536">
              <w:rPr>
                <w:rFonts w:ascii="Arial" w:hAnsi="Arial" w:cs="Arial"/>
                <w:szCs w:val="22"/>
              </w:rPr>
              <w:tab/>
            </w:r>
          </w:p>
          <w:p w14:paraId="68059406" w14:textId="77777777" w:rsidR="009C2213" w:rsidRPr="00124524" w:rsidRDefault="009C2213">
            <w:pPr>
              <w:tabs>
                <w:tab w:val="left" w:pos="709"/>
              </w:tabs>
              <w:rPr>
                <w:rFonts w:ascii="Arial" w:hAnsi="Arial" w:cs="Arial"/>
                <w:szCs w:val="22"/>
                <w:highlight w:val="green"/>
              </w:rPr>
            </w:pPr>
          </w:p>
          <w:p w14:paraId="390C896A" w14:textId="2E07FBAF" w:rsidR="009C2213" w:rsidRPr="00961A47" w:rsidRDefault="006B3536">
            <w:pPr>
              <w:tabs>
                <w:tab w:val="left" w:pos="709"/>
              </w:tabs>
              <w:rPr>
                <w:rFonts w:ascii="Arial" w:hAnsi="Arial" w:cs="Arial"/>
                <w:szCs w:val="22"/>
              </w:rPr>
            </w:pPr>
            <w:r>
              <w:rPr>
                <w:rFonts w:ascii="Arial" w:hAnsi="Arial" w:cs="Arial"/>
                <w:szCs w:val="22"/>
              </w:rPr>
              <w:t>Senior Officer, Wessex National Nature Reserves</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E0617F" w:rsidRDefault="009C2213">
            <w:pPr>
              <w:tabs>
                <w:tab w:val="left" w:pos="709"/>
              </w:tabs>
              <w:rPr>
                <w:rFonts w:ascii="Arial" w:hAnsi="Arial" w:cs="Arial"/>
                <w:szCs w:val="22"/>
                <w:highlight w:val="green"/>
              </w:rPr>
            </w:pPr>
            <w:r w:rsidRPr="00961A47">
              <w:rPr>
                <w:rFonts w:ascii="Arial" w:hAnsi="Arial" w:cs="Arial"/>
                <w:szCs w:val="22"/>
              </w:rPr>
              <w:t>[</w:t>
            </w:r>
            <w:r w:rsidRPr="00E0617F">
              <w:rPr>
                <w:rFonts w:ascii="Arial" w:hAnsi="Arial" w:cs="Arial"/>
                <w:b/>
                <w:szCs w:val="22"/>
                <w:highlight w:val="green"/>
              </w:rPr>
              <w:t>Insert</w:t>
            </w:r>
            <w:r w:rsidRPr="00E0617F">
              <w:rPr>
                <w:rFonts w:ascii="Arial" w:hAnsi="Arial" w:cs="Arial"/>
                <w:szCs w:val="22"/>
                <w:highlight w:val="green"/>
              </w:rPr>
              <w:t xml:space="preserve"> name]</w:t>
            </w:r>
          </w:p>
          <w:p w14:paraId="1506AC5A" w14:textId="77777777" w:rsidR="009C2213" w:rsidRPr="00E0617F" w:rsidRDefault="009C2213">
            <w:pPr>
              <w:tabs>
                <w:tab w:val="left" w:pos="709"/>
              </w:tabs>
              <w:rPr>
                <w:rFonts w:ascii="Arial" w:hAnsi="Arial" w:cs="Arial"/>
                <w:szCs w:val="22"/>
                <w:highlight w:val="green"/>
              </w:rPr>
            </w:pPr>
          </w:p>
          <w:p w14:paraId="3C0EAAE6" w14:textId="77777777" w:rsidR="009C2213" w:rsidRPr="00961A47" w:rsidRDefault="009C2213">
            <w:pPr>
              <w:tabs>
                <w:tab w:val="left" w:pos="709"/>
              </w:tabs>
              <w:rPr>
                <w:rFonts w:ascii="Arial" w:hAnsi="Arial" w:cs="Arial"/>
                <w:szCs w:val="22"/>
              </w:rPr>
            </w:pPr>
            <w:r w:rsidRPr="00E0617F">
              <w:rPr>
                <w:rFonts w:ascii="Arial" w:hAnsi="Arial" w:cs="Arial"/>
                <w:szCs w:val="22"/>
                <w:highlight w:val="green"/>
              </w:rPr>
              <w:t>[</w:t>
            </w:r>
            <w:r w:rsidRPr="00E0617F">
              <w:rPr>
                <w:rFonts w:ascii="Arial" w:hAnsi="Arial" w:cs="Arial"/>
                <w:b/>
                <w:szCs w:val="22"/>
                <w:highlight w:val="green"/>
              </w:rPr>
              <w:t>Insert</w:t>
            </w:r>
            <w:r w:rsidRPr="00E0617F">
              <w:rPr>
                <w:rFonts w:ascii="Arial" w:hAnsi="Arial" w:cs="Arial"/>
                <w:szCs w:val="22"/>
                <w:highlight w:val="green"/>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09403FA" w14:textId="77777777" w:rsidR="006B17A7" w:rsidRDefault="006B17A7" w:rsidP="00EE1EBD">
      <w:pPr>
        <w:rPr>
          <w:rFonts w:ascii="Arial" w:eastAsia="Arial" w:hAnsi="Arial" w:cs="Arial"/>
          <w:sz w:val="18"/>
          <w:szCs w:val="18"/>
        </w:rPr>
      </w:pPr>
    </w:p>
    <w:p w14:paraId="12CFB377" w14:textId="241D3E3F" w:rsidR="006B17A7" w:rsidRPr="001718EC" w:rsidRDefault="00EE1EBD" w:rsidP="00EE1EBD">
      <w:pPr>
        <w:rPr>
          <w:rFonts w:ascii="Arial" w:eastAsia="Arial" w:hAnsi="Arial" w:cs="Arial"/>
          <w:sz w:val="18"/>
          <w:szCs w:val="18"/>
        </w:rPr>
      </w:pPr>
      <w:r>
        <w:rPr>
          <w:rFonts w:ascii="Arial" w:eastAsia="Arial" w:hAnsi="Arial" w:cs="Arial"/>
          <w:sz w:val="18"/>
          <w:szCs w:val="18"/>
        </w:rPr>
        <w:t xml:space="preserve">Final report to </w:t>
      </w:r>
      <w:r w:rsidR="006B17A7">
        <w:rPr>
          <w:rFonts w:ascii="Arial" w:eastAsia="Arial" w:hAnsi="Arial" w:cs="Arial"/>
          <w:sz w:val="18"/>
          <w:szCs w:val="18"/>
        </w:rPr>
        <w:t>include fulfilment of the objectives of the project specification:</w:t>
      </w:r>
    </w:p>
    <w:p w14:paraId="5B2009B9"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A review of historical paperwork related to the site. Historical paperwork will be provided by Natural England, the Environment Agency and Dorset Council as appropriate (note some content may not be readily released due to GDPR and Security Classifications).</w:t>
      </w:r>
    </w:p>
    <w:p w14:paraId="7721D233"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Undertake site visits as necessary, advise what additional sampling and site surveying might be required based on the review of existing paperwork.</w:t>
      </w:r>
    </w:p>
    <w:p w14:paraId="6789EE81"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Any additional bolt-on survey and sampling contracts/costs will be at the discretion of Natural England and must be agreed in writing prior to being undertaken.</w:t>
      </w:r>
    </w:p>
    <w:p w14:paraId="318FADFF"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The first two bullet points shall inform a preliminary risk assessment and conceptual model of the site. Analysis, description and summary of all potential Sources, Pathways and Receptors related to the site and its contamination.</w:t>
      </w:r>
    </w:p>
    <w:p w14:paraId="7012CF06"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Liaise with the Environment Agency and Dorset Council as necessary.</w:t>
      </w:r>
    </w:p>
    <w:p w14:paraId="1C9D0CA6"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From the RA and Conceptual model, determine where to target site investigation to establish the presence and extent of contamination, to include estimates of volume wherever possible.</w:t>
      </w:r>
    </w:p>
    <w:p w14:paraId="68496346" w14:textId="1B29FED6"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 xml:space="preserve">Structural assessment of current condition of existing sea wall and its projected </w:t>
      </w:r>
      <w:proofErr w:type="gramStart"/>
      <w:r w:rsidRPr="001718EC">
        <w:rPr>
          <w:sz w:val="20"/>
          <w:szCs w:val="20"/>
        </w:rPr>
        <w:t>life-time</w:t>
      </w:r>
      <w:proofErr w:type="gramEnd"/>
      <w:r w:rsidRPr="001718EC">
        <w:rPr>
          <w:sz w:val="20"/>
          <w:szCs w:val="20"/>
        </w:rPr>
        <w:t xml:space="preserve"> (assuming it is still in condition to protect the site) in view of its current condition and predicted sea level rise.</w:t>
      </w:r>
    </w:p>
    <w:p w14:paraId="627271EF"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 xml:space="preserve">Identification of the risks and their significance, including on the protected sites adjacent; both marine and land and their associated Protected Species, industries, and any other likely or possible Receptors as identified by the analysis. </w:t>
      </w:r>
    </w:p>
    <w:p w14:paraId="5B89C12E"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Evaluation of these risks to the environment, protected species and future site users, to include assessment of any future potential for public access.</w:t>
      </w:r>
    </w:p>
    <w:p w14:paraId="4EC4D601"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Conclude whether the site should be formally declared a contaminated site so that the Part IIA process can be begun if necessary.</w:t>
      </w:r>
    </w:p>
    <w:p w14:paraId="7052CB76"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 xml:space="preserve">Provide a comprehensive options appraisal derived from the prior analysis </w:t>
      </w:r>
      <w:proofErr w:type="gramStart"/>
      <w:r w:rsidRPr="001718EC">
        <w:rPr>
          <w:sz w:val="20"/>
          <w:szCs w:val="20"/>
        </w:rPr>
        <w:t>in order to</w:t>
      </w:r>
      <w:proofErr w:type="gramEnd"/>
      <w:r w:rsidRPr="001718EC">
        <w:rPr>
          <w:sz w:val="20"/>
          <w:szCs w:val="20"/>
        </w:rPr>
        <w:t>:</w:t>
      </w:r>
    </w:p>
    <w:p w14:paraId="33546BAC"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 xml:space="preserve">Advise on what future steps may need to be taken to make the site safe in the short, medium and long term. </w:t>
      </w:r>
      <w:proofErr w:type="gramStart"/>
      <w:r w:rsidRPr="001718EC">
        <w:rPr>
          <w:sz w:val="20"/>
          <w:szCs w:val="20"/>
        </w:rPr>
        <w:t>In particular, if</w:t>
      </w:r>
      <w:proofErr w:type="gramEnd"/>
      <w:r w:rsidRPr="001718EC">
        <w:rPr>
          <w:sz w:val="20"/>
          <w:szCs w:val="20"/>
        </w:rPr>
        <w:t xml:space="preserve"> it possible to break the pollutant linkages or reduce the assessed risk so that there is no longer a possibility of significant risk.</w:t>
      </w:r>
    </w:p>
    <w:p w14:paraId="48B37E6D"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Advise on what, if any, actions could be taken to remediate the site to the extent that its status as a risk could be removed completely or made negligible, with an associated analysis of limitations of each action being reasonably practicable.</w:t>
      </w:r>
    </w:p>
    <w:p w14:paraId="2905E661"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Estimate Rough Order of Magnitude (ROM) costs for all recommended and/or potential options to inform a cost-benefit analysis, taking into consideration the nature of access to and from the site.</w:t>
      </w:r>
    </w:p>
    <w:p w14:paraId="6263D55A" w14:textId="77777777" w:rsidR="001718EC" w:rsidRPr="001718EC" w:rsidRDefault="001718EC" w:rsidP="001718EC">
      <w:pPr>
        <w:pStyle w:val="ListParagraph"/>
        <w:numPr>
          <w:ilvl w:val="0"/>
          <w:numId w:val="15"/>
        </w:numPr>
        <w:spacing w:before="240" w:after="240" w:line="259" w:lineRule="auto"/>
        <w:contextualSpacing w:val="0"/>
        <w:rPr>
          <w:sz w:val="20"/>
          <w:szCs w:val="20"/>
        </w:rPr>
      </w:pPr>
      <w:r w:rsidRPr="001718EC">
        <w:rPr>
          <w:sz w:val="20"/>
          <w:szCs w:val="20"/>
        </w:rPr>
        <w:t>All to be presented in a final written report.</w:t>
      </w:r>
    </w:p>
    <w:p w14:paraId="20F04C51" w14:textId="77777777" w:rsidR="0028704B" w:rsidRPr="009D6BFB" w:rsidRDefault="0028704B" w:rsidP="006B17A7">
      <w:pP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6CF0B3B8" w14:textId="77777777" w:rsidR="00C561BD" w:rsidRDefault="00C561BD" w:rsidP="00C110C4">
      <w:pPr>
        <w:jc w:val="center"/>
        <w:rPr>
          <w:rFonts w:ascii="Arial" w:eastAsia="Arial" w:hAnsi="Arial" w:cs="Arial"/>
          <w:sz w:val="18"/>
          <w:szCs w:val="18"/>
          <w:highlight w:val="cyan"/>
        </w:rPr>
      </w:pPr>
    </w:p>
    <w:p w14:paraId="7EE4A7C6" w14:textId="39257470" w:rsidR="00C561BD" w:rsidRDefault="00C561BD" w:rsidP="00C110C4">
      <w:pPr>
        <w:jc w:val="center"/>
        <w:rPr>
          <w:b/>
          <w:bCs/>
        </w:rPr>
      </w:pPr>
      <w:r w:rsidRPr="0058744B">
        <w:rPr>
          <w:rFonts w:ascii="Arial" w:hAnsi="Arial" w:cs="Arial"/>
          <w:i/>
          <w:iCs/>
          <w:sz w:val="18"/>
          <w:szCs w:val="18"/>
          <w:highlight w:val="green"/>
        </w:rPr>
        <w:t>Will be inserted when tender has been accepted and charges agreed.</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6B3536">
              <w:rPr>
                <w:rFonts w:ascii="Arial" w:eastAsia="Arial" w:hAnsi="Arial" w:cs="Arial"/>
                <w:b/>
                <w:color w:val="000000"/>
                <w:sz w:val="18"/>
                <w:szCs w:val="18"/>
              </w:rPr>
              <w:t>XXXX]</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6B3536">
              <w:rPr>
                <w:rFonts w:ascii="Arial" w:eastAsia="Arial" w:hAnsi="Arial" w:cs="Arial"/>
                <w:b/>
                <w:color w:val="000000"/>
                <w:sz w:val="18"/>
                <w:szCs w:val="18"/>
              </w:rPr>
              <w:t>[XXXX]</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8B737" w14:textId="77777777" w:rsidR="0089688D" w:rsidRDefault="0089688D" w:rsidP="006D4D44">
      <w:r>
        <w:separator/>
      </w:r>
    </w:p>
  </w:endnote>
  <w:endnote w:type="continuationSeparator" w:id="0">
    <w:p w14:paraId="4F97EA17" w14:textId="77777777" w:rsidR="0089688D" w:rsidRDefault="0089688D" w:rsidP="006D4D44">
      <w:r>
        <w:continuationSeparator/>
      </w:r>
    </w:p>
  </w:endnote>
  <w:endnote w:type="continuationNotice" w:id="1">
    <w:p w14:paraId="1A5E82A9" w14:textId="77777777" w:rsidR="0089688D" w:rsidRDefault="00896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D4CD6" w14:textId="77777777" w:rsidR="0089688D" w:rsidRDefault="0089688D" w:rsidP="006D4D44">
      <w:r>
        <w:separator/>
      </w:r>
    </w:p>
  </w:footnote>
  <w:footnote w:type="continuationSeparator" w:id="0">
    <w:p w14:paraId="4E92277D" w14:textId="77777777" w:rsidR="0089688D" w:rsidRDefault="0089688D" w:rsidP="006D4D44">
      <w:r>
        <w:continuationSeparator/>
      </w:r>
    </w:p>
  </w:footnote>
  <w:footnote w:type="continuationNotice" w:id="1">
    <w:p w14:paraId="57AED81C" w14:textId="77777777" w:rsidR="0089688D" w:rsidRDefault="008968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06B43"/>
    <w:multiLevelType w:val="hybridMultilevel"/>
    <w:tmpl w:val="89FE63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10"/>
  </w:num>
  <w:num w:numId="7" w16cid:durableId="57559465">
    <w:abstractNumId w:val="12"/>
  </w:num>
  <w:num w:numId="8" w16cid:durableId="1106075539">
    <w:abstractNumId w:val="11"/>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1049232821">
    <w:abstractNumId w:val="1"/>
    <w:lvlOverride w:ilvl="0">
      <w:startOverride w:val="1"/>
    </w:lvlOverride>
  </w:num>
  <w:num w:numId="14" w16cid:durableId="705371009">
    <w:abstractNumId w:val="1"/>
  </w:num>
  <w:num w:numId="15" w16cid:durableId="716124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05D12"/>
    <w:rsid w:val="00027454"/>
    <w:rsid w:val="00031050"/>
    <w:rsid w:val="000465D8"/>
    <w:rsid w:val="00051580"/>
    <w:rsid w:val="00060369"/>
    <w:rsid w:val="00064402"/>
    <w:rsid w:val="00067FA0"/>
    <w:rsid w:val="00083E62"/>
    <w:rsid w:val="00083FAC"/>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21243"/>
    <w:rsid w:val="00124524"/>
    <w:rsid w:val="00137FF0"/>
    <w:rsid w:val="00140E15"/>
    <w:rsid w:val="00145255"/>
    <w:rsid w:val="00152BE0"/>
    <w:rsid w:val="001718EC"/>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27A39"/>
    <w:rsid w:val="002312B7"/>
    <w:rsid w:val="002316D2"/>
    <w:rsid w:val="00245322"/>
    <w:rsid w:val="00260BC4"/>
    <w:rsid w:val="00261E81"/>
    <w:rsid w:val="00263D74"/>
    <w:rsid w:val="00280C77"/>
    <w:rsid w:val="0028352A"/>
    <w:rsid w:val="0028395E"/>
    <w:rsid w:val="0028704B"/>
    <w:rsid w:val="0029726B"/>
    <w:rsid w:val="002B11D2"/>
    <w:rsid w:val="002B1FC4"/>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82489"/>
    <w:rsid w:val="00495AF2"/>
    <w:rsid w:val="004A3885"/>
    <w:rsid w:val="004A78E6"/>
    <w:rsid w:val="004C735C"/>
    <w:rsid w:val="004D6A40"/>
    <w:rsid w:val="004E3F6D"/>
    <w:rsid w:val="004E401D"/>
    <w:rsid w:val="00502C2A"/>
    <w:rsid w:val="005270DD"/>
    <w:rsid w:val="005331C6"/>
    <w:rsid w:val="00560301"/>
    <w:rsid w:val="00561D0A"/>
    <w:rsid w:val="00564EE8"/>
    <w:rsid w:val="0056575C"/>
    <w:rsid w:val="0056680F"/>
    <w:rsid w:val="0058744B"/>
    <w:rsid w:val="00592833"/>
    <w:rsid w:val="005954B9"/>
    <w:rsid w:val="005A6439"/>
    <w:rsid w:val="005B1BD6"/>
    <w:rsid w:val="005B7BA0"/>
    <w:rsid w:val="005C6C7B"/>
    <w:rsid w:val="005D7E88"/>
    <w:rsid w:val="005E34CD"/>
    <w:rsid w:val="005E3AB1"/>
    <w:rsid w:val="005F21B0"/>
    <w:rsid w:val="00607C0A"/>
    <w:rsid w:val="0061509D"/>
    <w:rsid w:val="00622BBD"/>
    <w:rsid w:val="0062693F"/>
    <w:rsid w:val="006418F8"/>
    <w:rsid w:val="00643F0F"/>
    <w:rsid w:val="00650E75"/>
    <w:rsid w:val="00661567"/>
    <w:rsid w:val="00671CDA"/>
    <w:rsid w:val="00675C3D"/>
    <w:rsid w:val="0069576E"/>
    <w:rsid w:val="006B17A7"/>
    <w:rsid w:val="006B1941"/>
    <w:rsid w:val="006B3536"/>
    <w:rsid w:val="006C1774"/>
    <w:rsid w:val="006C2154"/>
    <w:rsid w:val="006C4019"/>
    <w:rsid w:val="006C46CB"/>
    <w:rsid w:val="006D3AB7"/>
    <w:rsid w:val="006D3D88"/>
    <w:rsid w:val="006D4D44"/>
    <w:rsid w:val="006F3AA3"/>
    <w:rsid w:val="00714685"/>
    <w:rsid w:val="00720A44"/>
    <w:rsid w:val="007368D0"/>
    <w:rsid w:val="00753D51"/>
    <w:rsid w:val="00755B7F"/>
    <w:rsid w:val="00767BBC"/>
    <w:rsid w:val="00775FBA"/>
    <w:rsid w:val="00782853"/>
    <w:rsid w:val="00782BF3"/>
    <w:rsid w:val="00786A8B"/>
    <w:rsid w:val="007940DD"/>
    <w:rsid w:val="00795DE6"/>
    <w:rsid w:val="007A1EC5"/>
    <w:rsid w:val="007A3121"/>
    <w:rsid w:val="007A7B89"/>
    <w:rsid w:val="007C2C25"/>
    <w:rsid w:val="007C3600"/>
    <w:rsid w:val="007C4512"/>
    <w:rsid w:val="007C701F"/>
    <w:rsid w:val="007D1C0C"/>
    <w:rsid w:val="007D770C"/>
    <w:rsid w:val="007E016A"/>
    <w:rsid w:val="007E13D8"/>
    <w:rsid w:val="007E2A18"/>
    <w:rsid w:val="007E3C94"/>
    <w:rsid w:val="007E4FEE"/>
    <w:rsid w:val="007E7D58"/>
    <w:rsid w:val="007F72FF"/>
    <w:rsid w:val="00801C36"/>
    <w:rsid w:val="0081473B"/>
    <w:rsid w:val="008162B1"/>
    <w:rsid w:val="0081639D"/>
    <w:rsid w:val="0082099A"/>
    <w:rsid w:val="00824FEA"/>
    <w:rsid w:val="008373F3"/>
    <w:rsid w:val="00841C2B"/>
    <w:rsid w:val="00844946"/>
    <w:rsid w:val="00852203"/>
    <w:rsid w:val="0087166D"/>
    <w:rsid w:val="008736A8"/>
    <w:rsid w:val="00876766"/>
    <w:rsid w:val="00880830"/>
    <w:rsid w:val="0089641B"/>
    <w:rsid w:val="0089688D"/>
    <w:rsid w:val="00897DEE"/>
    <w:rsid w:val="008A27BF"/>
    <w:rsid w:val="008A6193"/>
    <w:rsid w:val="008B397E"/>
    <w:rsid w:val="008C06F3"/>
    <w:rsid w:val="008C0AAD"/>
    <w:rsid w:val="008C6DE8"/>
    <w:rsid w:val="008C78F6"/>
    <w:rsid w:val="008F21B2"/>
    <w:rsid w:val="008F26D3"/>
    <w:rsid w:val="008F6523"/>
    <w:rsid w:val="00902AD3"/>
    <w:rsid w:val="0090448C"/>
    <w:rsid w:val="00904553"/>
    <w:rsid w:val="009179C1"/>
    <w:rsid w:val="009250BA"/>
    <w:rsid w:val="00937B12"/>
    <w:rsid w:val="00943725"/>
    <w:rsid w:val="009461FA"/>
    <w:rsid w:val="00946D10"/>
    <w:rsid w:val="009524C0"/>
    <w:rsid w:val="0095605E"/>
    <w:rsid w:val="00957A9E"/>
    <w:rsid w:val="00964799"/>
    <w:rsid w:val="00965C20"/>
    <w:rsid w:val="00973FCF"/>
    <w:rsid w:val="00982134"/>
    <w:rsid w:val="00982F06"/>
    <w:rsid w:val="00983BD6"/>
    <w:rsid w:val="00987AD1"/>
    <w:rsid w:val="009B5E9C"/>
    <w:rsid w:val="009B7704"/>
    <w:rsid w:val="009C2213"/>
    <w:rsid w:val="009C454B"/>
    <w:rsid w:val="009D51E3"/>
    <w:rsid w:val="009D6BFB"/>
    <w:rsid w:val="009E4387"/>
    <w:rsid w:val="009F6829"/>
    <w:rsid w:val="009F7160"/>
    <w:rsid w:val="00A1327E"/>
    <w:rsid w:val="00A14AE1"/>
    <w:rsid w:val="00A242C1"/>
    <w:rsid w:val="00A348D3"/>
    <w:rsid w:val="00A41EC0"/>
    <w:rsid w:val="00A81221"/>
    <w:rsid w:val="00A81575"/>
    <w:rsid w:val="00A81E57"/>
    <w:rsid w:val="00A82FE8"/>
    <w:rsid w:val="00A96A21"/>
    <w:rsid w:val="00A97D88"/>
    <w:rsid w:val="00AB39C0"/>
    <w:rsid w:val="00AD73E4"/>
    <w:rsid w:val="00AE0344"/>
    <w:rsid w:val="00AE364D"/>
    <w:rsid w:val="00AE4917"/>
    <w:rsid w:val="00AE4BE3"/>
    <w:rsid w:val="00B01D53"/>
    <w:rsid w:val="00B16F5C"/>
    <w:rsid w:val="00B23851"/>
    <w:rsid w:val="00B45454"/>
    <w:rsid w:val="00B462BF"/>
    <w:rsid w:val="00B46D37"/>
    <w:rsid w:val="00B50564"/>
    <w:rsid w:val="00B632B0"/>
    <w:rsid w:val="00B76B73"/>
    <w:rsid w:val="00B84D09"/>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561BD"/>
    <w:rsid w:val="00C66B2C"/>
    <w:rsid w:val="00C67A7F"/>
    <w:rsid w:val="00C83323"/>
    <w:rsid w:val="00C908AD"/>
    <w:rsid w:val="00CA2244"/>
    <w:rsid w:val="00CA4382"/>
    <w:rsid w:val="00CA4BA2"/>
    <w:rsid w:val="00CC688D"/>
    <w:rsid w:val="00CD0BC1"/>
    <w:rsid w:val="00CE4F63"/>
    <w:rsid w:val="00CF313C"/>
    <w:rsid w:val="00CF572A"/>
    <w:rsid w:val="00CF68EF"/>
    <w:rsid w:val="00D016D1"/>
    <w:rsid w:val="00D067DB"/>
    <w:rsid w:val="00D109E4"/>
    <w:rsid w:val="00D13D45"/>
    <w:rsid w:val="00D21BA4"/>
    <w:rsid w:val="00D2736E"/>
    <w:rsid w:val="00D34477"/>
    <w:rsid w:val="00D4315E"/>
    <w:rsid w:val="00D74247"/>
    <w:rsid w:val="00D806ED"/>
    <w:rsid w:val="00D833E2"/>
    <w:rsid w:val="00D92643"/>
    <w:rsid w:val="00D929D8"/>
    <w:rsid w:val="00DA5CAA"/>
    <w:rsid w:val="00DC3186"/>
    <w:rsid w:val="00DD176F"/>
    <w:rsid w:val="00DD5B37"/>
    <w:rsid w:val="00DE4F91"/>
    <w:rsid w:val="00DF1F5A"/>
    <w:rsid w:val="00DF7B9A"/>
    <w:rsid w:val="00E02BF7"/>
    <w:rsid w:val="00E0617F"/>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1EBD"/>
    <w:rsid w:val="00EE40F2"/>
    <w:rsid w:val="00EF562A"/>
    <w:rsid w:val="00F138D7"/>
    <w:rsid w:val="00F315B1"/>
    <w:rsid w:val="00F34637"/>
    <w:rsid w:val="00F41BF3"/>
    <w:rsid w:val="00F476E9"/>
    <w:rsid w:val="00F5113F"/>
    <w:rsid w:val="00F52B8D"/>
    <w:rsid w:val="00F55C82"/>
    <w:rsid w:val="00F60A5A"/>
    <w:rsid w:val="00F622CE"/>
    <w:rsid w:val="00F703C7"/>
    <w:rsid w:val="00F76444"/>
    <w:rsid w:val="00F77094"/>
    <w:rsid w:val="00F770E2"/>
    <w:rsid w:val="00F81522"/>
    <w:rsid w:val="00F8541A"/>
    <w:rsid w:val="00FA2C69"/>
    <w:rsid w:val="00FA703D"/>
    <w:rsid w:val="00FB2898"/>
    <w:rsid w:val="00FD57F2"/>
    <w:rsid w:val="00FD7AA5"/>
    <w:rsid w:val="00FF5115"/>
    <w:rsid w:val="00FF7E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ListParagraphChar">
    <w:name w:val="List Paragraph Char"/>
    <w:basedOn w:val="DefaultParagraphFont"/>
    <w:link w:val="ListParagraph"/>
    <w:uiPriority w:val="34"/>
    <w:rsid w:val="001718E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20" ma:contentTypeDescription="Create a new document." ma:contentTypeScope="" ma:versionID="b7e253bab01f40f8191df4e6baa04741">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07dbdcb527aed1d5adb5470f993adb1d"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5.xml><?xml version="1.0" encoding="utf-8"?>
<ds:datastoreItem xmlns:ds="http://schemas.openxmlformats.org/officeDocument/2006/customXml" ds:itemID="{F2ECA911-C844-4294-B9F6-3ED55C37D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75</cp:revision>
  <dcterms:created xsi:type="dcterms:W3CDTF">2023-10-16T14:27:00Z</dcterms:created>
  <dcterms:modified xsi:type="dcterms:W3CDTF">2024-10-02T12:46:00Z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