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tblInd w:w="-284" w:type="dxa"/>
        <w:tblLayout w:type="fixed"/>
        <w:tblCellMar>
          <w:left w:w="0" w:type="dxa"/>
          <w:right w:w="0" w:type="dxa"/>
        </w:tblCellMar>
        <w:tblLook w:val="04A0" w:firstRow="1" w:lastRow="0" w:firstColumn="1" w:lastColumn="0" w:noHBand="0" w:noVBand="1"/>
      </w:tblPr>
      <w:tblGrid>
        <w:gridCol w:w="4962"/>
        <w:gridCol w:w="2552"/>
        <w:gridCol w:w="2625"/>
      </w:tblGrid>
      <w:tr w:rsidR="002D615D" w:rsidRPr="008B017B" w14:paraId="1D53EEEE" w14:textId="77777777" w:rsidTr="006D4D44">
        <w:trPr>
          <w:trHeight w:val="1163"/>
        </w:trPr>
        <w:tc>
          <w:tcPr>
            <w:tcW w:w="4962" w:type="dxa"/>
            <w:vMerge w:val="restart"/>
            <w:shd w:val="clear" w:color="auto" w:fill="auto"/>
          </w:tcPr>
          <w:p w14:paraId="7BE17E85" w14:textId="77777777" w:rsidR="002D615D" w:rsidRPr="008B017B" w:rsidRDefault="008B6F8B" w:rsidP="004968AA">
            <w:pPr>
              <w:spacing w:before="0" w:after="0"/>
              <w:ind w:left="88"/>
              <w:rPr>
                <w:color w:val="FFFFFF"/>
                <w:sz w:val="28"/>
              </w:rPr>
            </w:pPr>
            <w:r w:rsidRPr="0033473F">
              <w:rPr>
                <w:rFonts w:cs="Arial"/>
                <w:noProof/>
                <w:color w:val="FFFFFF"/>
                <w:sz w:val="28"/>
                <w:lang w:eastAsia="en-GB"/>
              </w:rPr>
              <w:drawing>
                <wp:inline distT="0" distB="0" distL="0" distR="0" wp14:anchorId="01C0474A" wp14:editId="161BE906">
                  <wp:extent cx="2057400" cy="10572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7400" cy="1057275"/>
                          </a:xfrm>
                          <a:prstGeom prst="rect">
                            <a:avLst/>
                          </a:prstGeom>
                          <a:noFill/>
                          <a:ln>
                            <a:noFill/>
                          </a:ln>
                        </pic:spPr>
                      </pic:pic>
                    </a:graphicData>
                  </a:graphic>
                </wp:inline>
              </w:drawing>
            </w:r>
          </w:p>
        </w:tc>
        <w:tc>
          <w:tcPr>
            <w:tcW w:w="2552" w:type="dxa"/>
            <w:shd w:val="clear" w:color="auto" w:fill="auto"/>
          </w:tcPr>
          <w:p w14:paraId="14BF9C3F" w14:textId="77777777" w:rsidR="002D615D" w:rsidRPr="00363358" w:rsidRDefault="002D615D" w:rsidP="004968AA">
            <w:pPr>
              <w:spacing w:before="0" w:after="0"/>
              <w:rPr>
                <w:color w:val="FFFFFF"/>
                <w:sz w:val="22"/>
              </w:rPr>
            </w:pPr>
          </w:p>
        </w:tc>
        <w:tc>
          <w:tcPr>
            <w:tcW w:w="2625" w:type="dxa"/>
            <w:vMerge w:val="restart"/>
            <w:shd w:val="clear" w:color="auto" w:fill="auto"/>
          </w:tcPr>
          <w:p w14:paraId="15D9CDF8" w14:textId="77777777" w:rsidR="002D615D" w:rsidRPr="006D3998" w:rsidRDefault="002D615D" w:rsidP="004968AA">
            <w:pPr>
              <w:tabs>
                <w:tab w:val="left" w:pos="8385"/>
              </w:tabs>
              <w:spacing w:before="1260" w:after="0" w:line="240" w:lineRule="auto"/>
              <w:rPr>
                <w:sz w:val="22"/>
              </w:rPr>
            </w:pPr>
            <w:r>
              <w:rPr>
                <w:sz w:val="22"/>
              </w:rPr>
              <w:t>T</w:t>
            </w:r>
            <w:r w:rsidRPr="00D81430">
              <w:rPr>
                <w:sz w:val="22"/>
              </w:rPr>
              <w:t xml:space="preserve">: </w:t>
            </w:r>
            <w:bookmarkStart w:id="0" w:name="telMain"/>
            <w:bookmarkEnd w:id="0"/>
            <w:r w:rsidR="006D3998">
              <w:rPr>
                <w:sz w:val="22"/>
              </w:rPr>
              <w:t>03459 335577</w:t>
            </w:r>
          </w:p>
          <w:p w14:paraId="5FBF5598" w14:textId="77777777" w:rsidR="002D615D" w:rsidRPr="00363358" w:rsidRDefault="002D615D" w:rsidP="004968AA">
            <w:pPr>
              <w:spacing w:before="0" w:after="0" w:line="240" w:lineRule="auto"/>
              <w:rPr>
                <w:color w:val="FFFFFF"/>
                <w:sz w:val="22"/>
              </w:rPr>
            </w:pPr>
            <w:r w:rsidRPr="00F86D36">
              <w:rPr>
                <w:sz w:val="22"/>
              </w:rPr>
              <w:t>helpline@defra.gov.uk</w:t>
            </w:r>
          </w:p>
          <w:p w14:paraId="4A439264" w14:textId="77777777" w:rsidR="002D615D" w:rsidRPr="0033473F" w:rsidRDefault="00825F6E" w:rsidP="00825F6E">
            <w:pPr>
              <w:spacing w:before="0" w:after="0" w:line="240" w:lineRule="auto"/>
              <w:rPr>
                <w:color w:val="00AF41"/>
                <w:sz w:val="22"/>
              </w:rPr>
            </w:pPr>
            <w:r w:rsidRPr="0033473F">
              <w:rPr>
                <w:color w:val="00AF41"/>
                <w:sz w:val="22"/>
              </w:rPr>
              <w:t>www.gov.uk/defra</w:t>
            </w:r>
          </w:p>
        </w:tc>
      </w:tr>
      <w:tr w:rsidR="002D615D" w:rsidRPr="008B017B" w14:paraId="5F8EE7C8" w14:textId="77777777" w:rsidTr="006D4D44">
        <w:trPr>
          <w:trHeight w:val="1065"/>
        </w:trPr>
        <w:tc>
          <w:tcPr>
            <w:tcW w:w="4962" w:type="dxa"/>
            <w:vMerge/>
            <w:shd w:val="clear" w:color="auto" w:fill="auto"/>
          </w:tcPr>
          <w:p w14:paraId="3801E9D1" w14:textId="77777777" w:rsidR="002D615D" w:rsidRDefault="002D615D" w:rsidP="004968AA">
            <w:pPr>
              <w:spacing w:before="0" w:after="0"/>
              <w:rPr>
                <w:color w:val="FFFFFF"/>
                <w:sz w:val="28"/>
              </w:rPr>
            </w:pPr>
          </w:p>
        </w:tc>
        <w:tc>
          <w:tcPr>
            <w:tcW w:w="2552" w:type="dxa"/>
            <w:shd w:val="clear" w:color="auto" w:fill="auto"/>
          </w:tcPr>
          <w:p w14:paraId="3C73CA19" w14:textId="77777777" w:rsidR="006D4D44" w:rsidRDefault="008B6F8B" w:rsidP="006D4D44">
            <w:pPr>
              <w:spacing w:before="0" w:after="0" w:line="240" w:lineRule="auto"/>
              <w:rPr>
                <w:sz w:val="22"/>
              </w:rPr>
            </w:pPr>
            <w:r w:rsidRPr="0089584B">
              <w:rPr>
                <w:noProof/>
                <w:sz w:val="22"/>
                <w:lang w:eastAsia="en-GB"/>
              </w:rPr>
              <mc:AlternateContent>
                <mc:Choice Requires="wps">
                  <w:drawing>
                    <wp:anchor distT="0" distB="0" distL="114300" distR="114300" simplePos="0" relativeHeight="251657728" behindDoc="0" locked="1" layoutInCell="0" allowOverlap="1" wp14:anchorId="479C61EA" wp14:editId="55653808">
                      <wp:simplePos x="0" y="0"/>
                      <wp:positionH relativeFrom="page">
                        <wp:posOffset>0</wp:posOffset>
                      </wp:positionH>
                      <wp:positionV relativeFrom="page">
                        <wp:posOffset>3564255</wp:posOffset>
                      </wp:positionV>
                      <wp:extent cx="2159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BF736" id="Line 10" o:spid="_x0000_s1026" style="position:absolute;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65pt" to="17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" o:allowincell="f" strokeweight=".5pt">
                      <w10:wrap anchorx="page" anchory="page"/>
                      <w10:anchorlock/>
                    </v:line>
                  </w:pict>
                </mc:Fallback>
              </mc:AlternateContent>
            </w:r>
            <w:bookmarkStart w:id="1" w:name="site"/>
            <w:bookmarkEnd w:id="1"/>
            <w:r w:rsidR="006D4D44">
              <w:rPr>
                <w:noProof/>
                <w:sz w:val="22"/>
                <w:lang w:eastAsia="en-GB"/>
              </w:rPr>
              <w:t>Kings Meadow House</w:t>
            </w:r>
          </w:p>
          <w:p w14:paraId="411CEC63" w14:textId="77777777" w:rsidR="006D4D44" w:rsidRDefault="006D4D44" w:rsidP="006D4D44">
            <w:pPr>
              <w:spacing w:before="0" w:after="0" w:line="240" w:lineRule="auto"/>
              <w:rPr>
                <w:sz w:val="22"/>
              </w:rPr>
            </w:pPr>
            <w:r>
              <w:rPr>
                <w:sz w:val="22"/>
              </w:rPr>
              <w:t>Reading</w:t>
            </w:r>
          </w:p>
          <w:p w14:paraId="0DA55A80" w14:textId="77777777" w:rsidR="006D4D44" w:rsidRPr="0089584B" w:rsidRDefault="006D4D44" w:rsidP="006D4D44">
            <w:pPr>
              <w:spacing w:before="0" w:after="0" w:line="240" w:lineRule="auto"/>
              <w:rPr>
                <w:sz w:val="22"/>
              </w:rPr>
            </w:pPr>
            <w:r>
              <w:rPr>
                <w:sz w:val="22"/>
              </w:rPr>
              <w:t xml:space="preserve">RG1 8DQ </w:t>
            </w:r>
          </w:p>
          <w:p w14:paraId="1B8D8D62" w14:textId="77777777" w:rsidR="002D615D" w:rsidRPr="0089584B" w:rsidRDefault="002D615D" w:rsidP="004968AA">
            <w:pPr>
              <w:spacing w:before="0" w:after="0"/>
              <w:rPr>
                <w:noProof/>
                <w:sz w:val="22"/>
                <w:lang w:eastAsia="en-GB"/>
              </w:rPr>
            </w:pPr>
          </w:p>
        </w:tc>
        <w:tc>
          <w:tcPr>
            <w:tcW w:w="2625" w:type="dxa"/>
            <w:vMerge/>
            <w:shd w:val="clear" w:color="auto" w:fill="auto"/>
          </w:tcPr>
          <w:p w14:paraId="2075BAE0" w14:textId="77777777" w:rsidR="002D615D" w:rsidRDefault="002D615D" w:rsidP="004968AA">
            <w:pPr>
              <w:tabs>
                <w:tab w:val="left" w:pos="8385"/>
              </w:tabs>
              <w:spacing w:before="0" w:after="0"/>
              <w:rPr>
                <w:sz w:val="22"/>
              </w:rPr>
            </w:pPr>
          </w:p>
        </w:tc>
      </w:tr>
    </w:tbl>
    <w:p w14:paraId="085EDDA5" w14:textId="77777777" w:rsidR="00B617E0" w:rsidRDefault="006D4D44" w:rsidP="004968AA">
      <w:pPr>
        <w:pStyle w:val="Heading1"/>
      </w:pPr>
      <w:bookmarkStart w:id="2" w:name="recName"/>
      <w:bookmarkStart w:id="3" w:name="subject"/>
      <w:bookmarkEnd w:id="2"/>
      <w:bookmarkEnd w:id="3"/>
      <w:r w:rsidRPr="006D4D44">
        <w:t>Tender evaluation model</w:t>
      </w:r>
    </w:p>
    <w:p w14:paraId="3A69AB54" w14:textId="77777777" w:rsidR="006D4D44" w:rsidRDefault="006D4D44" w:rsidP="006D4D44">
      <w:pPr>
        <w:pStyle w:val="bodycopy"/>
      </w:pPr>
      <w:bookmarkStart w:id="4" w:name="type"/>
      <w:bookmarkEnd w:id="4"/>
      <w:r>
        <w:t>The following table provides the quality/price and sub-criteria for this procurement, which will be used as a basis for evaluation of tenders.</w:t>
      </w:r>
    </w:p>
    <w:p w14:paraId="02DE8BB0" w14:textId="77777777" w:rsidR="006D4D44" w:rsidRDefault="006D4D44" w:rsidP="006D4D44">
      <w:pPr>
        <w:pStyle w:val="description"/>
        <w:rPr>
          <w:b w:val="0"/>
          <w:bCs w:val="0"/>
          <w:sz w:val="20"/>
          <w:szCs w:val="22"/>
        </w:rPr>
      </w:pP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95"/>
        <w:gridCol w:w="3335"/>
        <w:gridCol w:w="3045"/>
      </w:tblGrid>
      <w:tr w:rsidR="006D4D44" w14:paraId="6465AE44" w14:textId="77777777" w:rsidTr="00AF151E">
        <w:trPr>
          <w:trHeight w:val="395"/>
          <w:jc w:val="center"/>
        </w:trPr>
        <w:tc>
          <w:tcPr>
            <w:tcW w:w="1713" w:type="dxa"/>
            <w:tcBorders>
              <w:top w:val="single" w:sz="4" w:space="0" w:color="auto"/>
              <w:left w:val="single" w:sz="4" w:space="0" w:color="auto"/>
              <w:bottom w:val="single" w:sz="4" w:space="0" w:color="auto"/>
              <w:right w:val="single" w:sz="4" w:space="0" w:color="auto"/>
            </w:tcBorders>
            <w:vAlign w:val="center"/>
            <w:hideMark/>
          </w:tcPr>
          <w:p w14:paraId="2EA18E12" w14:textId="77777777" w:rsidR="006D4D44" w:rsidRDefault="006D4D44" w:rsidP="00AF151E">
            <w:pPr>
              <w:rPr>
                <w:rStyle w:val="boldbodycopy"/>
              </w:rPr>
            </w:pPr>
            <w:r>
              <w:rPr>
                <w:rStyle w:val="boldbodycopy"/>
              </w:rPr>
              <w:t>Evaluation criteria</w:t>
            </w:r>
          </w:p>
        </w:tc>
        <w:tc>
          <w:tcPr>
            <w:tcW w:w="1595" w:type="dxa"/>
            <w:tcBorders>
              <w:top w:val="single" w:sz="4" w:space="0" w:color="auto"/>
              <w:left w:val="single" w:sz="4" w:space="0" w:color="auto"/>
              <w:bottom w:val="single" w:sz="4" w:space="0" w:color="auto"/>
              <w:right w:val="single" w:sz="4" w:space="0" w:color="auto"/>
            </w:tcBorders>
            <w:vAlign w:val="center"/>
            <w:hideMark/>
          </w:tcPr>
          <w:p w14:paraId="06D405B0" w14:textId="77777777" w:rsidR="006D4D44" w:rsidRDefault="006D4D44" w:rsidP="00AF151E">
            <w:pPr>
              <w:rPr>
                <w:rStyle w:val="boldbodycopy"/>
              </w:rPr>
            </w:pPr>
            <w:r>
              <w:rPr>
                <w:rStyle w:val="boldbodycopy"/>
              </w:rPr>
              <w:t>Criteria weighting</w:t>
            </w:r>
          </w:p>
        </w:tc>
        <w:tc>
          <w:tcPr>
            <w:tcW w:w="3335" w:type="dxa"/>
            <w:tcBorders>
              <w:top w:val="single" w:sz="4" w:space="0" w:color="auto"/>
              <w:left w:val="single" w:sz="4" w:space="0" w:color="auto"/>
              <w:bottom w:val="single" w:sz="4" w:space="0" w:color="auto"/>
              <w:right w:val="single" w:sz="4" w:space="0" w:color="auto"/>
            </w:tcBorders>
            <w:vAlign w:val="center"/>
            <w:hideMark/>
          </w:tcPr>
          <w:p w14:paraId="0EEADD73" w14:textId="77777777" w:rsidR="006D4D44" w:rsidRDefault="006D4D44" w:rsidP="00AF151E">
            <w:pPr>
              <w:rPr>
                <w:rStyle w:val="boldbodycopy"/>
              </w:rPr>
            </w:pPr>
            <w:r>
              <w:rPr>
                <w:rStyle w:val="boldbodycopy"/>
              </w:rPr>
              <w:t>Sub-criteria (quality)</w:t>
            </w:r>
          </w:p>
        </w:tc>
        <w:tc>
          <w:tcPr>
            <w:tcW w:w="3045" w:type="dxa"/>
            <w:tcBorders>
              <w:top w:val="single" w:sz="4" w:space="0" w:color="auto"/>
              <w:left w:val="single" w:sz="4" w:space="0" w:color="auto"/>
              <w:bottom w:val="single" w:sz="4" w:space="0" w:color="auto"/>
              <w:right w:val="single" w:sz="4" w:space="0" w:color="auto"/>
            </w:tcBorders>
            <w:vAlign w:val="center"/>
            <w:hideMark/>
          </w:tcPr>
          <w:p w14:paraId="633E3435" w14:textId="77777777" w:rsidR="006D4D44" w:rsidRDefault="006D4D44" w:rsidP="00AF151E">
            <w:pPr>
              <w:rPr>
                <w:rStyle w:val="boldbodycopy"/>
              </w:rPr>
            </w:pPr>
            <w:r>
              <w:rPr>
                <w:rStyle w:val="boldbodycopy"/>
              </w:rPr>
              <w:t>Sub-criteria weighting</w:t>
            </w:r>
          </w:p>
        </w:tc>
      </w:tr>
      <w:tr w:rsidR="006D4D44" w14:paraId="79FFCE40" w14:textId="77777777" w:rsidTr="00AF151E">
        <w:trPr>
          <w:trHeight w:val="677"/>
          <w:jc w:val="center"/>
        </w:trPr>
        <w:tc>
          <w:tcPr>
            <w:tcW w:w="1713" w:type="dxa"/>
            <w:vMerge w:val="restart"/>
            <w:tcBorders>
              <w:top w:val="single" w:sz="4" w:space="0" w:color="auto"/>
              <w:left w:val="single" w:sz="4" w:space="0" w:color="auto"/>
              <w:bottom w:val="single" w:sz="4" w:space="0" w:color="auto"/>
              <w:right w:val="single" w:sz="4" w:space="0" w:color="auto"/>
            </w:tcBorders>
            <w:vAlign w:val="center"/>
            <w:hideMark/>
          </w:tcPr>
          <w:p w14:paraId="2BDB5ED1" w14:textId="77777777" w:rsidR="006D4D44" w:rsidRDefault="006D4D44" w:rsidP="00AF151E">
            <w:r>
              <w:t>Quality</w:t>
            </w:r>
          </w:p>
        </w:tc>
        <w:tc>
          <w:tcPr>
            <w:tcW w:w="1595" w:type="dxa"/>
            <w:vMerge w:val="restart"/>
            <w:tcBorders>
              <w:top w:val="single" w:sz="4" w:space="0" w:color="auto"/>
              <w:left w:val="single" w:sz="4" w:space="0" w:color="auto"/>
              <w:bottom w:val="single" w:sz="4" w:space="0" w:color="auto"/>
              <w:right w:val="single" w:sz="4" w:space="0" w:color="auto"/>
            </w:tcBorders>
            <w:vAlign w:val="center"/>
            <w:hideMark/>
          </w:tcPr>
          <w:p w14:paraId="19D131EC" w14:textId="77777777" w:rsidR="006D4D44" w:rsidRDefault="006D4D44" w:rsidP="00AF151E">
            <w:r>
              <w:t>40%</w:t>
            </w:r>
          </w:p>
        </w:tc>
        <w:tc>
          <w:tcPr>
            <w:tcW w:w="3335" w:type="dxa"/>
            <w:tcBorders>
              <w:top w:val="single" w:sz="4" w:space="0" w:color="auto"/>
              <w:left w:val="single" w:sz="4" w:space="0" w:color="auto"/>
              <w:bottom w:val="single" w:sz="4" w:space="0" w:color="auto"/>
              <w:right w:val="single" w:sz="4" w:space="0" w:color="auto"/>
            </w:tcBorders>
            <w:vAlign w:val="center"/>
            <w:hideMark/>
          </w:tcPr>
          <w:p w14:paraId="0974F4D8" w14:textId="77777777" w:rsidR="006D4D44" w:rsidRDefault="006D4D44" w:rsidP="00AF151E">
            <w:r>
              <w:t>Methodology (Inc. programme and risk)</w:t>
            </w:r>
          </w:p>
        </w:tc>
        <w:tc>
          <w:tcPr>
            <w:tcW w:w="3045" w:type="dxa"/>
            <w:tcBorders>
              <w:top w:val="single" w:sz="4" w:space="0" w:color="auto"/>
              <w:left w:val="single" w:sz="4" w:space="0" w:color="auto"/>
              <w:bottom w:val="single" w:sz="4" w:space="0" w:color="auto"/>
              <w:right w:val="single" w:sz="4" w:space="0" w:color="auto"/>
            </w:tcBorders>
            <w:vAlign w:val="center"/>
            <w:hideMark/>
          </w:tcPr>
          <w:p w14:paraId="66E1A83B" w14:textId="77777777" w:rsidR="006D4D44" w:rsidRDefault="006D4D44" w:rsidP="00AF151E">
            <w:r>
              <w:t>40%</w:t>
            </w:r>
          </w:p>
        </w:tc>
      </w:tr>
      <w:tr w:rsidR="006D4D44" w14:paraId="052FB106" w14:textId="77777777" w:rsidTr="00AF151E">
        <w:trPr>
          <w:trHeight w:val="601"/>
          <w:jc w:val="center"/>
        </w:trPr>
        <w:tc>
          <w:tcPr>
            <w:tcW w:w="1713" w:type="dxa"/>
            <w:vMerge/>
            <w:tcBorders>
              <w:top w:val="single" w:sz="4" w:space="0" w:color="auto"/>
              <w:left w:val="single" w:sz="4" w:space="0" w:color="auto"/>
              <w:bottom w:val="single" w:sz="4" w:space="0" w:color="auto"/>
              <w:right w:val="single" w:sz="4" w:space="0" w:color="auto"/>
            </w:tcBorders>
            <w:vAlign w:val="center"/>
          </w:tcPr>
          <w:p w14:paraId="65985FE3" w14:textId="77777777" w:rsidR="006D4D44" w:rsidRDefault="006D4D44" w:rsidP="00AF151E"/>
        </w:tc>
        <w:tc>
          <w:tcPr>
            <w:tcW w:w="1595" w:type="dxa"/>
            <w:vMerge/>
            <w:tcBorders>
              <w:top w:val="single" w:sz="4" w:space="0" w:color="auto"/>
              <w:left w:val="single" w:sz="4" w:space="0" w:color="auto"/>
              <w:bottom w:val="single" w:sz="4" w:space="0" w:color="auto"/>
              <w:right w:val="single" w:sz="4" w:space="0" w:color="auto"/>
            </w:tcBorders>
            <w:vAlign w:val="center"/>
          </w:tcPr>
          <w:p w14:paraId="21A3845F" w14:textId="77777777" w:rsidR="006D4D44" w:rsidRDefault="006D4D44" w:rsidP="00AF151E"/>
        </w:tc>
        <w:tc>
          <w:tcPr>
            <w:tcW w:w="3335" w:type="dxa"/>
            <w:tcBorders>
              <w:top w:val="single" w:sz="4" w:space="0" w:color="auto"/>
              <w:left w:val="single" w:sz="4" w:space="0" w:color="auto"/>
              <w:bottom w:val="single" w:sz="4" w:space="0" w:color="auto"/>
              <w:right w:val="single" w:sz="4" w:space="0" w:color="auto"/>
            </w:tcBorders>
            <w:vAlign w:val="center"/>
          </w:tcPr>
          <w:p w14:paraId="191A027C" w14:textId="77777777" w:rsidR="006D4D44" w:rsidRDefault="006D4D44" w:rsidP="00AF151E">
            <w:r>
              <w:t>Staff (Inc. experience)</w:t>
            </w:r>
          </w:p>
        </w:tc>
        <w:tc>
          <w:tcPr>
            <w:tcW w:w="3045" w:type="dxa"/>
            <w:tcBorders>
              <w:top w:val="single" w:sz="4" w:space="0" w:color="auto"/>
              <w:left w:val="single" w:sz="4" w:space="0" w:color="auto"/>
              <w:bottom w:val="single" w:sz="4" w:space="0" w:color="auto"/>
              <w:right w:val="single" w:sz="4" w:space="0" w:color="auto"/>
            </w:tcBorders>
            <w:vAlign w:val="center"/>
          </w:tcPr>
          <w:p w14:paraId="15DE1DF3" w14:textId="7AACC772" w:rsidR="006D4D44" w:rsidRDefault="00C37E36" w:rsidP="00AF151E">
            <w:r>
              <w:t>25</w:t>
            </w:r>
            <w:r w:rsidR="006D4D44">
              <w:t>%</w:t>
            </w:r>
          </w:p>
        </w:tc>
      </w:tr>
      <w:tr w:rsidR="006D4D44" w14:paraId="3FD6DFDD" w14:textId="77777777" w:rsidTr="00AF151E">
        <w:trPr>
          <w:trHeight w:val="601"/>
          <w:jc w:val="center"/>
        </w:trPr>
        <w:tc>
          <w:tcPr>
            <w:tcW w:w="1713" w:type="dxa"/>
            <w:vMerge/>
            <w:tcBorders>
              <w:top w:val="single" w:sz="4" w:space="0" w:color="auto"/>
              <w:left w:val="single" w:sz="4" w:space="0" w:color="auto"/>
              <w:bottom w:val="single" w:sz="4" w:space="0" w:color="auto"/>
              <w:right w:val="single" w:sz="4" w:space="0" w:color="auto"/>
            </w:tcBorders>
            <w:vAlign w:val="center"/>
          </w:tcPr>
          <w:p w14:paraId="11A6DA12" w14:textId="77777777" w:rsidR="006D4D44" w:rsidRDefault="006D4D44" w:rsidP="00AF151E"/>
        </w:tc>
        <w:tc>
          <w:tcPr>
            <w:tcW w:w="1595" w:type="dxa"/>
            <w:vMerge/>
            <w:tcBorders>
              <w:top w:val="single" w:sz="4" w:space="0" w:color="auto"/>
              <w:left w:val="single" w:sz="4" w:space="0" w:color="auto"/>
              <w:bottom w:val="single" w:sz="4" w:space="0" w:color="auto"/>
              <w:right w:val="single" w:sz="4" w:space="0" w:color="auto"/>
            </w:tcBorders>
            <w:vAlign w:val="center"/>
          </w:tcPr>
          <w:p w14:paraId="4908A26E" w14:textId="77777777" w:rsidR="006D4D44" w:rsidRDefault="006D4D44" w:rsidP="00AF151E"/>
        </w:tc>
        <w:tc>
          <w:tcPr>
            <w:tcW w:w="3335" w:type="dxa"/>
            <w:tcBorders>
              <w:top w:val="single" w:sz="4" w:space="0" w:color="auto"/>
              <w:left w:val="single" w:sz="4" w:space="0" w:color="auto"/>
              <w:bottom w:val="single" w:sz="4" w:space="0" w:color="auto"/>
              <w:right w:val="single" w:sz="4" w:space="0" w:color="auto"/>
            </w:tcBorders>
            <w:vAlign w:val="center"/>
          </w:tcPr>
          <w:p w14:paraId="6B4C3125" w14:textId="77777777" w:rsidR="006D4D44" w:rsidRDefault="006D4D44" w:rsidP="00AF151E">
            <w:r w:rsidRPr="00051579">
              <w:rPr>
                <w:rFonts w:cs="Arial"/>
                <w:sz w:val="20"/>
                <w:szCs w:val="20"/>
              </w:rPr>
              <w:t>Health and Safety</w:t>
            </w:r>
          </w:p>
        </w:tc>
        <w:tc>
          <w:tcPr>
            <w:tcW w:w="3045" w:type="dxa"/>
            <w:tcBorders>
              <w:top w:val="single" w:sz="4" w:space="0" w:color="auto"/>
              <w:left w:val="single" w:sz="4" w:space="0" w:color="auto"/>
              <w:bottom w:val="single" w:sz="4" w:space="0" w:color="auto"/>
              <w:right w:val="single" w:sz="4" w:space="0" w:color="auto"/>
            </w:tcBorders>
            <w:vAlign w:val="center"/>
          </w:tcPr>
          <w:p w14:paraId="65065AD1" w14:textId="3B5FF1D0" w:rsidR="006D4D44" w:rsidRDefault="00C37E36" w:rsidP="00AF151E">
            <w:r>
              <w:t>30</w:t>
            </w:r>
            <w:r w:rsidR="006D4D44">
              <w:t>%</w:t>
            </w:r>
          </w:p>
        </w:tc>
      </w:tr>
      <w:tr w:rsidR="006D4D44" w14:paraId="2C8A84D7" w14:textId="77777777" w:rsidTr="00AF151E">
        <w:trPr>
          <w:trHeight w:val="1212"/>
          <w:jc w:val="center"/>
        </w:trPr>
        <w:tc>
          <w:tcPr>
            <w:tcW w:w="1713" w:type="dxa"/>
            <w:vMerge/>
            <w:tcBorders>
              <w:top w:val="single" w:sz="4" w:space="0" w:color="auto"/>
              <w:left w:val="single" w:sz="4" w:space="0" w:color="auto"/>
              <w:bottom w:val="single" w:sz="4" w:space="0" w:color="auto"/>
              <w:right w:val="single" w:sz="4" w:space="0" w:color="auto"/>
            </w:tcBorders>
            <w:vAlign w:val="center"/>
          </w:tcPr>
          <w:p w14:paraId="3156F641" w14:textId="77777777" w:rsidR="006D4D44" w:rsidRDefault="006D4D44" w:rsidP="00AF151E"/>
        </w:tc>
        <w:tc>
          <w:tcPr>
            <w:tcW w:w="1595" w:type="dxa"/>
            <w:vMerge/>
            <w:tcBorders>
              <w:top w:val="single" w:sz="4" w:space="0" w:color="auto"/>
              <w:left w:val="single" w:sz="4" w:space="0" w:color="auto"/>
              <w:bottom w:val="single" w:sz="4" w:space="0" w:color="auto"/>
              <w:right w:val="single" w:sz="4" w:space="0" w:color="auto"/>
            </w:tcBorders>
            <w:vAlign w:val="center"/>
          </w:tcPr>
          <w:p w14:paraId="7031F4B3" w14:textId="77777777" w:rsidR="006D4D44" w:rsidRDefault="006D4D44" w:rsidP="00AF151E"/>
        </w:tc>
        <w:tc>
          <w:tcPr>
            <w:tcW w:w="3335" w:type="dxa"/>
            <w:tcBorders>
              <w:top w:val="single" w:sz="4" w:space="0" w:color="auto"/>
              <w:left w:val="single" w:sz="4" w:space="0" w:color="auto"/>
              <w:right w:val="single" w:sz="4" w:space="0" w:color="auto"/>
            </w:tcBorders>
            <w:vAlign w:val="center"/>
          </w:tcPr>
          <w:p w14:paraId="4785761B" w14:textId="77777777" w:rsidR="006D4D44" w:rsidRDefault="006D4D44" w:rsidP="00AF151E">
            <w:r w:rsidRPr="00051579">
              <w:rPr>
                <w:rFonts w:cs="Arial"/>
                <w:sz w:val="20"/>
                <w:szCs w:val="20"/>
              </w:rPr>
              <w:t>Environmental characteristics</w:t>
            </w:r>
          </w:p>
        </w:tc>
        <w:tc>
          <w:tcPr>
            <w:tcW w:w="3045" w:type="dxa"/>
            <w:tcBorders>
              <w:top w:val="single" w:sz="4" w:space="0" w:color="auto"/>
              <w:left w:val="single" w:sz="4" w:space="0" w:color="auto"/>
              <w:right w:val="single" w:sz="4" w:space="0" w:color="auto"/>
            </w:tcBorders>
            <w:vAlign w:val="center"/>
          </w:tcPr>
          <w:p w14:paraId="6610C60B" w14:textId="77777777" w:rsidR="006D4D44" w:rsidRDefault="006D4D44" w:rsidP="00AF151E">
            <w:r>
              <w:t>5%</w:t>
            </w:r>
          </w:p>
        </w:tc>
      </w:tr>
      <w:tr w:rsidR="006D4D44" w14:paraId="12430867" w14:textId="77777777" w:rsidTr="00AF151E">
        <w:trPr>
          <w:trHeight w:val="578"/>
          <w:jc w:val="center"/>
        </w:trPr>
        <w:tc>
          <w:tcPr>
            <w:tcW w:w="1713" w:type="dxa"/>
            <w:tcBorders>
              <w:top w:val="single" w:sz="4" w:space="0" w:color="auto"/>
              <w:left w:val="single" w:sz="4" w:space="0" w:color="auto"/>
              <w:bottom w:val="single" w:sz="4" w:space="0" w:color="auto"/>
              <w:right w:val="single" w:sz="4" w:space="0" w:color="auto"/>
            </w:tcBorders>
            <w:vAlign w:val="center"/>
            <w:hideMark/>
          </w:tcPr>
          <w:p w14:paraId="5916F4B6" w14:textId="77777777" w:rsidR="006D4D44" w:rsidRDefault="006D4D44" w:rsidP="00AF151E">
            <w:r>
              <w:t>Price</w:t>
            </w:r>
          </w:p>
        </w:tc>
        <w:tc>
          <w:tcPr>
            <w:tcW w:w="1595" w:type="dxa"/>
            <w:tcBorders>
              <w:top w:val="single" w:sz="4" w:space="0" w:color="auto"/>
              <w:left w:val="single" w:sz="4" w:space="0" w:color="auto"/>
              <w:bottom w:val="single" w:sz="4" w:space="0" w:color="auto"/>
              <w:right w:val="single" w:sz="4" w:space="0" w:color="auto"/>
            </w:tcBorders>
            <w:vAlign w:val="center"/>
            <w:hideMark/>
          </w:tcPr>
          <w:p w14:paraId="60B6C454" w14:textId="77777777" w:rsidR="006D4D44" w:rsidRDefault="006D4D44" w:rsidP="00AF151E">
            <w:r>
              <w:t>60%</w:t>
            </w:r>
          </w:p>
        </w:tc>
        <w:tc>
          <w:tcPr>
            <w:tcW w:w="3335" w:type="dxa"/>
            <w:tcBorders>
              <w:top w:val="single" w:sz="4" w:space="0" w:color="auto"/>
              <w:left w:val="single" w:sz="4" w:space="0" w:color="auto"/>
              <w:bottom w:val="single" w:sz="4" w:space="0" w:color="auto"/>
              <w:right w:val="single" w:sz="4" w:space="0" w:color="auto"/>
            </w:tcBorders>
            <w:vAlign w:val="center"/>
          </w:tcPr>
          <w:p w14:paraId="5E96BF07" w14:textId="77777777" w:rsidR="006D4D44" w:rsidRDefault="006D4D44" w:rsidP="00AF151E"/>
        </w:tc>
        <w:tc>
          <w:tcPr>
            <w:tcW w:w="3045" w:type="dxa"/>
            <w:tcBorders>
              <w:top w:val="single" w:sz="4" w:space="0" w:color="auto"/>
              <w:left w:val="single" w:sz="4" w:space="0" w:color="auto"/>
              <w:bottom w:val="single" w:sz="4" w:space="0" w:color="auto"/>
              <w:right w:val="single" w:sz="4" w:space="0" w:color="auto"/>
            </w:tcBorders>
            <w:vAlign w:val="center"/>
          </w:tcPr>
          <w:p w14:paraId="582B5AB0" w14:textId="77777777" w:rsidR="006D4D44" w:rsidRDefault="006D4D44" w:rsidP="00AF151E"/>
        </w:tc>
      </w:tr>
    </w:tbl>
    <w:p w14:paraId="30A61190" w14:textId="77777777" w:rsidR="00B617E0" w:rsidRDefault="00B617E0" w:rsidP="004968AA">
      <w:pPr>
        <w:spacing w:before="0" w:after="0" w:line="240" w:lineRule="auto"/>
        <w:rPr>
          <w:sz w:val="22"/>
        </w:rPr>
      </w:pPr>
    </w:p>
    <w:p w14:paraId="6DFC995A" w14:textId="77777777" w:rsidR="006D4D44" w:rsidRDefault="006D4D44" w:rsidP="004968AA">
      <w:pPr>
        <w:spacing w:before="0" w:after="0" w:line="240" w:lineRule="auto"/>
        <w:rPr>
          <w:sz w:val="22"/>
        </w:rPr>
      </w:pPr>
    </w:p>
    <w:p w14:paraId="0E93FBF2" w14:textId="77777777" w:rsidR="006D4D44" w:rsidRDefault="006D4D44" w:rsidP="006D4D44"/>
    <w:p w14:paraId="5E353C44" w14:textId="77777777" w:rsidR="006D4D44" w:rsidRDefault="006D4D44" w:rsidP="006D4D44"/>
    <w:p w14:paraId="3B55F63D" w14:textId="77777777" w:rsidR="006D4D44" w:rsidRDefault="006D4D44" w:rsidP="006D4D44"/>
    <w:p w14:paraId="6BD44D76" w14:textId="77777777" w:rsidR="006D4D44" w:rsidRDefault="006D4D44" w:rsidP="006D4D44"/>
    <w:p w14:paraId="4AAC96C3" w14:textId="77777777" w:rsidR="006D4D44" w:rsidRDefault="006D4D44" w:rsidP="006D4D44"/>
    <w:p w14:paraId="5A208A15" w14:textId="77777777" w:rsidR="006D4D44" w:rsidRDefault="006D4D44" w:rsidP="006D4D44"/>
    <w:p w14:paraId="2D5E4044" w14:textId="77777777" w:rsidR="006D4D44" w:rsidRDefault="006D4D44" w:rsidP="006D4D44">
      <w:r>
        <w:lastRenderedPageBreak/>
        <w:t>Each criterion will be allocated a score of between 0-10 for the documented response, based on the following table:</w:t>
      </w:r>
    </w:p>
    <w:p w14:paraId="13D4351E" w14:textId="77777777" w:rsidR="006D4D44" w:rsidRDefault="006D4D44" w:rsidP="006D4D44">
      <w:pPr>
        <w:rPr>
          <w:rFonts w:ascii="Verdana" w:hAnsi="Verdana" w:cs="Arial"/>
          <w:sz w:val="20"/>
        </w:rPr>
      </w:pPr>
      <w:r>
        <w:t xml:space="preserve"> </w:t>
      </w:r>
    </w:p>
    <w:tbl>
      <w:tblPr>
        <w:tblW w:w="94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7"/>
        <w:gridCol w:w="958"/>
      </w:tblGrid>
      <w:tr w:rsidR="006D4D44" w14:paraId="71D27BA5" w14:textId="77777777" w:rsidTr="00AF151E">
        <w:tc>
          <w:tcPr>
            <w:tcW w:w="8505" w:type="dxa"/>
            <w:tcBorders>
              <w:top w:val="single" w:sz="4" w:space="0" w:color="auto"/>
              <w:left w:val="single" w:sz="4" w:space="0" w:color="auto"/>
              <w:bottom w:val="single" w:sz="4" w:space="0" w:color="auto"/>
              <w:right w:val="single" w:sz="4" w:space="0" w:color="auto"/>
            </w:tcBorders>
            <w:hideMark/>
          </w:tcPr>
          <w:p w14:paraId="4F066D28" w14:textId="77777777" w:rsidR="006D4D44" w:rsidRDefault="006D4D44" w:rsidP="00AF151E">
            <w:pPr>
              <w:rPr>
                <w:rFonts w:cs="Arial"/>
                <w:b/>
                <w:szCs w:val="18"/>
              </w:rPr>
            </w:pPr>
            <w:r>
              <w:rPr>
                <w:rFonts w:cs="Arial"/>
                <w:b/>
                <w:szCs w:val="18"/>
              </w:rPr>
              <w:t>Rating of Response</w:t>
            </w:r>
          </w:p>
          <w:p w14:paraId="44966648" w14:textId="77777777" w:rsidR="006D4D44" w:rsidRDefault="006D4D44" w:rsidP="00AF151E">
            <w:pPr>
              <w:rPr>
                <w:rFonts w:cs="Arial"/>
                <w:b/>
                <w:szCs w:val="18"/>
              </w:rPr>
            </w:pPr>
            <w:r>
              <w:rPr>
                <w:rFonts w:cs="Arial"/>
                <w:b/>
                <w:szCs w:val="18"/>
              </w:rPr>
              <w:t xml:space="preserve">The tenderer provides a response which in the opinion of the evaluators is: </w:t>
            </w:r>
          </w:p>
        </w:tc>
        <w:tc>
          <w:tcPr>
            <w:tcW w:w="958" w:type="dxa"/>
            <w:tcBorders>
              <w:top w:val="single" w:sz="4" w:space="0" w:color="auto"/>
              <w:left w:val="single" w:sz="4" w:space="0" w:color="auto"/>
              <w:bottom w:val="single" w:sz="4" w:space="0" w:color="auto"/>
              <w:right w:val="single" w:sz="4" w:space="0" w:color="auto"/>
            </w:tcBorders>
            <w:vAlign w:val="center"/>
            <w:hideMark/>
          </w:tcPr>
          <w:p w14:paraId="58DEAE53" w14:textId="77777777" w:rsidR="006D4D44" w:rsidRDefault="006D4D44" w:rsidP="00AF151E">
            <w:pPr>
              <w:rPr>
                <w:rFonts w:cs="Arial"/>
                <w:b/>
                <w:szCs w:val="18"/>
              </w:rPr>
            </w:pPr>
            <w:r>
              <w:rPr>
                <w:rFonts w:cs="Arial"/>
                <w:b/>
                <w:szCs w:val="18"/>
              </w:rPr>
              <w:t>Score</w:t>
            </w:r>
          </w:p>
        </w:tc>
      </w:tr>
      <w:tr w:rsidR="006D4D44" w14:paraId="2A57FFCD" w14:textId="77777777" w:rsidTr="00AF151E">
        <w:trPr>
          <w:trHeight w:val="1079"/>
        </w:trPr>
        <w:tc>
          <w:tcPr>
            <w:tcW w:w="8505" w:type="dxa"/>
            <w:tcBorders>
              <w:top w:val="single" w:sz="4" w:space="0" w:color="auto"/>
              <w:left w:val="single" w:sz="4" w:space="0" w:color="auto"/>
              <w:bottom w:val="single" w:sz="4" w:space="0" w:color="auto"/>
              <w:right w:val="single" w:sz="4" w:space="0" w:color="auto"/>
            </w:tcBorders>
            <w:vAlign w:val="center"/>
            <w:hideMark/>
          </w:tcPr>
          <w:p w14:paraId="32DE4C73" w14:textId="77777777" w:rsidR="006D4D44" w:rsidRDefault="006D4D44" w:rsidP="00AF151E">
            <w:pPr>
              <w:snapToGrid w:val="0"/>
              <w:rPr>
                <w:rFonts w:cs="Arial"/>
                <w:szCs w:val="16"/>
              </w:rPr>
            </w:pPr>
            <w:r>
              <w:rPr>
                <w:rFonts w:cs="Arial"/>
                <w:b/>
                <w:bCs/>
                <w:szCs w:val="16"/>
              </w:rPr>
              <w:t xml:space="preserve">Excellent: </w:t>
            </w:r>
            <w:r>
              <w:rPr>
                <w:rFonts w:cs="Arial"/>
                <w:i/>
                <w:iCs/>
                <w:szCs w:val="16"/>
              </w:rPr>
              <w:t xml:space="preserve">Addresses all of the requirements </w:t>
            </w:r>
            <w:r>
              <w:rPr>
                <w:rFonts w:cs="Arial"/>
                <w:szCs w:val="16"/>
              </w:rPr>
              <w:t xml:space="preserve">and provides a response with relevant supporting information which </w:t>
            </w:r>
            <w:r>
              <w:rPr>
                <w:rFonts w:cs="Arial"/>
                <w:i/>
                <w:iCs/>
                <w:szCs w:val="16"/>
              </w:rPr>
              <w:t>does not contain any weaknesses</w:t>
            </w:r>
            <w:r>
              <w:rPr>
                <w:rFonts w:cs="Arial"/>
                <w:szCs w:val="16"/>
              </w:rPr>
              <w:t xml:space="preserve">, giving the Agency </w:t>
            </w:r>
            <w:r>
              <w:rPr>
                <w:rFonts w:cs="Arial"/>
                <w:i/>
                <w:iCs/>
                <w:szCs w:val="16"/>
              </w:rPr>
              <w:t>complete confidence</w:t>
            </w:r>
            <w:r>
              <w:rPr>
                <w:rFonts w:cs="Arial"/>
                <w:szCs w:val="16"/>
              </w:rPr>
              <w:t xml:space="preserve"> that the requirements will be met.</w:t>
            </w:r>
          </w:p>
        </w:tc>
        <w:tc>
          <w:tcPr>
            <w:tcW w:w="958" w:type="dxa"/>
            <w:tcBorders>
              <w:top w:val="single" w:sz="4" w:space="0" w:color="auto"/>
              <w:left w:val="single" w:sz="4" w:space="0" w:color="auto"/>
              <w:bottom w:val="single" w:sz="4" w:space="0" w:color="auto"/>
              <w:right w:val="single" w:sz="4" w:space="0" w:color="auto"/>
            </w:tcBorders>
            <w:vAlign w:val="center"/>
            <w:hideMark/>
          </w:tcPr>
          <w:p w14:paraId="152793A6" w14:textId="77777777" w:rsidR="006D4D44" w:rsidRDefault="006D4D44" w:rsidP="00AF151E">
            <w:pPr>
              <w:rPr>
                <w:rFonts w:cs="Arial"/>
              </w:rPr>
            </w:pPr>
            <w:r>
              <w:rPr>
                <w:rFonts w:cs="Arial"/>
              </w:rPr>
              <w:t>10</w:t>
            </w:r>
          </w:p>
        </w:tc>
      </w:tr>
      <w:tr w:rsidR="006D4D44" w14:paraId="55A25F17" w14:textId="77777777" w:rsidTr="00AF151E">
        <w:trPr>
          <w:trHeight w:val="1079"/>
        </w:trPr>
        <w:tc>
          <w:tcPr>
            <w:tcW w:w="8505" w:type="dxa"/>
            <w:tcBorders>
              <w:top w:val="single" w:sz="4" w:space="0" w:color="auto"/>
              <w:left w:val="single" w:sz="4" w:space="0" w:color="auto"/>
              <w:bottom w:val="single" w:sz="4" w:space="0" w:color="auto"/>
              <w:right w:val="single" w:sz="4" w:space="0" w:color="auto"/>
            </w:tcBorders>
            <w:vAlign w:val="center"/>
            <w:hideMark/>
          </w:tcPr>
          <w:p w14:paraId="0CFD33AB" w14:textId="77777777" w:rsidR="006D4D44" w:rsidRDefault="006D4D44" w:rsidP="00AF151E">
            <w:pPr>
              <w:snapToGrid w:val="0"/>
              <w:rPr>
                <w:rFonts w:cs="Arial"/>
                <w:szCs w:val="16"/>
              </w:rPr>
            </w:pPr>
            <w:r>
              <w:rPr>
                <w:rFonts w:cs="Arial"/>
                <w:b/>
                <w:bCs/>
                <w:szCs w:val="16"/>
              </w:rPr>
              <w:t xml:space="preserve">Very Good: </w:t>
            </w:r>
            <w:r>
              <w:rPr>
                <w:rFonts w:cs="Arial"/>
                <w:i/>
                <w:iCs/>
                <w:szCs w:val="16"/>
              </w:rPr>
              <w:t>Addresses all of the requirements</w:t>
            </w:r>
            <w:r>
              <w:rPr>
                <w:rFonts w:cs="Arial"/>
                <w:szCs w:val="16"/>
              </w:rPr>
              <w:t xml:space="preserve"> and provides a response with relevant supporting information, </w:t>
            </w:r>
            <w:r>
              <w:rPr>
                <w:rFonts w:cs="Arial"/>
                <w:i/>
                <w:iCs/>
                <w:szCs w:val="16"/>
              </w:rPr>
              <w:t>which contains very minor weaknesses</w:t>
            </w:r>
            <w:r>
              <w:rPr>
                <w:rFonts w:cs="Arial"/>
                <w:szCs w:val="16"/>
              </w:rPr>
              <w:t xml:space="preserve">, giving the Agency </w:t>
            </w:r>
            <w:r>
              <w:rPr>
                <w:rFonts w:cs="Arial"/>
                <w:i/>
                <w:iCs/>
                <w:szCs w:val="16"/>
              </w:rPr>
              <w:t>high confidence</w:t>
            </w:r>
            <w:r>
              <w:rPr>
                <w:rFonts w:cs="Arial"/>
                <w:szCs w:val="16"/>
              </w:rPr>
              <w:t xml:space="preserve"> that the requirements will be met.</w:t>
            </w:r>
          </w:p>
        </w:tc>
        <w:tc>
          <w:tcPr>
            <w:tcW w:w="958" w:type="dxa"/>
            <w:tcBorders>
              <w:top w:val="single" w:sz="4" w:space="0" w:color="auto"/>
              <w:left w:val="single" w:sz="4" w:space="0" w:color="auto"/>
              <w:bottom w:val="single" w:sz="4" w:space="0" w:color="auto"/>
              <w:right w:val="single" w:sz="4" w:space="0" w:color="auto"/>
            </w:tcBorders>
            <w:vAlign w:val="center"/>
            <w:hideMark/>
          </w:tcPr>
          <w:p w14:paraId="68B3D294" w14:textId="77777777" w:rsidR="006D4D44" w:rsidRDefault="006D4D44" w:rsidP="00AF151E">
            <w:pPr>
              <w:rPr>
                <w:rFonts w:cs="Arial"/>
              </w:rPr>
            </w:pPr>
            <w:r>
              <w:rPr>
                <w:rFonts w:cs="Arial"/>
              </w:rPr>
              <w:t>8</w:t>
            </w:r>
          </w:p>
        </w:tc>
      </w:tr>
      <w:tr w:rsidR="006D4D44" w14:paraId="2A835021" w14:textId="77777777" w:rsidTr="00AF151E">
        <w:trPr>
          <w:trHeight w:val="1079"/>
        </w:trPr>
        <w:tc>
          <w:tcPr>
            <w:tcW w:w="8505" w:type="dxa"/>
            <w:tcBorders>
              <w:top w:val="single" w:sz="4" w:space="0" w:color="auto"/>
              <w:left w:val="single" w:sz="4" w:space="0" w:color="auto"/>
              <w:bottom w:val="single" w:sz="4" w:space="0" w:color="auto"/>
              <w:right w:val="single" w:sz="4" w:space="0" w:color="auto"/>
            </w:tcBorders>
            <w:vAlign w:val="center"/>
            <w:hideMark/>
          </w:tcPr>
          <w:p w14:paraId="5126E1B3" w14:textId="77777777" w:rsidR="006D4D44" w:rsidRDefault="006D4D44" w:rsidP="00AF151E">
            <w:pPr>
              <w:snapToGrid w:val="0"/>
              <w:rPr>
                <w:rFonts w:cs="Arial"/>
                <w:szCs w:val="16"/>
              </w:rPr>
            </w:pPr>
            <w:r>
              <w:rPr>
                <w:rFonts w:cs="Arial"/>
                <w:b/>
                <w:bCs/>
                <w:szCs w:val="16"/>
              </w:rPr>
              <w:t>Good:</w:t>
            </w:r>
            <w:r>
              <w:rPr>
                <w:rFonts w:cs="Arial"/>
                <w:szCs w:val="16"/>
              </w:rPr>
              <w:t xml:space="preserve"> </w:t>
            </w:r>
            <w:r>
              <w:rPr>
                <w:rFonts w:cs="Arial"/>
                <w:i/>
                <w:iCs/>
                <w:szCs w:val="16"/>
              </w:rPr>
              <w:t>Addresses all of the requirements</w:t>
            </w:r>
            <w:r>
              <w:rPr>
                <w:rFonts w:cs="Arial"/>
                <w:szCs w:val="16"/>
              </w:rPr>
              <w:t xml:space="preserve"> and provides a response with relevant supporting information, which </w:t>
            </w:r>
            <w:r>
              <w:rPr>
                <w:rFonts w:cs="Arial"/>
                <w:i/>
                <w:iCs/>
                <w:szCs w:val="16"/>
              </w:rPr>
              <w:t>contains minor weaknesses</w:t>
            </w:r>
            <w:r>
              <w:rPr>
                <w:rFonts w:cs="Arial"/>
                <w:szCs w:val="16"/>
              </w:rPr>
              <w:t xml:space="preserve">, giving the Agency </w:t>
            </w:r>
            <w:r>
              <w:rPr>
                <w:rFonts w:cs="Arial"/>
                <w:i/>
                <w:iCs/>
                <w:szCs w:val="16"/>
              </w:rPr>
              <w:t>reasonable confidence</w:t>
            </w:r>
            <w:r>
              <w:rPr>
                <w:rFonts w:cs="Arial"/>
                <w:szCs w:val="16"/>
              </w:rPr>
              <w:t xml:space="preserve"> that the requirements will be met. </w:t>
            </w:r>
          </w:p>
        </w:tc>
        <w:tc>
          <w:tcPr>
            <w:tcW w:w="958" w:type="dxa"/>
            <w:tcBorders>
              <w:top w:val="single" w:sz="4" w:space="0" w:color="auto"/>
              <w:left w:val="single" w:sz="4" w:space="0" w:color="auto"/>
              <w:bottom w:val="single" w:sz="4" w:space="0" w:color="auto"/>
              <w:right w:val="single" w:sz="4" w:space="0" w:color="auto"/>
            </w:tcBorders>
            <w:vAlign w:val="center"/>
            <w:hideMark/>
          </w:tcPr>
          <w:p w14:paraId="5BAD82E4" w14:textId="77777777" w:rsidR="006D4D44" w:rsidRDefault="006D4D44" w:rsidP="00AF151E">
            <w:pPr>
              <w:rPr>
                <w:rFonts w:cs="Arial"/>
              </w:rPr>
            </w:pPr>
            <w:r>
              <w:rPr>
                <w:rFonts w:cs="Arial"/>
              </w:rPr>
              <w:t>6</w:t>
            </w:r>
          </w:p>
        </w:tc>
      </w:tr>
      <w:tr w:rsidR="006D4D44" w14:paraId="5F190C2F" w14:textId="77777777" w:rsidTr="00AF151E">
        <w:trPr>
          <w:trHeight w:val="1079"/>
        </w:trPr>
        <w:tc>
          <w:tcPr>
            <w:tcW w:w="8505" w:type="dxa"/>
            <w:tcBorders>
              <w:top w:val="single" w:sz="4" w:space="0" w:color="auto"/>
              <w:left w:val="single" w:sz="4" w:space="0" w:color="auto"/>
              <w:bottom w:val="single" w:sz="4" w:space="0" w:color="auto"/>
              <w:right w:val="single" w:sz="4" w:space="0" w:color="auto"/>
            </w:tcBorders>
            <w:vAlign w:val="center"/>
            <w:hideMark/>
          </w:tcPr>
          <w:p w14:paraId="0AA5B9AA" w14:textId="77777777" w:rsidR="006D4D44" w:rsidRDefault="006D4D44" w:rsidP="00AF151E">
            <w:pPr>
              <w:snapToGrid w:val="0"/>
              <w:rPr>
                <w:rFonts w:cs="Arial"/>
                <w:szCs w:val="16"/>
              </w:rPr>
            </w:pPr>
            <w:r>
              <w:rPr>
                <w:rFonts w:cs="Arial"/>
                <w:b/>
                <w:bCs/>
                <w:szCs w:val="16"/>
              </w:rPr>
              <w:t>Satisfactory:</w:t>
            </w:r>
            <w:r>
              <w:rPr>
                <w:rFonts w:cs="Arial"/>
                <w:szCs w:val="16"/>
              </w:rPr>
              <w:t xml:space="preserve"> </w:t>
            </w:r>
            <w:r>
              <w:rPr>
                <w:rFonts w:cs="Arial"/>
                <w:i/>
                <w:iCs/>
                <w:szCs w:val="16"/>
              </w:rPr>
              <w:t xml:space="preserve">Substantially addresses the requirements </w:t>
            </w:r>
            <w:r>
              <w:rPr>
                <w:rFonts w:cs="Arial"/>
                <w:szCs w:val="16"/>
              </w:rPr>
              <w:t>and</w:t>
            </w:r>
            <w:r>
              <w:rPr>
                <w:rFonts w:cs="Arial"/>
                <w:i/>
                <w:iCs/>
                <w:szCs w:val="16"/>
              </w:rPr>
              <w:t xml:space="preserve"> </w:t>
            </w:r>
            <w:r>
              <w:rPr>
                <w:rFonts w:cs="Arial"/>
                <w:szCs w:val="16"/>
              </w:rPr>
              <w:t xml:space="preserve">provides a response with relevant supporting information which </w:t>
            </w:r>
            <w:r>
              <w:rPr>
                <w:rFonts w:cs="Arial"/>
                <w:i/>
                <w:iCs/>
                <w:szCs w:val="16"/>
              </w:rPr>
              <w:t>may contain</w:t>
            </w:r>
            <w:r>
              <w:rPr>
                <w:rFonts w:cs="Arial"/>
                <w:szCs w:val="16"/>
              </w:rPr>
              <w:t xml:space="preserve"> </w:t>
            </w:r>
            <w:r>
              <w:rPr>
                <w:rFonts w:cs="Arial"/>
                <w:i/>
                <w:iCs/>
                <w:szCs w:val="16"/>
              </w:rPr>
              <w:t>moderate weaknesses,</w:t>
            </w:r>
            <w:r>
              <w:rPr>
                <w:rFonts w:cs="Arial"/>
                <w:szCs w:val="16"/>
              </w:rPr>
              <w:t xml:space="preserve"> but gives the Agency </w:t>
            </w:r>
            <w:r>
              <w:rPr>
                <w:rFonts w:cs="Arial"/>
                <w:i/>
                <w:iCs/>
                <w:szCs w:val="16"/>
              </w:rPr>
              <w:t>some confidence</w:t>
            </w:r>
            <w:r>
              <w:rPr>
                <w:rFonts w:cs="Arial"/>
                <w:szCs w:val="16"/>
              </w:rPr>
              <w:t xml:space="preserve"> that the requirements will be met. </w:t>
            </w:r>
          </w:p>
        </w:tc>
        <w:tc>
          <w:tcPr>
            <w:tcW w:w="958" w:type="dxa"/>
            <w:tcBorders>
              <w:top w:val="single" w:sz="4" w:space="0" w:color="auto"/>
              <w:left w:val="single" w:sz="4" w:space="0" w:color="auto"/>
              <w:bottom w:val="single" w:sz="4" w:space="0" w:color="auto"/>
              <w:right w:val="single" w:sz="4" w:space="0" w:color="auto"/>
            </w:tcBorders>
            <w:vAlign w:val="center"/>
            <w:hideMark/>
          </w:tcPr>
          <w:p w14:paraId="12D060AA" w14:textId="77777777" w:rsidR="006D4D44" w:rsidRDefault="006D4D44" w:rsidP="00AF151E">
            <w:pPr>
              <w:rPr>
                <w:rFonts w:cs="Arial"/>
              </w:rPr>
            </w:pPr>
            <w:r>
              <w:rPr>
                <w:rFonts w:cs="Arial"/>
              </w:rPr>
              <w:t>4</w:t>
            </w:r>
          </w:p>
        </w:tc>
      </w:tr>
      <w:tr w:rsidR="006D4D44" w14:paraId="4E48FAEF" w14:textId="77777777" w:rsidTr="00AF151E">
        <w:trPr>
          <w:trHeight w:val="1079"/>
        </w:trPr>
        <w:tc>
          <w:tcPr>
            <w:tcW w:w="8505" w:type="dxa"/>
            <w:tcBorders>
              <w:top w:val="single" w:sz="4" w:space="0" w:color="auto"/>
              <w:left w:val="single" w:sz="4" w:space="0" w:color="auto"/>
              <w:bottom w:val="single" w:sz="4" w:space="0" w:color="auto"/>
              <w:right w:val="single" w:sz="4" w:space="0" w:color="auto"/>
            </w:tcBorders>
            <w:vAlign w:val="center"/>
            <w:hideMark/>
          </w:tcPr>
          <w:p w14:paraId="5EF54A47" w14:textId="77777777" w:rsidR="006D4D44" w:rsidRDefault="006D4D44" w:rsidP="00AF151E">
            <w:pPr>
              <w:snapToGrid w:val="0"/>
              <w:rPr>
                <w:rFonts w:cs="Arial"/>
                <w:szCs w:val="16"/>
              </w:rPr>
            </w:pPr>
            <w:r>
              <w:rPr>
                <w:rFonts w:cs="Arial"/>
                <w:b/>
                <w:bCs/>
                <w:szCs w:val="16"/>
              </w:rPr>
              <w:t>Weak:</w:t>
            </w:r>
            <w:r>
              <w:rPr>
                <w:rFonts w:cs="Arial"/>
                <w:szCs w:val="16"/>
              </w:rPr>
              <w:t xml:space="preserve"> </w:t>
            </w:r>
            <w:r>
              <w:rPr>
                <w:rFonts w:cs="Arial"/>
                <w:i/>
                <w:iCs/>
                <w:szCs w:val="16"/>
              </w:rPr>
              <w:t>Partially addresses the requirements,</w:t>
            </w:r>
            <w:r>
              <w:rPr>
                <w:rFonts w:cs="Arial"/>
                <w:szCs w:val="16"/>
              </w:rPr>
              <w:t xml:space="preserve"> or provides supporting information that is of limited relevance or contains </w:t>
            </w:r>
            <w:r>
              <w:rPr>
                <w:rFonts w:cs="Arial"/>
                <w:i/>
                <w:iCs/>
                <w:szCs w:val="16"/>
              </w:rPr>
              <w:t xml:space="preserve">significant weaknesses, </w:t>
            </w:r>
            <w:r>
              <w:rPr>
                <w:rFonts w:cs="Arial"/>
                <w:szCs w:val="16"/>
              </w:rPr>
              <w:t xml:space="preserve">and therefore gives the Agency </w:t>
            </w:r>
            <w:r>
              <w:rPr>
                <w:rFonts w:cs="Arial"/>
                <w:i/>
                <w:iCs/>
                <w:szCs w:val="16"/>
              </w:rPr>
              <w:t>low confidence</w:t>
            </w:r>
            <w:r>
              <w:rPr>
                <w:rFonts w:cs="Arial"/>
                <w:szCs w:val="16"/>
              </w:rPr>
              <w:t xml:space="preserve"> that the requirements will be met.</w:t>
            </w:r>
          </w:p>
        </w:tc>
        <w:tc>
          <w:tcPr>
            <w:tcW w:w="958" w:type="dxa"/>
            <w:tcBorders>
              <w:top w:val="single" w:sz="4" w:space="0" w:color="auto"/>
              <w:left w:val="single" w:sz="4" w:space="0" w:color="auto"/>
              <w:bottom w:val="single" w:sz="4" w:space="0" w:color="auto"/>
              <w:right w:val="single" w:sz="4" w:space="0" w:color="auto"/>
            </w:tcBorders>
            <w:vAlign w:val="center"/>
            <w:hideMark/>
          </w:tcPr>
          <w:p w14:paraId="032F7285" w14:textId="77777777" w:rsidR="006D4D44" w:rsidRDefault="006D4D44" w:rsidP="00AF151E">
            <w:pPr>
              <w:rPr>
                <w:rFonts w:cs="Arial"/>
              </w:rPr>
            </w:pPr>
            <w:r>
              <w:rPr>
                <w:rFonts w:cs="Arial"/>
              </w:rPr>
              <w:t>2</w:t>
            </w:r>
          </w:p>
        </w:tc>
      </w:tr>
      <w:tr w:rsidR="006D4D44" w14:paraId="4882093D" w14:textId="77777777" w:rsidTr="00AF151E">
        <w:trPr>
          <w:trHeight w:val="860"/>
        </w:trPr>
        <w:tc>
          <w:tcPr>
            <w:tcW w:w="8505" w:type="dxa"/>
            <w:tcBorders>
              <w:top w:val="single" w:sz="4" w:space="0" w:color="auto"/>
              <w:left w:val="single" w:sz="4" w:space="0" w:color="auto"/>
              <w:bottom w:val="single" w:sz="4" w:space="0" w:color="auto"/>
              <w:right w:val="single" w:sz="4" w:space="0" w:color="auto"/>
            </w:tcBorders>
            <w:vAlign w:val="center"/>
            <w:hideMark/>
          </w:tcPr>
          <w:p w14:paraId="60CF7984" w14:textId="77777777" w:rsidR="006D4D44" w:rsidRDefault="006D4D44" w:rsidP="00AF151E">
            <w:pPr>
              <w:rPr>
                <w:rFonts w:cs="Arial"/>
              </w:rPr>
            </w:pPr>
            <w:r>
              <w:rPr>
                <w:rFonts w:cs="Arial"/>
                <w:b/>
              </w:rPr>
              <w:t xml:space="preserve">Nil: </w:t>
            </w:r>
            <w:r>
              <w:rPr>
                <w:rFonts w:cs="Arial"/>
              </w:rPr>
              <w:t xml:space="preserve">No response or provides a response that gives the Agency </w:t>
            </w:r>
            <w:r>
              <w:rPr>
                <w:rFonts w:cs="Arial"/>
                <w:i/>
              </w:rPr>
              <w:t>no confidence</w:t>
            </w:r>
            <w:r>
              <w:rPr>
                <w:rFonts w:cs="Arial"/>
              </w:rPr>
              <w:t xml:space="preserve"> that the requirements will be met.  </w:t>
            </w:r>
          </w:p>
        </w:tc>
        <w:tc>
          <w:tcPr>
            <w:tcW w:w="958" w:type="dxa"/>
            <w:tcBorders>
              <w:top w:val="single" w:sz="4" w:space="0" w:color="auto"/>
              <w:left w:val="single" w:sz="4" w:space="0" w:color="auto"/>
              <w:bottom w:val="single" w:sz="4" w:space="0" w:color="auto"/>
              <w:right w:val="single" w:sz="4" w:space="0" w:color="auto"/>
            </w:tcBorders>
            <w:vAlign w:val="center"/>
            <w:hideMark/>
          </w:tcPr>
          <w:p w14:paraId="1275B3DE" w14:textId="77777777" w:rsidR="006D4D44" w:rsidRDefault="006D4D44" w:rsidP="00AF151E">
            <w:pPr>
              <w:rPr>
                <w:rFonts w:cs="Arial"/>
              </w:rPr>
            </w:pPr>
            <w:r>
              <w:rPr>
                <w:rFonts w:cs="Arial"/>
              </w:rPr>
              <w:t>0</w:t>
            </w:r>
          </w:p>
        </w:tc>
      </w:tr>
    </w:tbl>
    <w:p w14:paraId="3FA94ED7" w14:textId="77777777" w:rsidR="006D4D44" w:rsidRDefault="006D4D44" w:rsidP="004968AA">
      <w:pPr>
        <w:spacing w:before="0" w:after="0" w:line="240" w:lineRule="auto"/>
        <w:rPr>
          <w:sz w:val="22"/>
        </w:rPr>
      </w:pPr>
    </w:p>
    <w:p w14:paraId="5D42543D" w14:textId="77777777" w:rsidR="006D4D44" w:rsidRDefault="006D4D44" w:rsidP="004968AA">
      <w:pPr>
        <w:spacing w:before="0" w:after="0" w:line="240" w:lineRule="auto"/>
        <w:rPr>
          <w:sz w:val="22"/>
        </w:rPr>
      </w:pPr>
    </w:p>
    <w:p w14:paraId="54A68299" w14:textId="77777777" w:rsidR="006D4D44" w:rsidRDefault="006D4D44" w:rsidP="004968AA">
      <w:pPr>
        <w:spacing w:before="0" w:after="0" w:line="240" w:lineRule="auto"/>
        <w:rPr>
          <w:sz w:val="22"/>
        </w:rPr>
      </w:pPr>
    </w:p>
    <w:p w14:paraId="12ED0AA4" w14:textId="77777777" w:rsidR="006D4D44" w:rsidRDefault="006D4D44" w:rsidP="004968AA">
      <w:pPr>
        <w:spacing w:before="0" w:after="0" w:line="240" w:lineRule="auto"/>
        <w:rPr>
          <w:sz w:val="22"/>
        </w:rPr>
      </w:pPr>
    </w:p>
    <w:p w14:paraId="2ABDEE00" w14:textId="77777777" w:rsidR="006D4D44" w:rsidRDefault="006D4D44" w:rsidP="004968AA">
      <w:pPr>
        <w:spacing w:before="0" w:after="0" w:line="240" w:lineRule="auto"/>
        <w:rPr>
          <w:sz w:val="22"/>
        </w:rPr>
      </w:pPr>
    </w:p>
    <w:p w14:paraId="53604739" w14:textId="77777777" w:rsidR="006D4D44" w:rsidRDefault="006D4D44" w:rsidP="004968AA">
      <w:pPr>
        <w:spacing w:before="0" w:after="0" w:line="240" w:lineRule="auto"/>
        <w:rPr>
          <w:sz w:val="22"/>
        </w:rPr>
      </w:pPr>
    </w:p>
    <w:p w14:paraId="2F992BA7" w14:textId="77777777" w:rsidR="006D4D44" w:rsidRDefault="006D4D44" w:rsidP="004968AA">
      <w:pPr>
        <w:spacing w:before="0" w:after="0" w:line="240" w:lineRule="auto"/>
        <w:rPr>
          <w:sz w:val="22"/>
        </w:rPr>
      </w:pPr>
    </w:p>
    <w:p w14:paraId="222C6642" w14:textId="77777777" w:rsidR="006D4D44" w:rsidRDefault="006D4D44" w:rsidP="004968AA">
      <w:pPr>
        <w:spacing w:before="0" w:after="0" w:line="240" w:lineRule="auto"/>
        <w:rPr>
          <w:sz w:val="22"/>
        </w:rPr>
      </w:pPr>
    </w:p>
    <w:p w14:paraId="1C5BBB7C" w14:textId="77777777" w:rsidR="006D4D44" w:rsidRDefault="006D4D44" w:rsidP="004968AA">
      <w:pPr>
        <w:spacing w:before="0" w:after="0" w:line="240" w:lineRule="auto"/>
        <w:rPr>
          <w:sz w:val="22"/>
        </w:rPr>
      </w:pPr>
    </w:p>
    <w:p w14:paraId="06343ECB" w14:textId="77777777" w:rsidR="006D4D44" w:rsidRDefault="006D4D44" w:rsidP="004968AA">
      <w:pPr>
        <w:spacing w:before="0" w:after="0" w:line="240" w:lineRule="auto"/>
        <w:rPr>
          <w:sz w:val="22"/>
        </w:rPr>
      </w:pPr>
    </w:p>
    <w:p w14:paraId="1D59B4CF" w14:textId="77777777" w:rsidR="006D4D44" w:rsidRDefault="006D4D44" w:rsidP="004968AA">
      <w:pPr>
        <w:spacing w:before="0" w:after="0" w:line="240" w:lineRule="auto"/>
        <w:rPr>
          <w:sz w:val="22"/>
        </w:rPr>
      </w:pPr>
    </w:p>
    <w:p w14:paraId="157A327B" w14:textId="77777777" w:rsidR="006D4D44" w:rsidRDefault="006D4D44" w:rsidP="004968AA">
      <w:pPr>
        <w:spacing w:before="0" w:after="0" w:line="240" w:lineRule="auto"/>
        <w:rPr>
          <w:sz w:val="22"/>
        </w:rPr>
      </w:pPr>
    </w:p>
    <w:p w14:paraId="0BEF64E4" w14:textId="77777777" w:rsidR="006D4D44" w:rsidRDefault="006D4D44" w:rsidP="006D4D44">
      <w:pPr>
        <w:spacing w:after="200"/>
      </w:pPr>
      <w:r>
        <w:lastRenderedPageBreak/>
        <w:t>The following table provides the quality sub-criteria for this procurement, which will be used as the basis for evaluation of tenders.</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230"/>
      </w:tblGrid>
      <w:tr w:rsidR="006D4D44" w14:paraId="77842363" w14:textId="77777777" w:rsidTr="00AF151E">
        <w:tc>
          <w:tcPr>
            <w:tcW w:w="2551" w:type="dxa"/>
            <w:tcBorders>
              <w:top w:val="single" w:sz="4" w:space="0" w:color="auto"/>
              <w:left w:val="single" w:sz="4" w:space="0" w:color="auto"/>
              <w:bottom w:val="single" w:sz="4" w:space="0" w:color="auto"/>
              <w:right w:val="single" w:sz="4" w:space="0" w:color="auto"/>
            </w:tcBorders>
            <w:shd w:val="pct12" w:color="auto" w:fill="FFFFFF"/>
            <w:hideMark/>
          </w:tcPr>
          <w:p w14:paraId="79FE27E3" w14:textId="77777777" w:rsidR="006D4D44" w:rsidRDefault="006D4D44" w:rsidP="00AF151E">
            <w:pPr>
              <w:rPr>
                <w:rStyle w:val="boldbodycopy"/>
              </w:rPr>
            </w:pPr>
            <w:r>
              <w:rPr>
                <w:rStyle w:val="boldbodycopy"/>
              </w:rPr>
              <w:t>Methodology (Inc. programme and risk)</w:t>
            </w:r>
          </w:p>
        </w:tc>
        <w:tc>
          <w:tcPr>
            <w:tcW w:w="7230" w:type="dxa"/>
            <w:tcBorders>
              <w:top w:val="single" w:sz="4" w:space="0" w:color="auto"/>
              <w:left w:val="single" w:sz="4" w:space="0" w:color="auto"/>
              <w:bottom w:val="single" w:sz="4" w:space="0" w:color="auto"/>
              <w:right w:val="single" w:sz="4" w:space="0" w:color="auto"/>
            </w:tcBorders>
            <w:shd w:val="pct12" w:color="auto" w:fill="FFFFFF"/>
            <w:hideMark/>
          </w:tcPr>
          <w:p w14:paraId="264D1DFC" w14:textId="77777777" w:rsidR="006D4D44" w:rsidRDefault="006D4D44" w:rsidP="00AF151E">
            <w:pPr>
              <w:rPr>
                <w:rStyle w:val="boldbodycopy"/>
              </w:rPr>
            </w:pPr>
            <w:r>
              <w:rPr>
                <w:rStyle w:val="boldbodycopy"/>
              </w:rPr>
              <w:t>Sub-criteria weighting 40%</w:t>
            </w:r>
          </w:p>
        </w:tc>
      </w:tr>
      <w:tr w:rsidR="006D4D44" w14:paraId="5E5DE079" w14:textId="77777777" w:rsidTr="00AF151E">
        <w:tc>
          <w:tcPr>
            <w:tcW w:w="2551" w:type="dxa"/>
            <w:tcBorders>
              <w:top w:val="single" w:sz="4" w:space="0" w:color="auto"/>
              <w:left w:val="single" w:sz="4" w:space="0" w:color="auto"/>
              <w:bottom w:val="single" w:sz="4" w:space="0" w:color="auto"/>
              <w:right w:val="single" w:sz="4" w:space="0" w:color="auto"/>
            </w:tcBorders>
          </w:tcPr>
          <w:p w14:paraId="234E7AD0" w14:textId="77777777" w:rsidR="006D4D44" w:rsidRDefault="006D4D44" w:rsidP="00AF151E"/>
        </w:tc>
        <w:tc>
          <w:tcPr>
            <w:tcW w:w="7230" w:type="dxa"/>
            <w:tcBorders>
              <w:top w:val="single" w:sz="4" w:space="0" w:color="auto"/>
              <w:left w:val="single" w:sz="4" w:space="0" w:color="auto"/>
              <w:bottom w:val="single" w:sz="4" w:space="0" w:color="auto"/>
              <w:right w:val="single" w:sz="4" w:space="0" w:color="auto"/>
            </w:tcBorders>
          </w:tcPr>
          <w:p w14:paraId="14CA3C21" w14:textId="77777777" w:rsidR="006D4D44" w:rsidRDefault="006D4D44" w:rsidP="00AF151E">
            <w:r>
              <w:t>The proposal illustrates the tenderer has a clear understanding of the requirement, understands the working restrictions on the site and provides a methodical proposal of how works will be completed within the required timeframes. Key risks have been identified, and appropriate mitigations have been proposed.</w:t>
            </w:r>
          </w:p>
          <w:p w14:paraId="2D718B2A" w14:textId="77777777" w:rsidR="006D4D44" w:rsidRDefault="006D4D44" w:rsidP="00AF151E"/>
          <w:p w14:paraId="77F4A78A" w14:textId="77777777" w:rsidR="006D4D44" w:rsidRDefault="006D4D44" w:rsidP="00AF151E">
            <w:r>
              <w:t>The response includes an appropriate approach to communications, together with a clear and achievable programme. Where subcontractors are to be used, this is described in appropriate detail, with good management procedures in place.</w:t>
            </w:r>
          </w:p>
          <w:p w14:paraId="7FCC5ECD" w14:textId="77777777" w:rsidR="006D4D44" w:rsidRDefault="006D4D44" w:rsidP="00AF151E"/>
        </w:tc>
      </w:tr>
      <w:tr w:rsidR="006D4D44" w14:paraId="65FEABBC" w14:textId="77777777" w:rsidTr="00AF151E">
        <w:tc>
          <w:tcPr>
            <w:tcW w:w="2551" w:type="dxa"/>
            <w:tcBorders>
              <w:top w:val="single" w:sz="4" w:space="0" w:color="auto"/>
              <w:left w:val="single" w:sz="4" w:space="0" w:color="auto"/>
              <w:bottom w:val="single" w:sz="4" w:space="0" w:color="auto"/>
              <w:right w:val="single" w:sz="4" w:space="0" w:color="auto"/>
            </w:tcBorders>
            <w:shd w:val="pct15" w:color="auto" w:fill="auto"/>
            <w:hideMark/>
          </w:tcPr>
          <w:p w14:paraId="5279617D" w14:textId="77777777" w:rsidR="006D4D44" w:rsidRDefault="006D4D44" w:rsidP="00AF151E">
            <w:pPr>
              <w:rPr>
                <w:b/>
              </w:rPr>
            </w:pPr>
            <w:r>
              <w:rPr>
                <w:b/>
              </w:rPr>
              <w:t>Key Staff</w:t>
            </w:r>
          </w:p>
        </w:tc>
        <w:tc>
          <w:tcPr>
            <w:tcW w:w="7230" w:type="dxa"/>
            <w:tcBorders>
              <w:top w:val="single" w:sz="4" w:space="0" w:color="auto"/>
              <w:left w:val="single" w:sz="4" w:space="0" w:color="auto"/>
              <w:bottom w:val="single" w:sz="4" w:space="0" w:color="auto"/>
              <w:right w:val="single" w:sz="4" w:space="0" w:color="auto"/>
            </w:tcBorders>
            <w:shd w:val="pct15" w:color="auto" w:fill="auto"/>
            <w:hideMark/>
          </w:tcPr>
          <w:p w14:paraId="159DE8F5" w14:textId="7CCA6018" w:rsidR="006D4D44" w:rsidRDefault="006D4D44" w:rsidP="00AF151E">
            <w:pPr>
              <w:rPr>
                <w:rStyle w:val="boldbodycopy"/>
              </w:rPr>
            </w:pPr>
            <w:r>
              <w:rPr>
                <w:rStyle w:val="boldbodycopy"/>
              </w:rPr>
              <w:t xml:space="preserve">Sub-criteria weighting </w:t>
            </w:r>
            <w:r w:rsidR="00C37E36">
              <w:rPr>
                <w:rStyle w:val="boldbodycopy"/>
              </w:rPr>
              <w:t>25</w:t>
            </w:r>
            <w:r>
              <w:rPr>
                <w:rStyle w:val="boldbodycopy"/>
              </w:rPr>
              <w:t>%</w:t>
            </w:r>
          </w:p>
        </w:tc>
      </w:tr>
      <w:tr w:rsidR="006D4D44" w14:paraId="0E9E2890" w14:textId="77777777" w:rsidTr="00AF151E">
        <w:trPr>
          <w:trHeight w:val="2232"/>
        </w:trPr>
        <w:tc>
          <w:tcPr>
            <w:tcW w:w="2551" w:type="dxa"/>
            <w:tcBorders>
              <w:top w:val="single" w:sz="4" w:space="0" w:color="auto"/>
              <w:left w:val="single" w:sz="4" w:space="0" w:color="auto"/>
              <w:bottom w:val="single" w:sz="4" w:space="0" w:color="auto"/>
              <w:right w:val="single" w:sz="4" w:space="0" w:color="auto"/>
            </w:tcBorders>
          </w:tcPr>
          <w:p w14:paraId="760F35FE" w14:textId="77777777" w:rsidR="006D4D44" w:rsidRDefault="006D4D44" w:rsidP="00AF151E"/>
        </w:tc>
        <w:tc>
          <w:tcPr>
            <w:tcW w:w="7230" w:type="dxa"/>
            <w:tcBorders>
              <w:top w:val="single" w:sz="4" w:space="0" w:color="auto"/>
              <w:left w:val="single" w:sz="4" w:space="0" w:color="auto"/>
              <w:bottom w:val="single" w:sz="4" w:space="0" w:color="auto"/>
              <w:right w:val="single" w:sz="4" w:space="0" w:color="auto"/>
            </w:tcBorders>
          </w:tcPr>
          <w:p w14:paraId="4097444A" w14:textId="77777777" w:rsidR="006D4D44" w:rsidRDefault="006D4D44" w:rsidP="00AF151E">
            <w:r>
              <w:t>The response demonstrates that a suitably resourced project team will be in place, with appropriately skilled and trained personnel. The proposal includes CVs of key members of staff showing qualified staff with experience of similar jobs (type of work activity and working environment, value).</w:t>
            </w:r>
          </w:p>
          <w:p w14:paraId="06239DD5" w14:textId="77777777" w:rsidR="006D4D44" w:rsidRDefault="006D4D44" w:rsidP="00AF151E"/>
          <w:p w14:paraId="1F6AAAC7" w14:textId="77777777" w:rsidR="006D4D44" w:rsidRDefault="006D4D44" w:rsidP="00AF151E">
            <w:r>
              <w:t>The response demonstrates where the tenderer has recently worked as part of an integrated team on relevant similar projects. Where subcontractors are to be used, this is described in appropriate detail, with good management procedures in place.</w:t>
            </w:r>
          </w:p>
          <w:p w14:paraId="5A26692F" w14:textId="77777777" w:rsidR="006D4D44" w:rsidRDefault="006D4D44" w:rsidP="00AF151E"/>
        </w:tc>
      </w:tr>
      <w:tr w:rsidR="006D4D44" w:rsidRPr="00076654" w14:paraId="7FCC6019" w14:textId="77777777" w:rsidTr="00AF151E">
        <w:tblPrEx>
          <w:tblLook w:val="0000" w:firstRow="0" w:lastRow="0" w:firstColumn="0" w:lastColumn="0" w:noHBand="0" w:noVBand="0"/>
        </w:tblPrEx>
        <w:tc>
          <w:tcPr>
            <w:tcW w:w="2551" w:type="dxa"/>
            <w:shd w:val="pct15" w:color="auto" w:fill="auto"/>
          </w:tcPr>
          <w:p w14:paraId="6486D2C9" w14:textId="77777777" w:rsidR="006D4D44" w:rsidRPr="005135E0" w:rsidRDefault="006D4D44" w:rsidP="00AF151E">
            <w:pPr>
              <w:rPr>
                <w:b/>
              </w:rPr>
            </w:pPr>
            <w:r w:rsidRPr="005135E0">
              <w:rPr>
                <w:b/>
              </w:rPr>
              <w:t>Health and Safety</w:t>
            </w:r>
          </w:p>
        </w:tc>
        <w:tc>
          <w:tcPr>
            <w:tcW w:w="7230" w:type="dxa"/>
            <w:shd w:val="pct15" w:color="auto" w:fill="auto"/>
          </w:tcPr>
          <w:p w14:paraId="235144E2" w14:textId="323E0C34" w:rsidR="006D4D44" w:rsidRPr="005135E0" w:rsidRDefault="006D4D44" w:rsidP="00AF151E">
            <w:pPr>
              <w:rPr>
                <w:b/>
              </w:rPr>
            </w:pPr>
            <w:r>
              <w:rPr>
                <w:b/>
              </w:rPr>
              <w:t xml:space="preserve">Sub-criteria weighting </w:t>
            </w:r>
            <w:r w:rsidR="00C37E36">
              <w:rPr>
                <w:b/>
              </w:rPr>
              <w:t>30</w:t>
            </w:r>
            <w:r w:rsidRPr="005135E0">
              <w:rPr>
                <w:b/>
              </w:rPr>
              <w:t>%</w:t>
            </w:r>
          </w:p>
        </w:tc>
      </w:tr>
      <w:tr w:rsidR="006D4D44" w:rsidRPr="00076654" w14:paraId="67E3CA60" w14:textId="77777777" w:rsidTr="00AF151E">
        <w:tblPrEx>
          <w:tblLook w:val="0000" w:firstRow="0" w:lastRow="0" w:firstColumn="0" w:lastColumn="0" w:noHBand="0" w:noVBand="0"/>
        </w:tblPrEx>
        <w:tc>
          <w:tcPr>
            <w:tcW w:w="2551" w:type="dxa"/>
            <w:shd w:val="clear" w:color="auto" w:fill="auto"/>
          </w:tcPr>
          <w:p w14:paraId="5E8FA2A8" w14:textId="77777777" w:rsidR="006D4D44" w:rsidRDefault="006D4D44" w:rsidP="00AF151E"/>
        </w:tc>
        <w:tc>
          <w:tcPr>
            <w:tcW w:w="7230" w:type="dxa"/>
            <w:shd w:val="clear" w:color="auto" w:fill="auto"/>
          </w:tcPr>
          <w:p w14:paraId="475FDF5F" w14:textId="77777777" w:rsidR="006D4D44" w:rsidRDefault="006D4D44" w:rsidP="00AF151E">
            <w:r>
              <w:t xml:space="preserve">The proposal demonstrates that the tenderer understands the key Health and Safety requirements of the site and the works, and </w:t>
            </w:r>
            <w:r>
              <w:lastRenderedPageBreak/>
              <w:t>provides clear methodologies and risk assessments for managing and mitigating these.</w:t>
            </w:r>
          </w:p>
          <w:p w14:paraId="44091F45" w14:textId="77777777" w:rsidR="006D4D44" w:rsidRDefault="006D4D44" w:rsidP="00AF151E"/>
          <w:p w14:paraId="2D017927" w14:textId="77777777" w:rsidR="006D4D44" w:rsidRDefault="006D4D44" w:rsidP="00AF151E">
            <w:r w:rsidRPr="00160CE3">
              <w:t xml:space="preserve">Response gives confidence that the tenderer </w:t>
            </w:r>
            <w:r>
              <w:t xml:space="preserve">seeks to drive improvements in SHE performance in order to deliver the project. </w:t>
            </w:r>
          </w:p>
          <w:p w14:paraId="2C9193E7" w14:textId="77777777" w:rsidR="006D4D44" w:rsidRDefault="006D4D44" w:rsidP="00AF151E"/>
        </w:tc>
      </w:tr>
      <w:tr w:rsidR="006D4D44" w:rsidRPr="005135E0" w14:paraId="1478EE3D" w14:textId="77777777" w:rsidTr="002E6E0F">
        <w:tblPrEx>
          <w:tblLook w:val="0000" w:firstRow="0" w:lastRow="0" w:firstColumn="0" w:lastColumn="0" w:noHBand="0" w:noVBand="0"/>
        </w:tblPrEx>
        <w:tc>
          <w:tcPr>
            <w:tcW w:w="2551" w:type="dxa"/>
            <w:tcBorders>
              <w:bottom w:val="single" w:sz="4" w:space="0" w:color="auto"/>
            </w:tcBorders>
            <w:shd w:val="pct15" w:color="auto" w:fill="auto"/>
          </w:tcPr>
          <w:p w14:paraId="28D7AD54" w14:textId="77777777" w:rsidR="006D4D44" w:rsidRPr="005135E0" w:rsidRDefault="006D4D44" w:rsidP="00AF151E">
            <w:pPr>
              <w:rPr>
                <w:b/>
              </w:rPr>
            </w:pPr>
            <w:r>
              <w:rPr>
                <w:b/>
              </w:rPr>
              <w:lastRenderedPageBreak/>
              <w:t>Environmental Characteristics</w:t>
            </w:r>
          </w:p>
        </w:tc>
        <w:tc>
          <w:tcPr>
            <w:tcW w:w="7230" w:type="dxa"/>
            <w:tcBorders>
              <w:bottom w:val="single" w:sz="4" w:space="0" w:color="auto"/>
            </w:tcBorders>
            <w:shd w:val="pct15" w:color="auto" w:fill="auto"/>
          </w:tcPr>
          <w:p w14:paraId="75212AEE" w14:textId="77777777" w:rsidR="006D4D44" w:rsidRPr="005135E0" w:rsidRDefault="006D4D44" w:rsidP="00AF151E">
            <w:pPr>
              <w:rPr>
                <w:b/>
              </w:rPr>
            </w:pPr>
            <w:r>
              <w:rPr>
                <w:b/>
              </w:rPr>
              <w:t>Sub-criteria weighting 5</w:t>
            </w:r>
            <w:r w:rsidRPr="005135E0">
              <w:rPr>
                <w:b/>
              </w:rPr>
              <w:t>%</w:t>
            </w:r>
          </w:p>
        </w:tc>
      </w:tr>
      <w:tr w:rsidR="006D4D44" w14:paraId="778ABF7F" w14:textId="77777777" w:rsidTr="002E6E0F">
        <w:tblPrEx>
          <w:tblLook w:val="0000" w:firstRow="0" w:lastRow="0" w:firstColumn="0" w:lastColumn="0" w:noHBand="0" w:noVBand="0"/>
        </w:tblPrEx>
        <w:tc>
          <w:tcPr>
            <w:tcW w:w="2551" w:type="dxa"/>
            <w:tcBorders>
              <w:bottom w:val="single" w:sz="4" w:space="0" w:color="auto"/>
            </w:tcBorders>
            <w:shd w:val="clear" w:color="auto" w:fill="auto"/>
          </w:tcPr>
          <w:p w14:paraId="7E5864B6" w14:textId="77777777" w:rsidR="006D4D44" w:rsidRDefault="006D4D44" w:rsidP="00AF151E"/>
        </w:tc>
        <w:tc>
          <w:tcPr>
            <w:tcW w:w="7230" w:type="dxa"/>
            <w:tcBorders>
              <w:bottom w:val="single" w:sz="4" w:space="0" w:color="auto"/>
            </w:tcBorders>
            <w:shd w:val="clear" w:color="auto" w:fill="auto"/>
          </w:tcPr>
          <w:p w14:paraId="201C900E" w14:textId="77777777" w:rsidR="006D4D44" w:rsidRDefault="006D4D44" w:rsidP="00AF151E">
            <w:r>
              <w:t>The proposal demonstrates that the tenderer understands the key environmental and sustainability requirements of the site and the works, and provides clear methodologies and risk assessments for managing and mitigating these.</w:t>
            </w:r>
          </w:p>
          <w:p w14:paraId="02CF3F55" w14:textId="77777777" w:rsidR="006D4D44" w:rsidRDefault="006D4D44" w:rsidP="00AF151E"/>
          <w:p w14:paraId="63BD55FA" w14:textId="77777777" w:rsidR="006D4D44" w:rsidRDefault="006D4D44" w:rsidP="00AF151E">
            <w:r w:rsidRPr="00160CE3">
              <w:t xml:space="preserve">Response gives confidence that the tenderer </w:t>
            </w:r>
            <w:r>
              <w:t xml:space="preserve">seeks to drive improvements in SHE performance in order to deliver the project. </w:t>
            </w:r>
          </w:p>
          <w:p w14:paraId="71983734" w14:textId="77777777" w:rsidR="006D4D44" w:rsidRDefault="006D4D44" w:rsidP="00AF151E"/>
        </w:tc>
      </w:tr>
    </w:tbl>
    <w:p w14:paraId="20E163D9" w14:textId="77777777" w:rsidR="006D4D44" w:rsidRPr="006D3998" w:rsidRDefault="006D4D44" w:rsidP="004968AA">
      <w:pPr>
        <w:spacing w:before="0" w:after="0" w:line="240" w:lineRule="auto"/>
        <w:rPr>
          <w:sz w:val="22"/>
        </w:rPr>
      </w:pPr>
    </w:p>
    <w:sectPr w:rsidR="006D4D44" w:rsidRPr="006D3998" w:rsidSect="00037E8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1134" w:bottom="1134" w:left="1134" w:header="567" w:footer="68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AA5E2" w14:textId="77777777" w:rsidR="005F5D2D" w:rsidRDefault="005F5D2D">
      <w:r>
        <w:separator/>
      </w:r>
    </w:p>
  </w:endnote>
  <w:endnote w:type="continuationSeparator" w:id="0">
    <w:p w14:paraId="6A58A13C" w14:textId="77777777" w:rsidR="005F5D2D" w:rsidRDefault="005F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5D21" w14:textId="77777777" w:rsidR="00490384" w:rsidRDefault="00490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1A51" w14:textId="77777777" w:rsidR="00490384" w:rsidRDefault="00490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D74E" w14:textId="77777777" w:rsidR="00BE7F5D" w:rsidRDefault="008B6F8B">
    <w:pPr>
      <w:pStyle w:val="Footer"/>
    </w:pPr>
    <w:r>
      <w:rPr>
        <w:noProof/>
        <w:lang w:eastAsia="en-GB"/>
      </w:rPr>
      <w:drawing>
        <wp:anchor distT="0" distB="0" distL="114300" distR="114300" simplePos="0" relativeHeight="251657728" behindDoc="0" locked="1" layoutInCell="0" allowOverlap="1" wp14:anchorId="4D229938" wp14:editId="435CE64A">
          <wp:simplePos x="0" y="0"/>
          <wp:positionH relativeFrom="margin">
            <wp:posOffset>6014085</wp:posOffset>
          </wp:positionH>
          <wp:positionV relativeFrom="page">
            <wp:posOffset>10036175</wp:posOffset>
          </wp:positionV>
          <wp:extent cx="448945" cy="35941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 cy="3594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5BCA" w14:textId="77777777" w:rsidR="005F5D2D" w:rsidRDefault="005F5D2D">
      <w:r>
        <w:separator/>
      </w:r>
    </w:p>
  </w:footnote>
  <w:footnote w:type="continuationSeparator" w:id="0">
    <w:p w14:paraId="1D26410D" w14:textId="77777777" w:rsidR="005F5D2D" w:rsidRDefault="005F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9237" w14:textId="77777777" w:rsidR="00490384" w:rsidRDefault="00490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949E" w14:textId="77777777" w:rsidR="00490384" w:rsidRDefault="00490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9FFB" w14:textId="77777777" w:rsidR="00490384" w:rsidRDefault="00490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523D"/>
    <w:multiLevelType w:val="hybridMultilevel"/>
    <w:tmpl w:val="62F60B6C"/>
    <w:lvl w:ilvl="0" w:tplc="92E843F8">
      <w:start w:val="1"/>
      <w:numFmt w:val="bullet"/>
      <w:lvlText w:val=""/>
      <w:lvlJc w:val="left"/>
      <w:pPr>
        <w:tabs>
          <w:tab w:val="num" w:pos="797"/>
        </w:tabs>
        <w:ind w:left="79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8FB"/>
    <w:multiLevelType w:val="multilevel"/>
    <w:tmpl w:val="03FC5BBC"/>
    <w:lvl w:ilvl="0">
      <w:start w:val="1"/>
      <w:numFmt w:val="decimal"/>
      <w:lvlText w:val="%1."/>
      <w:lvlJc w:val="left"/>
      <w:pPr>
        <w:tabs>
          <w:tab w:val="num" w:pos="720"/>
        </w:tabs>
        <w:ind w:left="360" w:hanging="360"/>
      </w:pPr>
      <w:rPr>
        <w:rFonts w:hint="default"/>
        <w:color w:val="auto"/>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83339D2"/>
    <w:multiLevelType w:val="hybridMultilevel"/>
    <w:tmpl w:val="E1CE4FBA"/>
    <w:lvl w:ilvl="0" w:tplc="1C428566">
      <w:start w:val="1"/>
      <w:numFmt w:val="bullet"/>
      <w:lvlText w:val=""/>
      <w:lvlJc w:val="left"/>
      <w:pPr>
        <w:tabs>
          <w:tab w:val="num" w:pos="1922"/>
        </w:tabs>
        <w:ind w:left="192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1150044">
    <w:abstractNumId w:val="2"/>
  </w:num>
  <w:num w:numId="2" w16cid:durableId="861628087">
    <w:abstractNumId w:val="0"/>
  </w:num>
  <w:num w:numId="3" w16cid:durableId="1502354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98"/>
    <w:rsid w:val="000009AD"/>
    <w:rsid w:val="00016CCF"/>
    <w:rsid w:val="00022D95"/>
    <w:rsid w:val="00037E89"/>
    <w:rsid w:val="0004015B"/>
    <w:rsid w:val="00050C91"/>
    <w:rsid w:val="00053A7E"/>
    <w:rsid w:val="00060188"/>
    <w:rsid w:val="00063836"/>
    <w:rsid w:val="0006499C"/>
    <w:rsid w:val="000A41B4"/>
    <w:rsid w:val="000B55CB"/>
    <w:rsid w:val="000C3151"/>
    <w:rsid w:val="000E17DA"/>
    <w:rsid w:val="000E26F2"/>
    <w:rsid w:val="000F6294"/>
    <w:rsid w:val="0010726E"/>
    <w:rsid w:val="001120DC"/>
    <w:rsid w:val="00131544"/>
    <w:rsid w:val="001434A4"/>
    <w:rsid w:val="0014632D"/>
    <w:rsid w:val="001535C4"/>
    <w:rsid w:val="00155942"/>
    <w:rsid w:val="00161044"/>
    <w:rsid w:val="00171FD9"/>
    <w:rsid w:val="00195ABA"/>
    <w:rsid w:val="001A4F8B"/>
    <w:rsid w:val="001A6118"/>
    <w:rsid w:val="001B1594"/>
    <w:rsid w:val="001B743F"/>
    <w:rsid w:val="001C788D"/>
    <w:rsid w:val="001D175B"/>
    <w:rsid w:val="001E247F"/>
    <w:rsid w:val="001F1CCE"/>
    <w:rsid w:val="00214373"/>
    <w:rsid w:val="002452C1"/>
    <w:rsid w:val="0027423D"/>
    <w:rsid w:val="00292D08"/>
    <w:rsid w:val="0029525B"/>
    <w:rsid w:val="002A0C88"/>
    <w:rsid w:val="002A689C"/>
    <w:rsid w:val="002B04A5"/>
    <w:rsid w:val="002B250A"/>
    <w:rsid w:val="002B5240"/>
    <w:rsid w:val="002C37C0"/>
    <w:rsid w:val="002D03D4"/>
    <w:rsid w:val="002D349F"/>
    <w:rsid w:val="002D3EBB"/>
    <w:rsid w:val="002D5B6A"/>
    <w:rsid w:val="002D5F87"/>
    <w:rsid w:val="002D615D"/>
    <w:rsid w:val="002E6E0F"/>
    <w:rsid w:val="0030259E"/>
    <w:rsid w:val="0030596D"/>
    <w:rsid w:val="00307B95"/>
    <w:rsid w:val="00315B6D"/>
    <w:rsid w:val="003163D9"/>
    <w:rsid w:val="0033473F"/>
    <w:rsid w:val="00336BA2"/>
    <w:rsid w:val="00341269"/>
    <w:rsid w:val="0034682E"/>
    <w:rsid w:val="00350C71"/>
    <w:rsid w:val="003522AC"/>
    <w:rsid w:val="0037191F"/>
    <w:rsid w:val="00375BD5"/>
    <w:rsid w:val="00382591"/>
    <w:rsid w:val="003849C6"/>
    <w:rsid w:val="003A454E"/>
    <w:rsid w:val="003A4BBF"/>
    <w:rsid w:val="003A6B21"/>
    <w:rsid w:val="003B463C"/>
    <w:rsid w:val="003B52E3"/>
    <w:rsid w:val="003C34D7"/>
    <w:rsid w:val="003F2857"/>
    <w:rsid w:val="004062B4"/>
    <w:rsid w:val="00422796"/>
    <w:rsid w:val="00431B58"/>
    <w:rsid w:val="00442DA8"/>
    <w:rsid w:val="00466363"/>
    <w:rsid w:val="0046780A"/>
    <w:rsid w:val="00471207"/>
    <w:rsid w:val="00472647"/>
    <w:rsid w:val="004750E1"/>
    <w:rsid w:val="00490384"/>
    <w:rsid w:val="004968AA"/>
    <w:rsid w:val="004A2FD1"/>
    <w:rsid w:val="004B6BA5"/>
    <w:rsid w:val="004D5947"/>
    <w:rsid w:val="004D7AA3"/>
    <w:rsid w:val="00540985"/>
    <w:rsid w:val="005519E2"/>
    <w:rsid w:val="005815A7"/>
    <w:rsid w:val="005976B1"/>
    <w:rsid w:val="005A6243"/>
    <w:rsid w:val="005A7AA4"/>
    <w:rsid w:val="005B2EE2"/>
    <w:rsid w:val="005B46D9"/>
    <w:rsid w:val="005B62A0"/>
    <w:rsid w:val="005B69D0"/>
    <w:rsid w:val="005D2956"/>
    <w:rsid w:val="005D33BD"/>
    <w:rsid w:val="005D4883"/>
    <w:rsid w:val="005E65CB"/>
    <w:rsid w:val="005F0A2B"/>
    <w:rsid w:val="005F2BCA"/>
    <w:rsid w:val="005F3E27"/>
    <w:rsid w:val="005F5D2D"/>
    <w:rsid w:val="00601984"/>
    <w:rsid w:val="00621C29"/>
    <w:rsid w:val="00622512"/>
    <w:rsid w:val="00623E7D"/>
    <w:rsid w:val="00641DF6"/>
    <w:rsid w:val="0064214F"/>
    <w:rsid w:val="0064241A"/>
    <w:rsid w:val="00654A6A"/>
    <w:rsid w:val="00671686"/>
    <w:rsid w:val="0068073A"/>
    <w:rsid w:val="00680A7E"/>
    <w:rsid w:val="00680D1C"/>
    <w:rsid w:val="006928D1"/>
    <w:rsid w:val="006A1FD8"/>
    <w:rsid w:val="006A2C8E"/>
    <w:rsid w:val="006B0238"/>
    <w:rsid w:val="006B5EA1"/>
    <w:rsid w:val="006C06BB"/>
    <w:rsid w:val="006C416E"/>
    <w:rsid w:val="006C7398"/>
    <w:rsid w:val="006D3998"/>
    <w:rsid w:val="006D4D44"/>
    <w:rsid w:val="006F4391"/>
    <w:rsid w:val="00727E04"/>
    <w:rsid w:val="007314C4"/>
    <w:rsid w:val="0073322B"/>
    <w:rsid w:val="007403AA"/>
    <w:rsid w:val="00750281"/>
    <w:rsid w:val="00756A5E"/>
    <w:rsid w:val="007762DF"/>
    <w:rsid w:val="00781AC0"/>
    <w:rsid w:val="00787233"/>
    <w:rsid w:val="00787C4C"/>
    <w:rsid w:val="00791AD5"/>
    <w:rsid w:val="00791DC3"/>
    <w:rsid w:val="007A0463"/>
    <w:rsid w:val="007A19B4"/>
    <w:rsid w:val="007B084D"/>
    <w:rsid w:val="007B27CB"/>
    <w:rsid w:val="007E18A8"/>
    <w:rsid w:val="007E2527"/>
    <w:rsid w:val="008042F9"/>
    <w:rsid w:val="00807E17"/>
    <w:rsid w:val="0081268E"/>
    <w:rsid w:val="00815B71"/>
    <w:rsid w:val="008200EC"/>
    <w:rsid w:val="00825F6E"/>
    <w:rsid w:val="00843544"/>
    <w:rsid w:val="00845C5A"/>
    <w:rsid w:val="0084714E"/>
    <w:rsid w:val="008741FB"/>
    <w:rsid w:val="00887246"/>
    <w:rsid w:val="0089584B"/>
    <w:rsid w:val="00896915"/>
    <w:rsid w:val="008A2284"/>
    <w:rsid w:val="008A328C"/>
    <w:rsid w:val="008A329D"/>
    <w:rsid w:val="008B2433"/>
    <w:rsid w:val="008B6F8B"/>
    <w:rsid w:val="008C1452"/>
    <w:rsid w:val="008C227F"/>
    <w:rsid w:val="008C459C"/>
    <w:rsid w:val="008C5AB9"/>
    <w:rsid w:val="008C75CB"/>
    <w:rsid w:val="008D1E97"/>
    <w:rsid w:val="008D46D2"/>
    <w:rsid w:val="00902569"/>
    <w:rsid w:val="00914A95"/>
    <w:rsid w:val="00915D9A"/>
    <w:rsid w:val="00925C3F"/>
    <w:rsid w:val="00937A3E"/>
    <w:rsid w:val="00944824"/>
    <w:rsid w:val="00950A24"/>
    <w:rsid w:val="0095238D"/>
    <w:rsid w:val="009536C5"/>
    <w:rsid w:val="00971215"/>
    <w:rsid w:val="009B606A"/>
    <w:rsid w:val="009B7A67"/>
    <w:rsid w:val="009C2EDB"/>
    <w:rsid w:val="009C3BD4"/>
    <w:rsid w:val="009D683E"/>
    <w:rsid w:val="00A020A6"/>
    <w:rsid w:val="00A22410"/>
    <w:rsid w:val="00A319B3"/>
    <w:rsid w:val="00A328E4"/>
    <w:rsid w:val="00A372C1"/>
    <w:rsid w:val="00A418A2"/>
    <w:rsid w:val="00A437CF"/>
    <w:rsid w:val="00A447E6"/>
    <w:rsid w:val="00A56EE3"/>
    <w:rsid w:val="00A6521C"/>
    <w:rsid w:val="00A67AA3"/>
    <w:rsid w:val="00A75445"/>
    <w:rsid w:val="00A955FD"/>
    <w:rsid w:val="00AA0B82"/>
    <w:rsid w:val="00AB3D5E"/>
    <w:rsid w:val="00AB6DC4"/>
    <w:rsid w:val="00AC6DCF"/>
    <w:rsid w:val="00AE10B1"/>
    <w:rsid w:val="00AE4CAF"/>
    <w:rsid w:val="00AE6F6D"/>
    <w:rsid w:val="00AE7537"/>
    <w:rsid w:val="00AE7DA0"/>
    <w:rsid w:val="00AF151E"/>
    <w:rsid w:val="00AF2936"/>
    <w:rsid w:val="00B04C80"/>
    <w:rsid w:val="00B10227"/>
    <w:rsid w:val="00B14B8F"/>
    <w:rsid w:val="00B339EB"/>
    <w:rsid w:val="00B617E0"/>
    <w:rsid w:val="00B83C4E"/>
    <w:rsid w:val="00B84938"/>
    <w:rsid w:val="00BA1420"/>
    <w:rsid w:val="00BB33F5"/>
    <w:rsid w:val="00BE221B"/>
    <w:rsid w:val="00BE7F5D"/>
    <w:rsid w:val="00BF3AED"/>
    <w:rsid w:val="00C04F4D"/>
    <w:rsid w:val="00C0596F"/>
    <w:rsid w:val="00C27EA4"/>
    <w:rsid w:val="00C37E36"/>
    <w:rsid w:val="00C412EF"/>
    <w:rsid w:val="00C47EA2"/>
    <w:rsid w:val="00C64909"/>
    <w:rsid w:val="00C753A2"/>
    <w:rsid w:val="00C80606"/>
    <w:rsid w:val="00CA4934"/>
    <w:rsid w:val="00CA7C23"/>
    <w:rsid w:val="00CB0BAD"/>
    <w:rsid w:val="00CE0311"/>
    <w:rsid w:val="00CF3037"/>
    <w:rsid w:val="00CF6370"/>
    <w:rsid w:val="00D02236"/>
    <w:rsid w:val="00D218C2"/>
    <w:rsid w:val="00D31210"/>
    <w:rsid w:val="00D42A57"/>
    <w:rsid w:val="00D5042A"/>
    <w:rsid w:val="00D54B95"/>
    <w:rsid w:val="00D56845"/>
    <w:rsid w:val="00D61D52"/>
    <w:rsid w:val="00D623E2"/>
    <w:rsid w:val="00D81430"/>
    <w:rsid w:val="00D85546"/>
    <w:rsid w:val="00DA4917"/>
    <w:rsid w:val="00DA5807"/>
    <w:rsid w:val="00DB5AB3"/>
    <w:rsid w:val="00DC7B69"/>
    <w:rsid w:val="00DD10F2"/>
    <w:rsid w:val="00DD1EB1"/>
    <w:rsid w:val="00DE4B67"/>
    <w:rsid w:val="00DE51B1"/>
    <w:rsid w:val="00DE6587"/>
    <w:rsid w:val="00DE7C01"/>
    <w:rsid w:val="00DF6FBE"/>
    <w:rsid w:val="00DF7F88"/>
    <w:rsid w:val="00E0397E"/>
    <w:rsid w:val="00E077FB"/>
    <w:rsid w:val="00E161A7"/>
    <w:rsid w:val="00E300C6"/>
    <w:rsid w:val="00E4614B"/>
    <w:rsid w:val="00E712D7"/>
    <w:rsid w:val="00E73EA4"/>
    <w:rsid w:val="00E7640C"/>
    <w:rsid w:val="00E8510F"/>
    <w:rsid w:val="00E85915"/>
    <w:rsid w:val="00E8662E"/>
    <w:rsid w:val="00E926CC"/>
    <w:rsid w:val="00EB0C8F"/>
    <w:rsid w:val="00EC6023"/>
    <w:rsid w:val="00EC7F4F"/>
    <w:rsid w:val="00ED0D5C"/>
    <w:rsid w:val="00EE3225"/>
    <w:rsid w:val="00EE6498"/>
    <w:rsid w:val="00EF0D9E"/>
    <w:rsid w:val="00EF38C0"/>
    <w:rsid w:val="00F07846"/>
    <w:rsid w:val="00F179F8"/>
    <w:rsid w:val="00F201D9"/>
    <w:rsid w:val="00F50D31"/>
    <w:rsid w:val="00F536CD"/>
    <w:rsid w:val="00F62449"/>
    <w:rsid w:val="00F6675E"/>
    <w:rsid w:val="00F81B94"/>
    <w:rsid w:val="00F905C0"/>
    <w:rsid w:val="00FA5154"/>
    <w:rsid w:val="00FB2171"/>
    <w:rsid w:val="00FB3E5B"/>
    <w:rsid w:val="00FC6789"/>
    <w:rsid w:val="00FD72C3"/>
    <w:rsid w:val="00FE0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89E6"/>
  <w15:chartTrackingRefBased/>
  <w15:docId w15:val="{00A2F4BD-3225-4FAD-AF1F-ABC6FC2E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locked="1" w:uiPriority="9"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lsdException w:name="Emphasis" w:locked="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4968AA"/>
    <w:pPr>
      <w:spacing w:before="240" w:after="120" w:line="276" w:lineRule="auto"/>
    </w:pPr>
    <w:rPr>
      <w:rFonts w:eastAsia="Calibri"/>
      <w:sz w:val="24"/>
      <w:szCs w:val="22"/>
      <w:lang w:val="en-GB" w:eastAsia="en-US"/>
    </w:rPr>
  </w:style>
  <w:style w:type="paragraph" w:styleId="Heading1">
    <w:name w:val="heading 1"/>
    <w:basedOn w:val="Normal"/>
    <w:next w:val="Normal"/>
    <w:uiPriority w:val="9"/>
    <w:unhideWhenUsed/>
    <w:qFormat/>
    <w:locked/>
    <w:rsid w:val="000E17DA"/>
    <w:pPr>
      <w:keepNext/>
      <w:keepLines/>
      <w:spacing w:before="360" w:line="240" w:lineRule="auto"/>
      <w:outlineLvl w:val="0"/>
    </w:pPr>
    <w:rPr>
      <w:rFonts w:eastAsia="Times New Roman"/>
      <w:b/>
      <w:bCs/>
      <w:color w:val="000000"/>
      <w:sz w:val="32"/>
      <w:szCs w:val="28"/>
    </w:rPr>
  </w:style>
  <w:style w:type="paragraph" w:styleId="Heading2">
    <w:name w:val="heading 2"/>
    <w:basedOn w:val="Normal"/>
    <w:next w:val="Normal"/>
    <w:uiPriority w:val="9"/>
    <w:unhideWhenUsed/>
    <w:qFormat/>
    <w:locked/>
    <w:rsid w:val="00CF3037"/>
    <w:pPr>
      <w:keepNext/>
      <w:keepLines/>
      <w:spacing w:line="240" w:lineRule="auto"/>
      <w:outlineLvl w:val="1"/>
    </w:pPr>
    <w:rPr>
      <w:rFonts w:eastAsia="Times New Roman"/>
      <w:b/>
      <w:bCs/>
      <w:color w:val="000000"/>
      <w:sz w:val="28"/>
      <w:szCs w:val="26"/>
    </w:rPr>
  </w:style>
  <w:style w:type="paragraph" w:styleId="Heading3">
    <w:name w:val="heading 3"/>
    <w:basedOn w:val="Normal"/>
    <w:next w:val="Normal"/>
    <w:uiPriority w:val="9"/>
    <w:unhideWhenUsed/>
    <w:qFormat/>
    <w:locked/>
    <w:rsid w:val="00CF3037"/>
    <w:pPr>
      <w:keepNext/>
      <w:keepLines/>
      <w:spacing w:line="240" w:lineRule="auto"/>
      <w:outlineLvl w:val="2"/>
    </w:pPr>
    <w:rPr>
      <w:rFonts w:eastAsia="Times New Roman"/>
      <w:b/>
      <w:bCs/>
      <w:color w:val="000000"/>
    </w:rPr>
  </w:style>
  <w:style w:type="paragraph" w:styleId="Heading4">
    <w:name w:val="heading 4"/>
    <w:basedOn w:val="Normal"/>
    <w:next w:val="Normal"/>
    <w:link w:val="Heading4Char"/>
    <w:uiPriority w:val="9"/>
    <w:unhideWhenUsed/>
    <w:locked/>
    <w:rsid w:val="0046780A"/>
    <w:pPr>
      <w:keepNext/>
      <w:keepLines/>
      <w:spacing w:before="12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color w:val="0000FF"/>
      <w:u w:val="single"/>
    </w:rPr>
  </w:style>
  <w:style w:type="paragraph" w:styleId="Footer">
    <w:name w:val="footer"/>
    <w:basedOn w:val="Normal"/>
    <w:locked/>
    <w:pPr>
      <w:tabs>
        <w:tab w:val="center" w:pos="4153"/>
        <w:tab w:val="right" w:pos="8306"/>
      </w:tabs>
    </w:pPr>
    <w:rPr>
      <w:sz w:val="18"/>
    </w:rPr>
  </w:style>
  <w:style w:type="paragraph" w:styleId="Header">
    <w:name w:val="header"/>
    <w:basedOn w:val="Normal"/>
    <w:locked/>
    <w:pPr>
      <w:tabs>
        <w:tab w:val="center" w:pos="4153"/>
        <w:tab w:val="right" w:pos="8306"/>
      </w:tabs>
    </w:pPr>
    <w:rPr>
      <w:sz w:val="18"/>
    </w:rPr>
  </w:style>
  <w:style w:type="character" w:customStyle="1" w:styleId="Heading4Char">
    <w:name w:val="Heading 4 Char"/>
    <w:link w:val="Heading4"/>
    <w:uiPriority w:val="9"/>
    <w:rsid w:val="0046780A"/>
    <w:rPr>
      <w:b/>
      <w:bCs/>
      <w:i/>
      <w:iCs/>
      <w:color w:val="000000"/>
      <w:sz w:val="24"/>
      <w:szCs w:val="22"/>
      <w:lang w:eastAsia="en-US"/>
    </w:rPr>
  </w:style>
  <w:style w:type="paragraph" w:styleId="Title">
    <w:name w:val="Title"/>
    <w:basedOn w:val="Normal"/>
    <w:next w:val="Normal"/>
    <w:link w:val="TitleChar"/>
    <w:uiPriority w:val="10"/>
    <w:qFormat/>
    <w:locked/>
    <w:rsid w:val="00C27EA4"/>
    <w:pPr>
      <w:outlineLvl w:val="0"/>
    </w:pPr>
    <w:rPr>
      <w:rFonts w:eastAsia="Times New Roman"/>
      <w:bCs/>
      <w:kern w:val="28"/>
      <w:sz w:val="40"/>
      <w:szCs w:val="32"/>
    </w:rPr>
  </w:style>
  <w:style w:type="character" w:customStyle="1" w:styleId="TitleChar">
    <w:name w:val="Title Char"/>
    <w:link w:val="Title"/>
    <w:uiPriority w:val="10"/>
    <w:rsid w:val="00C27EA4"/>
    <w:rPr>
      <w:rFonts w:ascii="Arial" w:hAnsi="Arial"/>
      <w:bCs/>
      <w:kern w:val="28"/>
      <w:sz w:val="40"/>
      <w:szCs w:val="32"/>
      <w:lang w:eastAsia="en-US"/>
    </w:rPr>
  </w:style>
  <w:style w:type="paragraph" w:customStyle="1" w:styleId="Contents">
    <w:name w:val="Contents"/>
    <w:basedOn w:val="Normal"/>
    <w:uiPriority w:val="9"/>
    <w:rsid w:val="00C80606"/>
    <w:pPr>
      <w:spacing w:before="480"/>
    </w:pPr>
    <w:rPr>
      <w:b/>
      <w:color w:val="000000"/>
      <w:sz w:val="28"/>
    </w:rPr>
  </w:style>
  <w:style w:type="paragraph" w:customStyle="1" w:styleId="TableText">
    <w:name w:val="Table Text"/>
    <w:basedOn w:val="Normal"/>
    <w:qFormat/>
    <w:rsid w:val="00C80606"/>
    <w:pPr>
      <w:spacing w:before="60" w:after="80"/>
    </w:pPr>
    <w:rPr>
      <w:sz w:val="22"/>
    </w:rPr>
  </w:style>
  <w:style w:type="paragraph" w:customStyle="1" w:styleId="bodycopy">
    <w:name w:val="body copy"/>
    <w:basedOn w:val="Normal"/>
    <w:link w:val="bodycopyChar"/>
    <w:autoRedefine/>
    <w:rsid w:val="006D4D44"/>
    <w:pPr>
      <w:spacing w:before="0" w:after="240"/>
    </w:pPr>
    <w:rPr>
      <w:rFonts w:eastAsia="Times New Roman"/>
      <w:color w:val="000000"/>
      <w:sz w:val="22"/>
    </w:rPr>
  </w:style>
  <w:style w:type="paragraph" w:customStyle="1" w:styleId="description">
    <w:name w:val="description"/>
    <w:basedOn w:val="Normal"/>
    <w:autoRedefine/>
    <w:rsid w:val="006D4D44"/>
    <w:pPr>
      <w:spacing w:before="120" w:after="0" w:line="240" w:lineRule="auto"/>
    </w:pPr>
    <w:rPr>
      <w:rFonts w:eastAsia="Times New Roman"/>
      <w:b/>
      <w:bCs/>
      <w:color w:val="002B54"/>
      <w:sz w:val="32"/>
      <w:szCs w:val="20"/>
    </w:rPr>
  </w:style>
  <w:style w:type="character" w:customStyle="1" w:styleId="bodycopyChar">
    <w:name w:val="body copy Char"/>
    <w:link w:val="bodycopy"/>
    <w:rsid w:val="006D4D44"/>
    <w:rPr>
      <w:color w:val="000000"/>
      <w:sz w:val="22"/>
      <w:szCs w:val="22"/>
      <w:lang w:eastAsia="en-US"/>
    </w:rPr>
  </w:style>
  <w:style w:type="character" w:customStyle="1" w:styleId="boldbodycopy">
    <w:name w:val="bold body copy"/>
    <w:rsid w:val="006D4D44"/>
    <w:rPr>
      <w:rFonts w:ascii="Arial" w:hAnsi="Arial"/>
      <w:b/>
      <w:color w:val="00000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79820\AppData\Roaming\Microsoft\Templates\Defra%20Templates\Defra-letter-HM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9A5578BB737224CA22FCEB627214A28" ma:contentTypeVersion="16" ma:contentTypeDescription="Create a new document." ma:contentTypeScope="" ma:versionID="b4aeb173050b8c6ce34e38b6e0f944d3">
  <xsd:schema xmlns:xsd="http://www.w3.org/2001/XMLSchema" xmlns:xs="http://www.w3.org/2001/XMLSchema" xmlns:p="http://schemas.microsoft.com/office/2006/metadata/properties" xmlns:ns2="662745e8-e224-48e8-a2e3-254862b8c2f5" xmlns:ns3="a940a43c-179d-41b8-b60a-e96dec8780d9" targetNamespace="http://schemas.microsoft.com/office/2006/metadata/properties" ma:root="true" ma:fieldsID="868c91c390928e93e7b27981ac901276" ns2:_="" ns3:_="">
    <xsd:import namespace="662745e8-e224-48e8-a2e3-254862b8c2f5"/>
    <xsd:import namespace="a940a43c-179d-41b8-b60a-e96dec8780d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f72429e-0bd4-4dad-9fd8-12df61368193}"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f72429e-0bd4-4dad-9fd8-12df61368193}"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 Property Facilities Management Reading Hub" ma:internalName="Team">
      <xsd:simpleType>
        <xsd:restriction base="dms:Text"/>
      </xsd:simpleType>
    </xsd:element>
    <xsd:element name="Topic" ma:index="20" nillable="true" ma:displayName="Topic" ma:default="PW"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40a43c-179d-41b8-b60a-e96dec8780d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k85d23755b3a46b5a51451cf336b2e9b xmlns="662745e8-e224-48e8-a2e3-254862b8c2f5">
      <Terms xmlns="http://schemas.microsoft.com/office/infopath/2007/PartnerControls"/>
    </k85d23755b3a46b5a51451cf336b2e9b>
    <Topic xmlns="662745e8-e224-48e8-a2e3-254862b8c2f5">PW</Topic>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lcf76f155ced4ddcb4097134ff3c332f xmlns="a940a43c-179d-41b8-b60a-e96dec8780d9">
      <Terms xmlns="http://schemas.microsoft.com/office/infopath/2007/PartnerControls"/>
    </lcf76f155ced4ddcb4097134ff3c332f>
    <TaxCatchAll xmlns="662745e8-e224-48e8-a2e3-254862b8c2f5">
      <Value>6</Value>
      <Value>10</Value>
      <Value>9</Value>
      <Value>8</Value>
      <Value>7</Value>
    </TaxCatchAll>
    <Team xmlns="662745e8-e224-48e8-a2e3-254862b8c2f5">Defra Group Property Facilities Management Reading Hub</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false</HOMigrated>
  </documentManagement>
</p:properties>
</file>

<file path=customXml/item4.xml><?xml version="1.0" encoding="utf-8"?>
<LongProperties xmlns="http://schemas.microsoft.com/office/2006/metadata/longProperties">
  <LongProp xmlns="" name="TaxCatchAll"><![CDATA[6;#Official|14c80daa-741b-422c-9722-f71693c9ede4;#10;#Team|ff0485df-0575-416f-802f-e999165821b7;#9;#Internal Defra Group|0867f7b3-e76e-40ca-bb1f-5ba341a49230;#8;#Core Defra|026223dd-2e56-4615-868d-7c5bfd566810;#7;#Crown|69589897-2828-4761-976e-717fd8e631c9]]></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3AA55-70E6-4C51-BECA-D77C8CBFEEC6}">
  <ds:schemaRefs>
    <ds:schemaRef ds:uri="Microsoft.SharePoint.Taxonomy.ContentTypeSync"/>
  </ds:schemaRefs>
</ds:datastoreItem>
</file>

<file path=customXml/itemProps2.xml><?xml version="1.0" encoding="utf-8"?>
<ds:datastoreItem xmlns:ds="http://schemas.openxmlformats.org/officeDocument/2006/customXml" ds:itemID="{72B9E4C9-E95B-460C-89AB-C3CE1F672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a940a43c-179d-41b8-b60a-e96dec878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BDA33-E075-4A22-B601-49BF9DC13EC5}">
  <ds:schemaRefs>
    <ds:schemaRef ds:uri="http://schemas.microsoft.com/office/2006/metadata/properties"/>
    <ds:schemaRef ds:uri="http://schemas.microsoft.com/office/infopath/2007/PartnerControls"/>
    <ds:schemaRef ds:uri="662745e8-e224-48e8-a2e3-254862b8c2f5"/>
    <ds:schemaRef ds:uri="a940a43c-179d-41b8-b60a-e96dec8780d9"/>
  </ds:schemaRefs>
</ds:datastoreItem>
</file>

<file path=customXml/itemProps4.xml><?xml version="1.0" encoding="utf-8"?>
<ds:datastoreItem xmlns:ds="http://schemas.openxmlformats.org/officeDocument/2006/customXml" ds:itemID="{3E76411D-994C-4B23-9DE9-15844FAFFEB4}">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35B66BB7-8F22-481F-8B36-70179B2DC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Defra-letter-HMG</Template>
  <TotalTime>5</TotalTime>
  <Pages>1</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Subject of letter</vt:lpstr>
    </vt:vector>
  </TitlesOfParts>
  <Company>Defra</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of letter</dc:title>
  <dc:subject/>
  <dc:creator>Defra</dc:creator>
  <cp:keywords/>
  <dc:description>Version 3.3 last updated: 16 April 2013</dc:description>
  <cp:lastModifiedBy>Webb, Anne</cp:lastModifiedBy>
  <cp:revision>5</cp:revision>
  <cp:lastPrinted>2006-06-13T18:36:00Z</cp:lastPrinted>
  <dcterms:created xsi:type="dcterms:W3CDTF">2023-09-27T08:25:00Z</dcterms:created>
  <dcterms:modified xsi:type="dcterms:W3CDTF">2023-09-29T10:35:00Z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1.0.0</vt:lpwstr>
  </property>
  <property fmtid="{D5CDD505-2E9C-101B-9397-08002B2CF9AE}" pid="3" name="ContentTypeId">
    <vt:lpwstr>0x010100A5BF1C78D9F64B679A5EBDE1C6598EBC010089A5578BB737224CA22FCEB627214A28</vt:lpwstr>
  </property>
  <property fmtid="{D5CDD505-2E9C-101B-9397-08002B2CF9AE}" pid="4" name="cf401361b24e474cb011be6eb76c0e76">
    <vt:lpwstr>Crown|69589897-2828-4761-976e-717fd8e631c9</vt:lpwstr>
  </property>
  <property fmtid="{D5CDD505-2E9C-101B-9397-08002B2CF9AE}" pid="5" name="k85d23755b3a46b5a51451cf336b2e9b">
    <vt:lpwstr/>
  </property>
  <property fmtid="{D5CDD505-2E9C-101B-9397-08002B2CF9AE}" pid="6" name="Topic">
    <vt:lpwstr>PW</vt:lpwstr>
  </property>
  <property fmtid="{D5CDD505-2E9C-101B-9397-08002B2CF9AE}" pid="7" name="HOMigrated">
    <vt:lpwstr>0</vt:lpwstr>
  </property>
  <property fmtid="{D5CDD505-2E9C-101B-9397-08002B2CF9AE}" pid="8" name="ddeb1fd0a9ad4436a96525d34737dc44">
    <vt:lpwstr>Internal Defra Group|0867f7b3-e76e-40ca-bb1f-5ba341a49230</vt:lpwstr>
  </property>
  <property fmtid="{D5CDD505-2E9C-101B-9397-08002B2CF9AE}" pid="9" name="lcf76f155ced4ddcb4097134ff3c332f">
    <vt:lpwstr/>
  </property>
  <property fmtid="{D5CDD505-2E9C-101B-9397-08002B2CF9AE}" pid="10" name="lae2bfa7b6474897ab4a53f76ea236c7">
    <vt:lpwstr>Official|14c80daa-741b-422c-9722-f71693c9ede4</vt:lpwstr>
  </property>
  <property fmtid="{D5CDD505-2E9C-101B-9397-08002B2CF9AE}" pid="11" name="TaxCatchAll">
    <vt:lpwstr>6;#Official|14c80daa-741b-422c-9722-f71693c9ede4;#10;#Team|ff0485df-0575-416f-802f-e999165821b7;#9;#Internal Defra Group|0867f7b3-e76e-40ca-bb1f-5ba341a49230;#8;#Core Defra|026223dd-2e56-4615-868d-7c5bfd566810;#7;#Crown|69589897-2828-4761-976e-717fd8e631c</vt:lpwstr>
  </property>
  <property fmtid="{D5CDD505-2E9C-101B-9397-08002B2CF9AE}" pid="12" name="fe59e9859d6a491389c5b03567f5dda5">
    <vt:lpwstr>Core Defra|026223dd-2e56-4615-868d-7c5bfd566810</vt:lpwstr>
  </property>
  <property fmtid="{D5CDD505-2E9C-101B-9397-08002B2CF9AE}" pid="13" name="Team">
    <vt:lpwstr>Defra Group Property Facilities Management Reading Hub</vt:lpwstr>
  </property>
  <property fmtid="{D5CDD505-2E9C-101B-9397-08002B2CF9AE}" pid="14" name="n7493b4506bf40e28c373b1e51a33445">
    <vt:lpwstr>Team|ff0485df-0575-416f-802f-e999165821b7</vt:lpwstr>
  </property>
  <property fmtid="{D5CDD505-2E9C-101B-9397-08002B2CF9AE}" pid="15" name="HOGovernmentSecurityClassification">
    <vt:lpwstr>6;#Official|14c80daa-741b-422c-9722-f71693c9ede4</vt:lpwstr>
  </property>
  <property fmtid="{D5CDD505-2E9C-101B-9397-08002B2CF9AE}" pid="16" name="InformationType">
    <vt:lpwstr/>
  </property>
  <property fmtid="{D5CDD505-2E9C-101B-9397-08002B2CF9AE}" pid="17" name="OrganisationalUnit">
    <vt:lpwstr>8;#Core Defra|026223dd-2e56-4615-868d-7c5bfd566810</vt:lpwstr>
  </property>
  <property fmtid="{D5CDD505-2E9C-101B-9397-08002B2CF9AE}" pid="18" name="HOSiteType">
    <vt:lpwstr>10;#Team|ff0485df-0575-416f-802f-e999165821b7</vt:lpwstr>
  </property>
  <property fmtid="{D5CDD505-2E9C-101B-9397-08002B2CF9AE}" pid="19" name="Distribution">
    <vt:lpwstr>9;#Internal Defra Group|0867f7b3-e76e-40ca-bb1f-5ba341a49230</vt:lpwstr>
  </property>
  <property fmtid="{D5CDD505-2E9C-101B-9397-08002B2CF9AE}" pid="20" name="HOCopyrightLevel">
    <vt:lpwstr>7;#Crown|69589897-2828-4761-976e-717fd8e631c9</vt:lpwstr>
  </property>
  <property fmtid="{D5CDD505-2E9C-101B-9397-08002B2CF9AE}" pid="21" name="MediaServiceImageTags">
    <vt:lpwstr/>
  </property>
</Properties>
</file>