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F8" w:rsidRPr="00FE2DF8" w:rsidRDefault="001752B5" w:rsidP="00FE2DF8">
      <w:pPr>
        <w:jc w:val="center"/>
        <w:rPr>
          <w:b/>
          <w:sz w:val="28"/>
          <w:szCs w:val="28"/>
        </w:rPr>
      </w:pPr>
      <w:bookmarkStart w:id="0" w:name="_GoBack"/>
      <w:bookmarkEnd w:id="0"/>
      <w:r>
        <w:rPr>
          <w:b/>
          <w:sz w:val="28"/>
          <w:szCs w:val="28"/>
        </w:rPr>
        <w:t>Operational</w:t>
      </w:r>
      <w:r w:rsidR="00AC10C5">
        <w:rPr>
          <w:b/>
          <w:sz w:val="28"/>
          <w:szCs w:val="28"/>
        </w:rPr>
        <w:t xml:space="preserve"> Projections for Outline Business Case 2018</w:t>
      </w:r>
    </w:p>
    <w:p w:rsidR="008A0204" w:rsidRDefault="008A0204"/>
    <w:p w:rsidR="008A0204" w:rsidRDefault="008A0204">
      <w:r>
        <w:t>The Holocaust Memorial Centre team in MHCLG is putting together a business case to give Treasury confidence in our long-term planning, secure Treasury approval to proceed with submission of an application for planning permission, and to draw down a portion of the funds we have been allocated by Government.</w:t>
      </w:r>
      <w:r w:rsidR="00951D2D">
        <w:t xml:space="preserve"> We are seeking a consultant to update financial projections for the Centre.</w:t>
      </w:r>
    </w:p>
    <w:p w:rsidR="008A0204" w:rsidRDefault="00CF7B7D">
      <w:r>
        <w:t xml:space="preserve">Many of </w:t>
      </w:r>
      <w:r w:rsidR="00561B41">
        <w:t xml:space="preserve">BL’s </w:t>
      </w:r>
      <w:r w:rsidR="008A0204">
        <w:t>original</w:t>
      </w:r>
      <w:r w:rsidR="00561B41">
        <w:t xml:space="preserve"> commission</w:t>
      </w:r>
      <w:r w:rsidR="008A0204">
        <w:t>’s</w:t>
      </w:r>
      <w:r w:rsidR="00561B41">
        <w:t xml:space="preserve"> assumpti</w:t>
      </w:r>
      <w:r w:rsidR="00BC6CEC">
        <w:t>ons on how the Centre would operate</w:t>
      </w:r>
      <w:r>
        <w:t xml:space="preserve"> will now be provided by </w:t>
      </w:r>
      <w:r w:rsidR="008A0204">
        <w:t>MHCLG</w:t>
      </w:r>
      <w:r>
        <w:t xml:space="preserve"> via through the three substantive models + one counterfactual</w:t>
      </w:r>
      <w:r w:rsidR="008A0204">
        <w:t xml:space="preserve"> that we are putting together for a business case that will be presented to HM Treasury</w:t>
      </w:r>
      <w:r w:rsidR="00561B41">
        <w:t>. This new commissio</w:t>
      </w:r>
      <w:r>
        <w:t>n will be far narrower in scope</w:t>
      </w:r>
      <w:r w:rsidR="008A0204">
        <w:t xml:space="preserve"> than the original commission.</w:t>
      </w:r>
      <w:r w:rsidR="008443E8">
        <w:br/>
      </w:r>
      <w:r w:rsidR="008443E8">
        <w:br/>
      </w:r>
      <w:r>
        <w:t>The key</w:t>
      </w:r>
      <w:r w:rsidR="00E07732">
        <w:t xml:space="preserve"> information we require from </w:t>
      </w:r>
      <w:r w:rsidR="00985090">
        <w:t xml:space="preserve">consultant </w:t>
      </w:r>
      <w:r w:rsidR="00E07732">
        <w:t xml:space="preserve">is operational cost modelling. There will be </w:t>
      </w:r>
      <w:r>
        <w:t xml:space="preserve">far less </w:t>
      </w:r>
      <w:r w:rsidR="00E07732">
        <w:t>qualitative work: this is mostly</w:t>
      </w:r>
      <w:r w:rsidR="00B13ECA">
        <w:t xml:space="preserve"> an update on the quant models for the financial and commercial case.</w:t>
      </w:r>
      <w:r w:rsidR="00543BC5">
        <w:br/>
      </w:r>
      <w:r w:rsidR="00543BC5">
        <w:br/>
      </w:r>
      <w:r w:rsidR="009D0A1D">
        <w:t xml:space="preserve">We do not need </w:t>
      </w:r>
      <w:r w:rsidR="00985090">
        <w:t>consultant</w:t>
      </w:r>
      <w:r w:rsidR="009D0A1D">
        <w:t xml:space="preserve"> to duplicate by updating parts of their previous work which do not relate to the core need of operational cost information.</w:t>
      </w:r>
      <w:r w:rsidR="000E4B59">
        <w:t xml:space="preserve"> To </w:t>
      </w:r>
      <w:r w:rsidR="009D0A1D">
        <w:t xml:space="preserve">minimise costs </w:t>
      </w:r>
      <w:r w:rsidR="000E4B59">
        <w:t>you</w:t>
      </w:r>
      <w:r w:rsidR="00543BC5">
        <w:t xml:space="preserve"> do not need to provide a comprehensive </w:t>
      </w:r>
      <w:r w:rsidR="009D0A1D">
        <w:t xml:space="preserve">concept paper-style </w:t>
      </w:r>
      <w:r w:rsidR="00543BC5">
        <w:t>report</w:t>
      </w:r>
      <w:r w:rsidR="009D0A1D">
        <w:t xml:space="preserve">, </w:t>
      </w:r>
      <w:r w:rsidR="00543BC5">
        <w:t xml:space="preserve">but a targeted response to specific </w:t>
      </w:r>
      <w:r w:rsidR="009D0A1D">
        <w:t>tasks</w:t>
      </w:r>
      <w:r w:rsidR="00543BC5">
        <w:t xml:space="preserve"> in the format of the </w:t>
      </w:r>
      <w:r w:rsidR="009D0A1D">
        <w:t xml:space="preserve">specific </w:t>
      </w:r>
      <w:r w:rsidR="00543BC5">
        <w:t>economic modelling they did last time</w:t>
      </w:r>
      <w:r w:rsidR="009D0A1D">
        <w:t>, as presented in those sections of the Operational Business Plan</w:t>
      </w:r>
      <w:r w:rsidR="00543BC5">
        <w:t>.</w:t>
      </w:r>
    </w:p>
    <w:p w:rsidR="008A0204" w:rsidRDefault="008A0204">
      <w:r>
        <w:t xml:space="preserve">Tasks are broken down below as per three of the documents BL provided last time – much of 1 and 2 is duplicated in the Operational Business Plan. </w:t>
      </w:r>
    </w:p>
    <w:p w:rsidR="008A0204" w:rsidRDefault="008A0204">
      <w:r>
        <w:t xml:space="preserve">We need a quick turnaround on this, so please get back to us by end of this week/start of next with a sense of price. The total work </w:t>
      </w:r>
      <w:r w:rsidR="00951D2D">
        <w:t>is unlikely to be more than around 10%</w:t>
      </w:r>
      <w:r>
        <w:t xml:space="preserve"> of </w:t>
      </w:r>
      <w:r w:rsidR="00951D2D">
        <w:t>the original commission</w:t>
      </w:r>
      <w:r>
        <w:t xml:space="preserve"> the previous time round. </w:t>
      </w:r>
      <w:r w:rsidR="00951D2D">
        <w:t>We are seeking a targeted, precise update on each bullet point across around 15 pages.</w:t>
      </w:r>
      <w:r w:rsidR="00951D2D">
        <w:br/>
      </w:r>
      <w:r w:rsidR="00951D2D">
        <w:br/>
      </w:r>
      <w:r>
        <w:t>As mentioned, we may want to build on the work done as part of this contract in future – so will want flexibility in the contract so we have the leeway to build on it should further requirements arise over the coming months.</w:t>
      </w:r>
    </w:p>
    <w:p w:rsidR="00E07732" w:rsidRPr="00B37418" w:rsidRDefault="00E07732">
      <w:pPr>
        <w:rPr>
          <w:b/>
        </w:rPr>
      </w:pPr>
      <w:r w:rsidRPr="00B37418">
        <w:rPr>
          <w:b/>
        </w:rPr>
        <w:t>Key document</w:t>
      </w:r>
      <w:r w:rsidR="00B37418" w:rsidRPr="00B37418">
        <w:rPr>
          <w:b/>
        </w:rPr>
        <w:t xml:space="preserve"> 1 </w:t>
      </w:r>
      <w:r w:rsidRPr="00B37418">
        <w:rPr>
          <w:b/>
        </w:rPr>
        <w:t>: HLC Situation Analysis</w:t>
      </w:r>
    </w:p>
    <w:p w:rsidR="00E07732" w:rsidRDefault="00FF3544">
      <w:r>
        <w:t>Tasks:</w:t>
      </w:r>
    </w:p>
    <w:p w:rsidR="00E07732" w:rsidRDefault="00E07732" w:rsidP="00FF3544">
      <w:pPr>
        <w:pStyle w:val="ListParagraph"/>
        <w:numPr>
          <w:ilvl w:val="0"/>
          <w:numId w:val="1"/>
        </w:numPr>
      </w:pPr>
      <w:r>
        <w:t>Update estimated income under assumptions of each model  (p6)</w:t>
      </w:r>
    </w:p>
    <w:p w:rsidR="00FF3544" w:rsidRDefault="00E07732" w:rsidP="00FF3544">
      <w:pPr>
        <w:pStyle w:val="ListParagraph"/>
        <w:numPr>
          <w:ilvl w:val="0"/>
          <w:numId w:val="1"/>
        </w:numPr>
      </w:pPr>
      <w:r>
        <w:t xml:space="preserve">Convert analysis in pp.8-11 of impact of Westminster tourism number increases on economic output to a projection across each model. </w:t>
      </w:r>
      <w:r w:rsidR="00FF3544">
        <w:br/>
      </w:r>
      <w:r w:rsidR="00FF3544">
        <w:br/>
      </w:r>
      <w:r w:rsidR="00FF3544">
        <w:lastRenderedPageBreak/>
        <w:t>E.g. a</w:t>
      </w:r>
      <w:r>
        <w:t>t present we can see that 3.7% compound annual tourist number increase</w:t>
      </w:r>
      <w:r w:rsidR="00FF3544">
        <w:t xml:space="preserve"> 2017-2025</w:t>
      </w:r>
      <w:r>
        <w:t xml:space="preserve"> </w:t>
      </w:r>
      <w:r>
        <w:sym w:font="Wingdings" w:char="F0E0"/>
      </w:r>
      <w:r>
        <w:t xml:space="preserve"> 22bn/annum expenditure, but at 5.15% </w:t>
      </w:r>
      <w:r w:rsidR="00FF3544">
        <w:t>this is 25.6bn. We need to know:</w:t>
      </w:r>
      <w:r w:rsidR="00FF3544">
        <w:br/>
      </w:r>
      <w:r w:rsidR="00FF3544">
        <w:br/>
        <w:t>a) Estimated total Westminster visitors for each model</w:t>
      </w:r>
      <w:r w:rsidR="00FF3544">
        <w:br/>
        <w:t>b) Projected spending/tourist: this will show local economic impact of each model</w:t>
      </w:r>
      <w:r w:rsidR="00FF3544">
        <w:br/>
      </w:r>
      <w:r w:rsidR="00FF3544">
        <w:br/>
        <w:t xml:space="preserve">From a </w:t>
      </w:r>
      <w:r w:rsidR="00FF3544" w:rsidRPr="00FF3544">
        <w:rPr>
          <w:u w:val="single"/>
        </w:rPr>
        <w:t>2022 baseline</w:t>
      </w:r>
      <w:r w:rsidR="00FF3544">
        <w:t xml:space="preserve"> – not 2017.</w:t>
      </w:r>
    </w:p>
    <w:p w:rsidR="00FF3544" w:rsidRDefault="00FF3544" w:rsidP="00FF3544">
      <w:pPr>
        <w:pStyle w:val="ListParagraph"/>
        <w:numPr>
          <w:ilvl w:val="0"/>
          <w:numId w:val="1"/>
        </w:numPr>
      </w:pPr>
      <w:r>
        <w:t>Section 3 Market Appraisal: forecast across each model.</w:t>
      </w:r>
    </w:p>
    <w:p w:rsidR="00FF3544" w:rsidRDefault="00FF3544" w:rsidP="00FF3544">
      <w:pPr>
        <w:pStyle w:val="ListParagraph"/>
        <w:numPr>
          <w:ilvl w:val="0"/>
          <w:numId w:val="1"/>
        </w:numPr>
      </w:pPr>
      <w:r>
        <w:t>Section 4 Commercial income: forecast across each model. One option = x axis for models, y axis for:</w:t>
      </w:r>
      <w:r>
        <w:br/>
      </w:r>
      <w:r>
        <w:br/>
        <w:t>FREE PERMANENT</w:t>
      </w:r>
      <w:r w:rsidR="008A0204">
        <w:t xml:space="preserve"> EXHIBITION </w:t>
      </w:r>
      <w:r>
        <w:t>/FREE TEMPORARY</w:t>
      </w:r>
      <w:r w:rsidR="008A0204">
        <w:t xml:space="preserve"> EXHIBITION</w:t>
      </w:r>
      <w:r>
        <w:br/>
        <w:t>FREE PERMANENT/CHARGEABLE TEMPORARY</w:t>
      </w:r>
    </w:p>
    <w:p w:rsidR="00561B41" w:rsidRDefault="00FF3544" w:rsidP="00561B41">
      <w:pPr>
        <w:pStyle w:val="ListParagraph"/>
      </w:pPr>
      <w:r>
        <w:t>CHARGEABLE PERMANENT/CHARGEABLE TEMPORARY</w:t>
      </w:r>
    </w:p>
    <w:p w:rsidR="00561B41" w:rsidRDefault="00561B41" w:rsidP="00561B41">
      <w:pPr>
        <w:pStyle w:val="ListParagraph"/>
      </w:pPr>
    </w:p>
    <w:p w:rsidR="00FF3544" w:rsidRDefault="00FF3544" w:rsidP="00561B41">
      <w:pPr>
        <w:pStyle w:val="ListParagraph"/>
        <w:numPr>
          <w:ilvl w:val="0"/>
          <w:numId w:val="1"/>
        </w:numPr>
      </w:pPr>
      <w:r>
        <w:t xml:space="preserve">Section 6: Staff costs across each model (note: only for the actual memorial and learning centre. NDPB business case staffing arrangements will suffice in advance. </w:t>
      </w:r>
    </w:p>
    <w:p w:rsidR="00BC6CEC" w:rsidRDefault="00BC6CEC" w:rsidP="00BC6CEC">
      <w:pPr>
        <w:rPr>
          <w:b/>
        </w:rPr>
      </w:pPr>
      <w:r w:rsidRPr="00BC6CEC">
        <w:rPr>
          <w:b/>
        </w:rPr>
        <w:t xml:space="preserve">Key document 2: </w:t>
      </w:r>
      <w:proofErr w:type="spellStart"/>
      <w:r w:rsidRPr="00BC6CEC">
        <w:rPr>
          <w:b/>
        </w:rPr>
        <w:t>HLC_Financial_Model</w:t>
      </w:r>
      <w:proofErr w:type="spellEnd"/>
    </w:p>
    <w:p w:rsidR="00B13ECA" w:rsidRPr="00B13ECA" w:rsidRDefault="00B13ECA" w:rsidP="00BC6CEC">
      <w:r w:rsidRPr="00B13ECA">
        <w:t>Tasks:</w:t>
      </w:r>
    </w:p>
    <w:p w:rsidR="00FF3544" w:rsidRDefault="00561B41" w:rsidP="00FF3544">
      <w:pPr>
        <w:pStyle w:val="ListParagraph"/>
        <w:numPr>
          <w:ilvl w:val="0"/>
          <w:numId w:val="1"/>
        </w:numPr>
      </w:pPr>
      <w:r>
        <w:t>Insofar as capital costs impact any aspects of above analysis (they may not) use updated figures from T+T rather than BL’s now outdated projections.</w:t>
      </w:r>
    </w:p>
    <w:p w:rsidR="00561B41" w:rsidRDefault="00561B41" w:rsidP="00FF3544">
      <w:pPr>
        <w:pStyle w:val="ListParagraph"/>
        <w:numPr>
          <w:ilvl w:val="0"/>
          <w:numId w:val="1"/>
        </w:numPr>
      </w:pPr>
      <w:r>
        <w:t>Update ‘</w:t>
      </w:r>
      <w:proofErr w:type="spellStart"/>
      <w:r>
        <w:t>HLC_Financial_Model</w:t>
      </w:r>
      <w:proofErr w:type="spellEnd"/>
      <w:r>
        <w:t>’ to reflect</w:t>
      </w:r>
      <w:r w:rsidR="00986864">
        <w:t xml:space="preserve"> both the above, and</w:t>
      </w:r>
      <w:r>
        <w:t xml:space="preserve"> </w:t>
      </w:r>
      <w:r w:rsidR="00B82346">
        <w:t xml:space="preserve">changes relating to: </w:t>
      </w:r>
      <w:r>
        <w:t>no café, no shop</w:t>
      </w:r>
      <w:r w:rsidR="00BC6CEC">
        <w:t xml:space="preserve"> as </w:t>
      </w:r>
      <w:r w:rsidR="00B82346">
        <w:t xml:space="preserve">was </w:t>
      </w:r>
      <w:r w:rsidR="00BC6CEC">
        <w:t>envisioned</w:t>
      </w:r>
      <w:r>
        <w:t>, no venue for hire</w:t>
      </w:r>
      <w:r w:rsidR="00986864">
        <w:t xml:space="preserve"> as was envisioned – following HMB</w:t>
      </w:r>
      <w:r>
        <w:t>. Update sensitivities in same document.</w:t>
      </w:r>
    </w:p>
    <w:p w:rsidR="00E07732" w:rsidRDefault="00951D2D" w:rsidP="00BC6CEC">
      <w:pPr>
        <w:pStyle w:val="ListParagraph"/>
        <w:numPr>
          <w:ilvl w:val="0"/>
          <w:numId w:val="1"/>
        </w:numPr>
      </w:pPr>
      <w:r>
        <w:t>Holocaust Memorial team will advise</w:t>
      </w:r>
      <w:r w:rsidR="00561B41">
        <w:t xml:space="preserve"> whether any risks need to be accounted for now in the sensitivities in ‘</w:t>
      </w:r>
      <w:proofErr w:type="spellStart"/>
      <w:r w:rsidR="00561B41">
        <w:t>HLC_Financial_Model</w:t>
      </w:r>
      <w:proofErr w:type="spellEnd"/>
      <w:r w:rsidR="00561B41">
        <w:t>’ which were not the first time round</w:t>
      </w:r>
      <w:r w:rsidR="008A0204">
        <w:t xml:space="preserve"> – will provide this info to </w:t>
      </w:r>
      <w:r>
        <w:t>consultant</w:t>
      </w:r>
      <w:r w:rsidR="008A0204">
        <w:t>.</w:t>
      </w:r>
    </w:p>
    <w:p w:rsidR="00BC6CEC" w:rsidRDefault="00BC6CEC" w:rsidP="00BC6CEC">
      <w:pPr>
        <w:pStyle w:val="ListParagraph"/>
        <w:numPr>
          <w:ilvl w:val="0"/>
          <w:numId w:val="1"/>
        </w:numPr>
      </w:pPr>
      <w:r>
        <w:t xml:space="preserve">Amend all cost </w:t>
      </w:r>
      <w:r w:rsidRPr="00FF3544">
        <w:rPr>
          <w:u w:val="single"/>
        </w:rPr>
        <w:t>baselines</w:t>
      </w:r>
      <w:r>
        <w:rPr>
          <w:u w:val="single"/>
        </w:rPr>
        <w:t xml:space="preserve"> </w:t>
      </w:r>
      <w:r w:rsidRPr="00BC6CEC">
        <w:t xml:space="preserve">by each model </w:t>
      </w:r>
      <w:r>
        <w:t>(not to be included as a sensitivity) included in both documents above for the 10% optimism bias suggested by Finance Business Partner.</w:t>
      </w:r>
    </w:p>
    <w:p w:rsidR="00BC6CEC" w:rsidRDefault="00BC6CEC" w:rsidP="00BC6CEC">
      <w:pPr>
        <w:pStyle w:val="ListParagraph"/>
      </w:pPr>
    </w:p>
    <w:p w:rsidR="00BC6CEC" w:rsidRDefault="00543BC5" w:rsidP="00BC6CEC">
      <w:pPr>
        <w:rPr>
          <w:b/>
        </w:rPr>
      </w:pPr>
      <w:r>
        <w:rPr>
          <w:b/>
        </w:rPr>
        <w:t>Key</w:t>
      </w:r>
      <w:r w:rsidR="00BC6CEC">
        <w:rPr>
          <w:b/>
        </w:rPr>
        <w:t xml:space="preserve"> </w:t>
      </w:r>
      <w:r w:rsidR="00986864">
        <w:rPr>
          <w:b/>
        </w:rPr>
        <w:t>D</w:t>
      </w:r>
      <w:r w:rsidR="00BC6CEC" w:rsidRPr="00BC6CEC">
        <w:rPr>
          <w:b/>
        </w:rPr>
        <w:t xml:space="preserve">ocument 3: </w:t>
      </w:r>
      <w:r>
        <w:rPr>
          <w:b/>
        </w:rPr>
        <w:t>Operational Business Plan</w:t>
      </w:r>
    </w:p>
    <w:p w:rsidR="009D0A1D" w:rsidRDefault="009D0A1D" w:rsidP="009D0A1D">
      <w:pPr>
        <w:pStyle w:val="ListParagraph"/>
      </w:pPr>
      <w:r>
        <w:t>Note: much of the first two documents is also in this document – the above comments stand.</w:t>
      </w:r>
    </w:p>
    <w:p w:rsidR="009D0A1D" w:rsidRDefault="009D0A1D" w:rsidP="009D0A1D">
      <w:pPr>
        <w:pStyle w:val="ListParagraph"/>
      </w:pPr>
    </w:p>
    <w:p w:rsidR="00543BC5" w:rsidRDefault="00543BC5" w:rsidP="00BC6CEC">
      <w:pPr>
        <w:pStyle w:val="ListParagraph"/>
        <w:numPr>
          <w:ilvl w:val="0"/>
          <w:numId w:val="4"/>
        </w:numPr>
      </w:pPr>
      <w:r w:rsidRPr="00543BC5">
        <w:t>p.36: Endowment fund. Forecasts are from 2021 – is this ok or will this need to be updated?</w:t>
      </w:r>
      <w:r>
        <w:t xml:space="preserve"> Will be framed as ‘an option’ rather than a certainty in the </w:t>
      </w:r>
      <w:r>
        <w:lastRenderedPageBreak/>
        <w:t xml:space="preserve">OBC given that whether we will have one and what it will </w:t>
      </w:r>
      <w:r w:rsidR="008A0204">
        <w:t>look like is not clear.</w:t>
      </w:r>
      <w:r w:rsidR="008A0204">
        <w:br/>
      </w:r>
      <w:r w:rsidR="008A0204">
        <w:br/>
        <w:t>C</w:t>
      </w:r>
      <w:r>
        <w:t>onsider three models: permanent endowment/drawn-down endowment/no endowment and project impact on financials. Main aim to show that we are considering long-term financial sustainability of the Centre.</w:t>
      </w:r>
    </w:p>
    <w:p w:rsidR="00543BC5" w:rsidRDefault="00543BC5" w:rsidP="00BC6CEC">
      <w:pPr>
        <w:pStyle w:val="ListParagraph"/>
        <w:numPr>
          <w:ilvl w:val="0"/>
          <w:numId w:val="4"/>
        </w:numPr>
      </w:pPr>
      <w:r>
        <w:t>5.43 security costs estimate at £700,000 needs updating.</w:t>
      </w:r>
    </w:p>
    <w:p w:rsidR="00543BC5" w:rsidRDefault="009D0A1D" w:rsidP="00BC6CEC">
      <w:pPr>
        <w:pStyle w:val="ListParagraph"/>
        <w:numPr>
          <w:ilvl w:val="0"/>
          <w:numId w:val="4"/>
        </w:numPr>
      </w:pPr>
      <w:r>
        <w:t xml:space="preserve">6.1.1 adjust inflation across estimates from the 2% they used (significantly below both current inflation and Bank of England projections) to </w:t>
      </w:r>
      <w:proofErr w:type="spellStart"/>
      <w:r>
        <w:t>BofE</w:t>
      </w:r>
      <w:proofErr w:type="spellEnd"/>
      <w:r>
        <w:t xml:space="preserve"> levels.</w:t>
      </w:r>
    </w:p>
    <w:p w:rsidR="00B345F0" w:rsidRDefault="00B345F0" w:rsidP="00FE2DF8"/>
    <w:p w:rsidR="00B345F0" w:rsidRPr="008A6B8A" w:rsidRDefault="00B345F0" w:rsidP="00FE2DF8">
      <w:pPr>
        <w:rPr>
          <w:b/>
        </w:rPr>
      </w:pPr>
      <w:r w:rsidRPr="00B345F0">
        <w:rPr>
          <w:b/>
        </w:rPr>
        <w:t>Further considerations</w:t>
      </w:r>
    </w:p>
    <w:p w:rsidR="00FE2DF8" w:rsidRDefault="00B345F0" w:rsidP="00FE2DF8">
      <w:r>
        <w:t>We</w:t>
      </w:r>
      <w:r w:rsidR="00FE2DF8">
        <w:t xml:space="preserve"> want to know cost differential between high tech v traditional museum. How will </w:t>
      </w:r>
      <w:r w:rsidR="00AC10C5">
        <w:t>having lots of screens and hi-tech</w:t>
      </w:r>
      <w:r w:rsidR="00FE2DF8">
        <w:t xml:space="preserve"> impact cost of changing exhibitions? What will costs of keeping exhibition up-to-date look like? Will more tech affect visitor numbers?</w:t>
      </w:r>
    </w:p>
    <w:p w:rsidR="009D0A1D" w:rsidRPr="00543BC5" w:rsidRDefault="00B345F0" w:rsidP="00B345F0">
      <w:r>
        <w:t xml:space="preserve">Result must </w:t>
      </w:r>
      <w:r w:rsidR="00FE2DF8">
        <w:t>ensure</w:t>
      </w:r>
      <w:r>
        <w:t xml:space="preserve"> cost of central London office space for Secretariat </w:t>
      </w:r>
      <w:r w:rsidR="00FE2DF8">
        <w:t>is accounted for</w:t>
      </w:r>
      <w:r w:rsidR="00AC10C5">
        <w:t xml:space="preserve"> – in BL’s work it was assumed this would be in the Memorial and Learning Centre but this will no longer be the case</w:t>
      </w:r>
      <w:r w:rsidR="00FE2DF8">
        <w:t>.</w:t>
      </w:r>
      <w:r w:rsidR="0087542A">
        <w:br/>
      </w:r>
      <w:r w:rsidR="0087542A">
        <w:br/>
        <w:t>We also want a piece of work doing which should only be enough to put in the business case and should show that we are thinking about options rather than commit us to any one. It should give three operating models (</w:t>
      </w:r>
      <w:proofErr w:type="spellStart"/>
      <w:r w:rsidR="0087542A">
        <w:t>eg</w:t>
      </w:r>
      <w:proofErr w:type="spellEnd"/>
      <w:r w:rsidR="0087542A">
        <w:t xml:space="preserve"> minimalist: skeleton staff keeping museum open -</w:t>
      </w:r>
      <w:r w:rsidR="0087542A">
        <w:sym w:font="Wingdings" w:char="F0E0"/>
      </w:r>
      <w:r w:rsidR="0087542A">
        <w:t xml:space="preserve"> higher-impact: educational outreach across the country). List ope</w:t>
      </w:r>
      <w:r w:rsidR="0014792F">
        <w:t>rating costs for each of these (y axis) alongside 4 models (x axis)</w:t>
      </w:r>
      <w:r w:rsidR="003816B5">
        <w:t>.</w:t>
      </w:r>
      <w:r w:rsidR="003816B5">
        <w:br/>
      </w:r>
      <w:r w:rsidR="003816B5">
        <w:br/>
        <w:t xml:space="preserve">Distinguish between those </w:t>
      </w:r>
      <w:r w:rsidR="00AC10C5">
        <w:t xml:space="preserve">cost </w:t>
      </w:r>
      <w:r w:rsidR="003816B5">
        <w:t>variables which are independent of the model chosen (</w:t>
      </w:r>
      <w:proofErr w:type="spellStart"/>
      <w:r w:rsidR="003816B5">
        <w:t>ie</w:t>
      </w:r>
      <w:proofErr w:type="spellEnd"/>
      <w:r w:rsidR="003816B5">
        <w:t xml:space="preserve"> website</w:t>
      </w:r>
      <w:r w:rsidR="00AC10C5">
        <w:t xml:space="preserve"> and how big this might be</w:t>
      </w:r>
      <w:r w:rsidR="003816B5">
        <w:t>) and those which are not (</w:t>
      </w:r>
      <w:proofErr w:type="spellStart"/>
      <w:r w:rsidR="003816B5">
        <w:t>eg</w:t>
      </w:r>
      <w:proofErr w:type="spellEnd"/>
      <w:r w:rsidR="003816B5">
        <w:t xml:space="preserve"> staff costs).</w:t>
      </w:r>
    </w:p>
    <w:sectPr w:rsidR="009D0A1D" w:rsidRPr="00543BC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136" w:rsidRDefault="009E5136" w:rsidP="00056850">
      <w:pPr>
        <w:spacing w:after="0" w:line="240" w:lineRule="auto"/>
      </w:pPr>
      <w:r>
        <w:separator/>
      </w:r>
    </w:p>
  </w:endnote>
  <w:endnote w:type="continuationSeparator" w:id="0">
    <w:p w:rsidR="009E5136" w:rsidRDefault="009E5136" w:rsidP="0005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136" w:rsidRDefault="009E5136" w:rsidP="00056850">
      <w:pPr>
        <w:spacing w:after="0" w:line="240" w:lineRule="auto"/>
      </w:pPr>
      <w:r>
        <w:separator/>
      </w:r>
    </w:p>
  </w:footnote>
  <w:footnote w:type="continuationSeparator" w:id="0">
    <w:p w:rsidR="009E5136" w:rsidRDefault="009E5136" w:rsidP="00056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50" w:rsidRDefault="00056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7303"/>
    <w:multiLevelType w:val="hybridMultilevel"/>
    <w:tmpl w:val="57D26672"/>
    <w:lvl w:ilvl="0" w:tplc="36DCE182">
      <w:start w:val="2"/>
      <w:numFmt w:val="bullet"/>
      <w:lvlText w:val="-"/>
      <w:lvlJc w:val="left"/>
      <w:pPr>
        <w:ind w:left="420" w:hanging="360"/>
      </w:pPr>
      <w:rPr>
        <w:rFonts w:ascii="Segoe UI" w:eastAsiaTheme="minorHAnsi" w:hAnsi="Segoe UI" w:cs="Segoe U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1878781B"/>
    <w:multiLevelType w:val="hybridMultilevel"/>
    <w:tmpl w:val="4562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67124C"/>
    <w:multiLevelType w:val="hybridMultilevel"/>
    <w:tmpl w:val="1C6C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06336E"/>
    <w:multiLevelType w:val="hybridMultilevel"/>
    <w:tmpl w:val="928218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36"/>
    <w:rsid w:val="00025730"/>
    <w:rsid w:val="00056850"/>
    <w:rsid w:val="0006483B"/>
    <w:rsid w:val="000E4B59"/>
    <w:rsid w:val="0014792F"/>
    <w:rsid w:val="001752B5"/>
    <w:rsid w:val="003816B5"/>
    <w:rsid w:val="0050405C"/>
    <w:rsid w:val="00543BC5"/>
    <w:rsid w:val="00561B41"/>
    <w:rsid w:val="008443E8"/>
    <w:rsid w:val="0087542A"/>
    <w:rsid w:val="008A0204"/>
    <w:rsid w:val="008A6B8A"/>
    <w:rsid w:val="00914946"/>
    <w:rsid w:val="00951D2D"/>
    <w:rsid w:val="00985090"/>
    <w:rsid w:val="00986864"/>
    <w:rsid w:val="009D0A1D"/>
    <w:rsid w:val="009E5136"/>
    <w:rsid w:val="009E6F79"/>
    <w:rsid w:val="00A84527"/>
    <w:rsid w:val="00AC10C5"/>
    <w:rsid w:val="00B13ECA"/>
    <w:rsid w:val="00B345F0"/>
    <w:rsid w:val="00B37418"/>
    <w:rsid w:val="00B51B9C"/>
    <w:rsid w:val="00B70932"/>
    <w:rsid w:val="00B82346"/>
    <w:rsid w:val="00BC6CEC"/>
    <w:rsid w:val="00BD3F19"/>
    <w:rsid w:val="00CF7B7D"/>
    <w:rsid w:val="00D34DDF"/>
    <w:rsid w:val="00E07732"/>
    <w:rsid w:val="00FE23DE"/>
    <w:rsid w:val="00FE2DF8"/>
    <w:rsid w:val="00FF3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customStyle="1" w:styleId="Default">
    <w:name w:val="Default"/>
    <w:rsid w:val="009E5136"/>
    <w:pPr>
      <w:autoSpaceDE w:val="0"/>
      <w:autoSpaceDN w:val="0"/>
      <w:adjustRightInd w:val="0"/>
      <w:spacing w:after="0" w:line="240" w:lineRule="auto"/>
    </w:pPr>
    <w:rPr>
      <w:rFonts w:ascii="Segoe UI" w:hAnsi="Segoe UI" w:cs="Segoe UI"/>
      <w:color w:val="000000"/>
    </w:rPr>
  </w:style>
  <w:style w:type="paragraph" w:styleId="ListParagraph">
    <w:name w:val="List Paragraph"/>
    <w:basedOn w:val="Normal"/>
    <w:uiPriority w:val="34"/>
    <w:qFormat/>
    <w:rsid w:val="00FF35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paragraph" w:customStyle="1" w:styleId="Default">
    <w:name w:val="Default"/>
    <w:rsid w:val="009E5136"/>
    <w:pPr>
      <w:autoSpaceDE w:val="0"/>
      <w:autoSpaceDN w:val="0"/>
      <w:adjustRightInd w:val="0"/>
      <w:spacing w:after="0" w:line="240" w:lineRule="auto"/>
    </w:pPr>
    <w:rPr>
      <w:rFonts w:ascii="Segoe UI" w:hAnsi="Segoe UI" w:cs="Segoe UI"/>
      <w:color w:val="000000"/>
    </w:rPr>
  </w:style>
  <w:style w:type="paragraph" w:styleId="ListParagraph">
    <w:name w:val="List Paragraph"/>
    <w:basedOn w:val="Normal"/>
    <w:uiPriority w:val="34"/>
    <w:qFormat/>
    <w:rsid w:val="00FF3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D9894EFA-4241-466A-80C5-4431B8A8EB3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bjones</dc:creator>
  <cp:lastModifiedBy>bjones</cp:lastModifiedBy>
  <cp:revision>2</cp:revision>
  <cp:lastPrinted>2018-06-05T16:53:00Z</cp:lastPrinted>
  <dcterms:created xsi:type="dcterms:W3CDTF">2018-07-16T10:58:00Z</dcterms:created>
  <dcterms:modified xsi:type="dcterms:W3CDTF">2018-07-16T10:58:00Z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8205ac7c-144b-4fc4-a6dd-e45e4e01c2f3</vt:lpwstr>
  </property>
  <property fmtid="{D5CDD505-2E9C-101B-9397-08002B2CF9AE}" pid="3" name="bjSaver">
    <vt:lpwstr>AT2MzHvgDIC0i1om6PQZO3PYZvueqMBC</vt:lpwstr>
  </property>
  <property fmtid="{D5CDD505-2E9C-101B-9397-08002B2CF9AE}" pid="4" name="bjDocumentSecurityLabel">
    <vt:lpwstr>No Marking</vt:lpwstr>
  </property>
</Properties>
</file>