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FB05" w14:textId="60E23FA5" w:rsidR="00EF64AE" w:rsidRDefault="00EF64AE" w:rsidP="00281F4C">
      <w:pPr>
        <w:shd w:val="clear" w:color="auto" w:fill="FFFFFF"/>
        <w:spacing w:before="24" w:after="100" w:afterAutospacing="1" w:line="300" w:lineRule="atLeast"/>
        <w:jc w:val="center"/>
        <w:outlineLvl w:val="0"/>
        <w:rPr>
          <w:rFonts w:ascii="Arial" w:eastAsia="Times New Roman" w:hAnsi="Arial" w:cs="Arial"/>
          <w:b/>
          <w:bCs/>
          <w:color w:val="0B0C0C"/>
          <w:kern w:val="36"/>
          <w:lang w:val="en" w:eastAsia="en-GB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4E2935DD" wp14:editId="688F09C0">
            <wp:simplePos x="0" y="0"/>
            <wp:positionH relativeFrom="column">
              <wp:posOffset>3676650</wp:posOffset>
            </wp:positionH>
            <wp:positionV relativeFrom="paragraph">
              <wp:posOffset>-501650</wp:posOffset>
            </wp:positionV>
            <wp:extent cx="2614295" cy="641350"/>
            <wp:effectExtent l="0" t="0" r="0" b="635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000" cy="641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B14D6" w14:textId="753DDA07" w:rsidR="00AA4D8E" w:rsidRDefault="008A6BFB" w:rsidP="00281F4C">
      <w:pPr>
        <w:shd w:val="clear" w:color="auto" w:fill="FFFFFF"/>
        <w:spacing w:before="24" w:after="100" w:afterAutospacing="1" w:line="300" w:lineRule="atLeast"/>
        <w:jc w:val="center"/>
        <w:outlineLvl w:val="0"/>
        <w:rPr>
          <w:rFonts w:ascii="Arial" w:eastAsia="Times New Roman" w:hAnsi="Arial" w:cs="Arial"/>
          <w:b/>
          <w:bCs/>
          <w:color w:val="0B0C0C"/>
          <w:kern w:val="36"/>
          <w:lang w:val="en" w:eastAsia="en-GB"/>
        </w:rPr>
      </w:pPr>
      <w:r w:rsidRPr="00AA4D8E">
        <w:rPr>
          <w:rFonts w:ascii="Arial" w:eastAsia="Times New Roman" w:hAnsi="Arial" w:cs="Arial"/>
          <w:b/>
          <w:bCs/>
          <w:color w:val="0B0C0C"/>
          <w:kern w:val="36"/>
          <w:lang w:val="en" w:eastAsia="en-GB"/>
        </w:rPr>
        <w:t xml:space="preserve">NHS </w:t>
      </w:r>
      <w:r w:rsidR="00613198">
        <w:rPr>
          <w:rFonts w:ascii="Arial" w:eastAsia="Times New Roman" w:hAnsi="Arial" w:cs="Arial"/>
          <w:b/>
          <w:bCs/>
          <w:color w:val="0B0C0C"/>
          <w:kern w:val="36"/>
          <w:lang w:val="en" w:eastAsia="en-GB"/>
        </w:rPr>
        <w:t>South Yorkshire</w:t>
      </w:r>
      <w:r w:rsidR="00281F4C">
        <w:rPr>
          <w:rFonts w:ascii="Arial" w:eastAsia="Times New Roman" w:hAnsi="Arial" w:cs="Arial"/>
          <w:b/>
          <w:bCs/>
          <w:color w:val="0B0C0C"/>
          <w:kern w:val="36"/>
          <w:lang w:val="en" w:eastAsia="en-GB"/>
        </w:rPr>
        <w:t xml:space="preserve"> Integrated Care Board</w:t>
      </w:r>
      <w:r w:rsidR="00613198">
        <w:rPr>
          <w:rFonts w:ascii="Arial" w:eastAsia="Times New Roman" w:hAnsi="Arial" w:cs="Arial"/>
          <w:b/>
          <w:bCs/>
          <w:color w:val="0B0C0C"/>
          <w:kern w:val="36"/>
          <w:lang w:val="en" w:eastAsia="en-GB"/>
        </w:rPr>
        <w:t xml:space="preserve"> (Doncaster)</w:t>
      </w:r>
      <w:r w:rsidR="00281F4C" w:rsidRPr="00281F4C">
        <w:t xml:space="preserve"> </w:t>
      </w:r>
      <w:r w:rsidR="00281F4C">
        <w:rPr>
          <w:noProof/>
        </w:rPr>
        <mc:AlternateContent>
          <mc:Choice Requires="wps">
            <w:drawing>
              <wp:inline distT="0" distB="0" distL="0" distR="0" wp14:anchorId="3935B49D" wp14:editId="7A9DF9CE">
                <wp:extent cx="307340" cy="30734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7E2F572A" id="Rectangle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679C9305" w14:textId="6FFDDA73" w:rsidR="008A6BFB" w:rsidRPr="00AA4D8E" w:rsidRDefault="00613198" w:rsidP="0008106D">
      <w:pPr>
        <w:shd w:val="clear" w:color="auto" w:fill="FFFFFF"/>
        <w:spacing w:before="24" w:after="100" w:afterAutospacing="1" w:line="300" w:lineRule="atLeast"/>
        <w:jc w:val="center"/>
        <w:outlineLvl w:val="0"/>
        <w:rPr>
          <w:rFonts w:ascii="Arial" w:eastAsia="Times New Roman" w:hAnsi="Arial" w:cs="Arial"/>
          <w:color w:val="0B0C0C"/>
          <w:lang w:val="en" w:eastAsia="en-GB"/>
        </w:rPr>
      </w:pPr>
      <w:r>
        <w:rPr>
          <w:rFonts w:ascii="Arial" w:eastAsia="Times New Roman" w:hAnsi="Arial" w:cs="Arial"/>
          <w:b/>
          <w:bCs/>
          <w:color w:val="0B0C0C"/>
          <w:kern w:val="36"/>
          <w:lang w:val="en" w:eastAsia="en-GB"/>
        </w:rPr>
        <w:t>Barnburgh Surgery APMS Contract</w:t>
      </w:r>
      <w:r w:rsidR="00052404">
        <w:rPr>
          <w:rFonts w:ascii="Arial" w:eastAsia="Times New Roman" w:hAnsi="Arial" w:cs="Arial"/>
          <w:color w:val="0B0C0C"/>
          <w:lang w:val="en" w:eastAsia="en-GB"/>
        </w:rPr>
        <w:pict w14:anchorId="329F5073">
          <v:rect id="_x0000_i1025" style="width:451.3pt;height:.75pt" o:hralign="center" o:hrstd="t" o:hr="t" fillcolor="#a0a0a0" stroked="f"/>
        </w:pict>
      </w:r>
    </w:p>
    <w:p w14:paraId="3B9077BD" w14:textId="77777777" w:rsidR="00940770" w:rsidRDefault="008A6BFB" w:rsidP="00940770">
      <w:pPr>
        <w:shd w:val="clear" w:color="auto" w:fill="FFFFFF"/>
        <w:spacing w:after="450" w:line="240" w:lineRule="auto"/>
        <w:outlineLvl w:val="3"/>
        <w:rPr>
          <w:rFonts w:ascii="Arial" w:eastAsia="Times New Roman" w:hAnsi="Arial" w:cs="Arial"/>
          <w:color w:val="0B0C0C"/>
          <w:lang w:val="en" w:eastAsia="en-GB"/>
        </w:rPr>
      </w:pPr>
      <w:r w:rsidRPr="00AA4D8E">
        <w:rPr>
          <w:rFonts w:ascii="Arial" w:eastAsia="Times New Roman" w:hAnsi="Arial" w:cs="Arial"/>
          <w:b/>
          <w:bCs/>
          <w:color w:val="0B0C0C"/>
          <w:lang w:val="en" w:eastAsia="en-GB"/>
        </w:rPr>
        <w:t>Description</w:t>
      </w:r>
      <w:r w:rsidR="00804252" w:rsidRPr="00AA4D8E">
        <w:rPr>
          <w:rFonts w:ascii="Arial" w:eastAsia="Times New Roman" w:hAnsi="Arial" w:cs="Arial"/>
          <w:color w:val="0B0C0C"/>
          <w:lang w:val="en" w:eastAsia="en-GB"/>
        </w:rPr>
        <w:t xml:space="preserve"> </w:t>
      </w:r>
    </w:p>
    <w:p w14:paraId="74512BE5" w14:textId="0CDDA07A" w:rsidR="00CE339C" w:rsidRPr="00052404" w:rsidRDefault="00446DA6" w:rsidP="00052404">
      <w:pPr>
        <w:shd w:val="clear" w:color="auto" w:fill="FFFFFF" w:themeFill="background1"/>
        <w:spacing w:after="450" w:line="240" w:lineRule="auto"/>
        <w:outlineLvl w:val="3"/>
        <w:rPr>
          <w:rFonts w:ascii="Arial" w:eastAsia="Times New Roman" w:hAnsi="Arial" w:cs="Arial"/>
          <w:color w:val="0B0C0C"/>
          <w:lang w:val="en" w:eastAsia="en-GB"/>
        </w:rPr>
      </w:pPr>
      <w:r w:rsidRPr="00052404">
        <w:rPr>
          <w:rFonts w:ascii="Arial" w:eastAsia="Times New Roman" w:hAnsi="Arial" w:cs="Arial"/>
          <w:color w:val="0B0C0C"/>
          <w:lang w:val="en" w:eastAsia="en-GB"/>
        </w:rPr>
        <w:t xml:space="preserve">NHS </w:t>
      </w:r>
      <w:r w:rsidR="00613198" w:rsidRPr="00052404">
        <w:rPr>
          <w:rFonts w:ascii="Arial" w:hAnsi="Arial"/>
        </w:rPr>
        <w:t>South Yorkshire Integrated Care Board</w:t>
      </w:r>
      <w:r w:rsidR="00940770" w:rsidRPr="00052404">
        <w:rPr>
          <w:rFonts w:ascii="Arial" w:hAnsi="Arial"/>
        </w:rPr>
        <w:t xml:space="preserve"> (ICB)</w:t>
      </w:r>
      <w:r w:rsidR="00613198" w:rsidRPr="00052404">
        <w:rPr>
          <w:rFonts w:ascii="Arial" w:hAnsi="Arial"/>
        </w:rPr>
        <w:t xml:space="preserve"> Doncaster Place</w:t>
      </w:r>
      <w:r w:rsidR="007B007D" w:rsidRPr="00052404">
        <w:rPr>
          <w:rFonts w:ascii="Arial" w:hAnsi="Arial"/>
        </w:rPr>
        <w:t xml:space="preserve"> (the Commissioners) are seeking a suitable provider of</w:t>
      </w:r>
      <w:r w:rsidR="00613198" w:rsidRPr="00052404">
        <w:rPr>
          <w:rFonts w:ascii="Arial" w:hAnsi="Arial"/>
        </w:rPr>
        <w:t xml:space="preserve"> primary medical care services delivered through </w:t>
      </w:r>
      <w:r w:rsidR="007B007D" w:rsidRPr="00052404">
        <w:rPr>
          <w:rFonts w:ascii="Arial" w:hAnsi="Arial"/>
        </w:rPr>
        <w:t xml:space="preserve">an </w:t>
      </w:r>
      <w:r w:rsidR="00613198" w:rsidRPr="00052404">
        <w:rPr>
          <w:rFonts w:ascii="Arial" w:eastAsia="Times New Roman" w:hAnsi="Arial" w:cs="Arial"/>
          <w:lang w:val="en" w:eastAsia="en-GB"/>
        </w:rPr>
        <w:t>Alternative Provider Medical Services (APMS) contract</w:t>
      </w:r>
      <w:r w:rsidR="008A6BFB" w:rsidRPr="00052404">
        <w:rPr>
          <w:rFonts w:ascii="Arial" w:eastAsia="Times New Roman" w:hAnsi="Arial" w:cs="Arial"/>
          <w:lang w:val="en" w:eastAsia="en-GB"/>
        </w:rPr>
        <w:t xml:space="preserve">. </w:t>
      </w:r>
      <w:bookmarkStart w:id="0" w:name="_Hlk117514858"/>
      <w:r w:rsidR="00CE339C" w:rsidRPr="00052404">
        <w:rPr>
          <w:rFonts w:ascii="Arial" w:hAnsi="Arial" w:cs="Arial"/>
        </w:rPr>
        <w:t xml:space="preserve">The </w:t>
      </w:r>
      <w:r w:rsidR="00613198" w:rsidRPr="00052404">
        <w:rPr>
          <w:rFonts w:ascii="Arial" w:hAnsi="Arial" w:cs="Arial"/>
        </w:rPr>
        <w:t>ICB</w:t>
      </w:r>
      <w:r w:rsidR="00CE339C" w:rsidRPr="00052404">
        <w:rPr>
          <w:rFonts w:ascii="Arial" w:hAnsi="Arial" w:cs="Arial"/>
        </w:rPr>
        <w:t xml:space="preserve"> would like potential providers to submit a written overview of the intended</w:t>
      </w:r>
      <w:r w:rsidR="007B007D" w:rsidRPr="00052404">
        <w:rPr>
          <w:rFonts w:ascii="Arial" w:hAnsi="Arial" w:cs="Arial"/>
        </w:rPr>
        <w:t xml:space="preserve"> </w:t>
      </w:r>
      <w:r w:rsidR="00CE339C" w:rsidRPr="00052404">
        <w:rPr>
          <w:rFonts w:ascii="Arial" w:hAnsi="Arial" w:cs="Arial"/>
        </w:rPr>
        <w:t xml:space="preserve">service, including </w:t>
      </w:r>
      <w:r w:rsidR="003E2E9F" w:rsidRPr="00052404">
        <w:rPr>
          <w:rFonts w:ascii="Arial" w:hAnsi="Arial" w:cs="Arial"/>
        </w:rPr>
        <w:t>previous track record</w:t>
      </w:r>
      <w:r w:rsidR="00CE339C" w:rsidRPr="00052404">
        <w:rPr>
          <w:rFonts w:ascii="Arial" w:hAnsi="Arial" w:cs="Arial"/>
        </w:rPr>
        <w:t xml:space="preserve">, indicative team structure, local staff capacity, </w:t>
      </w:r>
      <w:r w:rsidR="003E2E9F" w:rsidRPr="00052404">
        <w:rPr>
          <w:rFonts w:ascii="Arial" w:hAnsi="Arial" w:cs="Arial"/>
        </w:rPr>
        <w:t>and any improvements proposed.</w:t>
      </w:r>
      <w:bookmarkEnd w:id="0"/>
    </w:p>
    <w:p w14:paraId="3F8D7141" w14:textId="5BEC07DD" w:rsidR="00CE339C" w:rsidRPr="00052404" w:rsidRDefault="00CE339C" w:rsidP="00052404">
      <w:pPr>
        <w:shd w:val="clear" w:color="auto" w:fill="FFFFFF" w:themeFill="background1"/>
        <w:rPr>
          <w:rFonts w:ascii="Arial" w:hAnsi="Arial" w:cs="Arial"/>
        </w:rPr>
      </w:pPr>
      <w:r w:rsidRPr="00052404">
        <w:rPr>
          <w:rFonts w:ascii="Arial" w:hAnsi="Arial" w:cs="Arial"/>
        </w:rPr>
        <w:t xml:space="preserve">Please direct any queries and send your submission via the </w:t>
      </w:r>
      <w:r w:rsidR="0053424D" w:rsidRPr="00052404">
        <w:rPr>
          <w:rFonts w:ascii="Arial" w:hAnsi="Arial" w:cs="Arial"/>
        </w:rPr>
        <w:t xml:space="preserve">tender portal </w:t>
      </w:r>
      <w:r w:rsidRPr="00052404">
        <w:rPr>
          <w:rFonts w:ascii="Arial" w:hAnsi="Arial" w:cs="Arial"/>
        </w:rPr>
        <w:t>by the deadline o</w:t>
      </w:r>
      <w:r w:rsidR="000D7784" w:rsidRPr="00052404">
        <w:rPr>
          <w:rFonts w:ascii="Arial" w:hAnsi="Arial" w:cs="Arial"/>
        </w:rPr>
        <w:t xml:space="preserve">f </w:t>
      </w:r>
      <w:r w:rsidR="00F55591" w:rsidRPr="00052404">
        <w:rPr>
          <w:rFonts w:ascii="Arial" w:hAnsi="Arial" w:cs="Arial"/>
        </w:rPr>
        <w:t>12:00 Noon on the</w:t>
      </w:r>
      <w:r w:rsidR="00E94C96" w:rsidRPr="00052404">
        <w:rPr>
          <w:rFonts w:ascii="Arial" w:hAnsi="Arial" w:cs="Arial"/>
        </w:rPr>
        <w:t xml:space="preserve"> 5th</w:t>
      </w:r>
      <w:r w:rsidR="0008106D" w:rsidRPr="00052404">
        <w:rPr>
          <w:rFonts w:ascii="Arial" w:hAnsi="Arial" w:cs="Arial"/>
        </w:rPr>
        <w:t xml:space="preserve"> December</w:t>
      </w:r>
      <w:r w:rsidR="0053424D" w:rsidRPr="00052404">
        <w:rPr>
          <w:rFonts w:ascii="Arial" w:hAnsi="Arial" w:cs="Arial"/>
        </w:rPr>
        <w:t xml:space="preserve"> 2022</w:t>
      </w:r>
      <w:r w:rsidRPr="00052404">
        <w:rPr>
          <w:rFonts w:ascii="Arial" w:hAnsi="Arial" w:cs="Arial"/>
        </w:rPr>
        <w:t>. </w:t>
      </w:r>
    </w:p>
    <w:p w14:paraId="2F681DFC" w14:textId="7BB05E64" w:rsidR="00BA1018" w:rsidRPr="00052404" w:rsidRDefault="00CE339C" w:rsidP="00052404">
      <w:pPr>
        <w:shd w:val="clear" w:color="auto" w:fill="FFFFFF" w:themeFill="background1"/>
        <w:spacing w:after="450" w:line="240" w:lineRule="auto"/>
        <w:outlineLvl w:val="3"/>
        <w:rPr>
          <w:rFonts w:ascii="Arial" w:eastAsia="Times New Roman" w:hAnsi="Arial" w:cs="Arial"/>
          <w:color w:val="0B0C0C"/>
          <w:lang w:val="en" w:eastAsia="en-GB"/>
        </w:rPr>
      </w:pPr>
      <w:r w:rsidRPr="00052404">
        <w:rPr>
          <w:rFonts w:ascii="Arial" w:hAnsi="Arial" w:cs="Arial"/>
        </w:rPr>
        <w:t xml:space="preserve">The </w:t>
      </w:r>
      <w:r w:rsidR="00613198" w:rsidRPr="00052404">
        <w:rPr>
          <w:rFonts w:ascii="Arial" w:hAnsi="Arial" w:cs="Arial"/>
        </w:rPr>
        <w:t>ICB is</w:t>
      </w:r>
      <w:r w:rsidRPr="00052404">
        <w:rPr>
          <w:rFonts w:ascii="Arial" w:hAnsi="Arial" w:cs="Arial"/>
        </w:rPr>
        <w:t xml:space="preserve"> not liable for any costs incurred by those expressing an interest in tendering, for any future contract activity.</w:t>
      </w:r>
    </w:p>
    <w:p w14:paraId="3B86DAB7" w14:textId="4F48D6B8" w:rsidR="00E1411B" w:rsidRPr="00052404" w:rsidRDefault="008A6BFB" w:rsidP="00052404">
      <w:pPr>
        <w:shd w:val="clear" w:color="auto" w:fill="FFFFFF" w:themeFill="background1"/>
        <w:spacing w:after="450" w:line="240" w:lineRule="auto"/>
        <w:outlineLvl w:val="3"/>
        <w:rPr>
          <w:rFonts w:ascii="Arial" w:eastAsia="Times New Roman" w:hAnsi="Arial" w:cs="Arial"/>
          <w:color w:val="0B0C0C"/>
          <w:lang w:val="en" w:eastAsia="en-GB"/>
        </w:rPr>
      </w:pPr>
      <w:r w:rsidRPr="00052404">
        <w:rPr>
          <w:rFonts w:ascii="Arial" w:eastAsia="Times New Roman" w:hAnsi="Arial" w:cs="Arial"/>
          <w:color w:val="0B0C0C"/>
          <w:lang w:val="en" w:eastAsia="en-GB"/>
        </w:rPr>
        <w:t xml:space="preserve">The Commissioners are looking to secure </w:t>
      </w:r>
      <w:r w:rsidR="00BA1018" w:rsidRPr="00052404">
        <w:rPr>
          <w:rFonts w:ascii="Arial" w:eastAsia="Times New Roman" w:hAnsi="Arial" w:cs="Arial"/>
          <w:color w:val="0B0C0C"/>
          <w:lang w:val="en" w:eastAsia="en-GB"/>
        </w:rPr>
        <w:t xml:space="preserve">a </w:t>
      </w:r>
      <w:r w:rsidR="00D02171" w:rsidRPr="00052404">
        <w:rPr>
          <w:rFonts w:ascii="Arial" w:eastAsia="Times New Roman" w:hAnsi="Arial" w:cs="Arial"/>
          <w:color w:val="0B0C0C"/>
          <w:lang w:val="en" w:eastAsia="en-GB"/>
        </w:rPr>
        <w:t>primary medical services contractor through an APMS Contract for the Barnburgh Surgery list of 2,488 patients (as at July 2022). The contract will be a total of nine years with a break after the first five years.</w:t>
      </w:r>
    </w:p>
    <w:p w14:paraId="158FBE17" w14:textId="285D9643" w:rsidR="00BA1018" w:rsidRPr="00DC4EAD" w:rsidRDefault="008A6BFB" w:rsidP="00052404">
      <w:pPr>
        <w:shd w:val="clear" w:color="auto" w:fill="FFFFFF" w:themeFill="background1"/>
        <w:spacing w:before="100" w:beforeAutospacing="1" w:line="240" w:lineRule="auto"/>
        <w:jc w:val="both"/>
        <w:rPr>
          <w:rFonts w:ascii="Arial" w:eastAsia="Times New Roman" w:hAnsi="Arial" w:cs="Arial"/>
          <w:color w:val="0B0C0C"/>
          <w:lang w:val="en" w:eastAsia="en-GB"/>
        </w:rPr>
      </w:pPr>
      <w:r w:rsidRPr="00052404">
        <w:rPr>
          <w:rFonts w:ascii="Arial" w:eastAsia="Times New Roman" w:hAnsi="Arial" w:cs="Arial"/>
          <w:color w:val="0B0C0C"/>
          <w:lang w:val="en" w:eastAsia="en-GB"/>
        </w:rPr>
        <w:t xml:space="preserve">We are looking for providers who </w:t>
      </w:r>
      <w:r w:rsidR="00BA1018" w:rsidRPr="00052404">
        <w:rPr>
          <w:rFonts w:ascii="Arial" w:eastAsia="Times New Roman" w:hAnsi="Arial" w:cs="Arial"/>
          <w:color w:val="0B0C0C"/>
          <w:lang w:val="en" w:eastAsia="en-GB"/>
        </w:rPr>
        <w:t xml:space="preserve">can mobilise a service </w:t>
      </w:r>
      <w:r w:rsidR="00D02171" w:rsidRPr="00052404">
        <w:rPr>
          <w:rFonts w:ascii="Arial" w:eastAsia="Times New Roman" w:hAnsi="Arial" w:cs="Arial"/>
          <w:color w:val="0B0C0C"/>
          <w:lang w:val="en" w:eastAsia="en-GB"/>
        </w:rPr>
        <w:t>by end April 2023 in readiness for contract start date of 9</w:t>
      </w:r>
      <w:r w:rsidR="00D02171" w:rsidRPr="00052404">
        <w:rPr>
          <w:rFonts w:ascii="Arial" w:eastAsia="Times New Roman" w:hAnsi="Arial" w:cs="Arial"/>
          <w:color w:val="0B0C0C"/>
          <w:vertAlign w:val="superscript"/>
          <w:lang w:val="en" w:eastAsia="en-GB"/>
        </w:rPr>
        <w:t>th</w:t>
      </w:r>
      <w:r w:rsidR="00D02171" w:rsidRPr="00052404">
        <w:rPr>
          <w:rFonts w:ascii="Arial" w:eastAsia="Times New Roman" w:hAnsi="Arial" w:cs="Arial"/>
          <w:color w:val="0B0C0C"/>
          <w:lang w:val="en" w:eastAsia="en-GB"/>
        </w:rPr>
        <w:t xml:space="preserve"> May 2023 to ensure continuity of services to the patients in Barnburgh and surrounding areas.</w:t>
      </w:r>
      <w:r w:rsidR="00FB3D47">
        <w:rPr>
          <w:rFonts w:ascii="Arial" w:eastAsia="Times New Roman" w:hAnsi="Arial" w:cs="Arial"/>
          <w:color w:val="0B0C0C"/>
          <w:lang w:val="en" w:eastAsia="en-GB"/>
        </w:rPr>
        <w:t xml:space="preserve"> </w:t>
      </w:r>
    </w:p>
    <w:p w14:paraId="46E5B922" w14:textId="77777777" w:rsidR="00CD3BDC" w:rsidRPr="00DC4EAD" w:rsidRDefault="00CD3BDC" w:rsidP="00804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B0C0C"/>
          <w:lang w:val="en" w:eastAsia="en-GB"/>
        </w:rPr>
      </w:pPr>
    </w:p>
    <w:p w14:paraId="75FC308E" w14:textId="39F9D317" w:rsidR="00E1411B" w:rsidRPr="00DC4EAD" w:rsidRDefault="00D02171" w:rsidP="00804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B0C0C"/>
          <w:lang w:val="en" w:eastAsia="en-GB"/>
        </w:rPr>
      </w:pPr>
      <w:r>
        <w:rPr>
          <w:rFonts w:ascii="Arial" w:eastAsia="Times New Roman" w:hAnsi="Arial" w:cs="Arial"/>
          <w:b/>
          <w:color w:val="0B0C0C"/>
          <w:lang w:val="en" w:eastAsia="en-GB"/>
        </w:rPr>
        <w:t>Barnburgh Surgery</w:t>
      </w:r>
    </w:p>
    <w:p w14:paraId="66DFA44E" w14:textId="77777777" w:rsidR="00E1411B" w:rsidRPr="00DC4EAD" w:rsidRDefault="00E1411B" w:rsidP="00804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B0C0C"/>
          <w:lang w:val="en" w:eastAsia="en-GB"/>
        </w:rPr>
      </w:pPr>
    </w:p>
    <w:p w14:paraId="4D6DE4FE" w14:textId="66373D8C" w:rsidR="00BA7E6E" w:rsidRDefault="005D5298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Barnburgh is a village and civil parish in the Metropolitan Borough of Doncaster</w:t>
      </w:r>
      <w:r w:rsidR="00A049F4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the Barnburgh surgery is located in the centre of the village and serves primarily the populations of Barnburgh and neighbouring Harlin</w:t>
      </w:r>
      <w:r w:rsidR="00A049F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ton and is a rural settlement that has expanded with </w:t>
      </w:r>
      <w:r w:rsidR="00A049F4">
        <w:rPr>
          <w:rFonts w:ascii="Arial" w:hAnsi="Arial" w:cs="Arial"/>
          <w:color w:val="000000"/>
        </w:rPr>
        <w:t xml:space="preserve">some </w:t>
      </w:r>
      <w:r>
        <w:rPr>
          <w:rFonts w:ascii="Arial" w:hAnsi="Arial" w:cs="Arial"/>
          <w:color w:val="000000"/>
        </w:rPr>
        <w:t>suburban developments</w:t>
      </w:r>
      <w:r w:rsidR="00A049F4">
        <w:rPr>
          <w:rFonts w:ascii="Arial" w:hAnsi="Arial" w:cs="Arial"/>
          <w:color w:val="000000"/>
        </w:rPr>
        <w:t>. It borders the villages of Goldthorpe in Barnsley and Wath upon Dearne in Rotherham and approximately 20% of the practice population resides outside of Doncaster.</w:t>
      </w:r>
    </w:p>
    <w:p w14:paraId="7040FE4C" w14:textId="08688CAB" w:rsidR="00A049F4" w:rsidRDefault="00A049F4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2DE934B2" w14:textId="36262611" w:rsidR="00A049F4" w:rsidRDefault="00A049F4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current practice is in a leased building</w:t>
      </w:r>
      <w:r w:rsidR="00AF3522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the lease is coterminous with the contract, any new provider would need to establish an early relationship with the landlord to negotiate terms. The surgery premise is a mid 19</w:t>
      </w:r>
      <w:r w:rsidRPr="00A049F4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century stone barn conversion with an extension to the front elevation </w:t>
      </w:r>
      <w:r w:rsidR="00AF3522">
        <w:rPr>
          <w:rFonts w:ascii="Arial" w:hAnsi="Arial" w:cs="Arial"/>
          <w:color w:val="000000"/>
        </w:rPr>
        <w:t>some internal refurbishment works have been undertaken by the current contract holder. The surgery has its own car park with a shared access driveway.</w:t>
      </w:r>
      <w:r w:rsidR="00E51AFE">
        <w:rPr>
          <w:rFonts w:ascii="Arial" w:hAnsi="Arial" w:cs="Arial"/>
          <w:color w:val="000000"/>
        </w:rPr>
        <w:t xml:space="preserve"> </w:t>
      </w:r>
      <w:r w:rsidR="00E51AFE" w:rsidRPr="00795687">
        <w:rPr>
          <w:rFonts w:ascii="Arial" w:hAnsi="Arial" w:cs="Arial"/>
          <w:color w:val="000000"/>
        </w:rPr>
        <w:t>TUPE</w:t>
      </w:r>
      <w:r w:rsidR="00795687">
        <w:rPr>
          <w:rFonts w:ascii="Arial" w:hAnsi="Arial" w:cs="Arial"/>
          <w:color w:val="000000"/>
        </w:rPr>
        <w:t xml:space="preserve"> may apply to this service. </w:t>
      </w:r>
      <w:r w:rsidR="00795687" w:rsidRPr="00795687">
        <w:rPr>
          <w:rFonts w:ascii="Arial" w:hAnsi="Arial" w:cs="Arial"/>
          <w:color w:val="000000"/>
        </w:rPr>
        <w:t>Bidders are advised to form their own view on whether TUPE applies, obtaining their own legal advice as necessary</w:t>
      </w:r>
    </w:p>
    <w:p w14:paraId="39C2F88A" w14:textId="07C58839" w:rsidR="00AF3522" w:rsidRDefault="00AF3522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4007AE20" w14:textId="1C39E25D" w:rsidR="00AF3522" w:rsidRDefault="00AF3522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The practice was rated as good by CQC in January 2020. The practice website is </w:t>
      </w:r>
      <w:r w:rsidR="003E2E9F">
        <w:rPr>
          <w:rFonts w:ascii="Arial" w:hAnsi="Arial" w:cs="Arial"/>
          <w:color w:val="000000"/>
        </w:rPr>
        <w:t xml:space="preserve">here </w:t>
      </w:r>
      <w:hyperlink r:id="rId9" w:history="1">
        <w:r w:rsidR="003E2E9F" w:rsidRPr="00C93F7D">
          <w:rPr>
            <w:rStyle w:val="Hyperlink"/>
            <w:rFonts w:ascii="Arial" w:hAnsi="Arial" w:cs="Arial"/>
          </w:rPr>
          <w:t>https://www.barnburghsurgery.nhs.uk/</w:t>
        </w:r>
      </w:hyperlink>
    </w:p>
    <w:p w14:paraId="741391B8" w14:textId="3A5803DC" w:rsidR="003E2E9F" w:rsidRPr="00DC4EAD" w:rsidRDefault="003E2E9F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practice is one of ten practices within the South Primary Care Network which in turn is one of five PCNs covering the Doncaster footprint</w:t>
      </w:r>
    </w:p>
    <w:p w14:paraId="3BF81CB9" w14:textId="127907A3" w:rsidR="00BA7E6E" w:rsidRPr="00DC4EAD" w:rsidRDefault="00BA7E6E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192434F9" w14:textId="3C2D3017" w:rsidR="00D675F1" w:rsidRDefault="00D1056D" w:rsidP="00052404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The Contract</w:t>
      </w:r>
    </w:p>
    <w:p w14:paraId="2C9ABB72" w14:textId="6326A9A3" w:rsidR="00D1056D" w:rsidRDefault="00D1056D" w:rsidP="00052404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Delivery of the contract will be in accordance with the national Standard APMS Contract as published by NHS England. The Contractor is expected to be a Health Service Body.</w:t>
      </w:r>
    </w:p>
    <w:p w14:paraId="5D46CAEC" w14:textId="7FE3B179" w:rsidR="00D1056D" w:rsidRDefault="00D1056D" w:rsidP="00052404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5D1C64D1" w14:textId="55B156EA" w:rsidR="00D1056D" w:rsidRDefault="00D1056D" w:rsidP="00052404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Contractor must deliver the full range of Directed Enhanced Services available to it including </w:t>
      </w:r>
      <w:r w:rsidR="003C48ED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inor </w:t>
      </w:r>
      <w:r w:rsidR="003C48ED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urgery</w:t>
      </w:r>
      <w:r w:rsidR="003C48ED">
        <w:rPr>
          <w:rFonts w:ascii="Arial" w:hAnsi="Arial" w:cs="Arial"/>
          <w:color w:val="000000"/>
        </w:rPr>
        <w:t xml:space="preserve"> DES</w:t>
      </w:r>
      <w:r>
        <w:rPr>
          <w:rFonts w:ascii="Arial" w:hAnsi="Arial" w:cs="Arial"/>
          <w:color w:val="000000"/>
        </w:rPr>
        <w:t xml:space="preserve">, </w:t>
      </w:r>
      <w:r w:rsidR="003C48ED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earning </w:t>
      </w:r>
      <w:r w:rsidR="003C48ED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isability </w:t>
      </w:r>
      <w:r w:rsidR="003C48ED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 xml:space="preserve">ealth </w:t>
      </w:r>
      <w:r w:rsidR="003C48ED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hecks</w:t>
      </w:r>
      <w:r w:rsidR="003C48ED">
        <w:rPr>
          <w:rFonts w:ascii="Arial" w:hAnsi="Arial" w:cs="Arial"/>
          <w:color w:val="000000"/>
        </w:rPr>
        <w:t xml:space="preserve"> DES</w:t>
      </w:r>
      <w:r>
        <w:rPr>
          <w:rFonts w:ascii="Arial" w:hAnsi="Arial" w:cs="Arial"/>
          <w:color w:val="000000"/>
        </w:rPr>
        <w:t xml:space="preserve">, </w:t>
      </w:r>
      <w:r w:rsidR="003C48ED">
        <w:rPr>
          <w:rFonts w:ascii="Arial" w:hAnsi="Arial" w:cs="Arial"/>
          <w:color w:val="000000"/>
        </w:rPr>
        <w:t>Network Contract DES and the W</w:t>
      </w:r>
      <w:r>
        <w:rPr>
          <w:rFonts w:ascii="Arial" w:hAnsi="Arial" w:cs="Arial"/>
          <w:color w:val="000000"/>
        </w:rPr>
        <w:t xml:space="preserve">eight </w:t>
      </w:r>
      <w:r w:rsidR="003C48ED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>anagement</w:t>
      </w:r>
      <w:r w:rsidR="003C48ED">
        <w:rPr>
          <w:rFonts w:ascii="Arial" w:hAnsi="Arial" w:cs="Arial"/>
          <w:color w:val="000000"/>
        </w:rPr>
        <w:t xml:space="preserve"> DES</w:t>
      </w:r>
      <w:r w:rsidRPr="001F721E">
        <w:rPr>
          <w:rFonts w:ascii="Arial" w:hAnsi="Arial" w:cs="Arial"/>
        </w:rPr>
        <w:t xml:space="preserve"> and all</w:t>
      </w:r>
      <w:r w:rsidR="0083629B" w:rsidRPr="001F721E">
        <w:rPr>
          <w:rFonts w:ascii="Arial" w:hAnsi="Arial" w:cs="Arial"/>
        </w:rPr>
        <w:t xml:space="preserve"> </w:t>
      </w:r>
      <w:r w:rsidRPr="001F721E">
        <w:rPr>
          <w:rFonts w:ascii="Arial" w:hAnsi="Arial" w:cs="Arial"/>
        </w:rPr>
        <w:t>of the vaccination and immunisation requirements including COVID and Flu immunisations.</w:t>
      </w:r>
    </w:p>
    <w:p w14:paraId="6C1F19E2" w14:textId="0030D124" w:rsidR="00D1056D" w:rsidRDefault="00D1056D" w:rsidP="00052404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6BD4040E" w14:textId="60580A3B" w:rsidR="00D1056D" w:rsidRDefault="00D1056D" w:rsidP="00052404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Doncaster place also commissions a range of Tier 1 Local Enhanced Services which it is required to provide </w:t>
      </w:r>
      <w:r w:rsidR="0083629B">
        <w:rPr>
          <w:rFonts w:ascii="Arial" w:hAnsi="Arial" w:cs="Arial"/>
          <w:color w:val="000000"/>
        </w:rPr>
        <w:t xml:space="preserve">Glucose Tolerance Test, Helicobacter Pylori Carbon Testing, Hepatitis B, Methotrexate Monitoring, PSA Monitoring, Routine Ring Pessary Change, Shared Care, Single Dose </w:t>
      </w:r>
      <w:r w:rsidR="001C49D9">
        <w:rPr>
          <w:rFonts w:ascii="Arial" w:hAnsi="Arial" w:cs="Arial"/>
          <w:color w:val="000000"/>
        </w:rPr>
        <w:t xml:space="preserve">Vaccination </w:t>
      </w:r>
      <w:r w:rsidR="0083629B">
        <w:rPr>
          <w:rFonts w:ascii="Arial" w:hAnsi="Arial" w:cs="Arial"/>
          <w:color w:val="000000"/>
        </w:rPr>
        <w:t>and Treatment Room</w:t>
      </w:r>
      <w:r>
        <w:rPr>
          <w:rFonts w:ascii="Arial" w:hAnsi="Arial" w:cs="Arial"/>
          <w:color w:val="000000"/>
        </w:rPr>
        <w:t xml:space="preserve"> along with a menu of Tier 2 Local Enhanced Services provided to the local population:</w:t>
      </w:r>
      <w:r w:rsidR="001C49D9">
        <w:rPr>
          <w:rFonts w:ascii="Arial" w:hAnsi="Arial" w:cs="Arial"/>
          <w:color w:val="000000"/>
        </w:rPr>
        <w:t xml:space="preserve"> </w:t>
      </w:r>
      <w:r w:rsidR="002F0587" w:rsidRPr="002F0587">
        <w:rPr>
          <w:rFonts w:ascii="Arial" w:hAnsi="Arial" w:cs="Arial"/>
          <w:color w:val="000000"/>
        </w:rPr>
        <w:t>Diabetes Mellitus:</w:t>
      </w:r>
      <w:r w:rsidR="001C49D9" w:rsidRPr="002F0587">
        <w:rPr>
          <w:rFonts w:ascii="Arial" w:hAnsi="Arial" w:cs="Arial"/>
          <w:color w:val="000000"/>
        </w:rPr>
        <w:t xml:space="preserve"> Insulin Initiation, IUCD for Heavy Menstrual Bleeding and control of bleeding for HRT and </w:t>
      </w:r>
      <w:r w:rsidR="002F0587" w:rsidRPr="002F0587">
        <w:rPr>
          <w:rFonts w:ascii="Arial" w:hAnsi="Arial" w:cs="Arial"/>
          <w:color w:val="000000"/>
        </w:rPr>
        <w:t xml:space="preserve">Routine </w:t>
      </w:r>
      <w:r w:rsidR="001C49D9" w:rsidRPr="002F0587">
        <w:rPr>
          <w:rFonts w:ascii="Arial" w:hAnsi="Arial" w:cs="Arial"/>
          <w:color w:val="000000"/>
        </w:rPr>
        <w:t>Ring Pessary</w:t>
      </w:r>
      <w:r w:rsidR="002F0587" w:rsidRPr="002F0587">
        <w:rPr>
          <w:rFonts w:ascii="Arial" w:hAnsi="Arial" w:cs="Arial"/>
          <w:color w:val="000000"/>
        </w:rPr>
        <w:t xml:space="preserve"> Initial</w:t>
      </w:r>
      <w:r w:rsidR="001C49D9" w:rsidRPr="002F0587">
        <w:rPr>
          <w:rFonts w:ascii="Arial" w:hAnsi="Arial" w:cs="Arial"/>
          <w:color w:val="000000"/>
        </w:rPr>
        <w:t xml:space="preserve"> Fit.</w:t>
      </w:r>
    </w:p>
    <w:p w14:paraId="5C7EF1D8" w14:textId="0D10CC6E" w:rsidR="00F11606" w:rsidRDefault="00F11606" w:rsidP="00052404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7CFFADE2" w14:textId="06B28BB0" w:rsidR="00A05324" w:rsidRDefault="00A05324" w:rsidP="00052404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service specification included in Schedule 2 of the APMS contract is intended to bring the contract in line with GMS Contracts</w:t>
      </w:r>
      <w:r w:rsidR="00806E0F">
        <w:rPr>
          <w:rFonts w:ascii="Arial" w:hAnsi="Arial" w:cs="Arial"/>
          <w:color w:val="000000"/>
        </w:rPr>
        <w:t xml:space="preserve"> and covers general service delivery requirements, GP practice services and clinical service requirements as well as QOF.</w:t>
      </w:r>
    </w:p>
    <w:p w14:paraId="21004A2E" w14:textId="5CDFA5FD" w:rsidR="00A05324" w:rsidRDefault="00A05324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44247A72" w14:textId="25423BD3" w:rsidR="004F6AE4" w:rsidRPr="004F6AE4" w:rsidRDefault="00F11606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</w:t>
      </w:r>
      <w:r w:rsidR="004F6AE4">
        <w:rPr>
          <w:rFonts w:ascii="Arial" w:hAnsi="Arial" w:cs="Arial"/>
          <w:color w:val="000000"/>
        </w:rPr>
        <w:t xml:space="preserve"> </w:t>
      </w:r>
      <w:r w:rsidR="004F6AE4" w:rsidRPr="004F6AE4">
        <w:rPr>
          <w:rFonts w:ascii="Arial" w:hAnsi="Arial" w:cs="Arial"/>
          <w:color w:val="000000"/>
        </w:rPr>
        <w:t xml:space="preserve">Patient </w:t>
      </w:r>
      <w:r w:rsidR="004F6AE4">
        <w:rPr>
          <w:rFonts w:ascii="Arial" w:hAnsi="Arial" w:cs="Arial"/>
          <w:color w:val="000000"/>
        </w:rPr>
        <w:t>r</w:t>
      </w:r>
      <w:r w:rsidR="004F6AE4" w:rsidRPr="004F6AE4">
        <w:rPr>
          <w:rFonts w:ascii="Arial" w:hAnsi="Arial" w:cs="Arial"/>
          <w:color w:val="000000"/>
        </w:rPr>
        <w:t xml:space="preserve">egistration </w:t>
      </w:r>
      <w:r w:rsidR="004F6AE4">
        <w:rPr>
          <w:rFonts w:ascii="Arial" w:hAnsi="Arial" w:cs="Arial"/>
          <w:color w:val="000000"/>
        </w:rPr>
        <w:t>a</w:t>
      </w:r>
      <w:r w:rsidR="004F6AE4" w:rsidRPr="004F6AE4">
        <w:rPr>
          <w:rFonts w:ascii="Arial" w:hAnsi="Arial" w:cs="Arial"/>
          <w:color w:val="000000"/>
        </w:rPr>
        <w:t>rea is defined</w:t>
      </w:r>
      <w:r w:rsidR="001F721E">
        <w:rPr>
          <w:rFonts w:ascii="Arial" w:hAnsi="Arial" w:cs="Arial"/>
          <w:color w:val="000000"/>
        </w:rPr>
        <w:t xml:space="preserve"> in </w:t>
      </w:r>
      <w:r w:rsidR="0008106D" w:rsidRPr="00E94C96">
        <w:rPr>
          <w:rFonts w:ascii="Arial" w:hAnsi="Arial" w:cs="Arial"/>
          <w:color w:val="000000"/>
        </w:rPr>
        <w:t>black</w:t>
      </w:r>
      <w:r w:rsidR="004F6AE4" w:rsidRPr="004F6AE4">
        <w:rPr>
          <w:rFonts w:ascii="Arial" w:hAnsi="Arial" w:cs="Arial"/>
          <w:color w:val="000000"/>
        </w:rPr>
        <w:t xml:space="preserve"> </w:t>
      </w:r>
      <w:r w:rsidR="004F6AE4">
        <w:rPr>
          <w:rFonts w:ascii="Arial" w:hAnsi="Arial" w:cs="Arial"/>
          <w:color w:val="000000"/>
        </w:rPr>
        <w:t>below</w:t>
      </w:r>
      <w:r w:rsidR="004F6AE4" w:rsidRPr="004F6AE4">
        <w:rPr>
          <w:rFonts w:ascii="Arial" w:hAnsi="Arial" w:cs="Arial"/>
          <w:color w:val="000000"/>
        </w:rPr>
        <w:t>:</w:t>
      </w:r>
    </w:p>
    <w:p w14:paraId="5BE9A37D" w14:textId="30682576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484A330B" w14:textId="73032DCC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anchor distT="0" distB="0" distL="114300" distR="114300" simplePos="0" relativeHeight="251663360" behindDoc="0" locked="0" layoutInCell="1" allowOverlap="1" wp14:anchorId="1104406B" wp14:editId="239A7BAA">
            <wp:simplePos x="0" y="0"/>
            <wp:positionH relativeFrom="column">
              <wp:posOffset>664845</wp:posOffset>
            </wp:positionH>
            <wp:positionV relativeFrom="paragraph">
              <wp:posOffset>34290</wp:posOffset>
            </wp:positionV>
            <wp:extent cx="4267200" cy="40855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08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FFCB9" w14:textId="1A9220DB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6581AE38" w14:textId="3B059873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60B64227" w14:textId="4B14ABDB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7311DAA7" w14:textId="77777777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6E6397A8" w14:textId="570E8353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7ACDDFE4" w14:textId="5C00ECCF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2A89AB39" w14:textId="26057F70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3BF6B2F2" w14:textId="6186B5D0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48ECB9FC" w14:textId="3CA7DCF4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0ED45668" w14:textId="03039E7D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3CE3D88F" w14:textId="16355186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38B9A5C0" w14:textId="45188E44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5A16A689" w14:textId="31FFBBD3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3AD55044" w14:textId="2475068A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38889AB3" w14:textId="77777777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440DCF58" w14:textId="77777777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64AFAB34" w14:textId="77777777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581278C0" w14:textId="28A35737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77001884" w14:textId="0E90D5BB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787EB268" w14:textId="432ED4CA" w:rsidR="00FB3D47" w:rsidRDefault="00FB3D47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6DB8F367" w14:textId="239FB9B2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41A395D0" w14:textId="5A0A1F7C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5166B15C" w14:textId="6BAF040A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343AE9DF" w14:textId="62D0F96B" w:rsidR="004F6AE4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46509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12AD6C3" wp14:editId="25E40A3A">
            <wp:simplePos x="0" y="0"/>
            <wp:positionH relativeFrom="column">
              <wp:posOffset>600710</wp:posOffset>
            </wp:positionH>
            <wp:positionV relativeFrom="paragraph">
              <wp:posOffset>0</wp:posOffset>
            </wp:positionV>
            <wp:extent cx="4265295" cy="3414395"/>
            <wp:effectExtent l="0" t="0" r="1905" b="0"/>
            <wp:wrapSquare wrapText="bothSides"/>
            <wp:docPr id="8" name="Picture 8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295" cy="341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DBA2F" w14:textId="111C5799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075936BE" w14:textId="77777777" w:rsidR="004F6AE4" w:rsidRPr="002C2B22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4A5302D5" w14:textId="77777777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FB94A7A" w14:textId="77777777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1BA00C32" w14:textId="05FD57CA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631D92A8" w14:textId="009032AB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6F4725C" w14:textId="5AD3FBA7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116A1EDF" w14:textId="2F2F0563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9EE7F88" w14:textId="0D9F52B6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434BC7A" w14:textId="662F5C2D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41F00B9B" w14:textId="30FA0A4F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036A39BE" w14:textId="1D35D49D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52A536B" w14:textId="33CEF52E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25A0C03A" w14:textId="22FB34BC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1A22C499" w14:textId="77777777" w:rsidR="009E6DBC" w:rsidRDefault="009E6DBC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DCDE3AF" w14:textId="77777777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267EF74A" w14:textId="78B25480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6C60B3E6" w14:textId="77777777" w:rsidR="0008106D" w:rsidRDefault="0008106D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441F63BC" w14:textId="77777777" w:rsidR="0008106D" w:rsidRPr="00465093" w:rsidRDefault="0008106D" w:rsidP="000810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5093">
        <w:rPr>
          <w:rFonts w:ascii="Arial" w:hAnsi="Arial" w:cs="Arial"/>
          <w:sz w:val="24"/>
          <w:szCs w:val="24"/>
        </w:rPr>
        <w:t>KEY</w:t>
      </w:r>
    </w:p>
    <w:p w14:paraId="0341FD11" w14:textId="32214B91" w:rsidR="0008106D" w:rsidRPr="00465093" w:rsidRDefault="0008106D" w:rsidP="000810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5093">
        <w:rPr>
          <w:rFonts w:ascii="Arial" w:hAnsi="Arial" w:cs="Arial"/>
          <w:b/>
          <w:bCs/>
          <w:sz w:val="24"/>
          <w:szCs w:val="24"/>
        </w:rPr>
        <w:t>Black</w:t>
      </w:r>
      <w:r w:rsidRPr="00465093">
        <w:rPr>
          <w:rFonts w:ascii="Arial" w:hAnsi="Arial" w:cs="Arial"/>
          <w:sz w:val="24"/>
          <w:szCs w:val="24"/>
        </w:rPr>
        <w:t>: Inner Boundary</w:t>
      </w:r>
    </w:p>
    <w:p w14:paraId="15961985" w14:textId="425CCC06" w:rsidR="0008106D" w:rsidRDefault="0008106D" w:rsidP="000810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5093">
        <w:rPr>
          <w:rFonts w:ascii="Arial" w:hAnsi="Arial" w:cs="Arial"/>
          <w:b/>
          <w:bCs/>
          <w:color w:val="FF0000"/>
          <w:sz w:val="24"/>
          <w:szCs w:val="24"/>
        </w:rPr>
        <w:t>Red:</w:t>
      </w:r>
      <w:r w:rsidRPr="00465093">
        <w:rPr>
          <w:rFonts w:ascii="Arial" w:hAnsi="Arial" w:cs="Arial"/>
          <w:sz w:val="24"/>
          <w:szCs w:val="24"/>
        </w:rPr>
        <w:t xml:space="preserve"> Outer Boundary </w:t>
      </w:r>
    </w:p>
    <w:p w14:paraId="3A5DBA77" w14:textId="77777777" w:rsidR="0008106D" w:rsidRPr="00465093" w:rsidRDefault="0008106D" w:rsidP="000810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7A37">
        <w:rPr>
          <w:rFonts w:ascii="Arial" w:hAnsi="Arial" w:cs="Arial"/>
          <w:b/>
          <w:bCs/>
          <w:color w:val="F79646" w:themeColor="accent6"/>
          <w:sz w:val="24"/>
          <w:szCs w:val="24"/>
        </w:rPr>
        <w:t>Orange:</w:t>
      </w:r>
      <w:r>
        <w:rPr>
          <w:rFonts w:ascii="Arial" w:hAnsi="Arial" w:cs="Arial"/>
          <w:sz w:val="24"/>
          <w:szCs w:val="24"/>
        </w:rPr>
        <w:t xml:space="preserve"> Doncaster </w:t>
      </w:r>
    </w:p>
    <w:p w14:paraId="3C948BC3" w14:textId="77777777" w:rsidR="004F6AE4" w:rsidRDefault="004F6AE4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687895F1" w14:textId="74C8683E" w:rsidR="00F11606" w:rsidRPr="00D1056D" w:rsidRDefault="00F11606" w:rsidP="00BA7E6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bookmarkStart w:id="1" w:name="_Hlk115353263"/>
      <w:r w:rsidRPr="00277A04">
        <w:rPr>
          <w:rFonts w:ascii="Arial" w:hAnsi="Arial" w:cs="Arial"/>
          <w:color w:val="000000"/>
        </w:rPr>
        <w:lastRenderedPageBreak/>
        <w:t xml:space="preserve">The </w:t>
      </w:r>
      <w:r w:rsidR="009322F7" w:rsidRPr="00277A04">
        <w:rPr>
          <w:rFonts w:ascii="Arial" w:hAnsi="Arial" w:cs="Arial"/>
          <w:color w:val="000000"/>
        </w:rPr>
        <w:t xml:space="preserve">Core </w:t>
      </w:r>
      <w:r w:rsidRPr="00277A04">
        <w:rPr>
          <w:rFonts w:ascii="Arial" w:hAnsi="Arial" w:cs="Arial"/>
          <w:color w:val="000000"/>
        </w:rPr>
        <w:t xml:space="preserve">Contract value is </w:t>
      </w:r>
      <w:bookmarkStart w:id="2" w:name="_Hlk117504250"/>
      <w:r w:rsidRPr="00277A04">
        <w:rPr>
          <w:rFonts w:ascii="Arial" w:hAnsi="Arial" w:cs="Arial"/>
          <w:color w:val="000000"/>
        </w:rPr>
        <w:t>£</w:t>
      </w:r>
      <w:r w:rsidRPr="00134D4F">
        <w:rPr>
          <w:rFonts w:ascii="Arial" w:hAnsi="Arial" w:cs="Arial"/>
          <w:color w:val="000000"/>
        </w:rPr>
        <w:t>2</w:t>
      </w:r>
      <w:r w:rsidR="00277A04" w:rsidRPr="00134D4F">
        <w:rPr>
          <w:rFonts w:ascii="Arial" w:hAnsi="Arial" w:cs="Arial"/>
          <w:color w:val="000000"/>
        </w:rPr>
        <w:t>16,161</w:t>
      </w:r>
      <w:r w:rsidR="00134D4F" w:rsidRPr="00134D4F">
        <w:rPr>
          <w:rFonts w:ascii="Arial" w:hAnsi="Arial" w:cs="Arial"/>
          <w:color w:val="000000"/>
        </w:rPr>
        <w:t xml:space="preserve"> per</w:t>
      </w:r>
      <w:r w:rsidR="00134D4F">
        <w:rPr>
          <w:rFonts w:ascii="Arial" w:hAnsi="Arial" w:cs="Arial"/>
          <w:color w:val="000000"/>
        </w:rPr>
        <w:t xml:space="preserve"> annum with a contract duration of nine years</w:t>
      </w:r>
      <w:r w:rsidRPr="00277A04">
        <w:rPr>
          <w:rFonts w:ascii="Arial" w:hAnsi="Arial" w:cs="Arial"/>
          <w:color w:val="000000"/>
        </w:rPr>
        <w:t xml:space="preserve"> </w:t>
      </w:r>
      <w:bookmarkEnd w:id="2"/>
      <w:r w:rsidR="009322F7" w:rsidRPr="00277A04">
        <w:rPr>
          <w:rFonts w:ascii="Arial" w:hAnsi="Arial" w:cs="Arial"/>
          <w:color w:val="000000"/>
        </w:rPr>
        <w:t>based on the weighted list size as at 1 July 2022 plus enhanced services which are paid separately.</w:t>
      </w:r>
      <w:r>
        <w:rPr>
          <w:rFonts w:ascii="Arial" w:hAnsi="Arial" w:cs="Arial"/>
          <w:color w:val="000000"/>
        </w:rPr>
        <w:t xml:space="preserve"> </w:t>
      </w:r>
    </w:p>
    <w:bookmarkEnd w:id="1"/>
    <w:p w14:paraId="0EFB9D97" w14:textId="77777777" w:rsidR="008A6BFB" w:rsidRPr="00DC4EAD" w:rsidRDefault="00052404" w:rsidP="008A6BFB">
      <w:pPr>
        <w:shd w:val="clear" w:color="auto" w:fill="FFFFFF"/>
        <w:spacing w:before="500" w:after="400" w:line="240" w:lineRule="auto"/>
        <w:rPr>
          <w:rFonts w:eastAsia="Times New Roman" w:cstheme="minorHAnsi"/>
          <w:color w:val="0B0C0C"/>
          <w:lang w:val="en" w:eastAsia="en-GB"/>
        </w:rPr>
      </w:pPr>
      <w:r>
        <w:rPr>
          <w:rFonts w:eastAsia="Times New Roman" w:cstheme="minorHAnsi"/>
          <w:color w:val="0B0C0C"/>
          <w:lang w:val="en" w:eastAsia="en-GB"/>
        </w:rPr>
        <w:pict w14:anchorId="7795843E">
          <v:rect id="_x0000_i1026" style="width:451.3pt;height:.75pt" o:hralign="center" o:hrstd="t" o:hr="t" fillcolor="#a0a0a0" stroked="f"/>
        </w:pict>
      </w:r>
    </w:p>
    <w:p w14:paraId="1C7E53D5" w14:textId="26349DC7" w:rsidR="00AA4D8E" w:rsidRPr="00DC4EAD" w:rsidRDefault="00134D4F" w:rsidP="00AA4D8E">
      <w:pPr>
        <w:rPr>
          <w:rFonts w:ascii="Arial" w:hAnsi="Arial"/>
        </w:rPr>
      </w:pPr>
      <w:r w:rsidRPr="00134D4F">
        <w:rPr>
          <w:rFonts w:ascii="Arial" w:hAnsi="Arial"/>
        </w:rPr>
        <w:t>The ICB would like potential providers to submit a written overview of the intended service, including previous track record, indicative team structure, local staff capacity, and any improvements proposed</w:t>
      </w:r>
      <w:r>
        <w:rPr>
          <w:rFonts w:ascii="Arial" w:hAnsi="Arial"/>
        </w:rPr>
        <w:t xml:space="preserve"> </w:t>
      </w:r>
      <w:r w:rsidRPr="00134D4F">
        <w:rPr>
          <w:rFonts w:ascii="Arial" w:hAnsi="Arial"/>
        </w:rPr>
        <w:t xml:space="preserve">for the patients of Barnburgh, in 2000 words or less.  </w:t>
      </w:r>
    </w:p>
    <w:p w14:paraId="3562DEBB" w14:textId="12C17918" w:rsidR="00AA4D8E" w:rsidRPr="00DC4EAD" w:rsidRDefault="00AA4D8E" w:rsidP="00AA4D8E">
      <w:pPr>
        <w:rPr>
          <w:rFonts w:ascii="Arial" w:hAnsi="Arial"/>
        </w:rPr>
      </w:pPr>
      <w:r w:rsidRPr="00DC4EAD">
        <w:rPr>
          <w:rFonts w:ascii="Arial" w:hAnsi="Arial"/>
        </w:rPr>
        <w:t xml:space="preserve">Please send your submission through the </w:t>
      </w:r>
      <w:r w:rsidR="00E012B2" w:rsidRPr="00DC4EAD">
        <w:rPr>
          <w:rFonts w:ascii="Arial" w:hAnsi="Arial"/>
        </w:rPr>
        <w:t>‘</w:t>
      </w:r>
      <w:r w:rsidR="00E012B2" w:rsidRPr="00134D4F">
        <w:rPr>
          <w:rFonts w:ascii="Arial" w:hAnsi="Arial"/>
        </w:rPr>
        <w:t xml:space="preserve">Health Family Single e-Commercial System’ (Atamis) to register please follow link : </w:t>
      </w:r>
      <w:hyperlink r:id="rId12" w:history="1">
        <w:r w:rsidR="00E012B2" w:rsidRPr="00134D4F">
          <w:rPr>
            <w:rStyle w:val="Hyperlink"/>
            <w:rFonts w:eastAsia="Times New Roman"/>
          </w:rPr>
          <w:t>https://health-family.force.com/s/Welcome</w:t>
        </w:r>
      </w:hyperlink>
      <w:r w:rsidR="00E012B2" w:rsidRPr="00134D4F">
        <w:rPr>
          <w:rFonts w:eastAsia="Times New Roman"/>
        </w:rPr>
        <w:t xml:space="preserve">  </w:t>
      </w:r>
      <w:r w:rsidRPr="00E94C96">
        <w:rPr>
          <w:rFonts w:ascii="Arial" w:hAnsi="Arial"/>
        </w:rPr>
        <w:t xml:space="preserve">by the deadline of </w:t>
      </w:r>
      <w:r w:rsidR="00F55591" w:rsidRPr="00E94C96">
        <w:rPr>
          <w:rFonts w:ascii="Arial" w:hAnsi="Arial"/>
          <w:b/>
        </w:rPr>
        <w:t>12:00 Noon</w:t>
      </w:r>
      <w:r w:rsidRPr="00E94C96">
        <w:rPr>
          <w:rFonts w:ascii="Arial" w:hAnsi="Arial"/>
          <w:b/>
        </w:rPr>
        <w:t xml:space="preserve"> on </w:t>
      </w:r>
      <w:r w:rsidR="00F55591" w:rsidRPr="00E94C96">
        <w:rPr>
          <w:rFonts w:ascii="Arial" w:hAnsi="Arial"/>
          <w:b/>
        </w:rPr>
        <w:t xml:space="preserve">the </w:t>
      </w:r>
      <w:r w:rsidR="00E94C96" w:rsidRPr="00E94C96">
        <w:rPr>
          <w:rFonts w:ascii="Arial" w:hAnsi="Arial"/>
          <w:b/>
        </w:rPr>
        <w:t>5</w:t>
      </w:r>
      <w:r w:rsidR="0008106D" w:rsidRPr="00E94C96">
        <w:rPr>
          <w:rFonts w:ascii="Arial" w:hAnsi="Arial"/>
          <w:b/>
          <w:vertAlign w:val="superscript"/>
        </w:rPr>
        <w:t>th</w:t>
      </w:r>
      <w:r w:rsidR="0008106D" w:rsidRPr="00E94C96">
        <w:rPr>
          <w:rFonts w:ascii="Arial" w:hAnsi="Arial"/>
          <w:b/>
        </w:rPr>
        <w:t xml:space="preserve"> December </w:t>
      </w:r>
      <w:r w:rsidRPr="00E94C96">
        <w:rPr>
          <w:rFonts w:ascii="Arial" w:hAnsi="Arial"/>
          <w:b/>
        </w:rPr>
        <w:t>2022.</w:t>
      </w:r>
      <w:r w:rsidRPr="00DC4EAD">
        <w:rPr>
          <w:rFonts w:ascii="Arial" w:hAnsi="Arial"/>
          <w:b/>
        </w:rPr>
        <w:t xml:space="preserve"> </w:t>
      </w:r>
      <w:r w:rsidRPr="00DC4EAD">
        <w:rPr>
          <w:rFonts w:ascii="Arial" w:hAnsi="Arial"/>
        </w:rPr>
        <w:t xml:space="preserve">The information you provide to NHS </w:t>
      </w:r>
      <w:r w:rsidR="00613198">
        <w:rPr>
          <w:rFonts w:ascii="Arial" w:hAnsi="Arial"/>
        </w:rPr>
        <w:t xml:space="preserve">South Yorkshire </w:t>
      </w:r>
      <w:r w:rsidRPr="00DC4EAD">
        <w:rPr>
          <w:rFonts w:ascii="Arial" w:hAnsi="Arial"/>
        </w:rPr>
        <w:t>will be to assess interest in the market.</w:t>
      </w:r>
      <w:r w:rsidRPr="00DC4EAD">
        <w:rPr>
          <w:rFonts w:ascii="Arial" w:hAnsi="Arial"/>
          <w:b/>
        </w:rPr>
        <w:t xml:space="preserve"> </w:t>
      </w:r>
      <w:r w:rsidRPr="00DC4EAD">
        <w:rPr>
          <w:rFonts w:ascii="Arial" w:hAnsi="Arial"/>
        </w:rPr>
        <w:t xml:space="preserve">Dependent upon the response to this PIN the </w:t>
      </w:r>
      <w:r w:rsidR="00613198">
        <w:rPr>
          <w:rFonts w:ascii="Arial" w:hAnsi="Arial"/>
        </w:rPr>
        <w:t>Board</w:t>
      </w:r>
      <w:r w:rsidRPr="00DC4EAD">
        <w:rPr>
          <w:rFonts w:ascii="Arial" w:hAnsi="Arial"/>
        </w:rPr>
        <w:t xml:space="preserve"> will determine if this requirement will form the basis of a competitive procurement process. Contracts may be awarded without further publication.  </w:t>
      </w:r>
    </w:p>
    <w:p w14:paraId="2D07894C" w14:textId="0A0ED5C3" w:rsidR="00AA4D8E" w:rsidRPr="00EF2405" w:rsidRDefault="00AA4D8E" w:rsidP="00AA4D8E">
      <w:pPr>
        <w:rPr>
          <w:rFonts w:ascii="Arial" w:hAnsi="Arial"/>
        </w:rPr>
      </w:pPr>
      <w:r w:rsidRPr="00DC4EAD">
        <w:rPr>
          <w:rFonts w:ascii="Arial" w:hAnsi="Arial"/>
        </w:rPr>
        <w:t xml:space="preserve">If a competitive procurement is to take place the </w:t>
      </w:r>
      <w:r w:rsidR="00613198">
        <w:rPr>
          <w:rFonts w:ascii="Arial" w:hAnsi="Arial"/>
        </w:rPr>
        <w:t>ICB</w:t>
      </w:r>
      <w:r w:rsidRPr="00DC4EAD">
        <w:rPr>
          <w:rFonts w:ascii="Arial" w:hAnsi="Arial"/>
        </w:rPr>
        <w:t xml:space="preserve"> will simultaneously and in writing invite those organisations who have registered an interest to confirm their continuing interest. The information to be provided by NHS </w:t>
      </w:r>
      <w:r w:rsidR="00613198">
        <w:rPr>
          <w:rFonts w:ascii="Arial" w:hAnsi="Arial"/>
        </w:rPr>
        <w:t xml:space="preserve">South Yorkshire </w:t>
      </w:r>
      <w:r w:rsidRPr="00DC4EAD">
        <w:rPr>
          <w:rFonts w:ascii="Arial" w:hAnsi="Arial"/>
        </w:rPr>
        <w:t>will include, but not be limited to</w:t>
      </w:r>
      <w:r w:rsidRPr="00DC4EAD">
        <w:rPr>
          <w:rFonts w:ascii="Arial" w:hAnsi="Arial"/>
          <w:b/>
        </w:rPr>
        <w:t xml:space="preserve"> </w:t>
      </w:r>
      <w:r w:rsidRPr="00DC4EAD">
        <w:rPr>
          <w:rFonts w:ascii="Arial" w:hAnsi="Arial"/>
        </w:rPr>
        <w:t>the type of procurement process, the timescales, and the evaluation criteria for any future procurement process.</w:t>
      </w:r>
    </w:p>
    <w:p w14:paraId="5DF8F36C" w14:textId="77777777" w:rsidR="00291ECD" w:rsidRPr="00B00E45" w:rsidRDefault="00291ECD">
      <w:pPr>
        <w:rPr>
          <w:rFonts w:cstheme="minorHAnsi"/>
        </w:rPr>
      </w:pPr>
    </w:p>
    <w:sectPr w:rsidR="00291ECD" w:rsidRPr="00B00E4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02C0" w14:textId="77777777" w:rsidR="003E432C" w:rsidRDefault="003E432C" w:rsidP="00FB7F6C">
      <w:pPr>
        <w:spacing w:after="0" w:line="240" w:lineRule="auto"/>
      </w:pPr>
      <w:r>
        <w:separator/>
      </w:r>
    </w:p>
  </w:endnote>
  <w:endnote w:type="continuationSeparator" w:id="0">
    <w:p w14:paraId="03F57EE2" w14:textId="77777777" w:rsidR="003E432C" w:rsidRDefault="003E432C" w:rsidP="00FB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198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414C76" w14:textId="37FBA604" w:rsidR="004246C5" w:rsidRDefault="004246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CA32E2" w14:textId="77777777" w:rsidR="00FB7F6C" w:rsidRDefault="00FB7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8075" w14:textId="77777777" w:rsidR="003E432C" w:rsidRDefault="003E432C" w:rsidP="00FB7F6C">
      <w:pPr>
        <w:spacing w:after="0" w:line="240" w:lineRule="auto"/>
      </w:pPr>
      <w:r>
        <w:separator/>
      </w:r>
    </w:p>
  </w:footnote>
  <w:footnote w:type="continuationSeparator" w:id="0">
    <w:p w14:paraId="18775BCA" w14:textId="77777777" w:rsidR="003E432C" w:rsidRDefault="003E432C" w:rsidP="00FB7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E5AD" w14:textId="246FC193" w:rsidR="00CE339C" w:rsidRDefault="00281F4C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5ECCE736" wp14:editId="1757F572">
              <wp:extent cx="307340" cy="307340"/>
              <wp:effectExtent l="0" t="0" r="0" b="0"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>
          <w:pict>
            <v:rect w14:anchorId="252AD2BA" id="Rectangle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57FB"/>
    <w:multiLevelType w:val="hybridMultilevel"/>
    <w:tmpl w:val="54221DA0"/>
    <w:lvl w:ilvl="0" w:tplc="016E268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3109"/>
    <w:multiLevelType w:val="hybridMultilevel"/>
    <w:tmpl w:val="BF92B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D694F"/>
    <w:multiLevelType w:val="hybridMultilevel"/>
    <w:tmpl w:val="BD723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B00DD"/>
    <w:multiLevelType w:val="multilevel"/>
    <w:tmpl w:val="42BA2B10"/>
    <w:lvl w:ilvl="0">
      <w:start w:val="1"/>
      <w:numFmt w:val="bullet"/>
      <w:lvlText w:val="−"/>
      <w:lvlJc w:val="left"/>
      <w:pPr>
        <w:ind w:left="540" w:hanging="540"/>
      </w:pPr>
      <w:rPr>
        <w:rFonts w:ascii="Arial" w:hAnsi="Arial"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F290D7C"/>
    <w:multiLevelType w:val="hybridMultilevel"/>
    <w:tmpl w:val="D04C8632"/>
    <w:lvl w:ilvl="0" w:tplc="A480486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FB"/>
    <w:rsid w:val="00036672"/>
    <w:rsid w:val="00052404"/>
    <w:rsid w:val="0008106D"/>
    <w:rsid w:val="00091D54"/>
    <w:rsid w:val="000D7784"/>
    <w:rsid w:val="000E1F8A"/>
    <w:rsid w:val="0011582E"/>
    <w:rsid w:val="00124CAB"/>
    <w:rsid w:val="00134D4F"/>
    <w:rsid w:val="00156D7E"/>
    <w:rsid w:val="00160DC3"/>
    <w:rsid w:val="001C3492"/>
    <w:rsid w:val="001C49D9"/>
    <w:rsid w:val="001D2A5F"/>
    <w:rsid w:val="001D3DBC"/>
    <w:rsid w:val="001F721E"/>
    <w:rsid w:val="00223A60"/>
    <w:rsid w:val="00230A49"/>
    <w:rsid w:val="0023123E"/>
    <w:rsid w:val="00277A04"/>
    <w:rsid w:val="00281F4C"/>
    <w:rsid w:val="00291ECD"/>
    <w:rsid w:val="002C2B22"/>
    <w:rsid w:val="002F0587"/>
    <w:rsid w:val="00353719"/>
    <w:rsid w:val="003B2D52"/>
    <w:rsid w:val="003C48ED"/>
    <w:rsid w:val="003D09BC"/>
    <w:rsid w:val="003E2E9F"/>
    <w:rsid w:val="003E432C"/>
    <w:rsid w:val="004246C5"/>
    <w:rsid w:val="00443F66"/>
    <w:rsid w:val="00446DA6"/>
    <w:rsid w:val="004A65EB"/>
    <w:rsid w:val="004F6AE4"/>
    <w:rsid w:val="0051314A"/>
    <w:rsid w:val="0053424D"/>
    <w:rsid w:val="00592C55"/>
    <w:rsid w:val="005D5298"/>
    <w:rsid w:val="005F38E7"/>
    <w:rsid w:val="00607665"/>
    <w:rsid w:val="00613198"/>
    <w:rsid w:val="006418F6"/>
    <w:rsid w:val="00641C8F"/>
    <w:rsid w:val="006A049D"/>
    <w:rsid w:val="0071670A"/>
    <w:rsid w:val="00756D5E"/>
    <w:rsid w:val="00795687"/>
    <w:rsid w:val="00796606"/>
    <w:rsid w:val="007A658B"/>
    <w:rsid w:val="007B007D"/>
    <w:rsid w:val="007D3283"/>
    <w:rsid w:val="00804252"/>
    <w:rsid w:val="00806E0F"/>
    <w:rsid w:val="00822750"/>
    <w:rsid w:val="00831EF0"/>
    <w:rsid w:val="0083629B"/>
    <w:rsid w:val="00883E58"/>
    <w:rsid w:val="008A3E25"/>
    <w:rsid w:val="008A6BFB"/>
    <w:rsid w:val="008F7C53"/>
    <w:rsid w:val="009322F7"/>
    <w:rsid w:val="00940770"/>
    <w:rsid w:val="009615DC"/>
    <w:rsid w:val="009C6B36"/>
    <w:rsid w:val="009D05DA"/>
    <w:rsid w:val="009E2A63"/>
    <w:rsid w:val="009E6DBC"/>
    <w:rsid w:val="009E7F81"/>
    <w:rsid w:val="00A049F4"/>
    <w:rsid w:val="00A05324"/>
    <w:rsid w:val="00AA4D8E"/>
    <w:rsid w:val="00AF3522"/>
    <w:rsid w:val="00B00E45"/>
    <w:rsid w:val="00B33511"/>
    <w:rsid w:val="00BA1018"/>
    <w:rsid w:val="00BA7E6E"/>
    <w:rsid w:val="00C34AFD"/>
    <w:rsid w:val="00CA6BEE"/>
    <w:rsid w:val="00CD3BDC"/>
    <w:rsid w:val="00CD49E0"/>
    <w:rsid w:val="00CE339C"/>
    <w:rsid w:val="00D02171"/>
    <w:rsid w:val="00D1056D"/>
    <w:rsid w:val="00D675F1"/>
    <w:rsid w:val="00DC4EAD"/>
    <w:rsid w:val="00DF6E6D"/>
    <w:rsid w:val="00E012B2"/>
    <w:rsid w:val="00E1411B"/>
    <w:rsid w:val="00E51AFE"/>
    <w:rsid w:val="00E53AB3"/>
    <w:rsid w:val="00E80551"/>
    <w:rsid w:val="00E94C96"/>
    <w:rsid w:val="00EB722A"/>
    <w:rsid w:val="00EF64AE"/>
    <w:rsid w:val="00F07874"/>
    <w:rsid w:val="00F11606"/>
    <w:rsid w:val="00F37480"/>
    <w:rsid w:val="00F55591"/>
    <w:rsid w:val="00FB3D47"/>
    <w:rsid w:val="00FB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070C5C7"/>
  <w15:docId w15:val="{D3251E9A-D5C7-4FF4-81F4-166356C6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CD3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F6C"/>
  </w:style>
  <w:style w:type="paragraph" w:styleId="Footer">
    <w:name w:val="footer"/>
    <w:basedOn w:val="Normal"/>
    <w:link w:val="FooterChar"/>
    <w:uiPriority w:val="99"/>
    <w:unhideWhenUsed/>
    <w:rsid w:val="00FB7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F6C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locked/>
    <w:rsid w:val="00831EF0"/>
  </w:style>
  <w:style w:type="character" w:styleId="Hyperlink">
    <w:name w:val="Hyperlink"/>
    <w:basedOn w:val="DefaultParagraphFont"/>
    <w:uiPriority w:val="99"/>
    <w:unhideWhenUsed/>
    <w:rsid w:val="00CE33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2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C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C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C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1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51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000434">
                              <w:marLeft w:val="0"/>
                              <w:marRight w:val="240"/>
                              <w:marTop w:val="384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05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6434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75357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87120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57697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684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2370">
                              <w:marLeft w:val="0"/>
                              <w:marRight w:val="240"/>
                              <w:marTop w:val="384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3616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ealth-family.force.com/s/Welco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arnburghsurgery.nhs.u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012DF-ABEA-4410-81F5-3D9C208D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Rotherham NHS Foundation Trust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Royle</dc:creator>
  <cp:lastModifiedBy>SQUIRES, Tony (NHS SOUTH YORKSHIRE ICB - 03N)</cp:lastModifiedBy>
  <cp:revision>6</cp:revision>
  <dcterms:created xsi:type="dcterms:W3CDTF">2022-10-24T07:59:00Z</dcterms:created>
  <dcterms:modified xsi:type="dcterms:W3CDTF">2022-10-26T09:47:00Z</dcterms:modified>
</cp:coreProperties>
</file>