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2b (Hard FM over £1.5m - £10m)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&amp;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2b.  </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2b, you must demonstrate the delivery of the full scope of the Services in the Work Packages listed in Section A.  Delivery of the full scope of the Services within the Work Packages needs to be demonstrated two (2) times.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2b and the number of COTPA that can be submitted to meet the requirement.</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2b is two (2) demonstrations.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1 -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2 -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2 -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2 - COTPA 3</w:t>
            </w:r>
          </w:p>
        </w:tc>
      </w:tr>
    </w:tbl>
    <w:p w:rsidR="00000000" w:rsidDel="00000000" w:rsidP="00000000" w:rsidRDefault="00000000" w:rsidRPr="00000000" w14:paraId="0000001D">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E">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w:t>
            </w:r>
            <w:r w:rsidDel="00000000" w:rsidR="00000000" w:rsidRPr="00000000">
              <w:rPr>
                <w:rFonts w:ascii="Arial" w:cs="Arial" w:eastAsia="Arial" w:hAnsi="Arial"/>
                <w:b w:val="1"/>
                <w:rtl w:val="0"/>
              </w:rPr>
              <w:t xml:space="preserve"> is illustrated </w:t>
            </w:r>
            <w:r w:rsidDel="00000000" w:rsidR="00000000" w:rsidRPr="00000000">
              <w:rPr>
                <w:rFonts w:ascii="Arial" w:cs="Arial" w:eastAsia="Arial" w:hAnsi="Arial"/>
                <w:rtl w:val="0"/>
              </w:rPr>
              <w:t xml:space="preserve">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E1,2,4,5,7; R1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F1,2,3,7; Q2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2b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S1</w:t>
            </w:r>
          </w:p>
        </w:tc>
      </w:tr>
    </w:tbl>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9">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A">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B">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C">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D">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2b by uploading this file to question 1.32.6 within the online selection questionnaire (qualification envelope) as a ZIP file. </w:t>
      </w:r>
    </w:p>
    <w:p w:rsidR="00000000" w:rsidDel="00000000" w:rsidP="00000000" w:rsidRDefault="00000000" w:rsidRPr="00000000" w14:paraId="0000002E">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2b COTPA</w:t>
      </w:r>
      <w:r w:rsidDel="00000000" w:rsidR="00000000" w:rsidRPr="00000000">
        <w:rPr>
          <w:rtl w:val="0"/>
        </w:rPr>
      </w:r>
    </w:p>
    <w:p w:rsidR="00000000" w:rsidDel="00000000" w:rsidP="00000000" w:rsidRDefault="00000000" w:rsidRPr="00000000" w14:paraId="0000002F">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30">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31">
      <w:pPr>
        <w:numPr>
          <w:ilvl w:val="0"/>
          <w:numId w:val="2"/>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32">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2b</w:t>
      </w:r>
      <w:r w:rsidDel="00000000" w:rsidR="00000000" w:rsidRPr="00000000">
        <w:rPr>
          <w:rFonts w:ascii="Arial" w:cs="Arial" w:eastAsia="Arial" w:hAnsi="Arial"/>
          <w:rtl w:val="0"/>
        </w:rPr>
        <w:t xml:space="preserve">, which is over £1.5m - £10m per annum. Please note however, that COTPA with associated values that exceed the value band are acceptable.</w:t>
      </w:r>
    </w:p>
    <w:p w:rsidR="00000000" w:rsidDel="00000000" w:rsidP="00000000" w:rsidRDefault="00000000" w:rsidRPr="00000000" w14:paraId="00000033">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4">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6">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8">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9">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A">
      <w:pPr>
        <w:numPr>
          <w:ilvl w:val="0"/>
          <w:numId w:val="2"/>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r w:rsidDel="00000000" w:rsidR="00000000" w:rsidRPr="00000000">
        <w:rPr>
          <w:rtl w:val="0"/>
        </w:rPr>
      </w:r>
    </w:p>
    <w:p w:rsidR="00000000" w:rsidDel="00000000" w:rsidP="00000000" w:rsidRDefault="00000000" w:rsidRPr="00000000" w14:paraId="0000003B">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C">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620" w:hanging="360"/>
        <w:jc w:val="left"/>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br w:type="textWrapping"/>
      </w:r>
    </w:p>
    <w:p w:rsidR="00000000" w:rsidDel="00000000" w:rsidP="00000000" w:rsidRDefault="00000000" w:rsidRPr="00000000" w14:paraId="00000043">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5">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6">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&amp; Workplace Services – Lot 2b</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9">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2b</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5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1">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p w:rsidR="00000000" w:rsidDel="00000000" w:rsidP="00000000" w:rsidRDefault="00000000" w:rsidRPr="00000000" w14:paraId="00000052">
            <w:pPr>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56">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7">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8">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9">
            <w:pPr>
              <w:spacing w:after="80" w:before="80" w:lineRule="auto"/>
              <w:rPr>
                <w:rFonts w:ascii="Arial" w:cs="Arial" w:eastAsia="Arial" w:hAnsi="Arial"/>
                <w:b w:val="1"/>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2b.  To do so, you can submit up to three (3) COTPAs for your ‘demonstration’.  </w:t>
            </w:r>
          </w:p>
          <w:p w:rsidR="00000000" w:rsidDel="00000000" w:rsidP="00000000" w:rsidRDefault="00000000" w:rsidRPr="00000000" w14:paraId="0000006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E: Maintenance Services</w:t>
            </w:r>
          </w:p>
          <w:p w:rsidR="00000000" w:rsidDel="00000000" w:rsidP="00000000" w:rsidRDefault="00000000" w:rsidRPr="00000000" w14:paraId="0000006B">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E1: Mechanical and electrical engineering maintenance</w:t>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E2: Ventilation and air conditioning systems maintenance</w:t>
            </w:r>
          </w:p>
          <w:p w:rsidR="00000000" w:rsidDel="00000000" w:rsidP="00000000" w:rsidRDefault="00000000" w:rsidRPr="00000000" w14:paraId="0000006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E4: Fire detection and firefighting systems maintenance</w:t>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E5: Lifts, hoists and conveyance systems maintenance</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E7: Internal and external building fabric maintenance</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F: Statutory Obligations</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F1: Asbestos management</w:t>
            </w:r>
          </w:p>
          <w:p w:rsidR="00000000" w:rsidDel="00000000" w:rsidP="00000000" w:rsidRDefault="00000000" w:rsidRPr="00000000" w14:paraId="0000007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F2: Water hygiene maintenance</w:t>
            </w:r>
          </w:p>
          <w:p w:rsidR="00000000" w:rsidDel="00000000" w:rsidP="00000000" w:rsidRDefault="00000000" w:rsidRPr="00000000" w14:paraId="0000007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F3: Statutory inspections</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F7: Electrical testing</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Q2: Hard FM / TFM CAFM Services</w:t>
            </w:r>
          </w:p>
          <w:p w:rsidR="00000000" w:rsidDel="00000000" w:rsidP="00000000" w:rsidRDefault="00000000" w:rsidRPr="00000000" w14:paraId="0000007C">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7D">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R1: Helpdesk Services</w:t>
            </w:r>
          </w:p>
          <w:p w:rsidR="00000000" w:rsidDel="00000000" w:rsidP="00000000" w:rsidRDefault="00000000" w:rsidRPr="00000000" w14:paraId="00000080">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S: Management of Billable Works</w:t>
            </w:r>
          </w:p>
          <w:p w:rsidR="00000000" w:rsidDel="00000000" w:rsidP="00000000" w:rsidRDefault="00000000" w:rsidRPr="00000000" w14:paraId="00000082">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S1: Management of Billable Works; Small Works, Projects, Installation Works and Reactive Maintenance Works, as defined at Call-Off Schedule 4A - Billable Works and Projects</w:t>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86">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B">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9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68C194C7-E988-4292-9E31-E773EE42F800}" issignatureline="t" provid="{00000000-0000-0000-0000-000000000000}"/>
                </v:shape>
              </w:pict>
            </w:r>
            <w:r w:rsidDel="00000000" w:rsidR="00000000" w:rsidRPr="00000000">
              <w:rPr>
                <w:rtl w:val="0"/>
              </w:rPr>
            </w:r>
          </w:p>
          <w:p w:rsidR="00000000" w:rsidDel="00000000" w:rsidP="00000000" w:rsidRDefault="00000000" w:rsidRPr="00000000" w14:paraId="0000009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F">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0">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5">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&amp; Workplace Services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2b Certificate of Technical and Professional Ability </w:t>
    </w:r>
  </w:p>
  <w:p w:rsidR="00000000" w:rsidDel="00000000" w:rsidP="00000000" w:rsidRDefault="00000000" w:rsidRPr="00000000" w14:paraId="000000A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YoS4BuwOuFqBYmi0DOmN3xKilg==">AMUW2mUqWGYWnstGngn3AzE+VoD+MYTAsHsM6YDjkVFp3CIVPF2meOtocFCutQl50dveHcYW9QGbCix6Kz/AWqdxV2eeYOj54xQfGqd3xoCu3ibuX//CLUQCMgI0LQ28nhfyIxhl5nJ/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