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E6B" w:rsidRPr="002221D2" w:rsidRDefault="00C90E6B" w:rsidP="00C90E6B">
      <w:pPr>
        <w:pStyle w:val="ListParagraph"/>
        <w:numPr>
          <w:ilvl w:val="0"/>
          <w:numId w:val="1"/>
        </w:numPr>
        <w:rPr>
          <w:rFonts w:asciiTheme="minorHAnsi" w:hAnsiTheme="minorHAnsi" w:cstheme="minorHAnsi"/>
          <w:b/>
        </w:rPr>
      </w:pPr>
      <w:r w:rsidRPr="002221D2">
        <w:rPr>
          <w:rFonts w:asciiTheme="minorHAnsi" w:hAnsiTheme="minorHAnsi" w:cstheme="minorHAnsi"/>
          <w:b/>
        </w:rPr>
        <w:t>Section 3.6 of the ITT states that “the successful bidder will be expected to discus and present finding at appropriate times” to a range of audiences.  </w:t>
      </w:r>
    </w:p>
    <w:p w:rsidR="00C90E6B" w:rsidRPr="002221D2" w:rsidRDefault="00C90E6B" w:rsidP="00C90E6B">
      <w:pPr>
        <w:pStyle w:val="ListParagraph"/>
        <w:numPr>
          <w:ilvl w:val="1"/>
          <w:numId w:val="1"/>
        </w:numPr>
        <w:rPr>
          <w:rFonts w:asciiTheme="minorHAnsi" w:hAnsiTheme="minorHAnsi" w:cstheme="minorHAnsi"/>
          <w:b/>
        </w:rPr>
      </w:pPr>
      <w:r w:rsidRPr="002221D2">
        <w:rPr>
          <w:rFonts w:asciiTheme="minorHAnsi" w:hAnsiTheme="minorHAnsi" w:cstheme="minorHAnsi"/>
          <w:b/>
        </w:rPr>
        <w:t>Is there any indication of how many presentations you expect to be delivered?</w:t>
      </w:r>
    </w:p>
    <w:p w:rsidR="00C90E6B" w:rsidRPr="002221D2" w:rsidRDefault="00C90E6B" w:rsidP="00C90E6B">
      <w:pPr>
        <w:pStyle w:val="ListParagraph"/>
        <w:numPr>
          <w:ilvl w:val="1"/>
          <w:numId w:val="1"/>
        </w:numPr>
        <w:rPr>
          <w:rFonts w:asciiTheme="minorHAnsi" w:hAnsiTheme="minorHAnsi" w:cstheme="minorHAnsi"/>
          <w:b/>
        </w:rPr>
      </w:pPr>
      <w:r w:rsidRPr="002221D2">
        <w:rPr>
          <w:rFonts w:asciiTheme="minorHAnsi" w:hAnsiTheme="minorHAnsi" w:cstheme="minorHAnsi"/>
          <w:b/>
        </w:rPr>
        <w:t>Should days be allocated to preparation and delivery of these presentations within the project budget set for this tender?</w:t>
      </w:r>
    </w:p>
    <w:p w:rsidR="002221D2" w:rsidRPr="002221D2" w:rsidRDefault="002221D2" w:rsidP="002221D2">
      <w:pPr>
        <w:pStyle w:val="ListParagraph"/>
        <w:rPr>
          <w:rFonts w:asciiTheme="minorHAnsi" w:hAnsiTheme="minorHAnsi" w:cstheme="minorHAnsi"/>
        </w:rPr>
      </w:pPr>
    </w:p>
    <w:p w:rsidR="002221D2" w:rsidRPr="002221D2" w:rsidRDefault="002221D2" w:rsidP="002221D2">
      <w:pPr>
        <w:pStyle w:val="ListParagraph"/>
        <w:rPr>
          <w:rFonts w:asciiTheme="minorHAnsi" w:hAnsiTheme="minorHAnsi" w:cstheme="minorHAnsi"/>
        </w:rPr>
      </w:pPr>
      <w:r w:rsidRPr="002221D2">
        <w:rPr>
          <w:rFonts w:asciiTheme="minorHAnsi" w:hAnsiTheme="minorHAnsi" w:cstheme="minorHAnsi"/>
        </w:rPr>
        <w:t xml:space="preserve">We have yet to decide which specific presentations we would invite the successful bidder to.  We would expect the bidder to present the findings of the study, followed by a question and answer session. The audience would be internal and we do not envisage any such session lasting more than a couple of hours.  </w:t>
      </w:r>
      <w:r w:rsidRPr="002221D2">
        <w:rPr>
          <w:rFonts w:asciiTheme="minorHAnsi" w:hAnsiTheme="minorHAnsi" w:cstheme="minorHAnsi"/>
        </w:rPr>
        <w:br/>
      </w:r>
      <w:r w:rsidRPr="002221D2">
        <w:rPr>
          <w:rFonts w:asciiTheme="minorHAnsi" w:hAnsiTheme="minorHAnsi" w:cstheme="minorHAnsi"/>
        </w:rPr>
        <w:br/>
        <w:t>We will leave it up to bidders to determine how to cover this in their bid.</w:t>
      </w:r>
    </w:p>
    <w:p w:rsidR="002221D2" w:rsidRPr="002221D2" w:rsidRDefault="002221D2" w:rsidP="002221D2">
      <w:pPr>
        <w:pStyle w:val="ListParagraph"/>
        <w:rPr>
          <w:rFonts w:asciiTheme="minorHAnsi" w:hAnsiTheme="minorHAnsi" w:cstheme="minorHAnsi"/>
        </w:rPr>
      </w:pPr>
    </w:p>
    <w:p w:rsidR="002221D2" w:rsidRPr="002221D2" w:rsidRDefault="002221D2" w:rsidP="00C90E6B">
      <w:pPr>
        <w:pStyle w:val="ListParagraph"/>
        <w:ind w:left="1440"/>
        <w:rPr>
          <w:rFonts w:asciiTheme="minorHAnsi" w:hAnsiTheme="minorHAnsi" w:cstheme="minorHAnsi"/>
        </w:rPr>
      </w:pPr>
    </w:p>
    <w:p w:rsidR="00C90E6B" w:rsidRPr="002221D2" w:rsidRDefault="00C90E6B" w:rsidP="00C90E6B">
      <w:pPr>
        <w:pStyle w:val="ListParagraph"/>
        <w:numPr>
          <w:ilvl w:val="0"/>
          <w:numId w:val="1"/>
        </w:numPr>
        <w:rPr>
          <w:rFonts w:asciiTheme="minorHAnsi" w:hAnsiTheme="minorHAnsi" w:cstheme="minorHAnsi"/>
          <w:b/>
        </w:rPr>
      </w:pPr>
      <w:r w:rsidRPr="002221D2">
        <w:rPr>
          <w:rFonts w:asciiTheme="minorHAnsi" w:hAnsiTheme="minorHAnsi" w:cstheme="minorHAnsi"/>
          <w:b/>
        </w:rPr>
        <w:t>As the project requires sharing of personal data of the grantees with the successful bidder, have all GDPR and data protection regulations been accounted for by the Fund in order to enable this work to take place?</w:t>
      </w:r>
    </w:p>
    <w:p w:rsidR="002221D2" w:rsidRPr="002221D2" w:rsidRDefault="002221D2" w:rsidP="002221D2">
      <w:pPr>
        <w:pStyle w:val="ListParagraph"/>
        <w:rPr>
          <w:rFonts w:asciiTheme="minorHAnsi" w:hAnsiTheme="minorHAnsi" w:cstheme="minorHAnsi"/>
        </w:rPr>
      </w:pPr>
    </w:p>
    <w:p w:rsidR="002221D2" w:rsidRPr="002221D2" w:rsidRDefault="002221D2" w:rsidP="002221D2">
      <w:pPr>
        <w:pStyle w:val="ListParagraph"/>
        <w:rPr>
          <w:rFonts w:asciiTheme="minorHAnsi" w:hAnsiTheme="minorHAnsi" w:cstheme="minorHAnsi"/>
        </w:rPr>
      </w:pPr>
      <w:r w:rsidRPr="002221D2">
        <w:rPr>
          <w:rFonts w:asciiTheme="minorHAnsi" w:hAnsiTheme="minorHAnsi" w:cstheme="minorHAnsi"/>
        </w:rPr>
        <w:t>Yes, we ask all our grantees to agree to the following</w:t>
      </w:r>
      <w:r w:rsidRPr="002221D2">
        <w:rPr>
          <w:rFonts w:asciiTheme="minorHAnsi" w:hAnsiTheme="minorHAnsi" w:cstheme="minorHAnsi"/>
        </w:rPr>
        <w:t>:</w:t>
      </w:r>
    </w:p>
    <w:p w:rsidR="002221D2" w:rsidRPr="002221D2" w:rsidRDefault="002221D2" w:rsidP="002221D2">
      <w:pPr>
        <w:pStyle w:val="ListParagraph"/>
        <w:rPr>
          <w:rFonts w:asciiTheme="minorHAnsi" w:hAnsiTheme="minorHAnsi" w:cstheme="minorHAnsi"/>
        </w:rPr>
      </w:pPr>
    </w:p>
    <w:p w:rsidR="002221D2" w:rsidRPr="002221D2" w:rsidRDefault="002221D2" w:rsidP="002221D2">
      <w:pPr>
        <w:ind w:left="720"/>
        <w:rPr>
          <w:rFonts w:asciiTheme="minorHAnsi" w:hAnsiTheme="minorHAnsi" w:cstheme="minorHAnsi"/>
          <w:color w:val="000000" w:themeColor="text1"/>
          <w:lang w:val="en" w:eastAsia="en-GB"/>
        </w:rPr>
      </w:pPr>
      <w:r w:rsidRPr="002221D2">
        <w:rPr>
          <w:rFonts w:asciiTheme="minorHAnsi" w:hAnsiTheme="minorHAnsi" w:cstheme="minorHAnsi"/>
          <w:color w:val="000000" w:themeColor="text1"/>
          <w:lang w:val="en" w:eastAsia="en-GB"/>
        </w:rPr>
        <w:t xml:space="preserve">When you complete the Declaration you also agree that we will use this application form and the other information you give us, including any personal information covered by the Data Protection Act 1998, for the following purposes: </w:t>
      </w:r>
    </w:p>
    <w:p w:rsidR="002221D2" w:rsidRPr="002221D2" w:rsidRDefault="002221D2" w:rsidP="002221D2">
      <w:pPr>
        <w:rPr>
          <w:rFonts w:asciiTheme="minorHAnsi" w:eastAsia="Times New Roman" w:hAnsiTheme="minorHAnsi" w:cstheme="minorHAnsi"/>
          <w:color w:val="000000" w:themeColor="text1"/>
          <w:lang w:val="en" w:eastAsia="en-GB"/>
        </w:rPr>
      </w:pPr>
      <w:r w:rsidRPr="002221D2">
        <w:rPr>
          <w:rFonts w:asciiTheme="minorHAnsi" w:hAnsiTheme="minorHAnsi" w:cstheme="minorHAnsi"/>
          <w:noProof/>
          <w:color w:val="000000" w:themeColor="text1"/>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pt;height:.4pt;visibility:visible">
            <v:imagedata r:id="rId5" r:href="rId6"/>
          </v:shape>
        </w:pict>
      </w:r>
    </w:p>
    <w:p w:rsidR="002221D2" w:rsidRPr="002221D2" w:rsidRDefault="002221D2" w:rsidP="002221D2">
      <w:pPr>
        <w:ind w:left="720" w:hanging="720"/>
        <w:rPr>
          <w:rFonts w:asciiTheme="minorHAnsi" w:eastAsia="Times New Roman" w:hAnsiTheme="minorHAnsi" w:cstheme="minorHAnsi"/>
          <w:color w:val="000000" w:themeColor="text1"/>
          <w:lang w:val="en" w:eastAsia="en-GB"/>
        </w:rPr>
      </w:pPr>
      <w:r w:rsidRPr="002221D2">
        <w:rPr>
          <w:rFonts w:asciiTheme="minorHAnsi" w:eastAsia="Times New Roman" w:hAnsiTheme="minorHAnsi" w:cstheme="minorHAnsi"/>
          <w:color w:val="000000" w:themeColor="text1"/>
          <w:lang w:val="en" w:eastAsia="en-GB"/>
        </w:rPr>
        <w:tab/>
      </w:r>
      <w:r w:rsidRPr="002221D2">
        <w:rPr>
          <w:rFonts w:asciiTheme="minorHAnsi" w:eastAsia="Times New Roman" w:hAnsiTheme="minorHAnsi" w:cstheme="minorHAnsi"/>
          <w:color w:val="000000" w:themeColor="text1"/>
          <w:lang w:val="en" w:eastAsia="en-GB"/>
        </w:rPr>
        <w:t>To decide whether to give you a grant.</w:t>
      </w:r>
    </w:p>
    <w:p w:rsidR="002221D2" w:rsidRPr="002221D2" w:rsidRDefault="002221D2" w:rsidP="002221D2">
      <w:pPr>
        <w:numPr>
          <w:ilvl w:val="0"/>
          <w:numId w:val="2"/>
        </w:numPr>
        <w:spacing w:before="100" w:beforeAutospacing="1" w:after="100" w:afterAutospacing="1"/>
        <w:rPr>
          <w:rFonts w:asciiTheme="minorHAnsi" w:eastAsia="Times New Roman" w:hAnsiTheme="minorHAnsi" w:cstheme="minorHAnsi"/>
          <w:color w:val="000000" w:themeColor="text1"/>
          <w:lang w:val="en" w:eastAsia="en-GB"/>
        </w:rPr>
      </w:pPr>
      <w:r w:rsidRPr="002221D2">
        <w:rPr>
          <w:rFonts w:asciiTheme="minorHAnsi" w:eastAsia="Times New Roman" w:hAnsiTheme="minorHAnsi" w:cstheme="minorHAnsi"/>
          <w:color w:val="000000" w:themeColor="text1"/>
          <w:lang w:val="en" w:eastAsia="en-GB"/>
        </w:rPr>
        <w:t xml:space="preserve">To provide copies to other individuals or </w:t>
      </w:r>
      <w:proofErr w:type="spellStart"/>
      <w:r w:rsidRPr="002221D2">
        <w:rPr>
          <w:rFonts w:asciiTheme="minorHAnsi" w:eastAsia="Times New Roman" w:hAnsiTheme="minorHAnsi" w:cstheme="minorHAnsi"/>
          <w:color w:val="000000" w:themeColor="text1"/>
          <w:lang w:val="en" w:eastAsia="en-GB"/>
        </w:rPr>
        <w:t>organisations</w:t>
      </w:r>
      <w:proofErr w:type="spellEnd"/>
      <w:r w:rsidRPr="002221D2">
        <w:rPr>
          <w:rFonts w:asciiTheme="minorHAnsi" w:eastAsia="Times New Roman" w:hAnsiTheme="minorHAnsi" w:cstheme="minorHAnsi"/>
          <w:color w:val="000000" w:themeColor="text1"/>
          <w:lang w:val="en" w:eastAsia="en-GB"/>
        </w:rPr>
        <w:t xml:space="preserve"> who are helping us to assess, monitor and evaluate grants.</w:t>
      </w:r>
    </w:p>
    <w:p w:rsidR="002221D2" w:rsidRPr="002221D2" w:rsidRDefault="002221D2" w:rsidP="002221D2">
      <w:pPr>
        <w:numPr>
          <w:ilvl w:val="0"/>
          <w:numId w:val="2"/>
        </w:numPr>
        <w:spacing w:before="100" w:beforeAutospacing="1" w:after="100" w:afterAutospacing="1"/>
        <w:rPr>
          <w:rFonts w:asciiTheme="minorHAnsi" w:eastAsia="Times New Roman" w:hAnsiTheme="minorHAnsi" w:cstheme="minorHAnsi"/>
          <w:color w:val="000000" w:themeColor="text1"/>
          <w:lang w:val="en" w:eastAsia="en-GB"/>
        </w:rPr>
      </w:pPr>
      <w:r w:rsidRPr="002221D2">
        <w:rPr>
          <w:rFonts w:asciiTheme="minorHAnsi" w:eastAsia="Times New Roman" w:hAnsiTheme="minorHAnsi" w:cstheme="minorHAnsi"/>
          <w:color w:val="000000" w:themeColor="text1"/>
          <w:lang w:val="en" w:eastAsia="en-GB"/>
        </w:rPr>
        <w:t xml:space="preserve">To share information with </w:t>
      </w:r>
      <w:proofErr w:type="spellStart"/>
      <w:r w:rsidRPr="002221D2">
        <w:rPr>
          <w:rFonts w:asciiTheme="minorHAnsi" w:eastAsia="Times New Roman" w:hAnsiTheme="minorHAnsi" w:cstheme="minorHAnsi"/>
          <w:color w:val="000000" w:themeColor="text1"/>
          <w:lang w:val="en" w:eastAsia="en-GB"/>
        </w:rPr>
        <w:t>organisations</w:t>
      </w:r>
      <w:proofErr w:type="spellEnd"/>
      <w:r w:rsidRPr="002221D2">
        <w:rPr>
          <w:rFonts w:asciiTheme="minorHAnsi" w:eastAsia="Times New Roman" w:hAnsiTheme="minorHAnsi" w:cstheme="minorHAnsi"/>
          <w:color w:val="000000" w:themeColor="text1"/>
          <w:lang w:val="en" w:eastAsia="en-GB"/>
        </w:rPr>
        <w:t xml:space="preserve"> and individuals working with us with a legitimate interest in Lottery applications and grants or specific funding </w:t>
      </w:r>
      <w:proofErr w:type="spellStart"/>
      <w:r w:rsidRPr="002221D2">
        <w:rPr>
          <w:rFonts w:asciiTheme="minorHAnsi" w:eastAsia="Times New Roman" w:hAnsiTheme="minorHAnsi" w:cstheme="minorHAnsi"/>
          <w:color w:val="000000" w:themeColor="text1"/>
          <w:lang w:val="en" w:eastAsia="en-GB"/>
        </w:rPr>
        <w:t>programmes</w:t>
      </w:r>
      <w:proofErr w:type="spellEnd"/>
      <w:r w:rsidRPr="002221D2">
        <w:rPr>
          <w:rFonts w:asciiTheme="minorHAnsi" w:eastAsia="Times New Roman" w:hAnsiTheme="minorHAnsi" w:cstheme="minorHAnsi"/>
          <w:color w:val="000000" w:themeColor="text1"/>
          <w:lang w:val="en" w:eastAsia="en-GB"/>
        </w:rPr>
        <w:t>.</w:t>
      </w:r>
    </w:p>
    <w:p w:rsidR="002221D2" w:rsidRPr="002221D2" w:rsidRDefault="002221D2" w:rsidP="002221D2">
      <w:pPr>
        <w:numPr>
          <w:ilvl w:val="0"/>
          <w:numId w:val="2"/>
        </w:numPr>
        <w:spacing w:before="100" w:beforeAutospacing="1" w:after="100" w:afterAutospacing="1"/>
        <w:rPr>
          <w:rFonts w:asciiTheme="minorHAnsi" w:eastAsia="Times New Roman" w:hAnsiTheme="minorHAnsi" w:cstheme="minorHAnsi"/>
          <w:color w:val="000000" w:themeColor="text1"/>
          <w:lang w:val="en" w:eastAsia="en-GB"/>
        </w:rPr>
      </w:pPr>
      <w:r w:rsidRPr="002221D2">
        <w:rPr>
          <w:rFonts w:asciiTheme="minorHAnsi" w:eastAsia="Times New Roman" w:hAnsiTheme="minorHAnsi" w:cstheme="minorHAnsi"/>
          <w:color w:val="000000" w:themeColor="text1"/>
          <w:lang w:val="en" w:eastAsia="en-GB"/>
        </w:rPr>
        <w:t>To hold in a database and use for statistical purposes.</w:t>
      </w:r>
    </w:p>
    <w:p w:rsidR="002221D2" w:rsidRPr="002221D2" w:rsidRDefault="002221D2" w:rsidP="002221D2">
      <w:pPr>
        <w:numPr>
          <w:ilvl w:val="0"/>
          <w:numId w:val="2"/>
        </w:numPr>
        <w:spacing w:before="100" w:beforeAutospacing="1" w:after="100" w:afterAutospacing="1"/>
        <w:rPr>
          <w:rFonts w:asciiTheme="minorHAnsi" w:eastAsia="Times New Roman" w:hAnsiTheme="minorHAnsi" w:cstheme="minorHAnsi"/>
          <w:color w:val="000000" w:themeColor="text1"/>
          <w:lang w:val="en" w:eastAsia="en-GB"/>
        </w:rPr>
      </w:pPr>
      <w:r w:rsidRPr="002221D2">
        <w:rPr>
          <w:rFonts w:asciiTheme="minorHAnsi" w:eastAsia="Times New Roman" w:hAnsiTheme="minorHAnsi" w:cstheme="minorHAnsi"/>
          <w:color w:val="000000" w:themeColor="text1"/>
          <w:lang w:val="en" w:eastAsia="en-GB"/>
        </w:rPr>
        <w:t xml:space="preserve">If we offer you a grant, we will publish information about you relating to the activity we have funded, including the amount of the grant and the activity it was for. This information may appear in our press releases, in our print and online publications, and in the publications or websites of relevant Government departments and any partner </w:t>
      </w:r>
      <w:proofErr w:type="spellStart"/>
      <w:r w:rsidRPr="002221D2">
        <w:rPr>
          <w:rFonts w:asciiTheme="minorHAnsi" w:eastAsia="Times New Roman" w:hAnsiTheme="minorHAnsi" w:cstheme="minorHAnsi"/>
          <w:color w:val="000000" w:themeColor="text1"/>
          <w:lang w:val="en" w:eastAsia="en-GB"/>
        </w:rPr>
        <w:t>organisations</w:t>
      </w:r>
      <w:proofErr w:type="spellEnd"/>
      <w:r w:rsidRPr="002221D2">
        <w:rPr>
          <w:rFonts w:asciiTheme="minorHAnsi" w:eastAsia="Times New Roman" w:hAnsiTheme="minorHAnsi" w:cstheme="minorHAnsi"/>
          <w:color w:val="000000" w:themeColor="text1"/>
          <w:lang w:val="en" w:eastAsia="en-GB"/>
        </w:rPr>
        <w:t xml:space="preserve"> who have funded the activity with us.</w:t>
      </w:r>
    </w:p>
    <w:p w:rsidR="002221D2" w:rsidRPr="002221D2" w:rsidRDefault="002221D2" w:rsidP="00BC15FD">
      <w:pPr>
        <w:numPr>
          <w:ilvl w:val="0"/>
          <w:numId w:val="2"/>
        </w:numPr>
        <w:spacing w:before="100" w:beforeAutospacing="1" w:after="100" w:afterAutospacing="1"/>
        <w:rPr>
          <w:rFonts w:asciiTheme="minorHAnsi" w:hAnsiTheme="minorHAnsi" w:cstheme="minorHAnsi"/>
        </w:rPr>
      </w:pPr>
      <w:r w:rsidRPr="002221D2">
        <w:rPr>
          <w:rFonts w:asciiTheme="minorHAnsi" w:eastAsia="Times New Roman" w:hAnsiTheme="minorHAnsi" w:cstheme="minorHAnsi"/>
          <w:color w:val="000000" w:themeColor="text1"/>
          <w:lang w:val="en" w:eastAsia="en-GB"/>
        </w:rPr>
        <w:t>If we offer you a grant, you will support our work to demonstrate the value of heritage by contributing (when asked) to publicity activities during the period we provide funding for and participating in activities to share learning, for which we may put other grantees in contact with you.</w:t>
      </w:r>
      <w:bookmarkStart w:id="0" w:name="_GoBack"/>
      <w:bookmarkEnd w:id="0"/>
    </w:p>
    <w:p w:rsidR="00C90E6B" w:rsidRPr="002221D2" w:rsidRDefault="00C90E6B" w:rsidP="00C90E6B">
      <w:pPr>
        <w:pStyle w:val="ListParagraph"/>
        <w:rPr>
          <w:rFonts w:asciiTheme="minorHAnsi" w:hAnsiTheme="minorHAnsi" w:cstheme="minorHAnsi"/>
          <w:b/>
        </w:rPr>
      </w:pPr>
    </w:p>
    <w:p w:rsidR="00C90E6B" w:rsidRPr="002221D2" w:rsidRDefault="00C90E6B" w:rsidP="00C90E6B">
      <w:pPr>
        <w:pStyle w:val="ListParagraph"/>
        <w:numPr>
          <w:ilvl w:val="0"/>
          <w:numId w:val="1"/>
        </w:numPr>
        <w:rPr>
          <w:rFonts w:asciiTheme="minorHAnsi" w:hAnsiTheme="minorHAnsi" w:cstheme="minorHAnsi"/>
          <w:b/>
        </w:rPr>
      </w:pPr>
      <w:r w:rsidRPr="002221D2">
        <w:rPr>
          <w:rFonts w:asciiTheme="minorHAnsi" w:hAnsiTheme="minorHAnsi" w:cstheme="minorHAnsi"/>
          <w:b/>
        </w:rPr>
        <w:t xml:space="preserve">You note in section 1.4 that it is only “voluntary and community sector” applicants who can budget for full cost recovery.  </w:t>
      </w:r>
    </w:p>
    <w:p w:rsidR="00C90E6B" w:rsidRPr="002221D2" w:rsidRDefault="00C90E6B" w:rsidP="00C90E6B">
      <w:pPr>
        <w:pStyle w:val="ListParagraph"/>
        <w:numPr>
          <w:ilvl w:val="1"/>
          <w:numId w:val="1"/>
        </w:numPr>
        <w:rPr>
          <w:rFonts w:asciiTheme="minorHAnsi" w:hAnsiTheme="minorHAnsi" w:cstheme="minorHAnsi"/>
          <w:b/>
        </w:rPr>
      </w:pPr>
      <w:r w:rsidRPr="002221D2">
        <w:rPr>
          <w:rFonts w:asciiTheme="minorHAnsi" w:hAnsiTheme="minorHAnsi" w:cstheme="minorHAnsi"/>
          <w:b/>
        </w:rPr>
        <w:t xml:space="preserve">Please can you confirm the nature of organisations that this definition includes?  </w:t>
      </w:r>
    </w:p>
    <w:p w:rsidR="00C90E6B" w:rsidRPr="002221D2" w:rsidRDefault="00C90E6B" w:rsidP="00C90E6B">
      <w:pPr>
        <w:pStyle w:val="ListParagraph"/>
        <w:numPr>
          <w:ilvl w:val="1"/>
          <w:numId w:val="1"/>
        </w:numPr>
        <w:rPr>
          <w:rFonts w:asciiTheme="minorHAnsi" w:hAnsiTheme="minorHAnsi" w:cstheme="minorHAnsi"/>
          <w:b/>
        </w:rPr>
      </w:pPr>
      <w:r w:rsidRPr="002221D2">
        <w:rPr>
          <w:rFonts w:asciiTheme="minorHAnsi" w:hAnsiTheme="minorHAnsi" w:cstheme="minorHAnsi"/>
          <w:b/>
        </w:rPr>
        <w:t xml:space="preserve">Which organisation types are not eligible to apply for full cost </w:t>
      </w:r>
      <w:r w:rsidR="002221D2" w:rsidRPr="002221D2">
        <w:rPr>
          <w:rFonts w:asciiTheme="minorHAnsi" w:hAnsiTheme="minorHAnsi" w:cstheme="minorHAnsi"/>
          <w:b/>
        </w:rPr>
        <w:t>recovery</w:t>
      </w:r>
      <w:r w:rsidRPr="002221D2">
        <w:rPr>
          <w:rFonts w:asciiTheme="minorHAnsi" w:hAnsiTheme="minorHAnsi" w:cstheme="minorHAnsi"/>
          <w:b/>
        </w:rPr>
        <w:t>?</w:t>
      </w:r>
    </w:p>
    <w:p w:rsidR="002221D2" w:rsidRPr="002221D2" w:rsidRDefault="002221D2" w:rsidP="002221D2">
      <w:pPr>
        <w:pStyle w:val="ListParagraph"/>
        <w:rPr>
          <w:rFonts w:asciiTheme="minorHAnsi" w:hAnsiTheme="minorHAnsi" w:cstheme="minorHAnsi"/>
        </w:rPr>
      </w:pPr>
    </w:p>
    <w:p w:rsidR="002221D2" w:rsidRPr="002221D2" w:rsidRDefault="002221D2" w:rsidP="002221D2">
      <w:pPr>
        <w:pStyle w:val="Pa6"/>
        <w:ind w:left="720"/>
        <w:rPr>
          <w:rFonts w:asciiTheme="minorHAnsi" w:hAnsiTheme="minorHAnsi" w:cstheme="minorHAnsi"/>
          <w:color w:val="000000" w:themeColor="text1"/>
          <w:sz w:val="22"/>
          <w:szCs w:val="22"/>
        </w:rPr>
      </w:pPr>
      <w:r w:rsidRPr="002221D2">
        <w:rPr>
          <w:rFonts w:asciiTheme="minorHAnsi" w:hAnsiTheme="minorHAnsi" w:cstheme="minorHAnsi"/>
          <w:color w:val="000000" w:themeColor="text1"/>
          <w:sz w:val="22"/>
          <w:szCs w:val="22"/>
        </w:rPr>
        <w:t xml:space="preserve">By voluntary sector we mean organisations that are independent of government and whose governance, finance and resources have a voluntary focus. For example, a voluntary sector organisation might have a board of trustees, be funded by grants and donations, and rely upon volunteers to carry out their aims. </w:t>
      </w:r>
    </w:p>
    <w:p w:rsidR="002221D2" w:rsidRPr="002221D2" w:rsidRDefault="002221D2" w:rsidP="002221D2">
      <w:pPr>
        <w:ind w:left="720"/>
        <w:rPr>
          <w:rFonts w:asciiTheme="minorHAnsi" w:hAnsiTheme="minorHAnsi" w:cstheme="minorHAnsi"/>
          <w:color w:val="000000" w:themeColor="text1"/>
        </w:rPr>
      </w:pPr>
    </w:p>
    <w:p w:rsidR="002221D2" w:rsidRPr="002221D2" w:rsidRDefault="002221D2" w:rsidP="002221D2">
      <w:pPr>
        <w:ind w:left="720"/>
        <w:rPr>
          <w:rFonts w:asciiTheme="minorHAnsi" w:hAnsiTheme="minorHAnsi" w:cstheme="minorHAnsi"/>
          <w:color w:val="000000" w:themeColor="text1"/>
        </w:rPr>
      </w:pPr>
      <w:r w:rsidRPr="002221D2">
        <w:rPr>
          <w:rFonts w:asciiTheme="minorHAnsi" w:hAnsiTheme="minorHAnsi" w:cstheme="minorHAnsi"/>
          <w:color w:val="000000" w:themeColor="text1"/>
        </w:rPr>
        <w:t>We cannot accept applications that include Full Cost Recovery from public sector organisations (for example, government-funded museums, local authorities or universities).</w:t>
      </w:r>
    </w:p>
    <w:p w:rsidR="002221D2" w:rsidRPr="002221D2" w:rsidRDefault="002221D2" w:rsidP="002221D2">
      <w:pPr>
        <w:pStyle w:val="ListParagraph"/>
        <w:rPr>
          <w:rFonts w:asciiTheme="minorHAnsi" w:hAnsiTheme="minorHAnsi" w:cstheme="minorHAnsi"/>
        </w:rPr>
      </w:pPr>
    </w:p>
    <w:p w:rsidR="00C90E6B" w:rsidRPr="002221D2" w:rsidRDefault="00C90E6B" w:rsidP="00C90E6B">
      <w:pPr>
        <w:pStyle w:val="ListParagraph"/>
        <w:rPr>
          <w:rFonts w:asciiTheme="minorHAnsi" w:hAnsiTheme="minorHAnsi" w:cstheme="minorHAnsi"/>
        </w:rPr>
      </w:pPr>
    </w:p>
    <w:p w:rsidR="00C90E6B" w:rsidRPr="002221D2" w:rsidRDefault="00C90E6B" w:rsidP="00C90E6B">
      <w:pPr>
        <w:pStyle w:val="ListParagraph"/>
        <w:numPr>
          <w:ilvl w:val="0"/>
          <w:numId w:val="1"/>
        </w:numPr>
        <w:rPr>
          <w:rFonts w:asciiTheme="minorHAnsi" w:hAnsiTheme="minorHAnsi" w:cstheme="minorHAnsi"/>
          <w:b/>
        </w:rPr>
      </w:pPr>
      <w:r w:rsidRPr="002221D2">
        <w:rPr>
          <w:rFonts w:asciiTheme="minorHAnsi" w:hAnsiTheme="minorHAnsi" w:cstheme="minorHAnsi"/>
          <w:b/>
        </w:rPr>
        <w:t>Are you only looking for the study to review past applicants who were eligible to apply for full cost recovery, or would you be seeking input from those who did not apply at all and/or were not eligible to apply for full cost recovery?</w:t>
      </w:r>
    </w:p>
    <w:p w:rsidR="002221D2" w:rsidRPr="002221D2" w:rsidRDefault="002221D2" w:rsidP="002221D2">
      <w:pPr>
        <w:pStyle w:val="ListParagraph"/>
        <w:rPr>
          <w:rFonts w:asciiTheme="minorHAnsi" w:hAnsiTheme="minorHAnsi" w:cstheme="minorHAnsi"/>
        </w:rPr>
      </w:pPr>
    </w:p>
    <w:p w:rsidR="002221D2" w:rsidRPr="002221D2" w:rsidRDefault="002221D2" w:rsidP="002221D2">
      <w:pPr>
        <w:pStyle w:val="ListParagraph"/>
        <w:rPr>
          <w:rFonts w:asciiTheme="minorHAnsi" w:hAnsiTheme="minorHAnsi" w:cstheme="minorHAnsi"/>
        </w:rPr>
      </w:pPr>
      <w:r w:rsidRPr="002221D2">
        <w:rPr>
          <w:rFonts w:asciiTheme="minorHAnsi" w:hAnsiTheme="minorHAnsi" w:cstheme="minorHAnsi"/>
        </w:rPr>
        <w:t>We are interested in looking at grantees who were eligible to apply for FCR and did, and grantees who were eligible to apply for FCR but did not.</w:t>
      </w:r>
    </w:p>
    <w:p w:rsidR="00C90E6B" w:rsidRPr="002221D2" w:rsidRDefault="00C90E6B" w:rsidP="00C90E6B">
      <w:pPr>
        <w:rPr>
          <w:rFonts w:asciiTheme="minorHAnsi" w:hAnsiTheme="minorHAnsi" w:cstheme="minorHAnsi"/>
        </w:rPr>
      </w:pPr>
    </w:p>
    <w:p w:rsidR="009B3833" w:rsidRPr="002221D2" w:rsidRDefault="002221D2">
      <w:pPr>
        <w:rPr>
          <w:rFonts w:asciiTheme="minorHAnsi" w:hAnsiTheme="minorHAnsi" w:cstheme="minorHAnsi"/>
        </w:rPr>
      </w:pPr>
    </w:p>
    <w:sectPr w:rsidR="009B3833" w:rsidRPr="002221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ffra Ligh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E5DEE"/>
    <w:multiLevelType w:val="multilevel"/>
    <w:tmpl w:val="8CE0E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E7F481B"/>
    <w:multiLevelType w:val="hybridMultilevel"/>
    <w:tmpl w:val="B20C27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B"/>
    <w:rsid w:val="002221D2"/>
    <w:rsid w:val="0032544B"/>
    <w:rsid w:val="00A43BE9"/>
    <w:rsid w:val="00B02EE5"/>
    <w:rsid w:val="00C90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415B5-D276-4617-988B-A7E77146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E6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E6B"/>
    <w:pPr>
      <w:ind w:left="720"/>
    </w:pPr>
  </w:style>
  <w:style w:type="paragraph" w:customStyle="1" w:styleId="Pa6">
    <w:name w:val="Pa6"/>
    <w:basedOn w:val="Normal"/>
    <w:uiPriority w:val="99"/>
    <w:rsid w:val="002221D2"/>
    <w:pPr>
      <w:autoSpaceDE w:val="0"/>
      <w:autoSpaceDN w:val="0"/>
      <w:spacing w:line="201" w:lineRule="atLeast"/>
    </w:pPr>
    <w:rPr>
      <w:rFonts w:ascii="Effra Light" w:hAnsi="Effra Light"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88274">
      <w:bodyDiv w:val="1"/>
      <w:marLeft w:val="0"/>
      <w:marRight w:val="0"/>
      <w:marTop w:val="0"/>
      <w:marBottom w:val="0"/>
      <w:divBdr>
        <w:top w:val="none" w:sz="0" w:space="0" w:color="auto"/>
        <w:left w:val="none" w:sz="0" w:space="0" w:color="auto"/>
        <w:bottom w:val="none" w:sz="0" w:space="0" w:color="auto"/>
        <w:right w:val="none" w:sz="0" w:space="0" w:color="auto"/>
      </w:divBdr>
    </w:div>
    <w:div w:id="1119683525">
      <w:bodyDiv w:val="1"/>
      <w:marLeft w:val="0"/>
      <w:marRight w:val="0"/>
      <w:marTop w:val="0"/>
      <w:marBottom w:val="0"/>
      <w:divBdr>
        <w:top w:val="none" w:sz="0" w:space="0" w:color="auto"/>
        <w:left w:val="none" w:sz="0" w:space="0" w:color="auto"/>
        <w:bottom w:val="none" w:sz="0" w:space="0" w:color="auto"/>
        <w:right w:val="none" w:sz="0" w:space="0" w:color="auto"/>
      </w:divBdr>
    </w:div>
    <w:div w:id="132258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gif@01D4D283.14479010"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Leavy</dc:creator>
  <cp:keywords/>
  <dc:description/>
  <cp:lastModifiedBy>Hilary Leavy</cp:lastModifiedBy>
  <cp:revision>2</cp:revision>
  <dcterms:created xsi:type="dcterms:W3CDTF">2019-03-04T09:40:00Z</dcterms:created>
  <dcterms:modified xsi:type="dcterms:W3CDTF">2019-03-04T14:23:00Z</dcterms:modified>
</cp:coreProperties>
</file>