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DD864" w14:textId="77777777" w:rsidR="00EF1833" w:rsidRDefault="00EF1833" w:rsidP="003B49DF">
      <w:pPr>
        <w:pStyle w:val="Heading1"/>
      </w:pPr>
    </w:p>
    <w:p w14:paraId="2ECBFDE1" w14:textId="77777777" w:rsidR="00EF1833" w:rsidRDefault="00EF1833" w:rsidP="003B49DF">
      <w:pPr>
        <w:pStyle w:val="Heading1"/>
      </w:pPr>
    </w:p>
    <w:p w14:paraId="7B02C56C" w14:textId="3AD7F531" w:rsidR="00EF1833" w:rsidRDefault="00F40A24" w:rsidP="003B49DF">
      <w:pPr>
        <w:pStyle w:val="Heading1"/>
      </w:pPr>
      <w:r w:rsidRPr="001B482B">
        <w:rPr>
          <w:noProof/>
        </w:rPr>
        <w:drawing>
          <wp:inline distT="0" distB="0" distL="0" distR="0" wp14:anchorId="09E62E1C" wp14:editId="5E83A71C">
            <wp:extent cx="5246977"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4763" cy="1287783"/>
                    </a:xfrm>
                    <a:prstGeom prst="rect">
                      <a:avLst/>
                    </a:prstGeom>
                  </pic:spPr>
                </pic:pic>
              </a:graphicData>
            </a:graphic>
          </wp:inline>
        </w:drawing>
      </w:r>
    </w:p>
    <w:p w14:paraId="6226E58C" w14:textId="3275732A" w:rsidR="00951B45" w:rsidRPr="00183705" w:rsidRDefault="004B7AD7" w:rsidP="003B49DF">
      <w:pPr>
        <w:pStyle w:val="Heading1"/>
        <w:rPr>
          <w:sz w:val="44"/>
          <w:szCs w:val="44"/>
        </w:rPr>
      </w:pPr>
      <w:r>
        <w:rPr>
          <w:sz w:val="44"/>
          <w:szCs w:val="44"/>
        </w:rPr>
        <w:t xml:space="preserve">Market Sounding </w:t>
      </w:r>
      <w:r w:rsidR="00450571">
        <w:rPr>
          <w:sz w:val="44"/>
          <w:szCs w:val="44"/>
        </w:rPr>
        <w:t>Exercise</w:t>
      </w:r>
    </w:p>
    <w:p w14:paraId="462CF6E8" w14:textId="1DD697AD" w:rsidR="00ED49EA" w:rsidRPr="00024440" w:rsidRDefault="00F40A24" w:rsidP="007267D2">
      <w:pPr>
        <w:jc w:val="center"/>
        <w:rPr>
          <w:rFonts w:cs="Arial"/>
          <w:b/>
          <w:bCs/>
          <w:sz w:val="44"/>
          <w:szCs w:val="44"/>
        </w:rPr>
      </w:pPr>
      <w:r w:rsidRPr="00024440">
        <w:rPr>
          <w:rFonts w:cs="Arial"/>
          <w:b/>
          <w:bCs/>
          <w:sz w:val="44"/>
          <w:szCs w:val="44"/>
        </w:rPr>
        <w:t>Incident Command Vehicles</w:t>
      </w:r>
    </w:p>
    <w:p w14:paraId="03B50365" w14:textId="71E65AE8" w:rsidR="00F40A24" w:rsidRDefault="00F40A24" w:rsidP="007267D2">
      <w:pPr>
        <w:jc w:val="center"/>
        <w:rPr>
          <w:rFonts w:cs="Arial"/>
          <w:sz w:val="44"/>
          <w:szCs w:val="44"/>
        </w:rPr>
      </w:pPr>
      <w:r>
        <w:rPr>
          <w:rFonts w:cs="Arial"/>
          <w:sz w:val="44"/>
          <w:szCs w:val="44"/>
        </w:rPr>
        <w:t>4F Services</w:t>
      </w:r>
    </w:p>
    <w:p w14:paraId="2D3A6447" w14:textId="1D298FAC" w:rsidR="00F40A24" w:rsidRDefault="00F40A24" w:rsidP="007267D2">
      <w:pPr>
        <w:jc w:val="center"/>
        <w:rPr>
          <w:rFonts w:cs="Arial"/>
          <w:sz w:val="44"/>
          <w:szCs w:val="44"/>
        </w:rPr>
      </w:pPr>
      <w:r>
        <w:rPr>
          <w:rFonts w:cs="Arial"/>
          <w:sz w:val="44"/>
          <w:szCs w:val="44"/>
        </w:rPr>
        <w:t xml:space="preserve">(East Sussex Fire Authority, Kent and Medway Towns Fire Authority, </w:t>
      </w:r>
      <w:r w:rsidRPr="0339A8C7">
        <w:rPr>
          <w:rFonts w:cs="Arial"/>
          <w:sz w:val="44"/>
          <w:szCs w:val="44"/>
        </w:rPr>
        <w:t>Surr</w:t>
      </w:r>
      <w:r w:rsidR="2D908A61" w:rsidRPr="0339A8C7">
        <w:rPr>
          <w:rFonts w:cs="Arial"/>
          <w:sz w:val="44"/>
          <w:szCs w:val="44"/>
        </w:rPr>
        <w:t>e</w:t>
      </w:r>
      <w:r w:rsidRPr="0339A8C7">
        <w:rPr>
          <w:rFonts w:cs="Arial"/>
          <w:sz w:val="44"/>
          <w:szCs w:val="44"/>
        </w:rPr>
        <w:t>y</w:t>
      </w:r>
      <w:r>
        <w:rPr>
          <w:rFonts w:cs="Arial"/>
          <w:sz w:val="44"/>
          <w:szCs w:val="44"/>
        </w:rPr>
        <w:t xml:space="preserve"> Fire and Rescue Service, West Sussex Fire and Rescue Service)</w:t>
      </w:r>
    </w:p>
    <w:p w14:paraId="6226E592" w14:textId="172BEFDB" w:rsidR="00AF4590" w:rsidRPr="00F40A24" w:rsidRDefault="00951B45" w:rsidP="00F40A24">
      <w:pPr>
        <w:jc w:val="center"/>
        <w:rPr>
          <w:rFonts w:cs="Arial"/>
          <w:sz w:val="44"/>
          <w:szCs w:val="44"/>
        </w:rPr>
        <w:sectPr w:rsidR="00AF4590" w:rsidRPr="00F40A24">
          <w:headerReference w:type="default" r:id="rId12"/>
          <w:pgSz w:w="11906" w:h="16838"/>
          <w:pgMar w:top="1440" w:right="1440" w:bottom="1440" w:left="1440" w:header="708" w:footer="708" w:gutter="0"/>
          <w:cols w:space="708"/>
          <w:docGrid w:linePitch="360"/>
        </w:sectPr>
      </w:pPr>
      <w:r w:rsidRPr="00183705">
        <w:rPr>
          <w:rFonts w:cs="Arial"/>
          <w:sz w:val="44"/>
          <w:szCs w:val="44"/>
        </w:rPr>
        <w:t xml:space="preserve">Ref: </w:t>
      </w:r>
      <w:r w:rsidR="00024440" w:rsidRPr="00024440">
        <w:rPr>
          <w:rFonts w:cs="Arial"/>
          <w:sz w:val="44"/>
          <w:szCs w:val="44"/>
        </w:rPr>
        <w:t>C17588</w:t>
      </w:r>
    </w:p>
    <w:p w14:paraId="6226E593" w14:textId="77777777" w:rsidR="00CC58BD" w:rsidRDefault="00CC58BD" w:rsidP="0022668B">
      <w:pPr>
        <w:pStyle w:val="Heading1"/>
        <w:jc w:val="left"/>
      </w:pPr>
      <w:r>
        <w:lastRenderedPageBreak/>
        <w:t>Section 1: Introduction</w:t>
      </w:r>
    </w:p>
    <w:p w14:paraId="6226E594" w14:textId="17D51110" w:rsidR="00AF4590" w:rsidRDefault="00CC58BD" w:rsidP="00CC5A01">
      <w:pPr>
        <w:pStyle w:val="Heading2"/>
      </w:pPr>
      <w:r>
        <w:t xml:space="preserve">General </w:t>
      </w:r>
      <w:r w:rsidRPr="008F632F">
        <w:t>Requirements</w:t>
      </w:r>
      <w:r w:rsidR="00EF1833">
        <w:br/>
      </w:r>
    </w:p>
    <w:p w14:paraId="3777BC12" w14:textId="48412CDE" w:rsidR="00A4273C" w:rsidRPr="00A4273C" w:rsidRDefault="00AF4590" w:rsidP="00CC5A01">
      <w:pPr>
        <w:pStyle w:val="BodyNumbered"/>
      </w:pPr>
      <w:r w:rsidRPr="00EF1833">
        <w:t xml:space="preserve">The purpose of this document is to briefly </w:t>
      </w:r>
      <w:r w:rsidR="00F40A24">
        <w:t>introduce</w:t>
      </w:r>
      <w:r w:rsidRPr="00EF1833">
        <w:t xml:space="preserve"> to </w:t>
      </w:r>
      <w:r w:rsidR="00F40A24">
        <w:t>prospective suppliers the scope, need and functional and IT</w:t>
      </w:r>
      <w:r w:rsidRPr="00EF1833">
        <w:t xml:space="preserve"> requirements of </w:t>
      </w:r>
      <w:r w:rsidR="004E3CD2">
        <w:rPr>
          <w:rFonts w:cs="Arial"/>
        </w:rPr>
        <w:t>a proposed</w:t>
      </w:r>
      <w:r w:rsidR="00322705">
        <w:rPr>
          <w:rFonts w:cs="Arial"/>
        </w:rPr>
        <w:t xml:space="preserve"> procurement of</w:t>
      </w:r>
      <w:r w:rsidR="00D979D4">
        <w:rPr>
          <w:rFonts w:cs="Arial"/>
        </w:rPr>
        <w:t xml:space="preserve"> </w:t>
      </w:r>
      <w:r w:rsidR="00C13E94" w:rsidRPr="0085526C">
        <w:rPr>
          <w:rFonts w:cs="Arial"/>
        </w:rPr>
        <w:t>5</w:t>
      </w:r>
      <w:r w:rsidR="00C13E94">
        <w:rPr>
          <w:rFonts w:cs="Arial"/>
        </w:rPr>
        <w:t xml:space="preserve"> new Incident Command Vehicles across </w:t>
      </w:r>
      <w:r w:rsidR="00A4273C">
        <w:rPr>
          <w:rFonts w:cs="Arial"/>
        </w:rPr>
        <w:t>four Fire and Rescue Services</w:t>
      </w:r>
      <w:r w:rsidR="006B0F6B">
        <w:rPr>
          <w:rFonts w:cs="Arial"/>
        </w:rPr>
        <w:t xml:space="preserve"> </w:t>
      </w:r>
      <w:r w:rsidR="00F40A24">
        <w:rPr>
          <w:rFonts w:cs="Arial"/>
        </w:rPr>
        <w:t>(</w:t>
      </w:r>
      <w:r w:rsidR="006B0F6B">
        <w:rPr>
          <w:rFonts w:cs="Arial"/>
        </w:rPr>
        <w:t>known as 4F</w:t>
      </w:r>
      <w:r w:rsidR="00F40A24">
        <w:rPr>
          <w:rFonts w:cs="Arial"/>
        </w:rPr>
        <w:t>)</w:t>
      </w:r>
      <w:r w:rsidR="00C13E94">
        <w:rPr>
          <w:rFonts w:cs="Arial"/>
        </w:rPr>
        <w:t>.</w:t>
      </w:r>
    </w:p>
    <w:p w14:paraId="0EDC7668" w14:textId="77777777" w:rsidR="00F40A24" w:rsidRDefault="00F40A24" w:rsidP="00F40A24">
      <w:pPr>
        <w:pStyle w:val="BodyNumbered"/>
        <w:numPr>
          <w:ilvl w:val="0"/>
          <w:numId w:val="7"/>
        </w:numPr>
      </w:pPr>
      <w:r>
        <w:t>East Sussex Fire Authority</w:t>
      </w:r>
    </w:p>
    <w:p w14:paraId="41E00231" w14:textId="39A798E9" w:rsidR="00885E3D" w:rsidRDefault="00F40A24" w:rsidP="00885E3D">
      <w:pPr>
        <w:pStyle w:val="BodyNumbered"/>
        <w:numPr>
          <w:ilvl w:val="0"/>
          <w:numId w:val="7"/>
        </w:numPr>
      </w:pPr>
      <w:r>
        <w:t xml:space="preserve">Kent </w:t>
      </w:r>
      <w:r w:rsidR="00885E3D">
        <w:t xml:space="preserve">Fire </w:t>
      </w:r>
      <w:r w:rsidR="149A1552">
        <w:t xml:space="preserve">and </w:t>
      </w:r>
      <w:r w:rsidR="00885E3D">
        <w:t>Rescue Service</w:t>
      </w:r>
    </w:p>
    <w:p w14:paraId="67DAC08F" w14:textId="77777777" w:rsidR="00F40A24" w:rsidRPr="00EF1833" w:rsidRDefault="00F40A24" w:rsidP="00F40A24">
      <w:pPr>
        <w:pStyle w:val="BodyNumbered"/>
        <w:numPr>
          <w:ilvl w:val="0"/>
          <w:numId w:val="7"/>
        </w:numPr>
      </w:pPr>
      <w:r>
        <w:t xml:space="preserve">Surrey Fire and Rescue Service </w:t>
      </w:r>
      <w:r>
        <w:rPr>
          <w:rFonts w:cs="Arial"/>
        </w:rPr>
        <w:t xml:space="preserve"> </w:t>
      </w:r>
    </w:p>
    <w:p w14:paraId="20730C5D" w14:textId="77777777" w:rsidR="00A4273C" w:rsidRDefault="00A4273C" w:rsidP="00CC5A01">
      <w:pPr>
        <w:pStyle w:val="BodyNumbered"/>
        <w:numPr>
          <w:ilvl w:val="0"/>
          <w:numId w:val="7"/>
        </w:numPr>
      </w:pPr>
      <w:r>
        <w:t xml:space="preserve">West Sussex Fire and Rescue Service </w:t>
      </w:r>
    </w:p>
    <w:p w14:paraId="6226E596" w14:textId="77777777" w:rsidR="008F632F" w:rsidRPr="00EF1833" w:rsidRDefault="008F632F" w:rsidP="008F632F">
      <w:pPr>
        <w:pStyle w:val="BodyNumbered"/>
        <w:numPr>
          <w:ilvl w:val="0"/>
          <w:numId w:val="0"/>
        </w:numPr>
        <w:ind w:left="792"/>
      </w:pPr>
    </w:p>
    <w:p w14:paraId="741CB069" w14:textId="5C03EA67" w:rsidR="00BF7078" w:rsidRDefault="00AF4590" w:rsidP="00CC5A01">
      <w:pPr>
        <w:pStyle w:val="BodyNumbered"/>
      </w:pPr>
      <w:r w:rsidRPr="00EF1833">
        <w:rPr>
          <w:rStyle w:val="Strong"/>
        </w:rPr>
        <w:t>Please note:</w:t>
      </w:r>
      <w:r w:rsidRPr="00EF1833">
        <w:t xml:space="preserve"> this market </w:t>
      </w:r>
      <w:r w:rsidR="004B7AD7">
        <w:t>sounding</w:t>
      </w:r>
      <w:r w:rsidRPr="00EF1833">
        <w:t xml:space="preserve"> exercise is </w:t>
      </w:r>
      <w:r w:rsidRPr="00EF1833">
        <w:rPr>
          <w:rStyle w:val="Strong"/>
        </w:rPr>
        <w:t>not</w:t>
      </w:r>
      <w:r w:rsidRPr="00EF1833">
        <w:t xml:space="preserve"> an invitation to tender or a request for formal expressions of interest. This document does not form any part of an invitation to tender. </w:t>
      </w:r>
      <w:r w:rsidR="004E3CD2">
        <w:t>West Sussex</w:t>
      </w:r>
      <w:r w:rsidR="000A3DCB">
        <w:t xml:space="preserve"> County Council (</w:t>
      </w:r>
      <w:r w:rsidR="004E3CD2">
        <w:t>WS</w:t>
      </w:r>
      <w:r w:rsidR="00AC7D97" w:rsidRPr="00EF1833">
        <w:t>CC</w:t>
      </w:r>
      <w:r w:rsidR="000A3DCB">
        <w:t>)</w:t>
      </w:r>
      <w:r w:rsidRPr="00EF1833">
        <w:t xml:space="preserve"> is issuing this request for </w:t>
      </w:r>
      <w:r w:rsidRPr="00EF1833">
        <w:rPr>
          <w:rStyle w:val="Strong"/>
        </w:rPr>
        <w:t>information only</w:t>
      </w:r>
      <w:r w:rsidR="00F40A24">
        <w:rPr>
          <w:rStyle w:val="Strong"/>
        </w:rPr>
        <w:t xml:space="preserve"> </w:t>
      </w:r>
      <w:r w:rsidR="00F40A24" w:rsidRPr="00F40A24">
        <w:rPr>
          <w:rStyle w:val="Strong"/>
          <w:b w:val="0"/>
          <w:bCs w:val="0"/>
        </w:rPr>
        <w:t>and on behalf of the 4F group</w:t>
      </w:r>
      <w:r w:rsidR="00F40A24">
        <w:rPr>
          <w:rStyle w:val="Strong"/>
          <w:b w:val="0"/>
          <w:bCs w:val="0"/>
        </w:rPr>
        <w:t>.</w:t>
      </w:r>
    </w:p>
    <w:p w14:paraId="61BD5A82" w14:textId="77777777" w:rsidR="00BF7078" w:rsidRDefault="00BF7078" w:rsidP="00BF7078">
      <w:pPr>
        <w:pStyle w:val="BodyNumbered"/>
        <w:numPr>
          <w:ilvl w:val="0"/>
          <w:numId w:val="0"/>
        </w:numPr>
        <w:ind w:left="792"/>
      </w:pPr>
    </w:p>
    <w:p w14:paraId="6226E597" w14:textId="44C3A54F" w:rsidR="00AF4590" w:rsidRDefault="00AF4590" w:rsidP="00CC5A01">
      <w:pPr>
        <w:pStyle w:val="BodyNumbered"/>
      </w:pPr>
      <w:r w:rsidRPr="00EF1833">
        <w:t>Any supplier invited</w:t>
      </w:r>
      <w:r>
        <w:t xml:space="preserve"> to present to </w:t>
      </w:r>
      <w:r w:rsidR="00F40A24">
        <w:t>the 4F group</w:t>
      </w:r>
      <w:r>
        <w:t xml:space="preserve"> is doing so to support market research only and to help make any potential procurement process more focused and efficient. No supplier selection or supplier preference is implied.</w:t>
      </w:r>
      <w:r w:rsidR="00EF1833">
        <w:br/>
      </w:r>
    </w:p>
    <w:p w14:paraId="6226E598" w14:textId="69BD222D" w:rsidR="00AF4590" w:rsidRDefault="00AF4590" w:rsidP="00CC5A01">
      <w:pPr>
        <w:pStyle w:val="Heading2"/>
      </w:pPr>
      <w:r>
        <w:t>Confidentiality</w:t>
      </w:r>
      <w:r w:rsidR="00207253">
        <w:t xml:space="preserve"> and Freedom of Information (FOI)</w:t>
      </w:r>
      <w:r w:rsidR="00EF1833">
        <w:br/>
      </w:r>
    </w:p>
    <w:p w14:paraId="6226E599" w14:textId="729C9711" w:rsidR="00AF4590" w:rsidRDefault="00AF4590" w:rsidP="00CC5A01">
      <w:pPr>
        <w:pStyle w:val="BodyNumbered"/>
      </w:pPr>
      <w:r w:rsidRPr="003413D7">
        <w:rPr>
          <w:rStyle w:val="Strong"/>
        </w:rPr>
        <w:t>Please note:</w:t>
      </w:r>
      <w:r>
        <w:t xml:space="preserve"> all information included in this </w:t>
      </w:r>
      <w:r w:rsidR="004B7AD7">
        <w:t>market sounding</w:t>
      </w:r>
      <w:r>
        <w:t xml:space="preserve">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616907CF" w:rsidR="00AF4590" w:rsidRDefault="00AF4590" w:rsidP="00CC5A01">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r w:rsidR="00EF1833">
        <w:br/>
      </w:r>
    </w:p>
    <w:p w14:paraId="19340EDB" w14:textId="0318CEAB" w:rsidR="00EF1833" w:rsidRPr="00EF1833" w:rsidRDefault="00CC58BD" w:rsidP="00CC5A01">
      <w:pPr>
        <w:pStyle w:val="Heading2"/>
      </w:pPr>
      <w:r>
        <w:t>Background</w:t>
      </w:r>
      <w:r w:rsidR="00EF1833">
        <w:br/>
      </w:r>
    </w:p>
    <w:p w14:paraId="5C1E6732" w14:textId="09ABB006" w:rsidR="00087D3D" w:rsidRDefault="006A540C" w:rsidP="00D4480B">
      <w:pPr>
        <w:pStyle w:val="BodyNumbered"/>
      </w:pPr>
      <w:r>
        <w:t xml:space="preserve">The </w:t>
      </w:r>
      <w:r w:rsidR="005D17A8">
        <w:t xml:space="preserve">4F </w:t>
      </w:r>
      <w:r>
        <w:t xml:space="preserve">project aims to aggregate, jointly procure, and align procedures relating to Incident Command Vehicles and equipment. </w:t>
      </w:r>
    </w:p>
    <w:p w14:paraId="2A2208FA" w14:textId="300451CF" w:rsidR="00AE64D7" w:rsidRDefault="00AE64D7" w:rsidP="00D4480B">
      <w:pPr>
        <w:pStyle w:val="BodyNumbered"/>
      </w:pPr>
      <w:r>
        <w:lastRenderedPageBreak/>
        <w:t xml:space="preserve">The future 4F vision of operational alignment across the services will be </w:t>
      </w:r>
      <w:r w:rsidRPr="006A1ADF">
        <w:t>deliver</w:t>
      </w:r>
      <w:r>
        <w:t>ed through</w:t>
      </w:r>
      <w:r w:rsidRPr="006A1ADF">
        <w:t xml:space="preserve"> standardisation of equipment</w:t>
      </w:r>
      <w:r w:rsidR="00F400C1">
        <w:t>,</w:t>
      </w:r>
      <w:r w:rsidRPr="006A1ADF">
        <w:t xml:space="preserve"> </w:t>
      </w:r>
      <w:r w:rsidR="0021689B">
        <w:t>which will</w:t>
      </w:r>
      <w:r w:rsidRPr="006A1ADF">
        <w:t xml:space="preserve"> assist in both the interoperability of cross-border incident command</w:t>
      </w:r>
      <w:r w:rsidR="00FC3170">
        <w:t xml:space="preserve"> </w:t>
      </w:r>
      <w:proofErr w:type="gramStart"/>
      <w:r w:rsidR="00FC3170">
        <w:t>and</w:t>
      </w:r>
      <w:r w:rsidRPr="006A1ADF">
        <w:t xml:space="preserve"> also</w:t>
      </w:r>
      <w:proofErr w:type="gramEnd"/>
      <w:r w:rsidRPr="006A1ADF">
        <w:t xml:space="preserve"> </w:t>
      </w:r>
      <w:r w:rsidR="0021689B">
        <w:t xml:space="preserve">enable </w:t>
      </w:r>
      <w:r w:rsidRPr="006A1ADF">
        <w:t>a more effective working environment for ICU Operators</w:t>
      </w:r>
    </w:p>
    <w:p w14:paraId="476A88A9" w14:textId="4225017E" w:rsidR="648EC660" w:rsidRPr="00087D3D" w:rsidRDefault="648EC660" w:rsidP="00D4480B">
      <w:pPr>
        <w:pStyle w:val="BodyNumbered"/>
        <w:numPr>
          <w:ilvl w:val="0"/>
          <w:numId w:val="0"/>
        </w:numPr>
        <w:ind w:left="792"/>
      </w:pPr>
    </w:p>
    <w:p w14:paraId="3B379055" w14:textId="002F41E8" w:rsidR="004B7AD7" w:rsidRDefault="00267F2B" w:rsidP="00D4480B">
      <w:pPr>
        <w:pStyle w:val="BodyNumbered"/>
      </w:pPr>
      <w:r>
        <w:t>This strengthens our position in our duty (and legal requirement) of the Policing and Crime Act 2017 - to collaborate with other emergency services</w:t>
      </w:r>
      <w:r w:rsidR="00397782">
        <w:t xml:space="preserve">. </w:t>
      </w:r>
    </w:p>
    <w:p w14:paraId="7B21D7D9" w14:textId="77777777" w:rsidR="0085526C" w:rsidRDefault="0085526C" w:rsidP="00D4480B">
      <w:pPr>
        <w:pStyle w:val="BodyNumbered"/>
        <w:numPr>
          <w:ilvl w:val="0"/>
          <w:numId w:val="0"/>
        </w:numPr>
        <w:ind w:left="792"/>
      </w:pPr>
    </w:p>
    <w:p w14:paraId="6979B0BA" w14:textId="14FA518A" w:rsidR="009A2616" w:rsidRDefault="0085526C" w:rsidP="00D4480B">
      <w:pPr>
        <w:pStyle w:val="BodyNumbered"/>
      </w:pPr>
      <w:r>
        <w:t xml:space="preserve">The expectation at this stage is that whilst the services will jointly procure the vehicles, each Authority will </w:t>
      </w:r>
      <w:proofErr w:type="gramStart"/>
      <w:r>
        <w:t>enter into</w:t>
      </w:r>
      <w:proofErr w:type="gramEnd"/>
      <w:r>
        <w:t xml:space="preserve"> its own contract for the provision of the goods and associated support contracts (if applicable).</w:t>
      </w:r>
    </w:p>
    <w:p w14:paraId="6A3012D5" w14:textId="77777777" w:rsidR="00F40A24" w:rsidRDefault="00F40A24" w:rsidP="000D2CD5">
      <w:pPr>
        <w:pStyle w:val="BodyNumbered"/>
        <w:numPr>
          <w:ilvl w:val="0"/>
          <w:numId w:val="0"/>
        </w:numPr>
      </w:pPr>
    </w:p>
    <w:p w14:paraId="6226E5A4" w14:textId="29EACA6D" w:rsidR="00CC58BD" w:rsidRDefault="00CC58BD" w:rsidP="00CC5A01">
      <w:pPr>
        <w:pStyle w:val="Heading2"/>
      </w:pPr>
      <w:r>
        <w:t>Soft Market Test Timetable</w:t>
      </w:r>
      <w:r w:rsidR="00F656C2">
        <w:br/>
      </w:r>
    </w:p>
    <w:p w14:paraId="30089ED2" w14:textId="0AF320DA" w:rsidR="00E46483" w:rsidRDefault="00CC58BD" w:rsidP="00CC5A01">
      <w:pPr>
        <w:pStyle w:val="BodyNumbered"/>
      </w:pPr>
      <w:r>
        <w:t xml:space="preserve">Please read this document and if you feel that your organisation </w:t>
      </w:r>
      <w:proofErr w:type="gramStart"/>
      <w:r>
        <w:t>is able to</w:t>
      </w:r>
      <w:proofErr w:type="gramEnd"/>
      <w:r>
        <w:t xml:space="preserve"> contribute to this </w:t>
      </w:r>
      <w:r w:rsidR="00595DE2">
        <w:t>exercise,</w:t>
      </w:r>
      <w:r>
        <w:t xml:space="preserve"> please complete the questionnaire at the end of this document and return </w:t>
      </w:r>
      <w:r w:rsidRPr="00694F35">
        <w:t>via</w:t>
      </w:r>
      <w:r w:rsidR="00E46483" w:rsidRPr="00694F35">
        <w:t xml:space="preserve"> </w:t>
      </w:r>
      <w:r w:rsidR="006E1D22">
        <w:t xml:space="preserve">the </w:t>
      </w:r>
      <w:r w:rsidR="00D4480B">
        <w:t xml:space="preserve">Atamis e-sourcing portal by </w:t>
      </w:r>
      <w:r w:rsidR="00D4480B" w:rsidRPr="009A314B">
        <w:rPr>
          <w:b/>
          <w:bCs/>
        </w:rPr>
        <w:t xml:space="preserve">12.00 on </w:t>
      </w:r>
      <w:r w:rsidR="008A4E1A" w:rsidRPr="009A314B">
        <w:rPr>
          <w:b/>
          <w:bCs/>
        </w:rPr>
        <w:t>26 January 2023</w:t>
      </w:r>
      <w:r>
        <w:t xml:space="preserve"> </w:t>
      </w:r>
    </w:p>
    <w:p w14:paraId="01E75101" w14:textId="77777777" w:rsidR="00E46483" w:rsidRDefault="00E46483" w:rsidP="00E46483">
      <w:pPr>
        <w:pStyle w:val="BodyNumbered"/>
        <w:numPr>
          <w:ilvl w:val="0"/>
          <w:numId w:val="0"/>
        </w:numPr>
        <w:ind w:left="792"/>
      </w:pPr>
    </w:p>
    <w:p w14:paraId="3207DBAC" w14:textId="51E5DD87" w:rsidR="00E46483" w:rsidRPr="00DE70D4" w:rsidRDefault="00DE70D4" w:rsidP="00CC5A01">
      <w:pPr>
        <w:pStyle w:val="BodyNumbered"/>
      </w:pPr>
      <w:r w:rsidRPr="00DE70D4">
        <w:t xml:space="preserve">The Atamis portal </w:t>
      </w:r>
      <w:r w:rsidR="00E46483" w:rsidRPr="00DE70D4">
        <w:t>is located at </w:t>
      </w:r>
      <w:hyperlink r:id="rId13" w:history="1">
        <w:r w:rsidR="003A13FE" w:rsidRPr="00DE70D4">
          <w:rPr>
            <w:rStyle w:val="Hyperlink"/>
          </w:rPr>
          <w:t>https://atamis-7669.my.site.com/s/Welcome</w:t>
        </w:r>
      </w:hyperlink>
      <w:r w:rsidR="003A13FE" w:rsidRPr="00DE70D4">
        <w:t xml:space="preserve"> </w:t>
      </w:r>
      <w:r w:rsidR="00C14F45" w:rsidRPr="00DE70D4">
        <w:t>. The project reference is</w:t>
      </w:r>
      <w:r w:rsidR="00E46483" w:rsidRPr="00DE70D4">
        <w:t xml:space="preserve"> </w:t>
      </w:r>
      <w:r w:rsidR="00A02530" w:rsidRPr="00DE70D4">
        <w:t>C17588</w:t>
      </w:r>
      <w:r w:rsidR="00A02530" w:rsidRPr="00DE70D4">
        <w:t>.</w:t>
      </w:r>
    </w:p>
    <w:p w14:paraId="72832F05" w14:textId="74BDC76E" w:rsidR="00E46483" w:rsidRPr="00E46483" w:rsidRDefault="00E46483" w:rsidP="00E46483">
      <w:pPr>
        <w:pStyle w:val="BodyNumbered"/>
        <w:numPr>
          <w:ilvl w:val="0"/>
          <w:numId w:val="0"/>
        </w:numPr>
        <w:ind w:left="792"/>
      </w:pPr>
    </w:p>
    <w:p w14:paraId="4B654F93" w14:textId="6B5D280B" w:rsidR="00011230" w:rsidRPr="009A314B" w:rsidRDefault="00011230" w:rsidP="00CC5A01">
      <w:pPr>
        <w:pStyle w:val="BodyNumbered"/>
      </w:pPr>
      <w:r w:rsidRPr="009A314B">
        <w:t xml:space="preserve">For technical support or assistance in using the </w:t>
      </w:r>
      <w:r w:rsidR="009A314B" w:rsidRPr="009A314B">
        <w:t>Atamis</w:t>
      </w:r>
      <w:r w:rsidRPr="009A314B">
        <w:t xml:space="preserve"> portal please contact </w:t>
      </w:r>
      <w:r w:rsidR="009A314B" w:rsidRPr="009A314B">
        <w:t xml:space="preserve">the </w:t>
      </w:r>
      <w:r w:rsidRPr="009A314B">
        <w:t>helpdesk:</w:t>
      </w:r>
    </w:p>
    <w:p w14:paraId="08AAA507" w14:textId="77777777" w:rsidR="00011230" w:rsidRDefault="00011230" w:rsidP="00011230">
      <w:pPr>
        <w:pStyle w:val="BodyNumbered"/>
        <w:numPr>
          <w:ilvl w:val="0"/>
          <w:numId w:val="0"/>
        </w:numPr>
        <w:ind w:left="792"/>
      </w:pPr>
    </w:p>
    <w:p w14:paraId="7CBCF87C" w14:textId="5F4A5BD0" w:rsidR="00B04D8F" w:rsidRPr="00253B0A" w:rsidRDefault="00011230" w:rsidP="00253B0A">
      <w:pPr>
        <w:pStyle w:val="BodyNumbered"/>
        <w:numPr>
          <w:ilvl w:val="1"/>
          <w:numId w:val="5"/>
        </w:numPr>
        <w:ind w:firstLine="59"/>
      </w:pPr>
      <w:r>
        <w:t xml:space="preserve">Tel: </w:t>
      </w:r>
      <w:r w:rsidR="00B04D8F" w:rsidRPr="00253B0A">
        <w:t>029 2279 0052</w:t>
      </w:r>
    </w:p>
    <w:p w14:paraId="6226E5B5" w14:textId="6945B54D" w:rsidR="008F632F" w:rsidRDefault="00011230" w:rsidP="00F55CC3">
      <w:pPr>
        <w:pStyle w:val="BodyNumbered"/>
        <w:numPr>
          <w:ilvl w:val="1"/>
          <w:numId w:val="5"/>
        </w:numPr>
        <w:ind w:firstLine="59"/>
      </w:pPr>
      <w:r>
        <w:t xml:space="preserve">Email: </w:t>
      </w:r>
      <w:r w:rsidR="00253B0A" w:rsidRPr="00577446">
        <w:rPr>
          <w:rFonts w:cstheme="minorHAnsi"/>
          <w:color w:val="000000"/>
        </w:rPr>
        <w:t>support@atamis.co.uk</w:t>
      </w:r>
    </w:p>
    <w:p w14:paraId="3334420F" w14:textId="77777777" w:rsidR="00011230" w:rsidRPr="008F632F" w:rsidRDefault="00011230" w:rsidP="00011230">
      <w:pPr>
        <w:pStyle w:val="BodyNumbered"/>
        <w:numPr>
          <w:ilvl w:val="0"/>
          <w:numId w:val="0"/>
        </w:numPr>
        <w:ind w:left="792"/>
      </w:pPr>
    </w:p>
    <w:p w14:paraId="6226E5B6" w14:textId="723B8964" w:rsidR="00CC58BD" w:rsidRDefault="00CC58BD" w:rsidP="009A314B">
      <w:pPr>
        <w:pStyle w:val="BodyNumbered"/>
      </w:pPr>
      <w:r w:rsidRPr="00AF4590">
        <w:t xml:space="preserve">Potential responders will not be prejudiced in any future procurement processes by either responding or not responding to this </w:t>
      </w:r>
      <w:r w:rsidR="00A61573">
        <w:t>market sounding exercise.</w:t>
      </w:r>
    </w:p>
    <w:p w14:paraId="7112A61B" w14:textId="77777777" w:rsidR="00A61573" w:rsidRDefault="00A61573" w:rsidP="00A61573">
      <w:pPr>
        <w:pStyle w:val="BodyNumbered"/>
        <w:numPr>
          <w:ilvl w:val="0"/>
          <w:numId w:val="0"/>
        </w:numPr>
        <w:ind w:left="792"/>
      </w:pPr>
    </w:p>
    <w:p w14:paraId="69AB5467" w14:textId="02BB22C7" w:rsidR="00A61573" w:rsidRDefault="00A61573" w:rsidP="00CC5A01">
      <w:pPr>
        <w:pStyle w:val="BodyNumbered"/>
      </w:pPr>
      <w:r w:rsidRPr="00A61573">
        <w:t xml:space="preserve">Potential Providers may raise questions or seek clarification regarding any aspect of this document at any time to </w:t>
      </w:r>
      <w:hyperlink r:id="rId14" w:history="1">
        <w:r w:rsidRPr="00E63EEE">
          <w:rPr>
            <w:rStyle w:val="Hyperlink"/>
          </w:rPr>
          <w:t>james.skilling@westsussex.gov.uk</w:t>
        </w:r>
      </w:hyperlink>
      <w:r>
        <w:t xml:space="preserve"> </w:t>
      </w:r>
    </w:p>
    <w:p w14:paraId="12ED51F5" w14:textId="77777777" w:rsidR="00284751" w:rsidRDefault="00284751" w:rsidP="00284751">
      <w:pPr>
        <w:pStyle w:val="ListParagraph"/>
      </w:pPr>
    </w:p>
    <w:p w14:paraId="4A0BCF26" w14:textId="374B8E47" w:rsidR="000D4F7A" w:rsidRPr="000D4F7A" w:rsidRDefault="00284751" w:rsidP="000D4F7A">
      <w:pPr>
        <w:pStyle w:val="Heading2"/>
      </w:pPr>
      <w:r>
        <w:t>Indicative Project Timetable</w:t>
      </w:r>
    </w:p>
    <w:p w14:paraId="18687A29" w14:textId="725187BC" w:rsidR="005C5379" w:rsidRDefault="00E348E1" w:rsidP="00275DD8">
      <w:pPr>
        <w:ind w:left="360"/>
      </w:pPr>
      <w:r>
        <w:t xml:space="preserve">Indicative </w:t>
      </w:r>
      <w:r w:rsidR="00275DD8">
        <w:t>dates for key project milestones have been provided below</w:t>
      </w:r>
      <w:r w:rsidR="00FB5455">
        <w:t>. However, these dates</w:t>
      </w:r>
      <w:r w:rsidR="0076699D">
        <w:t xml:space="preserve"> have been provided as an estimate only and</w:t>
      </w:r>
      <w:r w:rsidR="00FB5455">
        <w:t xml:space="preserve"> may be amended prior to tender publication</w:t>
      </w:r>
      <w:r w:rsidR="0076699D">
        <w:t>.</w:t>
      </w:r>
    </w:p>
    <w:p w14:paraId="5E4E41E7" w14:textId="77777777" w:rsidR="000D6755" w:rsidRPr="005C5379" w:rsidRDefault="000D6755" w:rsidP="00275DD8">
      <w:pPr>
        <w:ind w:left="360"/>
      </w:pPr>
    </w:p>
    <w:p w14:paraId="780AEB99" w14:textId="77777777" w:rsidR="00FD6B8A" w:rsidRPr="006D1935" w:rsidRDefault="00FD6B8A" w:rsidP="00FD6B8A">
      <w:pPr>
        <w:pStyle w:val="ListParagraph"/>
        <w:autoSpaceDE w:val="0"/>
        <w:autoSpaceDN w:val="0"/>
        <w:adjustRightInd w:val="0"/>
        <w:spacing w:after="0" w:line="240" w:lineRule="auto"/>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4738"/>
        <w:gridCol w:w="3918"/>
      </w:tblGrid>
      <w:tr w:rsidR="00CF06FE" w14:paraId="6857639D" w14:textId="77777777" w:rsidTr="00CF06FE">
        <w:tc>
          <w:tcPr>
            <w:tcW w:w="4738" w:type="dxa"/>
            <w:shd w:val="clear" w:color="auto" w:fill="D9D9D9" w:themeFill="background1" w:themeFillShade="D9"/>
          </w:tcPr>
          <w:p w14:paraId="5EDCCCD9" w14:textId="69B42515" w:rsidR="00CF06FE" w:rsidRPr="00CF06FE" w:rsidRDefault="00CF06FE" w:rsidP="00A255F3">
            <w:pPr>
              <w:rPr>
                <w:rFonts w:eastAsiaTheme="majorEastAsia" w:cstheme="majorBidi"/>
                <w:b/>
                <w:bCs/>
                <w:color w:val="000000" w:themeColor="text1"/>
                <w:szCs w:val="24"/>
              </w:rPr>
            </w:pPr>
            <w:r w:rsidRPr="00CF06FE">
              <w:rPr>
                <w:rFonts w:eastAsiaTheme="majorEastAsia" w:cstheme="majorBidi"/>
                <w:b/>
                <w:bCs/>
                <w:color w:val="000000" w:themeColor="text1"/>
                <w:szCs w:val="24"/>
              </w:rPr>
              <w:lastRenderedPageBreak/>
              <w:t>Project Milestone</w:t>
            </w:r>
          </w:p>
        </w:tc>
        <w:tc>
          <w:tcPr>
            <w:tcW w:w="3918" w:type="dxa"/>
            <w:shd w:val="clear" w:color="auto" w:fill="D9D9D9" w:themeFill="background1" w:themeFillShade="D9"/>
          </w:tcPr>
          <w:p w14:paraId="57AB7940" w14:textId="500D664B" w:rsidR="00CF06FE" w:rsidRPr="00CF06FE" w:rsidRDefault="00CF06FE" w:rsidP="00A255F3">
            <w:pPr>
              <w:rPr>
                <w:rFonts w:eastAsiaTheme="majorEastAsia" w:cstheme="majorBidi"/>
                <w:b/>
                <w:bCs/>
                <w:color w:val="000000" w:themeColor="text1"/>
                <w:szCs w:val="24"/>
              </w:rPr>
            </w:pPr>
            <w:r w:rsidRPr="00CF06FE">
              <w:rPr>
                <w:rFonts w:eastAsiaTheme="majorEastAsia" w:cstheme="majorBidi"/>
                <w:b/>
                <w:bCs/>
                <w:color w:val="000000" w:themeColor="text1"/>
                <w:szCs w:val="24"/>
              </w:rPr>
              <w:t>Indicative date</w:t>
            </w:r>
          </w:p>
        </w:tc>
      </w:tr>
      <w:tr w:rsidR="00A255F3" w14:paraId="22BF93A5" w14:textId="77777777" w:rsidTr="00A7228E">
        <w:tc>
          <w:tcPr>
            <w:tcW w:w="4738" w:type="dxa"/>
          </w:tcPr>
          <w:p w14:paraId="7BD77613" w14:textId="2BA4B7D0" w:rsidR="00A255F3" w:rsidRPr="00080471" w:rsidRDefault="00A255F3" w:rsidP="00A255F3">
            <w:pPr>
              <w:rPr>
                <w:rFonts w:eastAsiaTheme="majorEastAsia" w:cstheme="majorBidi"/>
                <w:color w:val="000000" w:themeColor="text1"/>
                <w:szCs w:val="24"/>
              </w:rPr>
            </w:pPr>
            <w:r w:rsidRPr="00080471">
              <w:rPr>
                <w:rFonts w:eastAsiaTheme="majorEastAsia" w:cstheme="majorBidi"/>
                <w:color w:val="000000" w:themeColor="text1"/>
                <w:szCs w:val="24"/>
              </w:rPr>
              <w:t>Issue market engagement document</w:t>
            </w:r>
            <w:r w:rsidR="00C06C3E" w:rsidRPr="00080471">
              <w:rPr>
                <w:rFonts w:eastAsiaTheme="majorEastAsia" w:cstheme="majorBidi"/>
                <w:color w:val="000000" w:themeColor="text1"/>
                <w:szCs w:val="24"/>
              </w:rPr>
              <w:t xml:space="preserve"> &amp; draft specifications</w:t>
            </w:r>
          </w:p>
        </w:tc>
        <w:tc>
          <w:tcPr>
            <w:tcW w:w="3918" w:type="dxa"/>
          </w:tcPr>
          <w:p w14:paraId="13D9B9F4" w14:textId="58D501C0" w:rsidR="00A255F3" w:rsidRPr="00080471" w:rsidRDefault="00DE70D4" w:rsidP="00A255F3">
            <w:pPr>
              <w:rPr>
                <w:rFonts w:eastAsiaTheme="majorEastAsia" w:cstheme="majorBidi"/>
                <w:color w:val="000000" w:themeColor="text1"/>
                <w:szCs w:val="24"/>
              </w:rPr>
            </w:pPr>
            <w:r>
              <w:rPr>
                <w:rFonts w:eastAsiaTheme="majorEastAsia" w:cstheme="majorBidi"/>
                <w:color w:val="000000" w:themeColor="text1"/>
                <w:szCs w:val="24"/>
              </w:rPr>
              <w:t>December</w:t>
            </w:r>
            <w:r w:rsidR="00A255F3" w:rsidRPr="00080471">
              <w:rPr>
                <w:rFonts w:eastAsiaTheme="majorEastAsia" w:cstheme="majorBidi"/>
                <w:color w:val="000000" w:themeColor="text1"/>
                <w:szCs w:val="24"/>
              </w:rPr>
              <w:t xml:space="preserve"> 2023</w:t>
            </w:r>
          </w:p>
        </w:tc>
      </w:tr>
      <w:tr w:rsidR="00A255F3" w14:paraId="65CAF0F7" w14:textId="77777777" w:rsidTr="00A7228E">
        <w:tc>
          <w:tcPr>
            <w:tcW w:w="4738" w:type="dxa"/>
          </w:tcPr>
          <w:p w14:paraId="2A8FD7CA" w14:textId="20547451" w:rsidR="00A255F3" w:rsidRPr="00080471" w:rsidRDefault="009562A4" w:rsidP="00A255F3">
            <w:pPr>
              <w:rPr>
                <w:rFonts w:eastAsiaTheme="majorEastAsia" w:cstheme="majorBidi"/>
                <w:color w:val="000000" w:themeColor="text1"/>
                <w:szCs w:val="24"/>
              </w:rPr>
            </w:pPr>
            <w:r w:rsidRPr="00080471">
              <w:rPr>
                <w:rFonts w:eastAsiaTheme="majorEastAsia" w:cstheme="majorBidi"/>
                <w:color w:val="000000" w:themeColor="text1"/>
                <w:szCs w:val="24"/>
              </w:rPr>
              <w:t>Response from suppliers to market engagement exercise</w:t>
            </w:r>
          </w:p>
        </w:tc>
        <w:tc>
          <w:tcPr>
            <w:tcW w:w="3918" w:type="dxa"/>
          </w:tcPr>
          <w:p w14:paraId="6B5638B9" w14:textId="0F35C76C" w:rsidR="00A255F3" w:rsidRPr="00080471" w:rsidRDefault="009562A4" w:rsidP="00A255F3">
            <w:pPr>
              <w:rPr>
                <w:rFonts w:eastAsiaTheme="majorEastAsia" w:cstheme="majorBidi"/>
                <w:color w:val="000000" w:themeColor="text1"/>
                <w:szCs w:val="24"/>
              </w:rPr>
            </w:pPr>
            <w:r w:rsidRPr="00080471">
              <w:rPr>
                <w:rFonts w:eastAsiaTheme="majorEastAsia" w:cstheme="majorBidi"/>
                <w:color w:val="000000" w:themeColor="text1"/>
                <w:szCs w:val="24"/>
              </w:rPr>
              <w:t>January 2024</w:t>
            </w:r>
          </w:p>
        </w:tc>
      </w:tr>
      <w:tr w:rsidR="00A255F3" w14:paraId="06C2C6A3" w14:textId="77777777" w:rsidTr="00A7228E">
        <w:tc>
          <w:tcPr>
            <w:tcW w:w="4738" w:type="dxa"/>
          </w:tcPr>
          <w:p w14:paraId="358B12F7" w14:textId="3E500C59" w:rsidR="00A255F3" w:rsidRPr="00080471" w:rsidRDefault="009562A4" w:rsidP="00A255F3">
            <w:pPr>
              <w:rPr>
                <w:rFonts w:eastAsiaTheme="majorEastAsia" w:cstheme="majorBidi"/>
                <w:color w:val="000000" w:themeColor="text1"/>
                <w:szCs w:val="24"/>
              </w:rPr>
            </w:pPr>
            <w:r w:rsidRPr="00080471">
              <w:rPr>
                <w:rFonts w:eastAsiaTheme="majorEastAsia" w:cstheme="majorBidi"/>
                <w:color w:val="000000" w:themeColor="text1"/>
                <w:szCs w:val="24"/>
              </w:rPr>
              <w:t>Project team to review responses</w:t>
            </w:r>
            <w:r w:rsidR="00DE70D4">
              <w:rPr>
                <w:rFonts w:eastAsiaTheme="majorEastAsia" w:cstheme="majorBidi"/>
                <w:color w:val="000000" w:themeColor="text1"/>
                <w:szCs w:val="24"/>
              </w:rPr>
              <w:t xml:space="preserve"> and invite further</w:t>
            </w:r>
            <w:r w:rsidR="004B5F33">
              <w:rPr>
                <w:rFonts w:eastAsiaTheme="majorEastAsia" w:cstheme="majorBidi"/>
                <w:color w:val="000000" w:themeColor="text1"/>
                <w:szCs w:val="24"/>
              </w:rPr>
              <w:t xml:space="preserve"> pre-tender</w:t>
            </w:r>
            <w:r w:rsidR="00DE70D4">
              <w:rPr>
                <w:rFonts w:eastAsiaTheme="majorEastAsia" w:cstheme="majorBidi"/>
                <w:color w:val="000000" w:themeColor="text1"/>
                <w:szCs w:val="24"/>
              </w:rPr>
              <w:t xml:space="preserve"> engagement</w:t>
            </w:r>
          </w:p>
        </w:tc>
        <w:tc>
          <w:tcPr>
            <w:tcW w:w="3918" w:type="dxa"/>
          </w:tcPr>
          <w:p w14:paraId="33636267" w14:textId="2D860DD6" w:rsidR="00A255F3" w:rsidRPr="00080471" w:rsidRDefault="00080471" w:rsidP="00A255F3">
            <w:pPr>
              <w:rPr>
                <w:rFonts w:eastAsiaTheme="majorEastAsia" w:cstheme="majorBidi"/>
                <w:color w:val="000000" w:themeColor="text1"/>
                <w:szCs w:val="24"/>
              </w:rPr>
            </w:pPr>
            <w:r w:rsidRPr="00080471">
              <w:rPr>
                <w:rFonts w:eastAsiaTheme="majorEastAsia" w:cstheme="majorBidi"/>
                <w:color w:val="000000" w:themeColor="text1"/>
                <w:szCs w:val="24"/>
              </w:rPr>
              <w:t xml:space="preserve">January- </w:t>
            </w:r>
            <w:r w:rsidR="004C6B98">
              <w:rPr>
                <w:rFonts w:eastAsiaTheme="majorEastAsia" w:cstheme="majorBidi"/>
                <w:color w:val="000000" w:themeColor="text1"/>
                <w:szCs w:val="24"/>
              </w:rPr>
              <w:t>April</w:t>
            </w:r>
            <w:r w:rsidRPr="00080471">
              <w:rPr>
                <w:rFonts w:eastAsiaTheme="majorEastAsia" w:cstheme="majorBidi"/>
                <w:color w:val="000000" w:themeColor="text1"/>
                <w:szCs w:val="24"/>
              </w:rPr>
              <w:t xml:space="preserve"> 2024</w:t>
            </w:r>
          </w:p>
        </w:tc>
      </w:tr>
      <w:tr w:rsidR="00A255F3" w14:paraId="350D8E82" w14:textId="77777777" w:rsidTr="00A7228E">
        <w:tc>
          <w:tcPr>
            <w:tcW w:w="4738" w:type="dxa"/>
          </w:tcPr>
          <w:p w14:paraId="794B1E0C" w14:textId="31142504" w:rsidR="00A255F3" w:rsidRPr="00A7228E" w:rsidRDefault="002D0E96" w:rsidP="00A255F3">
            <w:pPr>
              <w:rPr>
                <w:rFonts w:eastAsiaTheme="majorEastAsia" w:cstheme="majorBidi"/>
                <w:color w:val="000000" w:themeColor="text1"/>
                <w:szCs w:val="24"/>
              </w:rPr>
            </w:pPr>
            <w:r w:rsidRPr="00A7228E">
              <w:rPr>
                <w:rFonts w:eastAsiaTheme="majorEastAsia" w:cstheme="majorBidi"/>
                <w:color w:val="000000" w:themeColor="text1"/>
                <w:szCs w:val="24"/>
              </w:rPr>
              <w:t>Issue ITT</w:t>
            </w:r>
          </w:p>
        </w:tc>
        <w:tc>
          <w:tcPr>
            <w:tcW w:w="3918" w:type="dxa"/>
          </w:tcPr>
          <w:p w14:paraId="51CCB376" w14:textId="4777F8A5" w:rsidR="00A255F3" w:rsidRPr="00A7228E" w:rsidRDefault="004C6B98" w:rsidP="00A255F3">
            <w:pPr>
              <w:rPr>
                <w:rFonts w:eastAsiaTheme="majorEastAsia" w:cstheme="majorBidi"/>
                <w:color w:val="000000" w:themeColor="text1"/>
                <w:szCs w:val="24"/>
              </w:rPr>
            </w:pPr>
            <w:r w:rsidRPr="00A7228E">
              <w:rPr>
                <w:rFonts w:eastAsiaTheme="majorEastAsia" w:cstheme="majorBidi"/>
                <w:color w:val="000000" w:themeColor="text1"/>
                <w:szCs w:val="24"/>
              </w:rPr>
              <w:t>May</w:t>
            </w:r>
            <w:r w:rsidR="00DE70D4">
              <w:rPr>
                <w:rFonts w:eastAsiaTheme="majorEastAsia" w:cstheme="majorBidi"/>
                <w:color w:val="000000" w:themeColor="text1"/>
                <w:szCs w:val="24"/>
              </w:rPr>
              <w:t xml:space="preserve"> - June</w:t>
            </w:r>
            <w:r w:rsidRPr="00A7228E">
              <w:rPr>
                <w:rFonts w:eastAsiaTheme="majorEastAsia" w:cstheme="majorBidi"/>
                <w:color w:val="000000" w:themeColor="text1"/>
                <w:szCs w:val="24"/>
              </w:rPr>
              <w:t xml:space="preserve"> 2024</w:t>
            </w:r>
          </w:p>
        </w:tc>
      </w:tr>
      <w:tr w:rsidR="00A255F3" w14:paraId="31206EE4" w14:textId="77777777" w:rsidTr="00A7228E">
        <w:tc>
          <w:tcPr>
            <w:tcW w:w="4738" w:type="dxa"/>
          </w:tcPr>
          <w:p w14:paraId="6420E67E" w14:textId="10FD940F" w:rsidR="00A255F3" w:rsidRPr="00A7228E" w:rsidRDefault="005E1E43" w:rsidP="00A255F3">
            <w:pPr>
              <w:rPr>
                <w:rFonts w:eastAsiaTheme="majorEastAsia" w:cstheme="majorBidi"/>
                <w:color w:val="000000" w:themeColor="text1"/>
                <w:szCs w:val="24"/>
              </w:rPr>
            </w:pPr>
            <w:r w:rsidRPr="00A7228E">
              <w:rPr>
                <w:rFonts w:eastAsiaTheme="majorEastAsia" w:cstheme="majorBidi"/>
                <w:color w:val="000000" w:themeColor="text1"/>
                <w:szCs w:val="24"/>
              </w:rPr>
              <w:t>ITT Return</w:t>
            </w:r>
          </w:p>
        </w:tc>
        <w:tc>
          <w:tcPr>
            <w:tcW w:w="3918" w:type="dxa"/>
          </w:tcPr>
          <w:p w14:paraId="6FD7BD32" w14:textId="3BB1E3BE" w:rsidR="00A255F3" w:rsidRPr="00A7228E" w:rsidRDefault="00E85FC4" w:rsidP="00A255F3">
            <w:pPr>
              <w:rPr>
                <w:rFonts w:eastAsiaTheme="majorEastAsia" w:cstheme="majorBidi"/>
                <w:color w:val="000000" w:themeColor="text1"/>
                <w:szCs w:val="24"/>
              </w:rPr>
            </w:pPr>
            <w:r>
              <w:rPr>
                <w:rFonts w:eastAsiaTheme="majorEastAsia" w:cstheme="majorBidi"/>
                <w:color w:val="000000" w:themeColor="text1"/>
                <w:szCs w:val="24"/>
              </w:rPr>
              <w:t>Sept</w:t>
            </w:r>
            <w:r w:rsidR="005E1E43" w:rsidRPr="00A7228E">
              <w:rPr>
                <w:rFonts w:eastAsiaTheme="majorEastAsia" w:cstheme="majorBidi"/>
                <w:color w:val="000000" w:themeColor="text1"/>
                <w:szCs w:val="24"/>
              </w:rPr>
              <w:t xml:space="preserve"> 2024</w:t>
            </w:r>
          </w:p>
          <w:p w14:paraId="5D3764BC" w14:textId="6219E886" w:rsidR="00A7228E" w:rsidRPr="00A7228E" w:rsidRDefault="00A7228E" w:rsidP="00A255F3">
            <w:pPr>
              <w:rPr>
                <w:rFonts w:eastAsiaTheme="majorEastAsia" w:cstheme="majorBidi"/>
                <w:color w:val="000000" w:themeColor="text1"/>
                <w:szCs w:val="24"/>
              </w:rPr>
            </w:pPr>
            <w:r w:rsidRPr="00A7228E">
              <w:rPr>
                <w:rFonts w:eastAsiaTheme="majorEastAsia" w:cstheme="majorBidi"/>
                <w:color w:val="000000" w:themeColor="text1"/>
                <w:szCs w:val="24"/>
              </w:rPr>
              <w:t>(approx. 8- 10 weeks from point of issue)</w:t>
            </w:r>
          </w:p>
        </w:tc>
      </w:tr>
      <w:tr w:rsidR="00A255F3" w14:paraId="12A61E74" w14:textId="77777777" w:rsidTr="00A7228E">
        <w:tc>
          <w:tcPr>
            <w:tcW w:w="4738" w:type="dxa"/>
          </w:tcPr>
          <w:p w14:paraId="444AFE90" w14:textId="77A8C933" w:rsidR="00A255F3" w:rsidRPr="00A7228E" w:rsidRDefault="005D28B8" w:rsidP="00A255F3">
            <w:pPr>
              <w:rPr>
                <w:rFonts w:eastAsiaTheme="majorEastAsia" w:cstheme="majorBidi"/>
                <w:color w:val="000000" w:themeColor="text1"/>
                <w:szCs w:val="24"/>
              </w:rPr>
            </w:pPr>
            <w:r>
              <w:rPr>
                <w:rFonts w:eastAsiaTheme="majorEastAsia" w:cstheme="majorBidi"/>
                <w:color w:val="000000" w:themeColor="text1"/>
                <w:szCs w:val="24"/>
              </w:rPr>
              <w:t>Evaluation period</w:t>
            </w:r>
          </w:p>
        </w:tc>
        <w:tc>
          <w:tcPr>
            <w:tcW w:w="3918" w:type="dxa"/>
          </w:tcPr>
          <w:p w14:paraId="0C14BD12" w14:textId="7DEB0347" w:rsidR="00A255F3" w:rsidRPr="00A7228E" w:rsidRDefault="00E85FC4" w:rsidP="00A255F3">
            <w:pPr>
              <w:rPr>
                <w:rFonts w:eastAsiaTheme="majorEastAsia" w:cstheme="majorBidi"/>
                <w:color w:val="000000" w:themeColor="text1"/>
                <w:szCs w:val="24"/>
              </w:rPr>
            </w:pPr>
            <w:r>
              <w:rPr>
                <w:rFonts w:eastAsiaTheme="majorEastAsia" w:cstheme="majorBidi"/>
                <w:color w:val="000000" w:themeColor="text1"/>
                <w:szCs w:val="24"/>
              </w:rPr>
              <w:t>Sept - Nov</w:t>
            </w:r>
            <w:r w:rsidR="00007563">
              <w:rPr>
                <w:rFonts w:eastAsiaTheme="majorEastAsia" w:cstheme="majorBidi"/>
                <w:color w:val="000000" w:themeColor="text1"/>
                <w:szCs w:val="24"/>
              </w:rPr>
              <w:t xml:space="preserve"> 2024</w:t>
            </w:r>
          </w:p>
        </w:tc>
      </w:tr>
      <w:tr w:rsidR="0053395F" w14:paraId="03E6BDEF" w14:textId="77777777" w:rsidTr="00A7228E">
        <w:tc>
          <w:tcPr>
            <w:tcW w:w="4738" w:type="dxa"/>
          </w:tcPr>
          <w:p w14:paraId="39769CE3" w14:textId="5E7AF77C" w:rsidR="0053395F" w:rsidRDefault="0053395F" w:rsidP="00A255F3">
            <w:pPr>
              <w:rPr>
                <w:rFonts w:eastAsiaTheme="majorEastAsia" w:cstheme="majorBidi"/>
                <w:color w:val="000000" w:themeColor="text1"/>
                <w:szCs w:val="24"/>
              </w:rPr>
            </w:pPr>
            <w:r>
              <w:rPr>
                <w:rFonts w:eastAsiaTheme="majorEastAsia" w:cstheme="majorBidi"/>
                <w:color w:val="000000" w:themeColor="text1"/>
                <w:szCs w:val="24"/>
              </w:rPr>
              <w:t>Contract award</w:t>
            </w:r>
          </w:p>
        </w:tc>
        <w:tc>
          <w:tcPr>
            <w:tcW w:w="3918" w:type="dxa"/>
          </w:tcPr>
          <w:p w14:paraId="166D8DD4" w14:textId="6E3284A0" w:rsidR="0053395F" w:rsidRDefault="0053395F" w:rsidP="00A255F3">
            <w:pPr>
              <w:rPr>
                <w:rFonts w:eastAsiaTheme="majorEastAsia" w:cstheme="majorBidi"/>
                <w:color w:val="000000" w:themeColor="text1"/>
                <w:szCs w:val="24"/>
              </w:rPr>
            </w:pPr>
            <w:r>
              <w:rPr>
                <w:rFonts w:eastAsiaTheme="majorEastAsia" w:cstheme="majorBidi"/>
                <w:color w:val="000000" w:themeColor="text1"/>
                <w:szCs w:val="24"/>
              </w:rPr>
              <w:t>Dec 2024</w:t>
            </w:r>
          </w:p>
        </w:tc>
      </w:tr>
    </w:tbl>
    <w:p w14:paraId="454A7DE7" w14:textId="4FA1E6EC" w:rsidR="00E46483" w:rsidRPr="00DF235E" w:rsidRDefault="00E46483" w:rsidP="00702B42">
      <w:pPr>
        <w:rPr>
          <w:rFonts w:eastAsiaTheme="majorEastAsia" w:cstheme="majorBidi"/>
          <w:b/>
          <w:bCs/>
          <w:color w:val="00D2FF"/>
          <w:sz w:val="28"/>
          <w:szCs w:val="28"/>
        </w:rPr>
      </w:pPr>
    </w:p>
    <w:p w14:paraId="6226E5C0" w14:textId="2AC2336F" w:rsidR="00CC58BD" w:rsidRDefault="00CC58BD" w:rsidP="00730F13">
      <w:pPr>
        <w:pStyle w:val="Heading1"/>
        <w:jc w:val="left"/>
      </w:pPr>
      <w:r>
        <w:t xml:space="preserve">Section </w:t>
      </w:r>
      <w:r w:rsidR="004B7AD7">
        <w:t>2</w:t>
      </w:r>
      <w:r>
        <w:t xml:space="preserve">: </w:t>
      </w:r>
      <w:r w:rsidR="004B7AD7">
        <w:t>Scope</w:t>
      </w:r>
    </w:p>
    <w:p w14:paraId="7BEDE126" w14:textId="77777777" w:rsidR="00DE0B0D" w:rsidRDefault="00DE0B0D" w:rsidP="005C0B1C">
      <w:pPr>
        <w:pStyle w:val="Heading2"/>
      </w:pPr>
      <w:r>
        <w:t>Overview</w:t>
      </w:r>
    </w:p>
    <w:p w14:paraId="1E90FD55" w14:textId="77777777" w:rsidR="005177A0" w:rsidRDefault="00BB1395" w:rsidP="00153895">
      <w:pPr>
        <w:pStyle w:val="Heading2"/>
        <w:numPr>
          <w:ilvl w:val="1"/>
          <w:numId w:val="20"/>
        </w:numPr>
        <w:rPr>
          <w:b w:val="0"/>
          <w:bCs w:val="0"/>
          <w:color w:val="000000" w:themeColor="text1"/>
        </w:rPr>
      </w:pPr>
      <w:r w:rsidRPr="00DE0B0D">
        <w:rPr>
          <w:b w:val="0"/>
          <w:bCs w:val="0"/>
          <w:color w:val="000000" w:themeColor="text1"/>
        </w:rPr>
        <w:t xml:space="preserve">The following </w:t>
      </w:r>
      <w:r w:rsidR="00C40A13" w:rsidRPr="00DE0B0D">
        <w:rPr>
          <w:b w:val="0"/>
          <w:bCs w:val="0"/>
          <w:color w:val="000000" w:themeColor="text1"/>
        </w:rPr>
        <w:t>section provide</w:t>
      </w:r>
      <w:r w:rsidR="00AE69BB" w:rsidRPr="00DE0B0D">
        <w:rPr>
          <w:b w:val="0"/>
          <w:bCs w:val="0"/>
          <w:color w:val="000000" w:themeColor="text1"/>
        </w:rPr>
        <w:t>s</w:t>
      </w:r>
      <w:r w:rsidR="00C40A13" w:rsidRPr="00DE0B0D">
        <w:rPr>
          <w:b w:val="0"/>
          <w:bCs w:val="0"/>
          <w:color w:val="000000" w:themeColor="text1"/>
        </w:rPr>
        <w:t xml:space="preserve"> a</w:t>
      </w:r>
      <w:r w:rsidR="00115493" w:rsidRPr="00DE0B0D">
        <w:rPr>
          <w:b w:val="0"/>
          <w:bCs w:val="0"/>
          <w:color w:val="000000" w:themeColor="text1"/>
        </w:rPr>
        <w:t xml:space="preserve">n overview of the requirements. </w:t>
      </w:r>
    </w:p>
    <w:p w14:paraId="5A3055B0" w14:textId="59F48A64" w:rsidR="00727A14" w:rsidRDefault="005177A0" w:rsidP="00153895">
      <w:pPr>
        <w:pStyle w:val="Heading2"/>
        <w:numPr>
          <w:ilvl w:val="1"/>
          <w:numId w:val="20"/>
        </w:numPr>
        <w:rPr>
          <w:b w:val="0"/>
          <w:bCs w:val="0"/>
          <w:color w:val="000000" w:themeColor="text1"/>
        </w:rPr>
      </w:pPr>
      <w:r>
        <w:rPr>
          <w:b w:val="0"/>
          <w:bCs w:val="0"/>
          <w:color w:val="000000" w:themeColor="text1"/>
        </w:rPr>
        <w:t>T</w:t>
      </w:r>
      <w:r w:rsidR="00115493" w:rsidRPr="00DE0B0D">
        <w:rPr>
          <w:b w:val="0"/>
          <w:bCs w:val="0"/>
          <w:color w:val="000000" w:themeColor="text1"/>
        </w:rPr>
        <w:t xml:space="preserve">he draft specification for the Vehicle and IT requirements </w:t>
      </w:r>
      <w:proofErr w:type="gramStart"/>
      <w:r w:rsidR="00115493" w:rsidRPr="00DE0B0D">
        <w:rPr>
          <w:b w:val="0"/>
          <w:bCs w:val="0"/>
          <w:color w:val="000000" w:themeColor="text1"/>
        </w:rPr>
        <w:t>have</w:t>
      </w:r>
      <w:proofErr w:type="gramEnd"/>
      <w:r w:rsidR="00115493" w:rsidRPr="00DE0B0D">
        <w:rPr>
          <w:b w:val="0"/>
          <w:bCs w:val="0"/>
          <w:color w:val="000000" w:themeColor="text1"/>
        </w:rPr>
        <w:t xml:space="preserve"> been provided </w:t>
      </w:r>
      <w:r>
        <w:rPr>
          <w:b w:val="0"/>
          <w:bCs w:val="0"/>
          <w:color w:val="000000" w:themeColor="text1"/>
        </w:rPr>
        <w:t xml:space="preserve">on the Atamis Portal </w:t>
      </w:r>
      <w:r w:rsidR="00727A14">
        <w:rPr>
          <w:b w:val="0"/>
          <w:bCs w:val="0"/>
          <w:color w:val="000000" w:themeColor="text1"/>
        </w:rPr>
        <w:t>labelled</w:t>
      </w:r>
      <w:r w:rsidR="000D6755">
        <w:rPr>
          <w:b w:val="0"/>
          <w:bCs w:val="0"/>
          <w:color w:val="000000" w:themeColor="text1"/>
        </w:rPr>
        <w:t>;</w:t>
      </w:r>
    </w:p>
    <w:p w14:paraId="09B171F6" w14:textId="44139038" w:rsidR="000D6755" w:rsidRDefault="00727A14" w:rsidP="00727A14">
      <w:pPr>
        <w:pStyle w:val="Heading2"/>
        <w:numPr>
          <w:ilvl w:val="2"/>
          <w:numId w:val="20"/>
        </w:numPr>
        <w:rPr>
          <w:b w:val="0"/>
          <w:bCs w:val="0"/>
          <w:color w:val="000000" w:themeColor="text1"/>
        </w:rPr>
      </w:pPr>
      <w:r>
        <w:rPr>
          <w:b w:val="0"/>
          <w:bCs w:val="0"/>
          <w:color w:val="000000" w:themeColor="text1"/>
        </w:rPr>
        <w:t xml:space="preserve">4F ICU </w:t>
      </w:r>
      <w:r w:rsidR="00A50BB1">
        <w:rPr>
          <w:b w:val="0"/>
          <w:bCs w:val="0"/>
          <w:color w:val="000000" w:themeColor="text1"/>
        </w:rPr>
        <w:t>Draft IT Specification- Nov 23</w:t>
      </w:r>
      <w:r w:rsidR="000D6755">
        <w:rPr>
          <w:b w:val="0"/>
          <w:bCs w:val="0"/>
          <w:color w:val="000000" w:themeColor="text1"/>
        </w:rPr>
        <w:t>;</w:t>
      </w:r>
      <w:r w:rsidR="00115493" w:rsidRPr="00DE0B0D">
        <w:rPr>
          <w:b w:val="0"/>
          <w:bCs w:val="0"/>
          <w:color w:val="000000" w:themeColor="text1"/>
        </w:rPr>
        <w:t xml:space="preserve"> and </w:t>
      </w:r>
    </w:p>
    <w:p w14:paraId="2858D2ED" w14:textId="776DA303" w:rsidR="000D6755" w:rsidRDefault="000D6755" w:rsidP="00727A14">
      <w:pPr>
        <w:pStyle w:val="Heading2"/>
        <w:numPr>
          <w:ilvl w:val="2"/>
          <w:numId w:val="20"/>
        </w:numPr>
        <w:rPr>
          <w:b w:val="0"/>
          <w:bCs w:val="0"/>
          <w:color w:val="000000" w:themeColor="text1"/>
        </w:rPr>
      </w:pPr>
      <w:r>
        <w:rPr>
          <w:b w:val="0"/>
          <w:bCs w:val="0"/>
          <w:color w:val="000000" w:themeColor="text1"/>
        </w:rPr>
        <w:t>4F ICU</w:t>
      </w:r>
      <w:r>
        <w:rPr>
          <w:b w:val="0"/>
          <w:bCs w:val="0"/>
          <w:color w:val="000000" w:themeColor="text1"/>
        </w:rPr>
        <w:t xml:space="preserve"> </w:t>
      </w:r>
      <w:r w:rsidR="00A50BB1">
        <w:rPr>
          <w:b w:val="0"/>
          <w:bCs w:val="0"/>
          <w:color w:val="000000" w:themeColor="text1"/>
        </w:rPr>
        <w:t>Draft Vehicle Specification- Nov 23</w:t>
      </w:r>
      <w:r w:rsidR="00965BF9" w:rsidRPr="00DE0B0D">
        <w:rPr>
          <w:b w:val="0"/>
          <w:bCs w:val="0"/>
          <w:color w:val="000000" w:themeColor="text1"/>
        </w:rPr>
        <w:t xml:space="preserve"> </w:t>
      </w:r>
    </w:p>
    <w:p w14:paraId="69F3B41D" w14:textId="3CA1DAEF" w:rsidR="00153895" w:rsidRPr="00153895" w:rsidRDefault="00965BF9" w:rsidP="000D6755">
      <w:pPr>
        <w:pStyle w:val="Heading2"/>
        <w:numPr>
          <w:ilvl w:val="1"/>
          <w:numId w:val="20"/>
        </w:numPr>
        <w:rPr>
          <w:b w:val="0"/>
          <w:bCs w:val="0"/>
          <w:color w:val="000000" w:themeColor="text1"/>
        </w:rPr>
      </w:pPr>
      <w:r w:rsidRPr="00DE0B0D">
        <w:rPr>
          <w:b w:val="0"/>
          <w:bCs w:val="0"/>
          <w:color w:val="000000" w:themeColor="text1"/>
        </w:rPr>
        <w:t xml:space="preserve">Please note that these are draft specifications only and may be subject to change </w:t>
      </w:r>
      <w:r w:rsidR="00AE69BB" w:rsidRPr="00DE0B0D">
        <w:rPr>
          <w:b w:val="0"/>
          <w:bCs w:val="0"/>
          <w:color w:val="000000" w:themeColor="text1"/>
        </w:rPr>
        <w:t xml:space="preserve">based on feedback from </w:t>
      </w:r>
      <w:r w:rsidR="00330A46" w:rsidRPr="00DE0B0D">
        <w:rPr>
          <w:b w:val="0"/>
          <w:bCs w:val="0"/>
          <w:color w:val="000000" w:themeColor="text1"/>
        </w:rPr>
        <w:t>this market engagement exercise and further discussions within the project team.</w:t>
      </w:r>
      <w:r w:rsidR="00153895">
        <w:rPr>
          <w:b w:val="0"/>
          <w:bCs w:val="0"/>
          <w:color w:val="000000" w:themeColor="text1"/>
        </w:rPr>
        <w:t xml:space="preserve"> A final version of the specifications will be released </w:t>
      </w:r>
      <w:r w:rsidR="003F5355">
        <w:rPr>
          <w:b w:val="0"/>
          <w:bCs w:val="0"/>
          <w:color w:val="000000" w:themeColor="text1"/>
        </w:rPr>
        <w:t xml:space="preserve">to all suppliers </w:t>
      </w:r>
      <w:r w:rsidR="00153895">
        <w:rPr>
          <w:b w:val="0"/>
          <w:bCs w:val="0"/>
          <w:color w:val="000000" w:themeColor="text1"/>
        </w:rPr>
        <w:t>along with the full tender pack</w:t>
      </w:r>
      <w:r w:rsidR="003F5355">
        <w:rPr>
          <w:b w:val="0"/>
          <w:bCs w:val="0"/>
          <w:color w:val="000000" w:themeColor="text1"/>
        </w:rPr>
        <w:t>.</w:t>
      </w:r>
    </w:p>
    <w:p w14:paraId="6B3E8EAE" w14:textId="5EBFB22E" w:rsidR="000D6755" w:rsidRPr="009D2EEC" w:rsidRDefault="00C2044B" w:rsidP="004B7AD7">
      <w:pPr>
        <w:pStyle w:val="Heading2"/>
      </w:pPr>
      <w:r>
        <w:t>Key Areas</w:t>
      </w:r>
    </w:p>
    <w:p w14:paraId="45A1B438" w14:textId="3D907E00" w:rsidR="00D871AD" w:rsidRPr="00D871AD" w:rsidRDefault="00D871AD" w:rsidP="004B7AD7">
      <w:pPr>
        <w:rPr>
          <w:b/>
          <w:bCs/>
        </w:rPr>
      </w:pPr>
      <w:r w:rsidRPr="3A115597">
        <w:rPr>
          <w:b/>
          <w:bCs/>
        </w:rPr>
        <w:t>General Function</w:t>
      </w:r>
    </w:p>
    <w:p w14:paraId="6AAD330E" w14:textId="118C8E9C" w:rsidR="0085526C" w:rsidRDefault="00D871AD" w:rsidP="00D871AD">
      <w:pPr>
        <w:pStyle w:val="BodyNumbered"/>
      </w:pPr>
      <w:r w:rsidRPr="0085526C">
        <w:t xml:space="preserve">The incident command vehicle is required to transport safely a driver and 3 crew members to incidents, under blue lights. The vehicle should be able to travel to any location that a fire appliance can access. </w:t>
      </w:r>
    </w:p>
    <w:p w14:paraId="5847A713" w14:textId="77777777" w:rsidR="0085526C" w:rsidRDefault="0085526C" w:rsidP="0085526C">
      <w:pPr>
        <w:pStyle w:val="BodyNumbered"/>
        <w:numPr>
          <w:ilvl w:val="0"/>
          <w:numId w:val="0"/>
        </w:numPr>
        <w:ind w:left="792"/>
      </w:pPr>
    </w:p>
    <w:p w14:paraId="77AAFB4B" w14:textId="2E0CE8DD" w:rsidR="00D871AD" w:rsidRPr="0085526C" w:rsidRDefault="00D871AD" w:rsidP="00D871AD">
      <w:pPr>
        <w:pStyle w:val="BodyNumbered"/>
      </w:pPr>
      <w:r>
        <w:t>The vehicle should contain 2 main rooms (</w:t>
      </w:r>
      <w:r w:rsidR="101A2FB3">
        <w:t xml:space="preserve">a </w:t>
      </w:r>
      <w:r>
        <w:t xml:space="preserve">box design is preferred to maximise space). </w:t>
      </w:r>
    </w:p>
    <w:p w14:paraId="75775B96" w14:textId="77777777" w:rsidR="00D871AD" w:rsidRDefault="00D871AD" w:rsidP="0085526C">
      <w:pPr>
        <w:pStyle w:val="ListParagraph"/>
        <w:numPr>
          <w:ilvl w:val="0"/>
          <w:numId w:val="9"/>
        </w:numPr>
        <w:ind w:left="1418" w:hanging="567"/>
        <w:rPr>
          <w:szCs w:val="24"/>
        </w:rPr>
      </w:pPr>
      <w:r>
        <w:rPr>
          <w:szCs w:val="24"/>
        </w:rPr>
        <w:t xml:space="preserve">Command Room (for incident command purposes – up to 4 persons) </w:t>
      </w:r>
    </w:p>
    <w:p w14:paraId="7F0186B2" w14:textId="04D16BA3" w:rsidR="00D871AD" w:rsidRDefault="00D871AD" w:rsidP="0085526C">
      <w:pPr>
        <w:pStyle w:val="ListParagraph"/>
        <w:numPr>
          <w:ilvl w:val="0"/>
          <w:numId w:val="9"/>
        </w:numPr>
        <w:ind w:left="1418" w:hanging="567"/>
        <w:rPr>
          <w:szCs w:val="24"/>
        </w:rPr>
      </w:pPr>
      <w:r>
        <w:rPr>
          <w:szCs w:val="24"/>
        </w:rPr>
        <w:t xml:space="preserve">Radio Room (for 2 operators to monitor radio traffic and engagement with respective control rooms). </w:t>
      </w:r>
    </w:p>
    <w:p w14:paraId="61486600" w14:textId="34DC9409" w:rsidR="0085526C" w:rsidRDefault="00D871AD" w:rsidP="00D871AD">
      <w:pPr>
        <w:pStyle w:val="BodyNumbered"/>
      </w:pPr>
      <w:r>
        <w:lastRenderedPageBreak/>
        <w:t xml:space="preserve">Both areas are required to have </w:t>
      </w:r>
      <w:r w:rsidR="00E1492F">
        <w:t xml:space="preserve">suitable power, docking ports (as required), fixed </w:t>
      </w:r>
      <w:r>
        <w:t xml:space="preserve">display monitors and </w:t>
      </w:r>
      <w:r w:rsidR="379851DF" w:rsidRPr="00CC79B1">
        <w:rPr>
          <w:rFonts w:ascii="Calibri" w:eastAsia="Calibri" w:hAnsi="Calibri" w:cs="Calibri"/>
          <w:color w:val="000000" w:themeColor="text1"/>
          <w:szCs w:val="24"/>
        </w:rPr>
        <w:t>wiring for FRS specific equipment such as radios and mobile data terminals.</w:t>
      </w:r>
      <w:r w:rsidR="379851DF" w:rsidRPr="00CC79B1">
        <w:rPr>
          <w:rFonts w:ascii="Calibri" w:eastAsia="Calibri" w:hAnsi="Calibri" w:cs="Calibri"/>
          <w:color w:val="000000" w:themeColor="text1"/>
          <w:szCs w:val="24"/>
          <w:u w:val="single"/>
        </w:rPr>
        <w:t xml:space="preserve"> </w:t>
      </w:r>
      <w:r w:rsidR="00E1492F" w:rsidRPr="00CC79B1">
        <w:rPr>
          <w:color w:val="000000" w:themeColor="text1"/>
        </w:rPr>
        <w:t xml:space="preserve"> </w:t>
      </w:r>
    </w:p>
    <w:p w14:paraId="303B5834" w14:textId="59026CCC" w:rsidR="5B7C5097" w:rsidRDefault="5B7C5097" w:rsidP="0071603A">
      <w:pPr>
        <w:pStyle w:val="BodyNumbered"/>
        <w:numPr>
          <w:ilvl w:val="1"/>
          <w:numId w:val="0"/>
        </w:numPr>
        <w:rPr>
          <w:szCs w:val="24"/>
        </w:rPr>
      </w:pPr>
    </w:p>
    <w:p w14:paraId="15F0E6CB" w14:textId="4EAE4DFA" w:rsidR="1F9936C2" w:rsidRPr="0049518F" w:rsidRDefault="1F9936C2" w:rsidP="5B7C5097">
      <w:pPr>
        <w:pStyle w:val="BodyNumbered"/>
        <w:rPr>
          <w:rFonts w:ascii="Calibri" w:eastAsia="Calibri" w:hAnsi="Calibri" w:cs="Calibri"/>
          <w:color w:val="000000" w:themeColor="text1"/>
          <w:szCs w:val="24"/>
        </w:rPr>
      </w:pPr>
      <w:r w:rsidRPr="0049518F">
        <w:rPr>
          <w:rFonts w:ascii="Calibri" w:eastAsia="Calibri" w:hAnsi="Calibri" w:cs="Calibri"/>
          <w:color w:val="000000" w:themeColor="text1"/>
          <w:szCs w:val="24"/>
        </w:rPr>
        <w:t>The Command Room will require white boards to support planning, including a large, pre-printed whiteboard for incident management, which can be digitally recorded as an audit of activity.</w:t>
      </w:r>
    </w:p>
    <w:p w14:paraId="4AE29ED9" w14:textId="77777777" w:rsidR="0085526C" w:rsidRDefault="0085526C" w:rsidP="0085526C">
      <w:pPr>
        <w:pStyle w:val="BodyNumbered"/>
        <w:numPr>
          <w:ilvl w:val="0"/>
          <w:numId w:val="0"/>
        </w:numPr>
        <w:ind w:left="792"/>
        <w:rPr>
          <w:szCs w:val="24"/>
        </w:rPr>
      </w:pPr>
    </w:p>
    <w:p w14:paraId="096EFCB4" w14:textId="66F31CFF" w:rsidR="0085526C" w:rsidRDefault="00D871AD" w:rsidP="0085526C">
      <w:pPr>
        <w:pStyle w:val="BodyNumbered"/>
        <w:rPr>
          <w:szCs w:val="24"/>
        </w:rPr>
      </w:pPr>
      <w:r>
        <w:t xml:space="preserve">Both areas should receive natural light (with lighting options) and being as spacious as possible. </w:t>
      </w:r>
    </w:p>
    <w:p w14:paraId="17AC3EE0" w14:textId="77777777" w:rsidR="0085526C" w:rsidRPr="0085526C" w:rsidRDefault="0085526C" w:rsidP="0085526C">
      <w:pPr>
        <w:pStyle w:val="BodyNumbered"/>
        <w:numPr>
          <w:ilvl w:val="0"/>
          <w:numId w:val="0"/>
        </w:numPr>
        <w:rPr>
          <w:szCs w:val="24"/>
        </w:rPr>
      </w:pPr>
    </w:p>
    <w:p w14:paraId="7BB2A3ED" w14:textId="61139663" w:rsidR="0085526C" w:rsidRDefault="00D871AD" w:rsidP="0085526C">
      <w:pPr>
        <w:pStyle w:val="BodyNumbered"/>
      </w:pPr>
      <w:r>
        <w:t xml:space="preserve">Internal cameras are required </w:t>
      </w:r>
      <w:r w:rsidR="009E0F9C">
        <w:t>to give a clear view within the command room</w:t>
      </w:r>
      <w:r>
        <w:t>, which can record sound and visual informatio</w:t>
      </w:r>
      <w:r w:rsidRPr="0049518F">
        <w:rPr>
          <w:color w:val="000000" w:themeColor="text1"/>
        </w:rPr>
        <w:t>n</w:t>
      </w:r>
      <w:r w:rsidR="19B6D280" w:rsidRPr="0049518F">
        <w:rPr>
          <w:rFonts w:ascii="Calibri" w:eastAsia="Calibri" w:hAnsi="Calibri" w:cs="Calibri"/>
          <w:color w:val="000000" w:themeColor="text1"/>
          <w:szCs w:val="24"/>
        </w:rPr>
        <w:t>, and can be connected to a laptop device so that live footage can be viewed through and open video conferencing or other streaming service.</w:t>
      </w:r>
    </w:p>
    <w:p w14:paraId="494ECEBA" w14:textId="77777777" w:rsidR="0085526C" w:rsidRPr="0085526C" w:rsidRDefault="0085526C" w:rsidP="0085526C">
      <w:pPr>
        <w:pStyle w:val="BodyNumbered"/>
        <w:numPr>
          <w:ilvl w:val="0"/>
          <w:numId w:val="0"/>
        </w:numPr>
        <w:rPr>
          <w:szCs w:val="24"/>
        </w:rPr>
      </w:pPr>
    </w:p>
    <w:p w14:paraId="75CC2274" w14:textId="0CC93849" w:rsidR="0049518F" w:rsidRDefault="006A30FE" w:rsidP="0049518F">
      <w:pPr>
        <w:pStyle w:val="BodyNumbered"/>
      </w:pPr>
      <w:r>
        <w:t>T</w:t>
      </w:r>
      <w:r w:rsidR="61F682AD">
        <w:t>he vehicle should hold suitable storage house for a generator</w:t>
      </w:r>
      <w:r w:rsidR="49E3452B">
        <w:t xml:space="preserve"> and</w:t>
      </w:r>
      <w:r w:rsidR="61F682AD">
        <w:t xml:space="preserve"> inflatable pop</w:t>
      </w:r>
      <w:r w:rsidR="49E3452B">
        <w:t>-</w:t>
      </w:r>
      <w:r w:rsidR="61F682AD">
        <w:t>up ten</w:t>
      </w:r>
      <w:r w:rsidR="49E3452B">
        <w:t xml:space="preserve">t, with allowance for a basic </w:t>
      </w:r>
      <w:r w:rsidR="61F682AD">
        <w:t>aw</w:t>
      </w:r>
      <w:r w:rsidR="49E3452B">
        <w:t>n</w:t>
      </w:r>
      <w:r w:rsidR="61F682AD">
        <w:t>ing</w:t>
      </w:r>
      <w:r w:rsidR="49E3452B">
        <w:t xml:space="preserve"> that can be easily operated on set up. </w:t>
      </w:r>
    </w:p>
    <w:p w14:paraId="6C947A56" w14:textId="77777777" w:rsidR="0049518F" w:rsidRDefault="0049518F" w:rsidP="0049518F">
      <w:pPr>
        <w:pStyle w:val="BodyNumbered"/>
        <w:numPr>
          <w:ilvl w:val="0"/>
          <w:numId w:val="0"/>
        </w:numPr>
      </w:pPr>
    </w:p>
    <w:p w14:paraId="41E5CEEE" w14:textId="0162DB61" w:rsidR="0085526C" w:rsidRPr="0049518F" w:rsidRDefault="00D871AD" w:rsidP="0049518F">
      <w:pPr>
        <w:pStyle w:val="BodyNumbered"/>
        <w:rPr>
          <w:color w:val="000000" w:themeColor="text1"/>
        </w:rPr>
      </w:pPr>
      <w:r>
        <w:t>Monitor displays will be located on the outside of the vehicle for briefings</w:t>
      </w:r>
      <w:r w:rsidR="4157B564">
        <w:t xml:space="preserve">, </w:t>
      </w:r>
      <w:r w:rsidR="4157B564" w:rsidRPr="0049518F">
        <w:rPr>
          <w:rFonts w:ascii="Calibri" w:eastAsia="Calibri" w:hAnsi="Calibri" w:cs="Calibri"/>
          <w:color w:val="000000" w:themeColor="text1"/>
          <w:szCs w:val="24"/>
        </w:rPr>
        <w:t>the display of which will be managed from the inside of the vehicle to either mirror the internal monitor(s) or to display a current view of the main whiteboard.</w:t>
      </w:r>
      <w:r w:rsidRPr="0049518F">
        <w:rPr>
          <w:color w:val="000000" w:themeColor="text1"/>
        </w:rPr>
        <w:t xml:space="preserve"> </w:t>
      </w:r>
    </w:p>
    <w:p w14:paraId="064A2227" w14:textId="77777777" w:rsidR="0049518F" w:rsidRPr="0049518F" w:rsidRDefault="0049518F" w:rsidP="001415CE">
      <w:pPr>
        <w:pStyle w:val="BodyNumbered"/>
        <w:numPr>
          <w:ilvl w:val="0"/>
          <w:numId w:val="0"/>
        </w:numPr>
      </w:pPr>
    </w:p>
    <w:p w14:paraId="64B1ACD2" w14:textId="5E027727" w:rsidR="0049518F" w:rsidRPr="000F7819" w:rsidRDefault="00D871AD" w:rsidP="000F7819">
      <w:pPr>
        <w:pStyle w:val="BodyNumbered"/>
        <w:rPr>
          <w:szCs w:val="24"/>
        </w:rPr>
      </w:pPr>
      <w:r>
        <w:t>There should be stairs with safe access entry into the command room</w:t>
      </w:r>
      <w:r w:rsidR="00E1492F">
        <w:t xml:space="preserve"> which can be stored safely for transport</w:t>
      </w:r>
      <w:r>
        <w:t xml:space="preserve">. </w:t>
      </w:r>
    </w:p>
    <w:p w14:paraId="414F657F" w14:textId="77777777" w:rsidR="0085526C" w:rsidRPr="0085526C" w:rsidRDefault="0085526C" w:rsidP="0085526C">
      <w:pPr>
        <w:pStyle w:val="BodyNumbered"/>
        <w:numPr>
          <w:ilvl w:val="0"/>
          <w:numId w:val="0"/>
        </w:numPr>
        <w:rPr>
          <w:szCs w:val="24"/>
        </w:rPr>
      </w:pPr>
    </w:p>
    <w:p w14:paraId="20FBC182" w14:textId="73FECE0B" w:rsidR="0085526C" w:rsidRPr="000F7819" w:rsidRDefault="00D871AD" w:rsidP="000D6755">
      <w:pPr>
        <w:pStyle w:val="BodyNumbered"/>
        <w:ind w:left="851" w:hanging="567"/>
        <w:rPr>
          <w:color w:val="000000" w:themeColor="text1"/>
        </w:rPr>
      </w:pPr>
      <w:r>
        <w:t xml:space="preserve">The ability to connect to existing Fire and Rescue technology and communications, including projected images from outside drones or cameras to within the command cell are essential, in addition to providing </w:t>
      </w:r>
      <w:r w:rsidR="00E1492F">
        <w:t>resilient</w:t>
      </w:r>
      <w:r>
        <w:t xml:space="preserve"> </w:t>
      </w:r>
      <w:r w:rsidR="00E1492F">
        <w:t xml:space="preserve">wired and </w:t>
      </w:r>
      <w:r>
        <w:t>W</w:t>
      </w:r>
      <w:r w:rsidR="00E1492F">
        <w:t>i-</w:t>
      </w:r>
      <w:r>
        <w:t>F</w:t>
      </w:r>
      <w:r w:rsidR="00E1492F">
        <w:t>i</w:t>
      </w:r>
      <w:r>
        <w:t xml:space="preserve"> connectivity</w:t>
      </w:r>
      <w:r w:rsidR="00996E96">
        <w:t xml:space="preserve"> </w:t>
      </w:r>
      <w:r w:rsidR="00E1492F">
        <w:t>for the solution.</w:t>
      </w:r>
      <w:r w:rsidR="00996E96">
        <w:t xml:space="preserve"> </w:t>
      </w:r>
      <w:proofErr w:type="spellStart"/>
      <w:r w:rsidR="5E3E1BF3" w:rsidRPr="0049518F">
        <w:rPr>
          <w:rFonts w:ascii="Calibri" w:eastAsia="Calibri" w:hAnsi="Calibri" w:cs="Calibri"/>
          <w:color w:val="000000" w:themeColor="text1"/>
          <w:szCs w:val="24"/>
        </w:rPr>
        <w:t>WiFi</w:t>
      </w:r>
      <w:proofErr w:type="spellEnd"/>
      <w:r w:rsidR="5E3E1BF3" w:rsidRPr="0049518F">
        <w:rPr>
          <w:rFonts w:ascii="Calibri" w:eastAsia="Calibri" w:hAnsi="Calibri" w:cs="Calibri"/>
          <w:color w:val="000000" w:themeColor="text1"/>
          <w:szCs w:val="24"/>
        </w:rPr>
        <w:t xml:space="preserve"> should extend beyond the vehicle to allow connectivity to devices outside to </w:t>
      </w:r>
      <w:proofErr w:type="gramStart"/>
      <w:r w:rsidR="5E3E1BF3" w:rsidRPr="0049518F">
        <w:rPr>
          <w:rFonts w:ascii="Calibri" w:eastAsia="Calibri" w:hAnsi="Calibri" w:cs="Calibri"/>
          <w:color w:val="000000" w:themeColor="text1"/>
          <w:szCs w:val="24"/>
        </w:rPr>
        <w:t>a distance of 100</w:t>
      </w:r>
      <w:proofErr w:type="gramEnd"/>
      <w:r w:rsidR="5E3E1BF3" w:rsidRPr="0049518F">
        <w:rPr>
          <w:rFonts w:ascii="Calibri" w:eastAsia="Calibri" w:hAnsi="Calibri" w:cs="Calibri"/>
          <w:color w:val="000000" w:themeColor="text1"/>
          <w:szCs w:val="24"/>
        </w:rPr>
        <w:t xml:space="preserve"> metres.</w:t>
      </w:r>
    </w:p>
    <w:p w14:paraId="35BAAE31" w14:textId="77777777" w:rsidR="000F7819" w:rsidRPr="000F7819" w:rsidRDefault="000F7819" w:rsidP="000F7819">
      <w:pPr>
        <w:pStyle w:val="BodyNumbered"/>
        <w:numPr>
          <w:ilvl w:val="0"/>
          <w:numId w:val="0"/>
        </w:numPr>
        <w:rPr>
          <w:color w:val="000000" w:themeColor="text1"/>
        </w:rPr>
      </w:pPr>
    </w:p>
    <w:p w14:paraId="48FB0A5A" w14:textId="096FB577" w:rsidR="0085526C" w:rsidRPr="0085526C" w:rsidRDefault="0085526C" w:rsidP="000D6755">
      <w:pPr>
        <w:pStyle w:val="BodyNumbered"/>
        <w:ind w:hanging="650"/>
        <w:rPr>
          <w:szCs w:val="24"/>
        </w:rPr>
      </w:pPr>
      <w:r>
        <w:t>There is a requirement to have visual transparency between the command room and radio room, whilst maintaining an option to separate the rooms via a door.</w:t>
      </w:r>
    </w:p>
    <w:p w14:paraId="5B302D13" w14:textId="14818B1E" w:rsidR="00D871AD" w:rsidRPr="00D871AD" w:rsidRDefault="00D871AD" w:rsidP="00D871AD">
      <w:pPr>
        <w:rPr>
          <w:b/>
          <w:bCs/>
        </w:rPr>
      </w:pPr>
      <w:r w:rsidRPr="00D871AD">
        <w:rPr>
          <w:b/>
          <w:bCs/>
        </w:rPr>
        <w:t xml:space="preserve">Vehicle </w:t>
      </w:r>
      <w:r w:rsidR="00E1492F">
        <w:rPr>
          <w:b/>
          <w:bCs/>
        </w:rPr>
        <w:t>Basics</w:t>
      </w:r>
    </w:p>
    <w:p w14:paraId="3B5981E9" w14:textId="73D9A142" w:rsidR="0085526C" w:rsidRPr="00A91CD6" w:rsidRDefault="00D871AD" w:rsidP="00D871AD">
      <w:pPr>
        <w:pStyle w:val="BodyNumbered"/>
        <w:ind w:hanging="508"/>
        <w:rPr>
          <w:szCs w:val="24"/>
        </w:rPr>
      </w:pPr>
      <w:r w:rsidRPr="00A91CD6">
        <w:t xml:space="preserve">Vehicle should not exceed a maximum length of 9 meters, being of a single cab (ridership of 4) and not exceed a height of 3.6 metres. </w:t>
      </w:r>
    </w:p>
    <w:p w14:paraId="7F0C441A" w14:textId="77777777" w:rsidR="0085526C" w:rsidRPr="00356EF0" w:rsidRDefault="0085526C" w:rsidP="0085526C">
      <w:pPr>
        <w:pStyle w:val="BodyNumbered"/>
        <w:numPr>
          <w:ilvl w:val="0"/>
          <w:numId w:val="0"/>
        </w:numPr>
        <w:ind w:left="792"/>
        <w:rPr>
          <w:szCs w:val="24"/>
        </w:rPr>
      </w:pPr>
    </w:p>
    <w:p w14:paraId="7A1FF1FA" w14:textId="6FE91065" w:rsidR="00D871AD" w:rsidRPr="00356EF0" w:rsidRDefault="00D871AD" w:rsidP="00D871AD">
      <w:pPr>
        <w:pStyle w:val="BodyNumbered"/>
        <w:ind w:hanging="508"/>
      </w:pPr>
      <w:r w:rsidRPr="00356EF0">
        <w:t xml:space="preserve">The </w:t>
      </w:r>
      <w:r w:rsidR="07110467" w:rsidRPr="00356EF0">
        <w:t>4F group</w:t>
      </w:r>
      <w:r w:rsidRPr="00356EF0">
        <w:t xml:space="preserve"> predominantly have Volvo </w:t>
      </w:r>
      <w:r w:rsidR="009513EB" w:rsidRPr="00356EF0">
        <w:t xml:space="preserve">/ </w:t>
      </w:r>
      <w:r w:rsidRPr="00356EF0">
        <w:t>Scania heavy response fleet, therefore</w:t>
      </w:r>
      <w:r w:rsidR="00356EF0">
        <w:t xml:space="preserve"> a</w:t>
      </w:r>
      <w:r w:rsidRPr="00356EF0">
        <w:t xml:space="preserve"> Volvo 18t low entry 4</w:t>
      </w:r>
      <w:r w:rsidR="0085526C" w:rsidRPr="00356EF0">
        <w:t>-</w:t>
      </w:r>
      <w:r w:rsidRPr="00356EF0">
        <w:t>seater cab</w:t>
      </w:r>
      <w:r w:rsidR="0083525E" w:rsidRPr="00356EF0">
        <w:t xml:space="preserve"> </w:t>
      </w:r>
      <w:r w:rsidR="00356EF0" w:rsidRPr="00356EF0">
        <w:t>has been specified</w:t>
      </w:r>
      <w:r w:rsidRPr="00356EF0">
        <w:t xml:space="preserve">. </w:t>
      </w:r>
    </w:p>
    <w:p w14:paraId="4A50A487" w14:textId="47157653" w:rsidR="00D871AD" w:rsidRPr="00D871AD" w:rsidRDefault="00D871AD" w:rsidP="00D871AD">
      <w:pPr>
        <w:rPr>
          <w:b/>
          <w:bCs/>
        </w:rPr>
      </w:pPr>
      <w:r w:rsidRPr="00D871AD">
        <w:rPr>
          <w:b/>
          <w:bCs/>
        </w:rPr>
        <w:lastRenderedPageBreak/>
        <w:t>Vehicle Equipment</w:t>
      </w:r>
      <w:r w:rsidR="00E1492F">
        <w:rPr>
          <w:b/>
          <w:bCs/>
        </w:rPr>
        <w:t xml:space="preserve"> (supply fit/maintenance)</w:t>
      </w:r>
    </w:p>
    <w:p w14:paraId="7B69C4F8" w14:textId="23B6566E" w:rsidR="0085526C" w:rsidRDefault="00D871AD" w:rsidP="00D871AD">
      <w:pPr>
        <w:pStyle w:val="BodyNumbered"/>
        <w:ind w:hanging="508"/>
      </w:pPr>
      <w:r>
        <w:t xml:space="preserve">The supplier must be able to supply and fit all equipment to the specification stipulated within the published tender. </w:t>
      </w:r>
    </w:p>
    <w:p w14:paraId="251E8903" w14:textId="77777777" w:rsidR="0085526C" w:rsidRDefault="0085526C" w:rsidP="0085526C">
      <w:pPr>
        <w:pStyle w:val="BodyNumbered"/>
        <w:numPr>
          <w:ilvl w:val="0"/>
          <w:numId w:val="0"/>
        </w:numPr>
        <w:ind w:left="792"/>
      </w:pPr>
    </w:p>
    <w:p w14:paraId="099A3D84" w14:textId="77777777" w:rsidR="004B7AD7" w:rsidRDefault="004B7AD7" w:rsidP="004B7AD7">
      <w:pPr>
        <w:sectPr w:rsidR="004B7AD7" w:rsidSect="00F40A24">
          <w:pgSz w:w="11906" w:h="16838"/>
          <w:pgMar w:top="1135" w:right="1440" w:bottom="1440" w:left="1440" w:header="708" w:footer="708" w:gutter="0"/>
          <w:cols w:space="708"/>
          <w:docGrid w:linePitch="360"/>
        </w:sectPr>
      </w:pPr>
    </w:p>
    <w:p w14:paraId="22996AC5" w14:textId="63B38BE0" w:rsidR="00496092" w:rsidRDefault="00496092" w:rsidP="00496092">
      <w:pPr>
        <w:pStyle w:val="Heading1"/>
        <w:jc w:val="left"/>
      </w:pPr>
      <w:r>
        <w:lastRenderedPageBreak/>
        <w:t>Section 3: Questionnaire</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3B0619D8" w14:textId="43A94797" w:rsidR="00676308" w:rsidRDefault="00207253" w:rsidP="00CC5A01">
      <w:pPr>
        <w:pStyle w:val="Heading2"/>
      </w:pPr>
      <w:r>
        <w:t>Section A</w:t>
      </w:r>
      <w:r w:rsidR="000A60CE">
        <w:t>:</w:t>
      </w:r>
      <w:r>
        <w:t xml:space="preserve"> Organisation and Contact Details</w:t>
      </w:r>
    </w:p>
    <w:p w14:paraId="502C5547" w14:textId="77777777" w:rsidR="0039494B" w:rsidRPr="0039494B" w:rsidRDefault="0039494B" w:rsidP="0039494B"/>
    <w:tbl>
      <w:tblPr>
        <w:tblStyle w:val="TableGrid"/>
        <w:tblW w:w="5000" w:type="pct"/>
        <w:tblLook w:val="04A0" w:firstRow="1" w:lastRow="0" w:firstColumn="1" w:lastColumn="0" w:noHBand="0" w:noVBand="1"/>
      </w:tblPr>
      <w:tblGrid>
        <w:gridCol w:w="4957"/>
        <w:gridCol w:w="4059"/>
      </w:tblGrid>
      <w:tr w:rsidR="00207253" w:rsidRPr="000A60CE" w14:paraId="6226E5C5" w14:textId="77777777" w:rsidTr="648EC660">
        <w:tc>
          <w:tcPr>
            <w:tcW w:w="2749"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251" w:type="pct"/>
            <w:shd w:val="clear" w:color="auto" w:fill="D9D9D9" w:themeFill="background1" w:themeFillShade="D9"/>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648EC660">
        <w:tc>
          <w:tcPr>
            <w:tcW w:w="2749" w:type="pct"/>
            <w:shd w:val="clear" w:color="auto" w:fill="D9D9D9" w:themeFill="background1" w:themeFillShade="D9"/>
          </w:tcPr>
          <w:p w14:paraId="6226E5C6" w14:textId="77777777" w:rsidR="000A60CE" w:rsidRDefault="000A60CE" w:rsidP="00CC58BD">
            <w:r>
              <w:t>Name of your organisation</w:t>
            </w:r>
          </w:p>
        </w:tc>
        <w:tc>
          <w:tcPr>
            <w:tcW w:w="2251" w:type="pct"/>
          </w:tcPr>
          <w:p w14:paraId="6226E5C7" w14:textId="77777777" w:rsidR="000A60CE" w:rsidRDefault="000A60CE" w:rsidP="00CC58BD"/>
        </w:tc>
      </w:tr>
      <w:tr w:rsidR="00207253" w14:paraId="6226E5CB" w14:textId="77777777" w:rsidTr="648EC660">
        <w:tc>
          <w:tcPr>
            <w:tcW w:w="2749" w:type="pct"/>
            <w:shd w:val="clear" w:color="auto" w:fill="D9D9D9" w:themeFill="background1" w:themeFillShade="D9"/>
          </w:tcPr>
          <w:p w14:paraId="6226E5C9" w14:textId="77777777" w:rsidR="000E295A" w:rsidRDefault="000E295A" w:rsidP="00CC58BD">
            <w:r>
              <w:t>Registered office (if applicable)</w:t>
            </w:r>
          </w:p>
        </w:tc>
        <w:tc>
          <w:tcPr>
            <w:tcW w:w="2251" w:type="pct"/>
          </w:tcPr>
          <w:p w14:paraId="6226E5CA" w14:textId="77777777" w:rsidR="000E295A" w:rsidRDefault="000E295A" w:rsidP="00CC58BD"/>
        </w:tc>
      </w:tr>
      <w:tr w:rsidR="00207253" w14:paraId="6226E5CE" w14:textId="77777777" w:rsidTr="648EC660">
        <w:tc>
          <w:tcPr>
            <w:tcW w:w="2749" w:type="pct"/>
            <w:shd w:val="clear" w:color="auto" w:fill="D9D9D9" w:themeFill="background1" w:themeFillShade="D9"/>
          </w:tcPr>
          <w:p w14:paraId="6226E5CC" w14:textId="77777777" w:rsidR="000E295A" w:rsidRDefault="000E295A" w:rsidP="00CC58BD">
            <w:r>
              <w:t>Trading address (if different from office)</w:t>
            </w:r>
          </w:p>
        </w:tc>
        <w:tc>
          <w:tcPr>
            <w:tcW w:w="2251" w:type="pct"/>
          </w:tcPr>
          <w:p w14:paraId="6226E5CD" w14:textId="77777777" w:rsidR="000E295A" w:rsidRDefault="000E295A" w:rsidP="00CC58BD"/>
        </w:tc>
      </w:tr>
      <w:tr w:rsidR="00207253" w14:paraId="6226E5D1" w14:textId="77777777" w:rsidTr="648EC660">
        <w:tc>
          <w:tcPr>
            <w:tcW w:w="2749" w:type="pct"/>
            <w:shd w:val="clear" w:color="auto" w:fill="D9D9D9" w:themeFill="background1" w:themeFillShade="D9"/>
          </w:tcPr>
          <w:p w14:paraId="6226E5CF" w14:textId="7F578506" w:rsidR="000E295A" w:rsidRDefault="00207253" w:rsidP="00207253">
            <w:r>
              <w:t xml:space="preserve">What if any local connections do you have with the </w:t>
            </w:r>
            <w:r w:rsidR="10654BC1">
              <w:t>Authorities listed under the 4F group</w:t>
            </w:r>
            <w:r>
              <w:t>?</w:t>
            </w:r>
          </w:p>
        </w:tc>
        <w:tc>
          <w:tcPr>
            <w:tcW w:w="2251" w:type="pct"/>
          </w:tcPr>
          <w:p w14:paraId="6226E5D0" w14:textId="77777777" w:rsidR="000E295A" w:rsidRDefault="000E295A" w:rsidP="00CC58BD"/>
        </w:tc>
      </w:tr>
      <w:tr w:rsidR="00207253" w14:paraId="6226E5D4" w14:textId="77777777" w:rsidTr="648EC660">
        <w:tc>
          <w:tcPr>
            <w:tcW w:w="2749" w:type="pct"/>
            <w:shd w:val="clear" w:color="auto" w:fill="D9D9D9" w:themeFill="background1" w:themeFillShade="D9"/>
          </w:tcPr>
          <w:p w14:paraId="6226E5D2" w14:textId="77777777" w:rsidR="000E295A" w:rsidRDefault="00207253" w:rsidP="00CC58BD">
            <w:r>
              <w:t xml:space="preserve">Name of person whom an </w:t>
            </w:r>
            <w:proofErr w:type="gramStart"/>
            <w:r>
              <w:t>queries</w:t>
            </w:r>
            <w:proofErr w:type="gramEnd"/>
            <w:r>
              <w:t xml:space="preserve"> relating to this questionnaire should be addressed</w:t>
            </w:r>
          </w:p>
        </w:tc>
        <w:tc>
          <w:tcPr>
            <w:tcW w:w="2251" w:type="pct"/>
          </w:tcPr>
          <w:p w14:paraId="6226E5D3" w14:textId="77777777" w:rsidR="000E295A" w:rsidRDefault="000E295A" w:rsidP="00CC58BD"/>
        </w:tc>
      </w:tr>
      <w:tr w:rsidR="00207253" w14:paraId="6226E5D7" w14:textId="77777777" w:rsidTr="648EC660">
        <w:tc>
          <w:tcPr>
            <w:tcW w:w="2749" w:type="pct"/>
            <w:shd w:val="clear" w:color="auto" w:fill="D9D9D9" w:themeFill="background1" w:themeFillShade="D9"/>
          </w:tcPr>
          <w:p w14:paraId="6226E5D5" w14:textId="77777777" w:rsidR="000E295A" w:rsidRDefault="00207253" w:rsidP="00207253">
            <w:r>
              <w:t>Telephone Number(s)</w:t>
            </w:r>
          </w:p>
        </w:tc>
        <w:tc>
          <w:tcPr>
            <w:tcW w:w="2251" w:type="pct"/>
          </w:tcPr>
          <w:p w14:paraId="6226E5D6" w14:textId="77777777" w:rsidR="000E295A" w:rsidRDefault="000E295A" w:rsidP="00CC58BD"/>
        </w:tc>
      </w:tr>
      <w:tr w:rsidR="00207253" w14:paraId="6226E5DA" w14:textId="77777777" w:rsidTr="648EC660">
        <w:tc>
          <w:tcPr>
            <w:tcW w:w="2749" w:type="pct"/>
            <w:shd w:val="clear" w:color="auto" w:fill="D9D9D9" w:themeFill="background1" w:themeFillShade="D9"/>
          </w:tcPr>
          <w:p w14:paraId="6226E5D8" w14:textId="37411DF3" w:rsidR="000E295A" w:rsidRDefault="00207253" w:rsidP="00CC58BD">
            <w:r>
              <w:t>Email</w:t>
            </w:r>
            <w:r w:rsidR="008D4D3F">
              <w:t xml:space="preserve"> (we will use this email address to invite further pre-tender engagement)</w:t>
            </w:r>
          </w:p>
        </w:tc>
        <w:tc>
          <w:tcPr>
            <w:tcW w:w="2251" w:type="pct"/>
          </w:tcPr>
          <w:p w14:paraId="6226E5D9" w14:textId="77777777" w:rsidR="000E295A" w:rsidRDefault="000E295A" w:rsidP="00CC58BD"/>
        </w:tc>
      </w:tr>
      <w:tr w:rsidR="00207253" w14:paraId="6226E5DD" w14:textId="77777777" w:rsidTr="648EC660">
        <w:tc>
          <w:tcPr>
            <w:tcW w:w="2749" w:type="pct"/>
            <w:shd w:val="clear" w:color="auto" w:fill="D9D9D9" w:themeFill="background1" w:themeFillShade="D9"/>
          </w:tcPr>
          <w:p w14:paraId="6226E5DB" w14:textId="77777777" w:rsidR="000E295A" w:rsidRDefault="00207253" w:rsidP="00CC58BD">
            <w:r>
              <w:t>Address if different to above</w:t>
            </w:r>
          </w:p>
        </w:tc>
        <w:tc>
          <w:tcPr>
            <w:tcW w:w="2251" w:type="pct"/>
          </w:tcPr>
          <w:p w14:paraId="6226E5DC" w14:textId="77777777" w:rsidR="000E295A" w:rsidRDefault="000E295A" w:rsidP="00CC58BD"/>
        </w:tc>
      </w:tr>
    </w:tbl>
    <w:p w14:paraId="6226E5DE" w14:textId="77777777" w:rsidR="00CC58BD" w:rsidRDefault="00207253" w:rsidP="00CC5A01">
      <w:pPr>
        <w:pStyle w:val="Heading2"/>
      </w:pPr>
      <w:r>
        <w:t>Section B</w:t>
      </w:r>
      <w:r w:rsidR="000A60CE">
        <w:t>:</w:t>
      </w:r>
      <w:r>
        <w:t xml:space="preserve"> Questions</w:t>
      </w:r>
    </w:p>
    <w:p w14:paraId="6226E5DF" w14:textId="37C36F33" w:rsidR="000A60CE" w:rsidRDefault="000A60CE" w:rsidP="000A60CE">
      <w:r>
        <w:t xml:space="preserve">Please </w:t>
      </w:r>
      <w:proofErr w:type="gramStart"/>
      <w:r>
        <w:t>note:</w:t>
      </w:r>
      <w:proofErr w:type="gramEnd"/>
      <w:r>
        <w:t xml:space="preserve"> you do not need to resize the table; it will automatically adjust to fit your response. </w:t>
      </w:r>
    </w:p>
    <w:p w14:paraId="04FDA020" w14:textId="5F00E349" w:rsidR="0039494B" w:rsidRPr="00207253" w:rsidRDefault="0039494B" w:rsidP="0039494B">
      <w:pPr>
        <w:rPr>
          <w:color w:val="FF0000"/>
        </w:rPr>
      </w:pPr>
      <w:r w:rsidRPr="2D62D243">
        <w:rPr>
          <w:color w:val="FF0000"/>
        </w:rPr>
        <w:t>Your response should specifically identify areas of proprietary or commercially sensitive information that you would not wish to be divulged.</w:t>
      </w:r>
    </w:p>
    <w:p w14:paraId="3263A5D8" w14:textId="79A50E9D" w:rsidR="2D62D243" w:rsidRDefault="2D62D243">
      <w:r>
        <w:br w:type="page"/>
      </w:r>
    </w:p>
    <w:p w14:paraId="4EB57690" w14:textId="171B8EB8" w:rsidR="2D62D243" w:rsidRDefault="2D62D243" w:rsidP="2D62D243">
      <w:pPr>
        <w:rPr>
          <w:color w:val="FF0000"/>
        </w:rPr>
      </w:pPr>
    </w:p>
    <w:tbl>
      <w:tblPr>
        <w:tblStyle w:val="TableGrid"/>
        <w:tblW w:w="5000" w:type="pct"/>
        <w:tblLook w:val="04A0" w:firstRow="1" w:lastRow="0" w:firstColumn="1" w:lastColumn="0" w:noHBand="0" w:noVBand="1"/>
      </w:tblPr>
      <w:tblGrid>
        <w:gridCol w:w="9016"/>
      </w:tblGrid>
      <w:tr w:rsidR="00A14693" w:rsidRPr="000A60CE" w14:paraId="6226E5E2" w14:textId="77777777" w:rsidTr="2D62D243">
        <w:tc>
          <w:tcPr>
            <w:tcW w:w="5000" w:type="pct"/>
            <w:shd w:val="clear" w:color="auto" w:fill="D9D9D9" w:themeFill="background1" w:themeFillShade="D9"/>
          </w:tcPr>
          <w:p w14:paraId="6226E5E0" w14:textId="4C8ACB42" w:rsidR="008A2825" w:rsidRPr="000A60CE" w:rsidRDefault="00A14693" w:rsidP="008F632F">
            <w:pPr>
              <w:rPr>
                <w:rStyle w:val="Strong"/>
              </w:rPr>
            </w:pPr>
            <w:r w:rsidRPr="5B7C5097">
              <w:rPr>
                <w:rStyle w:val="Strong"/>
              </w:rPr>
              <w:t>Question</w:t>
            </w:r>
            <w:r w:rsidR="009A2616" w:rsidRPr="5B7C5097">
              <w:rPr>
                <w:rStyle w:val="Strong"/>
              </w:rPr>
              <w:t xml:space="preserve"> – Commercial </w:t>
            </w:r>
          </w:p>
        </w:tc>
      </w:tr>
      <w:tr w:rsidR="00A14693" w14:paraId="6226E5E5" w14:textId="77777777" w:rsidTr="2D62D243">
        <w:tc>
          <w:tcPr>
            <w:tcW w:w="5000" w:type="pct"/>
            <w:shd w:val="clear" w:color="auto" w:fill="D9D9D9" w:themeFill="background1" w:themeFillShade="D9"/>
          </w:tcPr>
          <w:p w14:paraId="6226E5E3" w14:textId="1E41B3F6" w:rsidR="00A14693" w:rsidRPr="00950CE0" w:rsidRDefault="009A2616" w:rsidP="648EC660">
            <w:pPr>
              <w:rPr>
                <w:b/>
                <w:bCs/>
              </w:rPr>
            </w:pPr>
            <w:r w:rsidRPr="648EC660">
              <w:rPr>
                <w:b/>
                <w:bCs/>
              </w:rPr>
              <w:t xml:space="preserve">C1 - </w:t>
            </w:r>
            <w:r w:rsidR="004B7AD7" w:rsidRPr="008A2825">
              <w:t>What is your organisation’s area of expertise or interest?</w:t>
            </w:r>
          </w:p>
        </w:tc>
      </w:tr>
      <w:tr w:rsidR="00A14693" w14:paraId="1927BDC8" w14:textId="77777777" w:rsidTr="2D62D243">
        <w:tc>
          <w:tcPr>
            <w:tcW w:w="5000" w:type="pct"/>
            <w:shd w:val="clear" w:color="auto" w:fill="auto"/>
          </w:tcPr>
          <w:p w14:paraId="6540CD18" w14:textId="706038D9" w:rsidR="00A14693" w:rsidRPr="00F80CEC" w:rsidRDefault="00F80CEC" w:rsidP="00F80CEC">
            <w:pPr>
              <w:pStyle w:val="ListParagraph"/>
              <w:ind w:left="-113" w:firstLine="142"/>
              <w:rPr>
                <w:b/>
                <w:bCs/>
              </w:rPr>
            </w:pPr>
            <w:r w:rsidRPr="00F80CEC">
              <w:rPr>
                <w:b/>
                <w:bCs/>
              </w:rPr>
              <w:t>Response</w:t>
            </w:r>
          </w:p>
          <w:p w14:paraId="7A560B20" w14:textId="77777777" w:rsidR="00676308" w:rsidRDefault="00676308" w:rsidP="00676308"/>
          <w:p w14:paraId="281484BA" w14:textId="0209099C" w:rsidR="00F80CEC" w:rsidRPr="00950CE0" w:rsidRDefault="00F80CEC" w:rsidP="00C65DD7"/>
        </w:tc>
      </w:tr>
      <w:tr w:rsidR="00A14693" w14:paraId="6A027C13" w14:textId="77777777" w:rsidTr="2D62D243">
        <w:tc>
          <w:tcPr>
            <w:tcW w:w="5000" w:type="pct"/>
            <w:shd w:val="clear" w:color="auto" w:fill="D9D9D9" w:themeFill="background1" w:themeFillShade="D9"/>
          </w:tcPr>
          <w:p w14:paraId="12F3F2CB" w14:textId="20F3327C" w:rsidR="00A14693" w:rsidRPr="00950CE0" w:rsidRDefault="009A2616" w:rsidP="648EC660">
            <w:pPr>
              <w:rPr>
                <w:b/>
                <w:bCs/>
              </w:rPr>
            </w:pPr>
            <w:r w:rsidRPr="648EC660">
              <w:rPr>
                <w:b/>
                <w:bCs/>
              </w:rPr>
              <w:t xml:space="preserve">C2 – </w:t>
            </w:r>
            <w:r w:rsidRPr="008A2825">
              <w:t xml:space="preserve">Please can you describe any market conditions or </w:t>
            </w:r>
            <w:r w:rsidR="41F7FF03" w:rsidRPr="008A2825">
              <w:t xml:space="preserve">operational </w:t>
            </w:r>
            <w:r w:rsidRPr="008A2825">
              <w:t xml:space="preserve">constraints that you are currently experiencing that you would like to raise with the 4F group </w:t>
            </w:r>
            <w:r w:rsidR="41F7FF03" w:rsidRPr="008A2825">
              <w:t>which</w:t>
            </w:r>
            <w:r w:rsidRPr="008A2825">
              <w:t xml:space="preserve"> might impact </w:t>
            </w:r>
            <w:r w:rsidR="41F7FF03" w:rsidRPr="008A2825">
              <w:t xml:space="preserve">on </w:t>
            </w:r>
            <w:r w:rsidRPr="008A2825">
              <w:t>the project aims</w:t>
            </w:r>
            <w:r w:rsidR="00281C03">
              <w:t xml:space="preserve"> and timescales</w:t>
            </w:r>
            <w:r w:rsidRPr="008A2825">
              <w:t>?</w:t>
            </w:r>
          </w:p>
        </w:tc>
      </w:tr>
      <w:tr w:rsidR="00A14693" w14:paraId="6226E5E8" w14:textId="77777777" w:rsidTr="2D62D243">
        <w:tc>
          <w:tcPr>
            <w:tcW w:w="5000" w:type="pct"/>
            <w:shd w:val="clear" w:color="auto" w:fill="auto"/>
          </w:tcPr>
          <w:p w14:paraId="3225B511" w14:textId="77777777" w:rsidR="00F80CEC" w:rsidRPr="00F80CEC" w:rsidRDefault="00F80CEC" w:rsidP="00F80CEC">
            <w:pPr>
              <w:pStyle w:val="ListParagraph"/>
              <w:ind w:left="-113" w:firstLine="142"/>
              <w:rPr>
                <w:b/>
                <w:bCs/>
              </w:rPr>
            </w:pPr>
            <w:r w:rsidRPr="00F80CEC">
              <w:rPr>
                <w:b/>
                <w:bCs/>
              </w:rPr>
              <w:t>Response</w:t>
            </w:r>
          </w:p>
          <w:p w14:paraId="41183D76" w14:textId="77777777" w:rsidR="00F80CEC" w:rsidRDefault="00F80CEC" w:rsidP="00C65DD7"/>
          <w:p w14:paraId="6226E5E6" w14:textId="0ECBF239" w:rsidR="00F80CEC" w:rsidRPr="00950CE0" w:rsidRDefault="00F80CEC" w:rsidP="00A14693">
            <w:pPr>
              <w:pStyle w:val="ListParagraph"/>
            </w:pPr>
          </w:p>
        </w:tc>
      </w:tr>
      <w:tr w:rsidR="00A14693" w14:paraId="4BF0F339" w14:textId="77777777" w:rsidTr="2D62D243">
        <w:tc>
          <w:tcPr>
            <w:tcW w:w="5000" w:type="pct"/>
            <w:shd w:val="clear" w:color="auto" w:fill="D9D9D9" w:themeFill="background1" w:themeFillShade="D9"/>
          </w:tcPr>
          <w:p w14:paraId="1316455C" w14:textId="39FC250C" w:rsidR="004F06F0" w:rsidRPr="00950CE0" w:rsidRDefault="009A2616" w:rsidP="648EC660">
            <w:pPr>
              <w:rPr>
                <w:b/>
                <w:bCs/>
              </w:rPr>
            </w:pPr>
            <w:r w:rsidRPr="08A015BF">
              <w:rPr>
                <w:b/>
                <w:bCs/>
              </w:rPr>
              <w:t xml:space="preserve">C3 </w:t>
            </w:r>
            <w:r w:rsidR="5C152DF5" w:rsidRPr="08A015BF">
              <w:rPr>
                <w:b/>
                <w:bCs/>
              </w:rPr>
              <w:t>–</w:t>
            </w:r>
            <w:r w:rsidRPr="08A015BF">
              <w:rPr>
                <w:b/>
                <w:bCs/>
              </w:rPr>
              <w:t xml:space="preserve"> </w:t>
            </w:r>
            <w:r w:rsidR="5C152DF5" w:rsidRPr="008A2825">
              <w:t xml:space="preserve">Please give details of where your organisation would feature in any prospective bidding model and </w:t>
            </w:r>
            <w:r w:rsidR="00281C03">
              <w:t>the</w:t>
            </w:r>
            <w:r w:rsidR="5C152DF5" w:rsidRPr="008A2825">
              <w:t xml:space="preserve"> contractual implications this might have during the operational life of the vehicles.</w:t>
            </w:r>
          </w:p>
        </w:tc>
      </w:tr>
      <w:tr w:rsidR="00A14693" w14:paraId="1031F060" w14:textId="77777777" w:rsidTr="2D62D243">
        <w:tc>
          <w:tcPr>
            <w:tcW w:w="5000" w:type="pct"/>
            <w:shd w:val="clear" w:color="auto" w:fill="auto"/>
          </w:tcPr>
          <w:p w14:paraId="007E6092" w14:textId="77777777" w:rsidR="00C65DD7" w:rsidRPr="00F80CEC" w:rsidRDefault="00C65DD7" w:rsidP="00C65DD7">
            <w:pPr>
              <w:pStyle w:val="ListParagraph"/>
              <w:ind w:left="-113" w:firstLine="142"/>
              <w:rPr>
                <w:b/>
                <w:bCs/>
              </w:rPr>
            </w:pPr>
            <w:r w:rsidRPr="00F80CEC">
              <w:rPr>
                <w:b/>
                <w:bCs/>
              </w:rPr>
              <w:t>Response</w:t>
            </w:r>
          </w:p>
          <w:p w14:paraId="0B4B6DB3" w14:textId="77777777" w:rsidR="00C65DD7" w:rsidRDefault="00C65DD7" w:rsidP="00C65DD7"/>
          <w:p w14:paraId="578A0CE4" w14:textId="6931C605" w:rsidR="00A14693" w:rsidRPr="00950CE0" w:rsidRDefault="00A14693" w:rsidP="00C65DD7"/>
        </w:tc>
      </w:tr>
      <w:tr w:rsidR="00A14693" w14:paraId="78585207" w14:textId="77777777" w:rsidTr="2D62D243">
        <w:tc>
          <w:tcPr>
            <w:tcW w:w="5000" w:type="pct"/>
            <w:shd w:val="clear" w:color="auto" w:fill="D9D9D9" w:themeFill="background1" w:themeFillShade="D9"/>
          </w:tcPr>
          <w:p w14:paraId="050B69C5" w14:textId="78A29C72" w:rsidR="00A14693" w:rsidRDefault="009A2616" w:rsidP="08A015BF">
            <w:pPr>
              <w:rPr>
                <w:b/>
                <w:bCs/>
              </w:rPr>
            </w:pPr>
            <w:r w:rsidRPr="00E42455">
              <w:rPr>
                <w:b/>
                <w:bCs/>
              </w:rPr>
              <w:t>C4</w:t>
            </w:r>
            <w:r w:rsidR="38EF6D9E">
              <w:t xml:space="preserve"> – </w:t>
            </w:r>
            <w:r w:rsidR="07B3E03A" w:rsidRPr="008A2825">
              <w:t>P</w:t>
            </w:r>
            <w:r w:rsidR="38EF6D9E" w:rsidRPr="008A2825">
              <w:t>lease specify if you</w:t>
            </w:r>
            <w:r w:rsidR="00AE6051">
              <w:t>r organisation can</w:t>
            </w:r>
            <w:r w:rsidR="38EF6D9E" w:rsidRPr="008A2825">
              <w:t xml:space="preserve"> offer a single point of contact for support, </w:t>
            </w:r>
            <w:proofErr w:type="gramStart"/>
            <w:r w:rsidR="38EF6D9E" w:rsidRPr="008A2825">
              <w:t>maintenance</w:t>
            </w:r>
            <w:proofErr w:type="gramEnd"/>
            <w:r w:rsidR="38EF6D9E" w:rsidRPr="008A2825">
              <w:t xml:space="preserve"> and warranty issues for all elements of the vehicle build, includi</w:t>
            </w:r>
            <w:r w:rsidR="7FAFEAEA" w:rsidRPr="008A2825">
              <w:t>ng AV and IT equipment.</w:t>
            </w:r>
          </w:p>
        </w:tc>
      </w:tr>
      <w:tr w:rsidR="00294C17" w14:paraId="0EF47698" w14:textId="77777777" w:rsidTr="2D62D243">
        <w:tc>
          <w:tcPr>
            <w:tcW w:w="5000" w:type="pct"/>
            <w:shd w:val="clear" w:color="auto" w:fill="auto"/>
          </w:tcPr>
          <w:p w14:paraId="2D03A69A" w14:textId="77777777" w:rsidR="00294C17" w:rsidRDefault="00294C17" w:rsidP="08A015BF">
            <w:pPr>
              <w:rPr>
                <w:b/>
                <w:bCs/>
              </w:rPr>
            </w:pPr>
            <w:r>
              <w:rPr>
                <w:b/>
                <w:bCs/>
              </w:rPr>
              <w:t>Response</w:t>
            </w:r>
          </w:p>
          <w:p w14:paraId="2B57E33B" w14:textId="77777777" w:rsidR="00294C17" w:rsidRDefault="00294C17" w:rsidP="08A015BF">
            <w:pPr>
              <w:rPr>
                <w:b/>
                <w:bCs/>
              </w:rPr>
            </w:pPr>
          </w:p>
          <w:p w14:paraId="6DCAA41B" w14:textId="77777777" w:rsidR="00294C17" w:rsidRDefault="00294C17" w:rsidP="08A015BF">
            <w:pPr>
              <w:rPr>
                <w:b/>
                <w:bCs/>
              </w:rPr>
            </w:pPr>
          </w:p>
          <w:p w14:paraId="0AC6FD6A" w14:textId="017C408F" w:rsidR="00294C17" w:rsidRPr="00E42455" w:rsidRDefault="00294C17" w:rsidP="08A015BF">
            <w:pPr>
              <w:rPr>
                <w:b/>
                <w:bCs/>
              </w:rPr>
            </w:pPr>
          </w:p>
        </w:tc>
      </w:tr>
      <w:tr w:rsidR="00294C17" w14:paraId="0BF83F9E" w14:textId="77777777" w:rsidTr="2D62D243">
        <w:tc>
          <w:tcPr>
            <w:tcW w:w="5000" w:type="pct"/>
            <w:shd w:val="clear" w:color="auto" w:fill="D9D9D9" w:themeFill="background1" w:themeFillShade="D9"/>
          </w:tcPr>
          <w:p w14:paraId="53C371F9" w14:textId="536D716A" w:rsidR="00294C17" w:rsidRPr="00E42455" w:rsidRDefault="00294C17" w:rsidP="08A015BF">
            <w:pPr>
              <w:rPr>
                <w:b/>
                <w:bCs/>
              </w:rPr>
            </w:pPr>
            <w:r w:rsidRPr="000D6755">
              <w:rPr>
                <w:b/>
                <w:bCs/>
              </w:rPr>
              <w:t xml:space="preserve">C5- </w:t>
            </w:r>
            <w:r w:rsidRPr="000D6755">
              <w:t xml:space="preserve">The current project timescales allow for the tender documents to be released in </w:t>
            </w:r>
            <w:r w:rsidR="00A91CD6" w:rsidRPr="000D6755">
              <w:t>May</w:t>
            </w:r>
            <w:r w:rsidR="000D6755" w:rsidRPr="000D6755">
              <w:t>/June</w:t>
            </w:r>
            <w:r w:rsidRPr="000D6755">
              <w:t xml:space="preserve"> 2024. Based on this indicative timetable, would resources allow for your organisation to submit a tender response.</w:t>
            </w:r>
          </w:p>
        </w:tc>
      </w:tr>
      <w:tr w:rsidR="00A14693" w14:paraId="27DFD199" w14:textId="77777777" w:rsidTr="2D62D243">
        <w:tc>
          <w:tcPr>
            <w:tcW w:w="5000" w:type="pct"/>
            <w:shd w:val="clear" w:color="auto" w:fill="auto"/>
          </w:tcPr>
          <w:p w14:paraId="46CFA004" w14:textId="77777777" w:rsidR="00CB0E74" w:rsidRPr="00F80CEC" w:rsidRDefault="00CB0E74" w:rsidP="00CB0E74">
            <w:pPr>
              <w:pStyle w:val="ListParagraph"/>
              <w:ind w:left="-113" w:firstLine="142"/>
              <w:rPr>
                <w:b/>
                <w:bCs/>
              </w:rPr>
            </w:pPr>
            <w:r w:rsidRPr="00F80CEC">
              <w:rPr>
                <w:b/>
                <w:bCs/>
              </w:rPr>
              <w:t>Response</w:t>
            </w:r>
          </w:p>
          <w:p w14:paraId="263A82CF" w14:textId="77777777" w:rsidR="00CB0E74" w:rsidRDefault="00CB0E74" w:rsidP="00CB0E74"/>
          <w:p w14:paraId="6686E85E" w14:textId="0BDA0A73" w:rsidR="00A14693" w:rsidRPr="00950CE0" w:rsidRDefault="00A14693" w:rsidP="00CB0E74"/>
        </w:tc>
      </w:tr>
    </w:tbl>
    <w:p w14:paraId="5A4CDDB0" w14:textId="301AF670" w:rsidR="2D62D243" w:rsidRDefault="2D62D243">
      <w:r>
        <w:br w:type="page"/>
      </w:r>
    </w:p>
    <w:p w14:paraId="6226E5F8" w14:textId="317C1A41" w:rsidR="00207253" w:rsidRDefault="00207253" w:rsidP="00207253"/>
    <w:tbl>
      <w:tblPr>
        <w:tblStyle w:val="TableGrid"/>
        <w:tblW w:w="5000" w:type="pct"/>
        <w:tblLook w:val="04A0" w:firstRow="1" w:lastRow="0" w:firstColumn="1" w:lastColumn="0" w:noHBand="0" w:noVBand="1"/>
      </w:tblPr>
      <w:tblGrid>
        <w:gridCol w:w="9016"/>
      </w:tblGrid>
      <w:tr w:rsidR="009A2616" w:rsidRPr="000A60CE" w14:paraId="646F9D94" w14:textId="77777777" w:rsidTr="2D62D243">
        <w:tc>
          <w:tcPr>
            <w:tcW w:w="5000" w:type="pct"/>
            <w:shd w:val="clear" w:color="auto" w:fill="D9D9D9" w:themeFill="background1" w:themeFillShade="D9"/>
          </w:tcPr>
          <w:p w14:paraId="5D9CD3A1" w14:textId="363F86FD" w:rsidR="008A2825" w:rsidRPr="000A60CE" w:rsidRDefault="009A2616">
            <w:pPr>
              <w:rPr>
                <w:rStyle w:val="Strong"/>
              </w:rPr>
            </w:pPr>
            <w:r w:rsidRPr="2D62D243">
              <w:rPr>
                <w:rStyle w:val="Strong"/>
              </w:rPr>
              <w:t>Question – Vehicle</w:t>
            </w:r>
          </w:p>
        </w:tc>
      </w:tr>
      <w:tr w:rsidR="009A2616" w14:paraId="13808D4C" w14:textId="77777777" w:rsidTr="2D62D243">
        <w:tc>
          <w:tcPr>
            <w:tcW w:w="5000" w:type="pct"/>
            <w:shd w:val="clear" w:color="auto" w:fill="D9D9D9" w:themeFill="background1" w:themeFillShade="D9"/>
          </w:tcPr>
          <w:p w14:paraId="28FD2BA8" w14:textId="2D732801" w:rsidR="009A2616" w:rsidRPr="00950CE0" w:rsidRDefault="2B3F8906" w:rsidP="2BAF59D8">
            <w:r w:rsidRPr="002E4DAF">
              <w:rPr>
                <w:b/>
                <w:bCs/>
              </w:rPr>
              <w:t>V1</w:t>
            </w:r>
            <w:r w:rsidR="03001410">
              <w:t xml:space="preserve"> – </w:t>
            </w:r>
            <w:r w:rsidR="31E8F0D2">
              <w:t>Please provide an indication of</w:t>
            </w:r>
            <w:r w:rsidR="02C1E0E8">
              <w:t xml:space="preserve"> </w:t>
            </w:r>
            <w:r w:rsidR="31E8F0D2">
              <w:t>lead times for chassis</w:t>
            </w:r>
            <w:r w:rsidR="02C1E0E8">
              <w:t xml:space="preserve"> delivery</w:t>
            </w:r>
            <w:r w:rsidR="4ECB853B">
              <w:t xml:space="preserve"> (with a focus on Volvo but the 4F group would be interested to know about the wider market is case of differences)</w:t>
            </w:r>
            <w:r w:rsidR="00F84602">
              <w:t xml:space="preserve"> and estimated </w:t>
            </w:r>
            <w:r w:rsidR="02C1E0E8">
              <w:t>conversion time</w:t>
            </w:r>
            <w:r w:rsidR="2A830085">
              <w:t xml:space="preserve"> (this should cover </w:t>
            </w:r>
            <w:r w:rsidR="36BDC211">
              <w:t>all 5 vehicles)</w:t>
            </w:r>
            <w:r w:rsidR="31E8F0D2">
              <w:t>.</w:t>
            </w:r>
          </w:p>
        </w:tc>
      </w:tr>
      <w:tr w:rsidR="009A2616" w14:paraId="646481B9" w14:textId="77777777" w:rsidTr="2D62D243">
        <w:tc>
          <w:tcPr>
            <w:tcW w:w="5000" w:type="pct"/>
            <w:shd w:val="clear" w:color="auto" w:fill="auto"/>
          </w:tcPr>
          <w:p w14:paraId="45B9581A" w14:textId="77777777" w:rsidR="009A2616" w:rsidRPr="00F80CEC" w:rsidRDefault="009A2616">
            <w:pPr>
              <w:pStyle w:val="ListParagraph"/>
              <w:ind w:left="-113" w:firstLine="142"/>
              <w:rPr>
                <w:b/>
                <w:bCs/>
              </w:rPr>
            </w:pPr>
            <w:r w:rsidRPr="00F80CEC">
              <w:rPr>
                <w:b/>
                <w:bCs/>
              </w:rPr>
              <w:t>Response</w:t>
            </w:r>
          </w:p>
          <w:p w14:paraId="7275BFD3" w14:textId="77777777" w:rsidR="009A2616" w:rsidRDefault="009A2616"/>
          <w:p w14:paraId="2A4CEE73" w14:textId="77777777" w:rsidR="009A2616" w:rsidRPr="00950CE0" w:rsidRDefault="009A2616"/>
        </w:tc>
      </w:tr>
      <w:tr w:rsidR="009A2616" w14:paraId="56DAD890" w14:textId="77777777" w:rsidTr="2D62D243">
        <w:tc>
          <w:tcPr>
            <w:tcW w:w="5000" w:type="pct"/>
            <w:shd w:val="clear" w:color="auto" w:fill="D9D9D9" w:themeFill="background1" w:themeFillShade="D9"/>
          </w:tcPr>
          <w:p w14:paraId="094D2166" w14:textId="2B871618" w:rsidR="008A2825" w:rsidRPr="00F80CEC" w:rsidRDefault="2B3F8906" w:rsidP="008A2825">
            <w:pPr>
              <w:pStyle w:val="ListParagraph"/>
              <w:ind w:left="-113" w:firstLine="142"/>
              <w:rPr>
                <w:b/>
                <w:bCs/>
              </w:rPr>
            </w:pPr>
            <w:r w:rsidRPr="002E4DAF">
              <w:rPr>
                <w:b/>
                <w:bCs/>
              </w:rPr>
              <w:t>V</w:t>
            </w:r>
            <w:r w:rsidR="5A33AA50" w:rsidRPr="002E4DAF">
              <w:rPr>
                <w:b/>
                <w:bCs/>
              </w:rPr>
              <w:t>2</w:t>
            </w:r>
            <w:r w:rsidR="7AD10C37">
              <w:t xml:space="preserve"> – </w:t>
            </w:r>
            <w:r w:rsidR="161034AA">
              <w:t>C</w:t>
            </w:r>
            <w:r w:rsidR="5A33AA50">
              <w:t>an you confirm if the Allison automatic transmission can be fitted as part of the standard chassis specification</w:t>
            </w:r>
            <w:r w:rsidR="3D53ED2F">
              <w:t xml:space="preserve"> for any/all vehicle manufacturers</w:t>
            </w:r>
            <w:r w:rsidR="5FE76F53">
              <w:t>?</w:t>
            </w:r>
          </w:p>
          <w:p w14:paraId="1961C54D" w14:textId="6F06F0D6" w:rsidR="009A2616" w:rsidRPr="00BD2E30" w:rsidRDefault="009A2616" w:rsidP="2BAF59D8"/>
        </w:tc>
      </w:tr>
      <w:tr w:rsidR="009A2616" w14:paraId="60B8B279" w14:textId="77777777" w:rsidTr="2D62D243">
        <w:tc>
          <w:tcPr>
            <w:tcW w:w="5000" w:type="pct"/>
            <w:shd w:val="clear" w:color="auto" w:fill="auto"/>
          </w:tcPr>
          <w:p w14:paraId="24B2F1FE" w14:textId="271F98FC" w:rsidR="009A2616" w:rsidRPr="00F80CEC" w:rsidRDefault="009A2616">
            <w:pPr>
              <w:pStyle w:val="ListParagraph"/>
              <w:ind w:left="-113" w:firstLine="142"/>
              <w:rPr>
                <w:b/>
                <w:bCs/>
              </w:rPr>
            </w:pPr>
            <w:r w:rsidRPr="00F80CEC">
              <w:rPr>
                <w:b/>
                <w:bCs/>
              </w:rPr>
              <w:t>Response</w:t>
            </w:r>
            <w:r w:rsidR="007C5F9A">
              <w:rPr>
                <w:b/>
                <w:bCs/>
              </w:rPr>
              <w:t xml:space="preserve"> </w:t>
            </w:r>
          </w:p>
          <w:p w14:paraId="7FFA6367" w14:textId="77777777" w:rsidR="009A2616" w:rsidRDefault="009A2616"/>
          <w:p w14:paraId="43C46738" w14:textId="77777777" w:rsidR="009A2616" w:rsidRDefault="009A2616"/>
        </w:tc>
      </w:tr>
    </w:tbl>
    <w:p w14:paraId="3F1DADEC" w14:textId="74551944" w:rsidR="2D62D243" w:rsidRDefault="2D62D243">
      <w:r>
        <w:br w:type="page"/>
      </w:r>
    </w:p>
    <w:tbl>
      <w:tblPr>
        <w:tblStyle w:val="TableGrid"/>
        <w:tblW w:w="5000" w:type="pct"/>
        <w:tblLook w:val="04A0" w:firstRow="1" w:lastRow="0" w:firstColumn="1" w:lastColumn="0" w:noHBand="0" w:noVBand="1"/>
      </w:tblPr>
      <w:tblGrid>
        <w:gridCol w:w="9016"/>
      </w:tblGrid>
      <w:tr w:rsidR="009A2616" w:rsidRPr="000A60CE" w14:paraId="7F5B31FB" w14:textId="77777777" w:rsidTr="5B7C5097">
        <w:tc>
          <w:tcPr>
            <w:tcW w:w="5000" w:type="pct"/>
            <w:shd w:val="clear" w:color="auto" w:fill="D9D9D9" w:themeFill="background1" w:themeFillShade="D9"/>
          </w:tcPr>
          <w:p w14:paraId="64E610EB" w14:textId="77777777" w:rsidR="009A2616" w:rsidRDefault="009A2616">
            <w:pPr>
              <w:rPr>
                <w:rStyle w:val="Strong"/>
              </w:rPr>
            </w:pPr>
            <w:r w:rsidRPr="000A60CE">
              <w:rPr>
                <w:rStyle w:val="Strong"/>
              </w:rPr>
              <w:lastRenderedPageBreak/>
              <w:t>Question</w:t>
            </w:r>
            <w:r>
              <w:rPr>
                <w:rStyle w:val="Strong"/>
              </w:rPr>
              <w:t xml:space="preserve"> – Conversion</w:t>
            </w:r>
          </w:p>
          <w:p w14:paraId="0BA97787" w14:textId="73F9D44A" w:rsidR="00F84602" w:rsidRPr="000A60CE" w:rsidRDefault="00F84602">
            <w:pPr>
              <w:rPr>
                <w:rStyle w:val="Strong"/>
              </w:rPr>
            </w:pPr>
          </w:p>
        </w:tc>
      </w:tr>
      <w:tr w:rsidR="009A2616" w14:paraId="1968B5FF" w14:textId="77777777" w:rsidTr="5B7C5097">
        <w:tc>
          <w:tcPr>
            <w:tcW w:w="5000" w:type="pct"/>
            <w:shd w:val="clear" w:color="auto" w:fill="D9D9D9" w:themeFill="background1" w:themeFillShade="D9"/>
          </w:tcPr>
          <w:p w14:paraId="585D96A2" w14:textId="5BE17BBB" w:rsidR="009A2616" w:rsidRPr="00950CE0" w:rsidRDefault="24749736" w:rsidP="009A2616">
            <w:r w:rsidRPr="00F84602">
              <w:rPr>
                <w:b/>
                <w:bCs/>
              </w:rPr>
              <w:t>CV</w:t>
            </w:r>
            <w:r w:rsidR="008A2825" w:rsidRPr="00F84602">
              <w:rPr>
                <w:b/>
                <w:bCs/>
              </w:rPr>
              <w:t>1</w:t>
            </w:r>
            <w:r w:rsidR="66AC9057">
              <w:t xml:space="preserve"> – The vehicles are intended to be in service for 15-18 years, considering the stated </w:t>
            </w:r>
            <w:r w:rsidR="7C885006">
              <w:t>requirement</w:t>
            </w:r>
            <w:r w:rsidR="66AC9057">
              <w:t xml:space="preserve"> of chassis, what cost effective, but </w:t>
            </w:r>
            <w:r w:rsidR="26C3B116">
              <w:t>long-lasting</w:t>
            </w:r>
            <w:r w:rsidR="319A702F">
              <w:t xml:space="preserve"> materials would you select for the construction of the command cell that would also not impact the heat transfer </w:t>
            </w:r>
            <w:r w:rsidR="02617BF6">
              <w:t>properties</w:t>
            </w:r>
            <w:r w:rsidR="319A702F">
              <w:t xml:space="preserve"> of the </w:t>
            </w:r>
            <w:r w:rsidR="1693B89D">
              <w:t>interior</w:t>
            </w:r>
            <w:r w:rsidR="319A702F">
              <w:t xml:space="preserve"> space. </w:t>
            </w:r>
          </w:p>
        </w:tc>
      </w:tr>
      <w:tr w:rsidR="009A2616" w14:paraId="4A9CB7F6" w14:textId="77777777" w:rsidTr="5B7C5097">
        <w:tc>
          <w:tcPr>
            <w:tcW w:w="5000" w:type="pct"/>
            <w:shd w:val="clear" w:color="auto" w:fill="auto"/>
          </w:tcPr>
          <w:p w14:paraId="611AB5C0" w14:textId="77777777" w:rsidR="009A2616" w:rsidRPr="00F80CEC" w:rsidRDefault="009A2616">
            <w:pPr>
              <w:pStyle w:val="ListParagraph"/>
              <w:ind w:left="-113" w:firstLine="142"/>
              <w:rPr>
                <w:b/>
                <w:bCs/>
              </w:rPr>
            </w:pPr>
            <w:r w:rsidRPr="00F80CEC">
              <w:rPr>
                <w:b/>
                <w:bCs/>
              </w:rPr>
              <w:t>Response</w:t>
            </w:r>
          </w:p>
          <w:p w14:paraId="58BB76D7" w14:textId="77777777" w:rsidR="009A2616" w:rsidRDefault="009A2616"/>
          <w:p w14:paraId="2ACB0C1F" w14:textId="77777777" w:rsidR="009A2616" w:rsidRPr="00950CE0" w:rsidRDefault="009A2616"/>
        </w:tc>
      </w:tr>
      <w:tr w:rsidR="009A2616" w14:paraId="2C24C792" w14:textId="77777777" w:rsidTr="5B7C5097">
        <w:tc>
          <w:tcPr>
            <w:tcW w:w="5000" w:type="pct"/>
            <w:shd w:val="clear" w:color="auto" w:fill="D9D9D9" w:themeFill="background1" w:themeFillShade="D9"/>
          </w:tcPr>
          <w:p w14:paraId="794A22C5" w14:textId="1E6F00C3" w:rsidR="009A2616" w:rsidRDefault="2B3F8906" w:rsidP="009A2616">
            <w:r w:rsidRPr="009003AD">
              <w:rPr>
                <w:b/>
                <w:bCs/>
              </w:rPr>
              <w:t>CV</w:t>
            </w:r>
            <w:r w:rsidR="5A33AA50" w:rsidRPr="009003AD">
              <w:rPr>
                <w:b/>
                <w:bCs/>
              </w:rPr>
              <w:t>2</w:t>
            </w:r>
            <w:r w:rsidR="63DB170A">
              <w:t xml:space="preserve"> – </w:t>
            </w:r>
            <w:r w:rsidR="5A7BCC12">
              <w:t>T</w:t>
            </w:r>
            <w:r w:rsidR="63DB170A">
              <w:t xml:space="preserve">he design of the body is to have one command space and a radio </w:t>
            </w:r>
            <w:r w:rsidR="7E42B192">
              <w:t>room</w:t>
            </w:r>
            <w:r w:rsidR="00506F08">
              <w:t xml:space="preserve"> - </w:t>
            </w:r>
            <w:r w:rsidR="78D787EB">
              <w:t>this is to allow isolation i</w:t>
            </w:r>
            <w:r w:rsidR="00F31167">
              <w:t>n</w:t>
            </w:r>
            <w:r w:rsidR="78D787EB">
              <w:t xml:space="preserve"> a busy </w:t>
            </w:r>
            <w:r w:rsidR="3EAD9DC9">
              <w:t>environment</w:t>
            </w:r>
            <w:r w:rsidR="78D787EB">
              <w:t xml:space="preserve">. During </w:t>
            </w:r>
            <w:r w:rsidR="62EA8B80">
              <w:t>engagement</w:t>
            </w:r>
            <w:r w:rsidR="78D787EB">
              <w:t xml:space="preserve"> with staff, radio operators have suggested that this may resul</w:t>
            </w:r>
            <w:r w:rsidR="0D017A06">
              <w:t xml:space="preserve">t in silo working. </w:t>
            </w:r>
            <w:r w:rsidR="4BAC4D9E">
              <w:t xml:space="preserve">What kind of </w:t>
            </w:r>
            <w:r w:rsidR="07E84D28">
              <w:t xml:space="preserve">design </w:t>
            </w:r>
            <w:r w:rsidR="4BAC4D9E">
              <w:t xml:space="preserve">options could the 4F group consider </w:t>
            </w:r>
            <w:r w:rsidR="3BB5696D">
              <w:t>at this stage</w:t>
            </w:r>
            <w:r w:rsidR="0D017A06">
              <w:t xml:space="preserve"> to allow audio </w:t>
            </w:r>
            <w:r w:rsidR="5A33AA50">
              <w:t>transparency</w:t>
            </w:r>
            <w:r w:rsidR="0D017A06">
              <w:t xml:space="preserve"> between the two spaces when required? </w:t>
            </w:r>
          </w:p>
        </w:tc>
      </w:tr>
      <w:tr w:rsidR="009A2616" w14:paraId="76A78557" w14:textId="77777777" w:rsidTr="5B7C5097">
        <w:tc>
          <w:tcPr>
            <w:tcW w:w="5000" w:type="pct"/>
            <w:shd w:val="clear" w:color="auto" w:fill="auto"/>
          </w:tcPr>
          <w:p w14:paraId="1A08E403" w14:textId="77777777" w:rsidR="009A2616" w:rsidRPr="00F80CEC" w:rsidRDefault="009A2616">
            <w:pPr>
              <w:pStyle w:val="ListParagraph"/>
              <w:ind w:left="-113" w:firstLine="142"/>
              <w:rPr>
                <w:b/>
                <w:bCs/>
              </w:rPr>
            </w:pPr>
            <w:r w:rsidRPr="00F80CEC">
              <w:rPr>
                <w:b/>
                <w:bCs/>
              </w:rPr>
              <w:t>Response</w:t>
            </w:r>
          </w:p>
          <w:p w14:paraId="622014DD" w14:textId="77777777" w:rsidR="009A2616" w:rsidRDefault="009A2616"/>
          <w:p w14:paraId="03CD50F5" w14:textId="77777777" w:rsidR="009A2616" w:rsidRPr="00950CE0" w:rsidRDefault="009A2616"/>
        </w:tc>
      </w:tr>
    </w:tbl>
    <w:p w14:paraId="4C30EAB8" w14:textId="77777777" w:rsidR="009A2616" w:rsidRDefault="009A2616" w:rsidP="00207253"/>
    <w:p w14:paraId="1D5DA239" w14:textId="3CA9E6BE" w:rsidR="2D62D243" w:rsidRDefault="2D62D243">
      <w:r>
        <w:br w:type="page"/>
      </w:r>
    </w:p>
    <w:tbl>
      <w:tblPr>
        <w:tblStyle w:val="TableGrid"/>
        <w:tblW w:w="5000" w:type="pct"/>
        <w:tblLook w:val="04A0" w:firstRow="1" w:lastRow="0" w:firstColumn="1" w:lastColumn="0" w:noHBand="0" w:noVBand="1"/>
      </w:tblPr>
      <w:tblGrid>
        <w:gridCol w:w="9016"/>
      </w:tblGrid>
      <w:tr w:rsidR="009A2616" w:rsidRPr="000A60CE" w14:paraId="2305E995" w14:textId="77777777" w:rsidTr="2D62D243">
        <w:tc>
          <w:tcPr>
            <w:tcW w:w="5000" w:type="pct"/>
            <w:shd w:val="clear" w:color="auto" w:fill="D9D9D9" w:themeFill="background1" w:themeFillShade="D9"/>
          </w:tcPr>
          <w:p w14:paraId="0BE6743C" w14:textId="1160D0A9" w:rsidR="009003AD" w:rsidRPr="000A60CE" w:rsidRDefault="009A2616">
            <w:pPr>
              <w:rPr>
                <w:rStyle w:val="Strong"/>
              </w:rPr>
            </w:pPr>
            <w:r w:rsidRPr="2D62D243">
              <w:rPr>
                <w:rStyle w:val="Strong"/>
              </w:rPr>
              <w:lastRenderedPageBreak/>
              <w:t>Question – Audio Visual and IT</w:t>
            </w:r>
          </w:p>
        </w:tc>
      </w:tr>
      <w:tr w:rsidR="009A2616" w14:paraId="5DA1C734" w14:textId="77777777" w:rsidTr="2D62D243">
        <w:tc>
          <w:tcPr>
            <w:tcW w:w="5000" w:type="pct"/>
            <w:shd w:val="clear" w:color="auto" w:fill="D9D9D9" w:themeFill="background1" w:themeFillShade="D9"/>
          </w:tcPr>
          <w:p w14:paraId="34DEAD0E" w14:textId="535BA189" w:rsidR="009A2616" w:rsidRPr="00950CE0" w:rsidRDefault="009A2616" w:rsidP="009A2616">
            <w:r w:rsidRPr="009003AD">
              <w:rPr>
                <w:b/>
                <w:bCs/>
              </w:rPr>
              <w:t>AV1</w:t>
            </w:r>
            <w:r w:rsidR="3529F1A6">
              <w:t xml:space="preserve"> – Please provide details of the</w:t>
            </w:r>
            <w:r w:rsidR="478E7CB2">
              <w:t xml:space="preserve"> levels and scale of</w:t>
            </w:r>
            <w:r w:rsidR="3529F1A6">
              <w:t xml:space="preserve"> support packages your organisation offers </w:t>
            </w:r>
            <w:r w:rsidR="1920B144">
              <w:t xml:space="preserve">and </w:t>
            </w:r>
            <w:r w:rsidR="00E117B8">
              <w:t>examples of a</w:t>
            </w:r>
            <w:r w:rsidR="5E2C2CD9">
              <w:t xml:space="preserve"> use case for each ty</w:t>
            </w:r>
            <w:r w:rsidR="1C76CB0E">
              <w:t>pe</w:t>
            </w:r>
          </w:p>
        </w:tc>
      </w:tr>
      <w:tr w:rsidR="009A2616" w14:paraId="35032604" w14:textId="77777777" w:rsidTr="2D62D243">
        <w:tc>
          <w:tcPr>
            <w:tcW w:w="5000" w:type="pct"/>
            <w:shd w:val="clear" w:color="auto" w:fill="auto"/>
          </w:tcPr>
          <w:p w14:paraId="2263FCEB" w14:textId="77777777" w:rsidR="009A2616" w:rsidRPr="00F80CEC" w:rsidRDefault="009A2616">
            <w:pPr>
              <w:pStyle w:val="ListParagraph"/>
              <w:ind w:left="-113" w:firstLine="142"/>
              <w:rPr>
                <w:b/>
                <w:bCs/>
              </w:rPr>
            </w:pPr>
            <w:r w:rsidRPr="00F80CEC">
              <w:rPr>
                <w:b/>
                <w:bCs/>
              </w:rPr>
              <w:t>Response</w:t>
            </w:r>
          </w:p>
          <w:p w14:paraId="70EA93D7" w14:textId="77777777" w:rsidR="009A2616" w:rsidRDefault="009A2616"/>
          <w:p w14:paraId="7236A274" w14:textId="77777777" w:rsidR="009A2616" w:rsidRPr="00950CE0" w:rsidRDefault="009A2616"/>
        </w:tc>
      </w:tr>
      <w:tr w:rsidR="009A2616" w14:paraId="389F826C" w14:textId="77777777" w:rsidTr="2D62D243">
        <w:tc>
          <w:tcPr>
            <w:tcW w:w="5000" w:type="pct"/>
            <w:shd w:val="clear" w:color="auto" w:fill="D9D9D9" w:themeFill="background1" w:themeFillShade="D9"/>
          </w:tcPr>
          <w:p w14:paraId="54D63441" w14:textId="773F1656" w:rsidR="009A2616" w:rsidRPr="00950CE0" w:rsidRDefault="009A2616" w:rsidP="009A2616">
            <w:r w:rsidRPr="00E117B8">
              <w:rPr>
                <w:b/>
                <w:bCs/>
              </w:rPr>
              <w:t>AV2</w:t>
            </w:r>
            <w:r w:rsidR="1CD1120B">
              <w:t xml:space="preserve"> – Please confirm the average life of AV equipment </w:t>
            </w:r>
            <w:r w:rsidR="05B97068">
              <w:t>appropriate for this requirement</w:t>
            </w:r>
            <w:r w:rsidR="79930CAC">
              <w:t xml:space="preserve"> and how obsolescence </w:t>
            </w:r>
            <w:r w:rsidR="006B79A4">
              <w:t>could</w:t>
            </w:r>
            <w:r w:rsidR="79930CAC">
              <w:t xml:space="preserve"> be managed to keep the total cost of ownership as low as possible</w:t>
            </w:r>
            <w:r w:rsidR="05B97068">
              <w:t>.</w:t>
            </w:r>
          </w:p>
        </w:tc>
      </w:tr>
      <w:tr w:rsidR="009A2616" w14:paraId="762201CA" w14:textId="77777777" w:rsidTr="2D62D243">
        <w:tc>
          <w:tcPr>
            <w:tcW w:w="5000" w:type="pct"/>
            <w:shd w:val="clear" w:color="auto" w:fill="auto"/>
          </w:tcPr>
          <w:p w14:paraId="5A5B36C9" w14:textId="77777777" w:rsidR="009A2616" w:rsidRPr="00F80CEC" w:rsidRDefault="009A2616">
            <w:pPr>
              <w:pStyle w:val="ListParagraph"/>
              <w:ind w:left="-113" w:firstLine="142"/>
              <w:rPr>
                <w:b/>
                <w:bCs/>
              </w:rPr>
            </w:pPr>
            <w:r w:rsidRPr="00F80CEC">
              <w:rPr>
                <w:b/>
                <w:bCs/>
              </w:rPr>
              <w:t>Response</w:t>
            </w:r>
          </w:p>
          <w:p w14:paraId="785196C8" w14:textId="77777777" w:rsidR="009A2616" w:rsidRDefault="009A2616"/>
          <w:p w14:paraId="6D1267B8" w14:textId="77777777" w:rsidR="009A2616" w:rsidRPr="00950CE0" w:rsidRDefault="009A2616">
            <w:pPr>
              <w:pStyle w:val="ListParagraph"/>
            </w:pPr>
          </w:p>
        </w:tc>
      </w:tr>
      <w:tr w:rsidR="009A2616" w14:paraId="363AF8F1" w14:textId="77777777" w:rsidTr="2D62D243">
        <w:tc>
          <w:tcPr>
            <w:tcW w:w="5000" w:type="pct"/>
            <w:shd w:val="clear" w:color="auto" w:fill="D9D9D9" w:themeFill="background1" w:themeFillShade="D9"/>
          </w:tcPr>
          <w:p w14:paraId="66AA819B" w14:textId="32C37B72" w:rsidR="009A2616" w:rsidRDefault="009A2616" w:rsidP="009A2616">
            <w:r w:rsidRPr="5A85BDB7">
              <w:rPr>
                <w:b/>
                <w:bCs/>
              </w:rPr>
              <w:t>AV</w:t>
            </w:r>
            <w:r w:rsidR="3773A843" w:rsidRPr="5A85BDB7">
              <w:rPr>
                <w:b/>
                <w:bCs/>
              </w:rPr>
              <w:t>3</w:t>
            </w:r>
            <w:r w:rsidR="7C3573BD">
              <w:t xml:space="preserve"> – </w:t>
            </w:r>
            <w:r w:rsidR="52EAAEAC">
              <w:t>P</w:t>
            </w:r>
            <w:r w:rsidR="7C3573BD">
              <w:t xml:space="preserve">lease advise whether there are </w:t>
            </w:r>
            <w:r w:rsidR="1C953DBF">
              <w:t xml:space="preserve">elements of the ICT, Connectivity or AV requirements </w:t>
            </w:r>
            <w:r w:rsidR="736A8D21">
              <w:t xml:space="preserve">that might prevent </w:t>
            </w:r>
            <w:r w:rsidR="002E4DAF">
              <w:t>your organisation</w:t>
            </w:r>
            <w:r w:rsidR="1C953DBF">
              <w:t xml:space="preserve"> f</w:t>
            </w:r>
            <w:r w:rsidR="67B0B8C8">
              <w:t>rom</w:t>
            </w:r>
            <w:r w:rsidR="1C953DBF">
              <w:t xml:space="preserve"> tendering. </w:t>
            </w:r>
          </w:p>
        </w:tc>
      </w:tr>
      <w:tr w:rsidR="009A2616" w14:paraId="1690F71A" w14:textId="77777777" w:rsidTr="2D62D243">
        <w:tc>
          <w:tcPr>
            <w:tcW w:w="5000" w:type="pct"/>
            <w:shd w:val="clear" w:color="auto" w:fill="auto"/>
          </w:tcPr>
          <w:p w14:paraId="0F6D0308" w14:textId="77777777" w:rsidR="009A2616" w:rsidRPr="00F80CEC" w:rsidRDefault="009A2616">
            <w:pPr>
              <w:pStyle w:val="ListParagraph"/>
              <w:ind w:left="-113" w:firstLine="142"/>
              <w:rPr>
                <w:b/>
                <w:bCs/>
              </w:rPr>
            </w:pPr>
            <w:r w:rsidRPr="00F80CEC">
              <w:rPr>
                <w:b/>
                <w:bCs/>
              </w:rPr>
              <w:t>Response</w:t>
            </w:r>
          </w:p>
          <w:p w14:paraId="6419F656" w14:textId="77777777" w:rsidR="009A2616" w:rsidRDefault="009A2616"/>
          <w:p w14:paraId="530C366E" w14:textId="77777777" w:rsidR="009A2616" w:rsidRPr="00950CE0" w:rsidRDefault="009A2616"/>
        </w:tc>
      </w:tr>
      <w:tr w:rsidR="5A85BDB7" w14:paraId="53BBCD71" w14:textId="77777777" w:rsidTr="2D62D243">
        <w:trPr>
          <w:trHeight w:val="300"/>
        </w:trPr>
        <w:tc>
          <w:tcPr>
            <w:tcW w:w="9016" w:type="dxa"/>
            <w:shd w:val="clear" w:color="auto" w:fill="D9D9D9" w:themeFill="background1" w:themeFillShade="D9"/>
          </w:tcPr>
          <w:p w14:paraId="6C59799B" w14:textId="6CB475AC" w:rsidR="5A85BDB7" w:rsidRDefault="5A85BDB7">
            <w:r w:rsidRPr="5A85BDB7">
              <w:rPr>
                <w:b/>
                <w:bCs/>
              </w:rPr>
              <w:t>AV</w:t>
            </w:r>
            <w:r w:rsidR="688EF0B3" w:rsidRPr="5A85BDB7">
              <w:rPr>
                <w:b/>
                <w:bCs/>
              </w:rPr>
              <w:t>4</w:t>
            </w:r>
            <w:r>
              <w:t xml:space="preserve"> – Please advise whether </w:t>
            </w:r>
            <w:r w:rsidR="15DF1E1F">
              <w:t>you would</w:t>
            </w:r>
            <w:r>
              <w:t xml:space="preserve"> </w:t>
            </w:r>
            <w:r w:rsidR="15DF1E1F">
              <w:t>be able to provide secure cloud storage for recordings as part of the requirement for an audit of decision making.</w:t>
            </w:r>
          </w:p>
        </w:tc>
      </w:tr>
      <w:tr w:rsidR="5A85BDB7" w14:paraId="4BD941AD" w14:textId="77777777" w:rsidTr="2D62D243">
        <w:trPr>
          <w:trHeight w:val="300"/>
        </w:trPr>
        <w:tc>
          <w:tcPr>
            <w:tcW w:w="9016" w:type="dxa"/>
            <w:shd w:val="clear" w:color="auto" w:fill="auto"/>
          </w:tcPr>
          <w:p w14:paraId="5ED5DC25" w14:textId="77777777" w:rsidR="5A85BDB7" w:rsidRDefault="5A85BDB7" w:rsidP="5A85BDB7">
            <w:pPr>
              <w:pStyle w:val="ListParagraph"/>
              <w:ind w:left="-113" w:firstLine="142"/>
              <w:rPr>
                <w:b/>
                <w:bCs/>
              </w:rPr>
            </w:pPr>
            <w:r w:rsidRPr="5A85BDB7">
              <w:rPr>
                <w:b/>
                <w:bCs/>
              </w:rPr>
              <w:t>Response</w:t>
            </w:r>
          </w:p>
          <w:p w14:paraId="4FAB7200" w14:textId="77777777" w:rsidR="5A85BDB7" w:rsidRDefault="5A85BDB7"/>
          <w:p w14:paraId="1632093B" w14:textId="77777777" w:rsidR="5A85BDB7" w:rsidRDefault="5A85BDB7"/>
        </w:tc>
      </w:tr>
    </w:tbl>
    <w:p w14:paraId="66BAFF46" w14:textId="3547B224" w:rsidR="2D62D243" w:rsidRDefault="2D62D243">
      <w:r>
        <w:br w:type="page"/>
      </w:r>
    </w:p>
    <w:tbl>
      <w:tblPr>
        <w:tblStyle w:val="TableGrid"/>
        <w:tblW w:w="5000" w:type="pct"/>
        <w:tblLook w:val="04A0" w:firstRow="1" w:lastRow="0" w:firstColumn="1" w:lastColumn="0" w:noHBand="0" w:noVBand="1"/>
      </w:tblPr>
      <w:tblGrid>
        <w:gridCol w:w="9016"/>
      </w:tblGrid>
      <w:tr w:rsidR="00EE6E33" w14:paraId="0C57A22F" w14:textId="77777777" w:rsidTr="2D62D243">
        <w:tc>
          <w:tcPr>
            <w:tcW w:w="5000" w:type="pct"/>
            <w:shd w:val="clear" w:color="auto" w:fill="D9D9D9" w:themeFill="background1" w:themeFillShade="D9"/>
          </w:tcPr>
          <w:p w14:paraId="78DE89C1" w14:textId="0FD5A3C9" w:rsidR="00227B30" w:rsidRPr="00227B30" w:rsidRDefault="4DE8DE33">
            <w:pPr>
              <w:rPr>
                <w:b/>
                <w:bCs/>
              </w:rPr>
            </w:pPr>
            <w:r w:rsidRPr="2D62D243">
              <w:rPr>
                <w:b/>
                <w:bCs/>
              </w:rPr>
              <w:lastRenderedPageBreak/>
              <w:t>Question- Project Objectives</w:t>
            </w:r>
          </w:p>
        </w:tc>
      </w:tr>
      <w:tr w:rsidR="00EE6E33" w14:paraId="5A91D898" w14:textId="77777777" w:rsidTr="2D62D243">
        <w:tc>
          <w:tcPr>
            <w:tcW w:w="5000" w:type="pct"/>
            <w:shd w:val="clear" w:color="auto" w:fill="D9D9D9" w:themeFill="background1" w:themeFillShade="D9"/>
          </w:tcPr>
          <w:p w14:paraId="471B3392" w14:textId="7F0A7FE8" w:rsidR="00EE6E33" w:rsidRDefault="002416FF">
            <w:r w:rsidRPr="00227B30">
              <w:rPr>
                <w:b/>
                <w:bCs/>
              </w:rPr>
              <w:t>PO1</w:t>
            </w:r>
            <w:r>
              <w:t xml:space="preserve">- Please </w:t>
            </w:r>
            <w:r w:rsidR="00063990">
              <w:t xml:space="preserve">confirm if there </w:t>
            </w:r>
            <w:r w:rsidR="00A404C6">
              <w:t>are</w:t>
            </w:r>
            <w:r w:rsidR="00063990">
              <w:t xml:space="preserve"> any element</w:t>
            </w:r>
            <w:r w:rsidR="00C70AF8">
              <w:t>s</w:t>
            </w:r>
            <w:r w:rsidR="00063990">
              <w:t xml:space="preserve"> of the requirements (</w:t>
            </w:r>
            <w:r w:rsidR="00663F96">
              <w:t xml:space="preserve">Vehicle, </w:t>
            </w:r>
            <w:proofErr w:type="gramStart"/>
            <w:r w:rsidR="00663F96">
              <w:t>conversion</w:t>
            </w:r>
            <w:proofErr w:type="gramEnd"/>
            <w:r w:rsidR="00663F96">
              <w:t xml:space="preserve"> or IT) where you think alternative options</w:t>
            </w:r>
            <w:r w:rsidR="00727052">
              <w:t xml:space="preserve"> can be </w:t>
            </w:r>
            <w:r w:rsidR="0093253A">
              <w:t xml:space="preserve">provided to better meet the overall </w:t>
            </w:r>
            <w:r w:rsidR="00227B30">
              <w:t>objectives</w:t>
            </w:r>
            <w:r w:rsidR="0093253A">
              <w:t xml:space="preserve"> of the 4F project.</w:t>
            </w:r>
          </w:p>
          <w:p w14:paraId="636EF260" w14:textId="77777777" w:rsidR="00E504DF" w:rsidRDefault="00E504DF"/>
          <w:p w14:paraId="299F2D19" w14:textId="320679E8" w:rsidR="0093253A" w:rsidRDefault="7B0A1A63" w:rsidP="2D62D243">
            <w:r>
              <w:t xml:space="preserve">Please provide an overview of your suggestion and an outline of </w:t>
            </w:r>
            <w:r w:rsidR="24D5C49E">
              <w:t xml:space="preserve">why you think this option will </w:t>
            </w:r>
            <w:r w:rsidR="42BBAF91">
              <w:t>help achieve the</w:t>
            </w:r>
            <w:r w:rsidR="7914CD13">
              <w:t xml:space="preserve"> project objectives.</w:t>
            </w:r>
          </w:p>
        </w:tc>
      </w:tr>
      <w:tr w:rsidR="00EE6E33" w:rsidRPr="00950CE0" w14:paraId="5CF469A6" w14:textId="77777777" w:rsidTr="2D62D243">
        <w:tc>
          <w:tcPr>
            <w:tcW w:w="5000" w:type="pct"/>
            <w:shd w:val="clear" w:color="auto" w:fill="auto"/>
          </w:tcPr>
          <w:p w14:paraId="282F281F" w14:textId="77777777" w:rsidR="00EE6E33" w:rsidRPr="00F80CEC" w:rsidRDefault="00EE6E33">
            <w:pPr>
              <w:pStyle w:val="ListParagraph"/>
              <w:ind w:left="-113" w:firstLine="142"/>
              <w:rPr>
                <w:b/>
                <w:bCs/>
              </w:rPr>
            </w:pPr>
            <w:r w:rsidRPr="00F80CEC">
              <w:rPr>
                <w:b/>
                <w:bCs/>
              </w:rPr>
              <w:t>Response</w:t>
            </w:r>
          </w:p>
          <w:p w14:paraId="3422EC21" w14:textId="77777777" w:rsidR="00EE6E33" w:rsidRDefault="00EE6E33"/>
          <w:p w14:paraId="3AC970AD" w14:textId="77777777" w:rsidR="00EE6E33" w:rsidRPr="00950CE0" w:rsidRDefault="00EE6E33"/>
        </w:tc>
      </w:tr>
      <w:tr w:rsidR="006D2A50" w:rsidRPr="00950CE0" w14:paraId="25F84296" w14:textId="77777777" w:rsidTr="2D62D243">
        <w:tc>
          <w:tcPr>
            <w:tcW w:w="5000" w:type="pct"/>
            <w:shd w:val="clear" w:color="auto" w:fill="D9D9D9" w:themeFill="background1" w:themeFillShade="D9"/>
          </w:tcPr>
          <w:p w14:paraId="11549CEC" w14:textId="2459BE2C" w:rsidR="00BB330B" w:rsidRDefault="009B5D7B" w:rsidP="009B5D7B">
            <w:pPr>
              <w:spacing w:after="200" w:line="276" w:lineRule="auto"/>
              <w:rPr>
                <w:rFonts w:cstheme="minorHAnsi"/>
                <w:szCs w:val="24"/>
              </w:rPr>
            </w:pPr>
            <w:r w:rsidRPr="009B5D7B">
              <w:rPr>
                <w:rFonts w:cstheme="minorHAnsi"/>
                <w:b/>
                <w:bCs/>
                <w:szCs w:val="24"/>
              </w:rPr>
              <w:t>PO2-</w:t>
            </w:r>
            <w:r w:rsidRPr="009B5D7B">
              <w:rPr>
                <w:rFonts w:cstheme="minorHAnsi"/>
                <w:szCs w:val="24"/>
              </w:rPr>
              <w:t xml:space="preserve"> </w:t>
            </w:r>
            <w:r w:rsidR="00770C80" w:rsidRPr="009B5D7B">
              <w:rPr>
                <w:rFonts w:cstheme="minorHAnsi"/>
                <w:szCs w:val="24"/>
              </w:rPr>
              <w:t xml:space="preserve">One of the </w:t>
            </w:r>
            <w:r w:rsidR="00A0381B" w:rsidRPr="009B5D7B">
              <w:rPr>
                <w:rFonts w:cstheme="minorHAnsi"/>
                <w:szCs w:val="24"/>
              </w:rPr>
              <w:t>desires</w:t>
            </w:r>
            <w:r w:rsidR="00E733A9" w:rsidRPr="009B5D7B">
              <w:rPr>
                <w:rFonts w:cstheme="minorHAnsi"/>
                <w:szCs w:val="24"/>
              </w:rPr>
              <w:t xml:space="preserve"> of the 4F project is</w:t>
            </w:r>
            <w:r w:rsidR="00F25738" w:rsidRPr="009B5D7B">
              <w:rPr>
                <w:rFonts w:cstheme="minorHAnsi"/>
                <w:szCs w:val="24"/>
              </w:rPr>
              <w:t xml:space="preserve"> to standardise the ICU vehicle and equipment</w:t>
            </w:r>
            <w:r w:rsidR="00A0381B" w:rsidRPr="009B5D7B">
              <w:rPr>
                <w:rFonts w:cstheme="minorHAnsi"/>
                <w:szCs w:val="24"/>
              </w:rPr>
              <w:t xml:space="preserve">. However, </w:t>
            </w:r>
            <w:r w:rsidR="0087744D" w:rsidRPr="009B5D7B">
              <w:rPr>
                <w:rFonts w:cstheme="minorHAnsi"/>
                <w:szCs w:val="24"/>
              </w:rPr>
              <w:t xml:space="preserve">we </w:t>
            </w:r>
            <w:r w:rsidR="00DC71E4" w:rsidRPr="009B5D7B">
              <w:rPr>
                <w:rFonts w:cstheme="minorHAnsi"/>
                <w:szCs w:val="24"/>
              </w:rPr>
              <w:t>recognise</w:t>
            </w:r>
            <w:r w:rsidR="0087744D" w:rsidRPr="009B5D7B">
              <w:rPr>
                <w:rFonts w:cstheme="minorHAnsi"/>
                <w:szCs w:val="24"/>
              </w:rPr>
              <w:t xml:space="preserve"> that each FRS </w:t>
            </w:r>
            <w:r w:rsidR="00B13F0F">
              <w:rPr>
                <w:rFonts w:cstheme="minorHAnsi"/>
                <w:szCs w:val="24"/>
              </w:rPr>
              <w:t xml:space="preserve">has its own </w:t>
            </w:r>
            <w:r w:rsidR="0087744D" w:rsidRPr="009B5D7B">
              <w:rPr>
                <w:rFonts w:cstheme="minorHAnsi"/>
                <w:szCs w:val="24"/>
              </w:rPr>
              <w:t>business processes</w:t>
            </w:r>
            <w:r w:rsidR="00B13F0F">
              <w:rPr>
                <w:rFonts w:cstheme="minorHAnsi"/>
                <w:szCs w:val="24"/>
              </w:rPr>
              <w:t xml:space="preserve"> and technology provision</w:t>
            </w:r>
            <w:r w:rsidR="0087744D" w:rsidRPr="009B5D7B">
              <w:rPr>
                <w:rFonts w:cstheme="minorHAnsi"/>
                <w:szCs w:val="24"/>
              </w:rPr>
              <w:t>.</w:t>
            </w:r>
          </w:p>
          <w:p w14:paraId="512F7DC1" w14:textId="7614BDA8" w:rsidR="006D2A50" w:rsidRPr="009B5D7B" w:rsidRDefault="00F97C2A" w:rsidP="009B5D7B">
            <w:pPr>
              <w:spacing w:after="200" w:line="276" w:lineRule="auto"/>
              <w:rPr>
                <w:rFonts w:cstheme="minorHAnsi"/>
                <w:szCs w:val="24"/>
              </w:rPr>
            </w:pPr>
            <w:proofErr w:type="gramStart"/>
            <w:r w:rsidRPr="009B5D7B">
              <w:rPr>
                <w:rFonts w:cstheme="minorHAnsi"/>
                <w:szCs w:val="24"/>
              </w:rPr>
              <w:t>With this in mind</w:t>
            </w:r>
            <w:r w:rsidR="00A21C4B">
              <w:rPr>
                <w:rFonts w:cstheme="minorHAnsi"/>
                <w:szCs w:val="24"/>
              </w:rPr>
              <w:t>,</w:t>
            </w:r>
            <w:r w:rsidRPr="009B5D7B">
              <w:rPr>
                <w:rFonts w:cstheme="minorHAnsi"/>
                <w:szCs w:val="24"/>
              </w:rPr>
              <w:t xml:space="preserve"> </w:t>
            </w:r>
            <w:r w:rsidR="008D7444" w:rsidRPr="009B5D7B">
              <w:rPr>
                <w:rFonts w:cstheme="minorHAnsi"/>
                <w:szCs w:val="24"/>
              </w:rPr>
              <w:t>please</w:t>
            </w:r>
            <w:proofErr w:type="gramEnd"/>
            <w:r w:rsidR="008D7444" w:rsidRPr="009B5D7B">
              <w:rPr>
                <w:rFonts w:cstheme="minorHAnsi"/>
                <w:szCs w:val="24"/>
              </w:rPr>
              <w:t xml:space="preserve"> </w:t>
            </w:r>
            <w:r w:rsidR="00CC761F" w:rsidRPr="009B5D7B">
              <w:rPr>
                <w:rFonts w:cstheme="minorHAnsi"/>
                <w:szCs w:val="24"/>
              </w:rPr>
              <w:t xml:space="preserve">provide your thoughts on where you believe </w:t>
            </w:r>
            <w:r w:rsidR="009B5D7B" w:rsidRPr="009B5D7B">
              <w:rPr>
                <w:rFonts w:cstheme="minorHAnsi"/>
                <w:szCs w:val="24"/>
              </w:rPr>
              <w:t>the line to be between supplier provision and FRS provision.</w:t>
            </w:r>
          </w:p>
        </w:tc>
      </w:tr>
      <w:tr w:rsidR="006D2A50" w:rsidRPr="00950CE0" w14:paraId="7BEADB7D" w14:textId="77777777" w:rsidTr="2D62D243">
        <w:tc>
          <w:tcPr>
            <w:tcW w:w="5000" w:type="pct"/>
            <w:shd w:val="clear" w:color="auto" w:fill="auto"/>
          </w:tcPr>
          <w:p w14:paraId="67A541CD" w14:textId="77777777" w:rsidR="009B5D7B" w:rsidRPr="00F80CEC" w:rsidRDefault="009B5D7B" w:rsidP="009B5D7B">
            <w:pPr>
              <w:pStyle w:val="ListParagraph"/>
              <w:ind w:left="-113" w:firstLine="142"/>
              <w:rPr>
                <w:b/>
                <w:bCs/>
              </w:rPr>
            </w:pPr>
            <w:r w:rsidRPr="00F80CEC">
              <w:rPr>
                <w:b/>
                <w:bCs/>
              </w:rPr>
              <w:t>Response</w:t>
            </w:r>
          </w:p>
          <w:p w14:paraId="549D677B" w14:textId="77777777" w:rsidR="006D2A50" w:rsidRDefault="006D2A50">
            <w:pPr>
              <w:pStyle w:val="ListParagraph"/>
              <w:ind w:left="-113" w:firstLine="142"/>
              <w:rPr>
                <w:b/>
                <w:bCs/>
              </w:rPr>
            </w:pPr>
          </w:p>
          <w:p w14:paraId="18DA4154" w14:textId="77777777" w:rsidR="009B5D7B" w:rsidRDefault="009B5D7B">
            <w:pPr>
              <w:pStyle w:val="ListParagraph"/>
              <w:ind w:left="-113" w:firstLine="142"/>
              <w:rPr>
                <w:b/>
                <w:bCs/>
              </w:rPr>
            </w:pPr>
          </w:p>
          <w:p w14:paraId="0877EDCF" w14:textId="77777777" w:rsidR="009B5D7B" w:rsidRPr="00F80CEC" w:rsidRDefault="009B5D7B">
            <w:pPr>
              <w:pStyle w:val="ListParagraph"/>
              <w:ind w:left="-113" w:firstLine="142"/>
              <w:rPr>
                <w:b/>
                <w:bCs/>
              </w:rPr>
            </w:pPr>
          </w:p>
        </w:tc>
      </w:tr>
    </w:tbl>
    <w:p w14:paraId="5ED53181" w14:textId="77777777" w:rsidR="00EE6E33" w:rsidRDefault="00EE6E33" w:rsidP="00207253"/>
    <w:p w14:paraId="2BC3E43F" w14:textId="0AF8FFEB" w:rsidR="00322705" w:rsidRDefault="00322705" w:rsidP="00207253">
      <w:r>
        <w:t xml:space="preserve">Thank you in advance for completing this </w:t>
      </w:r>
      <w:r w:rsidR="0039494B">
        <w:t>market briefing</w:t>
      </w:r>
      <w:r>
        <w:t xml:space="preserve"> questionnaire.</w:t>
      </w:r>
    </w:p>
    <w:p w14:paraId="6A0B0773" w14:textId="7991C5DA" w:rsidR="0039494B" w:rsidRPr="00207253" w:rsidRDefault="0039494B" w:rsidP="00A61573"/>
    <w:sectPr w:rsidR="0039494B" w:rsidRPr="00207253" w:rsidSect="0085526C">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8E99" w14:textId="77777777" w:rsidR="00913279" w:rsidRDefault="00913279" w:rsidP="00E02C0A">
      <w:pPr>
        <w:spacing w:after="0" w:line="240" w:lineRule="auto"/>
      </w:pPr>
      <w:r>
        <w:separator/>
      </w:r>
    </w:p>
  </w:endnote>
  <w:endnote w:type="continuationSeparator" w:id="0">
    <w:p w14:paraId="3F6091DE" w14:textId="77777777" w:rsidR="00913279" w:rsidRDefault="00913279" w:rsidP="00E02C0A">
      <w:pPr>
        <w:spacing w:after="0" w:line="240" w:lineRule="auto"/>
      </w:pPr>
      <w:r>
        <w:continuationSeparator/>
      </w:r>
    </w:p>
  </w:endnote>
  <w:endnote w:type="continuationNotice" w:id="1">
    <w:p w14:paraId="113EA00F" w14:textId="77777777" w:rsidR="00913279" w:rsidRDefault="00913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474D" w14:textId="77777777" w:rsidR="00913279" w:rsidRDefault="00913279" w:rsidP="00E02C0A">
      <w:pPr>
        <w:spacing w:after="0" w:line="240" w:lineRule="auto"/>
      </w:pPr>
      <w:r>
        <w:separator/>
      </w:r>
    </w:p>
  </w:footnote>
  <w:footnote w:type="continuationSeparator" w:id="0">
    <w:p w14:paraId="4BAA1279" w14:textId="77777777" w:rsidR="00913279" w:rsidRDefault="00913279" w:rsidP="00E02C0A">
      <w:pPr>
        <w:spacing w:after="0" w:line="240" w:lineRule="auto"/>
      </w:pPr>
      <w:r>
        <w:continuationSeparator/>
      </w:r>
    </w:p>
  </w:footnote>
  <w:footnote w:type="continuationNotice" w:id="1">
    <w:p w14:paraId="777D5261" w14:textId="77777777" w:rsidR="00913279" w:rsidRDefault="00913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530AFA33" w:rsidR="00E02C0A" w:rsidRDefault="007267D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23CE"/>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9511B1"/>
    <w:multiLevelType w:val="hybridMultilevel"/>
    <w:tmpl w:val="E102A80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EAB3A24"/>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35E2F"/>
    <w:multiLevelType w:val="hybridMultilevel"/>
    <w:tmpl w:val="ED742774"/>
    <w:lvl w:ilvl="0" w:tplc="9A4243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8290F"/>
    <w:multiLevelType w:val="hybridMultilevel"/>
    <w:tmpl w:val="EF4AA5B6"/>
    <w:lvl w:ilvl="0" w:tplc="D9BC88BA">
      <w:start w:val="1"/>
      <w:numFmt w:val="upperLetter"/>
      <w:lvlText w:val="%1)"/>
      <w:lvlJc w:val="left"/>
      <w:pPr>
        <w:ind w:left="720" w:hanging="360"/>
      </w:pPr>
    </w:lvl>
    <w:lvl w:ilvl="1" w:tplc="C7301058">
      <w:start w:val="1"/>
      <w:numFmt w:val="lowerLetter"/>
      <w:lvlText w:val="%2."/>
      <w:lvlJc w:val="left"/>
      <w:pPr>
        <w:ind w:left="1440" w:hanging="360"/>
      </w:pPr>
    </w:lvl>
    <w:lvl w:ilvl="2" w:tplc="7A185520">
      <w:start w:val="1"/>
      <w:numFmt w:val="lowerRoman"/>
      <w:lvlText w:val="%3."/>
      <w:lvlJc w:val="right"/>
      <w:pPr>
        <w:ind w:left="2160" w:hanging="180"/>
      </w:pPr>
    </w:lvl>
    <w:lvl w:ilvl="3" w:tplc="2B38783A">
      <w:start w:val="1"/>
      <w:numFmt w:val="decimal"/>
      <w:lvlText w:val="%4."/>
      <w:lvlJc w:val="left"/>
      <w:pPr>
        <w:ind w:left="2880" w:hanging="360"/>
      </w:pPr>
    </w:lvl>
    <w:lvl w:ilvl="4" w:tplc="DA7443EA">
      <w:start w:val="1"/>
      <w:numFmt w:val="lowerLetter"/>
      <w:lvlText w:val="%5."/>
      <w:lvlJc w:val="left"/>
      <w:pPr>
        <w:ind w:left="3600" w:hanging="360"/>
      </w:pPr>
    </w:lvl>
    <w:lvl w:ilvl="5" w:tplc="CBDE77B0">
      <w:start w:val="1"/>
      <w:numFmt w:val="lowerRoman"/>
      <w:lvlText w:val="%6."/>
      <w:lvlJc w:val="right"/>
      <w:pPr>
        <w:ind w:left="4320" w:hanging="180"/>
      </w:pPr>
    </w:lvl>
    <w:lvl w:ilvl="6" w:tplc="22BCF2CC">
      <w:start w:val="1"/>
      <w:numFmt w:val="decimal"/>
      <w:lvlText w:val="%7."/>
      <w:lvlJc w:val="left"/>
      <w:pPr>
        <w:ind w:left="5040" w:hanging="360"/>
      </w:pPr>
    </w:lvl>
    <w:lvl w:ilvl="7" w:tplc="1E143E58">
      <w:start w:val="1"/>
      <w:numFmt w:val="lowerLetter"/>
      <w:lvlText w:val="%8."/>
      <w:lvlJc w:val="left"/>
      <w:pPr>
        <w:ind w:left="5760" w:hanging="360"/>
      </w:pPr>
    </w:lvl>
    <w:lvl w:ilvl="8" w:tplc="131EBEC8">
      <w:start w:val="1"/>
      <w:numFmt w:val="lowerRoman"/>
      <w:lvlText w:val="%9."/>
      <w:lvlJc w:val="right"/>
      <w:pPr>
        <w:ind w:left="6480" w:hanging="180"/>
      </w:pPr>
    </w:lvl>
  </w:abstractNum>
  <w:abstractNum w:abstractNumId="5" w15:restartNumberingAfterBreak="0">
    <w:nsid w:val="29AB523C"/>
    <w:multiLevelType w:val="hybridMultilevel"/>
    <w:tmpl w:val="B96E6666"/>
    <w:lvl w:ilvl="0" w:tplc="0809001B">
      <w:start w:val="1"/>
      <w:numFmt w:val="lowerRoman"/>
      <w:lvlText w:val="%1."/>
      <w:lvlJc w:val="right"/>
      <w:pPr>
        <w:ind w:left="2160" w:hanging="360"/>
      </w:pPr>
    </w:lvl>
    <w:lvl w:ilvl="1" w:tplc="C54EC264">
      <w:start w:val="3"/>
      <w:numFmt w:val="bullet"/>
      <w:lvlText w:val="•"/>
      <w:lvlJc w:val="left"/>
      <w:pPr>
        <w:ind w:left="2880" w:hanging="360"/>
      </w:pPr>
      <w:rPr>
        <w:rFonts w:ascii="Calibri" w:eastAsiaTheme="minorHAnsi" w:hAnsi="Calibri" w:cs="Calibri"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31444584"/>
    <w:multiLevelType w:val="multilevel"/>
    <w:tmpl w:val="2504563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036F6"/>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FE14C9"/>
    <w:multiLevelType w:val="hybridMultilevel"/>
    <w:tmpl w:val="505C671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91C73"/>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B17F3"/>
    <w:multiLevelType w:val="multilevel"/>
    <w:tmpl w:val="14A8F3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F2D5B82"/>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2283877">
    <w:abstractNumId w:val="4"/>
  </w:num>
  <w:num w:numId="2" w16cid:durableId="981499900">
    <w:abstractNumId w:val="6"/>
  </w:num>
  <w:num w:numId="3" w16cid:durableId="724791921">
    <w:abstractNumId w:val="7"/>
  </w:num>
  <w:num w:numId="4" w16cid:durableId="201671992">
    <w:abstractNumId w:val="8"/>
  </w:num>
  <w:num w:numId="5" w16cid:durableId="1555703209">
    <w:abstractNumId w:val="0"/>
  </w:num>
  <w:num w:numId="6" w16cid:durableId="151337651">
    <w:abstractNumId w:val="2"/>
  </w:num>
  <w:num w:numId="7" w16cid:durableId="256794676">
    <w:abstractNumId w:val="5"/>
  </w:num>
  <w:num w:numId="8" w16cid:durableId="980840972">
    <w:abstractNumId w:val="1"/>
  </w:num>
  <w:num w:numId="9" w16cid:durableId="766118316">
    <w:abstractNumId w:val="3"/>
  </w:num>
  <w:num w:numId="10" w16cid:durableId="1130367558">
    <w:abstractNumId w:val="6"/>
  </w:num>
  <w:num w:numId="11" w16cid:durableId="1738283140">
    <w:abstractNumId w:val="6"/>
  </w:num>
  <w:num w:numId="12" w16cid:durableId="118033734">
    <w:abstractNumId w:val="6"/>
  </w:num>
  <w:num w:numId="13" w16cid:durableId="1020277768">
    <w:abstractNumId w:val="6"/>
  </w:num>
  <w:num w:numId="14" w16cid:durableId="1503545995">
    <w:abstractNumId w:val="6"/>
  </w:num>
  <w:num w:numId="15" w16cid:durableId="1693992918">
    <w:abstractNumId w:val="6"/>
  </w:num>
  <w:num w:numId="16" w16cid:durableId="1638098895">
    <w:abstractNumId w:val="6"/>
  </w:num>
  <w:num w:numId="17" w16cid:durableId="1638148782">
    <w:abstractNumId w:val="12"/>
  </w:num>
  <w:num w:numId="18" w16cid:durableId="234710643">
    <w:abstractNumId w:val="10"/>
  </w:num>
  <w:num w:numId="19" w16cid:durableId="883252335">
    <w:abstractNumId w:val="9"/>
  </w:num>
  <w:num w:numId="20" w16cid:durableId="24017305">
    <w:abstractNumId w:val="11"/>
  </w:num>
  <w:num w:numId="21" w16cid:durableId="1215654106">
    <w:abstractNumId w:val="6"/>
    <w:lvlOverride w:ilvl="0">
      <w:startOverride w:val="3"/>
    </w:lvlOverride>
    <w:lvlOverride w:ilvl="1">
      <w:startOverride w:val="3"/>
    </w:lvlOverride>
  </w:num>
  <w:num w:numId="22" w16cid:durableId="1056516134">
    <w:abstractNumId w:val="6"/>
  </w:num>
  <w:num w:numId="23" w16cid:durableId="345711460">
    <w:abstractNumId w:val="6"/>
  </w:num>
  <w:num w:numId="24" w16cid:durableId="1325083799">
    <w:abstractNumId w:val="6"/>
  </w:num>
  <w:num w:numId="25" w16cid:durableId="161940062">
    <w:abstractNumId w:val="6"/>
  </w:num>
  <w:num w:numId="26" w16cid:durableId="771358999">
    <w:abstractNumId w:val="6"/>
  </w:num>
  <w:num w:numId="27" w16cid:durableId="616374453">
    <w:abstractNumId w:val="6"/>
  </w:num>
  <w:num w:numId="28" w16cid:durableId="6288258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7563"/>
    <w:rsid w:val="00011230"/>
    <w:rsid w:val="00011241"/>
    <w:rsid w:val="00020363"/>
    <w:rsid w:val="00024440"/>
    <w:rsid w:val="000352F9"/>
    <w:rsid w:val="00063990"/>
    <w:rsid w:val="000749B0"/>
    <w:rsid w:val="00080471"/>
    <w:rsid w:val="00087D3D"/>
    <w:rsid w:val="0009343E"/>
    <w:rsid w:val="000936D3"/>
    <w:rsid w:val="00094E04"/>
    <w:rsid w:val="000A3DCB"/>
    <w:rsid w:val="000A60CE"/>
    <w:rsid w:val="000B6B6B"/>
    <w:rsid w:val="000C0741"/>
    <w:rsid w:val="000D2CD5"/>
    <w:rsid w:val="000D2F13"/>
    <w:rsid w:val="000D2F38"/>
    <w:rsid w:val="000D4233"/>
    <w:rsid w:val="000D4F7A"/>
    <w:rsid w:val="000D6755"/>
    <w:rsid w:val="000D77ED"/>
    <w:rsid w:val="000E295A"/>
    <w:rsid w:val="000F070D"/>
    <w:rsid w:val="000F33FD"/>
    <w:rsid w:val="000F5EC5"/>
    <w:rsid w:val="000F7819"/>
    <w:rsid w:val="00100024"/>
    <w:rsid w:val="00113054"/>
    <w:rsid w:val="00114B17"/>
    <w:rsid w:val="00115493"/>
    <w:rsid w:val="001341AD"/>
    <w:rsid w:val="00135EDE"/>
    <w:rsid w:val="00137AA6"/>
    <w:rsid w:val="001415CE"/>
    <w:rsid w:val="00153895"/>
    <w:rsid w:val="00154436"/>
    <w:rsid w:val="001604AD"/>
    <w:rsid w:val="00172312"/>
    <w:rsid w:val="00183705"/>
    <w:rsid w:val="00184334"/>
    <w:rsid w:val="001C611F"/>
    <w:rsid w:val="001E0658"/>
    <w:rsid w:val="001E1C29"/>
    <w:rsid w:val="00200F0C"/>
    <w:rsid w:val="00207253"/>
    <w:rsid w:val="0021277D"/>
    <w:rsid w:val="0021315E"/>
    <w:rsid w:val="0021689B"/>
    <w:rsid w:val="002225D9"/>
    <w:rsid w:val="00224B7F"/>
    <w:rsid w:val="0022668B"/>
    <w:rsid w:val="00227B30"/>
    <w:rsid w:val="002416FF"/>
    <w:rsid w:val="00250AD7"/>
    <w:rsid w:val="00253B0A"/>
    <w:rsid w:val="00254BD4"/>
    <w:rsid w:val="002651A5"/>
    <w:rsid w:val="00267F2B"/>
    <w:rsid w:val="00273AA6"/>
    <w:rsid w:val="00275DD8"/>
    <w:rsid w:val="00281C03"/>
    <w:rsid w:val="00284686"/>
    <w:rsid w:val="00284751"/>
    <w:rsid w:val="00294C17"/>
    <w:rsid w:val="002B7C81"/>
    <w:rsid w:val="002C2B48"/>
    <w:rsid w:val="002D0E96"/>
    <w:rsid w:val="002E2C9C"/>
    <w:rsid w:val="002E2D55"/>
    <w:rsid w:val="002E443D"/>
    <w:rsid w:val="002E4DAF"/>
    <w:rsid w:val="002F5F6C"/>
    <w:rsid w:val="003124CF"/>
    <w:rsid w:val="00317D0C"/>
    <w:rsid w:val="00322705"/>
    <w:rsid w:val="0032471C"/>
    <w:rsid w:val="00325F7E"/>
    <w:rsid w:val="00330A46"/>
    <w:rsid w:val="003371A2"/>
    <w:rsid w:val="00337F8C"/>
    <w:rsid w:val="003413D7"/>
    <w:rsid w:val="00345B61"/>
    <w:rsid w:val="0034701A"/>
    <w:rsid w:val="003524FC"/>
    <w:rsid w:val="00356EF0"/>
    <w:rsid w:val="00357AA4"/>
    <w:rsid w:val="00361FFA"/>
    <w:rsid w:val="00376F31"/>
    <w:rsid w:val="00377197"/>
    <w:rsid w:val="0039494B"/>
    <w:rsid w:val="00394A6F"/>
    <w:rsid w:val="00397782"/>
    <w:rsid w:val="003A13FE"/>
    <w:rsid w:val="003A73C6"/>
    <w:rsid w:val="003B49DF"/>
    <w:rsid w:val="003C4554"/>
    <w:rsid w:val="003D6E27"/>
    <w:rsid w:val="003F5355"/>
    <w:rsid w:val="004023E0"/>
    <w:rsid w:val="00403387"/>
    <w:rsid w:val="00407F37"/>
    <w:rsid w:val="00415E0D"/>
    <w:rsid w:val="00417C2A"/>
    <w:rsid w:val="0042121E"/>
    <w:rsid w:val="004232CC"/>
    <w:rsid w:val="004257FE"/>
    <w:rsid w:val="00432150"/>
    <w:rsid w:val="00443804"/>
    <w:rsid w:val="00450571"/>
    <w:rsid w:val="00456763"/>
    <w:rsid w:val="0045749A"/>
    <w:rsid w:val="00457AED"/>
    <w:rsid w:val="00461B86"/>
    <w:rsid w:val="00467590"/>
    <w:rsid w:val="0047090A"/>
    <w:rsid w:val="00475E28"/>
    <w:rsid w:val="0048589D"/>
    <w:rsid w:val="00485C5A"/>
    <w:rsid w:val="0049518F"/>
    <w:rsid w:val="00496092"/>
    <w:rsid w:val="004965F4"/>
    <w:rsid w:val="004B11BF"/>
    <w:rsid w:val="004B5F33"/>
    <w:rsid w:val="004B7AD7"/>
    <w:rsid w:val="004C6B98"/>
    <w:rsid w:val="004C7C50"/>
    <w:rsid w:val="004E3CD2"/>
    <w:rsid w:val="004E6706"/>
    <w:rsid w:val="004F06F0"/>
    <w:rsid w:val="004F5EFA"/>
    <w:rsid w:val="005020B5"/>
    <w:rsid w:val="00506F08"/>
    <w:rsid w:val="005177A0"/>
    <w:rsid w:val="00522ADB"/>
    <w:rsid w:val="005236B2"/>
    <w:rsid w:val="00525AB3"/>
    <w:rsid w:val="0053395F"/>
    <w:rsid w:val="0053446D"/>
    <w:rsid w:val="0054358A"/>
    <w:rsid w:val="00550257"/>
    <w:rsid w:val="005542DD"/>
    <w:rsid w:val="00554E91"/>
    <w:rsid w:val="0055544B"/>
    <w:rsid w:val="00563914"/>
    <w:rsid w:val="005803C0"/>
    <w:rsid w:val="005877AC"/>
    <w:rsid w:val="005943D2"/>
    <w:rsid w:val="00595DE2"/>
    <w:rsid w:val="005B083C"/>
    <w:rsid w:val="005C0B1C"/>
    <w:rsid w:val="005C5379"/>
    <w:rsid w:val="005C5EDA"/>
    <w:rsid w:val="005D17A8"/>
    <w:rsid w:val="005D28B8"/>
    <w:rsid w:val="005E0BF1"/>
    <w:rsid w:val="005E1E43"/>
    <w:rsid w:val="005E2084"/>
    <w:rsid w:val="005F1360"/>
    <w:rsid w:val="005F4765"/>
    <w:rsid w:val="00602184"/>
    <w:rsid w:val="006031F1"/>
    <w:rsid w:val="00606FCC"/>
    <w:rsid w:val="00607FDC"/>
    <w:rsid w:val="00663F96"/>
    <w:rsid w:val="00676308"/>
    <w:rsid w:val="00683E96"/>
    <w:rsid w:val="00692E8F"/>
    <w:rsid w:val="00694F35"/>
    <w:rsid w:val="00697234"/>
    <w:rsid w:val="006A30FE"/>
    <w:rsid w:val="006A4DFA"/>
    <w:rsid w:val="006A540C"/>
    <w:rsid w:val="006B0354"/>
    <w:rsid w:val="006B0F6B"/>
    <w:rsid w:val="006B3CFE"/>
    <w:rsid w:val="006B79A4"/>
    <w:rsid w:val="006D00B7"/>
    <w:rsid w:val="006D1935"/>
    <w:rsid w:val="006D2A50"/>
    <w:rsid w:val="006E1118"/>
    <w:rsid w:val="006E1D22"/>
    <w:rsid w:val="006F18FA"/>
    <w:rsid w:val="00702B42"/>
    <w:rsid w:val="0070745F"/>
    <w:rsid w:val="0071603A"/>
    <w:rsid w:val="00725B41"/>
    <w:rsid w:val="007267D2"/>
    <w:rsid w:val="00727052"/>
    <w:rsid w:val="007270FF"/>
    <w:rsid w:val="00727A14"/>
    <w:rsid w:val="00730F13"/>
    <w:rsid w:val="00762B78"/>
    <w:rsid w:val="0076699D"/>
    <w:rsid w:val="00770C80"/>
    <w:rsid w:val="007769DF"/>
    <w:rsid w:val="0077774B"/>
    <w:rsid w:val="007927E1"/>
    <w:rsid w:val="007A5B87"/>
    <w:rsid w:val="007B04AB"/>
    <w:rsid w:val="007C5A1C"/>
    <w:rsid w:val="007C5F9A"/>
    <w:rsid w:val="007C6767"/>
    <w:rsid w:val="007D1906"/>
    <w:rsid w:val="007D3410"/>
    <w:rsid w:val="007D4509"/>
    <w:rsid w:val="007E378E"/>
    <w:rsid w:val="00801A3C"/>
    <w:rsid w:val="00803832"/>
    <w:rsid w:val="00807E62"/>
    <w:rsid w:val="0081396B"/>
    <w:rsid w:val="00817BAB"/>
    <w:rsid w:val="00822863"/>
    <w:rsid w:val="008244B2"/>
    <w:rsid w:val="00833F91"/>
    <w:rsid w:val="0083525E"/>
    <w:rsid w:val="0085526C"/>
    <w:rsid w:val="00857D49"/>
    <w:rsid w:val="0087744D"/>
    <w:rsid w:val="008813BD"/>
    <w:rsid w:val="00885E3D"/>
    <w:rsid w:val="008900BC"/>
    <w:rsid w:val="008968F7"/>
    <w:rsid w:val="008969A4"/>
    <w:rsid w:val="008A2825"/>
    <w:rsid w:val="008A4E1A"/>
    <w:rsid w:val="008B58C4"/>
    <w:rsid w:val="008C1D5C"/>
    <w:rsid w:val="008C6075"/>
    <w:rsid w:val="008C614D"/>
    <w:rsid w:val="008D08AC"/>
    <w:rsid w:val="008D0B17"/>
    <w:rsid w:val="008D4D3F"/>
    <w:rsid w:val="008D5496"/>
    <w:rsid w:val="008D7444"/>
    <w:rsid w:val="008E065E"/>
    <w:rsid w:val="008F632F"/>
    <w:rsid w:val="008F74C7"/>
    <w:rsid w:val="009003AD"/>
    <w:rsid w:val="00913279"/>
    <w:rsid w:val="00914610"/>
    <w:rsid w:val="0092376E"/>
    <w:rsid w:val="0093253A"/>
    <w:rsid w:val="00933AA5"/>
    <w:rsid w:val="00943BE6"/>
    <w:rsid w:val="00950CE0"/>
    <w:rsid w:val="009513EB"/>
    <w:rsid w:val="00951B45"/>
    <w:rsid w:val="00952063"/>
    <w:rsid w:val="009542AB"/>
    <w:rsid w:val="009562A4"/>
    <w:rsid w:val="00960625"/>
    <w:rsid w:val="00965BF9"/>
    <w:rsid w:val="00977A13"/>
    <w:rsid w:val="00987135"/>
    <w:rsid w:val="00996E96"/>
    <w:rsid w:val="009A2616"/>
    <w:rsid w:val="009A314B"/>
    <w:rsid w:val="009A4300"/>
    <w:rsid w:val="009A5423"/>
    <w:rsid w:val="009B0A41"/>
    <w:rsid w:val="009B125D"/>
    <w:rsid w:val="009B5D7B"/>
    <w:rsid w:val="009C5AF2"/>
    <w:rsid w:val="009D2EEC"/>
    <w:rsid w:val="009E0F9C"/>
    <w:rsid w:val="009E3EC4"/>
    <w:rsid w:val="009E76B5"/>
    <w:rsid w:val="009E7D4F"/>
    <w:rsid w:val="009F3D87"/>
    <w:rsid w:val="00A02530"/>
    <w:rsid w:val="00A02DE6"/>
    <w:rsid w:val="00A0381B"/>
    <w:rsid w:val="00A14693"/>
    <w:rsid w:val="00A16A68"/>
    <w:rsid w:val="00A20179"/>
    <w:rsid w:val="00A21C4B"/>
    <w:rsid w:val="00A255F3"/>
    <w:rsid w:val="00A368F9"/>
    <w:rsid w:val="00A404C6"/>
    <w:rsid w:val="00A4273C"/>
    <w:rsid w:val="00A44880"/>
    <w:rsid w:val="00A46D5A"/>
    <w:rsid w:val="00A50BB1"/>
    <w:rsid w:val="00A57213"/>
    <w:rsid w:val="00A61573"/>
    <w:rsid w:val="00A61869"/>
    <w:rsid w:val="00A6754F"/>
    <w:rsid w:val="00A7228E"/>
    <w:rsid w:val="00A86BA1"/>
    <w:rsid w:val="00A91CD6"/>
    <w:rsid w:val="00A94A7E"/>
    <w:rsid w:val="00A975F7"/>
    <w:rsid w:val="00AA16E6"/>
    <w:rsid w:val="00AC73C4"/>
    <w:rsid w:val="00AC7D97"/>
    <w:rsid w:val="00AD17DC"/>
    <w:rsid w:val="00AD2146"/>
    <w:rsid w:val="00AD7016"/>
    <w:rsid w:val="00AE5F03"/>
    <w:rsid w:val="00AE6051"/>
    <w:rsid w:val="00AE64D7"/>
    <w:rsid w:val="00AE69BB"/>
    <w:rsid w:val="00AE7CD4"/>
    <w:rsid w:val="00AF0D2C"/>
    <w:rsid w:val="00AF4590"/>
    <w:rsid w:val="00B04D8F"/>
    <w:rsid w:val="00B13F0F"/>
    <w:rsid w:val="00B17682"/>
    <w:rsid w:val="00B17BA1"/>
    <w:rsid w:val="00B24897"/>
    <w:rsid w:val="00B450F2"/>
    <w:rsid w:val="00B62B98"/>
    <w:rsid w:val="00B667AB"/>
    <w:rsid w:val="00B940DF"/>
    <w:rsid w:val="00BA611B"/>
    <w:rsid w:val="00BB1395"/>
    <w:rsid w:val="00BB2373"/>
    <w:rsid w:val="00BB330B"/>
    <w:rsid w:val="00BC3FC1"/>
    <w:rsid w:val="00BC5725"/>
    <w:rsid w:val="00BC5B2E"/>
    <w:rsid w:val="00BD2E30"/>
    <w:rsid w:val="00BF7078"/>
    <w:rsid w:val="00C06956"/>
    <w:rsid w:val="00C06C3E"/>
    <w:rsid w:val="00C07FF9"/>
    <w:rsid w:val="00C13E94"/>
    <w:rsid w:val="00C14F45"/>
    <w:rsid w:val="00C2044B"/>
    <w:rsid w:val="00C2445D"/>
    <w:rsid w:val="00C40A13"/>
    <w:rsid w:val="00C42604"/>
    <w:rsid w:val="00C65DD7"/>
    <w:rsid w:val="00C70AF8"/>
    <w:rsid w:val="00C865FA"/>
    <w:rsid w:val="00C904B8"/>
    <w:rsid w:val="00C948C2"/>
    <w:rsid w:val="00CB0C3C"/>
    <w:rsid w:val="00CB0E74"/>
    <w:rsid w:val="00CB0FA7"/>
    <w:rsid w:val="00CB2E11"/>
    <w:rsid w:val="00CC11A5"/>
    <w:rsid w:val="00CC58BD"/>
    <w:rsid w:val="00CC5A01"/>
    <w:rsid w:val="00CC7138"/>
    <w:rsid w:val="00CC761F"/>
    <w:rsid w:val="00CC79B1"/>
    <w:rsid w:val="00CE6C5D"/>
    <w:rsid w:val="00CF06FE"/>
    <w:rsid w:val="00D123C2"/>
    <w:rsid w:val="00D15BD2"/>
    <w:rsid w:val="00D21394"/>
    <w:rsid w:val="00D25D29"/>
    <w:rsid w:val="00D40A5D"/>
    <w:rsid w:val="00D4480B"/>
    <w:rsid w:val="00D53C1B"/>
    <w:rsid w:val="00D54DA1"/>
    <w:rsid w:val="00D56EA8"/>
    <w:rsid w:val="00D65E37"/>
    <w:rsid w:val="00D871AD"/>
    <w:rsid w:val="00D96BAE"/>
    <w:rsid w:val="00D979D4"/>
    <w:rsid w:val="00DA293E"/>
    <w:rsid w:val="00DB174E"/>
    <w:rsid w:val="00DB3C6A"/>
    <w:rsid w:val="00DC4D29"/>
    <w:rsid w:val="00DC71E4"/>
    <w:rsid w:val="00DD1D6E"/>
    <w:rsid w:val="00DE0B0D"/>
    <w:rsid w:val="00DE5B1B"/>
    <w:rsid w:val="00DE70D4"/>
    <w:rsid w:val="00DE7A00"/>
    <w:rsid w:val="00DF05AF"/>
    <w:rsid w:val="00DF1F5C"/>
    <w:rsid w:val="00DF235E"/>
    <w:rsid w:val="00E02C0A"/>
    <w:rsid w:val="00E117B8"/>
    <w:rsid w:val="00E1492F"/>
    <w:rsid w:val="00E152D3"/>
    <w:rsid w:val="00E21895"/>
    <w:rsid w:val="00E348E1"/>
    <w:rsid w:val="00E42455"/>
    <w:rsid w:val="00E46483"/>
    <w:rsid w:val="00E504DF"/>
    <w:rsid w:val="00E55601"/>
    <w:rsid w:val="00E61F2D"/>
    <w:rsid w:val="00E62E8B"/>
    <w:rsid w:val="00E733A9"/>
    <w:rsid w:val="00E76242"/>
    <w:rsid w:val="00E85FC4"/>
    <w:rsid w:val="00E95521"/>
    <w:rsid w:val="00E9794D"/>
    <w:rsid w:val="00EA194C"/>
    <w:rsid w:val="00EA3E22"/>
    <w:rsid w:val="00EB05C3"/>
    <w:rsid w:val="00EB26FF"/>
    <w:rsid w:val="00EB452E"/>
    <w:rsid w:val="00ED49EA"/>
    <w:rsid w:val="00ED5714"/>
    <w:rsid w:val="00ED7FB6"/>
    <w:rsid w:val="00EE6E33"/>
    <w:rsid w:val="00EE7B97"/>
    <w:rsid w:val="00EF1833"/>
    <w:rsid w:val="00EF2BA6"/>
    <w:rsid w:val="00EF795A"/>
    <w:rsid w:val="00F05F25"/>
    <w:rsid w:val="00F1425B"/>
    <w:rsid w:val="00F25738"/>
    <w:rsid w:val="00F31167"/>
    <w:rsid w:val="00F400C1"/>
    <w:rsid w:val="00F40A24"/>
    <w:rsid w:val="00F55CC3"/>
    <w:rsid w:val="00F656C2"/>
    <w:rsid w:val="00F70BA1"/>
    <w:rsid w:val="00F80CEC"/>
    <w:rsid w:val="00F8424B"/>
    <w:rsid w:val="00F84602"/>
    <w:rsid w:val="00F92B07"/>
    <w:rsid w:val="00F97C2A"/>
    <w:rsid w:val="00FA019E"/>
    <w:rsid w:val="00FB5455"/>
    <w:rsid w:val="00FB67B3"/>
    <w:rsid w:val="00FC3170"/>
    <w:rsid w:val="00FC5224"/>
    <w:rsid w:val="00FD2C68"/>
    <w:rsid w:val="00FD5746"/>
    <w:rsid w:val="00FD6B8A"/>
    <w:rsid w:val="01E97A59"/>
    <w:rsid w:val="022CDEC0"/>
    <w:rsid w:val="02617BF6"/>
    <w:rsid w:val="02C1E0E8"/>
    <w:rsid w:val="02DA0A8B"/>
    <w:rsid w:val="03001410"/>
    <w:rsid w:val="0339A8C7"/>
    <w:rsid w:val="03854ABA"/>
    <w:rsid w:val="0493760D"/>
    <w:rsid w:val="049FB490"/>
    <w:rsid w:val="05B97068"/>
    <w:rsid w:val="07110467"/>
    <w:rsid w:val="07349430"/>
    <w:rsid w:val="0753FCCE"/>
    <w:rsid w:val="077E2147"/>
    <w:rsid w:val="0780E3CE"/>
    <w:rsid w:val="07B3E03A"/>
    <w:rsid w:val="07E84D28"/>
    <w:rsid w:val="086CB2F6"/>
    <w:rsid w:val="08A015BF"/>
    <w:rsid w:val="08C2730B"/>
    <w:rsid w:val="0919F1A8"/>
    <w:rsid w:val="0AB1F8CB"/>
    <w:rsid w:val="0BABF525"/>
    <w:rsid w:val="0BD3C106"/>
    <w:rsid w:val="0C0FF2D9"/>
    <w:rsid w:val="0CEB2788"/>
    <w:rsid w:val="0D016634"/>
    <w:rsid w:val="0D017A06"/>
    <w:rsid w:val="0D1A8E91"/>
    <w:rsid w:val="0DABC33A"/>
    <w:rsid w:val="0DBA9332"/>
    <w:rsid w:val="0DE9998D"/>
    <w:rsid w:val="0EC7FD61"/>
    <w:rsid w:val="0F100FCE"/>
    <w:rsid w:val="0F108025"/>
    <w:rsid w:val="101A2FB3"/>
    <w:rsid w:val="103906F6"/>
    <w:rsid w:val="10654BC1"/>
    <w:rsid w:val="109A067F"/>
    <w:rsid w:val="10A8B171"/>
    <w:rsid w:val="11BE98AB"/>
    <w:rsid w:val="120D2FBD"/>
    <w:rsid w:val="12DD023B"/>
    <w:rsid w:val="12DDE309"/>
    <w:rsid w:val="12EB7390"/>
    <w:rsid w:val="12F81BDB"/>
    <w:rsid w:val="13A31865"/>
    <w:rsid w:val="13CC3544"/>
    <w:rsid w:val="1436308D"/>
    <w:rsid w:val="149A1552"/>
    <w:rsid w:val="149D9272"/>
    <w:rsid w:val="15DF1E1F"/>
    <w:rsid w:val="15E20EDA"/>
    <w:rsid w:val="15EBFF36"/>
    <w:rsid w:val="161034AA"/>
    <w:rsid w:val="162B01D8"/>
    <w:rsid w:val="1693B89D"/>
    <w:rsid w:val="17466102"/>
    <w:rsid w:val="174F424B"/>
    <w:rsid w:val="17A0FD07"/>
    <w:rsid w:val="18AD1419"/>
    <w:rsid w:val="1920B144"/>
    <w:rsid w:val="1988950F"/>
    <w:rsid w:val="19AD085F"/>
    <w:rsid w:val="19B6D280"/>
    <w:rsid w:val="1A912A2A"/>
    <w:rsid w:val="1AF57C1D"/>
    <w:rsid w:val="1B450F9A"/>
    <w:rsid w:val="1C6F7C90"/>
    <w:rsid w:val="1C76CB0E"/>
    <w:rsid w:val="1C953DBF"/>
    <w:rsid w:val="1CC47F66"/>
    <w:rsid w:val="1CD1120B"/>
    <w:rsid w:val="1DACC252"/>
    <w:rsid w:val="1E604FC7"/>
    <w:rsid w:val="1E6EC52C"/>
    <w:rsid w:val="1EA36A42"/>
    <w:rsid w:val="1F8020A6"/>
    <w:rsid w:val="1F9936C2"/>
    <w:rsid w:val="20136DE3"/>
    <w:rsid w:val="203851FB"/>
    <w:rsid w:val="21095AF4"/>
    <w:rsid w:val="21F7DA41"/>
    <w:rsid w:val="22ADD413"/>
    <w:rsid w:val="22C595B7"/>
    <w:rsid w:val="236FF2BD"/>
    <w:rsid w:val="23913435"/>
    <w:rsid w:val="23E83A30"/>
    <w:rsid w:val="2451296E"/>
    <w:rsid w:val="24749736"/>
    <w:rsid w:val="247A8E75"/>
    <w:rsid w:val="24A48C62"/>
    <w:rsid w:val="24D5C49E"/>
    <w:rsid w:val="26C3B116"/>
    <w:rsid w:val="272C61B3"/>
    <w:rsid w:val="27720A2E"/>
    <w:rsid w:val="278A73B9"/>
    <w:rsid w:val="27F5F736"/>
    <w:rsid w:val="284363E0"/>
    <w:rsid w:val="2972FF49"/>
    <w:rsid w:val="2A80BF18"/>
    <w:rsid w:val="2A830085"/>
    <w:rsid w:val="2B3F8906"/>
    <w:rsid w:val="2B7B04A2"/>
    <w:rsid w:val="2BAF59D8"/>
    <w:rsid w:val="2BD0424E"/>
    <w:rsid w:val="2C457B51"/>
    <w:rsid w:val="2D16D503"/>
    <w:rsid w:val="2D62D243"/>
    <w:rsid w:val="2D69A431"/>
    <w:rsid w:val="2D908A61"/>
    <w:rsid w:val="2DC6BD7E"/>
    <w:rsid w:val="2F93FE77"/>
    <w:rsid w:val="2FF00CA3"/>
    <w:rsid w:val="307EDA7F"/>
    <w:rsid w:val="319A702F"/>
    <w:rsid w:val="31BD8CEE"/>
    <w:rsid w:val="31E8F0D2"/>
    <w:rsid w:val="31EB824F"/>
    <w:rsid w:val="32906478"/>
    <w:rsid w:val="32E3A707"/>
    <w:rsid w:val="33861687"/>
    <w:rsid w:val="338A8FA2"/>
    <w:rsid w:val="33B77D6E"/>
    <w:rsid w:val="3408FDDA"/>
    <w:rsid w:val="3473C28B"/>
    <w:rsid w:val="34E2DD50"/>
    <w:rsid w:val="3529F1A6"/>
    <w:rsid w:val="361B47C9"/>
    <w:rsid w:val="36BDC211"/>
    <w:rsid w:val="37262D3E"/>
    <w:rsid w:val="37436599"/>
    <w:rsid w:val="375375C1"/>
    <w:rsid w:val="3773A843"/>
    <w:rsid w:val="378E0216"/>
    <w:rsid w:val="379851DF"/>
    <w:rsid w:val="37AF2AA4"/>
    <w:rsid w:val="37D9F170"/>
    <w:rsid w:val="38EF6D9E"/>
    <w:rsid w:val="391B93FC"/>
    <w:rsid w:val="3A115597"/>
    <w:rsid w:val="3A1BDBEA"/>
    <w:rsid w:val="3BB5696D"/>
    <w:rsid w:val="3C14C8C5"/>
    <w:rsid w:val="3C5334BE"/>
    <w:rsid w:val="3D42EB43"/>
    <w:rsid w:val="3D53ED2F"/>
    <w:rsid w:val="3D71E9CA"/>
    <w:rsid w:val="3DD87972"/>
    <w:rsid w:val="3E37F81D"/>
    <w:rsid w:val="3EAD9DC9"/>
    <w:rsid w:val="3F8AD580"/>
    <w:rsid w:val="3FD86D57"/>
    <w:rsid w:val="3FECF0DB"/>
    <w:rsid w:val="3FFE0488"/>
    <w:rsid w:val="405AF4E4"/>
    <w:rsid w:val="40A1B12C"/>
    <w:rsid w:val="41199BB3"/>
    <w:rsid w:val="4157B564"/>
    <w:rsid w:val="41CE36F2"/>
    <w:rsid w:val="41F7FF03"/>
    <w:rsid w:val="42109515"/>
    <w:rsid w:val="4281AAF8"/>
    <w:rsid w:val="42BBAF91"/>
    <w:rsid w:val="42F9CAD1"/>
    <w:rsid w:val="432701C6"/>
    <w:rsid w:val="433FB85A"/>
    <w:rsid w:val="446576F9"/>
    <w:rsid w:val="44663429"/>
    <w:rsid w:val="46753392"/>
    <w:rsid w:val="468C2556"/>
    <w:rsid w:val="46C0733F"/>
    <w:rsid w:val="46F4F739"/>
    <w:rsid w:val="46FBFFF5"/>
    <w:rsid w:val="475C940F"/>
    <w:rsid w:val="478E7CB2"/>
    <w:rsid w:val="479DD4EB"/>
    <w:rsid w:val="47E46BBE"/>
    <w:rsid w:val="48AF179C"/>
    <w:rsid w:val="4939A54C"/>
    <w:rsid w:val="499E1741"/>
    <w:rsid w:val="49E3452B"/>
    <w:rsid w:val="4A3D9320"/>
    <w:rsid w:val="4A6358AF"/>
    <w:rsid w:val="4A73287C"/>
    <w:rsid w:val="4A87AD49"/>
    <w:rsid w:val="4AE5CC95"/>
    <w:rsid w:val="4BAC4D9E"/>
    <w:rsid w:val="4C5C50EF"/>
    <w:rsid w:val="4C5F7863"/>
    <w:rsid w:val="4C8FBECF"/>
    <w:rsid w:val="4D627E5E"/>
    <w:rsid w:val="4DD186A5"/>
    <w:rsid w:val="4DE8DE33"/>
    <w:rsid w:val="4E778BC3"/>
    <w:rsid w:val="4ECB853B"/>
    <w:rsid w:val="4FB9878E"/>
    <w:rsid w:val="5011C33A"/>
    <w:rsid w:val="504F7858"/>
    <w:rsid w:val="50B4E0AD"/>
    <w:rsid w:val="5243312D"/>
    <w:rsid w:val="524EB8D0"/>
    <w:rsid w:val="526B1A55"/>
    <w:rsid w:val="52EAAEAC"/>
    <w:rsid w:val="52F12850"/>
    <w:rsid w:val="548CF8B1"/>
    <w:rsid w:val="54AA7BD2"/>
    <w:rsid w:val="54BD5D6B"/>
    <w:rsid w:val="54C54AF1"/>
    <w:rsid w:val="550DCDB5"/>
    <w:rsid w:val="555B66CD"/>
    <w:rsid w:val="55B5E31A"/>
    <w:rsid w:val="55EF8933"/>
    <w:rsid w:val="56EB74EA"/>
    <w:rsid w:val="577CE99D"/>
    <w:rsid w:val="57CC86F9"/>
    <w:rsid w:val="57E14880"/>
    <w:rsid w:val="58A4D1F7"/>
    <w:rsid w:val="5A33AA50"/>
    <w:rsid w:val="5A7BCC12"/>
    <w:rsid w:val="5A85BDB7"/>
    <w:rsid w:val="5AA5BE99"/>
    <w:rsid w:val="5AAECD8B"/>
    <w:rsid w:val="5ACC3D6A"/>
    <w:rsid w:val="5AEAFF5E"/>
    <w:rsid w:val="5B7C5097"/>
    <w:rsid w:val="5BA153C7"/>
    <w:rsid w:val="5C14AB1E"/>
    <w:rsid w:val="5C152DF5"/>
    <w:rsid w:val="5C2FE956"/>
    <w:rsid w:val="5C418EFA"/>
    <w:rsid w:val="5C9FF81C"/>
    <w:rsid w:val="5D3E60DF"/>
    <w:rsid w:val="5E2C2CD9"/>
    <w:rsid w:val="5E3BC87D"/>
    <w:rsid w:val="5E3E1BF3"/>
    <w:rsid w:val="5E643FB1"/>
    <w:rsid w:val="5F0053C2"/>
    <w:rsid w:val="5F2ECFAC"/>
    <w:rsid w:val="5FC9DFFA"/>
    <w:rsid w:val="5FD798DE"/>
    <w:rsid w:val="5FE76F53"/>
    <w:rsid w:val="60001012"/>
    <w:rsid w:val="6115001D"/>
    <w:rsid w:val="619BE073"/>
    <w:rsid w:val="61D32860"/>
    <w:rsid w:val="61F682AD"/>
    <w:rsid w:val="623D2222"/>
    <w:rsid w:val="626475C2"/>
    <w:rsid w:val="626BEAA2"/>
    <w:rsid w:val="62EA8B80"/>
    <w:rsid w:val="6337B0D4"/>
    <w:rsid w:val="633F9E5A"/>
    <w:rsid w:val="63DB170A"/>
    <w:rsid w:val="6400ACFB"/>
    <w:rsid w:val="642F2B27"/>
    <w:rsid w:val="64848A23"/>
    <w:rsid w:val="648EC660"/>
    <w:rsid w:val="6562FEB9"/>
    <w:rsid w:val="656D1653"/>
    <w:rsid w:val="65AE1BCB"/>
    <w:rsid w:val="6662DC1C"/>
    <w:rsid w:val="66A69983"/>
    <w:rsid w:val="66AC9057"/>
    <w:rsid w:val="67452CDD"/>
    <w:rsid w:val="67A98D5C"/>
    <w:rsid w:val="67B0B8C8"/>
    <w:rsid w:val="688EF0B3"/>
    <w:rsid w:val="68A4B715"/>
    <w:rsid w:val="69AB696D"/>
    <w:rsid w:val="69B51747"/>
    <w:rsid w:val="69FE2BAF"/>
    <w:rsid w:val="6A512834"/>
    <w:rsid w:val="6A818CEE"/>
    <w:rsid w:val="6A9AB54B"/>
    <w:rsid w:val="6AF4DEAA"/>
    <w:rsid w:val="6B179396"/>
    <w:rsid w:val="6B4AB03F"/>
    <w:rsid w:val="6BB8EEE5"/>
    <w:rsid w:val="6CAA4FC9"/>
    <w:rsid w:val="6D0EEFDA"/>
    <w:rsid w:val="6D174760"/>
    <w:rsid w:val="6D5484A9"/>
    <w:rsid w:val="6E101ECE"/>
    <w:rsid w:val="6E7F140C"/>
    <w:rsid w:val="6E83F71B"/>
    <w:rsid w:val="6F804300"/>
    <w:rsid w:val="6FF6FD8C"/>
    <w:rsid w:val="70372295"/>
    <w:rsid w:val="70A0B09F"/>
    <w:rsid w:val="720ECD6F"/>
    <w:rsid w:val="722F74D3"/>
    <w:rsid w:val="727158DB"/>
    <w:rsid w:val="72948C59"/>
    <w:rsid w:val="73054F39"/>
    <w:rsid w:val="736A8D21"/>
    <w:rsid w:val="737C6B54"/>
    <w:rsid w:val="740ADA90"/>
    <w:rsid w:val="74305CBA"/>
    <w:rsid w:val="76A1B4E3"/>
    <w:rsid w:val="7824972D"/>
    <w:rsid w:val="78D787EB"/>
    <w:rsid w:val="7914CD13"/>
    <w:rsid w:val="79930CAC"/>
    <w:rsid w:val="79C4DC7E"/>
    <w:rsid w:val="79CD86A8"/>
    <w:rsid w:val="79CDE388"/>
    <w:rsid w:val="7A93E77A"/>
    <w:rsid w:val="7AC84EED"/>
    <w:rsid w:val="7AD10C37"/>
    <w:rsid w:val="7B0A1A63"/>
    <w:rsid w:val="7B173CD5"/>
    <w:rsid w:val="7B451076"/>
    <w:rsid w:val="7BCAAF0C"/>
    <w:rsid w:val="7C3573BD"/>
    <w:rsid w:val="7C885006"/>
    <w:rsid w:val="7DC137C4"/>
    <w:rsid w:val="7DD73F00"/>
    <w:rsid w:val="7E4074C3"/>
    <w:rsid w:val="7E42B192"/>
    <w:rsid w:val="7E7BCE2C"/>
    <w:rsid w:val="7F26010D"/>
    <w:rsid w:val="7FAFEAEA"/>
    <w:rsid w:val="7FF3F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5C5524C7-9353-4617-A717-38AC2109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2"/>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tyle Bulle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2"/>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3"/>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3"/>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3"/>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011241"/>
    <w:rPr>
      <w:sz w:val="16"/>
      <w:szCs w:val="16"/>
    </w:rPr>
  </w:style>
  <w:style w:type="paragraph" w:styleId="CommentText">
    <w:name w:val="annotation text"/>
    <w:basedOn w:val="Normal"/>
    <w:link w:val="CommentTextChar"/>
    <w:uiPriority w:val="99"/>
    <w:unhideWhenUsed/>
    <w:rsid w:val="00011241"/>
    <w:pPr>
      <w:spacing w:line="240" w:lineRule="auto"/>
    </w:pPr>
    <w:rPr>
      <w:sz w:val="20"/>
      <w:szCs w:val="20"/>
    </w:rPr>
  </w:style>
  <w:style w:type="character" w:customStyle="1" w:styleId="CommentTextChar">
    <w:name w:val="Comment Text Char"/>
    <w:basedOn w:val="DefaultParagraphFont"/>
    <w:link w:val="CommentText"/>
    <w:uiPriority w:val="99"/>
    <w:rsid w:val="00011241"/>
    <w:rPr>
      <w:sz w:val="20"/>
      <w:szCs w:val="20"/>
    </w:rPr>
  </w:style>
  <w:style w:type="paragraph" w:styleId="CommentSubject">
    <w:name w:val="annotation subject"/>
    <w:basedOn w:val="CommentText"/>
    <w:next w:val="CommentText"/>
    <w:link w:val="CommentSubjectChar"/>
    <w:uiPriority w:val="99"/>
    <w:semiHidden/>
    <w:unhideWhenUsed/>
    <w:rsid w:val="00011241"/>
    <w:rPr>
      <w:b/>
      <w:bCs/>
    </w:rPr>
  </w:style>
  <w:style w:type="character" w:customStyle="1" w:styleId="CommentSubjectChar">
    <w:name w:val="Comment Subject Char"/>
    <w:basedOn w:val="CommentTextChar"/>
    <w:link w:val="CommentSubject"/>
    <w:uiPriority w:val="99"/>
    <w:semiHidden/>
    <w:rsid w:val="00011241"/>
    <w:rPr>
      <w:b/>
      <w:bCs/>
      <w:sz w:val="20"/>
      <w:szCs w:val="20"/>
    </w:rPr>
  </w:style>
  <w:style w:type="paragraph" w:customStyle="1" w:styleId="paragraph">
    <w:name w:val="paragraph"/>
    <w:basedOn w:val="Normal"/>
    <w:rsid w:val="00E4648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46483"/>
  </w:style>
  <w:style w:type="character" w:customStyle="1" w:styleId="eop">
    <w:name w:val="eop"/>
    <w:basedOn w:val="DefaultParagraphFont"/>
    <w:rsid w:val="00E46483"/>
  </w:style>
  <w:style w:type="character" w:styleId="UnresolvedMention">
    <w:name w:val="Unresolved Mention"/>
    <w:basedOn w:val="DefaultParagraphFont"/>
    <w:uiPriority w:val="99"/>
    <w:semiHidden/>
    <w:unhideWhenUsed/>
    <w:rsid w:val="00E46483"/>
    <w:rPr>
      <w:color w:val="605E5C"/>
      <w:shd w:val="clear" w:color="auto" w:fill="E1DFDD"/>
    </w:rPr>
  </w:style>
  <w:style w:type="paragraph" w:customStyle="1" w:styleId="Default">
    <w:name w:val="Default"/>
    <w:rsid w:val="00E152D3"/>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4B7AD7"/>
    <w:pPr>
      <w:spacing w:after="0" w:line="240" w:lineRule="auto"/>
    </w:pPr>
    <w:rPr>
      <w:rFonts w:ascii="Calibri" w:hAnsi="Calibri" w:cs="Calibri"/>
      <w:szCs w:val="24"/>
      <w:lang w:eastAsia="en-GB"/>
    </w:rPr>
  </w:style>
  <w:style w:type="character" w:customStyle="1" w:styleId="ListParagraphChar">
    <w:name w:val="List Paragraph Char"/>
    <w:aliases w:val="Style Bulle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5020B5"/>
    <w:rPr>
      <w:sz w:val="24"/>
    </w:rPr>
  </w:style>
  <w:style w:type="paragraph" w:styleId="Revision">
    <w:name w:val="Revision"/>
    <w:hidden/>
    <w:uiPriority w:val="99"/>
    <w:semiHidden/>
    <w:rsid w:val="00A16A68"/>
    <w:pPr>
      <w:spacing w:after="0" w:line="240" w:lineRule="auto"/>
    </w:pPr>
    <w:rPr>
      <w:sz w:val="24"/>
    </w:rPr>
  </w:style>
  <w:style w:type="character" w:styleId="Mention">
    <w:name w:val="Mention"/>
    <w:basedOn w:val="DefaultParagraphFont"/>
    <w:uiPriority w:val="99"/>
    <w:unhideWhenUsed/>
    <w:rsid w:val="007D19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7614">
      <w:bodyDiv w:val="1"/>
      <w:marLeft w:val="0"/>
      <w:marRight w:val="0"/>
      <w:marTop w:val="0"/>
      <w:marBottom w:val="0"/>
      <w:divBdr>
        <w:top w:val="none" w:sz="0" w:space="0" w:color="auto"/>
        <w:left w:val="none" w:sz="0" w:space="0" w:color="auto"/>
        <w:bottom w:val="none" w:sz="0" w:space="0" w:color="auto"/>
        <w:right w:val="none" w:sz="0" w:space="0" w:color="auto"/>
      </w:divBdr>
    </w:div>
    <w:div w:id="476265652">
      <w:bodyDiv w:val="1"/>
      <w:marLeft w:val="0"/>
      <w:marRight w:val="0"/>
      <w:marTop w:val="0"/>
      <w:marBottom w:val="0"/>
      <w:divBdr>
        <w:top w:val="none" w:sz="0" w:space="0" w:color="auto"/>
        <w:left w:val="none" w:sz="0" w:space="0" w:color="auto"/>
        <w:bottom w:val="none" w:sz="0" w:space="0" w:color="auto"/>
        <w:right w:val="none" w:sz="0" w:space="0" w:color="auto"/>
      </w:divBdr>
      <w:divsChild>
        <w:div w:id="192303708">
          <w:marLeft w:val="0"/>
          <w:marRight w:val="0"/>
          <w:marTop w:val="0"/>
          <w:marBottom w:val="0"/>
          <w:divBdr>
            <w:top w:val="none" w:sz="0" w:space="0" w:color="auto"/>
            <w:left w:val="none" w:sz="0" w:space="0" w:color="auto"/>
            <w:bottom w:val="none" w:sz="0" w:space="0" w:color="auto"/>
            <w:right w:val="none" w:sz="0" w:space="0" w:color="auto"/>
          </w:divBdr>
        </w:div>
        <w:div w:id="606743361">
          <w:marLeft w:val="0"/>
          <w:marRight w:val="0"/>
          <w:marTop w:val="0"/>
          <w:marBottom w:val="0"/>
          <w:divBdr>
            <w:top w:val="none" w:sz="0" w:space="0" w:color="auto"/>
            <w:left w:val="none" w:sz="0" w:space="0" w:color="auto"/>
            <w:bottom w:val="none" w:sz="0" w:space="0" w:color="auto"/>
            <w:right w:val="none" w:sz="0" w:space="0" w:color="auto"/>
          </w:divBdr>
        </w:div>
        <w:div w:id="771432304">
          <w:marLeft w:val="0"/>
          <w:marRight w:val="0"/>
          <w:marTop w:val="0"/>
          <w:marBottom w:val="0"/>
          <w:divBdr>
            <w:top w:val="none" w:sz="0" w:space="0" w:color="auto"/>
            <w:left w:val="none" w:sz="0" w:space="0" w:color="auto"/>
            <w:bottom w:val="none" w:sz="0" w:space="0" w:color="auto"/>
            <w:right w:val="none" w:sz="0" w:space="0" w:color="auto"/>
          </w:divBdr>
        </w:div>
        <w:div w:id="816991521">
          <w:marLeft w:val="0"/>
          <w:marRight w:val="0"/>
          <w:marTop w:val="0"/>
          <w:marBottom w:val="0"/>
          <w:divBdr>
            <w:top w:val="none" w:sz="0" w:space="0" w:color="auto"/>
            <w:left w:val="none" w:sz="0" w:space="0" w:color="auto"/>
            <w:bottom w:val="none" w:sz="0" w:space="0" w:color="auto"/>
            <w:right w:val="none" w:sz="0" w:space="0" w:color="auto"/>
          </w:divBdr>
        </w:div>
        <w:div w:id="2140222373">
          <w:marLeft w:val="0"/>
          <w:marRight w:val="0"/>
          <w:marTop w:val="0"/>
          <w:marBottom w:val="0"/>
          <w:divBdr>
            <w:top w:val="none" w:sz="0" w:space="0" w:color="auto"/>
            <w:left w:val="none" w:sz="0" w:space="0" w:color="auto"/>
            <w:bottom w:val="none" w:sz="0" w:space="0" w:color="auto"/>
            <w:right w:val="none" w:sz="0" w:space="0" w:color="auto"/>
          </w:divBdr>
        </w:div>
        <w:div w:id="2147357221">
          <w:marLeft w:val="0"/>
          <w:marRight w:val="0"/>
          <w:marTop w:val="0"/>
          <w:marBottom w:val="0"/>
          <w:divBdr>
            <w:top w:val="none" w:sz="0" w:space="0" w:color="auto"/>
            <w:left w:val="none" w:sz="0" w:space="0" w:color="auto"/>
            <w:bottom w:val="none" w:sz="0" w:space="0" w:color="auto"/>
            <w:right w:val="none" w:sz="0" w:space="0" w:color="auto"/>
          </w:divBdr>
        </w:div>
      </w:divsChild>
    </w:div>
    <w:div w:id="997464039">
      <w:bodyDiv w:val="1"/>
      <w:marLeft w:val="0"/>
      <w:marRight w:val="0"/>
      <w:marTop w:val="0"/>
      <w:marBottom w:val="0"/>
      <w:divBdr>
        <w:top w:val="none" w:sz="0" w:space="0" w:color="auto"/>
        <w:left w:val="none" w:sz="0" w:space="0" w:color="auto"/>
        <w:bottom w:val="none" w:sz="0" w:space="0" w:color="auto"/>
        <w:right w:val="none" w:sz="0" w:space="0" w:color="auto"/>
      </w:divBdr>
    </w:div>
    <w:div w:id="134578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amis-7669.my.site.com/s/Welc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skilling@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D249A6FD48F42B65E2AF9ABCA303C" ma:contentTypeVersion="13" ma:contentTypeDescription="Create a new document." ma:contentTypeScope="" ma:versionID="a5bcdeabc6361246c35a72e915aa9c6d">
  <xsd:schema xmlns:xsd="http://www.w3.org/2001/XMLSchema" xmlns:xs="http://www.w3.org/2001/XMLSchema" xmlns:p="http://schemas.microsoft.com/office/2006/metadata/properties" xmlns:ns2="533e5925-3e9c-4988-98f1-f12efe9540c0" xmlns:ns3="f02ebbb3-af70-4f24-8e86-ef8fad719499" targetNamespace="http://schemas.microsoft.com/office/2006/metadata/properties" ma:root="true" ma:fieldsID="59781f580e88dd4b3ed1383578cd89c1" ns2:_="" ns3:_="">
    <xsd:import namespace="533e5925-3e9c-4988-98f1-f12efe9540c0"/>
    <xsd:import namespace="f02ebbb3-af70-4f24-8e86-ef8fad719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e5925-3e9c-4988-98f1-f12efe95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ebbb3-af70-4f24-8e86-ef8fad719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31b178-9dbb-4c05-a995-8bb78bcbd1a6}" ma:internalName="TaxCatchAll" ma:showField="CatchAllData" ma:web="f02ebbb3-af70-4f24-8e86-ef8fad719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f02ebbb3-af70-4f24-8e86-ef8fad719499" xsi:nil="true"/>
    <lcf76f155ced4ddcb4097134ff3c332f xmlns="533e5925-3e9c-4988-98f1-f12efe9540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20341-DF72-454B-BEB4-E93CB42A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e5925-3e9c-4988-98f1-f12efe9540c0"/>
    <ds:schemaRef ds:uri="f02ebbb3-af70-4f24-8e86-ef8fad719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f02ebbb3-af70-4f24-8e86-ef8fad719499"/>
    <ds:schemaRef ds:uri="533e5925-3e9c-4988-98f1-f12efe9540c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1807</Words>
  <Characters>10301</Characters>
  <Application>Microsoft Office Word</Application>
  <DocSecurity>0</DocSecurity>
  <Lines>85</Lines>
  <Paragraphs>24</Paragraphs>
  <ScaleCrop>false</ScaleCrop>
  <Company>Cambridgeshire County Council</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James Skilling</cp:lastModifiedBy>
  <cp:revision>29</cp:revision>
  <dcterms:created xsi:type="dcterms:W3CDTF">2023-12-05T15:52:00Z</dcterms:created>
  <dcterms:modified xsi:type="dcterms:W3CDTF">2023-12-05T16:35:00Z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0x010100A2DD249A6FD48F42B65E2AF9ABCA303C</vt:lpwstr>
  </property>
  <property fmtid="{D5CDD505-2E9C-101B-9397-08002B2CF9AE}" pid="3" name="WSCC_x0020_Category">
    <vt:lpwstr>226;#Business services:Information management:Access to information:Freedom of Information|82006d9f-6ae0-464e-a025-66e1fca81791;#412;#Business services:Management services:Communication support:Contact Centre|07208df1-438c-404b-bf09-caeb314c9959;#203;#Community:Economic development:Intelligence about business:Marketing|eb9bea4c-e0d8-4962-aa3a-d943757bc77d;#1042;#Business services:Information and communication technology:Infrastructure:Communication channels:Telephones|b5638580-2505-4b58-9d68-2d57caa672c3;#560;#Business services:Information and communication technology:System support:Software:Customer relationship management systems|3f0326d7-04a3-4eee-9966-6f12c45a2773;#8;#Education and skills:Life long learning:Research|db63af2c-a342-4d50-a1ba-e4b244736519;#229;#Transport:Public transport:Timetables|f9883d01-cf7e-49e4-b5a4-7c9b7a9f6c3d</vt:lpwstr>
  </property>
  <property fmtid="{D5CDD505-2E9C-101B-9397-08002B2CF9AE}" pid="4" name="WSCC Category">
    <vt:lpwstr>29;#Community:Community safety and emergencies:Emergency services:Fire and rescue services|7f70cb55-0f7b-446f-a7ec-d64e2868e2ee;#226;#Business services:Information management:Access to information:Freedom of Information|82006d9f-6ae0-464e-a025-66e1fca81791;#498;#Community:Community safety and emergencies:Emergency services|524a4edb-0a90-4608-889b-950e1e395cd0;#229;#Transport:Public transport:Timetables|f9883d01-cf7e-49e4-b5a4-7c9b7a9f6c3d;#213;#Transport:Transport legislation and regulation|1ba7cc05-f2db-45cf-b78a-8a67b9659c3c;#1480;#Business services:Information and communication technology:Infrastructure:Networks:Wireless technology|e9a167c6-c15f-4a09-9a0b-e66565334062;#69;#Community:Democracy:Representation:Members|bda3b1ea-8f09-404d-a03f-4c1f54838fdb;#2143;#Community:Health:Health services:Hospitals:Critical care wards|8103adf7-d4cc-487b-9d34-0ad82482056f;#326;#Business services:Information and communication technology:System support:Manuals|2f7c05bf-e535-42c4-9bd2-cdabbfd8276e;#209;#Business services:Information management:Access to information:Data protection:Sensitive information|d2149ad4-c487-4ff0-a0ee-d9ab5bbda694;#128;#Asset management:Procurement|fd58add6-fbf0-4fb8-8e3b-52c34a12f5bf</vt:lpwstr>
  </property>
  <property fmtid="{D5CDD505-2E9C-101B-9397-08002B2CF9AE}" pid="5" name="MediaServiceImageTags">
    <vt:lpwstr/>
  </property>
</Properties>
</file>