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74447" w14:textId="5BA5755C" w:rsidR="00035CFC" w:rsidRDefault="00541041" w:rsidP="00541041">
      <w:pPr>
        <w:jc w:val="center"/>
        <w:rPr>
          <w:rFonts w:ascii="Arial" w:hAnsi="Arial" w:cs="Arial"/>
          <w:b/>
          <w:sz w:val="24"/>
          <w:u w:val="single"/>
        </w:rPr>
      </w:pPr>
      <w:bookmarkStart w:id="0" w:name="_GoBack"/>
      <w:bookmarkEnd w:id="0"/>
      <w:r w:rsidRPr="00057CEA">
        <w:rPr>
          <w:rFonts w:ascii="Arial" w:hAnsi="Arial" w:cs="Arial"/>
          <w:b/>
          <w:sz w:val="24"/>
          <w:u w:val="single"/>
        </w:rPr>
        <w:t xml:space="preserve">Annex </w:t>
      </w:r>
      <w:r w:rsidR="00B47001">
        <w:rPr>
          <w:rFonts w:ascii="Arial" w:hAnsi="Arial" w:cs="Arial"/>
          <w:b/>
          <w:sz w:val="24"/>
          <w:u w:val="single"/>
        </w:rPr>
        <w:t>H</w:t>
      </w:r>
      <w:r w:rsidRPr="00057CEA">
        <w:rPr>
          <w:rFonts w:ascii="Arial" w:hAnsi="Arial" w:cs="Arial"/>
          <w:b/>
          <w:sz w:val="24"/>
          <w:u w:val="single"/>
        </w:rPr>
        <w:t xml:space="preserve"> – Options Price List</w:t>
      </w:r>
    </w:p>
    <w:p w14:paraId="1D374448" w14:textId="77777777" w:rsidR="00D533C3" w:rsidRDefault="00D533C3" w:rsidP="00D533C3">
      <w:pPr>
        <w:rPr>
          <w:rFonts w:ascii="Arial" w:hAnsi="Arial" w:cs="Arial"/>
          <w:b/>
          <w:sz w:val="24"/>
          <w:u w:val="single"/>
        </w:rPr>
      </w:pPr>
      <w:r>
        <w:rPr>
          <w:rFonts w:ascii="Arial" w:hAnsi="Arial" w:cs="Arial"/>
          <w:b/>
          <w:sz w:val="24"/>
          <w:u w:val="single"/>
        </w:rPr>
        <w:t>Section 1 – Additional Devices</w:t>
      </w:r>
    </w:p>
    <w:p w14:paraId="10DE26BC" w14:textId="294D3B8F" w:rsidR="006739EB" w:rsidRPr="006739EB" w:rsidRDefault="00D567A4" w:rsidP="006739EB">
      <w:pPr>
        <w:rPr>
          <w:rFonts w:ascii="Arial" w:hAnsi="Arial" w:cs="Arial"/>
        </w:rPr>
      </w:pPr>
      <w:r w:rsidRPr="00D567A4">
        <w:rPr>
          <w:rFonts w:ascii="Arial" w:hAnsi="Arial" w:cs="Arial"/>
        </w:rPr>
        <w:t>You are required to complete the rows where “</w:t>
      </w:r>
      <w:r w:rsidRPr="00D567A4">
        <w:rPr>
          <w:rFonts w:ascii="Arial" w:hAnsi="Arial" w:cs="Arial"/>
          <w:i/>
        </w:rPr>
        <w:t>Tenderer to populate</w:t>
      </w:r>
      <w:r w:rsidRPr="00D567A4">
        <w:rPr>
          <w:rFonts w:ascii="Arial" w:hAnsi="Arial" w:cs="Arial"/>
        </w:rPr>
        <w:t>” is stated</w:t>
      </w:r>
      <w:r>
        <w:rPr>
          <w:rFonts w:ascii="Arial" w:hAnsi="Arial" w:cs="Arial"/>
        </w:rPr>
        <w:t xml:space="preserve">. </w:t>
      </w:r>
    </w:p>
    <w:p w14:paraId="1D374449" w14:textId="588CDF74" w:rsidR="00D533C3" w:rsidRPr="00D533C3" w:rsidRDefault="00C4443F" w:rsidP="00D533C3">
      <w:pPr>
        <w:rPr>
          <w:rFonts w:ascii="Arial" w:hAnsi="Arial" w:cs="Arial"/>
          <w:b/>
          <w:u w:val="single"/>
        </w:rPr>
      </w:pPr>
      <w:r>
        <w:rPr>
          <w:rFonts w:ascii="Arial" w:hAnsi="Arial" w:cs="Arial"/>
          <w:b/>
          <w:u w:val="single"/>
        </w:rPr>
        <w:t xml:space="preserve">1.1 </w:t>
      </w:r>
      <w:r w:rsidR="00D533C3" w:rsidRPr="004E4EB9">
        <w:rPr>
          <w:rFonts w:ascii="Arial" w:hAnsi="Arial" w:cs="Arial"/>
          <w:b/>
          <w:u w:val="single"/>
        </w:rPr>
        <w:t xml:space="preserve">Initial </w:t>
      </w:r>
      <w:r w:rsidR="00D533C3">
        <w:rPr>
          <w:rFonts w:ascii="Arial" w:hAnsi="Arial" w:cs="Arial"/>
          <w:b/>
          <w:u w:val="single"/>
        </w:rPr>
        <w:t xml:space="preserve">Contract </w:t>
      </w:r>
      <w:r w:rsidR="00D533C3" w:rsidRPr="004E4EB9">
        <w:rPr>
          <w:rFonts w:ascii="Arial" w:hAnsi="Arial" w:cs="Arial"/>
          <w:b/>
          <w:u w:val="single"/>
        </w:rPr>
        <w:t>Year</w:t>
      </w:r>
      <w:r w:rsidR="00D533C3">
        <w:rPr>
          <w:rFonts w:ascii="Arial" w:hAnsi="Arial" w:cs="Arial"/>
          <w:b/>
          <w:u w:val="single"/>
        </w:rPr>
        <w:t>s</w:t>
      </w:r>
      <w:r w:rsidR="00D533C3" w:rsidRPr="004E4EB9">
        <w:rPr>
          <w:rFonts w:ascii="Arial" w:hAnsi="Arial" w:cs="Arial"/>
          <w:b/>
          <w:u w:val="single"/>
        </w:rPr>
        <w:t xml:space="preserve"> Pricing</w:t>
      </w:r>
      <w:r w:rsidR="00D533C3">
        <w:rPr>
          <w:rFonts w:ascii="Arial" w:hAnsi="Arial" w:cs="Arial"/>
          <w:b/>
          <w:u w:val="single"/>
        </w:rPr>
        <w:t xml:space="preserve"> (Firm Price)</w:t>
      </w:r>
    </w:p>
    <w:tbl>
      <w:tblPr>
        <w:tblW w:w="111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678"/>
        <w:gridCol w:w="1310"/>
        <w:gridCol w:w="1525"/>
        <w:gridCol w:w="1417"/>
        <w:gridCol w:w="1418"/>
      </w:tblGrid>
      <w:tr w:rsidR="0032148D" w:rsidRPr="005916BE" w14:paraId="1D37444E" w14:textId="526EF8B6" w:rsidTr="00D567A4">
        <w:tc>
          <w:tcPr>
            <w:tcW w:w="817" w:type="dxa"/>
            <w:vMerge w:val="restart"/>
            <w:shd w:val="clear" w:color="auto" w:fill="auto"/>
            <w:vAlign w:val="center"/>
          </w:tcPr>
          <w:p w14:paraId="1D37444A" w14:textId="77777777" w:rsidR="0032148D" w:rsidRPr="005916BE" w:rsidRDefault="0032148D" w:rsidP="00D567A4">
            <w:pPr>
              <w:widowControl w:val="0"/>
              <w:spacing w:after="0" w:line="240" w:lineRule="auto"/>
              <w:jc w:val="center"/>
              <w:rPr>
                <w:rFonts w:ascii="Arial" w:eastAsia="Times New Roman" w:hAnsi="Arial" w:cs="Arial"/>
                <w:b/>
                <w:sz w:val="20"/>
                <w:szCs w:val="20"/>
                <w:lang w:eastAsia="en-GB"/>
              </w:rPr>
            </w:pPr>
            <w:r w:rsidRPr="005916BE">
              <w:rPr>
                <w:rFonts w:ascii="Arial" w:eastAsia="Times New Roman" w:hAnsi="Arial" w:cs="Arial"/>
                <w:b/>
                <w:sz w:val="20"/>
                <w:szCs w:val="20"/>
                <w:lang w:eastAsia="en-GB"/>
              </w:rPr>
              <w:t>Serial</w:t>
            </w:r>
          </w:p>
        </w:tc>
        <w:tc>
          <w:tcPr>
            <w:tcW w:w="4678" w:type="dxa"/>
            <w:vMerge w:val="restart"/>
            <w:shd w:val="clear" w:color="auto" w:fill="auto"/>
            <w:vAlign w:val="center"/>
          </w:tcPr>
          <w:p w14:paraId="1D37444B" w14:textId="77777777" w:rsidR="0032148D" w:rsidRPr="005916BE" w:rsidRDefault="0032148D" w:rsidP="00D567A4">
            <w:pPr>
              <w:widowControl w:val="0"/>
              <w:spacing w:after="0" w:line="240" w:lineRule="auto"/>
              <w:jc w:val="center"/>
              <w:rPr>
                <w:rFonts w:ascii="Arial" w:eastAsia="Times New Roman" w:hAnsi="Arial" w:cs="Arial"/>
                <w:b/>
                <w:sz w:val="20"/>
                <w:szCs w:val="20"/>
                <w:lang w:eastAsia="en-GB"/>
              </w:rPr>
            </w:pPr>
            <w:r w:rsidRPr="005916BE">
              <w:rPr>
                <w:rFonts w:ascii="Arial" w:eastAsia="Times New Roman" w:hAnsi="Arial" w:cs="Arial"/>
                <w:b/>
                <w:sz w:val="20"/>
                <w:szCs w:val="20"/>
                <w:lang w:eastAsia="en-GB"/>
              </w:rPr>
              <w:t>Option</w:t>
            </w:r>
          </w:p>
        </w:tc>
        <w:tc>
          <w:tcPr>
            <w:tcW w:w="1310" w:type="dxa"/>
            <w:vMerge w:val="restart"/>
            <w:shd w:val="clear" w:color="auto" w:fill="auto"/>
            <w:vAlign w:val="center"/>
          </w:tcPr>
          <w:p w14:paraId="1D37444C" w14:textId="77777777" w:rsidR="0032148D" w:rsidRPr="005916BE" w:rsidRDefault="0032148D" w:rsidP="00D567A4">
            <w:pPr>
              <w:widowControl w:val="0"/>
              <w:spacing w:after="0" w:line="240" w:lineRule="auto"/>
              <w:jc w:val="center"/>
              <w:rPr>
                <w:rFonts w:ascii="Arial" w:eastAsia="Times New Roman" w:hAnsi="Arial" w:cs="Arial"/>
                <w:b/>
                <w:sz w:val="20"/>
                <w:szCs w:val="20"/>
                <w:lang w:eastAsia="en-GB"/>
              </w:rPr>
            </w:pPr>
            <w:r w:rsidRPr="005916BE">
              <w:rPr>
                <w:rFonts w:ascii="Arial" w:eastAsia="Times New Roman" w:hAnsi="Arial" w:cs="Arial"/>
                <w:b/>
                <w:sz w:val="20"/>
                <w:szCs w:val="20"/>
                <w:lang w:eastAsia="en-GB"/>
              </w:rPr>
              <w:t xml:space="preserve">Delivery Time </w:t>
            </w:r>
            <w:r>
              <w:rPr>
                <w:rFonts w:ascii="Arial" w:eastAsia="Times New Roman" w:hAnsi="Arial" w:cs="Arial"/>
                <w:b/>
                <w:sz w:val="20"/>
                <w:szCs w:val="20"/>
                <w:lang w:eastAsia="en-GB"/>
              </w:rPr>
              <w:t>(Business D</w:t>
            </w:r>
            <w:r w:rsidRPr="005916BE">
              <w:rPr>
                <w:rFonts w:ascii="Arial" w:eastAsia="Times New Roman" w:hAnsi="Arial" w:cs="Arial"/>
                <w:b/>
                <w:sz w:val="20"/>
                <w:szCs w:val="20"/>
                <w:lang w:eastAsia="en-GB"/>
              </w:rPr>
              <w:t>ays)</w:t>
            </w:r>
          </w:p>
        </w:tc>
        <w:tc>
          <w:tcPr>
            <w:tcW w:w="1525" w:type="dxa"/>
            <w:vMerge w:val="restart"/>
            <w:vAlign w:val="center"/>
          </w:tcPr>
          <w:p w14:paraId="5BD46285" w14:textId="272DA2DD" w:rsidR="0032148D" w:rsidRPr="0032148D" w:rsidRDefault="0032148D" w:rsidP="00D567A4">
            <w:pPr>
              <w:widowControl w:val="0"/>
              <w:spacing w:after="0" w:line="240" w:lineRule="auto"/>
              <w:jc w:val="center"/>
              <w:rPr>
                <w:rFonts w:ascii="Arial" w:eastAsia="Times New Roman" w:hAnsi="Arial" w:cs="Arial"/>
                <w:b/>
                <w:sz w:val="20"/>
                <w:szCs w:val="20"/>
                <w:lang w:eastAsia="en-GB"/>
              </w:rPr>
            </w:pPr>
            <w:r>
              <w:rPr>
                <w:rFonts w:ascii="Arial" w:eastAsia="Times New Roman" w:hAnsi="Arial" w:cs="Arial"/>
                <w:b/>
                <w:sz w:val="20"/>
                <w:szCs w:val="20"/>
                <w:lang w:eastAsia="en-GB"/>
              </w:rPr>
              <w:t xml:space="preserve">Banded </w:t>
            </w:r>
            <w:r w:rsidRPr="0032148D">
              <w:rPr>
                <w:rFonts w:ascii="Arial" w:eastAsia="Times New Roman" w:hAnsi="Arial" w:cs="Arial"/>
                <w:b/>
                <w:sz w:val="20"/>
                <w:szCs w:val="20"/>
                <w:lang w:eastAsia="en-GB"/>
              </w:rPr>
              <w:t>Quantity</w:t>
            </w:r>
          </w:p>
        </w:tc>
        <w:tc>
          <w:tcPr>
            <w:tcW w:w="2835" w:type="dxa"/>
            <w:gridSpan w:val="2"/>
            <w:shd w:val="clear" w:color="auto" w:fill="auto"/>
            <w:vAlign w:val="center"/>
          </w:tcPr>
          <w:p w14:paraId="06484393" w14:textId="66D03028" w:rsidR="0032148D" w:rsidRDefault="0032148D" w:rsidP="00D567A4">
            <w:pPr>
              <w:widowControl w:val="0"/>
              <w:spacing w:after="0" w:line="240" w:lineRule="auto"/>
              <w:jc w:val="center"/>
              <w:rPr>
                <w:rFonts w:ascii="Arial" w:eastAsia="Times New Roman" w:hAnsi="Arial" w:cs="Arial"/>
                <w:b/>
                <w:sz w:val="20"/>
                <w:szCs w:val="20"/>
                <w:lang w:eastAsia="en-GB"/>
              </w:rPr>
            </w:pPr>
            <w:r>
              <w:rPr>
                <w:rFonts w:ascii="Arial" w:eastAsia="Times New Roman" w:hAnsi="Arial" w:cs="Arial"/>
                <w:b/>
                <w:sz w:val="20"/>
                <w:szCs w:val="20"/>
                <w:lang w:eastAsia="en-GB"/>
              </w:rPr>
              <w:t>Price per unit (Firm Vat Ex £ &amp; inc. Delivery)</w:t>
            </w:r>
          </w:p>
        </w:tc>
      </w:tr>
      <w:tr w:rsidR="0032148D" w:rsidRPr="005916BE" w14:paraId="1D374455" w14:textId="1D550FA2" w:rsidTr="00D567A4">
        <w:tc>
          <w:tcPr>
            <w:tcW w:w="817" w:type="dxa"/>
            <w:vMerge/>
            <w:shd w:val="clear" w:color="auto" w:fill="auto"/>
          </w:tcPr>
          <w:p w14:paraId="1D37444F" w14:textId="77777777" w:rsidR="0032148D" w:rsidRPr="005916BE" w:rsidRDefault="0032148D" w:rsidP="00F00D29">
            <w:pPr>
              <w:widowControl w:val="0"/>
              <w:spacing w:after="0" w:line="240" w:lineRule="auto"/>
              <w:jc w:val="center"/>
              <w:rPr>
                <w:rFonts w:ascii="Arial" w:eastAsia="Times New Roman" w:hAnsi="Arial" w:cs="Arial"/>
                <w:b/>
                <w:sz w:val="20"/>
                <w:szCs w:val="20"/>
                <w:lang w:eastAsia="en-GB"/>
              </w:rPr>
            </w:pPr>
          </w:p>
        </w:tc>
        <w:tc>
          <w:tcPr>
            <w:tcW w:w="4678" w:type="dxa"/>
            <w:vMerge/>
            <w:shd w:val="clear" w:color="auto" w:fill="auto"/>
          </w:tcPr>
          <w:p w14:paraId="1D374450" w14:textId="77777777" w:rsidR="0032148D" w:rsidRPr="005916BE" w:rsidRDefault="0032148D" w:rsidP="00F00D29">
            <w:pPr>
              <w:widowControl w:val="0"/>
              <w:spacing w:after="0" w:line="240" w:lineRule="auto"/>
              <w:jc w:val="center"/>
              <w:rPr>
                <w:rFonts w:ascii="Arial" w:eastAsia="Times New Roman" w:hAnsi="Arial" w:cs="Arial"/>
                <w:b/>
                <w:sz w:val="20"/>
                <w:szCs w:val="20"/>
                <w:lang w:eastAsia="en-GB"/>
              </w:rPr>
            </w:pPr>
          </w:p>
        </w:tc>
        <w:tc>
          <w:tcPr>
            <w:tcW w:w="1310" w:type="dxa"/>
            <w:vMerge/>
            <w:shd w:val="clear" w:color="auto" w:fill="auto"/>
          </w:tcPr>
          <w:p w14:paraId="1D374451" w14:textId="77777777" w:rsidR="0032148D" w:rsidRPr="005916BE" w:rsidRDefault="0032148D" w:rsidP="00F00D29">
            <w:pPr>
              <w:widowControl w:val="0"/>
              <w:spacing w:after="0" w:line="240" w:lineRule="auto"/>
              <w:jc w:val="center"/>
              <w:rPr>
                <w:rFonts w:ascii="Arial" w:eastAsia="Times New Roman" w:hAnsi="Arial" w:cs="Arial"/>
                <w:sz w:val="20"/>
                <w:szCs w:val="20"/>
                <w:lang w:eastAsia="en-GB"/>
              </w:rPr>
            </w:pPr>
          </w:p>
        </w:tc>
        <w:tc>
          <w:tcPr>
            <w:tcW w:w="1525" w:type="dxa"/>
            <w:vMerge/>
          </w:tcPr>
          <w:p w14:paraId="58CEDE4E" w14:textId="77777777" w:rsidR="0032148D" w:rsidRDefault="0032148D" w:rsidP="00F00D29">
            <w:pPr>
              <w:widowControl w:val="0"/>
              <w:spacing w:after="0" w:line="240" w:lineRule="auto"/>
              <w:jc w:val="center"/>
              <w:rPr>
                <w:rFonts w:ascii="Arial" w:eastAsia="Times New Roman" w:hAnsi="Arial" w:cs="Arial"/>
                <w:sz w:val="20"/>
                <w:szCs w:val="20"/>
                <w:lang w:eastAsia="en-GB"/>
              </w:rPr>
            </w:pPr>
          </w:p>
        </w:tc>
        <w:tc>
          <w:tcPr>
            <w:tcW w:w="1417" w:type="dxa"/>
            <w:shd w:val="clear" w:color="auto" w:fill="auto"/>
          </w:tcPr>
          <w:p w14:paraId="1D374453" w14:textId="7DD4690C" w:rsidR="0032148D" w:rsidRPr="005916BE" w:rsidRDefault="0032148D" w:rsidP="00F00D29">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April 2018 – 31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March 2020</w:t>
            </w:r>
          </w:p>
        </w:tc>
        <w:tc>
          <w:tcPr>
            <w:tcW w:w="1418" w:type="dxa"/>
            <w:shd w:val="clear" w:color="auto" w:fill="auto"/>
          </w:tcPr>
          <w:p w14:paraId="63457A4A" w14:textId="25A41963" w:rsidR="0032148D" w:rsidRPr="005916BE" w:rsidRDefault="0032148D" w:rsidP="00456C63">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April 2020 – 31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March 2022</w:t>
            </w:r>
          </w:p>
        </w:tc>
      </w:tr>
      <w:tr w:rsidR="0032148D" w:rsidRPr="005916BE" w14:paraId="1D37445D" w14:textId="7B714AD0" w:rsidTr="00DC3512">
        <w:trPr>
          <w:trHeight w:val="519"/>
        </w:trPr>
        <w:tc>
          <w:tcPr>
            <w:tcW w:w="817" w:type="dxa"/>
            <w:vMerge w:val="restart"/>
            <w:shd w:val="clear" w:color="auto" w:fill="auto"/>
            <w:vAlign w:val="center"/>
          </w:tcPr>
          <w:p w14:paraId="1D374456" w14:textId="77777777" w:rsidR="0032148D" w:rsidRPr="005916BE" w:rsidRDefault="0032148D" w:rsidP="00F00D29">
            <w:pPr>
              <w:widowControl w:val="0"/>
              <w:spacing w:after="0" w:line="240" w:lineRule="auto"/>
              <w:jc w:val="center"/>
              <w:rPr>
                <w:rFonts w:ascii="Arial" w:eastAsia="Times New Roman" w:hAnsi="Arial" w:cs="Arial"/>
                <w:sz w:val="20"/>
                <w:szCs w:val="20"/>
                <w:lang w:eastAsia="en-GB"/>
              </w:rPr>
            </w:pPr>
            <w:r w:rsidRPr="005916BE">
              <w:rPr>
                <w:rFonts w:ascii="Arial" w:eastAsia="Times New Roman" w:hAnsi="Arial" w:cs="Arial"/>
                <w:sz w:val="20"/>
                <w:szCs w:val="20"/>
                <w:lang w:eastAsia="en-GB"/>
              </w:rPr>
              <w:t>1</w:t>
            </w:r>
          </w:p>
        </w:tc>
        <w:tc>
          <w:tcPr>
            <w:tcW w:w="4678" w:type="dxa"/>
            <w:vMerge w:val="restart"/>
            <w:shd w:val="clear" w:color="auto" w:fill="auto"/>
          </w:tcPr>
          <w:p w14:paraId="1D374457" w14:textId="2E0A266E" w:rsidR="0032148D" w:rsidRPr="005916BE" w:rsidRDefault="0032148D" w:rsidP="00D567A4">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Supply and Delivery of additional R-DNA Device</w:t>
            </w:r>
            <w:r w:rsidR="00D567A4">
              <w:rPr>
                <w:rFonts w:ascii="Arial" w:eastAsia="Times New Roman" w:hAnsi="Arial" w:cs="Arial"/>
                <w:sz w:val="20"/>
                <w:szCs w:val="20"/>
                <w:lang w:eastAsia="en-GB"/>
              </w:rPr>
              <w:t>(s)</w:t>
            </w:r>
            <w:r>
              <w:rPr>
                <w:rFonts w:ascii="Arial" w:eastAsia="Times New Roman" w:hAnsi="Arial" w:cs="Arial"/>
                <w:sz w:val="20"/>
                <w:szCs w:val="20"/>
                <w:lang w:eastAsia="en-GB"/>
              </w:rPr>
              <w:t xml:space="preserve"> in accordance </w:t>
            </w:r>
            <w:r w:rsidRPr="00A76B0E">
              <w:rPr>
                <w:rFonts w:ascii="Arial" w:eastAsia="Times New Roman" w:hAnsi="Arial" w:cs="Arial"/>
                <w:sz w:val="20"/>
                <w:szCs w:val="20"/>
                <w:lang w:eastAsia="en-GB"/>
              </w:rPr>
              <w:t xml:space="preserve">with Schedule 10 to </w:t>
            </w:r>
            <w:r>
              <w:rPr>
                <w:rFonts w:ascii="Arial" w:eastAsia="Times New Roman" w:hAnsi="Arial" w:cs="Arial"/>
                <w:sz w:val="20"/>
                <w:szCs w:val="20"/>
                <w:lang w:eastAsia="en-GB"/>
              </w:rPr>
              <w:t>SPSCM/01044</w:t>
            </w:r>
            <w:r w:rsidRPr="00A76B0E">
              <w:rPr>
                <w:rFonts w:ascii="Arial" w:eastAsia="Times New Roman" w:hAnsi="Arial" w:cs="Arial"/>
                <w:sz w:val="20"/>
                <w:szCs w:val="20"/>
                <w:lang w:eastAsia="en-GB"/>
              </w:rPr>
              <w:t xml:space="preserve"> </w:t>
            </w:r>
            <w:r>
              <w:rPr>
                <w:rFonts w:ascii="Arial" w:eastAsia="Times New Roman" w:hAnsi="Arial" w:cs="Arial"/>
                <w:sz w:val="20"/>
                <w:szCs w:val="20"/>
                <w:lang w:eastAsia="en-GB"/>
              </w:rPr>
              <w:t>–</w:t>
            </w:r>
            <w:r w:rsidRPr="00A76B0E">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Statement of </w:t>
            </w:r>
            <w:r w:rsidRPr="00A76B0E">
              <w:rPr>
                <w:rFonts w:ascii="Arial" w:eastAsia="Times New Roman" w:hAnsi="Arial" w:cs="Arial"/>
                <w:sz w:val="20"/>
                <w:szCs w:val="20"/>
                <w:lang w:eastAsia="en-GB"/>
              </w:rPr>
              <w:t>T</w:t>
            </w:r>
            <w:r>
              <w:rPr>
                <w:rFonts w:ascii="Arial" w:eastAsia="Times New Roman" w:hAnsi="Arial" w:cs="Arial"/>
                <w:sz w:val="20"/>
                <w:szCs w:val="20"/>
                <w:lang w:eastAsia="en-GB"/>
              </w:rPr>
              <w:t xml:space="preserve">echnical </w:t>
            </w:r>
            <w:r w:rsidRPr="00A76B0E">
              <w:rPr>
                <w:rFonts w:ascii="Arial" w:eastAsia="Times New Roman" w:hAnsi="Arial" w:cs="Arial"/>
                <w:sz w:val="20"/>
                <w:szCs w:val="20"/>
                <w:lang w:eastAsia="en-GB"/>
              </w:rPr>
              <w:t>R</w:t>
            </w:r>
            <w:r>
              <w:rPr>
                <w:rFonts w:ascii="Arial" w:eastAsia="Times New Roman" w:hAnsi="Arial" w:cs="Arial"/>
                <w:sz w:val="20"/>
                <w:szCs w:val="20"/>
                <w:lang w:eastAsia="en-GB"/>
              </w:rPr>
              <w:t xml:space="preserve">equirement (SoTR) and In-Service Support for an additional R-DNA Device for two (2) years from delivery, in accordance </w:t>
            </w:r>
            <w:r w:rsidRPr="00A76B0E">
              <w:rPr>
                <w:rFonts w:ascii="Arial" w:eastAsia="Times New Roman" w:hAnsi="Arial" w:cs="Arial"/>
                <w:sz w:val="20"/>
                <w:szCs w:val="20"/>
                <w:lang w:eastAsia="en-GB"/>
              </w:rPr>
              <w:t xml:space="preserve">with Schedule 10 to </w:t>
            </w:r>
            <w:r>
              <w:rPr>
                <w:rFonts w:ascii="Arial" w:eastAsia="Times New Roman" w:hAnsi="Arial" w:cs="Arial"/>
                <w:sz w:val="20"/>
                <w:szCs w:val="20"/>
                <w:lang w:eastAsia="en-GB"/>
              </w:rPr>
              <w:t>SPSCM/01044</w:t>
            </w:r>
            <w:r w:rsidRPr="00A76B0E">
              <w:rPr>
                <w:rFonts w:ascii="Arial" w:eastAsia="Times New Roman" w:hAnsi="Arial" w:cs="Arial"/>
                <w:sz w:val="20"/>
                <w:szCs w:val="20"/>
                <w:lang w:eastAsia="en-GB"/>
              </w:rPr>
              <w:t xml:space="preserve"> </w:t>
            </w:r>
            <w:r>
              <w:rPr>
                <w:rFonts w:ascii="Arial" w:eastAsia="Times New Roman" w:hAnsi="Arial" w:cs="Arial"/>
                <w:sz w:val="20"/>
                <w:szCs w:val="20"/>
                <w:lang w:eastAsia="en-GB"/>
              </w:rPr>
              <w:t>–</w:t>
            </w:r>
            <w:r w:rsidRPr="00A76B0E">
              <w:rPr>
                <w:rFonts w:ascii="Arial" w:eastAsia="Times New Roman" w:hAnsi="Arial" w:cs="Arial"/>
                <w:sz w:val="20"/>
                <w:szCs w:val="20"/>
                <w:lang w:eastAsia="en-GB"/>
              </w:rPr>
              <w:t xml:space="preserve"> </w:t>
            </w:r>
            <w:r>
              <w:rPr>
                <w:rFonts w:ascii="Arial" w:eastAsia="Times New Roman" w:hAnsi="Arial" w:cs="Arial"/>
                <w:sz w:val="20"/>
                <w:szCs w:val="20"/>
                <w:lang w:eastAsia="en-GB"/>
              </w:rPr>
              <w:t>Statement of Work (SoW)</w:t>
            </w:r>
          </w:p>
        </w:tc>
        <w:tc>
          <w:tcPr>
            <w:tcW w:w="1310" w:type="dxa"/>
            <w:vMerge w:val="restart"/>
            <w:shd w:val="clear" w:color="auto" w:fill="auto"/>
            <w:vAlign w:val="center"/>
          </w:tcPr>
          <w:p w14:paraId="1D374458" w14:textId="77777777" w:rsidR="0032148D" w:rsidRPr="005916BE" w:rsidRDefault="0032148D" w:rsidP="00DC3512">
            <w:pPr>
              <w:widowControl w:val="0"/>
              <w:spacing w:after="0" w:line="240" w:lineRule="auto"/>
              <w:jc w:val="center"/>
              <w:rPr>
                <w:rFonts w:ascii="Arial" w:eastAsia="Times New Roman" w:hAnsi="Arial" w:cs="Arial"/>
                <w:sz w:val="20"/>
                <w:szCs w:val="20"/>
                <w:lang w:eastAsia="en-GB"/>
              </w:rPr>
            </w:pPr>
            <w:r w:rsidRPr="005916BE">
              <w:rPr>
                <w:rFonts w:ascii="Arial" w:eastAsia="Times New Roman" w:hAnsi="Arial" w:cs="Arial"/>
                <w:sz w:val="20"/>
                <w:szCs w:val="20"/>
                <w:lang w:eastAsia="en-GB"/>
              </w:rPr>
              <w:t>20</w:t>
            </w:r>
          </w:p>
          <w:p w14:paraId="1D374459" w14:textId="77777777" w:rsidR="0032148D" w:rsidRPr="005916BE" w:rsidRDefault="0032148D" w:rsidP="00DC3512">
            <w:pPr>
              <w:widowControl w:val="0"/>
              <w:spacing w:after="0" w:line="240" w:lineRule="auto"/>
              <w:jc w:val="center"/>
              <w:rPr>
                <w:rFonts w:ascii="Arial" w:eastAsia="Times New Roman" w:hAnsi="Arial" w:cs="Arial"/>
                <w:sz w:val="20"/>
                <w:szCs w:val="20"/>
                <w:lang w:eastAsia="en-GB"/>
              </w:rPr>
            </w:pPr>
          </w:p>
        </w:tc>
        <w:tc>
          <w:tcPr>
            <w:tcW w:w="1525" w:type="dxa"/>
            <w:vAlign w:val="center"/>
          </w:tcPr>
          <w:p w14:paraId="5C5D8AC6" w14:textId="3174356E" w:rsidR="0032148D" w:rsidRPr="005916BE" w:rsidRDefault="0032148D" w:rsidP="00DC3512">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1</w:t>
            </w:r>
            <w:r w:rsidR="00D567A4">
              <w:rPr>
                <w:rFonts w:ascii="Arial" w:eastAsia="Times New Roman" w:hAnsi="Arial" w:cs="Arial"/>
                <w:sz w:val="20"/>
                <w:szCs w:val="20"/>
                <w:lang w:eastAsia="en-GB"/>
              </w:rPr>
              <w:t xml:space="preserve"> – 2 off</w:t>
            </w:r>
          </w:p>
        </w:tc>
        <w:tc>
          <w:tcPr>
            <w:tcW w:w="1417" w:type="dxa"/>
          </w:tcPr>
          <w:p w14:paraId="0BA1C4D8" w14:textId="351A244D" w:rsidR="0032148D" w:rsidRPr="00D567A4" w:rsidRDefault="00D567A4" w:rsidP="00F00D29">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w:t>
            </w:r>
            <w:r>
              <w:rPr>
                <w:rFonts w:ascii="Arial" w:eastAsia="Times New Roman" w:hAnsi="Arial" w:cs="Arial"/>
                <w:i/>
                <w:sz w:val="20"/>
                <w:szCs w:val="20"/>
                <w:lang w:eastAsia="en-GB"/>
              </w:rPr>
              <w:t>Tenderer to populate</w:t>
            </w:r>
            <w:r>
              <w:rPr>
                <w:rFonts w:ascii="Arial" w:eastAsia="Times New Roman" w:hAnsi="Arial" w:cs="Arial"/>
                <w:sz w:val="20"/>
                <w:szCs w:val="20"/>
                <w:lang w:eastAsia="en-GB"/>
              </w:rPr>
              <w:t>]</w:t>
            </w:r>
          </w:p>
        </w:tc>
        <w:tc>
          <w:tcPr>
            <w:tcW w:w="1418" w:type="dxa"/>
          </w:tcPr>
          <w:p w14:paraId="444FF6E9" w14:textId="498CE226" w:rsidR="0032148D" w:rsidRPr="005916BE" w:rsidRDefault="00D567A4" w:rsidP="00F00D29">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w:t>
            </w:r>
            <w:r>
              <w:rPr>
                <w:rFonts w:ascii="Arial" w:eastAsia="Times New Roman" w:hAnsi="Arial" w:cs="Arial"/>
                <w:i/>
                <w:sz w:val="20"/>
                <w:szCs w:val="20"/>
                <w:lang w:eastAsia="en-GB"/>
              </w:rPr>
              <w:t>Tenderer to populate</w:t>
            </w:r>
            <w:r>
              <w:rPr>
                <w:rFonts w:ascii="Arial" w:eastAsia="Times New Roman" w:hAnsi="Arial" w:cs="Arial"/>
                <w:sz w:val="20"/>
                <w:szCs w:val="20"/>
                <w:lang w:eastAsia="en-GB"/>
              </w:rPr>
              <w:t>]</w:t>
            </w:r>
          </w:p>
        </w:tc>
      </w:tr>
      <w:tr w:rsidR="00D567A4" w:rsidRPr="005916BE" w14:paraId="540760A0" w14:textId="77777777" w:rsidTr="00DC3512">
        <w:trPr>
          <w:trHeight w:val="517"/>
        </w:trPr>
        <w:tc>
          <w:tcPr>
            <w:tcW w:w="817" w:type="dxa"/>
            <w:vMerge/>
            <w:shd w:val="clear" w:color="auto" w:fill="auto"/>
            <w:vAlign w:val="center"/>
          </w:tcPr>
          <w:p w14:paraId="7B1495E7" w14:textId="77777777" w:rsidR="00D567A4" w:rsidRPr="005916BE" w:rsidRDefault="00D567A4" w:rsidP="00F00D29">
            <w:pPr>
              <w:widowControl w:val="0"/>
              <w:spacing w:after="0" w:line="240" w:lineRule="auto"/>
              <w:jc w:val="center"/>
              <w:rPr>
                <w:rFonts w:ascii="Arial" w:eastAsia="Times New Roman" w:hAnsi="Arial" w:cs="Arial"/>
                <w:sz w:val="20"/>
                <w:szCs w:val="20"/>
                <w:lang w:eastAsia="en-GB"/>
              </w:rPr>
            </w:pPr>
          </w:p>
        </w:tc>
        <w:tc>
          <w:tcPr>
            <w:tcW w:w="4678" w:type="dxa"/>
            <w:vMerge/>
            <w:shd w:val="clear" w:color="auto" w:fill="auto"/>
          </w:tcPr>
          <w:p w14:paraId="5FC7BFA5" w14:textId="77777777" w:rsidR="00D567A4" w:rsidRDefault="00D567A4" w:rsidP="0032148D">
            <w:pPr>
              <w:widowControl w:val="0"/>
              <w:spacing w:after="0" w:line="240" w:lineRule="auto"/>
              <w:jc w:val="center"/>
              <w:rPr>
                <w:rFonts w:ascii="Arial" w:eastAsia="Times New Roman" w:hAnsi="Arial" w:cs="Arial"/>
                <w:sz w:val="20"/>
                <w:szCs w:val="20"/>
                <w:lang w:eastAsia="en-GB"/>
              </w:rPr>
            </w:pPr>
          </w:p>
        </w:tc>
        <w:tc>
          <w:tcPr>
            <w:tcW w:w="1310" w:type="dxa"/>
            <w:vMerge/>
            <w:shd w:val="clear" w:color="auto" w:fill="auto"/>
            <w:vAlign w:val="center"/>
          </w:tcPr>
          <w:p w14:paraId="0D0FF908" w14:textId="77777777" w:rsidR="00D567A4" w:rsidRPr="005916BE" w:rsidRDefault="00D567A4" w:rsidP="00DC3512">
            <w:pPr>
              <w:widowControl w:val="0"/>
              <w:spacing w:after="0" w:line="240" w:lineRule="auto"/>
              <w:jc w:val="center"/>
              <w:rPr>
                <w:rFonts w:ascii="Arial" w:eastAsia="Times New Roman" w:hAnsi="Arial" w:cs="Arial"/>
                <w:sz w:val="20"/>
                <w:szCs w:val="20"/>
                <w:lang w:eastAsia="en-GB"/>
              </w:rPr>
            </w:pPr>
          </w:p>
        </w:tc>
        <w:tc>
          <w:tcPr>
            <w:tcW w:w="1525" w:type="dxa"/>
            <w:vAlign w:val="center"/>
          </w:tcPr>
          <w:p w14:paraId="334313A3" w14:textId="41ADB14A" w:rsidR="00D567A4" w:rsidRPr="005916BE" w:rsidRDefault="00D567A4" w:rsidP="00DC3512">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3 – 4 off</w:t>
            </w:r>
          </w:p>
        </w:tc>
        <w:tc>
          <w:tcPr>
            <w:tcW w:w="1417" w:type="dxa"/>
          </w:tcPr>
          <w:p w14:paraId="2F551780" w14:textId="3CCC9F6D" w:rsidR="00D567A4" w:rsidRPr="005916BE" w:rsidRDefault="00D567A4" w:rsidP="00F00D29">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w:t>
            </w:r>
            <w:r>
              <w:rPr>
                <w:rFonts w:ascii="Arial" w:eastAsia="Times New Roman" w:hAnsi="Arial" w:cs="Arial"/>
                <w:i/>
                <w:sz w:val="20"/>
                <w:szCs w:val="20"/>
                <w:lang w:eastAsia="en-GB"/>
              </w:rPr>
              <w:t>Tenderer to populate</w:t>
            </w:r>
            <w:r>
              <w:rPr>
                <w:rFonts w:ascii="Arial" w:eastAsia="Times New Roman" w:hAnsi="Arial" w:cs="Arial"/>
                <w:sz w:val="20"/>
                <w:szCs w:val="20"/>
                <w:lang w:eastAsia="en-GB"/>
              </w:rPr>
              <w:t>]</w:t>
            </w:r>
          </w:p>
        </w:tc>
        <w:tc>
          <w:tcPr>
            <w:tcW w:w="1418" w:type="dxa"/>
          </w:tcPr>
          <w:p w14:paraId="38D16473" w14:textId="6E9EEA0A" w:rsidR="00D567A4" w:rsidRPr="005916BE" w:rsidRDefault="00D567A4" w:rsidP="00F00D29">
            <w:pPr>
              <w:widowControl w:val="0"/>
              <w:spacing w:after="0" w:line="240" w:lineRule="auto"/>
              <w:jc w:val="center"/>
              <w:rPr>
                <w:rFonts w:ascii="Arial" w:eastAsia="Times New Roman" w:hAnsi="Arial" w:cs="Arial"/>
                <w:sz w:val="20"/>
                <w:szCs w:val="20"/>
                <w:lang w:eastAsia="en-GB"/>
              </w:rPr>
            </w:pPr>
            <w:r w:rsidRPr="00730563">
              <w:rPr>
                <w:rFonts w:ascii="Arial" w:eastAsia="Times New Roman" w:hAnsi="Arial" w:cs="Arial"/>
                <w:sz w:val="20"/>
                <w:szCs w:val="20"/>
                <w:lang w:eastAsia="en-GB"/>
              </w:rPr>
              <w:t>[</w:t>
            </w:r>
            <w:r w:rsidRPr="00730563">
              <w:rPr>
                <w:rFonts w:ascii="Arial" w:eastAsia="Times New Roman" w:hAnsi="Arial" w:cs="Arial"/>
                <w:i/>
                <w:sz w:val="20"/>
                <w:szCs w:val="20"/>
                <w:lang w:eastAsia="en-GB"/>
              </w:rPr>
              <w:t>Tenderer to populate</w:t>
            </w:r>
            <w:r w:rsidRPr="00730563">
              <w:rPr>
                <w:rFonts w:ascii="Arial" w:eastAsia="Times New Roman" w:hAnsi="Arial" w:cs="Arial"/>
                <w:sz w:val="20"/>
                <w:szCs w:val="20"/>
                <w:lang w:eastAsia="en-GB"/>
              </w:rPr>
              <w:t>]</w:t>
            </w:r>
          </w:p>
        </w:tc>
      </w:tr>
      <w:tr w:rsidR="00D567A4" w:rsidRPr="005916BE" w14:paraId="113D6782" w14:textId="77777777" w:rsidTr="00DC3512">
        <w:trPr>
          <w:trHeight w:val="517"/>
        </w:trPr>
        <w:tc>
          <w:tcPr>
            <w:tcW w:w="817" w:type="dxa"/>
            <w:vMerge/>
            <w:shd w:val="clear" w:color="auto" w:fill="auto"/>
            <w:vAlign w:val="center"/>
          </w:tcPr>
          <w:p w14:paraId="3A12B397" w14:textId="77777777" w:rsidR="00D567A4" w:rsidRPr="005916BE" w:rsidRDefault="00D567A4" w:rsidP="00F00D29">
            <w:pPr>
              <w:widowControl w:val="0"/>
              <w:spacing w:after="0" w:line="240" w:lineRule="auto"/>
              <w:jc w:val="center"/>
              <w:rPr>
                <w:rFonts w:ascii="Arial" w:eastAsia="Times New Roman" w:hAnsi="Arial" w:cs="Arial"/>
                <w:sz w:val="20"/>
                <w:szCs w:val="20"/>
                <w:lang w:eastAsia="en-GB"/>
              </w:rPr>
            </w:pPr>
          </w:p>
        </w:tc>
        <w:tc>
          <w:tcPr>
            <w:tcW w:w="4678" w:type="dxa"/>
            <w:vMerge/>
            <w:shd w:val="clear" w:color="auto" w:fill="auto"/>
          </w:tcPr>
          <w:p w14:paraId="7A807D0C" w14:textId="77777777" w:rsidR="00D567A4" w:rsidRDefault="00D567A4" w:rsidP="0032148D">
            <w:pPr>
              <w:widowControl w:val="0"/>
              <w:spacing w:after="0" w:line="240" w:lineRule="auto"/>
              <w:jc w:val="center"/>
              <w:rPr>
                <w:rFonts w:ascii="Arial" w:eastAsia="Times New Roman" w:hAnsi="Arial" w:cs="Arial"/>
                <w:sz w:val="20"/>
                <w:szCs w:val="20"/>
                <w:lang w:eastAsia="en-GB"/>
              </w:rPr>
            </w:pPr>
          </w:p>
        </w:tc>
        <w:tc>
          <w:tcPr>
            <w:tcW w:w="1310" w:type="dxa"/>
            <w:vMerge/>
            <w:shd w:val="clear" w:color="auto" w:fill="auto"/>
            <w:vAlign w:val="center"/>
          </w:tcPr>
          <w:p w14:paraId="2E4A235B" w14:textId="77777777" w:rsidR="00D567A4" w:rsidRPr="005916BE" w:rsidRDefault="00D567A4" w:rsidP="00DC3512">
            <w:pPr>
              <w:widowControl w:val="0"/>
              <w:spacing w:after="0" w:line="240" w:lineRule="auto"/>
              <w:jc w:val="center"/>
              <w:rPr>
                <w:rFonts w:ascii="Arial" w:eastAsia="Times New Roman" w:hAnsi="Arial" w:cs="Arial"/>
                <w:sz w:val="20"/>
                <w:szCs w:val="20"/>
                <w:lang w:eastAsia="en-GB"/>
              </w:rPr>
            </w:pPr>
          </w:p>
        </w:tc>
        <w:tc>
          <w:tcPr>
            <w:tcW w:w="1525" w:type="dxa"/>
            <w:vAlign w:val="center"/>
          </w:tcPr>
          <w:p w14:paraId="44115F46" w14:textId="0322713C" w:rsidR="00D567A4" w:rsidRPr="005916BE" w:rsidRDefault="00D567A4" w:rsidP="00DC3512">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5 – 6 off</w:t>
            </w:r>
          </w:p>
        </w:tc>
        <w:tc>
          <w:tcPr>
            <w:tcW w:w="1417" w:type="dxa"/>
          </w:tcPr>
          <w:p w14:paraId="6980C8BC" w14:textId="110CE75A" w:rsidR="00D567A4" w:rsidRPr="005916BE" w:rsidRDefault="00D567A4" w:rsidP="00F00D29">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w:t>
            </w:r>
            <w:r>
              <w:rPr>
                <w:rFonts w:ascii="Arial" w:eastAsia="Times New Roman" w:hAnsi="Arial" w:cs="Arial"/>
                <w:i/>
                <w:sz w:val="20"/>
                <w:szCs w:val="20"/>
                <w:lang w:eastAsia="en-GB"/>
              </w:rPr>
              <w:t>Tenderer to populate</w:t>
            </w:r>
            <w:r>
              <w:rPr>
                <w:rFonts w:ascii="Arial" w:eastAsia="Times New Roman" w:hAnsi="Arial" w:cs="Arial"/>
                <w:sz w:val="20"/>
                <w:szCs w:val="20"/>
                <w:lang w:eastAsia="en-GB"/>
              </w:rPr>
              <w:t>]</w:t>
            </w:r>
          </w:p>
        </w:tc>
        <w:tc>
          <w:tcPr>
            <w:tcW w:w="1418" w:type="dxa"/>
          </w:tcPr>
          <w:p w14:paraId="6D3B2668" w14:textId="618577DE" w:rsidR="00D567A4" w:rsidRPr="005916BE" w:rsidRDefault="00D567A4" w:rsidP="00F00D29">
            <w:pPr>
              <w:widowControl w:val="0"/>
              <w:spacing w:after="0" w:line="240" w:lineRule="auto"/>
              <w:jc w:val="center"/>
              <w:rPr>
                <w:rFonts w:ascii="Arial" w:eastAsia="Times New Roman" w:hAnsi="Arial" w:cs="Arial"/>
                <w:sz w:val="20"/>
                <w:szCs w:val="20"/>
                <w:lang w:eastAsia="en-GB"/>
              </w:rPr>
            </w:pPr>
            <w:r w:rsidRPr="00730563">
              <w:rPr>
                <w:rFonts w:ascii="Arial" w:eastAsia="Times New Roman" w:hAnsi="Arial" w:cs="Arial"/>
                <w:sz w:val="20"/>
                <w:szCs w:val="20"/>
                <w:lang w:eastAsia="en-GB"/>
              </w:rPr>
              <w:t>[</w:t>
            </w:r>
            <w:r w:rsidRPr="00730563">
              <w:rPr>
                <w:rFonts w:ascii="Arial" w:eastAsia="Times New Roman" w:hAnsi="Arial" w:cs="Arial"/>
                <w:i/>
                <w:sz w:val="20"/>
                <w:szCs w:val="20"/>
                <w:lang w:eastAsia="en-GB"/>
              </w:rPr>
              <w:t>Tenderer to populate</w:t>
            </w:r>
            <w:r w:rsidRPr="00730563">
              <w:rPr>
                <w:rFonts w:ascii="Arial" w:eastAsia="Times New Roman" w:hAnsi="Arial" w:cs="Arial"/>
                <w:sz w:val="20"/>
                <w:szCs w:val="20"/>
                <w:lang w:eastAsia="en-GB"/>
              </w:rPr>
              <w:t>]</w:t>
            </w:r>
          </w:p>
        </w:tc>
      </w:tr>
      <w:tr w:rsidR="00D567A4" w:rsidRPr="005916BE" w14:paraId="24AFBDDA" w14:textId="77777777" w:rsidTr="00DC3512">
        <w:trPr>
          <w:trHeight w:val="517"/>
        </w:trPr>
        <w:tc>
          <w:tcPr>
            <w:tcW w:w="817" w:type="dxa"/>
            <w:vMerge/>
            <w:shd w:val="clear" w:color="auto" w:fill="auto"/>
            <w:vAlign w:val="center"/>
          </w:tcPr>
          <w:p w14:paraId="7BB8A623" w14:textId="6B28466B" w:rsidR="00D567A4" w:rsidRPr="005916BE" w:rsidRDefault="00D567A4" w:rsidP="00F00D29">
            <w:pPr>
              <w:widowControl w:val="0"/>
              <w:spacing w:after="0" w:line="240" w:lineRule="auto"/>
              <w:jc w:val="center"/>
              <w:rPr>
                <w:rFonts w:ascii="Arial" w:eastAsia="Times New Roman" w:hAnsi="Arial" w:cs="Arial"/>
                <w:sz w:val="20"/>
                <w:szCs w:val="20"/>
                <w:lang w:eastAsia="en-GB"/>
              </w:rPr>
            </w:pPr>
          </w:p>
        </w:tc>
        <w:tc>
          <w:tcPr>
            <w:tcW w:w="4678" w:type="dxa"/>
            <w:vMerge/>
            <w:shd w:val="clear" w:color="auto" w:fill="auto"/>
          </w:tcPr>
          <w:p w14:paraId="75CA8A97" w14:textId="77777777" w:rsidR="00D567A4" w:rsidRDefault="00D567A4" w:rsidP="0032148D">
            <w:pPr>
              <w:widowControl w:val="0"/>
              <w:spacing w:after="0" w:line="240" w:lineRule="auto"/>
              <w:jc w:val="center"/>
              <w:rPr>
                <w:rFonts w:ascii="Arial" w:eastAsia="Times New Roman" w:hAnsi="Arial" w:cs="Arial"/>
                <w:sz w:val="20"/>
                <w:szCs w:val="20"/>
                <w:lang w:eastAsia="en-GB"/>
              </w:rPr>
            </w:pPr>
          </w:p>
        </w:tc>
        <w:tc>
          <w:tcPr>
            <w:tcW w:w="1310" w:type="dxa"/>
            <w:vMerge/>
            <w:shd w:val="clear" w:color="auto" w:fill="auto"/>
            <w:vAlign w:val="center"/>
          </w:tcPr>
          <w:p w14:paraId="7633C90D" w14:textId="77777777" w:rsidR="00D567A4" w:rsidRPr="005916BE" w:rsidRDefault="00D567A4" w:rsidP="00DC3512">
            <w:pPr>
              <w:widowControl w:val="0"/>
              <w:spacing w:after="0" w:line="240" w:lineRule="auto"/>
              <w:jc w:val="center"/>
              <w:rPr>
                <w:rFonts w:ascii="Arial" w:eastAsia="Times New Roman" w:hAnsi="Arial" w:cs="Arial"/>
                <w:sz w:val="20"/>
                <w:szCs w:val="20"/>
                <w:lang w:eastAsia="en-GB"/>
              </w:rPr>
            </w:pPr>
          </w:p>
        </w:tc>
        <w:tc>
          <w:tcPr>
            <w:tcW w:w="1525" w:type="dxa"/>
            <w:vAlign w:val="center"/>
          </w:tcPr>
          <w:p w14:paraId="68E2580D" w14:textId="139A1C83" w:rsidR="00D567A4" w:rsidRPr="005916BE" w:rsidRDefault="00D567A4" w:rsidP="00DC3512">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7 – 8 off</w:t>
            </w:r>
          </w:p>
        </w:tc>
        <w:tc>
          <w:tcPr>
            <w:tcW w:w="1417" w:type="dxa"/>
          </w:tcPr>
          <w:p w14:paraId="4E58D2B9" w14:textId="37141780" w:rsidR="00D567A4" w:rsidRPr="005916BE" w:rsidRDefault="00D567A4" w:rsidP="00F00D29">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w:t>
            </w:r>
            <w:r>
              <w:rPr>
                <w:rFonts w:ascii="Arial" w:eastAsia="Times New Roman" w:hAnsi="Arial" w:cs="Arial"/>
                <w:i/>
                <w:sz w:val="20"/>
                <w:szCs w:val="20"/>
                <w:lang w:eastAsia="en-GB"/>
              </w:rPr>
              <w:t>Tenderer to populate</w:t>
            </w:r>
            <w:r>
              <w:rPr>
                <w:rFonts w:ascii="Arial" w:eastAsia="Times New Roman" w:hAnsi="Arial" w:cs="Arial"/>
                <w:sz w:val="20"/>
                <w:szCs w:val="20"/>
                <w:lang w:eastAsia="en-GB"/>
              </w:rPr>
              <w:t>]</w:t>
            </w:r>
          </w:p>
        </w:tc>
        <w:tc>
          <w:tcPr>
            <w:tcW w:w="1418" w:type="dxa"/>
          </w:tcPr>
          <w:p w14:paraId="3BB4DDDA" w14:textId="585471C3" w:rsidR="00D567A4" w:rsidRPr="005916BE" w:rsidRDefault="00D567A4" w:rsidP="00F00D29">
            <w:pPr>
              <w:widowControl w:val="0"/>
              <w:spacing w:after="0" w:line="240" w:lineRule="auto"/>
              <w:jc w:val="center"/>
              <w:rPr>
                <w:rFonts w:ascii="Arial" w:eastAsia="Times New Roman" w:hAnsi="Arial" w:cs="Arial"/>
                <w:sz w:val="20"/>
                <w:szCs w:val="20"/>
                <w:lang w:eastAsia="en-GB"/>
              </w:rPr>
            </w:pPr>
            <w:r w:rsidRPr="00730563">
              <w:rPr>
                <w:rFonts w:ascii="Arial" w:eastAsia="Times New Roman" w:hAnsi="Arial" w:cs="Arial"/>
                <w:sz w:val="20"/>
                <w:szCs w:val="20"/>
                <w:lang w:eastAsia="en-GB"/>
              </w:rPr>
              <w:t>[</w:t>
            </w:r>
            <w:r w:rsidRPr="00730563">
              <w:rPr>
                <w:rFonts w:ascii="Arial" w:eastAsia="Times New Roman" w:hAnsi="Arial" w:cs="Arial"/>
                <w:i/>
                <w:sz w:val="20"/>
                <w:szCs w:val="20"/>
                <w:lang w:eastAsia="en-GB"/>
              </w:rPr>
              <w:t>Tenderer to populate</w:t>
            </w:r>
            <w:r w:rsidRPr="00730563">
              <w:rPr>
                <w:rFonts w:ascii="Arial" w:eastAsia="Times New Roman" w:hAnsi="Arial" w:cs="Arial"/>
                <w:sz w:val="20"/>
                <w:szCs w:val="20"/>
                <w:lang w:eastAsia="en-GB"/>
              </w:rPr>
              <w:t>]</w:t>
            </w:r>
          </w:p>
        </w:tc>
      </w:tr>
    </w:tbl>
    <w:p w14:paraId="1D37445E" w14:textId="77777777" w:rsidR="00D533C3" w:rsidRDefault="00D533C3" w:rsidP="00D533C3">
      <w:pPr>
        <w:rPr>
          <w:rFonts w:ascii="Arial" w:hAnsi="Arial" w:cs="Arial"/>
          <w:b/>
          <w:sz w:val="24"/>
          <w:u w:val="single"/>
        </w:rPr>
      </w:pPr>
    </w:p>
    <w:p w14:paraId="1D37445F" w14:textId="2F655D41" w:rsidR="00D533C3" w:rsidRPr="00D533C3" w:rsidRDefault="00C4443F" w:rsidP="00D533C3">
      <w:pPr>
        <w:rPr>
          <w:rFonts w:ascii="Arial" w:hAnsi="Arial" w:cs="Arial"/>
          <w:b/>
          <w:u w:val="single"/>
        </w:rPr>
      </w:pPr>
      <w:r>
        <w:rPr>
          <w:rFonts w:ascii="Arial" w:hAnsi="Arial" w:cs="Arial"/>
          <w:b/>
          <w:u w:val="single"/>
        </w:rPr>
        <w:t xml:space="preserve">1.2 </w:t>
      </w:r>
      <w:r w:rsidR="00D533C3">
        <w:rPr>
          <w:rFonts w:ascii="Arial" w:hAnsi="Arial" w:cs="Arial"/>
          <w:b/>
          <w:u w:val="single"/>
        </w:rPr>
        <w:t>Option Years</w:t>
      </w:r>
      <w:r w:rsidR="00D533C3" w:rsidRPr="004E4EB9">
        <w:rPr>
          <w:rFonts w:ascii="Arial" w:hAnsi="Arial" w:cs="Arial"/>
          <w:b/>
          <w:u w:val="single"/>
        </w:rPr>
        <w:t xml:space="preserve"> Pricing</w:t>
      </w:r>
      <w:r w:rsidR="00D533C3">
        <w:rPr>
          <w:rFonts w:ascii="Arial" w:hAnsi="Arial" w:cs="Arial"/>
          <w:b/>
          <w:u w:val="single"/>
        </w:rPr>
        <w:t xml:space="preserve"> (Fixed Price)</w:t>
      </w:r>
    </w:p>
    <w:tbl>
      <w:tblPr>
        <w:tblW w:w="15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677"/>
        <w:gridCol w:w="1277"/>
        <w:gridCol w:w="1545"/>
        <w:gridCol w:w="1406"/>
        <w:gridCol w:w="1406"/>
        <w:gridCol w:w="1406"/>
        <w:gridCol w:w="1406"/>
        <w:gridCol w:w="1406"/>
      </w:tblGrid>
      <w:tr w:rsidR="0032148D" w:rsidRPr="005916BE" w14:paraId="1D374464" w14:textId="77777777" w:rsidTr="00D567A4">
        <w:trPr>
          <w:jc w:val="center"/>
        </w:trPr>
        <w:tc>
          <w:tcPr>
            <w:tcW w:w="817" w:type="dxa"/>
            <w:vMerge w:val="restart"/>
            <w:shd w:val="clear" w:color="auto" w:fill="auto"/>
            <w:vAlign w:val="center"/>
          </w:tcPr>
          <w:p w14:paraId="1D374460" w14:textId="77777777" w:rsidR="0032148D" w:rsidRPr="005916BE" w:rsidRDefault="0032148D" w:rsidP="00D567A4">
            <w:pPr>
              <w:widowControl w:val="0"/>
              <w:spacing w:after="0" w:line="240" w:lineRule="auto"/>
              <w:jc w:val="center"/>
              <w:rPr>
                <w:rFonts w:ascii="Arial" w:eastAsia="Times New Roman" w:hAnsi="Arial" w:cs="Arial"/>
                <w:b/>
                <w:sz w:val="20"/>
                <w:szCs w:val="20"/>
                <w:lang w:eastAsia="en-GB"/>
              </w:rPr>
            </w:pPr>
            <w:r w:rsidRPr="005916BE">
              <w:rPr>
                <w:rFonts w:ascii="Arial" w:eastAsia="Times New Roman" w:hAnsi="Arial" w:cs="Arial"/>
                <w:b/>
                <w:sz w:val="20"/>
                <w:szCs w:val="20"/>
                <w:lang w:eastAsia="en-GB"/>
              </w:rPr>
              <w:t>Serial</w:t>
            </w:r>
          </w:p>
        </w:tc>
        <w:tc>
          <w:tcPr>
            <w:tcW w:w="4677" w:type="dxa"/>
            <w:vMerge w:val="restart"/>
            <w:shd w:val="clear" w:color="auto" w:fill="auto"/>
            <w:vAlign w:val="center"/>
          </w:tcPr>
          <w:p w14:paraId="1D374461" w14:textId="77777777" w:rsidR="0032148D" w:rsidRPr="005916BE" w:rsidRDefault="0032148D" w:rsidP="00D567A4">
            <w:pPr>
              <w:widowControl w:val="0"/>
              <w:spacing w:after="0" w:line="240" w:lineRule="auto"/>
              <w:jc w:val="center"/>
              <w:rPr>
                <w:rFonts w:ascii="Arial" w:eastAsia="Times New Roman" w:hAnsi="Arial" w:cs="Arial"/>
                <w:b/>
                <w:sz w:val="20"/>
                <w:szCs w:val="20"/>
                <w:lang w:eastAsia="en-GB"/>
              </w:rPr>
            </w:pPr>
            <w:r w:rsidRPr="005916BE">
              <w:rPr>
                <w:rFonts w:ascii="Arial" w:eastAsia="Times New Roman" w:hAnsi="Arial" w:cs="Arial"/>
                <w:b/>
                <w:sz w:val="20"/>
                <w:szCs w:val="20"/>
                <w:lang w:eastAsia="en-GB"/>
              </w:rPr>
              <w:t>Option</w:t>
            </w:r>
          </w:p>
        </w:tc>
        <w:tc>
          <w:tcPr>
            <w:tcW w:w="1277" w:type="dxa"/>
            <w:vMerge w:val="restart"/>
            <w:shd w:val="clear" w:color="auto" w:fill="auto"/>
            <w:vAlign w:val="center"/>
          </w:tcPr>
          <w:p w14:paraId="1D374462" w14:textId="77777777" w:rsidR="0032148D" w:rsidRPr="005916BE" w:rsidRDefault="0032148D" w:rsidP="00D567A4">
            <w:pPr>
              <w:widowControl w:val="0"/>
              <w:spacing w:after="0" w:line="240" w:lineRule="auto"/>
              <w:jc w:val="center"/>
              <w:rPr>
                <w:rFonts w:ascii="Arial" w:eastAsia="Times New Roman" w:hAnsi="Arial" w:cs="Arial"/>
                <w:b/>
                <w:sz w:val="20"/>
                <w:szCs w:val="20"/>
                <w:lang w:eastAsia="en-GB"/>
              </w:rPr>
            </w:pPr>
            <w:r>
              <w:rPr>
                <w:rFonts w:ascii="Arial" w:eastAsia="Times New Roman" w:hAnsi="Arial" w:cs="Arial"/>
                <w:b/>
                <w:sz w:val="20"/>
                <w:szCs w:val="20"/>
                <w:lang w:eastAsia="en-GB"/>
              </w:rPr>
              <w:t>Delivery Time (Business D</w:t>
            </w:r>
            <w:r w:rsidRPr="005916BE">
              <w:rPr>
                <w:rFonts w:ascii="Arial" w:eastAsia="Times New Roman" w:hAnsi="Arial" w:cs="Arial"/>
                <w:b/>
                <w:sz w:val="20"/>
                <w:szCs w:val="20"/>
                <w:lang w:eastAsia="en-GB"/>
              </w:rPr>
              <w:t>ays)</w:t>
            </w:r>
          </w:p>
        </w:tc>
        <w:tc>
          <w:tcPr>
            <w:tcW w:w="1545" w:type="dxa"/>
            <w:vMerge w:val="restart"/>
            <w:vAlign w:val="center"/>
          </w:tcPr>
          <w:p w14:paraId="7391D286" w14:textId="7A0183E3" w:rsidR="0032148D" w:rsidRPr="0032148D" w:rsidRDefault="0032148D" w:rsidP="00D567A4">
            <w:pPr>
              <w:widowControl w:val="0"/>
              <w:spacing w:after="0" w:line="240" w:lineRule="auto"/>
              <w:jc w:val="center"/>
              <w:rPr>
                <w:rFonts w:ascii="Arial" w:eastAsia="Times New Roman" w:hAnsi="Arial" w:cs="Arial"/>
                <w:b/>
                <w:sz w:val="20"/>
                <w:szCs w:val="20"/>
                <w:lang w:eastAsia="en-GB"/>
              </w:rPr>
            </w:pPr>
            <w:r>
              <w:rPr>
                <w:rFonts w:ascii="Arial" w:eastAsia="Times New Roman" w:hAnsi="Arial" w:cs="Arial"/>
                <w:b/>
                <w:sz w:val="20"/>
                <w:szCs w:val="20"/>
                <w:lang w:eastAsia="en-GB"/>
              </w:rPr>
              <w:t xml:space="preserve">Banded </w:t>
            </w:r>
            <w:r w:rsidR="00D567A4">
              <w:rPr>
                <w:rFonts w:ascii="Arial" w:eastAsia="Times New Roman" w:hAnsi="Arial" w:cs="Arial"/>
                <w:b/>
                <w:sz w:val="20"/>
                <w:szCs w:val="20"/>
                <w:lang w:eastAsia="en-GB"/>
              </w:rPr>
              <w:t>Quantity</w:t>
            </w:r>
          </w:p>
        </w:tc>
        <w:tc>
          <w:tcPr>
            <w:tcW w:w="7030" w:type="dxa"/>
            <w:gridSpan w:val="5"/>
            <w:shd w:val="clear" w:color="auto" w:fill="auto"/>
          </w:tcPr>
          <w:p w14:paraId="1D374463" w14:textId="04740FE1" w:rsidR="0032148D" w:rsidRPr="005916BE" w:rsidRDefault="0032148D" w:rsidP="00F00D29">
            <w:pPr>
              <w:widowControl w:val="0"/>
              <w:spacing w:after="0" w:line="240" w:lineRule="auto"/>
              <w:jc w:val="center"/>
              <w:rPr>
                <w:rFonts w:ascii="Arial" w:eastAsia="Times New Roman" w:hAnsi="Arial" w:cs="Arial"/>
                <w:b/>
                <w:sz w:val="20"/>
                <w:szCs w:val="20"/>
                <w:lang w:eastAsia="en-GB"/>
              </w:rPr>
            </w:pPr>
            <w:r w:rsidRPr="005916BE">
              <w:rPr>
                <w:rFonts w:ascii="Arial" w:eastAsia="Times New Roman" w:hAnsi="Arial" w:cs="Arial"/>
                <w:b/>
                <w:sz w:val="20"/>
                <w:szCs w:val="20"/>
                <w:lang w:eastAsia="en-GB"/>
              </w:rPr>
              <w:t>Price per unit (Fixed Vat Ex £)</w:t>
            </w:r>
            <w:r>
              <w:rPr>
                <w:rFonts w:ascii="Arial" w:eastAsia="Times New Roman" w:hAnsi="Arial" w:cs="Arial"/>
                <w:b/>
                <w:sz w:val="20"/>
                <w:szCs w:val="20"/>
                <w:lang w:eastAsia="en-GB"/>
              </w:rPr>
              <w:t xml:space="preserve"> &amp; inc. Delivery</w:t>
            </w:r>
          </w:p>
        </w:tc>
      </w:tr>
      <w:tr w:rsidR="0032148D" w:rsidRPr="005916BE" w14:paraId="1D37446D" w14:textId="77777777" w:rsidTr="00D567A4">
        <w:trPr>
          <w:jc w:val="center"/>
        </w:trPr>
        <w:tc>
          <w:tcPr>
            <w:tcW w:w="817" w:type="dxa"/>
            <w:vMerge/>
            <w:shd w:val="clear" w:color="auto" w:fill="auto"/>
          </w:tcPr>
          <w:p w14:paraId="1D374465" w14:textId="77777777" w:rsidR="0032148D" w:rsidRPr="005916BE" w:rsidRDefault="0032148D" w:rsidP="00F00D29">
            <w:pPr>
              <w:widowControl w:val="0"/>
              <w:spacing w:after="0" w:line="240" w:lineRule="auto"/>
              <w:jc w:val="center"/>
              <w:rPr>
                <w:rFonts w:ascii="Arial" w:eastAsia="Times New Roman" w:hAnsi="Arial" w:cs="Arial"/>
                <w:b/>
                <w:sz w:val="20"/>
                <w:szCs w:val="20"/>
                <w:lang w:eastAsia="en-GB"/>
              </w:rPr>
            </w:pPr>
          </w:p>
        </w:tc>
        <w:tc>
          <w:tcPr>
            <w:tcW w:w="4677" w:type="dxa"/>
            <w:vMerge/>
            <w:shd w:val="clear" w:color="auto" w:fill="auto"/>
          </w:tcPr>
          <w:p w14:paraId="1D374466" w14:textId="77777777" w:rsidR="0032148D" w:rsidRPr="005916BE" w:rsidRDefault="0032148D" w:rsidP="00F00D29">
            <w:pPr>
              <w:widowControl w:val="0"/>
              <w:spacing w:after="0" w:line="240" w:lineRule="auto"/>
              <w:jc w:val="center"/>
              <w:rPr>
                <w:rFonts w:ascii="Arial" w:eastAsia="Times New Roman" w:hAnsi="Arial" w:cs="Arial"/>
                <w:b/>
                <w:sz w:val="20"/>
                <w:szCs w:val="20"/>
                <w:lang w:eastAsia="en-GB"/>
              </w:rPr>
            </w:pPr>
          </w:p>
        </w:tc>
        <w:tc>
          <w:tcPr>
            <w:tcW w:w="1277" w:type="dxa"/>
            <w:vMerge/>
            <w:shd w:val="clear" w:color="auto" w:fill="auto"/>
          </w:tcPr>
          <w:p w14:paraId="1D374467" w14:textId="77777777" w:rsidR="0032148D" w:rsidRPr="005916BE" w:rsidRDefault="0032148D" w:rsidP="00F00D29">
            <w:pPr>
              <w:widowControl w:val="0"/>
              <w:spacing w:after="0" w:line="240" w:lineRule="auto"/>
              <w:jc w:val="center"/>
              <w:rPr>
                <w:rFonts w:ascii="Arial" w:eastAsia="Times New Roman" w:hAnsi="Arial" w:cs="Arial"/>
                <w:sz w:val="20"/>
                <w:szCs w:val="20"/>
                <w:lang w:eastAsia="en-GB"/>
              </w:rPr>
            </w:pPr>
          </w:p>
        </w:tc>
        <w:tc>
          <w:tcPr>
            <w:tcW w:w="1545" w:type="dxa"/>
            <w:vMerge/>
          </w:tcPr>
          <w:p w14:paraId="6F8B1A1D" w14:textId="77777777" w:rsidR="0032148D" w:rsidRDefault="0032148D" w:rsidP="00F00D29">
            <w:pPr>
              <w:widowControl w:val="0"/>
              <w:spacing w:after="0" w:line="240" w:lineRule="auto"/>
              <w:jc w:val="center"/>
              <w:rPr>
                <w:rFonts w:ascii="Arial" w:eastAsia="Times New Roman" w:hAnsi="Arial" w:cs="Arial"/>
                <w:sz w:val="20"/>
                <w:szCs w:val="20"/>
                <w:lang w:eastAsia="en-GB"/>
              </w:rPr>
            </w:pPr>
          </w:p>
        </w:tc>
        <w:tc>
          <w:tcPr>
            <w:tcW w:w="1406" w:type="dxa"/>
            <w:shd w:val="clear" w:color="auto" w:fill="auto"/>
          </w:tcPr>
          <w:p w14:paraId="1D374468" w14:textId="3C4649D4" w:rsidR="0032148D" w:rsidRPr="005916BE" w:rsidRDefault="0032148D" w:rsidP="00F00D29">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April 2022 – 31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March 2023</w:t>
            </w:r>
          </w:p>
        </w:tc>
        <w:tc>
          <w:tcPr>
            <w:tcW w:w="1406" w:type="dxa"/>
            <w:shd w:val="clear" w:color="auto" w:fill="auto"/>
          </w:tcPr>
          <w:p w14:paraId="1D374469" w14:textId="3EFA73BB" w:rsidR="0032148D" w:rsidRPr="005916BE" w:rsidRDefault="0032148D" w:rsidP="00F00D29">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April 2013 – 31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March 2024</w:t>
            </w:r>
          </w:p>
        </w:tc>
        <w:tc>
          <w:tcPr>
            <w:tcW w:w="1406" w:type="dxa"/>
            <w:shd w:val="clear" w:color="auto" w:fill="auto"/>
          </w:tcPr>
          <w:p w14:paraId="1D37446A" w14:textId="406C6E5D" w:rsidR="0032148D" w:rsidRPr="005916BE" w:rsidRDefault="0032148D" w:rsidP="00F00D29">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April 2024 – 31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March 2025</w:t>
            </w:r>
          </w:p>
        </w:tc>
        <w:tc>
          <w:tcPr>
            <w:tcW w:w="1406" w:type="dxa"/>
            <w:shd w:val="clear" w:color="auto" w:fill="auto"/>
          </w:tcPr>
          <w:p w14:paraId="1D37446B" w14:textId="736BD938" w:rsidR="0032148D" w:rsidRPr="005916BE" w:rsidRDefault="0032148D" w:rsidP="00F00D29">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April 2025 – 31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March 2026</w:t>
            </w:r>
          </w:p>
        </w:tc>
        <w:tc>
          <w:tcPr>
            <w:tcW w:w="1406" w:type="dxa"/>
            <w:shd w:val="clear" w:color="auto" w:fill="auto"/>
          </w:tcPr>
          <w:p w14:paraId="1D37446C" w14:textId="3BC13764" w:rsidR="0032148D" w:rsidRPr="005916BE" w:rsidRDefault="0032148D" w:rsidP="00F00D29">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April 2026 – 31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March 2027</w:t>
            </w:r>
          </w:p>
        </w:tc>
      </w:tr>
      <w:tr w:rsidR="00DC3512" w:rsidRPr="005916BE" w14:paraId="1D374477" w14:textId="77777777" w:rsidTr="00DC3512">
        <w:trPr>
          <w:trHeight w:val="402"/>
          <w:jc w:val="center"/>
        </w:trPr>
        <w:tc>
          <w:tcPr>
            <w:tcW w:w="817" w:type="dxa"/>
            <w:vMerge w:val="restart"/>
            <w:shd w:val="clear" w:color="auto" w:fill="auto"/>
            <w:vAlign w:val="center"/>
          </w:tcPr>
          <w:p w14:paraId="1D37446E" w14:textId="7022836B"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2</w:t>
            </w:r>
          </w:p>
        </w:tc>
        <w:tc>
          <w:tcPr>
            <w:tcW w:w="4677" w:type="dxa"/>
            <w:vMerge w:val="restart"/>
            <w:shd w:val="clear" w:color="auto" w:fill="auto"/>
          </w:tcPr>
          <w:p w14:paraId="1D37446F" w14:textId="4C5D8DD1" w:rsidR="00DC3512" w:rsidRPr="005916BE" w:rsidRDefault="00DC3512" w:rsidP="00D567A4">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 xml:space="preserve">Supply and Delivery of additional R-DNA Device(s) in accordance </w:t>
            </w:r>
            <w:r w:rsidRPr="00A76B0E">
              <w:rPr>
                <w:rFonts w:ascii="Arial" w:eastAsia="Times New Roman" w:hAnsi="Arial" w:cs="Arial"/>
                <w:sz w:val="20"/>
                <w:szCs w:val="20"/>
                <w:lang w:eastAsia="en-GB"/>
              </w:rPr>
              <w:t xml:space="preserve">with Schedule 10 to </w:t>
            </w:r>
            <w:r>
              <w:rPr>
                <w:rFonts w:ascii="Arial" w:eastAsia="Times New Roman" w:hAnsi="Arial" w:cs="Arial"/>
                <w:sz w:val="20"/>
                <w:szCs w:val="20"/>
                <w:lang w:eastAsia="en-GB"/>
              </w:rPr>
              <w:t>SPSCM/01044</w:t>
            </w:r>
            <w:r w:rsidRPr="00A76B0E">
              <w:rPr>
                <w:rFonts w:ascii="Arial" w:eastAsia="Times New Roman" w:hAnsi="Arial" w:cs="Arial"/>
                <w:sz w:val="20"/>
                <w:szCs w:val="20"/>
                <w:lang w:eastAsia="en-GB"/>
              </w:rPr>
              <w:t xml:space="preserve"> </w:t>
            </w:r>
            <w:r>
              <w:rPr>
                <w:rFonts w:ascii="Arial" w:eastAsia="Times New Roman" w:hAnsi="Arial" w:cs="Arial"/>
                <w:sz w:val="20"/>
                <w:szCs w:val="20"/>
                <w:lang w:eastAsia="en-GB"/>
              </w:rPr>
              <w:t>–</w:t>
            </w:r>
            <w:r w:rsidRPr="00A76B0E">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Statement of </w:t>
            </w:r>
            <w:r w:rsidRPr="00A76B0E">
              <w:rPr>
                <w:rFonts w:ascii="Arial" w:eastAsia="Times New Roman" w:hAnsi="Arial" w:cs="Arial"/>
                <w:sz w:val="20"/>
                <w:szCs w:val="20"/>
                <w:lang w:eastAsia="en-GB"/>
              </w:rPr>
              <w:t>T</w:t>
            </w:r>
            <w:r>
              <w:rPr>
                <w:rFonts w:ascii="Arial" w:eastAsia="Times New Roman" w:hAnsi="Arial" w:cs="Arial"/>
                <w:sz w:val="20"/>
                <w:szCs w:val="20"/>
                <w:lang w:eastAsia="en-GB"/>
              </w:rPr>
              <w:t xml:space="preserve">echnical </w:t>
            </w:r>
            <w:r w:rsidRPr="00A76B0E">
              <w:rPr>
                <w:rFonts w:ascii="Arial" w:eastAsia="Times New Roman" w:hAnsi="Arial" w:cs="Arial"/>
                <w:sz w:val="20"/>
                <w:szCs w:val="20"/>
                <w:lang w:eastAsia="en-GB"/>
              </w:rPr>
              <w:t>R</w:t>
            </w:r>
            <w:r>
              <w:rPr>
                <w:rFonts w:ascii="Arial" w:eastAsia="Times New Roman" w:hAnsi="Arial" w:cs="Arial"/>
                <w:sz w:val="20"/>
                <w:szCs w:val="20"/>
                <w:lang w:eastAsia="en-GB"/>
              </w:rPr>
              <w:t xml:space="preserve">equirement (SoTR) and In-Service Support for an additional R-DNA Device for two (2) years from delivery, in accordance </w:t>
            </w:r>
            <w:r w:rsidRPr="00A76B0E">
              <w:rPr>
                <w:rFonts w:ascii="Arial" w:eastAsia="Times New Roman" w:hAnsi="Arial" w:cs="Arial"/>
                <w:sz w:val="20"/>
                <w:szCs w:val="20"/>
                <w:lang w:eastAsia="en-GB"/>
              </w:rPr>
              <w:t xml:space="preserve">with Schedule 10 to </w:t>
            </w:r>
            <w:r>
              <w:rPr>
                <w:rFonts w:ascii="Arial" w:eastAsia="Times New Roman" w:hAnsi="Arial" w:cs="Arial"/>
                <w:sz w:val="20"/>
                <w:szCs w:val="20"/>
                <w:lang w:eastAsia="en-GB"/>
              </w:rPr>
              <w:lastRenderedPageBreak/>
              <w:t>SPSCM/01044</w:t>
            </w:r>
            <w:r w:rsidRPr="00A76B0E">
              <w:rPr>
                <w:rFonts w:ascii="Arial" w:eastAsia="Times New Roman" w:hAnsi="Arial" w:cs="Arial"/>
                <w:sz w:val="20"/>
                <w:szCs w:val="20"/>
                <w:lang w:eastAsia="en-GB"/>
              </w:rPr>
              <w:t xml:space="preserve"> </w:t>
            </w:r>
            <w:r>
              <w:rPr>
                <w:rFonts w:ascii="Arial" w:eastAsia="Times New Roman" w:hAnsi="Arial" w:cs="Arial"/>
                <w:sz w:val="20"/>
                <w:szCs w:val="20"/>
                <w:lang w:eastAsia="en-GB"/>
              </w:rPr>
              <w:t>–</w:t>
            </w:r>
            <w:r w:rsidRPr="00A76B0E">
              <w:rPr>
                <w:rFonts w:ascii="Arial" w:eastAsia="Times New Roman" w:hAnsi="Arial" w:cs="Arial"/>
                <w:sz w:val="20"/>
                <w:szCs w:val="20"/>
                <w:lang w:eastAsia="en-GB"/>
              </w:rPr>
              <w:t xml:space="preserve"> </w:t>
            </w:r>
            <w:r>
              <w:rPr>
                <w:rFonts w:ascii="Arial" w:eastAsia="Times New Roman" w:hAnsi="Arial" w:cs="Arial"/>
                <w:sz w:val="20"/>
                <w:szCs w:val="20"/>
                <w:lang w:eastAsia="en-GB"/>
              </w:rPr>
              <w:t>Statement of Work (SoW)</w:t>
            </w:r>
          </w:p>
        </w:tc>
        <w:tc>
          <w:tcPr>
            <w:tcW w:w="1277" w:type="dxa"/>
            <w:vMerge w:val="restart"/>
            <w:shd w:val="clear" w:color="auto" w:fill="auto"/>
            <w:vAlign w:val="center"/>
          </w:tcPr>
          <w:p w14:paraId="1D374470" w14:textId="77777777" w:rsidR="00DC3512" w:rsidRPr="005916BE" w:rsidRDefault="00DC3512" w:rsidP="00DC3512">
            <w:pPr>
              <w:widowControl w:val="0"/>
              <w:spacing w:after="0" w:line="240" w:lineRule="auto"/>
              <w:jc w:val="center"/>
              <w:rPr>
                <w:rFonts w:ascii="Arial" w:eastAsia="Times New Roman" w:hAnsi="Arial" w:cs="Arial"/>
                <w:sz w:val="20"/>
                <w:szCs w:val="20"/>
                <w:lang w:eastAsia="en-GB"/>
              </w:rPr>
            </w:pPr>
            <w:r w:rsidRPr="005916BE">
              <w:rPr>
                <w:rFonts w:ascii="Arial" w:eastAsia="Times New Roman" w:hAnsi="Arial" w:cs="Arial"/>
                <w:sz w:val="20"/>
                <w:szCs w:val="20"/>
                <w:lang w:eastAsia="en-GB"/>
              </w:rPr>
              <w:lastRenderedPageBreak/>
              <w:t>20</w:t>
            </w:r>
          </w:p>
          <w:p w14:paraId="1D374471" w14:textId="77777777" w:rsidR="00DC3512" w:rsidRPr="005916BE" w:rsidRDefault="00DC3512" w:rsidP="00DC3512">
            <w:pPr>
              <w:widowControl w:val="0"/>
              <w:spacing w:after="0" w:line="240" w:lineRule="auto"/>
              <w:jc w:val="center"/>
              <w:rPr>
                <w:rFonts w:ascii="Arial" w:eastAsia="Times New Roman" w:hAnsi="Arial" w:cs="Arial"/>
                <w:sz w:val="20"/>
                <w:szCs w:val="20"/>
                <w:lang w:eastAsia="en-GB"/>
              </w:rPr>
            </w:pPr>
          </w:p>
        </w:tc>
        <w:tc>
          <w:tcPr>
            <w:tcW w:w="1545" w:type="dxa"/>
            <w:vAlign w:val="center"/>
          </w:tcPr>
          <w:p w14:paraId="3C1E37FA" w14:textId="36FF1F71" w:rsidR="00DC3512" w:rsidRPr="005916BE" w:rsidRDefault="00DC3512" w:rsidP="00DC3512">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1 – 2 off</w:t>
            </w:r>
          </w:p>
        </w:tc>
        <w:tc>
          <w:tcPr>
            <w:tcW w:w="1406" w:type="dxa"/>
          </w:tcPr>
          <w:p w14:paraId="6E563E52" w14:textId="0A94E58F"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4143C7">
              <w:rPr>
                <w:rFonts w:ascii="Arial" w:eastAsia="Times New Roman" w:hAnsi="Arial" w:cs="Arial"/>
                <w:sz w:val="20"/>
                <w:szCs w:val="20"/>
                <w:lang w:eastAsia="en-GB"/>
              </w:rPr>
              <w:t>[</w:t>
            </w:r>
            <w:r w:rsidRPr="004143C7">
              <w:rPr>
                <w:rFonts w:ascii="Arial" w:eastAsia="Times New Roman" w:hAnsi="Arial" w:cs="Arial"/>
                <w:i/>
                <w:sz w:val="20"/>
                <w:szCs w:val="20"/>
                <w:lang w:eastAsia="en-GB"/>
              </w:rPr>
              <w:t>Tenderer to populate</w:t>
            </w:r>
            <w:r w:rsidRPr="004143C7">
              <w:rPr>
                <w:rFonts w:ascii="Arial" w:eastAsia="Times New Roman" w:hAnsi="Arial" w:cs="Arial"/>
                <w:sz w:val="20"/>
                <w:szCs w:val="20"/>
                <w:lang w:eastAsia="en-GB"/>
              </w:rPr>
              <w:t>]</w:t>
            </w:r>
          </w:p>
        </w:tc>
        <w:tc>
          <w:tcPr>
            <w:tcW w:w="1406" w:type="dxa"/>
          </w:tcPr>
          <w:p w14:paraId="7DA1BB15" w14:textId="3C1F5139"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4143C7">
              <w:rPr>
                <w:rFonts w:ascii="Arial" w:eastAsia="Times New Roman" w:hAnsi="Arial" w:cs="Arial"/>
                <w:sz w:val="20"/>
                <w:szCs w:val="20"/>
                <w:lang w:eastAsia="en-GB"/>
              </w:rPr>
              <w:t>[</w:t>
            </w:r>
            <w:r w:rsidRPr="004143C7">
              <w:rPr>
                <w:rFonts w:ascii="Arial" w:eastAsia="Times New Roman" w:hAnsi="Arial" w:cs="Arial"/>
                <w:i/>
                <w:sz w:val="20"/>
                <w:szCs w:val="20"/>
                <w:lang w:eastAsia="en-GB"/>
              </w:rPr>
              <w:t>Tenderer to populate</w:t>
            </w:r>
            <w:r w:rsidRPr="004143C7">
              <w:rPr>
                <w:rFonts w:ascii="Arial" w:eastAsia="Times New Roman" w:hAnsi="Arial" w:cs="Arial"/>
                <w:sz w:val="20"/>
                <w:szCs w:val="20"/>
                <w:lang w:eastAsia="en-GB"/>
              </w:rPr>
              <w:t>]</w:t>
            </w:r>
          </w:p>
        </w:tc>
        <w:tc>
          <w:tcPr>
            <w:tcW w:w="1406" w:type="dxa"/>
          </w:tcPr>
          <w:p w14:paraId="40931907" w14:textId="0BF63596"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4143C7">
              <w:rPr>
                <w:rFonts w:ascii="Arial" w:eastAsia="Times New Roman" w:hAnsi="Arial" w:cs="Arial"/>
                <w:sz w:val="20"/>
                <w:szCs w:val="20"/>
                <w:lang w:eastAsia="en-GB"/>
              </w:rPr>
              <w:t>[</w:t>
            </w:r>
            <w:r w:rsidRPr="004143C7">
              <w:rPr>
                <w:rFonts w:ascii="Arial" w:eastAsia="Times New Roman" w:hAnsi="Arial" w:cs="Arial"/>
                <w:i/>
                <w:sz w:val="20"/>
                <w:szCs w:val="20"/>
                <w:lang w:eastAsia="en-GB"/>
              </w:rPr>
              <w:t>Tenderer to populate</w:t>
            </w:r>
            <w:r w:rsidRPr="004143C7">
              <w:rPr>
                <w:rFonts w:ascii="Arial" w:eastAsia="Times New Roman" w:hAnsi="Arial" w:cs="Arial"/>
                <w:sz w:val="20"/>
                <w:szCs w:val="20"/>
                <w:lang w:eastAsia="en-GB"/>
              </w:rPr>
              <w:t>]</w:t>
            </w:r>
          </w:p>
        </w:tc>
        <w:tc>
          <w:tcPr>
            <w:tcW w:w="1406" w:type="dxa"/>
          </w:tcPr>
          <w:p w14:paraId="6633F9E2" w14:textId="32F5BD87"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4143C7">
              <w:rPr>
                <w:rFonts w:ascii="Arial" w:eastAsia="Times New Roman" w:hAnsi="Arial" w:cs="Arial"/>
                <w:sz w:val="20"/>
                <w:szCs w:val="20"/>
                <w:lang w:eastAsia="en-GB"/>
              </w:rPr>
              <w:t>[</w:t>
            </w:r>
            <w:r w:rsidRPr="004143C7">
              <w:rPr>
                <w:rFonts w:ascii="Arial" w:eastAsia="Times New Roman" w:hAnsi="Arial" w:cs="Arial"/>
                <w:i/>
                <w:sz w:val="20"/>
                <w:szCs w:val="20"/>
                <w:lang w:eastAsia="en-GB"/>
              </w:rPr>
              <w:t>Tenderer to populate</w:t>
            </w:r>
            <w:r w:rsidRPr="004143C7">
              <w:rPr>
                <w:rFonts w:ascii="Arial" w:eastAsia="Times New Roman" w:hAnsi="Arial" w:cs="Arial"/>
                <w:sz w:val="20"/>
                <w:szCs w:val="20"/>
                <w:lang w:eastAsia="en-GB"/>
              </w:rPr>
              <w:t>]</w:t>
            </w:r>
          </w:p>
        </w:tc>
        <w:tc>
          <w:tcPr>
            <w:tcW w:w="1406" w:type="dxa"/>
          </w:tcPr>
          <w:p w14:paraId="1D374476" w14:textId="7CDCAF63"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4143C7">
              <w:rPr>
                <w:rFonts w:ascii="Arial" w:eastAsia="Times New Roman" w:hAnsi="Arial" w:cs="Arial"/>
                <w:sz w:val="20"/>
                <w:szCs w:val="20"/>
                <w:lang w:eastAsia="en-GB"/>
              </w:rPr>
              <w:t>[</w:t>
            </w:r>
            <w:r w:rsidRPr="004143C7">
              <w:rPr>
                <w:rFonts w:ascii="Arial" w:eastAsia="Times New Roman" w:hAnsi="Arial" w:cs="Arial"/>
                <w:i/>
                <w:sz w:val="20"/>
                <w:szCs w:val="20"/>
                <w:lang w:eastAsia="en-GB"/>
              </w:rPr>
              <w:t>Tenderer to populate</w:t>
            </w:r>
            <w:r w:rsidRPr="004143C7">
              <w:rPr>
                <w:rFonts w:ascii="Arial" w:eastAsia="Times New Roman" w:hAnsi="Arial" w:cs="Arial"/>
                <w:sz w:val="20"/>
                <w:szCs w:val="20"/>
                <w:lang w:eastAsia="en-GB"/>
              </w:rPr>
              <w:t>]</w:t>
            </w:r>
          </w:p>
        </w:tc>
      </w:tr>
      <w:tr w:rsidR="00DC3512" w:rsidRPr="005916BE" w14:paraId="4B32CF86" w14:textId="77777777" w:rsidTr="00DC3512">
        <w:trPr>
          <w:trHeight w:val="401"/>
          <w:jc w:val="center"/>
        </w:trPr>
        <w:tc>
          <w:tcPr>
            <w:tcW w:w="817" w:type="dxa"/>
            <w:vMerge/>
            <w:shd w:val="clear" w:color="auto" w:fill="auto"/>
            <w:vAlign w:val="center"/>
          </w:tcPr>
          <w:p w14:paraId="2C346557" w14:textId="77777777" w:rsidR="00DC3512" w:rsidRDefault="00DC3512" w:rsidP="00F00D29">
            <w:pPr>
              <w:widowControl w:val="0"/>
              <w:spacing w:after="0" w:line="240" w:lineRule="auto"/>
              <w:jc w:val="center"/>
              <w:rPr>
                <w:rFonts w:ascii="Arial" w:eastAsia="Times New Roman" w:hAnsi="Arial" w:cs="Arial"/>
                <w:sz w:val="20"/>
                <w:szCs w:val="20"/>
                <w:lang w:eastAsia="en-GB"/>
              </w:rPr>
            </w:pPr>
          </w:p>
        </w:tc>
        <w:tc>
          <w:tcPr>
            <w:tcW w:w="4677" w:type="dxa"/>
            <w:vMerge/>
            <w:shd w:val="clear" w:color="auto" w:fill="auto"/>
          </w:tcPr>
          <w:p w14:paraId="712090A8" w14:textId="77777777" w:rsidR="00DC3512" w:rsidRDefault="00DC3512" w:rsidP="0032148D">
            <w:pPr>
              <w:widowControl w:val="0"/>
              <w:spacing w:after="0" w:line="240" w:lineRule="auto"/>
              <w:jc w:val="center"/>
              <w:rPr>
                <w:rFonts w:ascii="Arial" w:eastAsia="Times New Roman" w:hAnsi="Arial" w:cs="Arial"/>
                <w:sz w:val="20"/>
                <w:szCs w:val="20"/>
                <w:lang w:eastAsia="en-GB"/>
              </w:rPr>
            </w:pPr>
          </w:p>
        </w:tc>
        <w:tc>
          <w:tcPr>
            <w:tcW w:w="1277" w:type="dxa"/>
            <w:vMerge/>
            <w:shd w:val="clear" w:color="auto" w:fill="auto"/>
            <w:vAlign w:val="center"/>
          </w:tcPr>
          <w:p w14:paraId="095A819F" w14:textId="77777777" w:rsidR="00DC3512" w:rsidRPr="005916BE" w:rsidRDefault="00DC3512" w:rsidP="00DC3512">
            <w:pPr>
              <w:widowControl w:val="0"/>
              <w:spacing w:after="0" w:line="240" w:lineRule="auto"/>
              <w:jc w:val="center"/>
              <w:rPr>
                <w:rFonts w:ascii="Arial" w:eastAsia="Times New Roman" w:hAnsi="Arial" w:cs="Arial"/>
                <w:sz w:val="20"/>
                <w:szCs w:val="20"/>
                <w:lang w:eastAsia="en-GB"/>
              </w:rPr>
            </w:pPr>
          </w:p>
        </w:tc>
        <w:tc>
          <w:tcPr>
            <w:tcW w:w="1545" w:type="dxa"/>
            <w:vAlign w:val="center"/>
          </w:tcPr>
          <w:p w14:paraId="5A92C31D" w14:textId="08E8E6C1" w:rsidR="00DC3512" w:rsidRPr="005916BE" w:rsidRDefault="00DC3512" w:rsidP="00DC3512">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3 – 4 off</w:t>
            </w:r>
          </w:p>
        </w:tc>
        <w:tc>
          <w:tcPr>
            <w:tcW w:w="1406" w:type="dxa"/>
          </w:tcPr>
          <w:p w14:paraId="4B5411EA" w14:textId="0D3756B3"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4143C7">
              <w:rPr>
                <w:rFonts w:ascii="Arial" w:eastAsia="Times New Roman" w:hAnsi="Arial" w:cs="Arial"/>
                <w:sz w:val="20"/>
                <w:szCs w:val="20"/>
                <w:lang w:eastAsia="en-GB"/>
              </w:rPr>
              <w:t>[</w:t>
            </w:r>
            <w:r w:rsidRPr="004143C7">
              <w:rPr>
                <w:rFonts w:ascii="Arial" w:eastAsia="Times New Roman" w:hAnsi="Arial" w:cs="Arial"/>
                <w:i/>
                <w:sz w:val="20"/>
                <w:szCs w:val="20"/>
                <w:lang w:eastAsia="en-GB"/>
              </w:rPr>
              <w:t>Tenderer to populate</w:t>
            </w:r>
            <w:r w:rsidRPr="004143C7">
              <w:rPr>
                <w:rFonts w:ascii="Arial" w:eastAsia="Times New Roman" w:hAnsi="Arial" w:cs="Arial"/>
                <w:sz w:val="20"/>
                <w:szCs w:val="20"/>
                <w:lang w:eastAsia="en-GB"/>
              </w:rPr>
              <w:t>]</w:t>
            </w:r>
          </w:p>
        </w:tc>
        <w:tc>
          <w:tcPr>
            <w:tcW w:w="1406" w:type="dxa"/>
          </w:tcPr>
          <w:p w14:paraId="73402ACD" w14:textId="187BDB4A"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4143C7">
              <w:rPr>
                <w:rFonts w:ascii="Arial" w:eastAsia="Times New Roman" w:hAnsi="Arial" w:cs="Arial"/>
                <w:sz w:val="20"/>
                <w:szCs w:val="20"/>
                <w:lang w:eastAsia="en-GB"/>
              </w:rPr>
              <w:t>[</w:t>
            </w:r>
            <w:r w:rsidRPr="004143C7">
              <w:rPr>
                <w:rFonts w:ascii="Arial" w:eastAsia="Times New Roman" w:hAnsi="Arial" w:cs="Arial"/>
                <w:i/>
                <w:sz w:val="20"/>
                <w:szCs w:val="20"/>
                <w:lang w:eastAsia="en-GB"/>
              </w:rPr>
              <w:t>Tenderer to populate</w:t>
            </w:r>
            <w:r w:rsidRPr="004143C7">
              <w:rPr>
                <w:rFonts w:ascii="Arial" w:eastAsia="Times New Roman" w:hAnsi="Arial" w:cs="Arial"/>
                <w:sz w:val="20"/>
                <w:szCs w:val="20"/>
                <w:lang w:eastAsia="en-GB"/>
              </w:rPr>
              <w:t>]</w:t>
            </w:r>
          </w:p>
        </w:tc>
        <w:tc>
          <w:tcPr>
            <w:tcW w:w="1406" w:type="dxa"/>
          </w:tcPr>
          <w:p w14:paraId="7FB6F0C8" w14:textId="7F726DB1"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4143C7">
              <w:rPr>
                <w:rFonts w:ascii="Arial" w:eastAsia="Times New Roman" w:hAnsi="Arial" w:cs="Arial"/>
                <w:sz w:val="20"/>
                <w:szCs w:val="20"/>
                <w:lang w:eastAsia="en-GB"/>
              </w:rPr>
              <w:t>[</w:t>
            </w:r>
            <w:r w:rsidRPr="004143C7">
              <w:rPr>
                <w:rFonts w:ascii="Arial" w:eastAsia="Times New Roman" w:hAnsi="Arial" w:cs="Arial"/>
                <w:i/>
                <w:sz w:val="20"/>
                <w:szCs w:val="20"/>
                <w:lang w:eastAsia="en-GB"/>
              </w:rPr>
              <w:t>Tenderer to populate</w:t>
            </w:r>
            <w:r w:rsidRPr="004143C7">
              <w:rPr>
                <w:rFonts w:ascii="Arial" w:eastAsia="Times New Roman" w:hAnsi="Arial" w:cs="Arial"/>
                <w:sz w:val="20"/>
                <w:szCs w:val="20"/>
                <w:lang w:eastAsia="en-GB"/>
              </w:rPr>
              <w:t>]</w:t>
            </w:r>
          </w:p>
        </w:tc>
        <w:tc>
          <w:tcPr>
            <w:tcW w:w="1406" w:type="dxa"/>
          </w:tcPr>
          <w:p w14:paraId="284021AB" w14:textId="1874B2DF"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4143C7">
              <w:rPr>
                <w:rFonts w:ascii="Arial" w:eastAsia="Times New Roman" w:hAnsi="Arial" w:cs="Arial"/>
                <w:sz w:val="20"/>
                <w:szCs w:val="20"/>
                <w:lang w:eastAsia="en-GB"/>
              </w:rPr>
              <w:t>[</w:t>
            </w:r>
            <w:r w:rsidRPr="004143C7">
              <w:rPr>
                <w:rFonts w:ascii="Arial" w:eastAsia="Times New Roman" w:hAnsi="Arial" w:cs="Arial"/>
                <w:i/>
                <w:sz w:val="20"/>
                <w:szCs w:val="20"/>
                <w:lang w:eastAsia="en-GB"/>
              </w:rPr>
              <w:t>Tenderer to populate</w:t>
            </w:r>
            <w:r w:rsidRPr="004143C7">
              <w:rPr>
                <w:rFonts w:ascii="Arial" w:eastAsia="Times New Roman" w:hAnsi="Arial" w:cs="Arial"/>
                <w:sz w:val="20"/>
                <w:szCs w:val="20"/>
                <w:lang w:eastAsia="en-GB"/>
              </w:rPr>
              <w:t>]</w:t>
            </w:r>
          </w:p>
        </w:tc>
        <w:tc>
          <w:tcPr>
            <w:tcW w:w="1406" w:type="dxa"/>
          </w:tcPr>
          <w:p w14:paraId="702B60F0" w14:textId="39417335"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4143C7">
              <w:rPr>
                <w:rFonts w:ascii="Arial" w:eastAsia="Times New Roman" w:hAnsi="Arial" w:cs="Arial"/>
                <w:sz w:val="20"/>
                <w:szCs w:val="20"/>
                <w:lang w:eastAsia="en-GB"/>
              </w:rPr>
              <w:t>[</w:t>
            </w:r>
            <w:r w:rsidRPr="004143C7">
              <w:rPr>
                <w:rFonts w:ascii="Arial" w:eastAsia="Times New Roman" w:hAnsi="Arial" w:cs="Arial"/>
                <w:i/>
                <w:sz w:val="20"/>
                <w:szCs w:val="20"/>
                <w:lang w:eastAsia="en-GB"/>
              </w:rPr>
              <w:t>Tenderer to populate</w:t>
            </w:r>
            <w:r w:rsidRPr="004143C7">
              <w:rPr>
                <w:rFonts w:ascii="Arial" w:eastAsia="Times New Roman" w:hAnsi="Arial" w:cs="Arial"/>
                <w:sz w:val="20"/>
                <w:szCs w:val="20"/>
                <w:lang w:eastAsia="en-GB"/>
              </w:rPr>
              <w:t>]</w:t>
            </w:r>
          </w:p>
        </w:tc>
      </w:tr>
      <w:tr w:rsidR="00DC3512" w:rsidRPr="005916BE" w14:paraId="69A15B67" w14:textId="77777777" w:rsidTr="00DC3512">
        <w:trPr>
          <w:trHeight w:val="401"/>
          <w:jc w:val="center"/>
        </w:trPr>
        <w:tc>
          <w:tcPr>
            <w:tcW w:w="817" w:type="dxa"/>
            <w:vMerge/>
            <w:shd w:val="clear" w:color="auto" w:fill="auto"/>
            <w:vAlign w:val="center"/>
          </w:tcPr>
          <w:p w14:paraId="77501693" w14:textId="77777777" w:rsidR="00DC3512" w:rsidRDefault="00DC3512" w:rsidP="00F00D29">
            <w:pPr>
              <w:widowControl w:val="0"/>
              <w:spacing w:after="0" w:line="240" w:lineRule="auto"/>
              <w:jc w:val="center"/>
              <w:rPr>
                <w:rFonts w:ascii="Arial" w:eastAsia="Times New Roman" w:hAnsi="Arial" w:cs="Arial"/>
                <w:sz w:val="20"/>
                <w:szCs w:val="20"/>
                <w:lang w:eastAsia="en-GB"/>
              </w:rPr>
            </w:pPr>
          </w:p>
        </w:tc>
        <w:tc>
          <w:tcPr>
            <w:tcW w:w="4677" w:type="dxa"/>
            <w:vMerge/>
            <w:shd w:val="clear" w:color="auto" w:fill="auto"/>
          </w:tcPr>
          <w:p w14:paraId="567F0FDE" w14:textId="77777777" w:rsidR="00DC3512" w:rsidRDefault="00DC3512" w:rsidP="0032148D">
            <w:pPr>
              <w:widowControl w:val="0"/>
              <w:spacing w:after="0" w:line="240" w:lineRule="auto"/>
              <w:jc w:val="center"/>
              <w:rPr>
                <w:rFonts w:ascii="Arial" w:eastAsia="Times New Roman" w:hAnsi="Arial" w:cs="Arial"/>
                <w:sz w:val="20"/>
                <w:szCs w:val="20"/>
                <w:lang w:eastAsia="en-GB"/>
              </w:rPr>
            </w:pPr>
          </w:p>
        </w:tc>
        <w:tc>
          <w:tcPr>
            <w:tcW w:w="1277" w:type="dxa"/>
            <w:vMerge/>
            <w:shd w:val="clear" w:color="auto" w:fill="auto"/>
            <w:vAlign w:val="center"/>
          </w:tcPr>
          <w:p w14:paraId="6390AB43" w14:textId="77777777" w:rsidR="00DC3512" w:rsidRPr="005916BE" w:rsidRDefault="00DC3512" w:rsidP="00DC3512">
            <w:pPr>
              <w:widowControl w:val="0"/>
              <w:spacing w:after="0" w:line="240" w:lineRule="auto"/>
              <w:jc w:val="center"/>
              <w:rPr>
                <w:rFonts w:ascii="Arial" w:eastAsia="Times New Roman" w:hAnsi="Arial" w:cs="Arial"/>
                <w:sz w:val="20"/>
                <w:szCs w:val="20"/>
                <w:lang w:eastAsia="en-GB"/>
              </w:rPr>
            </w:pPr>
          </w:p>
        </w:tc>
        <w:tc>
          <w:tcPr>
            <w:tcW w:w="1545" w:type="dxa"/>
            <w:vAlign w:val="center"/>
          </w:tcPr>
          <w:p w14:paraId="21EFF214" w14:textId="33753549" w:rsidR="00DC3512" w:rsidRPr="005916BE" w:rsidRDefault="00DC3512" w:rsidP="00DC3512">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5 – 6 off</w:t>
            </w:r>
          </w:p>
        </w:tc>
        <w:tc>
          <w:tcPr>
            <w:tcW w:w="1406" w:type="dxa"/>
          </w:tcPr>
          <w:p w14:paraId="0D26A0A4" w14:textId="1F05C9E6"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4143C7">
              <w:rPr>
                <w:rFonts w:ascii="Arial" w:eastAsia="Times New Roman" w:hAnsi="Arial" w:cs="Arial"/>
                <w:sz w:val="20"/>
                <w:szCs w:val="20"/>
                <w:lang w:eastAsia="en-GB"/>
              </w:rPr>
              <w:t>[</w:t>
            </w:r>
            <w:r w:rsidRPr="004143C7">
              <w:rPr>
                <w:rFonts w:ascii="Arial" w:eastAsia="Times New Roman" w:hAnsi="Arial" w:cs="Arial"/>
                <w:i/>
                <w:sz w:val="20"/>
                <w:szCs w:val="20"/>
                <w:lang w:eastAsia="en-GB"/>
              </w:rPr>
              <w:t>Tenderer to populate</w:t>
            </w:r>
            <w:r w:rsidRPr="004143C7">
              <w:rPr>
                <w:rFonts w:ascii="Arial" w:eastAsia="Times New Roman" w:hAnsi="Arial" w:cs="Arial"/>
                <w:sz w:val="20"/>
                <w:szCs w:val="20"/>
                <w:lang w:eastAsia="en-GB"/>
              </w:rPr>
              <w:t>]</w:t>
            </w:r>
          </w:p>
        </w:tc>
        <w:tc>
          <w:tcPr>
            <w:tcW w:w="1406" w:type="dxa"/>
          </w:tcPr>
          <w:p w14:paraId="1DED7B79" w14:textId="629868B8"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4143C7">
              <w:rPr>
                <w:rFonts w:ascii="Arial" w:eastAsia="Times New Roman" w:hAnsi="Arial" w:cs="Arial"/>
                <w:sz w:val="20"/>
                <w:szCs w:val="20"/>
                <w:lang w:eastAsia="en-GB"/>
              </w:rPr>
              <w:t>[</w:t>
            </w:r>
            <w:r w:rsidRPr="004143C7">
              <w:rPr>
                <w:rFonts w:ascii="Arial" w:eastAsia="Times New Roman" w:hAnsi="Arial" w:cs="Arial"/>
                <w:i/>
                <w:sz w:val="20"/>
                <w:szCs w:val="20"/>
                <w:lang w:eastAsia="en-GB"/>
              </w:rPr>
              <w:t>Tenderer to populate</w:t>
            </w:r>
            <w:r w:rsidRPr="004143C7">
              <w:rPr>
                <w:rFonts w:ascii="Arial" w:eastAsia="Times New Roman" w:hAnsi="Arial" w:cs="Arial"/>
                <w:sz w:val="20"/>
                <w:szCs w:val="20"/>
                <w:lang w:eastAsia="en-GB"/>
              </w:rPr>
              <w:t>]</w:t>
            </w:r>
          </w:p>
        </w:tc>
        <w:tc>
          <w:tcPr>
            <w:tcW w:w="1406" w:type="dxa"/>
          </w:tcPr>
          <w:p w14:paraId="3AA6A284" w14:textId="63E713F6"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4143C7">
              <w:rPr>
                <w:rFonts w:ascii="Arial" w:eastAsia="Times New Roman" w:hAnsi="Arial" w:cs="Arial"/>
                <w:sz w:val="20"/>
                <w:szCs w:val="20"/>
                <w:lang w:eastAsia="en-GB"/>
              </w:rPr>
              <w:t>[</w:t>
            </w:r>
            <w:r w:rsidRPr="004143C7">
              <w:rPr>
                <w:rFonts w:ascii="Arial" w:eastAsia="Times New Roman" w:hAnsi="Arial" w:cs="Arial"/>
                <w:i/>
                <w:sz w:val="20"/>
                <w:szCs w:val="20"/>
                <w:lang w:eastAsia="en-GB"/>
              </w:rPr>
              <w:t>Tenderer to populate</w:t>
            </w:r>
            <w:r w:rsidRPr="004143C7">
              <w:rPr>
                <w:rFonts w:ascii="Arial" w:eastAsia="Times New Roman" w:hAnsi="Arial" w:cs="Arial"/>
                <w:sz w:val="20"/>
                <w:szCs w:val="20"/>
                <w:lang w:eastAsia="en-GB"/>
              </w:rPr>
              <w:t>]</w:t>
            </w:r>
          </w:p>
        </w:tc>
        <w:tc>
          <w:tcPr>
            <w:tcW w:w="1406" w:type="dxa"/>
          </w:tcPr>
          <w:p w14:paraId="25B58413" w14:textId="4FFECBC9"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4143C7">
              <w:rPr>
                <w:rFonts w:ascii="Arial" w:eastAsia="Times New Roman" w:hAnsi="Arial" w:cs="Arial"/>
                <w:sz w:val="20"/>
                <w:szCs w:val="20"/>
                <w:lang w:eastAsia="en-GB"/>
              </w:rPr>
              <w:t>[</w:t>
            </w:r>
            <w:r w:rsidRPr="004143C7">
              <w:rPr>
                <w:rFonts w:ascii="Arial" w:eastAsia="Times New Roman" w:hAnsi="Arial" w:cs="Arial"/>
                <w:i/>
                <w:sz w:val="20"/>
                <w:szCs w:val="20"/>
                <w:lang w:eastAsia="en-GB"/>
              </w:rPr>
              <w:t>Tenderer to populate</w:t>
            </w:r>
            <w:r w:rsidRPr="004143C7">
              <w:rPr>
                <w:rFonts w:ascii="Arial" w:eastAsia="Times New Roman" w:hAnsi="Arial" w:cs="Arial"/>
                <w:sz w:val="20"/>
                <w:szCs w:val="20"/>
                <w:lang w:eastAsia="en-GB"/>
              </w:rPr>
              <w:t>]</w:t>
            </w:r>
          </w:p>
        </w:tc>
        <w:tc>
          <w:tcPr>
            <w:tcW w:w="1406" w:type="dxa"/>
          </w:tcPr>
          <w:p w14:paraId="40070D98" w14:textId="1EED970A"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4143C7">
              <w:rPr>
                <w:rFonts w:ascii="Arial" w:eastAsia="Times New Roman" w:hAnsi="Arial" w:cs="Arial"/>
                <w:sz w:val="20"/>
                <w:szCs w:val="20"/>
                <w:lang w:eastAsia="en-GB"/>
              </w:rPr>
              <w:t>[</w:t>
            </w:r>
            <w:r w:rsidRPr="004143C7">
              <w:rPr>
                <w:rFonts w:ascii="Arial" w:eastAsia="Times New Roman" w:hAnsi="Arial" w:cs="Arial"/>
                <w:i/>
                <w:sz w:val="20"/>
                <w:szCs w:val="20"/>
                <w:lang w:eastAsia="en-GB"/>
              </w:rPr>
              <w:t>Tenderer to populate</w:t>
            </w:r>
            <w:r w:rsidRPr="004143C7">
              <w:rPr>
                <w:rFonts w:ascii="Arial" w:eastAsia="Times New Roman" w:hAnsi="Arial" w:cs="Arial"/>
                <w:sz w:val="20"/>
                <w:szCs w:val="20"/>
                <w:lang w:eastAsia="en-GB"/>
              </w:rPr>
              <w:t>]</w:t>
            </w:r>
          </w:p>
        </w:tc>
      </w:tr>
      <w:tr w:rsidR="00DC3512" w:rsidRPr="005916BE" w14:paraId="30887719" w14:textId="77777777" w:rsidTr="00DC3512">
        <w:trPr>
          <w:trHeight w:val="401"/>
          <w:jc w:val="center"/>
        </w:trPr>
        <w:tc>
          <w:tcPr>
            <w:tcW w:w="817" w:type="dxa"/>
            <w:vMerge/>
            <w:shd w:val="clear" w:color="auto" w:fill="auto"/>
            <w:vAlign w:val="center"/>
          </w:tcPr>
          <w:p w14:paraId="6E3C80CA" w14:textId="77777777" w:rsidR="00DC3512" w:rsidRDefault="00DC3512" w:rsidP="00F00D29">
            <w:pPr>
              <w:widowControl w:val="0"/>
              <w:spacing w:after="0" w:line="240" w:lineRule="auto"/>
              <w:jc w:val="center"/>
              <w:rPr>
                <w:rFonts w:ascii="Arial" w:eastAsia="Times New Roman" w:hAnsi="Arial" w:cs="Arial"/>
                <w:sz w:val="20"/>
                <w:szCs w:val="20"/>
                <w:lang w:eastAsia="en-GB"/>
              </w:rPr>
            </w:pPr>
          </w:p>
        </w:tc>
        <w:tc>
          <w:tcPr>
            <w:tcW w:w="4677" w:type="dxa"/>
            <w:vMerge/>
            <w:shd w:val="clear" w:color="auto" w:fill="auto"/>
          </w:tcPr>
          <w:p w14:paraId="2225C7AF" w14:textId="77777777" w:rsidR="00DC3512" w:rsidRDefault="00DC3512" w:rsidP="0032148D">
            <w:pPr>
              <w:widowControl w:val="0"/>
              <w:spacing w:after="0" w:line="240" w:lineRule="auto"/>
              <w:jc w:val="center"/>
              <w:rPr>
                <w:rFonts w:ascii="Arial" w:eastAsia="Times New Roman" w:hAnsi="Arial" w:cs="Arial"/>
                <w:sz w:val="20"/>
                <w:szCs w:val="20"/>
                <w:lang w:eastAsia="en-GB"/>
              </w:rPr>
            </w:pPr>
          </w:p>
        </w:tc>
        <w:tc>
          <w:tcPr>
            <w:tcW w:w="1277" w:type="dxa"/>
            <w:vMerge/>
            <w:shd w:val="clear" w:color="auto" w:fill="auto"/>
            <w:vAlign w:val="center"/>
          </w:tcPr>
          <w:p w14:paraId="1E6A599F" w14:textId="77777777" w:rsidR="00DC3512" w:rsidRPr="005916BE" w:rsidRDefault="00DC3512" w:rsidP="00DC3512">
            <w:pPr>
              <w:widowControl w:val="0"/>
              <w:spacing w:after="0" w:line="240" w:lineRule="auto"/>
              <w:jc w:val="center"/>
              <w:rPr>
                <w:rFonts w:ascii="Arial" w:eastAsia="Times New Roman" w:hAnsi="Arial" w:cs="Arial"/>
                <w:sz w:val="20"/>
                <w:szCs w:val="20"/>
                <w:lang w:eastAsia="en-GB"/>
              </w:rPr>
            </w:pPr>
          </w:p>
        </w:tc>
        <w:tc>
          <w:tcPr>
            <w:tcW w:w="1545" w:type="dxa"/>
            <w:vAlign w:val="center"/>
          </w:tcPr>
          <w:p w14:paraId="5B7C0A9F" w14:textId="70193F31" w:rsidR="00DC3512" w:rsidRPr="005916BE" w:rsidRDefault="00DC3512" w:rsidP="00DC3512">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7 – 8 off</w:t>
            </w:r>
          </w:p>
        </w:tc>
        <w:tc>
          <w:tcPr>
            <w:tcW w:w="1406" w:type="dxa"/>
          </w:tcPr>
          <w:p w14:paraId="40B06807" w14:textId="0E03735E"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673A87">
              <w:rPr>
                <w:rFonts w:ascii="Arial" w:eastAsia="Times New Roman" w:hAnsi="Arial" w:cs="Arial"/>
                <w:sz w:val="20"/>
                <w:szCs w:val="20"/>
                <w:lang w:eastAsia="en-GB"/>
              </w:rPr>
              <w:t>[</w:t>
            </w:r>
            <w:r w:rsidRPr="00673A87">
              <w:rPr>
                <w:rFonts w:ascii="Arial" w:eastAsia="Times New Roman" w:hAnsi="Arial" w:cs="Arial"/>
                <w:i/>
                <w:sz w:val="20"/>
                <w:szCs w:val="20"/>
                <w:lang w:eastAsia="en-GB"/>
              </w:rPr>
              <w:t>Tenderer to populate</w:t>
            </w:r>
            <w:r w:rsidRPr="00673A87">
              <w:rPr>
                <w:rFonts w:ascii="Arial" w:eastAsia="Times New Roman" w:hAnsi="Arial" w:cs="Arial"/>
                <w:sz w:val="20"/>
                <w:szCs w:val="20"/>
                <w:lang w:eastAsia="en-GB"/>
              </w:rPr>
              <w:t>]</w:t>
            </w:r>
          </w:p>
        </w:tc>
        <w:tc>
          <w:tcPr>
            <w:tcW w:w="1406" w:type="dxa"/>
          </w:tcPr>
          <w:p w14:paraId="4A93AE75" w14:textId="356D8B75"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673A87">
              <w:rPr>
                <w:rFonts w:ascii="Arial" w:eastAsia="Times New Roman" w:hAnsi="Arial" w:cs="Arial"/>
                <w:sz w:val="20"/>
                <w:szCs w:val="20"/>
                <w:lang w:eastAsia="en-GB"/>
              </w:rPr>
              <w:t>[</w:t>
            </w:r>
            <w:r w:rsidRPr="00673A87">
              <w:rPr>
                <w:rFonts w:ascii="Arial" w:eastAsia="Times New Roman" w:hAnsi="Arial" w:cs="Arial"/>
                <w:i/>
                <w:sz w:val="20"/>
                <w:szCs w:val="20"/>
                <w:lang w:eastAsia="en-GB"/>
              </w:rPr>
              <w:t>Tenderer to populate</w:t>
            </w:r>
            <w:r w:rsidRPr="00673A87">
              <w:rPr>
                <w:rFonts w:ascii="Arial" w:eastAsia="Times New Roman" w:hAnsi="Arial" w:cs="Arial"/>
                <w:sz w:val="20"/>
                <w:szCs w:val="20"/>
                <w:lang w:eastAsia="en-GB"/>
              </w:rPr>
              <w:t>]</w:t>
            </w:r>
          </w:p>
        </w:tc>
        <w:tc>
          <w:tcPr>
            <w:tcW w:w="1406" w:type="dxa"/>
          </w:tcPr>
          <w:p w14:paraId="1E989725" w14:textId="468BC4B8"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673A87">
              <w:rPr>
                <w:rFonts w:ascii="Arial" w:eastAsia="Times New Roman" w:hAnsi="Arial" w:cs="Arial"/>
                <w:sz w:val="20"/>
                <w:szCs w:val="20"/>
                <w:lang w:eastAsia="en-GB"/>
              </w:rPr>
              <w:t>[</w:t>
            </w:r>
            <w:r w:rsidRPr="00673A87">
              <w:rPr>
                <w:rFonts w:ascii="Arial" w:eastAsia="Times New Roman" w:hAnsi="Arial" w:cs="Arial"/>
                <w:i/>
                <w:sz w:val="20"/>
                <w:szCs w:val="20"/>
                <w:lang w:eastAsia="en-GB"/>
              </w:rPr>
              <w:t>Tenderer to populate</w:t>
            </w:r>
            <w:r w:rsidRPr="00673A87">
              <w:rPr>
                <w:rFonts w:ascii="Arial" w:eastAsia="Times New Roman" w:hAnsi="Arial" w:cs="Arial"/>
                <w:sz w:val="20"/>
                <w:szCs w:val="20"/>
                <w:lang w:eastAsia="en-GB"/>
              </w:rPr>
              <w:t>]</w:t>
            </w:r>
          </w:p>
        </w:tc>
        <w:tc>
          <w:tcPr>
            <w:tcW w:w="1406" w:type="dxa"/>
          </w:tcPr>
          <w:p w14:paraId="5EEB3BB5" w14:textId="7B06B00A"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673A87">
              <w:rPr>
                <w:rFonts w:ascii="Arial" w:eastAsia="Times New Roman" w:hAnsi="Arial" w:cs="Arial"/>
                <w:sz w:val="20"/>
                <w:szCs w:val="20"/>
                <w:lang w:eastAsia="en-GB"/>
              </w:rPr>
              <w:t>[</w:t>
            </w:r>
            <w:r w:rsidRPr="00673A87">
              <w:rPr>
                <w:rFonts w:ascii="Arial" w:eastAsia="Times New Roman" w:hAnsi="Arial" w:cs="Arial"/>
                <w:i/>
                <w:sz w:val="20"/>
                <w:szCs w:val="20"/>
                <w:lang w:eastAsia="en-GB"/>
              </w:rPr>
              <w:t>Tenderer to populate</w:t>
            </w:r>
            <w:r w:rsidRPr="00673A87">
              <w:rPr>
                <w:rFonts w:ascii="Arial" w:eastAsia="Times New Roman" w:hAnsi="Arial" w:cs="Arial"/>
                <w:sz w:val="20"/>
                <w:szCs w:val="20"/>
                <w:lang w:eastAsia="en-GB"/>
              </w:rPr>
              <w:t>]</w:t>
            </w:r>
          </w:p>
        </w:tc>
        <w:tc>
          <w:tcPr>
            <w:tcW w:w="1406" w:type="dxa"/>
          </w:tcPr>
          <w:p w14:paraId="70FCE274" w14:textId="4A9C70BC" w:rsidR="00DC3512" w:rsidRPr="005916BE" w:rsidRDefault="00DC3512" w:rsidP="00F00D29">
            <w:pPr>
              <w:widowControl w:val="0"/>
              <w:spacing w:after="0" w:line="240" w:lineRule="auto"/>
              <w:jc w:val="center"/>
              <w:rPr>
                <w:rFonts w:ascii="Arial" w:eastAsia="Times New Roman" w:hAnsi="Arial" w:cs="Arial"/>
                <w:sz w:val="20"/>
                <w:szCs w:val="20"/>
                <w:lang w:eastAsia="en-GB"/>
              </w:rPr>
            </w:pPr>
            <w:r w:rsidRPr="00673A87">
              <w:rPr>
                <w:rFonts w:ascii="Arial" w:eastAsia="Times New Roman" w:hAnsi="Arial" w:cs="Arial"/>
                <w:sz w:val="20"/>
                <w:szCs w:val="20"/>
                <w:lang w:eastAsia="en-GB"/>
              </w:rPr>
              <w:t>[</w:t>
            </w:r>
            <w:r w:rsidRPr="00673A87">
              <w:rPr>
                <w:rFonts w:ascii="Arial" w:eastAsia="Times New Roman" w:hAnsi="Arial" w:cs="Arial"/>
                <w:i/>
                <w:sz w:val="20"/>
                <w:szCs w:val="20"/>
                <w:lang w:eastAsia="en-GB"/>
              </w:rPr>
              <w:t>Tenderer to populate</w:t>
            </w:r>
            <w:r w:rsidRPr="00673A87">
              <w:rPr>
                <w:rFonts w:ascii="Arial" w:eastAsia="Times New Roman" w:hAnsi="Arial" w:cs="Arial"/>
                <w:sz w:val="20"/>
                <w:szCs w:val="20"/>
                <w:lang w:eastAsia="en-GB"/>
              </w:rPr>
              <w:t>]</w:t>
            </w:r>
          </w:p>
        </w:tc>
      </w:tr>
    </w:tbl>
    <w:p w14:paraId="7A9D4743" w14:textId="6403A7EE" w:rsidR="002723ED" w:rsidRDefault="0032148D" w:rsidP="00CF0B73">
      <w:pPr>
        <w:spacing w:before="120" w:after="120"/>
        <w:rPr>
          <w:rFonts w:ascii="Arial" w:hAnsi="Arial" w:cs="Arial"/>
          <w:b/>
          <w:sz w:val="24"/>
          <w:u w:val="single"/>
        </w:rPr>
      </w:pPr>
      <w:r>
        <w:rPr>
          <w:rFonts w:ascii="Arial" w:hAnsi="Arial" w:cs="Arial"/>
          <w:b/>
          <w:sz w:val="24"/>
          <w:u w:val="single"/>
        </w:rPr>
        <w:t>Section 2</w:t>
      </w:r>
      <w:r w:rsidR="002723ED">
        <w:rPr>
          <w:rFonts w:ascii="Arial" w:hAnsi="Arial" w:cs="Arial"/>
          <w:b/>
          <w:sz w:val="24"/>
          <w:u w:val="single"/>
        </w:rPr>
        <w:t xml:space="preserve"> – Train the Trainer (T</w:t>
      </w:r>
      <w:r w:rsidR="002723ED">
        <w:rPr>
          <w:rFonts w:ascii="Arial" w:hAnsi="Arial" w:cs="Arial"/>
          <w:b/>
          <w:sz w:val="24"/>
          <w:u w:val="single"/>
          <w:vertAlign w:val="superscript"/>
        </w:rPr>
        <w:t>3</w:t>
      </w:r>
      <w:r w:rsidR="002723ED">
        <w:rPr>
          <w:rFonts w:ascii="Arial" w:hAnsi="Arial" w:cs="Arial"/>
          <w:b/>
          <w:sz w:val="24"/>
          <w:u w:val="single"/>
        </w:rPr>
        <w:t>)</w:t>
      </w:r>
    </w:p>
    <w:p w14:paraId="5B1EBCCB" w14:textId="12F2B25F" w:rsidR="006739EB" w:rsidRPr="006739EB" w:rsidRDefault="00DC3512" w:rsidP="00CF0B73">
      <w:pPr>
        <w:spacing w:before="120" w:after="120"/>
        <w:rPr>
          <w:rFonts w:ascii="Arial" w:hAnsi="Arial" w:cs="Arial"/>
        </w:rPr>
      </w:pPr>
      <w:r w:rsidRPr="00D567A4">
        <w:rPr>
          <w:rFonts w:ascii="Arial" w:hAnsi="Arial" w:cs="Arial"/>
        </w:rPr>
        <w:t>You are required to complete the rows where “</w:t>
      </w:r>
      <w:r w:rsidRPr="00D567A4">
        <w:rPr>
          <w:rFonts w:ascii="Arial" w:hAnsi="Arial" w:cs="Arial"/>
          <w:i/>
        </w:rPr>
        <w:t>Tenderer to populate</w:t>
      </w:r>
      <w:r w:rsidRPr="00D567A4">
        <w:rPr>
          <w:rFonts w:ascii="Arial" w:hAnsi="Arial" w:cs="Arial"/>
        </w:rPr>
        <w:t>” is stated</w:t>
      </w:r>
      <w:r>
        <w:rPr>
          <w:rFonts w:ascii="Arial" w:hAnsi="Arial" w:cs="Arial"/>
        </w:rPr>
        <w:t xml:space="preserve">. </w:t>
      </w:r>
    </w:p>
    <w:p w14:paraId="7EC3CBDF" w14:textId="0522847D" w:rsidR="002723ED" w:rsidRDefault="0032148D" w:rsidP="00CF0B73">
      <w:pPr>
        <w:spacing w:before="120" w:after="120"/>
        <w:rPr>
          <w:rFonts w:ascii="Arial" w:hAnsi="Arial" w:cs="Arial"/>
          <w:b/>
          <w:u w:val="single"/>
        </w:rPr>
      </w:pPr>
      <w:r>
        <w:rPr>
          <w:rFonts w:ascii="Arial" w:hAnsi="Arial" w:cs="Arial"/>
          <w:b/>
          <w:u w:val="single"/>
        </w:rPr>
        <w:t>2</w:t>
      </w:r>
      <w:r w:rsidR="002723ED">
        <w:rPr>
          <w:rFonts w:ascii="Arial" w:hAnsi="Arial" w:cs="Arial"/>
          <w:b/>
          <w:u w:val="single"/>
        </w:rPr>
        <w:t xml:space="preserve">.1 </w:t>
      </w:r>
      <w:r w:rsidR="002723ED" w:rsidRPr="004E4EB9">
        <w:rPr>
          <w:rFonts w:ascii="Arial" w:hAnsi="Arial" w:cs="Arial"/>
          <w:b/>
          <w:u w:val="single"/>
        </w:rPr>
        <w:t xml:space="preserve">Initial </w:t>
      </w:r>
      <w:r w:rsidR="002723ED">
        <w:rPr>
          <w:rFonts w:ascii="Arial" w:hAnsi="Arial" w:cs="Arial"/>
          <w:b/>
          <w:u w:val="single"/>
        </w:rPr>
        <w:t xml:space="preserve">Contract </w:t>
      </w:r>
      <w:r w:rsidR="002723ED" w:rsidRPr="004E4EB9">
        <w:rPr>
          <w:rFonts w:ascii="Arial" w:hAnsi="Arial" w:cs="Arial"/>
          <w:b/>
          <w:u w:val="single"/>
        </w:rPr>
        <w:t>Year</w:t>
      </w:r>
      <w:r w:rsidR="002723ED">
        <w:rPr>
          <w:rFonts w:ascii="Arial" w:hAnsi="Arial" w:cs="Arial"/>
          <w:b/>
          <w:u w:val="single"/>
        </w:rPr>
        <w:t>s</w:t>
      </w:r>
      <w:r w:rsidR="002723ED" w:rsidRPr="004E4EB9">
        <w:rPr>
          <w:rFonts w:ascii="Arial" w:hAnsi="Arial" w:cs="Arial"/>
          <w:b/>
          <w:u w:val="single"/>
        </w:rPr>
        <w:t xml:space="preserve"> Pricing</w:t>
      </w:r>
      <w:r w:rsidR="002723ED">
        <w:rPr>
          <w:rFonts w:ascii="Arial" w:hAnsi="Arial" w:cs="Arial"/>
          <w:b/>
          <w:u w:val="single"/>
        </w:rPr>
        <w:t xml:space="preserve"> (Firm Price)</w:t>
      </w:r>
    </w:p>
    <w:tbl>
      <w:tblPr>
        <w:tblW w:w="1119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4705"/>
        <w:gridCol w:w="1276"/>
        <w:gridCol w:w="1559"/>
        <w:gridCol w:w="1417"/>
        <w:gridCol w:w="1418"/>
      </w:tblGrid>
      <w:tr w:rsidR="00D567A4" w:rsidRPr="005916BE" w14:paraId="00B953F7" w14:textId="4B997378" w:rsidTr="00DC3512">
        <w:tc>
          <w:tcPr>
            <w:tcW w:w="8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7137DA" w14:textId="77777777" w:rsidR="00D567A4" w:rsidRPr="005916BE" w:rsidRDefault="00D567A4" w:rsidP="00DC3512">
            <w:pPr>
              <w:widowControl w:val="0"/>
              <w:spacing w:after="0" w:line="240" w:lineRule="auto"/>
              <w:jc w:val="center"/>
              <w:rPr>
                <w:rFonts w:ascii="Arial" w:eastAsia="Times New Roman" w:hAnsi="Arial" w:cs="Arial"/>
                <w:b/>
                <w:sz w:val="20"/>
                <w:szCs w:val="20"/>
                <w:lang w:eastAsia="en-GB"/>
              </w:rPr>
            </w:pPr>
            <w:r w:rsidRPr="005916BE">
              <w:rPr>
                <w:rFonts w:ascii="Arial" w:eastAsia="Times New Roman" w:hAnsi="Arial" w:cs="Arial"/>
                <w:b/>
                <w:sz w:val="20"/>
                <w:szCs w:val="20"/>
                <w:lang w:eastAsia="en-GB"/>
              </w:rPr>
              <w:t>Serial</w:t>
            </w:r>
          </w:p>
        </w:tc>
        <w:tc>
          <w:tcPr>
            <w:tcW w:w="47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787A30" w14:textId="77777777" w:rsidR="00D567A4" w:rsidRPr="005916BE" w:rsidRDefault="00D567A4" w:rsidP="00DC3512">
            <w:pPr>
              <w:widowControl w:val="0"/>
              <w:spacing w:after="0" w:line="240" w:lineRule="auto"/>
              <w:jc w:val="center"/>
              <w:rPr>
                <w:rFonts w:ascii="Arial" w:eastAsia="Times New Roman" w:hAnsi="Arial" w:cs="Arial"/>
                <w:b/>
                <w:sz w:val="20"/>
                <w:szCs w:val="20"/>
                <w:lang w:eastAsia="en-GB"/>
              </w:rPr>
            </w:pPr>
            <w:r w:rsidRPr="005916BE">
              <w:rPr>
                <w:rFonts w:ascii="Arial" w:eastAsia="Times New Roman" w:hAnsi="Arial" w:cs="Arial"/>
                <w:b/>
                <w:sz w:val="20"/>
                <w:szCs w:val="20"/>
                <w:lang w:eastAsia="en-GB"/>
              </w:rPr>
              <w:t>Option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F47508" w14:textId="77777777" w:rsidR="00D567A4" w:rsidRPr="005916BE" w:rsidRDefault="00D567A4" w:rsidP="00DC3512">
            <w:pPr>
              <w:widowControl w:val="0"/>
              <w:spacing w:after="0" w:line="240" w:lineRule="auto"/>
              <w:jc w:val="center"/>
              <w:rPr>
                <w:rFonts w:ascii="Arial" w:eastAsia="Times New Roman" w:hAnsi="Arial" w:cs="Arial"/>
                <w:b/>
                <w:sz w:val="20"/>
                <w:szCs w:val="20"/>
                <w:lang w:eastAsia="en-GB"/>
              </w:rPr>
            </w:pPr>
            <w:r w:rsidRPr="005916BE">
              <w:rPr>
                <w:rFonts w:ascii="Arial" w:eastAsia="Times New Roman" w:hAnsi="Arial" w:cs="Arial"/>
                <w:b/>
                <w:sz w:val="20"/>
                <w:szCs w:val="20"/>
                <w:lang w:eastAsia="en-GB"/>
              </w:rPr>
              <w:t xml:space="preserve">Delivery Time </w:t>
            </w:r>
            <w:r>
              <w:rPr>
                <w:rFonts w:ascii="Arial" w:eastAsia="Times New Roman" w:hAnsi="Arial" w:cs="Arial"/>
                <w:b/>
                <w:sz w:val="20"/>
                <w:szCs w:val="20"/>
                <w:lang w:eastAsia="en-GB"/>
              </w:rPr>
              <w:t>(Business D</w:t>
            </w:r>
            <w:r w:rsidRPr="005916BE">
              <w:rPr>
                <w:rFonts w:ascii="Arial" w:eastAsia="Times New Roman" w:hAnsi="Arial" w:cs="Arial"/>
                <w:b/>
                <w:sz w:val="20"/>
                <w:szCs w:val="20"/>
                <w:lang w:eastAsia="en-GB"/>
              </w:rPr>
              <w:t>ays)</w:t>
            </w:r>
          </w:p>
        </w:tc>
        <w:tc>
          <w:tcPr>
            <w:tcW w:w="1559" w:type="dxa"/>
            <w:tcBorders>
              <w:top w:val="single" w:sz="4" w:space="0" w:color="auto"/>
              <w:left w:val="single" w:sz="4" w:space="0" w:color="auto"/>
              <w:bottom w:val="nil"/>
              <w:right w:val="single" w:sz="4" w:space="0" w:color="auto"/>
            </w:tcBorders>
          </w:tcPr>
          <w:p w14:paraId="7F3A7577" w14:textId="2DFCCEB1" w:rsidR="00D567A4" w:rsidRDefault="00D567A4" w:rsidP="00D567A4">
            <w:pPr>
              <w:widowControl w:val="0"/>
              <w:spacing w:after="0" w:line="240" w:lineRule="auto"/>
              <w:jc w:val="center"/>
              <w:rPr>
                <w:rFonts w:ascii="Arial" w:eastAsia="Times New Roman" w:hAnsi="Arial" w:cs="Arial"/>
                <w:b/>
                <w:sz w:val="20"/>
                <w:szCs w:val="20"/>
                <w:lang w:eastAsia="en-GB"/>
              </w:rPr>
            </w:pPr>
          </w:p>
        </w:tc>
        <w:tc>
          <w:tcPr>
            <w:tcW w:w="2835" w:type="dxa"/>
            <w:gridSpan w:val="2"/>
            <w:tcBorders>
              <w:top w:val="single" w:sz="4" w:space="0" w:color="auto"/>
              <w:left w:val="single" w:sz="4" w:space="0" w:color="auto"/>
              <w:bottom w:val="nil"/>
              <w:right w:val="single" w:sz="4" w:space="0" w:color="auto"/>
            </w:tcBorders>
          </w:tcPr>
          <w:p w14:paraId="58EF8F78" w14:textId="6CAFC3F0" w:rsidR="00D567A4" w:rsidRDefault="00D567A4" w:rsidP="008918A6">
            <w:pPr>
              <w:widowControl w:val="0"/>
              <w:spacing w:after="0" w:line="240" w:lineRule="auto"/>
              <w:jc w:val="center"/>
              <w:rPr>
                <w:rFonts w:ascii="Arial" w:eastAsia="Times New Roman" w:hAnsi="Arial" w:cs="Arial"/>
                <w:b/>
                <w:sz w:val="20"/>
                <w:szCs w:val="20"/>
                <w:lang w:eastAsia="en-GB"/>
              </w:rPr>
            </w:pPr>
            <w:r>
              <w:rPr>
                <w:rFonts w:ascii="Arial" w:eastAsia="Times New Roman" w:hAnsi="Arial" w:cs="Arial"/>
                <w:b/>
                <w:sz w:val="20"/>
                <w:szCs w:val="20"/>
                <w:lang w:eastAsia="en-GB"/>
              </w:rPr>
              <w:t>Price per unit (Firm Vat Ex £ &amp; inc. Delivery)</w:t>
            </w:r>
          </w:p>
        </w:tc>
      </w:tr>
      <w:tr w:rsidR="00D567A4" w:rsidRPr="005916BE" w14:paraId="4AC0D303" w14:textId="77777777" w:rsidTr="00DC3512">
        <w:tc>
          <w:tcPr>
            <w:tcW w:w="824" w:type="dxa"/>
            <w:vMerge/>
            <w:shd w:val="clear" w:color="auto" w:fill="auto"/>
          </w:tcPr>
          <w:p w14:paraId="60D6D643" w14:textId="77777777" w:rsidR="00D567A4" w:rsidRPr="005916BE" w:rsidRDefault="00D567A4" w:rsidP="008918A6">
            <w:pPr>
              <w:widowControl w:val="0"/>
              <w:spacing w:after="0" w:line="240" w:lineRule="auto"/>
              <w:jc w:val="center"/>
              <w:rPr>
                <w:rFonts w:ascii="Arial" w:eastAsia="Times New Roman" w:hAnsi="Arial" w:cs="Arial"/>
                <w:b/>
                <w:sz w:val="20"/>
                <w:szCs w:val="20"/>
                <w:lang w:eastAsia="en-GB"/>
              </w:rPr>
            </w:pPr>
          </w:p>
        </w:tc>
        <w:tc>
          <w:tcPr>
            <w:tcW w:w="4705" w:type="dxa"/>
            <w:vMerge/>
            <w:shd w:val="clear" w:color="auto" w:fill="auto"/>
          </w:tcPr>
          <w:p w14:paraId="2CE6B6A3" w14:textId="77777777" w:rsidR="00D567A4" w:rsidRPr="005916BE" w:rsidRDefault="00D567A4" w:rsidP="008918A6">
            <w:pPr>
              <w:widowControl w:val="0"/>
              <w:spacing w:after="0" w:line="240" w:lineRule="auto"/>
              <w:jc w:val="center"/>
              <w:rPr>
                <w:rFonts w:ascii="Arial" w:eastAsia="Times New Roman" w:hAnsi="Arial" w:cs="Arial"/>
                <w:b/>
                <w:sz w:val="20"/>
                <w:szCs w:val="20"/>
                <w:lang w:eastAsia="en-GB"/>
              </w:rPr>
            </w:pPr>
          </w:p>
        </w:tc>
        <w:tc>
          <w:tcPr>
            <w:tcW w:w="1276" w:type="dxa"/>
            <w:vMerge/>
            <w:shd w:val="clear" w:color="auto" w:fill="auto"/>
          </w:tcPr>
          <w:p w14:paraId="29F9588B" w14:textId="77777777" w:rsidR="00D567A4" w:rsidRPr="005916BE" w:rsidRDefault="00D567A4" w:rsidP="008918A6">
            <w:pPr>
              <w:widowControl w:val="0"/>
              <w:spacing w:after="0" w:line="240" w:lineRule="auto"/>
              <w:jc w:val="center"/>
              <w:rPr>
                <w:rFonts w:ascii="Arial" w:eastAsia="Times New Roman" w:hAnsi="Arial" w:cs="Arial"/>
                <w:sz w:val="20"/>
                <w:szCs w:val="20"/>
                <w:lang w:eastAsia="en-GB"/>
              </w:rPr>
            </w:pPr>
          </w:p>
        </w:tc>
        <w:tc>
          <w:tcPr>
            <w:tcW w:w="1559" w:type="dxa"/>
            <w:tcBorders>
              <w:top w:val="nil"/>
            </w:tcBorders>
          </w:tcPr>
          <w:p w14:paraId="6D575566" w14:textId="1A447BAC" w:rsidR="00D567A4" w:rsidRDefault="00D567A4" w:rsidP="008918A6">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b/>
                <w:sz w:val="20"/>
                <w:szCs w:val="20"/>
                <w:lang w:eastAsia="en-GB"/>
              </w:rPr>
              <w:t>Quantity</w:t>
            </w:r>
          </w:p>
        </w:tc>
        <w:tc>
          <w:tcPr>
            <w:tcW w:w="1417" w:type="dxa"/>
            <w:shd w:val="clear" w:color="auto" w:fill="auto"/>
          </w:tcPr>
          <w:p w14:paraId="5DC6915B" w14:textId="0B94FA69" w:rsidR="00D567A4" w:rsidRPr="005916BE" w:rsidRDefault="00D567A4" w:rsidP="008918A6">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April 2018 – 31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March 2020</w:t>
            </w:r>
          </w:p>
        </w:tc>
        <w:tc>
          <w:tcPr>
            <w:tcW w:w="1418" w:type="dxa"/>
            <w:shd w:val="clear" w:color="auto" w:fill="auto"/>
          </w:tcPr>
          <w:p w14:paraId="25C32721" w14:textId="77777777" w:rsidR="00D567A4" w:rsidRPr="005916BE" w:rsidRDefault="00D567A4" w:rsidP="008918A6">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April 2020 – 31</w:t>
            </w:r>
            <w:r w:rsidRPr="00456C63">
              <w:rPr>
                <w:rFonts w:ascii="Arial" w:eastAsia="Times New Roman" w:hAnsi="Arial" w:cs="Arial"/>
                <w:sz w:val="20"/>
                <w:szCs w:val="20"/>
                <w:vertAlign w:val="superscript"/>
                <w:lang w:eastAsia="en-GB"/>
              </w:rPr>
              <w:t>st</w:t>
            </w:r>
            <w:r>
              <w:rPr>
                <w:rFonts w:ascii="Arial" w:eastAsia="Times New Roman" w:hAnsi="Arial" w:cs="Arial"/>
                <w:sz w:val="20"/>
                <w:szCs w:val="20"/>
                <w:lang w:eastAsia="en-GB"/>
              </w:rPr>
              <w:t xml:space="preserve"> March 2022</w:t>
            </w:r>
          </w:p>
        </w:tc>
      </w:tr>
      <w:tr w:rsidR="00D567A4" w:rsidRPr="002723ED" w14:paraId="3EAAF78E" w14:textId="77777777" w:rsidTr="00DC3512">
        <w:tc>
          <w:tcPr>
            <w:tcW w:w="824" w:type="dxa"/>
            <w:shd w:val="clear" w:color="auto" w:fill="auto"/>
            <w:vAlign w:val="center"/>
          </w:tcPr>
          <w:p w14:paraId="626BF281" w14:textId="4C9CA753" w:rsidR="00D567A4" w:rsidRPr="002723ED" w:rsidRDefault="00D567A4" w:rsidP="008918A6">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5</w:t>
            </w:r>
          </w:p>
        </w:tc>
        <w:tc>
          <w:tcPr>
            <w:tcW w:w="4705" w:type="dxa"/>
            <w:shd w:val="clear" w:color="auto" w:fill="auto"/>
          </w:tcPr>
          <w:p w14:paraId="62432597" w14:textId="152FE231" w:rsidR="00D567A4" w:rsidRPr="002723ED" w:rsidRDefault="00D567A4" w:rsidP="008918A6">
            <w:pPr>
              <w:widowControl w:val="0"/>
              <w:spacing w:after="0" w:line="240" w:lineRule="auto"/>
              <w:jc w:val="center"/>
              <w:rPr>
                <w:rFonts w:ascii="Arial" w:eastAsia="Times New Roman" w:hAnsi="Arial" w:cs="Arial"/>
                <w:sz w:val="20"/>
                <w:szCs w:val="20"/>
                <w:lang w:eastAsia="en-GB"/>
              </w:rPr>
            </w:pPr>
            <w:r>
              <w:rPr>
                <w:rFonts w:ascii="Arial" w:hAnsi="Arial" w:cs="Arial"/>
                <w:sz w:val="20"/>
                <w:szCs w:val="20"/>
              </w:rPr>
              <w:t>Provision of R-DNA Device</w:t>
            </w:r>
            <w:r w:rsidRPr="002723ED">
              <w:rPr>
                <w:rFonts w:ascii="Arial" w:hAnsi="Arial" w:cs="Arial"/>
                <w:sz w:val="20"/>
                <w:szCs w:val="20"/>
              </w:rPr>
              <w:t xml:space="preserve"> Train the Trainer (T</w:t>
            </w:r>
            <w:r w:rsidRPr="002723ED">
              <w:rPr>
                <w:rFonts w:ascii="Arial" w:hAnsi="Arial" w:cs="Arial"/>
                <w:sz w:val="20"/>
                <w:szCs w:val="20"/>
                <w:vertAlign w:val="superscript"/>
              </w:rPr>
              <w:t>3</w:t>
            </w:r>
            <w:r w:rsidRPr="002723ED">
              <w:rPr>
                <w:rFonts w:ascii="Arial" w:hAnsi="Arial" w:cs="Arial"/>
                <w:sz w:val="20"/>
                <w:szCs w:val="20"/>
              </w:rPr>
              <w:t>) Course and Material in accordance with Schedule 10 - SoW paragraphs 3.11 &amp; 3.12 and Schedule 12 – Contract Data Requirements List (CDRL) to SPSCM/01044</w:t>
            </w:r>
          </w:p>
        </w:tc>
        <w:tc>
          <w:tcPr>
            <w:tcW w:w="1276" w:type="dxa"/>
            <w:shd w:val="clear" w:color="auto" w:fill="auto"/>
            <w:vAlign w:val="center"/>
          </w:tcPr>
          <w:p w14:paraId="4505ECD2" w14:textId="77777777" w:rsidR="00D567A4" w:rsidRPr="002723ED" w:rsidRDefault="00D567A4" w:rsidP="00DC3512">
            <w:pPr>
              <w:widowControl w:val="0"/>
              <w:spacing w:after="0" w:line="240" w:lineRule="auto"/>
              <w:jc w:val="center"/>
              <w:rPr>
                <w:rFonts w:ascii="Arial" w:eastAsia="Times New Roman" w:hAnsi="Arial" w:cs="Arial"/>
                <w:sz w:val="20"/>
                <w:szCs w:val="20"/>
                <w:lang w:eastAsia="en-GB"/>
              </w:rPr>
            </w:pPr>
            <w:r w:rsidRPr="002723ED">
              <w:rPr>
                <w:rFonts w:ascii="Arial" w:eastAsia="Times New Roman" w:hAnsi="Arial" w:cs="Arial"/>
                <w:sz w:val="20"/>
                <w:szCs w:val="20"/>
                <w:lang w:eastAsia="en-GB"/>
              </w:rPr>
              <w:t>20</w:t>
            </w:r>
          </w:p>
          <w:p w14:paraId="0F5AFB66" w14:textId="77777777" w:rsidR="00D567A4" w:rsidRPr="002723ED" w:rsidRDefault="00D567A4" w:rsidP="00DC3512">
            <w:pPr>
              <w:widowControl w:val="0"/>
              <w:spacing w:after="0" w:line="240" w:lineRule="auto"/>
              <w:jc w:val="center"/>
              <w:rPr>
                <w:rFonts w:ascii="Arial" w:eastAsia="Times New Roman" w:hAnsi="Arial" w:cs="Arial"/>
                <w:sz w:val="20"/>
                <w:szCs w:val="20"/>
                <w:lang w:eastAsia="en-GB"/>
              </w:rPr>
            </w:pPr>
          </w:p>
        </w:tc>
        <w:tc>
          <w:tcPr>
            <w:tcW w:w="1559" w:type="dxa"/>
            <w:vAlign w:val="center"/>
          </w:tcPr>
          <w:p w14:paraId="6407A8D9" w14:textId="50494429" w:rsidR="00D567A4" w:rsidRPr="002723ED" w:rsidRDefault="00DC3512" w:rsidP="00DC3512">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1</w:t>
            </w:r>
          </w:p>
        </w:tc>
        <w:tc>
          <w:tcPr>
            <w:tcW w:w="1417" w:type="dxa"/>
            <w:shd w:val="clear" w:color="auto" w:fill="auto"/>
            <w:vAlign w:val="center"/>
          </w:tcPr>
          <w:p w14:paraId="306B39FE" w14:textId="6E9DB4EF" w:rsidR="00D567A4" w:rsidRPr="002723ED" w:rsidRDefault="00DC3512" w:rsidP="008918A6">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w:t>
            </w:r>
            <w:r>
              <w:rPr>
                <w:rFonts w:ascii="Arial" w:eastAsia="Times New Roman" w:hAnsi="Arial" w:cs="Arial"/>
                <w:i/>
                <w:sz w:val="20"/>
                <w:szCs w:val="20"/>
                <w:lang w:eastAsia="en-GB"/>
              </w:rPr>
              <w:t>Tenderer to populate</w:t>
            </w:r>
            <w:r>
              <w:rPr>
                <w:rFonts w:ascii="Arial" w:eastAsia="Times New Roman" w:hAnsi="Arial" w:cs="Arial"/>
                <w:sz w:val="20"/>
                <w:szCs w:val="20"/>
                <w:lang w:eastAsia="en-GB"/>
              </w:rPr>
              <w:t>]</w:t>
            </w:r>
          </w:p>
        </w:tc>
        <w:tc>
          <w:tcPr>
            <w:tcW w:w="1418" w:type="dxa"/>
            <w:shd w:val="clear" w:color="auto" w:fill="auto"/>
            <w:vAlign w:val="center"/>
          </w:tcPr>
          <w:p w14:paraId="1C9C991F" w14:textId="33333075" w:rsidR="00D567A4" w:rsidRPr="002723ED" w:rsidRDefault="00DC3512" w:rsidP="008918A6">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w:t>
            </w:r>
            <w:r>
              <w:rPr>
                <w:rFonts w:ascii="Arial" w:eastAsia="Times New Roman" w:hAnsi="Arial" w:cs="Arial"/>
                <w:i/>
                <w:sz w:val="20"/>
                <w:szCs w:val="20"/>
                <w:lang w:eastAsia="en-GB"/>
              </w:rPr>
              <w:t>Tenderer to populate</w:t>
            </w:r>
            <w:r>
              <w:rPr>
                <w:rFonts w:ascii="Arial" w:eastAsia="Times New Roman" w:hAnsi="Arial" w:cs="Arial"/>
                <w:sz w:val="20"/>
                <w:szCs w:val="20"/>
                <w:lang w:eastAsia="en-GB"/>
              </w:rPr>
              <w:t>]</w:t>
            </w:r>
          </w:p>
        </w:tc>
      </w:tr>
    </w:tbl>
    <w:p w14:paraId="3A98EEF2" w14:textId="1F4D7235" w:rsidR="002723ED" w:rsidRPr="002723ED" w:rsidRDefault="0032148D" w:rsidP="00CF0B73">
      <w:pPr>
        <w:spacing w:before="120" w:after="120"/>
        <w:rPr>
          <w:rFonts w:ascii="Arial" w:hAnsi="Arial" w:cs="Arial"/>
          <w:b/>
          <w:u w:val="single"/>
        </w:rPr>
      </w:pPr>
      <w:r>
        <w:rPr>
          <w:rFonts w:ascii="Arial" w:hAnsi="Arial" w:cs="Arial"/>
          <w:b/>
          <w:u w:val="single"/>
        </w:rPr>
        <w:t>2</w:t>
      </w:r>
      <w:r w:rsidR="002723ED" w:rsidRPr="002723ED">
        <w:rPr>
          <w:rFonts w:ascii="Arial" w:hAnsi="Arial" w:cs="Arial"/>
          <w:b/>
          <w:u w:val="single"/>
        </w:rPr>
        <w:t>.2 Option Years Pricing (Fixed Price)</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4344"/>
        <w:gridCol w:w="1265"/>
        <w:gridCol w:w="1416"/>
        <w:gridCol w:w="1508"/>
        <w:gridCol w:w="1381"/>
        <w:gridCol w:w="1382"/>
        <w:gridCol w:w="1381"/>
        <w:gridCol w:w="1256"/>
      </w:tblGrid>
      <w:tr w:rsidR="00DC3512" w:rsidRPr="002723ED" w14:paraId="49D87DD6" w14:textId="77777777" w:rsidTr="00DC3512">
        <w:tc>
          <w:tcPr>
            <w:tcW w:w="8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1392DB" w14:textId="77777777" w:rsidR="00DC3512" w:rsidRPr="002723ED" w:rsidRDefault="00DC3512" w:rsidP="00DC3512">
            <w:pPr>
              <w:widowControl w:val="0"/>
              <w:spacing w:after="0" w:line="240" w:lineRule="auto"/>
              <w:jc w:val="center"/>
              <w:rPr>
                <w:rFonts w:ascii="Arial" w:eastAsia="Times New Roman" w:hAnsi="Arial" w:cs="Arial"/>
                <w:b/>
                <w:sz w:val="20"/>
                <w:szCs w:val="20"/>
                <w:lang w:eastAsia="en-GB"/>
              </w:rPr>
            </w:pPr>
            <w:r w:rsidRPr="002723ED">
              <w:rPr>
                <w:rFonts w:ascii="Arial" w:eastAsia="Times New Roman" w:hAnsi="Arial" w:cs="Arial"/>
                <w:b/>
                <w:sz w:val="20"/>
                <w:szCs w:val="20"/>
                <w:lang w:eastAsia="en-GB"/>
              </w:rPr>
              <w:t>Serial</w:t>
            </w:r>
          </w:p>
        </w:tc>
        <w:tc>
          <w:tcPr>
            <w:tcW w:w="43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F5A656" w14:textId="77777777" w:rsidR="00DC3512" w:rsidRPr="002723ED" w:rsidRDefault="00DC3512" w:rsidP="00DC3512">
            <w:pPr>
              <w:widowControl w:val="0"/>
              <w:spacing w:after="0" w:line="240" w:lineRule="auto"/>
              <w:jc w:val="center"/>
              <w:rPr>
                <w:rFonts w:ascii="Arial" w:eastAsia="Times New Roman" w:hAnsi="Arial" w:cs="Arial"/>
                <w:b/>
                <w:sz w:val="20"/>
                <w:szCs w:val="20"/>
                <w:lang w:eastAsia="en-GB"/>
              </w:rPr>
            </w:pPr>
            <w:r w:rsidRPr="002723ED">
              <w:rPr>
                <w:rFonts w:ascii="Arial" w:eastAsia="Times New Roman" w:hAnsi="Arial" w:cs="Arial"/>
                <w:b/>
                <w:sz w:val="20"/>
                <w:szCs w:val="20"/>
                <w:lang w:eastAsia="en-GB"/>
              </w:rPr>
              <w:t>Option</w:t>
            </w:r>
          </w:p>
        </w:tc>
        <w:tc>
          <w:tcPr>
            <w:tcW w:w="12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FB15BA" w14:textId="77777777" w:rsidR="00DC3512" w:rsidRPr="002723ED" w:rsidRDefault="00DC3512" w:rsidP="00DC3512">
            <w:pPr>
              <w:widowControl w:val="0"/>
              <w:spacing w:after="0" w:line="240" w:lineRule="auto"/>
              <w:jc w:val="center"/>
              <w:rPr>
                <w:rFonts w:ascii="Arial" w:eastAsia="Times New Roman" w:hAnsi="Arial" w:cs="Arial"/>
                <w:b/>
                <w:sz w:val="20"/>
                <w:szCs w:val="20"/>
                <w:lang w:eastAsia="en-GB"/>
              </w:rPr>
            </w:pPr>
            <w:r w:rsidRPr="002723ED">
              <w:rPr>
                <w:rFonts w:ascii="Arial" w:eastAsia="Times New Roman" w:hAnsi="Arial" w:cs="Arial"/>
                <w:b/>
                <w:sz w:val="20"/>
                <w:szCs w:val="20"/>
                <w:lang w:eastAsia="en-GB"/>
              </w:rPr>
              <w:t>Delivery Time (Business Days)</w:t>
            </w:r>
          </w:p>
        </w:tc>
        <w:tc>
          <w:tcPr>
            <w:tcW w:w="1416" w:type="dxa"/>
            <w:vMerge w:val="restart"/>
            <w:tcBorders>
              <w:top w:val="single" w:sz="4" w:space="0" w:color="auto"/>
              <w:left w:val="single" w:sz="4" w:space="0" w:color="auto"/>
              <w:right w:val="single" w:sz="4" w:space="0" w:color="auto"/>
            </w:tcBorders>
            <w:vAlign w:val="center"/>
          </w:tcPr>
          <w:p w14:paraId="7617521B" w14:textId="2760231E" w:rsidR="00DC3512" w:rsidRPr="002723ED" w:rsidRDefault="00DC3512" w:rsidP="00DC3512">
            <w:pPr>
              <w:widowControl w:val="0"/>
              <w:spacing w:after="0" w:line="240" w:lineRule="auto"/>
              <w:jc w:val="center"/>
              <w:rPr>
                <w:rFonts w:ascii="Arial" w:eastAsia="Times New Roman" w:hAnsi="Arial" w:cs="Arial"/>
                <w:b/>
                <w:sz w:val="20"/>
                <w:szCs w:val="20"/>
                <w:lang w:eastAsia="en-GB"/>
              </w:rPr>
            </w:pPr>
            <w:r>
              <w:rPr>
                <w:rFonts w:ascii="Arial" w:eastAsia="Times New Roman" w:hAnsi="Arial" w:cs="Arial"/>
                <w:b/>
                <w:sz w:val="20"/>
                <w:szCs w:val="20"/>
                <w:lang w:eastAsia="en-GB"/>
              </w:rPr>
              <w:t>Quantity</w:t>
            </w:r>
          </w:p>
        </w:tc>
        <w:tc>
          <w:tcPr>
            <w:tcW w:w="6908" w:type="dxa"/>
            <w:gridSpan w:val="5"/>
            <w:tcBorders>
              <w:top w:val="single" w:sz="4" w:space="0" w:color="auto"/>
              <w:left w:val="single" w:sz="4" w:space="0" w:color="auto"/>
              <w:bottom w:val="single" w:sz="4" w:space="0" w:color="auto"/>
              <w:right w:val="single" w:sz="4" w:space="0" w:color="auto"/>
            </w:tcBorders>
            <w:shd w:val="clear" w:color="auto" w:fill="auto"/>
          </w:tcPr>
          <w:p w14:paraId="467D23F0" w14:textId="114A9A8A" w:rsidR="00DC3512" w:rsidRPr="002723ED" w:rsidRDefault="00DC3512" w:rsidP="008918A6">
            <w:pPr>
              <w:widowControl w:val="0"/>
              <w:spacing w:after="0" w:line="240" w:lineRule="auto"/>
              <w:jc w:val="center"/>
              <w:rPr>
                <w:rFonts w:ascii="Arial" w:eastAsia="Times New Roman" w:hAnsi="Arial" w:cs="Arial"/>
                <w:b/>
                <w:sz w:val="20"/>
                <w:szCs w:val="20"/>
                <w:lang w:eastAsia="en-GB"/>
              </w:rPr>
            </w:pPr>
            <w:r w:rsidRPr="002723ED">
              <w:rPr>
                <w:rFonts w:ascii="Arial" w:eastAsia="Times New Roman" w:hAnsi="Arial" w:cs="Arial"/>
                <w:b/>
                <w:sz w:val="20"/>
                <w:szCs w:val="20"/>
                <w:lang w:eastAsia="en-GB"/>
              </w:rPr>
              <w:t>Price per unit (Fixed Vat Ex £) &amp; inc. Delivery</w:t>
            </w:r>
          </w:p>
        </w:tc>
      </w:tr>
      <w:tr w:rsidR="00DC3512" w:rsidRPr="002723ED" w14:paraId="2D654784" w14:textId="77777777" w:rsidTr="00DC3512">
        <w:trPr>
          <w:trHeight w:val="700"/>
        </w:trPr>
        <w:tc>
          <w:tcPr>
            <w:tcW w:w="842" w:type="dxa"/>
            <w:vMerge/>
            <w:shd w:val="clear" w:color="auto" w:fill="auto"/>
          </w:tcPr>
          <w:p w14:paraId="116057CE" w14:textId="77777777" w:rsidR="00DC3512" w:rsidRPr="002723ED" w:rsidRDefault="00DC3512" w:rsidP="008918A6">
            <w:pPr>
              <w:widowControl w:val="0"/>
              <w:spacing w:after="0" w:line="240" w:lineRule="auto"/>
              <w:jc w:val="center"/>
              <w:rPr>
                <w:rFonts w:ascii="Arial" w:eastAsia="Times New Roman" w:hAnsi="Arial" w:cs="Arial"/>
                <w:b/>
                <w:sz w:val="20"/>
                <w:szCs w:val="20"/>
                <w:lang w:eastAsia="en-GB"/>
              </w:rPr>
            </w:pPr>
          </w:p>
        </w:tc>
        <w:tc>
          <w:tcPr>
            <w:tcW w:w="4344" w:type="dxa"/>
            <w:vMerge/>
            <w:shd w:val="clear" w:color="auto" w:fill="auto"/>
          </w:tcPr>
          <w:p w14:paraId="3815443E" w14:textId="77777777" w:rsidR="00DC3512" w:rsidRPr="002723ED" w:rsidRDefault="00DC3512" w:rsidP="008918A6">
            <w:pPr>
              <w:widowControl w:val="0"/>
              <w:spacing w:after="0" w:line="240" w:lineRule="auto"/>
              <w:jc w:val="center"/>
              <w:rPr>
                <w:rFonts w:ascii="Arial" w:eastAsia="Times New Roman" w:hAnsi="Arial" w:cs="Arial"/>
                <w:b/>
                <w:sz w:val="20"/>
                <w:szCs w:val="20"/>
                <w:lang w:eastAsia="en-GB"/>
              </w:rPr>
            </w:pPr>
          </w:p>
        </w:tc>
        <w:tc>
          <w:tcPr>
            <w:tcW w:w="1265" w:type="dxa"/>
            <w:vMerge/>
            <w:tcBorders>
              <w:right w:val="single" w:sz="4" w:space="0" w:color="auto"/>
            </w:tcBorders>
            <w:shd w:val="clear" w:color="auto" w:fill="auto"/>
          </w:tcPr>
          <w:p w14:paraId="22E7C02A" w14:textId="77777777" w:rsidR="00DC3512" w:rsidRPr="002723ED" w:rsidRDefault="00DC3512" w:rsidP="008918A6">
            <w:pPr>
              <w:widowControl w:val="0"/>
              <w:spacing w:after="0" w:line="240" w:lineRule="auto"/>
              <w:jc w:val="center"/>
              <w:rPr>
                <w:rFonts w:ascii="Arial" w:eastAsia="Times New Roman" w:hAnsi="Arial" w:cs="Arial"/>
                <w:sz w:val="20"/>
                <w:szCs w:val="20"/>
                <w:lang w:eastAsia="en-GB"/>
              </w:rPr>
            </w:pPr>
          </w:p>
        </w:tc>
        <w:tc>
          <w:tcPr>
            <w:tcW w:w="1416" w:type="dxa"/>
            <w:vMerge/>
            <w:tcBorders>
              <w:left w:val="single" w:sz="4" w:space="0" w:color="auto"/>
              <w:right w:val="single" w:sz="4" w:space="0" w:color="auto"/>
            </w:tcBorders>
          </w:tcPr>
          <w:p w14:paraId="16C3188C" w14:textId="77777777" w:rsidR="00DC3512" w:rsidRPr="002723ED" w:rsidRDefault="00DC3512" w:rsidP="008918A6">
            <w:pPr>
              <w:widowControl w:val="0"/>
              <w:spacing w:after="0" w:line="240" w:lineRule="auto"/>
              <w:jc w:val="center"/>
              <w:rPr>
                <w:rFonts w:ascii="Arial" w:eastAsia="Times New Roman" w:hAnsi="Arial" w:cs="Arial"/>
                <w:sz w:val="20"/>
                <w:szCs w:val="20"/>
                <w:lang w:eastAsia="en-GB"/>
              </w:rPr>
            </w:pPr>
          </w:p>
        </w:tc>
        <w:tc>
          <w:tcPr>
            <w:tcW w:w="1508" w:type="dxa"/>
            <w:tcBorders>
              <w:left w:val="single" w:sz="4" w:space="0" w:color="auto"/>
            </w:tcBorders>
            <w:shd w:val="clear" w:color="auto" w:fill="auto"/>
          </w:tcPr>
          <w:p w14:paraId="2FC3C33B" w14:textId="77B5DBED" w:rsidR="00DC3512" w:rsidRPr="002723ED" w:rsidRDefault="00DC3512" w:rsidP="008918A6">
            <w:pPr>
              <w:widowControl w:val="0"/>
              <w:spacing w:after="0" w:line="240" w:lineRule="auto"/>
              <w:jc w:val="center"/>
              <w:rPr>
                <w:rFonts w:ascii="Arial" w:eastAsia="Times New Roman" w:hAnsi="Arial" w:cs="Arial"/>
                <w:sz w:val="20"/>
                <w:szCs w:val="20"/>
                <w:lang w:eastAsia="en-GB"/>
              </w:rPr>
            </w:pPr>
            <w:r w:rsidRPr="002723ED">
              <w:rPr>
                <w:rFonts w:ascii="Arial" w:eastAsia="Times New Roman" w:hAnsi="Arial" w:cs="Arial"/>
                <w:sz w:val="20"/>
                <w:szCs w:val="20"/>
                <w:lang w:eastAsia="en-GB"/>
              </w:rPr>
              <w:t>1</w:t>
            </w:r>
            <w:r w:rsidRPr="002723ED">
              <w:rPr>
                <w:rFonts w:ascii="Arial" w:eastAsia="Times New Roman" w:hAnsi="Arial" w:cs="Arial"/>
                <w:sz w:val="20"/>
                <w:szCs w:val="20"/>
                <w:vertAlign w:val="superscript"/>
                <w:lang w:eastAsia="en-GB"/>
              </w:rPr>
              <w:t>st</w:t>
            </w:r>
            <w:r w:rsidRPr="002723ED">
              <w:rPr>
                <w:rFonts w:ascii="Arial" w:eastAsia="Times New Roman" w:hAnsi="Arial" w:cs="Arial"/>
                <w:sz w:val="20"/>
                <w:szCs w:val="20"/>
                <w:lang w:eastAsia="en-GB"/>
              </w:rPr>
              <w:t xml:space="preserve"> April 2022 – 31</w:t>
            </w:r>
            <w:r w:rsidRPr="002723ED">
              <w:rPr>
                <w:rFonts w:ascii="Arial" w:eastAsia="Times New Roman" w:hAnsi="Arial" w:cs="Arial"/>
                <w:sz w:val="20"/>
                <w:szCs w:val="20"/>
                <w:vertAlign w:val="superscript"/>
                <w:lang w:eastAsia="en-GB"/>
              </w:rPr>
              <w:t>st</w:t>
            </w:r>
            <w:r w:rsidRPr="002723ED">
              <w:rPr>
                <w:rFonts w:ascii="Arial" w:eastAsia="Times New Roman" w:hAnsi="Arial" w:cs="Arial"/>
                <w:sz w:val="20"/>
                <w:szCs w:val="20"/>
                <w:lang w:eastAsia="en-GB"/>
              </w:rPr>
              <w:t xml:space="preserve"> March 2023</w:t>
            </w:r>
          </w:p>
        </w:tc>
        <w:tc>
          <w:tcPr>
            <w:tcW w:w="1381" w:type="dxa"/>
            <w:shd w:val="clear" w:color="auto" w:fill="auto"/>
          </w:tcPr>
          <w:p w14:paraId="04257C37" w14:textId="77777777" w:rsidR="00DC3512" w:rsidRPr="002723ED" w:rsidRDefault="00DC3512" w:rsidP="008918A6">
            <w:pPr>
              <w:widowControl w:val="0"/>
              <w:spacing w:after="0" w:line="240" w:lineRule="auto"/>
              <w:jc w:val="center"/>
              <w:rPr>
                <w:rFonts w:ascii="Arial" w:eastAsia="Times New Roman" w:hAnsi="Arial" w:cs="Arial"/>
                <w:sz w:val="20"/>
                <w:szCs w:val="20"/>
                <w:lang w:eastAsia="en-GB"/>
              </w:rPr>
            </w:pPr>
            <w:r w:rsidRPr="002723ED">
              <w:rPr>
                <w:rFonts w:ascii="Arial" w:eastAsia="Times New Roman" w:hAnsi="Arial" w:cs="Arial"/>
                <w:sz w:val="20"/>
                <w:szCs w:val="20"/>
                <w:lang w:eastAsia="en-GB"/>
              </w:rPr>
              <w:t>1</w:t>
            </w:r>
            <w:r w:rsidRPr="002723ED">
              <w:rPr>
                <w:rFonts w:ascii="Arial" w:eastAsia="Times New Roman" w:hAnsi="Arial" w:cs="Arial"/>
                <w:sz w:val="20"/>
                <w:szCs w:val="20"/>
                <w:vertAlign w:val="superscript"/>
                <w:lang w:eastAsia="en-GB"/>
              </w:rPr>
              <w:t>st</w:t>
            </w:r>
            <w:r w:rsidRPr="002723ED">
              <w:rPr>
                <w:rFonts w:ascii="Arial" w:eastAsia="Times New Roman" w:hAnsi="Arial" w:cs="Arial"/>
                <w:sz w:val="20"/>
                <w:szCs w:val="20"/>
                <w:lang w:eastAsia="en-GB"/>
              </w:rPr>
              <w:t xml:space="preserve"> April 2013 – 31</w:t>
            </w:r>
            <w:r w:rsidRPr="002723ED">
              <w:rPr>
                <w:rFonts w:ascii="Arial" w:eastAsia="Times New Roman" w:hAnsi="Arial" w:cs="Arial"/>
                <w:sz w:val="20"/>
                <w:szCs w:val="20"/>
                <w:vertAlign w:val="superscript"/>
                <w:lang w:eastAsia="en-GB"/>
              </w:rPr>
              <w:t>st</w:t>
            </w:r>
            <w:r w:rsidRPr="002723ED">
              <w:rPr>
                <w:rFonts w:ascii="Arial" w:eastAsia="Times New Roman" w:hAnsi="Arial" w:cs="Arial"/>
                <w:sz w:val="20"/>
                <w:szCs w:val="20"/>
                <w:lang w:eastAsia="en-GB"/>
              </w:rPr>
              <w:t xml:space="preserve"> March 2024</w:t>
            </w:r>
          </w:p>
        </w:tc>
        <w:tc>
          <w:tcPr>
            <w:tcW w:w="1382" w:type="dxa"/>
            <w:shd w:val="clear" w:color="auto" w:fill="auto"/>
          </w:tcPr>
          <w:p w14:paraId="2D1AEBED" w14:textId="77777777" w:rsidR="00DC3512" w:rsidRPr="002723ED" w:rsidRDefault="00DC3512" w:rsidP="008918A6">
            <w:pPr>
              <w:widowControl w:val="0"/>
              <w:spacing w:after="0" w:line="240" w:lineRule="auto"/>
              <w:jc w:val="center"/>
              <w:rPr>
                <w:rFonts w:ascii="Arial" w:eastAsia="Times New Roman" w:hAnsi="Arial" w:cs="Arial"/>
                <w:sz w:val="20"/>
                <w:szCs w:val="20"/>
                <w:lang w:eastAsia="en-GB"/>
              </w:rPr>
            </w:pPr>
            <w:r w:rsidRPr="002723ED">
              <w:rPr>
                <w:rFonts w:ascii="Arial" w:eastAsia="Times New Roman" w:hAnsi="Arial" w:cs="Arial"/>
                <w:sz w:val="20"/>
                <w:szCs w:val="20"/>
                <w:lang w:eastAsia="en-GB"/>
              </w:rPr>
              <w:t>1</w:t>
            </w:r>
            <w:r w:rsidRPr="002723ED">
              <w:rPr>
                <w:rFonts w:ascii="Arial" w:eastAsia="Times New Roman" w:hAnsi="Arial" w:cs="Arial"/>
                <w:sz w:val="20"/>
                <w:szCs w:val="20"/>
                <w:vertAlign w:val="superscript"/>
                <w:lang w:eastAsia="en-GB"/>
              </w:rPr>
              <w:t>st</w:t>
            </w:r>
            <w:r w:rsidRPr="002723ED">
              <w:rPr>
                <w:rFonts w:ascii="Arial" w:eastAsia="Times New Roman" w:hAnsi="Arial" w:cs="Arial"/>
                <w:sz w:val="20"/>
                <w:szCs w:val="20"/>
                <w:lang w:eastAsia="en-GB"/>
              </w:rPr>
              <w:t xml:space="preserve"> April 2024 – 31</w:t>
            </w:r>
            <w:r w:rsidRPr="002723ED">
              <w:rPr>
                <w:rFonts w:ascii="Arial" w:eastAsia="Times New Roman" w:hAnsi="Arial" w:cs="Arial"/>
                <w:sz w:val="20"/>
                <w:szCs w:val="20"/>
                <w:vertAlign w:val="superscript"/>
                <w:lang w:eastAsia="en-GB"/>
              </w:rPr>
              <w:t>st</w:t>
            </w:r>
            <w:r w:rsidRPr="002723ED">
              <w:rPr>
                <w:rFonts w:ascii="Arial" w:eastAsia="Times New Roman" w:hAnsi="Arial" w:cs="Arial"/>
                <w:sz w:val="20"/>
                <w:szCs w:val="20"/>
                <w:lang w:eastAsia="en-GB"/>
              </w:rPr>
              <w:t xml:space="preserve"> March 2025</w:t>
            </w:r>
          </w:p>
        </w:tc>
        <w:tc>
          <w:tcPr>
            <w:tcW w:w="1381" w:type="dxa"/>
            <w:shd w:val="clear" w:color="auto" w:fill="auto"/>
          </w:tcPr>
          <w:p w14:paraId="7CD9A16F" w14:textId="77777777" w:rsidR="00DC3512" w:rsidRPr="002723ED" w:rsidRDefault="00DC3512" w:rsidP="008918A6">
            <w:pPr>
              <w:widowControl w:val="0"/>
              <w:spacing w:after="0" w:line="240" w:lineRule="auto"/>
              <w:jc w:val="center"/>
              <w:rPr>
                <w:rFonts w:ascii="Arial" w:eastAsia="Times New Roman" w:hAnsi="Arial" w:cs="Arial"/>
                <w:sz w:val="20"/>
                <w:szCs w:val="20"/>
                <w:lang w:eastAsia="en-GB"/>
              </w:rPr>
            </w:pPr>
            <w:r w:rsidRPr="002723ED">
              <w:rPr>
                <w:rFonts w:ascii="Arial" w:eastAsia="Times New Roman" w:hAnsi="Arial" w:cs="Arial"/>
                <w:sz w:val="20"/>
                <w:szCs w:val="20"/>
                <w:lang w:eastAsia="en-GB"/>
              </w:rPr>
              <w:t>1</w:t>
            </w:r>
            <w:r w:rsidRPr="002723ED">
              <w:rPr>
                <w:rFonts w:ascii="Arial" w:eastAsia="Times New Roman" w:hAnsi="Arial" w:cs="Arial"/>
                <w:sz w:val="20"/>
                <w:szCs w:val="20"/>
                <w:vertAlign w:val="superscript"/>
                <w:lang w:eastAsia="en-GB"/>
              </w:rPr>
              <w:t>st</w:t>
            </w:r>
            <w:r w:rsidRPr="002723ED">
              <w:rPr>
                <w:rFonts w:ascii="Arial" w:eastAsia="Times New Roman" w:hAnsi="Arial" w:cs="Arial"/>
                <w:sz w:val="20"/>
                <w:szCs w:val="20"/>
                <w:lang w:eastAsia="en-GB"/>
              </w:rPr>
              <w:t xml:space="preserve"> April 2025 – 31</w:t>
            </w:r>
            <w:r w:rsidRPr="002723ED">
              <w:rPr>
                <w:rFonts w:ascii="Arial" w:eastAsia="Times New Roman" w:hAnsi="Arial" w:cs="Arial"/>
                <w:sz w:val="20"/>
                <w:szCs w:val="20"/>
                <w:vertAlign w:val="superscript"/>
                <w:lang w:eastAsia="en-GB"/>
              </w:rPr>
              <w:t>st</w:t>
            </w:r>
            <w:r w:rsidRPr="002723ED">
              <w:rPr>
                <w:rFonts w:ascii="Arial" w:eastAsia="Times New Roman" w:hAnsi="Arial" w:cs="Arial"/>
                <w:sz w:val="20"/>
                <w:szCs w:val="20"/>
                <w:lang w:eastAsia="en-GB"/>
              </w:rPr>
              <w:t xml:space="preserve"> March 2026</w:t>
            </w:r>
          </w:p>
        </w:tc>
        <w:tc>
          <w:tcPr>
            <w:tcW w:w="1256" w:type="dxa"/>
            <w:shd w:val="clear" w:color="auto" w:fill="auto"/>
          </w:tcPr>
          <w:p w14:paraId="44132452" w14:textId="77777777" w:rsidR="00DC3512" w:rsidRPr="002723ED" w:rsidRDefault="00DC3512" w:rsidP="008918A6">
            <w:pPr>
              <w:widowControl w:val="0"/>
              <w:spacing w:after="0" w:line="240" w:lineRule="auto"/>
              <w:jc w:val="center"/>
              <w:rPr>
                <w:rFonts w:ascii="Arial" w:eastAsia="Times New Roman" w:hAnsi="Arial" w:cs="Arial"/>
                <w:sz w:val="20"/>
                <w:szCs w:val="20"/>
                <w:lang w:eastAsia="en-GB"/>
              </w:rPr>
            </w:pPr>
            <w:r w:rsidRPr="002723ED">
              <w:rPr>
                <w:rFonts w:ascii="Arial" w:eastAsia="Times New Roman" w:hAnsi="Arial" w:cs="Arial"/>
                <w:sz w:val="20"/>
                <w:szCs w:val="20"/>
                <w:lang w:eastAsia="en-GB"/>
              </w:rPr>
              <w:t>1</w:t>
            </w:r>
            <w:r w:rsidRPr="002723ED">
              <w:rPr>
                <w:rFonts w:ascii="Arial" w:eastAsia="Times New Roman" w:hAnsi="Arial" w:cs="Arial"/>
                <w:sz w:val="20"/>
                <w:szCs w:val="20"/>
                <w:vertAlign w:val="superscript"/>
                <w:lang w:eastAsia="en-GB"/>
              </w:rPr>
              <w:t>st</w:t>
            </w:r>
            <w:r w:rsidRPr="002723ED">
              <w:rPr>
                <w:rFonts w:ascii="Arial" w:eastAsia="Times New Roman" w:hAnsi="Arial" w:cs="Arial"/>
                <w:sz w:val="20"/>
                <w:szCs w:val="20"/>
                <w:lang w:eastAsia="en-GB"/>
              </w:rPr>
              <w:t xml:space="preserve"> April 2026 – 31</w:t>
            </w:r>
            <w:r w:rsidRPr="002723ED">
              <w:rPr>
                <w:rFonts w:ascii="Arial" w:eastAsia="Times New Roman" w:hAnsi="Arial" w:cs="Arial"/>
                <w:sz w:val="20"/>
                <w:szCs w:val="20"/>
                <w:vertAlign w:val="superscript"/>
                <w:lang w:eastAsia="en-GB"/>
              </w:rPr>
              <w:t>st</w:t>
            </w:r>
            <w:r w:rsidRPr="002723ED">
              <w:rPr>
                <w:rFonts w:ascii="Arial" w:eastAsia="Times New Roman" w:hAnsi="Arial" w:cs="Arial"/>
                <w:sz w:val="20"/>
                <w:szCs w:val="20"/>
                <w:lang w:eastAsia="en-GB"/>
              </w:rPr>
              <w:t xml:space="preserve"> March 2027</w:t>
            </w:r>
          </w:p>
        </w:tc>
      </w:tr>
      <w:tr w:rsidR="00DC3512" w:rsidRPr="002723ED" w14:paraId="5ABF5F5B" w14:textId="77777777" w:rsidTr="00DC3512">
        <w:tc>
          <w:tcPr>
            <w:tcW w:w="842" w:type="dxa"/>
            <w:shd w:val="clear" w:color="auto" w:fill="auto"/>
            <w:vAlign w:val="center"/>
          </w:tcPr>
          <w:p w14:paraId="217551BF" w14:textId="1E3466E9" w:rsidR="00DC3512" w:rsidRPr="002723ED" w:rsidRDefault="00DC3512" w:rsidP="008918A6">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6</w:t>
            </w:r>
          </w:p>
        </w:tc>
        <w:tc>
          <w:tcPr>
            <w:tcW w:w="4344" w:type="dxa"/>
            <w:shd w:val="clear" w:color="auto" w:fill="auto"/>
          </w:tcPr>
          <w:p w14:paraId="2CCDC81B" w14:textId="681BBCA5" w:rsidR="00DC3512" w:rsidRPr="002723ED" w:rsidRDefault="00DC3512" w:rsidP="008918A6">
            <w:pPr>
              <w:widowControl w:val="0"/>
              <w:spacing w:after="0" w:line="240" w:lineRule="auto"/>
              <w:jc w:val="center"/>
              <w:rPr>
                <w:rFonts w:ascii="Arial" w:eastAsia="Times New Roman" w:hAnsi="Arial" w:cs="Arial"/>
                <w:sz w:val="20"/>
                <w:szCs w:val="20"/>
                <w:lang w:eastAsia="en-GB"/>
              </w:rPr>
            </w:pPr>
            <w:r>
              <w:rPr>
                <w:rFonts w:ascii="Arial" w:hAnsi="Arial" w:cs="Arial"/>
                <w:sz w:val="20"/>
                <w:szCs w:val="20"/>
              </w:rPr>
              <w:t>Provision of R-DNA Device</w:t>
            </w:r>
            <w:r w:rsidRPr="002723ED">
              <w:rPr>
                <w:rFonts w:ascii="Arial" w:hAnsi="Arial" w:cs="Arial"/>
                <w:sz w:val="20"/>
                <w:szCs w:val="20"/>
              </w:rPr>
              <w:t xml:space="preserve"> Train the Trainer (T</w:t>
            </w:r>
            <w:r w:rsidRPr="002723ED">
              <w:rPr>
                <w:rFonts w:ascii="Arial" w:hAnsi="Arial" w:cs="Arial"/>
                <w:sz w:val="20"/>
                <w:szCs w:val="20"/>
                <w:vertAlign w:val="superscript"/>
              </w:rPr>
              <w:t>3</w:t>
            </w:r>
            <w:r w:rsidRPr="002723ED">
              <w:rPr>
                <w:rFonts w:ascii="Arial" w:hAnsi="Arial" w:cs="Arial"/>
                <w:sz w:val="20"/>
                <w:szCs w:val="20"/>
              </w:rPr>
              <w:t>) Course and Material in accordance with Schedule 10 - SoW paragraphs 3.11 &amp; 3.12 and Schedule 12 – Contract Data Requirements List (CDRL) to SPSCM/01044</w:t>
            </w:r>
          </w:p>
        </w:tc>
        <w:tc>
          <w:tcPr>
            <w:tcW w:w="1265" w:type="dxa"/>
            <w:shd w:val="clear" w:color="auto" w:fill="auto"/>
            <w:vAlign w:val="center"/>
          </w:tcPr>
          <w:p w14:paraId="6D8284BB" w14:textId="77777777" w:rsidR="00DC3512" w:rsidRPr="002723ED" w:rsidRDefault="00DC3512" w:rsidP="00DC3512">
            <w:pPr>
              <w:widowControl w:val="0"/>
              <w:spacing w:after="0" w:line="240" w:lineRule="auto"/>
              <w:jc w:val="center"/>
              <w:rPr>
                <w:rFonts w:ascii="Arial" w:eastAsia="Times New Roman" w:hAnsi="Arial" w:cs="Arial"/>
                <w:sz w:val="20"/>
                <w:szCs w:val="20"/>
                <w:lang w:eastAsia="en-GB"/>
              </w:rPr>
            </w:pPr>
            <w:r w:rsidRPr="002723ED">
              <w:rPr>
                <w:rFonts w:ascii="Arial" w:eastAsia="Times New Roman" w:hAnsi="Arial" w:cs="Arial"/>
                <w:sz w:val="20"/>
                <w:szCs w:val="20"/>
                <w:lang w:eastAsia="en-GB"/>
              </w:rPr>
              <w:t>20</w:t>
            </w:r>
          </w:p>
          <w:p w14:paraId="432ADA5E" w14:textId="77777777" w:rsidR="00DC3512" w:rsidRPr="002723ED" w:rsidRDefault="00DC3512" w:rsidP="00DC3512">
            <w:pPr>
              <w:widowControl w:val="0"/>
              <w:spacing w:after="0" w:line="240" w:lineRule="auto"/>
              <w:jc w:val="center"/>
              <w:rPr>
                <w:rFonts w:ascii="Arial" w:eastAsia="Times New Roman" w:hAnsi="Arial" w:cs="Arial"/>
                <w:sz w:val="20"/>
                <w:szCs w:val="20"/>
                <w:lang w:eastAsia="en-GB"/>
              </w:rPr>
            </w:pPr>
          </w:p>
        </w:tc>
        <w:tc>
          <w:tcPr>
            <w:tcW w:w="1416" w:type="dxa"/>
            <w:vAlign w:val="center"/>
          </w:tcPr>
          <w:p w14:paraId="48F5618C" w14:textId="2E2FF3A4" w:rsidR="00DC3512" w:rsidRPr="005F4A79" w:rsidRDefault="00DC3512" w:rsidP="00DC3512">
            <w:pPr>
              <w:widowControl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t>1</w:t>
            </w:r>
          </w:p>
        </w:tc>
        <w:tc>
          <w:tcPr>
            <w:tcW w:w="1508" w:type="dxa"/>
            <w:shd w:val="clear" w:color="auto" w:fill="auto"/>
            <w:vAlign w:val="center"/>
          </w:tcPr>
          <w:p w14:paraId="5E08194B" w14:textId="559179AA" w:rsidR="00DC3512" w:rsidRPr="002723ED" w:rsidRDefault="00DC3512" w:rsidP="00DC3512">
            <w:pPr>
              <w:widowControl w:val="0"/>
              <w:spacing w:after="0" w:line="240" w:lineRule="auto"/>
              <w:jc w:val="center"/>
              <w:rPr>
                <w:rFonts w:ascii="Arial" w:eastAsia="Times New Roman" w:hAnsi="Arial" w:cs="Arial"/>
                <w:sz w:val="20"/>
                <w:szCs w:val="20"/>
                <w:lang w:eastAsia="en-GB"/>
              </w:rPr>
            </w:pPr>
            <w:r w:rsidRPr="005F4A79">
              <w:rPr>
                <w:rFonts w:ascii="Arial" w:eastAsia="Times New Roman" w:hAnsi="Arial" w:cs="Arial"/>
                <w:sz w:val="20"/>
                <w:szCs w:val="20"/>
                <w:lang w:eastAsia="en-GB"/>
              </w:rPr>
              <w:t>[</w:t>
            </w:r>
            <w:r w:rsidRPr="005F4A79">
              <w:rPr>
                <w:rFonts w:ascii="Arial" w:eastAsia="Times New Roman" w:hAnsi="Arial" w:cs="Arial"/>
                <w:i/>
                <w:sz w:val="20"/>
                <w:szCs w:val="20"/>
                <w:lang w:eastAsia="en-GB"/>
              </w:rPr>
              <w:t>Tenderer to populate</w:t>
            </w:r>
            <w:r w:rsidRPr="005F4A79">
              <w:rPr>
                <w:rFonts w:ascii="Arial" w:eastAsia="Times New Roman" w:hAnsi="Arial" w:cs="Arial"/>
                <w:sz w:val="20"/>
                <w:szCs w:val="20"/>
                <w:lang w:eastAsia="en-GB"/>
              </w:rPr>
              <w:t>]</w:t>
            </w:r>
          </w:p>
        </w:tc>
        <w:tc>
          <w:tcPr>
            <w:tcW w:w="1381" w:type="dxa"/>
            <w:shd w:val="clear" w:color="auto" w:fill="auto"/>
            <w:vAlign w:val="center"/>
          </w:tcPr>
          <w:p w14:paraId="77BF4795" w14:textId="583BDB8B" w:rsidR="00DC3512" w:rsidRPr="002723ED" w:rsidRDefault="00DC3512" w:rsidP="00DC3512">
            <w:pPr>
              <w:widowControl w:val="0"/>
              <w:spacing w:after="0" w:line="240" w:lineRule="auto"/>
              <w:jc w:val="center"/>
              <w:rPr>
                <w:rFonts w:ascii="Arial" w:eastAsia="Times New Roman" w:hAnsi="Arial" w:cs="Arial"/>
                <w:sz w:val="20"/>
                <w:szCs w:val="20"/>
                <w:lang w:eastAsia="en-GB"/>
              </w:rPr>
            </w:pPr>
            <w:r w:rsidRPr="005F4A79">
              <w:rPr>
                <w:rFonts w:ascii="Arial" w:eastAsia="Times New Roman" w:hAnsi="Arial" w:cs="Arial"/>
                <w:sz w:val="20"/>
                <w:szCs w:val="20"/>
                <w:lang w:eastAsia="en-GB"/>
              </w:rPr>
              <w:t>[</w:t>
            </w:r>
            <w:r w:rsidRPr="005F4A79">
              <w:rPr>
                <w:rFonts w:ascii="Arial" w:eastAsia="Times New Roman" w:hAnsi="Arial" w:cs="Arial"/>
                <w:i/>
                <w:sz w:val="20"/>
                <w:szCs w:val="20"/>
                <w:lang w:eastAsia="en-GB"/>
              </w:rPr>
              <w:t>Tenderer to populate</w:t>
            </w:r>
            <w:r w:rsidRPr="005F4A79">
              <w:rPr>
                <w:rFonts w:ascii="Arial" w:eastAsia="Times New Roman" w:hAnsi="Arial" w:cs="Arial"/>
                <w:sz w:val="20"/>
                <w:szCs w:val="20"/>
                <w:lang w:eastAsia="en-GB"/>
              </w:rPr>
              <w:t>]</w:t>
            </w:r>
          </w:p>
        </w:tc>
        <w:tc>
          <w:tcPr>
            <w:tcW w:w="1382" w:type="dxa"/>
            <w:shd w:val="clear" w:color="auto" w:fill="auto"/>
            <w:vAlign w:val="center"/>
          </w:tcPr>
          <w:p w14:paraId="002A0A35" w14:textId="0B623672" w:rsidR="00DC3512" w:rsidRPr="002723ED" w:rsidRDefault="00DC3512" w:rsidP="00DC3512">
            <w:pPr>
              <w:widowControl w:val="0"/>
              <w:spacing w:after="0" w:line="240" w:lineRule="auto"/>
              <w:jc w:val="center"/>
              <w:rPr>
                <w:rFonts w:ascii="Arial" w:eastAsia="Times New Roman" w:hAnsi="Arial" w:cs="Arial"/>
                <w:sz w:val="20"/>
                <w:szCs w:val="20"/>
                <w:lang w:eastAsia="en-GB"/>
              </w:rPr>
            </w:pPr>
            <w:r w:rsidRPr="005F4A79">
              <w:rPr>
                <w:rFonts w:ascii="Arial" w:eastAsia="Times New Roman" w:hAnsi="Arial" w:cs="Arial"/>
                <w:sz w:val="20"/>
                <w:szCs w:val="20"/>
                <w:lang w:eastAsia="en-GB"/>
              </w:rPr>
              <w:t>[</w:t>
            </w:r>
            <w:r w:rsidRPr="005F4A79">
              <w:rPr>
                <w:rFonts w:ascii="Arial" w:eastAsia="Times New Roman" w:hAnsi="Arial" w:cs="Arial"/>
                <w:i/>
                <w:sz w:val="20"/>
                <w:szCs w:val="20"/>
                <w:lang w:eastAsia="en-GB"/>
              </w:rPr>
              <w:t>Tenderer to populate</w:t>
            </w:r>
            <w:r w:rsidRPr="005F4A79">
              <w:rPr>
                <w:rFonts w:ascii="Arial" w:eastAsia="Times New Roman" w:hAnsi="Arial" w:cs="Arial"/>
                <w:sz w:val="20"/>
                <w:szCs w:val="20"/>
                <w:lang w:eastAsia="en-GB"/>
              </w:rPr>
              <w:t>]</w:t>
            </w:r>
          </w:p>
        </w:tc>
        <w:tc>
          <w:tcPr>
            <w:tcW w:w="1381" w:type="dxa"/>
            <w:shd w:val="clear" w:color="auto" w:fill="auto"/>
            <w:vAlign w:val="center"/>
          </w:tcPr>
          <w:p w14:paraId="67D63618" w14:textId="51CF69D0" w:rsidR="00DC3512" w:rsidRPr="002723ED" w:rsidRDefault="00DC3512" w:rsidP="00DC3512">
            <w:pPr>
              <w:widowControl w:val="0"/>
              <w:spacing w:after="0" w:line="240" w:lineRule="auto"/>
              <w:jc w:val="center"/>
              <w:rPr>
                <w:rFonts w:ascii="Arial" w:eastAsia="Times New Roman" w:hAnsi="Arial" w:cs="Arial"/>
                <w:sz w:val="20"/>
                <w:szCs w:val="20"/>
                <w:lang w:eastAsia="en-GB"/>
              </w:rPr>
            </w:pPr>
            <w:r w:rsidRPr="005F4A79">
              <w:rPr>
                <w:rFonts w:ascii="Arial" w:eastAsia="Times New Roman" w:hAnsi="Arial" w:cs="Arial"/>
                <w:sz w:val="20"/>
                <w:szCs w:val="20"/>
                <w:lang w:eastAsia="en-GB"/>
              </w:rPr>
              <w:t>[</w:t>
            </w:r>
            <w:r w:rsidRPr="005F4A79">
              <w:rPr>
                <w:rFonts w:ascii="Arial" w:eastAsia="Times New Roman" w:hAnsi="Arial" w:cs="Arial"/>
                <w:i/>
                <w:sz w:val="20"/>
                <w:szCs w:val="20"/>
                <w:lang w:eastAsia="en-GB"/>
              </w:rPr>
              <w:t>Tenderer to populate</w:t>
            </w:r>
            <w:r w:rsidRPr="005F4A79">
              <w:rPr>
                <w:rFonts w:ascii="Arial" w:eastAsia="Times New Roman" w:hAnsi="Arial" w:cs="Arial"/>
                <w:sz w:val="20"/>
                <w:szCs w:val="20"/>
                <w:lang w:eastAsia="en-GB"/>
              </w:rPr>
              <w:t>]</w:t>
            </w:r>
          </w:p>
        </w:tc>
        <w:tc>
          <w:tcPr>
            <w:tcW w:w="1256" w:type="dxa"/>
            <w:shd w:val="clear" w:color="auto" w:fill="auto"/>
            <w:vAlign w:val="center"/>
          </w:tcPr>
          <w:p w14:paraId="1FE62252" w14:textId="1D1B2575" w:rsidR="00DC3512" w:rsidRPr="002723ED" w:rsidRDefault="00DC3512" w:rsidP="00DC3512">
            <w:pPr>
              <w:widowControl w:val="0"/>
              <w:spacing w:after="0" w:line="240" w:lineRule="auto"/>
              <w:jc w:val="center"/>
              <w:rPr>
                <w:rFonts w:ascii="Arial" w:eastAsia="Times New Roman" w:hAnsi="Arial" w:cs="Arial"/>
                <w:sz w:val="20"/>
                <w:szCs w:val="20"/>
                <w:lang w:eastAsia="en-GB"/>
              </w:rPr>
            </w:pPr>
            <w:r w:rsidRPr="005F4A79">
              <w:rPr>
                <w:rFonts w:ascii="Arial" w:eastAsia="Times New Roman" w:hAnsi="Arial" w:cs="Arial"/>
                <w:sz w:val="20"/>
                <w:szCs w:val="20"/>
                <w:lang w:eastAsia="en-GB"/>
              </w:rPr>
              <w:t>[</w:t>
            </w:r>
            <w:r w:rsidRPr="005F4A79">
              <w:rPr>
                <w:rFonts w:ascii="Arial" w:eastAsia="Times New Roman" w:hAnsi="Arial" w:cs="Arial"/>
                <w:i/>
                <w:sz w:val="20"/>
                <w:szCs w:val="20"/>
                <w:lang w:eastAsia="en-GB"/>
              </w:rPr>
              <w:t>Tenderer to populate</w:t>
            </w:r>
            <w:r w:rsidRPr="005F4A79">
              <w:rPr>
                <w:rFonts w:ascii="Arial" w:eastAsia="Times New Roman" w:hAnsi="Arial" w:cs="Arial"/>
                <w:sz w:val="20"/>
                <w:szCs w:val="20"/>
                <w:lang w:eastAsia="en-GB"/>
              </w:rPr>
              <w:t>]</w:t>
            </w:r>
          </w:p>
        </w:tc>
      </w:tr>
    </w:tbl>
    <w:p w14:paraId="1D3744AB" w14:textId="55097ECA" w:rsidR="00D533C3" w:rsidRPr="00D533C3" w:rsidRDefault="002723ED" w:rsidP="00CF0B73">
      <w:pPr>
        <w:spacing w:before="120" w:after="120"/>
        <w:rPr>
          <w:rFonts w:ascii="Arial" w:hAnsi="Arial" w:cs="Arial"/>
          <w:b/>
          <w:sz w:val="24"/>
          <w:u w:val="single"/>
        </w:rPr>
      </w:pPr>
      <w:r>
        <w:rPr>
          <w:rFonts w:ascii="Arial" w:hAnsi="Arial" w:cs="Arial"/>
          <w:b/>
          <w:sz w:val="24"/>
          <w:u w:val="single"/>
        </w:rPr>
        <w:t xml:space="preserve">Section </w:t>
      </w:r>
      <w:r w:rsidR="0032148D">
        <w:rPr>
          <w:rFonts w:ascii="Arial" w:hAnsi="Arial" w:cs="Arial"/>
          <w:b/>
          <w:sz w:val="24"/>
          <w:u w:val="single"/>
        </w:rPr>
        <w:t>3</w:t>
      </w:r>
      <w:r w:rsidR="00D533C3" w:rsidRPr="00D533C3">
        <w:rPr>
          <w:rFonts w:ascii="Arial" w:hAnsi="Arial" w:cs="Arial"/>
          <w:b/>
          <w:sz w:val="24"/>
          <w:u w:val="single"/>
        </w:rPr>
        <w:t xml:space="preserve"> - Consumables</w:t>
      </w:r>
    </w:p>
    <w:p w14:paraId="1D3744AC" w14:textId="20DE12C6" w:rsidR="00057CEA" w:rsidRPr="00AF4231" w:rsidRDefault="00DC3512" w:rsidP="00CF0B73">
      <w:pPr>
        <w:spacing w:before="120" w:after="120"/>
        <w:rPr>
          <w:rFonts w:ascii="Arial" w:hAnsi="Arial" w:cs="Arial"/>
        </w:rPr>
      </w:pPr>
      <w:r w:rsidRPr="00D567A4">
        <w:rPr>
          <w:rFonts w:ascii="Arial" w:hAnsi="Arial" w:cs="Arial"/>
        </w:rPr>
        <w:t xml:space="preserve">You are required to complete the rows </w:t>
      </w:r>
      <w:r w:rsidRPr="00DC3512">
        <w:rPr>
          <w:rFonts w:ascii="Arial" w:hAnsi="Arial" w:cs="Arial"/>
        </w:rPr>
        <w:t xml:space="preserve">(add or remove rows as appropriate) </w:t>
      </w:r>
      <w:r w:rsidRPr="00D567A4">
        <w:rPr>
          <w:rFonts w:ascii="Arial" w:hAnsi="Arial" w:cs="Arial"/>
        </w:rPr>
        <w:t>where “</w:t>
      </w:r>
      <w:r w:rsidRPr="00D567A4">
        <w:rPr>
          <w:rFonts w:ascii="Arial" w:hAnsi="Arial" w:cs="Arial"/>
          <w:i/>
        </w:rPr>
        <w:t>Tenderer to populate</w:t>
      </w:r>
      <w:r w:rsidRPr="00D567A4">
        <w:rPr>
          <w:rFonts w:ascii="Arial" w:hAnsi="Arial" w:cs="Arial"/>
        </w:rPr>
        <w:t>” is stated</w:t>
      </w:r>
      <w:r>
        <w:rPr>
          <w:rFonts w:ascii="Arial" w:hAnsi="Arial" w:cs="Arial"/>
        </w:rPr>
        <w:t xml:space="preserve">. </w:t>
      </w:r>
      <w:r w:rsidR="00FC6FF3">
        <w:rPr>
          <w:rFonts w:ascii="Arial" w:hAnsi="Arial" w:cs="Arial"/>
        </w:rPr>
        <w:t>You shall complete the tables for the first to eighth year as follows</w:t>
      </w:r>
      <w:r w:rsidR="00057CEA" w:rsidRPr="00AF4231">
        <w:rPr>
          <w:rFonts w:ascii="Arial" w:hAnsi="Arial" w:cs="Arial"/>
        </w:rPr>
        <w:t>:</w:t>
      </w:r>
    </w:p>
    <w:p w14:paraId="1D3744AD" w14:textId="599174D8" w:rsidR="00057CEA" w:rsidRPr="00AF4231" w:rsidRDefault="00891479" w:rsidP="00CF0B73">
      <w:pPr>
        <w:pStyle w:val="ListParagraph"/>
        <w:numPr>
          <w:ilvl w:val="0"/>
          <w:numId w:val="1"/>
        </w:numPr>
        <w:spacing w:before="120" w:after="120"/>
        <w:contextualSpacing w:val="0"/>
        <w:rPr>
          <w:rFonts w:ascii="Arial" w:hAnsi="Arial" w:cs="Arial"/>
        </w:rPr>
      </w:pPr>
      <w:r w:rsidRPr="00AF4231">
        <w:rPr>
          <w:rFonts w:ascii="Arial" w:hAnsi="Arial" w:cs="Arial"/>
        </w:rPr>
        <w:t>You shall enter eac</w:t>
      </w:r>
      <w:r w:rsidR="00FC6FF3">
        <w:rPr>
          <w:rFonts w:ascii="Arial" w:hAnsi="Arial" w:cs="Arial"/>
        </w:rPr>
        <w:t>h consumable that is required t</w:t>
      </w:r>
      <w:r w:rsidRPr="00AF4231">
        <w:rPr>
          <w:rFonts w:ascii="Arial" w:hAnsi="Arial" w:cs="Arial"/>
        </w:rPr>
        <w:t xml:space="preserve">o maintain </w:t>
      </w:r>
      <w:r w:rsidR="00FC6FF3">
        <w:rPr>
          <w:rFonts w:ascii="Arial" w:hAnsi="Arial" w:cs="Arial"/>
        </w:rPr>
        <w:t xml:space="preserve">the </w:t>
      </w:r>
      <w:r w:rsidRPr="00AF4231">
        <w:rPr>
          <w:rFonts w:ascii="Arial" w:hAnsi="Arial" w:cs="Arial"/>
        </w:rPr>
        <w:t>full capability of the Rapid Deoxyribonucleic Acid Device (R-DNA)</w:t>
      </w:r>
      <w:r w:rsidR="0018080F">
        <w:rPr>
          <w:rFonts w:ascii="Arial" w:hAnsi="Arial" w:cs="Arial"/>
        </w:rPr>
        <w:t>.</w:t>
      </w:r>
      <w:r w:rsidRPr="00AF4231">
        <w:rPr>
          <w:rFonts w:ascii="Arial" w:hAnsi="Arial" w:cs="Arial"/>
        </w:rPr>
        <w:t xml:space="preserve"> </w:t>
      </w:r>
    </w:p>
    <w:p w14:paraId="1D3744AE" w14:textId="60861569" w:rsidR="006403AB" w:rsidRPr="00A84703" w:rsidRDefault="00891479" w:rsidP="00CF0B73">
      <w:pPr>
        <w:pStyle w:val="ListParagraph"/>
        <w:numPr>
          <w:ilvl w:val="0"/>
          <w:numId w:val="1"/>
        </w:numPr>
        <w:spacing w:before="120" w:after="120"/>
        <w:contextualSpacing w:val="0"/>
        <w:rPr>
          <w:rFonts w:ascii="Arial" w:hAnsi="Arial" w:cs="Arial"/>
        </w:rPr>
      </w:pPr>
      <w:r w:rsidRPr="00AF4231">
        <w:rPr>
          <w:rFonts w:ascii="Arial" w:hAnsi="Arial" w:cs="Arial"/>
        </w:rPr>
        <w:t>For each consumable, you shall</w:t>
      </w:r>
      <w:r w:rsidR="00D245EE">
        <w:rPr>
          <w:rFonts w:ascii="Arial" w:hAnsi="Arial" w:cs="Arial"/>
        </w:rPr>
        <w:t xml:space="preserve"> enter the NATO</w:t>
      </w:r>
      <w:r w:rsidRPr="00AF4231">
        <w:rPr>
          <w:rFonts w:ascii="Arial" w:hAnsi="Arial" w:cs="Arial"/>
        </w:rPr>
        <w:t xml:space="preserve"> Stock Number (NSN)</w:t>
      </w:r>
      <w:r w:rsidR="00D245EE">
        <w:rPr>
          <w:rStyle w:val="FootnoteReference"/>
          <w:rFonts w:ascii="Arial" w:hAnsi="Arial" w:cs="Arial"/>
        </w:rPr>
        <w:footnoteReference w:id="1"/>
      </w:r>
      <w:r w:rsidR="006739EB">
        <w:rPr>
          <w:rFonts w:ascii="Arial" w:hAnsi="Arial" w:cs="Arial"/>
        </w:rPr>
        <w:t>, the consumable description</w:t>
      </w:r>
      <w:r w:rsidRPr="00AF4231">
        <w:rPr>
          <w:rFonts w:ascii="Arial" w:hAnsi="Arial" w:cs="Arial"/>
        </w:rPr>
        <w:t>, the Part Number,</w:t>
      </w:r>
      <w:r w:rsidR="00D245EE">
        <w:rPr>
          <w:rFonts w:ascii="Arial" w:hAnsi="Arial" w:cs="Arial"/>
        </w:rPr>
        <w:t xml:space="preserve"> the Denomination of Quantity (DofQ), Per Package Quantity (PPQ)</w:t>
      </w:r>
      <w:r w:rsidR="00FC6FF3">
        <w:rPr>
          <w:rFonts w:ascii="Arial" w:hAnsi="Arial" w:cs="Arial"/>
        </w:rPr>
        <w:t>, and a</w:t>
      </w:r>
      <w:r w:rsidRPr="00AF4231">
        <w:rPr>
          <w:rFonts w:ascii="Arial" w:hAnsi="Arial" w:cs="Arial"/>
        </w:rPr>
        <w:t xml:space="preserve"> </w:t>
      </w:r>
      <w:r w:rsidR="006739EB">
        <w:rPr>
          <w:rFonts w:ascii="Arial" w:hAnsi="Arial" w:cs="Arial"/>
        </w:rPr>
        <w:t>Fixed/F</w:t>
      </w:r>
      <w:r w:rsidR="00FC6FF3">
        <w:rPr>
          <w:rFonts w:ascii="Arial" w:hAnsi="Arial" w:cs="Arial"/>
        </w:rPr>
        <w:t>irm (as specified in each table) price of each consumable.</w:t>
      </w:r>
      <w:r w:rsidR="0032148D">
        <w:rPr>
          <w:rFonts w:ascii="Arial" w:hAnsi="Arial" w:cs="Arial"/>
        </w:rPr>
        <w:t xml:space="preserve"> Each item must also be assigned a number in the serial column, to continue the numbering in ascending order starting with 7 (seven)</w:t>
      </w:r>
    </w:p>
    <w:p w14:paraId="1D3744AF" w14:textId="1016C878" w:rsidR="00D66E7F" w:rsidRDefault="00D245EE" w:rsidP="00CF0B73">
      <w:pPr>
        <w:pStyle w:val="ListParagraph"/>
        <w:numPr>
          <w:ilvl w:val="0"/>
          <w:numId w:val="1"/>
        </w:numPr>
        <w:spacing w:before="120" w:after="120"/>
        <w:contextualSpacing w:val="0"/>
        <w:rPr>
          <w:rFonts w:ascii="Arial" w:hAnsi="Arial" w:cs="Arial"/>
        </w:rPr>
      </w:pPr>
      <w:r>
        <w:rPr>
          <w:rFonts w:ascii="Arial" w:hAnsi="Arial" w:cs="Arial"/>
        </w:rPr>
        <w:t xml:space="preserve">For the purposes of </w:t>
      </w:r>
      <w:r w:rsidR="00FC6FF3">
        <w:rPr>
          <w:rFonts w:ascii="Arial" w:hAnsi="Arial" w:cs="Arial"/>
        </w:rPr>
        <w:t xml:space="preserve">Tender </w:t>
      </w:r>
      <w:r>
        <w:rPr>
          <w:rFonts w:ascii="Arial" w:hAnsi="Arial" w:cs="Arial"/>
        </w:rPr>
        <w:t>evaluation, t</w:t>
      </w:r>
      <w:r w:rsidR="00D66E7F">
        <w:rPr>
          <w:rFonts w:ascii="Arial" w:hAnsi="Arial" w:cs="Arial"/>
        </w:rPr>
        <w:t xml:space="preserve">he Authority </w:t>
      </w:r>
      <w:r w:rsidR="00E537D9">
        <w:rPr>
          <w:rFonts w:ascii="Arial" w:hAnsi="Arial" w:cs="Arial"/>
        </w:rPr>
        <w:t>anticipates that each of the four (4) R-DNA Device</w:t>
      </w:r>
      <w:r w:rsidR="006739EB">
        <w:rPr>
          <w:rFonts w:ascii="Arial" w:hAnsi="Arial" w:cs="Arial"/>
        </w:rPr>
        <w:t>s</w:t>
      </w:r>
      <w:r w:rsidR="00D66E7F">
        <w:rPr>
          <w:rFonts w:ascii="Arial" w:hAnsi="Arial" w:cs="Arial"/>
        </w:rPr>
        <w:t xml:space="preserve"> will be used to </w:t>
      </w:r>
      <w:r w:rsidR="00FC6FF3">
        <w:rPr>
          <w:rFonts w:ascii="Arial" w:hAnsi="Arial" w:cs="Arial"/>
        </w:rPr>
        <w:t>take</w:t>
      </w:r>
      <w:r w:rsidR="006739EB">
        <w:rPr>
          <w:rFonts w:ascii="Arial" w:hAnsi="Arial" w:cs="Arial"/>
        </w:rPr>
        <w:t xml:space="preserve"> (sixty)</w:t>
      </w:r>
      <w:r w:rsidR="00FC6FF3">
        <w:rPr>
          <w:rFonts w:ascii="Arial" w:hAnsi="Arial" w:cs="Arial"/>
        </w:rPr>
        <w:t xml:space="preserve"> </w:t>
      </w:r>
      <w:r w:rsidR="00E537D9">
        <w:rPr>
          <w:rFonts w:ascii="Arial" w:hAnsi="Arial" w:cs="Arial"/>
        </w:rPr>
        <w:t>60 samples per</w:t>
      </w:r>
      <w:r w:rsidR="00D66E7F">
        <w:rPr>
          <w:rFonts w:ascii="Arial" w:hAnsi="Arial" w:cs="Arial"/>
        </w:rPr>
        <w:t xml:space="preserve"> year. You must state the number of items required to be abl</w:t>
      </w:r>
      <w:r>
        <w:rPr>
          <w:rFonts w:ascii="Arial" w:hAnsi="Arial" w:cs="Arial"/>
        </w:rPr>
        <w:t>e to run this amount of samples.</w:t>
      </w:r>
      <w:r>
        <w:rPr>
          <w:rStyle w:val="FootnoteReference"/>
          <w:rFonts w:ascii="Arial" w:hAnsi="Arial" w:cs="Arial"/>
        </w:rPr>
        <w:footnoteReference w:id="2"/>
      </w:r>
    </w:p>
    <w:p w14:paraId="1D3744B0" w14:textId="77777777" w:rsidR="00D66E7F" w:rsidRDefault="00D66E7F" w:rsidP="00CF0B73">
      <w:pPr>
        <w:pStyle w:val="ListParagraph"/>
        <w:numPr>
          <w:ilvl w:val="0"/>
          <w:numId w:val="1"/>
        </w:numPr>
        <w:spacing w:before="120" w:after="120"/>
        <w:contextualSpacing w:val="0"/>
        <w:rPr>
          <w:rFonts w:ascii="Arial" w:hAnsi="Arial" w:cs="Arial"/>
        </w:rPr>
      </w:pPr>
      <w:r>
        <w:rPr>
          <w:rFonts w:ascii="Arial" w:hAnsi="Arial" w:cs="Arial"/>
        </w:rPr>
        <w:t>This amount of items must then be priced against the firm price for each individual consumable to give an estimated cost of each consumable for the year</w:t>
      </w:r>
      <w:r w:rsidR="00DA392A">
        <w:rPr>
          <w:rFonts w:ascii="Arial" w:hAnsi="Arial" w:cs="Arial"/>
        </w:rPr>
        <w:t>.</w:t>
      </w:r>
    </w:p>
    <w:p w14:paraId="1D3744B2" w14:textId="296906A8" w:rsidR="004E4EB9" w:rsidRPr="004E4EB9" w:rsidRDefault="0032148D" w:rsidP="00CF0B73">
      <w:pPr>
        <w:spacing w:before="120" w:after="120"/>
        <w:rPr>
          <w:rFonts w:ascii="Arial" w:hAnsi="Arial" w:cs="Arial"/>
          <w:b/>
          <w:u w:val="single"/>
        </w:rPr>
      </w:pPr>
      <w:r>
        <w:rPr>
          <w:rFonts w:ascii="Arial" w:hAnsi="Arial" w:cs="Arial"/>
          <w:b/>
          <w:u w:val="single"/>
        </w:rPr>
        <w:t>3</w:t>
      </w:r>
      <w:r w:rsidR="00C4443F">
        <w:rPr>
          <w:rFonts w:ascii="Arial" w:hAnsi="Arial" w:cs="Arial"/>
          <w:b/>
          <w:u w:val="single"/>
        </w:rPr>
        <w:t xml:space="preserve">.1 </w:t>
      </w:r>
      <w:r w:rsidR="004E4EB9" w:rsidRPr="004E4EB9">
        <w:rPr>
          <w:rFonts w:ascii="Arial" w:hAnsi="Arial" w:cs="Arial"/>
          <w:b/>
          <w:u w:val="single"/>
        </w:rPr>
        <w:t xml:space="preserve">Initial </w:t>
      </w:r>
      <w:r w:rsidR="00E537D9">
        <w:rPr>
          <w:rFonts w:ascii="Arial" w:hAnsi="Arial" w:cs="Arial"/>
          <w:b/>
          <w:u w:val="single"/>
        </w:rPr>
        <w:t xml:space="preserve">Contract </w:t>
      </w:r>
      <w:r w:rsidR="004E4EB9" w:rsidRPr="004E4EB9">
        <w:rPr>
          <w:rFonts w:ascii="Arial" w:hAnsi="Arial" w:cs="Arial"/>
          <w:b/>
          <w:u w:val="single"/>
        </w:rPr>
        <w:t>Year</w:t>
      </w:r>
      <w:r w:rsidR="00FC6FF3">
        <w:rPr>
          <w:rFonts w:ascii="Arial" w:hAnsi="Arial" w:cs="Arial"/>
          <w:b/>
          <w:u w:val="single"/>
        </w:rPr>
        <w:t>s</w:t>
      </w:r>
      <w:r w:rsidR="004E4EB9" w:rsidRPr="004E4EB9">
        <w:rPr>
          <w:rFonts w:ascii="Arial" w:hAnsi="Arial" w:cs="Arial"/>
          <w:b/>
          <w:u w:val="single"/>
        </w:rPr>
        <w:t xml:space="preserve"> Pricing</w:t>
      </w:r>
      <w:r w:rsidR="00FC6FF3">
        <w:rPr>
          <w:rFonts w:ascii="Arial" w:hAnsi="Arial" w:cs="Arial"/>
          <w:b/>
          <w:u w:val="single"/>
        </w:rPr>
        <w:t xml:space="preserve"> (Firm Price)</w:t>
      </w:r>
    </w:p>
    <w:tbl>
      <w:tblPr>
        <w:tblStyle w:val="TableGrid"/>
        <w:tblW w:w="12333" w:type="dxa"/>
        <w:tblInd w:w="-601" w:type="dxa"/>
        <w:tblLayout w:type="fixed"/>
        <w:tblLook w:val="04A0" w:firstRow="1" w:lastRow="0" w:firstColumn="1" w:lastColumn="0" w:noHBand="0" w:noVBand="1"/>
      </w:tblPr>
      <w:tblGrid>
        <w:gridCol w:w="1135"/>
        <w:gridCol w:w="1134"/>
        <w:gridCol w:w="2874"/>
        <w:gridCol w:w="1106"/>
        <w:gridCol w:w="1123"/>
        <w:gridCol w:w="1134"/>
        <w:gridCol w:w="1134"/>
        <w:gridCol w:w="1417"/>
        <w:gridCol w:w="1276"/>
      </w:tblGrid>
      <w:tr w:rsidR="0018080F" w:rsidRPr="00057CEA" w14:paraId="1D3744B9" w14:textId="6667F298" w:rsidTr="0018080F">
        <w:trPr>
          <w:trHeight w:val="220"/>
        </w:trPr>
        <w:tc>
          <w:tcPr>
            <w:tcW w:w="1135" w:type="dxa"/>
            <w:vMerge w:val="restart"/>
            <w:vAlign w:val="center"/>
          </w:tcPr>
          <w:p w14:paraId="1D3744B3" w14:textId="77777777" w:rsidR="0018080F" w:rsidRPr="00057CEA" w:rsidRDefault="0018080F" w:rsidP="0018080F">
            <w:pPr>
              <w:jc w:val="center"/>
              <w:rPr>
                <w:rFonts w:ascii="Arial" w:hAnsi="Arial" w:cs="Arial"/>
                <w:b/>
              </w:rPr>
            </w:pPr>
            <w:r w:rsidRPr="00057CEA">
              <w:rPr>
                <w:rFonts w:ascii="Arial" w:hAnsi="Arial" w:cs="Arial"/>
                <w:b/>
              </w:rPr>
              <w:t>Serial</w:t>
            </w:r>
          </w:p>
        </w:tc>
        <w:tc>
          <w:tcPr>
            <w:tcW w:w="1134" w:type="dxa"/>
            <w:vMerge w:val="restart"/>
            <w:vAlign w:val="center"/>
          </w:tcPr>
          <w:p w14:paraId="1D3744B4" w14:textId="77777777" w:rsidR="0018080F" w:rsidRPr="00057CEA" w:rsidRDefault="0018080F" w:rsidP="0018080F">
            <w:pPr>
              <w:jc w:val="center"/>
              <w:rPr>
                <w:rFonts w:ascii="Arial" w:hAnsi="Arial" w:cs="Arial"/>
                <w:b/>
              </w:rPr>
            </w:pPr>
            <w:r w:rsidRPr="00057CEA">
              <w:rPr>
                <w:rFonts w:ascii="Arial" w:hAnsi="Arial" w:cs="Arial"/>
                <w:b/>
              </w:rPr>
              <w:t>NSN</w:t>
            </w:r>
          </w:p>
        </w:tc>
        <w:tc>
          <w:tcPr>
            <w:tcW w:w="2874" w:type="dxa"/>
            <w:vMerge w:val="restart"/>
            <w:vAlign w:val="center"/>
          </w:tcPr>
          <w:p w14:paraId="1D3744B5" w14:textId="77777777" w:rsidR="0018080F" w:rsidRDefault="0018080F" w:rsidP="0018080F">
            <w:pPr>
              <w:jc w:val="center"/>
              <w:rPr>
                <w:rFonts w:ascii="Arial" w:hAnsi="Arial" w:cs="Arial"/>
                <w:b/>
              </w:rPr>
            </w:pPr>
            <w:r>
              <w:rPr>
                <w:rFonts w:ascii="Arial" w:hAnsi="Arial" w:cs="Arial"/>
                <w:b/>
              </w:rPr>
              <w:t>Description</w:t>
            </w:r>
          </w:p>
        </w:tc>
        <w:tc>
          <w:tcPr>
            <w:tcW w:w="1106" w:type="dxa"/>
            <w:vMerge w:val="restart"/>
            <w:vAlign w:val="center"/>
          </w:tcPr>
          <w:p w14:paraId="7F06A0CE" w14:textId="76F8B493" w:rsidR="0018080F" w:rsidRPr="006739EB" w:rsidRDefault="0018080F" w:rsidP="0018080F">
            <w:pPr>
              <w:jc w:val="center"/>
              <w:rPr>
                <w:rFonts w:ascii="Arial" w:hAnsi="Arial" w:cs="Arial"/>
                <w:b/>
              </w:rPr>
            </w:pPr>
            <w:r w:rsidRPr="006739EB">
              <w:rPr>
                <w:rFonts w:ascii="Arial" w:hAnsi="Arial" w:cs="Arial"/>
                <w:b/>
              </w:rPr>
              <w:t>Part Number</w:t>
            </w:r>
          </w:p>
        </w:tc>
        <w:tc>
          <w:tcPr>
            <w:tcW w:w="1123" w:type="dxa"/>
            <w:vMerge w:val="restart"/>
            <w:vAlign w:val="center"/>
          </w:tcPr>
          <w:p w14:paraId="1D3744B6" w14:textId="370CBEF5" w:rsidR="0018080F" w:rsidRDefault="0018080F" w:rsidP="0018080F">
            <w:pPr>
              <w:jc w:val="center"/>
              <w:rPr>
                <w:rFonts w:ascii="Arial" w:hAnsi="Arial" w:cs="Arial"/>
                <w:b/>
              </w:rPr>
            </w:pPr>
            <w:r>
              <w:rPr>
                <w:rFonts w:ascii="Arial" w:hAnsi="Arial" w:cs="Arial"/>
                <w:b/>
              </w:rPr>
              <w:t>DofQ</w:t>
            </w:r>
          </w:p>
        </w:tc>
        <w:tc>
          <w:tcPr>
            <w:tcW w:w="1134" w:type="dxa"/>
            <w:vMerge w:val="restart"/>
            <w:vAlign w:val="center"/>
          </w:tcPr>
          <w:p w14:paraId="1D3744B7" w14:textId="77777777" w:rsidR="0018080F" w:rsidRDefault="0018080F" w:rsidP="0018080F">
            <w:pPr>
              <w:jc w:val="center"/>
              <w:rPr>
                <w:rFonts w:ascii="Arial" w:hAnsi="Arial" w:cs="Arial"/>
                <w:b/>
              </w:rPr>
            </w:pPr>
            <w:r>
              <w:rPr>
                <w:rFonts w:ascii="Arial" w:hAnsi="Arial" w:cs="Arial"/>
                <w:b/>
              </w:rPr>
              <w:t>PPQ</w:t>
            </w:r>
          </w:p>
        </w:tc>
        <w:tc>
          <w:tcPr>
            <w:tcW w:w="1134" w:type="dxa"/>
            <w:vMerge w:val="restart"/>
            <w:vAlign w:val="center"/>
          </w:tcPr>
          <w:p w14:paraId="0171263C" w14:textId="5CD82F7C" w:rsidR="0018080F" w:rsidRDefault="0018080F" w:rsidP="0018080F">
            <w:pPr>
              <w:widowControl w:val="0"/>
              <w:jc w:val="center"/>
              <w:rPr>
                <w:rFonts w:ascii="Arial" w:hAnsi="Arial" w:cs="Arial"/>
                <w:b/>
                <w:lang w:eastAsia="en-GB"/>
              </w:rPr>
            </w:pPr>
            <w:r>
              <w:rPr>
                <w:rFonts w:ascii="Arial" w:hAnsi="Arial" w:cs="Arial"/>
                <w:b/>
                <w:lang w:eastAsia="en-GB"/>
              </w:rPr>
              <w:t xml:space="preserve">Banded </w:t>
            </w:r>
            <w:r w:rsidRPr="0032148D">
              <w:rPr>
                <w:rFonts w:ascii="Arial" w:hAnsi="Arial" w:cs="Arial"/>
                <w:b/>
                <w:lang w:eastAsia="en-GB"/>
              </w:rPr>
              <w:t>Quantity</w:t>
            </w:r>
          </w:p>
        </w:tc>
        <w:tc>
          <w:tcPr>
            <w:tcW w:w="2693" w:type="dxa"/>
            <w:gridSpan w:val="2"/>
          </w:tcPr>
          <w:p w14:paraId="3CD2AC40" w14:textId="12A5E5E4" w:rsidR="0018080F" w:rsidRDefault="0018080F" w:rsidP="00D533C3">
            <w:pPr>
              <w:widowControl w:val="0"/>
              <w:jc w:val="center"/>
              <w:rPr>
                <w:rFonts w:ascii="Arial" w:hAnsi="Arial" w:cs="Arial"/>
                <w:b/>
                <w:lang w:eastAsia="en-GB"/>
              </w:rPr>
            </w:pPr>
            <w:r>
              <w:rPr>
                <w:rFonts w:ascii="Arial" w:hAnsi="Arial" w:cs="Arial"/>
                <w:b/>
                <w:lang w:eastAsia="en-GB"/>
              </w:rPr>
              <w:t>Price per unit (Firm Vat Ex £ &amp; inc. Delivery)</w:t>
            </w:r>
          </w:p>
        </w:tc>
      </w:tr>
      <w:tr w:rsidR="0018080F" w:rsidRPr="00057CEA" w14:paraId="1D3744C2" w14:textId="7926F6D4" w:rsidTr="0018080F">
        <w:trPr>
          <w:trHeight w:val="145"/>
        </w:trPr>
        <w:tc>
          <w:tcPr>
            <w:tcW w:w="1135" w:type="dxa"/>
            <w:vMerge/>
          </w:tcPr>
          <w:p w14:paraId="1D3744BA" w14:textId="77777777" w:rsidR="0018080F" w:rsidRPr="00057CEA" w:rsidRDefault="0018080F" w:rsidP="00D533C3">
            <w:pPr>
              <w:jc w:val="center"/>
              <w:rPr>
                <w:rFonts w:ascii="Arial" w:hAnsi="Arial" w:cs="Arial"/>
                <w:b/>
              </w:rPr>
            </w:pPr>
          </w:p>
        </w:tc>
        <w:tc>
          <w:tcPr>
            <w:tcW w:w="1134" w:type="dxa"/>
            <w:vMerge/>
          </w:tcPr>
          <w:p w14:paraId="1D3744BB" w14:textId="77777777" w:rsidR="0018080F" w:rsidRPr="00057CEA" w:rsidRDefault="0018080F" w:rsidP="00D533C3">
            <w:pPr>
              <w:jc w:val="center"/>
              <w:rPr>
                <w:rFonts w:ascii="Arial" w:hAnsi="Arial" w:cs="Arial"/>
                <w:b/>
              </w:rPr>
            </w:pPr>
          </w:p>
        </w:tc>
        <w:tc>
          <w:tcPr>
            <w:tcW w:w="2874" w:type="dxa"/>
            <w:vMerge/>
          </w:tcPr>
          <w:p w14:paraId="1D3744BC" w14:textId="77777777" w:rsidR="0018080F" w:rsidRPr="00057CEA" w:rsidRDefault="0018080F" w:rsidP="00D533C3">
            <w:pPr>
              <w:jc w:val="center"/>
              <w:rPr>
                <w:rFonts w:ascii="Arial" w:hAnsi="Arial" w:cs="Arial"/>
                <w:b/>
              </w:rPr>
            </w:pPr>
          </w:p>
        </w:tc>
        <w:tc>
          <w:tcPr>
            <w:tcW w:w="1106" w:type="dxa"/>
            <w:vMerge/>
          </w:tcPr>
          <w:p w14:paraId="7D1B77FF" w14:textId="77777777" w:rsidR="0018080F" w:rsidRPr="00057CEA" w:rsidRDefault="0018080F" w:rsidP="00D533C3">
            <w:pPr>
              <w:jc w:val="center"/>
              <w:rPr>
                <w:rFonts w:ascii="Arial" w:hAnsi="Arial" w:cs="Arial"/>
                <w:b/>
              </w:rPr>
            </w:pPr>
          </w:p>
        </w:tc>
        <w:tc>
          <w:tcPr>
            <w:tcW w:w="1123" w:type="dxa"/>
            <w:vMerge/>
          </w:tcPr>
          <w:p w14:paraId="1D3744BD" w14:textId="3C53FCF1" w:rsidR="0018080F" w:rsidRPr="00057CEA" w:rsidRDefault="0018080F" w:rsidP="00D533C3">
            <w:pPr>
              <w:jc w:val="center"/>
              <w:rPr>
                <w:rFonts w:ascii="Arial" w:hAnsi="Arial" w:cs="Arial"/>
                <w:b/>
              </w:rPr>
            </w:pPr>
          </w:p>
        </w:tc>
        <w:tc>
          <w:tcPr>
            <w:tcW w:w="1134" w:type="dxa"/>
            <w:vMerge/>
          </w:tcPr>
          <w:p w14:paraId="1D3744BE" w14:textId="77777777" w:rsidR="0018080F" w:rsidRPr="00057CEA" w:rsidRDefault="0018080F" w:rsidP="00D533C3">
            <w:pPr>
              <w:jc w:val="center"/>
              <w:rPr>
                <w:rFonts w:ascii="Arial" w:hAnsi="Arial" w:cs="Arial"/>
                <w:b/>
              </w:rPr>
            </w:pPr>
          </w:p>
        </w:tc>
        <w:tc>
          <w:tcPr>
            <w:tcW w:w="1134" w:type="dxa"/>
            <w:vMerge/>
          </w:tcPr>
          <w:p w14:paraId="3142B9A9" w14:textId="77777777" w:rsidR="0018080F" w:rsidRDefault="0018080F" w:rsidP="00456C63">
            <w:pPr>
              <w:widowControl w:val="0"/>
              <w:jc w:val="center"/>
              <w:rPr>
                <w:rFonts w:ascii="Arial" w:hAnsi="Arial" w:cs="Arial"/>
                <w:lang w:eastAsia="en-GB"/>
              </w:rPr>
            </w:pPr>
          </w:p>
        </w:tc>
        <w:tc>
          <w:tcPr>
            <w:tcW w:w="1417" w:type="dxa"/>
          </w:tcPr>
          <w:p w14:paraId="1D3744C0" w14:textId="6CD48D6F" w:rsidR="0018080F" w:rsidRPr="005916BE" w:rsidRDefault="0018080F" w:rsidP="00456C63">
            <w:pPr>
              <w:widowControl w:val="0"/>
              <w:jc w:val="center"/>
              <w:rPr>
                <w:rFonts w:ascii="Arial" w:hAnsi="Arial" w:cs="Arial"/>
                <w:lang w:eastAsia="en-GB"/>
              </w:rPr>
            </w:pPr>
            <w:r>
              <w:rPr>
                <w:rFonts w:ascii="Arial" w:hAnsi="Arial" w:cs="Arial"/>
                <w:lang w:eastAsia="en-GB"/>
              </w:rPr>
              <w:t>1</w:t>
            </w:r>
            <w:r w:rsidRPr="00456C63">
              <w:rPr>
                <w:rFonts w:ascii="Arial" w:hAnsi="Arial" w:cs="Arial"/>
                <w:vertAlign w:val="superscript"/>
                <w:lang w:eastAsia="en-GB"/>
              </w:rPr>
              <w:t>st</w:t>
            </w:r>
            <w:r>
              <w:rPr>
                <w:rFonts w:ascii="Arial" w:hAnsi="Arial" w:cs="Arial"/>
                <w:lang w:eastAsia="en-GB"/>
              </w:rPr>
              <w:t xml:space="preserve"> April 2018 – 31</w:t>
            </w:r>
            <w:r w:rsidRPr="00456C63">
              <w:rPr>
                <w:rFonts w:ascii="Arial" w:hAnsi="Arial" w:cs="Arial"/>
                <w:vertAlign w:val="superscript"/>
                <w:lang w:eastAsia="en-GB"/>
              </w:rPr>
              <w:t>st</w:t>
            </w:r>
            <w:r>
              <w:rPr>
                <w:rFonts w:ascii="Arial" w:hAnsi="Arial" w:cs="Arial"/>
                <w:lang w:eastAsia="en-GB"/>
              </w:rPr>
              <w:t xml:space="preserve"> March 2020</w:t>
            </w:r>
          </w:p>
        </w:tc>
        <w:tc>
          <w:tcPr>
            <w:tcW w:w="1276" w:type="dxa"/>
          </w:tcPr>
          <w:p w14:paraId="66D80C37" w14:textId="6D24537F" w:rsidR="0018080F" w:rsidRPr="005916BE" w:rsidRDefault="0018080F" w:rsidP="00D533C3">
            <w:pPr>
              <w:widowControl w:val="0"/>
              <w:jc w:val="center"/>
              <w:rPr>
                <w:rFonts w:ascii="Arial" w:hAnsi="Arial" w:cs="Arial"/>
                <w:lang w:eastAsia="en-GB"/>
              </w:rPr>
            </w:pPr>
            <w:r>
              <w:rPr>
                <w:rFonts w:ascii="Arial" w:hAnsi="Arial" w:cs="Arial"/>
                <w:lang w:eastAsia="en-GB"/>
              </w:rPr>
              <w:t>1</w:t>
            </w:r>
            <w:r w:rsidRPr="00456C63">
              <w:rPr>
                <w:rFonts w:ascii="Arial" w:hAnsi="Arial" w:cs="Arial"/>
                <w:vertAlign w:val="superscript"/>
                <w:lang w:eastAsia="en-GB"/>
              </w:rPr>
              <w:t>st</w:t>
            </w:r>
            <w:r>
              <w:rPr>
                <w:rFonts w:ascii="Arial" w:hAnsi="Arial" w:cs="Arial"/>
                <w:lang w:eastAsia="en-GB"/>
              </w:rPr>
              <w:t xml:space="preserve"> April 2020 – 31</w:t>
            </w:r>
            <w:r w:rsidRPr="00456C63">
              <w:rPr>
                <w:rFonts w:ascii="Arial" w:hAnsi="Arial" w:cs="Arial"/>
                <w:vertAlign w:val="superscript"/>
                <w:lang w:eastAsia="en-GB"/>
              </w:rPr>
              <w:t>st</w:t>
            </w:r>
            <w:r>
              <w:rPr>
                <w:rFonts w:ascii="Arial" w:hAnsi="Arial" w:cs="Arial"/>
                <w:lang w:eastAsia="en-GB"/>
              </w:rPr>
              <w:t xml:space="preserve"> March 2022</w:t>
            </w:r>
          </w:p>
        </w:tc>
      </w:tr>
      <w:tr w:rsidR="0018080F" w:rsidRPr="00057CEA" w14:paraId="1D3744CB" w14:textId="095974B9" w:rsidTr="0018080F">
        <w:trPr>
          <w:trHeight w:val="405"/>
        </w:trPr>
        <w:tc>
          <w:tcPr>
            <w:tcW w:w="1135" w:type="dxa"/>
            <w:vAlign w:val="center"/>
          </w:tcPr>
          <w:p w14:paraId="1D3744C3" w14:textId="56A9EC66" w:rsidR="0018080F" w:rsidRPr="0032148D" w:rsidRDefault="0018080F" w:rsidP="00DC3512">
            <w:pPr>
              <w:jc w:val="center"/>
              <w:rPr>
                <w:rFonts w:ascii="Arial" w:hAnsi="Arial" w:cs="Arial"/>
                <w:b/>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134" w:type="dxa"/>
            <w:vAlign w:val="center"/>
          </w:tcPr>
          <w:p w14:paraId="1D3744C4" w14:textId="53E560C7"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2874" w:type="dxa"/>
            <w:vAlign w:val="center"/>
          </w:tcPr>
          <w:p w14:paraId="1D3744C5" w14:textId="314AC5FF"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106" w:type="dxa"/>
            <w:vAlign w:val="center"/>
          </w:tcPr>
          <w:p w14:paraId="623CAB02" w14:textId="5727FCB5"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123" w:type="dxa"/>
            <w:vAlign w:val="center"/>
          </w:tcPr>
          <w:p w14:paraId="1D3744C6" w14:textId="0BB7C764"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134" w:type="dxa"/>
            <w:vAlign w:val="center"/>
          </w:tcPr>
          <w:p w14:paraId="1D3744C7" w14:textId="5FD7B05A"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134" w:type="dxa"/>
          </w:tcPr>
          <w:p w14:paraId="19836A82" w14:textId="2BC7C6AB" w:rsidR="0018080F" w:rsidRPr="00B2230D" w:rsidRDefault="0018080F" w:rsidP="00DC3512">
            <w:pPr>
              <w:jc w:val="center"/>
              <w:rPr>
                <w:rFonts w:ascii="Arial" w:hAnsi="Arial" w:cs="Arial"/>
                <w:lang w:eastAsia="en-GB"/>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417" w:type="dxa"/>
            <w:vAlign w:val="center"/>
          </w:tcPr>
          <w:p w14:paraId="1D3744C9" w14:textId="67D961A2"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276" w:type="dxa"/>
            <w:vAlign w:val="center"/>
          </w:tcPr>
          <w:p w14:paraId="47DF8F69" w14:textId="41735218"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r>
      <w:tr w:rsidR="0018080F" w:rsidRPr="00057CEA" w14:paraId="1D3744D4" w14:textId="668D7D71" w:rsidTr="0018080F">
        <w:trPr>
          <w:trHeight w:val="411"/>
        </w:trPr>
        <w:tc>
          <w:tcPr>
            <w:tcW w:w="1135" w:type="dxa"/>
            <w:vAlign w:val="center"/>
          </w:tcPr>
          <w:p w14:paraId="1D3744CC" w14:textId="4FDEF153"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134" w:type="dxa"/>
            <w:vAlign w:val="center"/>
          </w:tcPr>
          <w:p w14:paraId="1D3744CD" w14:textId="21BE8FF5"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2874" w:type="dxa"/>
            <w:vAlign w:val="center"/>
          </w:tcPr>
          <w:p w14:paraId="1D3744CE" w14:textId="1C9A829C"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106" w:type="dxa"/>
            <w:vAlign w:val="center"/>
          </w:tcPr>
          <w:p w14:paraId="64A7EF40" w14:textId="34169F85"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123" w:type="dxa"/>
            <w:vAlign w:val="center"/>
          </w:tcPr>
          <w:p w14:paraId="1D3744CF" w14:textId="2468FDBA"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134" w:type="dxa"/>
            <w:vAlign w:val="center"/>
          </w:tcPr>
          <w:p w14:paraId="1D3744D0" w14:textId="70954987"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134" w:type="dxa"/>
          </w:tcPr>
          <w:p w14:paraId="5F3C8526" w14:textId="2A1D5DD9" w:rsidR="0018080F" w:rsidRPr="00B2230D" w:rsidRDefault="0018080F" w:rsidP="00DC3512">
            <w:pPr>
              <w:jc w:val="center"/>
              <w:rPr>
                <w:rFonts w:ascii="Arial" w:hAnsi="Arial" w:cs="Arial"/>
                <w:lang w:eastAsia="en-GB"/>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417" w:type="dxa"/>
            <w:vAlign w:val="center"/>
          </w:tcPr>
          <w:p w14:paraId="1D3744D2" w14:textId="6199AADB"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276" w:type="dxa"/>
            <w:vAlign w:val="center"/>
          </w:tcPr>
          <w:p w14:paraId="5D125122" w14:textId="002141CF"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r>
      <w:tr w:rsidR="0018080F" w:rsidRPr="00057CEA" w14:paraId="1D3744DD" w14:textId="22BF7393" w:rsidTr="0018080F">
        <w:trPr>
          <w:trHeight w:val="417"/>
        </w:trPr>
        <w:tc>
          <w:tcPr>
            <w:tcW w:w="1135" w:type="dxa"/>
            <w:vAlign w:val="center"/>
          </w:tcPr>
          <w:p w14:paraId="1D3744D5" w14:textId="36DCE90D"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134" w:type="dxa"/>
            <w:vAlign w:val="center"/>
          </w:tcPr>
          <w:p w14:paraId="1D3744D6" w14:textId="26A55F6E"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2874" w:type="dxa"/>
            <w:vAlign w:val="center"/>
          </w:tcPr>
          <w:p w14:paraId="1D3744D7" w14:textId="6E914C46" w:rsidR="0018080F" w:rsidRPr="00057CEA" w:rsidRDefault="0018080F" w:rsidP="00DC3512">
            <w:pPr>
              <w:jc w:val="center"/>
              <w:rPr>
                <w:rFonts w:ascii="Arial" w:hAnsi="Arial" w:cs="Arial"/>
                <w:szCs w:val="22"/>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106" w:type="dxa"/>
            <w:vAlign w:val="center"/>
          </w:tcPr>
          <w:p w14:paraId="1CE60589" w14:textId="62F27D24"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123" w:type="dxa"/>
            <w:vAlign w:val="center"/>
          </w:tcPr>
          <w:p w14:paraId="1D3744D8" w14:textId="6ADA9D76"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134" w:type="dxa"/>
            <w:vAlign w:val="center"/>
          </w:tcPr>
          <w:p w14:paraId="1D3744D9" w14:textId="2A32C245"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134" w:type="dxa"/>
          </w:tcPr>
          <w:p w14:paraId="6355DF4C" w14:textId="43A60B80" w:rsidR="0018080F" w:rsidRPr="00B2230D" w:rsidRDefault="0018080F" w:rsidP="00DC3512">
            <w:pPr>
              <w:jc w:val="center"/>
              <w:rPr>
                <w:rFonts w:ascii="Arial" w:hAnsi="Arial" w:cs="Arial"/>
                <w:lang w:eastAsia="en-GB"/>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417" w:type="dxa"/>
            <w:vAlign w:val="center"/>
          </w:tcPr>
          <w:p w14:paraId="1D3744DB" w14:textId="2FCCEABB"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c>
          <w:tcPr>
            <w:tcW w:w="1276" w:type="dxa"/>
            <w:vAlign w:val="center"/>
          </w:tcPr>
          <w:p w14:paraId="25C1894C" w14:textId="16E64292" w:rsidR="0018080F" w:rsidRPr="00057CEA" w:rsidRDefault="0018080F" w:rsidP="00DC3512">
            <w:pPr>
              <w:jc w:val="center"/>
              <w:rPr>
                <w:rFonts w:ascii="Arial" w:hAnsi="Arial" w:cs="Arial"/>
              </w:rPr>
            </w:pPr>
            <w:r w:rsidRPr="00B2230D">
              <w:rPr>
                <w:rFonts w:ascii="Arial" w:hAnsi="Arial" w:cs="Arial"/>
                <w:lang w:eastAsia="en-GB"/>
              </w:rPr>
              <w:t>[</w:t>
            </w:r>
            <w:r w:rsidRPr="00B2230D">
              <w:rPr>
                <w:rFonts w:ascii="Arial" w:hAnsi="Arial" w:cs="Arial"/>
                <w:i/>
                <w:lang w:eastAsia="en-GB"/>
              </w:rPr>
              <w:t>Tenderer to populate</w:t>
            </w:r>
            <w:r w:rsidRPr="00B2230D">
              <w:rPr>
                <w:rFonts w:ascii="Arial" w:hAnsi="Arial" w:cs="Arial"/>
                <w:lang w:eastAsia="en-GB"/>
              </w:rPr>
              <w:t>]</w:t>
            </w:r>
          </w:p>
        </w:tc>
      </w:tr>
    </w:tbl>
    <w:p w14:paraId="1D3744E1" w14:textId="20568842" w:rsidR="004E4EB9" w:rsidRPr="004E4EB9" w:rsidRDefault="0032148D" w:rsidP="00CF0B73">
      <w:pPr>
        <w:spacing w:before="120" w:after="120"/>
        <w:rPr>
          <w:rFonts w:ascii="Arial" w:hAnsi="Arial" w:cs="Arial"/>
          <w:b/>
          <w:u w:val="single"/>
        </w:rPr>
      </w:pPr>
      <w:r>
        <w:rPr>
          <w:rFonts w:ascii="Arial" w:hAnsi="Arial" w:cs="Arial"/>
          <w:b/>
          <w:u w:val="single"/>
        </w:rPr>
        <w:t>3</w:t>
      </w:r>
      <w:r w:rsidR="00C4443F">
        <w:rPr>
          <w:rFonts w:ascii="Arial" w:hAnsi="Arial" w:cs="Arial"/>
          <w:b/>
          <w:u w:val="single"/>
        </w:rPr>
        <w:t xml:space="preserve">.2 </w:t>
      </w:r>
      <w:r w:rsidR="00FC6FF3">
        <w:rPr>
          <w:rFonts w:ascii="Arial" w:hAnsi="Arial" w:cs="Arial"/>
          <w:b/>
          <w:u w:val="single"/>
        </w:rPr>
        <w:t>Option Years</w:t>
      </w:r>
      <w:r w:rsidR="004E4EB9" w:rsidRPr="004E4EB9">
        <w:rPr>
          <w:rFonts w:ascii="Arial" w:hAnsi="Arial" w:cs="Arial"/>
          <w:b/>
          <w:u w:val="single"/>
        </w:rPr>
        <w:t xml:space="preserve"> Pricing</w:t>
      </w:r>
      <w:r w:rsidR="00FC6FF3">
        <w:rPr>
          <w:rFonts w:ascii="Arial" w:hAnsi="Arial" w:cs="Arial"/>
          <w:b/>
          <w:u w:val="single"/>
        </w:rPr>
        <w:t xml:space="preserve"> (Fixed Price)</w:t>
      </w:r>
    </w:p>
    <w:tbl>
      <w:tblPr>
        <w:tblStyle w:val="TableGrid"/>
        <w:tblW w:w="14601" w:type="dxa"/>
        <w:tblInd w:w="-601" w:type="dxa"/>
        <w:tblLayout w:type="fixed"/>
        <w:tblLook w:val="04A0" w:firstRow="1" w:lastRow="0" w:firstColumn="1" w:lastColumn="0" w:noHBand="0" w:noVBand="1"/>
      </w:tblPr>
      <w:tblGrid>
        <w:gridCol w:w="1135"/>
        <w:gridCol w:w="1134"/>
        <w:gridCol w:w="2835"/>
        <w:gridCol w:w="1134"/>
        <w:gridCol w:w="992"/>
        <w:gridCol w:w="850"/>
        <w:gridCol w:w="1304"/>
        <w:gridCol w:w="1304"/>
        <w:gridCol w:w="1304"/>
        <w:gridCol w:w="1304"/>
        <w:gridCol w:w="1305"/>
      </w:tblGrid>
      <w:tr w:rsidR="006739EB" w:rsidRPr="00057CEA" w14:paraId="1D3744E8" w14:textId="77777777" w:rsidTr="0018080F">
        <w:trPr>
          <w:trHeight w:val="301"/>
        </w:trPr>
        <w:tc>
          <w:tcPr>
            <w:tcW w:w="1135" w:type="dxa"/>
            <w:vMerge w:val="restart"/>
          </w:tcPr>
          <w:p w14:paraId="1D3744E2" w14:textId="77777777" w:rsidR="006739EB" w:rsidRPr="00057CEA" w:rsidRDefault="006739EB" w:rsidP="00D533C3">
            <w:pPr>
              <w:jc w:val="center"/>
              <w:rPr>
                <w:rFonts w:ascii="Arial" w:hAnsi="Arial" w:cs="Arial"/>
                <w:b/>
              </w:rPr>
            </w:pPr>
            <w:r w:rsidRPr="00057CEA">
              <w:rPr>
                <w:rFonts w:ascii="Arial" w:hAnsi="Arial" w:cs="Arial"/>
                <w:b/>
              </w:rPr>
              <w:t>Serial</w:t>
            </w:r>
          </w:p>
        </w:tc>
        <w:tc>
          <w:tcPr>
            <w:tcW w:w="1134" w:type="dxa"/>
            <w:vMerge w:val="restart"/>
          </w:tcPr>
          <w:p w14:paraId="1D3744E3" w14:textId="77777777" w:rsidR="006739EB" w:rsidRPr="00057CEA" w:rsidRDefault="006739EB" w:rsidP="00D533C3">
            <w:pPr>
              <w:jc w:val="center"/>
              <w:rPr>
                <w:rFonts w:ascii="Arial" w:hAnsi="Arial" w:cs="Arial"/>
                <w:b/>
              </w:rPr>
            </w:pPr>
            <w:r w:rsidRPr="00057CEA">
              <w:rPr>
                <w:rFonts w:ascii="Arial" w:hAnsi="Arial" w:cs="Arial"/>
                <w:b/>
              </w:rPr>
              <w:t>NSN</w:t>
            </w:r>
          </w:p>
        </w:tc>
        <w:tc>
          <w:tcPr>
            <w:tcW w:w="2835" w:type="dxa"/>
            <w:vMerge w:val="restart"/>
          </w:tcPr>
          <w:p w14:paraId="1D3744E4" w14:textId="77777777" w:rsidR="006739EB" w:rsidRPr="00057CEA" w:rsidRDefault="006739EB" w:rsidP="00D533C3">
            <w:pPr>
              <w:jc w:val="center"/>
              <w:rPr>
                <w:rFonts w:ascii="Arial" w:hAnsi="Arial" w:cs="Arial"/>
                <w:b/>
              </w:rPr>
            </w:pPr>
            <w:r>
              <w:rPr>
                <w:rFonts w:ascii="Arial" w:hAnsi="Arial" w:cs="Arial"/>
                <w:b/>
              </w:rPr>
              <w:t>Description</w:t>
            </w:r>
          </w:p>
        </w:tc>
        <w:tc>
          <w:tcPr>
            <w:tcW w:w="1134" w:type="dxa"/>
            <w:vMerge w:val="restart"/>
          </w:tcPr>
          <w:p w14:paraId="463A9004" w14:textId="38C754E2" w:rsidR="006739EB" w:rsidRDefault="006739EB" w:rsidP="00D533C3">
            <w:pPr>
              <w:jc w:val="center"/>
              <w:rPr>
                <w:rFonts w:ascii="Arial" w:hAnsi="Arial" w:cs="Arial"/>
                <w:b/>
              </w:rPr>
            </w:pPr>
            <w:r>
              <w:rPr>
                <w:rFonts w:ascii="Arial" w:hAnsi="Arial" w:cs="Arial"/>
                <w:b/>
              </w:rPr>
              <w:t>Part Number</w:t>
            </w:r>
          </w:p>
        </w:tc>
        <w:tc>
          <w:tcPr>
            <w:tcW w:w="992" w:type="dxa"/>
            <w:vMerge w:val="restart"/>
          </w:tcPr>
          <w:p w14:paraId="1D3744E5" w14:textId="4D796C3F" w:rsidR="006739EB" w:rsidRPr="00057CEA" w:rsidRDefault="006739EB" w:rsidP="00D533C3">
            <w:pPr>
              <w:jc w:val="center"/>
              <w:rPr>
                <w:rFonts w:ascii="Arial" w:hAnsi="Arial" w:cs="Arial"/>
                <w:b/>
              </w:rPr>
            </w:pPr>
            <w:r>
              <w:rPr>
                <w:rFonts w:ascii="Arial" w:hAnsi="Arial" w:cs="Arial"/>
                <w:b/>
              </w:rPr>
              <w:t>DofQ</w:t>
            </w:r>
          </w:p>
        </w:tc>
        <w:tc>
          <w:tcPr>
            <w:tcW w:w="850" w:type="dxa"/>
            <w:vMerge w:val="restart"/>
          </w:tcPr>
          <w:p w14:paraId="1D3744E6" w14:textId="77777777" w:rsidR="006739EB" w:rsidRPr="00057CEA" w:rsidRDefault="006739EB" w:rsidP="00D533C3">
            <w:pPr>
              <w:jc w:val="center"/>
              <w:rPr>
                <w:rFonts w:ascii="Arial" w:hAnsi="Arial" w:cs="Arial"/>
                <w:b/>
              </w:rPr>
            </w:pPr>
            <w:r>
              <w:rPr>
                <w:rFonts w:ascii="Arial" w:hAnsi="Arial" w:cs="Arial"/>
                <w:b/>
              </w:rPr>
              <w:t>PPQ</w:t>
            </w:r>
          </w:p>
        </w:tc>
        <w:tc>
          <w:tcPr>
            <w:tcW w:w="6521" w:type="dxa"/>
            <w:gridSpan w:val="5"/>
          </w:tcPr>
          <w:p w14:paraId="1D3744E7" w14:textId="77777777" w:rsidR="006739EB" w:rsidRPr="005916BE" w:rsidRDefault="006739EB" w:rsidP="00D533C3">
            <w:pPr>
              <w:widowControl w:val="0"/>
              <w:jc w:val="center"/>
              <w:rPr>
                <w:rFonts w:ascii="Arial" w:hAnsi="Arial" w:cs="Arial"/>
                <w:b/>
                <w:lang w:eastAsia="en-GB"/>
              </w:rPr>
            </w:pPr>
            <w:r w:rsidRPr="005916BE">
              <w:rPr>
                <w:rFonts w:ascii="Arial" w:hAnsi="Arial" w:cs="Arial"/>
                <w:b/>
                <w:lang w:eastAsia="en-GB"/>
              </w:rPr>
              <w:t>Price per unit (Fixed Vat Ex £)</w:t>
            </w:r>
            <w:r>
              <w:rPr>
                <w:rFonts w:ascii="Arial" w:hAnsi="Arial" w:cs="Arial"/>
                <w:b/>
                <w:lang w:eastAsia="en-GB"/>
              </w:rPr>
              <w:t xml:space="preserve"> &amp; inc. Delivery</w:t>
            </w:r>
          </w:p>
        </w:tc>
      </w:tr>
      <w:tr w:rsidR="006739EB" w:rsidRPr="00057CEA" w14:paraId="1D3744F3" w14:textId="77777777" w:rsidTr="0018080F">
        <w:trPr>
          <w:trHeight w:val="263"/>
        </w:trPr>
        <w:tc>
          <w:tcPr>
            <w:tcW w:w="1135" w:type="dxa"/>
            <w:vMerge/>
          </w:tcPr>
          <w:p w14:paraId="1D3744E9" w14:textId="77777777" w:rsidR="006739EB" w:rsidRPr="00057CEA" w:rsidRDefault="006739EB" w:rsidP="00D533C3">
            <w:pPr>
              <w:jc w:val="center"/>
              <w:rPr>
                <w:rFonts w:ascii="Arial" w:hAnsi="Arial" w:cs="Arial"/>
                <w:b/>
              </w:rPr>
            </w:pPr>
          </w:p>
        </w:tc>
        <w:tc>
          <w:tcPr>
            <w:tcW w:w="1134" w:type="dxa"/>
            <w:vMerge/>
          </w:tcPr>
          <w:p w14:paraId="1D3744EA" w14:textId="77777777" w:rsidR="006739EB" w:rsidRPr="00057CEA" w:rsidRDefault="006739EB" w:rsidP="00D533C3">
            <w:pPr>
              <w:jc w:val="center"/>
              <w:rPr>
                <w:rFonts w:ascii="Arial" w:hAnsi="Arial" w:cs="Arial"/>
                <w:b/>
              </w:rPr>
            </w:pPr>
          </w:p>
        </w:tc>
        <w:tc>
          <w:tcPr>
            <w:tcW w:w="2835" w:type="dxa"/>
            <w:vMerge/>
          </w:tcPr>
          <w:p w14:paraId="1D3744EB" w14:textId="77777777" w:rsidR="006739EB" w:rsidRDefault="006739EB" w:rsidP="00D533C3">
            <w:pPr>
              <w:jc w:val="center"/>
              <w:rPr>
                <w:rFonts w:ascii="Arial" w:hAnsi="Arial" w:cs="Arial"/>
                <w:b/>
              </w:rPr>
            </w:pPr>
          </w:p>
        </w:tc>
        <w:tc>
          <w:tcPr>
            <w:tcW w:w="1134" w:type="dxa"/>
            <w:vMerge/>
          </w:tcPr>
          <w:p w14:paraId="4020F15B" w14:textId="77777777" w:rsidR="006739EB" w:rsidRDefault="006739EB" w:rsidP="00D533C3">
            <w:pPr>
              <w:jc w:val="center"/>
              <w:rPr>
                <w:rFonts w:ascii="Arial" w:hAnsi="Arial" w:cs="Arial"/>
                <w:b/>
              </w:rPr>
            </w:pPr>
          </w:p>
        </w:tc>
        <w:tc>
          <w:tcPr>
            <w:tcW w:w="992" w:type="dxa"/>
            <w:vMerge/>
          </w:tcPr>
          <w:p w14:paraId="1D3744EC" w14:textId="4FB3CF35" w:rsidR="006739EB" w:rsidRDefault="006739EB" w:rsidP="00D533C3">
            <w:pPr>
              <w:jc w:val="center"/>
              <w:rPr>
                <w:rFonts w:ascii="Arial" w:hAnsi="Arial" w:cs="Arial"/>
                <w:b/>
              </w:rPr>
            </w:pPr>
          </w:p>
        </w:tc>
        <w:tc>
          <w:tcPr>
            <w:tcW w:w="850" w:type="dxa"/>
            <w:vMerge/>
          </w:tcPr>
          <w:p w14:paraId="1D3744ED" w14:textId="77777777" w:rsidR="006739EB" w:rsidRDefault="006739EB" w:rsidP="00D533C3">
            <w:pPr>
              <w:jc w:val="center"/>
              <w:rPr>
                <w:rFonts w:ascii="Arial" w:hAnsi="Arial" w:cs="Arial"/>
                <w:b/>
              </w:rPr>
            </w:pPr>
          </w:p>
        </w:tc>
        <w:tc>
          <w:tcPr>
            <w:tcW w:w="1304" w:type="dxa"/>
          </w:tcPr>
          <w:p w14:paraId="1D3744EE" w14:textId="63ED823B" w:rsidR="006739EB" w:rsidRPr="005916BE" w:rsidRDefault="006739EB" w:rsidP="00456C63">
            <w:pPr>
              <w:widowControl w:val="0"/>
              <w:jc w:val="center"/>
              <w:rPr>
                <w:rFonts w:ascii="Arial" w:hAnsi="Arial" w:cs="Arial"/>
                <w:lang w:eastAsia="en-GB"/>
              </w:rPr>
            </w:pPr>
            <w:r w:rsidRPr="0017619A">
              <w:rPr>
                <w:rFonts w:ascii="Arial" w:hAnsi="Arial" w:cs="Arial"/>
                <w:lang w:eastAsia="en-GB"/>
              </w:rPr>
              <w:t>1</w:t>
            </w:r>
            <w:r w:rsidRPr="0017619A">
              <w:rPr>
                <w:rFonts w:ascii="Arial" w:hAnsi="Arial" w:cs="Arial"/>
                <w:vertAlign w:val="superscript"/>
                <w:lang w:eastAsia="en-GB"/>
              </w:rPr>
              <w:t>st</w:t>
            </w:r>
            <w:r w:rsidRPr="0017619A">
              <w:rPr>
                <w:rFonts w:ascii="Arial" w:hAnsi="Arial" w:cs="Arial"/>
                <w:lang w:eastAsia="en-GB"/>
              </w:rPr>
              <w:t xml:space="preserve"> April 202</w:t>
            </w:r>
            <w:r>
              <w:rPr>
                <w:rFonts w:ascii="Arial" w:hAnsi="Arial" w:cs="Arial"/>
                <w:lang w:eastAsia="en-GB"/>
              </w:rPr>
              <w:t>2</w:t>
            </w:r>
            <w:r w:rsidRPr="0017619A">
              <w:rPr>
                <w:rFonts w:ascii="Arial" w:hAnsi="Arial" w:cs="Arial"/>
                <w:lang w:eastAsia="en-GB"/>
              </w:rPr>
              <w:t xml:space="preserve"> – 31</w:t>
            </w:r>
            <w:r w:rsidRPr="0017619A">
              <w:rPr>
                <w:rFonts w:ascii="Arial" w:hAnsi="Arial" w:cs="Arial"/>
                <w:vertAlign w:val="superscript"/>
                <w:lang w:eastAsia="en-GB"/>
              </w:rPr>
              <w:t>st</w:t>
            </w:r>
            <w:r w:rsidRPr="0017619A">
              <w:rPr>
                <w:rFonts w:ascii="Arial" w:hAnsi="Arial" w:cs="Arial"/>
                <w:lang w:eastAsia="en-GB"/>
              </w:rPr>
              <w:t xml:space="preserve"> March 202</w:t>
            </w:r>
            <w:r>
              <w:rPr>
                <w:rFonts w:ascii="Arial" w:hAnsi="Arial" w:cs="Arial"/>
                <w:lang w:eastAsia="en-GB"/>
              </w:rPr>
              <w:t>3</w:t>
            </w:r>
          </w:p>
        </w:tc>
        <w:tc>
          <w:tcPr>
            <w:tcW w:w="1304" w:type="dxa"/>
          </w:tcPr>
          <w:p w14:paraId="1D3744EF" w14:textId="4FAAADBE" w:rsidR="006739EB" w:rsidRPr="005916BE" w:rsidRDefault="006739EB" w:rsidP="00D533C3">
            <w:pPr>
              <w:widowControl w:val="0"/>
              <w:jc w:val="center"/>
              <w:rPr>
                <w:rFonts w:ascii="Arial" w:hAnsi="Arial" w:cs="Arial"/>
                <w:lang w:eastAsia="en-GB"/>
              </w:rPr>
            </w:pPr>
            <w:r w:rsidRPr="0017619A">
              <w:rPr>
                <w:rFonts w:ascii="Arial" w:hAnsi="Arial" w:cs="Arial"/>
                <w:lang w:eastAsia="en-GB"/>
              </w:rPr>
              <w:t>1</w:t>
            </w:r>
            <w:r w:rsidRPr="0017619A">
              <w:rPr>
                <w:rFonts w:ascii="Arial" w:hAnsi="Arial" w:cs="Arial"/>
                <w:vertAlign w:val="superscript"/>
                <w:lang w:eastAsia="en-GB"/>
              </w:rPr>
              <w:t>st</w:t>
            </w:r>
            <w:r w:rsidRPr="0017619A">
              <w:rPr>
                <w:rFonts w:ascii="Arial" w:hAnsi="Arial" w:cs="Arial"/>
                <w:lang w:eastAsia="en-GB"/>
              </w:rPr>
              <w:t xml:space="preserve"> April 202</w:t>
            </w:r>
            <w:r>
              <w:rPr>
                <w:rFonts w:ascii="Arial" w:hAnsi="Arial" w:cs="Arial"/>
                <w:lang w:eastAsia="en-GB"/>
              </w:rPr>
              <w:t>3</w:t>
            </w:r>
            <w:r w:rsidRPr="0017619A">
              <w:rPr>
                <w:rFonts w:ascii="Arial" w:hAnsi="Arial" w:cs="Arial"/>
                <w:lang w:eastAsia="en-GB"/>
              </w:rPr>
              <w:t xml:space="preserve"> – 31</w:t>
            </w:r>
            <w:r w:rsidRPr="0017619A">
              <w:rPr>
                <w:rFonts w:ascii="Arial" w:hAnsi="Arial" w:cs="Arial"/>
                <w:vertAlign w:val="superscript"/>
                <w:lang w:eastAsia="en-GB"/>
              </w:rPr>
              <w:t>st</w:t>
            </w:r>
            <w:r w:rsidRPr="0017619A">
              <w:rPr>
                <w:rFonts w:ascii="Arial" w:hAnsi="Arial" w:cs="Arial"/>
                <w:lang w:eastAsia="en-GB"/>
              </w:rPr>
              <w:t xml:space="preserve"> March 202</w:t>
            </w:r>
            <w:r>
              <w:rPr>
                <w:rFonts w:ascii="Arial" w:hAnsi="Arial" w:cs="Arial"/>
                <w:lang w:eastAsia="en-GB"/>
              </w:rPr>
              <w:t>4</w:t>
            </w:r>
          </w:p>
        </w:tc>
        <w:tc>
          <w:tcPr>
            <w:tcW w:w="1304" w:type="dxa"/>
          </w:tcPr>
          <w:p w14:paraId="1D3744F0" w14:textId="636185CD" w:rsidR="006739EB" w:rsidRPr="005916BE" w:rsidRDefault="006739EB" w:rsidP="00D533C3">
            <w:pPr>
              <w:widowControl w:val="0"/>
              <w:jc w:val="center"/>
              <w:rPr>
                <w:rFonts w:ascii="Arial" w:hAnsi="Arial" w:cs="Arial"/>
                <w:lang w:eastAsia="en-GB"/>
              </w:rPr>
            </w:pPr>
            <w:r w:rsidRPr="0017619A">
              <w:rPr>
                <w:rFonts w:ascii="Arial" w:hAnsi="Arial" w:cs="Arial"/>
                <w:lang w:eastAsia="en-GB"/>
              </w:rPr>
              <w:t>1</w:t>
            </w:r>
            <w:r w:rsidRPr="0017619A">
              <w:rPr>
                <w:rFonts w:ascii="Arial" w:hAnsi="Arial" w:cs="Arial"/>
                <w:vertAlign w:val="superscript"/>
                <w:lang w:eastAsia="en-GB"/>
              </w:rPr>
              <w:t>st</w:t>
            </w:r>
            <w:r w:rsidRPr="0017619A">
              <w:rPr>
                <w:rFonts w:ascii="Arial" w:hAnsi="Arial" w:cs="Arial"/>
                <w:lang w:eastAsia="en-GB"/>
              </w:rPr>
              <w:t xml:space="preserve"> April 202</w:t>
            </w:r>
            <w:r>
              <w:rPr>
                <w:rFonts w:ascii="Arial" w:hAnsi="Arial" w:cs="Arial"/>
                <w:lang w:eastAsia="en-GB"/>
              </w:rPr>
              <w:t>4</w:t>
            </w:r>
            <w:r w:rsidRPr="0017619A">
              <w:rPr>
                <w:rFonts w:ascii="Arial" w:hAnsi="Arial" w:cs="Arial"/>
                <w:lang w:eastAsia="en-GB"/>
              </w:rPr>
              <w:t xml:space="preserve"> – 31</w:t>
            </w:r>
            <w:r w:rsidRPr="0017619A">
              <w:rPr>
                <w:rFonts w:ascii="Arial" w:hAnsi="Arial" w:cs="Arial"/>
                <w:vertAlign w:val="superscript"/>
                <w:lang w:eastAsia="en-GB"/>
              </w:rPr>
              <w:t>st</w:t>
            </w:r>
            <w:r w:rsidRPr="0017619A">
              <w:rPr>
                <w:rFonts w:ascii="Arial" w:hAnsi="Arial" w:cs="Arial"/>
                <w:lang w:eastAsia="en-GB"/>
              </w:rPr>
              <w:t xml:space="preserve"> March 202</w:t>
            </w:r>
            <w:r>
              <w:rPr>
                <w:rFonts w:ascii="Arial" w:hAnsi="Arial" w:cs="Arial"/>
                <w:lang w:eastAsia="en-GB"/>
              </w:rPr>
              <w:t>5</w:t>
            </w:r>
          </w:p>
        </w:tc>
        <w:tc>
          <w:tcPr>
            <w:tcW w:w="1304" w:type="dxa"/>
          </w:tcPr>
          <w:p w14:paraId="1D3744F1" w14:textId="00AFD6AD" w:rsidR="006739EB" w:rsidRPr="005916BE" w:rsidRDefault="006739EB" w:rsidP="00D533C3">
            <w:pPr>
              <w:widowControl w:val="0"/>
              <w:jc w:val="center"/>
              <w:rPr>
                <w:rFonts w:ascii="Arial" w:hAnsi="Arial" w:cs="Arial"/>
                <w:lang w:eastAsia="en-GB"/>
              </w:rPr>
            </w:pPr>
            <w:r w:rsidRPr="0017619A">
              <w:rPr>
                <w:rFonts w:ascii="Arial" w:hAnsi="Arial" w:cs="Arial"/>
                <w:lang w:eastAsia="en-GB"/>
              </w:rPr>
              <w:t>1</w:t>
            </w:r>
            <w:r w:rsidRPr="0017619A">
              <w:rPr>
                <w:rFonts w:ascii="Arial" w:hAnsi="Arial" w:cs="Arial"/>
                <w:vertAlign w:val="superscript"/>
                <w:lang w:eastAsia="en-GB"/>
              </w:rPr>
              <w:t>st</w:t>
            </w:r>
            <w:r w:rsidRPr="0017619A">
              <w:rPr>
                <w:rFonts w:ascii="Arial" w:hAnsi="Arial" w:cs="Arial"/>
                <w:lang w:eastAsia="en-GB"/>
              </w:rPr>
              <w:t xml:space="preserve"> April 202</w:t>
            </w:r>
            <w:r>
              <w:rPr>
                <w:rFonts w:ascii="Arial" w:hAnsi="Arial" w:cs="Arial"/>
                <w:lang w:eastAsia="en-GB"/>
              </w:rPr>
              <w:t>5</w:t>
            </w:r>
            <w:r w:rsidRPr="0017619A">
              <w:rPr>
                <w:rFonts w:ascii="Arial" w:hAnsi="Arial" w:cs="Arial"/>
                <w:lang w:eastAsia="en-GB"/>
              </w:rPr>
              <w:t xml:space="preserve"> – 31</w:t>
            </w:r>
            <w:r w:rsidRPr="0017619A">
              <w:rPr>
                <w:rFonts w:ascii="Arial" w:hAnsi="Arial" w:cs="Arial"/>
                <w:vertAlign w:val="superscript"/>
                <w:lang w:eastAsia="en-GB"/>
              </w:rPr>
              <w:t>st</w:t>
            </w:r>
            <w:r w:rsidRPr="0017619A">
              <w:rPr>
                <w:rFonts w:ascii="Arial" w:hAnsi="Arial" w:cs="Arial"/>
                <w:lang w:eastAsia="en-GB"/>
              </w:rPr>
              <w:t xml:space="preserve"> March 202</w:t>
            </w:r>
            <w:r>
              <w:rPr>
                <w:rFonts w:ascii="Arial" w:hAnsi="Arial" w:cs="Arial"/>
                <w:lang w:eastAsia="en-GB"/>
              </w:rPr>
              <w:t>6</w:t>
            </w:r>
          </w:p>
        </w:tc>
        <w:tc>
          <w:tcPr>
            <w:tcW w:w="1305" w:type="dxa"/>
          </w:tcPr>
          <w:p w14:paraId="1D3744F2" w14:textId="5E139175" w:rsidR="006739EB" w:rsidRPr="005916BE" w:rsidRDefault="006739EB" w:rsidP="00D533C3">
            <w:pPr>
              <w:widowControl w:val="0"/>
              <w:jc w:val="center"/>
              <w:rPr>
                <w:rFonts w:ascii="Arial" w:hAnsi="Arial" w:cs="Arial"/>
                <w:lang w:eastAsia="en-GB"/>
              </w:rPr>
            </w:pPr>
            <w:r w:rsidRPr="0017619A">
              <w:rPr>
                <w:rFonts w:ascii="Arial" w:hAnsi="Arial" w:cs="Arial"/>
                <w:lang w:eastAsia="en-GB"/>
              </w:rPr>
              <w:t>1</w:t>
            </w:r>
            <w:r w:rsidRPr="0017619A">
              <w:rPr>
                <w:rFonts w:ascii="Arial" w:hAnsi="Arial" w:cs="Arial"/>
                <w:vertAlign w:val="superscript"/>
                <w:lang w:eastAsia="en-GB"/>
              </w:rPr>
              <w:t>st</w:t>
            </w:r>
            <w:r w:rsidRPr="0017619A">
              <w:rPr>
                <w:rFonts w:ascii="Arial" w:hAnsi="Arial" w:cs="Arial"/>
                <w:lang w:eastAsia="en-GB"/>
              </w:rPr>
              <w:t xml:space="preserve"> April 202</w:t>
            </w:r>
            <w:r>
              <w:rPr>
                <w:rFonts w:ascii="Arial" w:hAnsi="Arial" w:cs="Arial"/>
                <w:lang w:eastAsia="en-GB"/>
              </w:rPr>
              <w:t>6</w:t>
            </w:r>
            <w:r w:rsidRPr="0017619A">
              <w:rPr>
                <w:rFonts w:ascii="Arial" w:hAnsi="Arial" w:cs="Arial"/>
                <w:lang w:eastAsia="en-GB"/>
              </w:rPr>
              <w:t xml:space="preserve"> – 31</w:t>
            </w:r>
            <w:r w:rsidRPr="0017619A">
              <w:rPr>
                <w:rFonts w:ascii="Arial" w:hAnsi="Arial" w:cs="Arial"/>
                <w:vertAlign w:val="superscript"/>
                <w:lang w:eastAsia="en-GB"/>
              </w:rPr>
              <w:t>st</w:t>
            </w:r>
            <w:r w:rsidRPr="0017619A">
              <w:rPr>
                <w:rFonts w:ascii="Arial" w:hAnsi="Arial" w:cs="Arial"/>
                <w:lang w:eastAsia="en-GB"/>
              </w:rPr>
              <w:t xml:space="preserve"> March 202</w:t>
            </w:r>
            <w:r>
              <w:rPr>
                <w:rFonts w:ascii="Arial" w:hAnsi="Arial" w:cs="Arial"/>
                <w:lang w:eastAsia="en-GB"/>
              </w:rPr>
              <w:t>7</w:t>
            </w:r>
          </w:p>
        </w:tc>
      </w:tr>
      <w:tr w:rsidR="0018080F" w:rsidRPr="00057CEA" w14:paraId="1D3744FE" w14:textId="77777777" w:rsidTr="0018080F">
        <w:trPr>
          <w:trHeight w:val="389"/>
        </w:trPr>
        <w:tc>
          <w:tcPr>
            <w:tcW w:w="1135" w:type="dxa"/>
          </w:tcPr>
          <w:p w14:paraId="1D3744F4" w14:textId="7A53A2A4" w:rsidR="0018080F" w:rsidRPr="00057CEA" w:rsidRDefault="0018080F" w:rsidP="002D2A42">
            <w:pPr>
              <w:jc w:val="cente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134" w:type="dxa"/>
          </w:tcPr>
          <w:p w14:paraId="1D3744F5" w14:textId="0BE0F3C8"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2835" w:type="dxa"/>
          </w:tcPr>
          <w:p w14:paraId="1D3744F6" w14:textId="0118A757"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134" w:type="dxa"/>
          </w:tcPr>
          <w:p w14:paraId="5C79744E" w14:textId="31706DF7"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992" w:type="dxa"/>
          </w:tcPr>
          <w:p w14:paraId="1D3744F7" w14:textId="5E0878DF"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850" w:type="dxa"/>
          </w:tcPr>
          <w:p w14:paraId="1D3744F8" w14:textId="05574FE1"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304" w:type="dxa"/>
          </w:tcPr>
          <w:p w14:paraId="1D3744F9" w14:textId="10894527"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304" w:type="dxa"/>
          </w:tcPr>
          <w:p w14:paraId="1D3744FA" w14:textId="6FB0441D"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304" w:type="dxa"/>
          </w:tcPr>
          <w:p w14:paraId="1D3744FB" w14:textId="750E5515"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304" w:type="dxa"/>
          </w:tcPr>
          <w:p w14:paraId="1D3744FC" w14:textId="2BF57AAD"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305" w:type="dxa"/>
          </w:tcPr>
          <w:p w14:paraId="1D3744FD" w14:textId="54506874"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r>
      <w:tr w:rsidR="0018080F" w:rsidRPr="00057CEA" w14:paraId="1D374509" w14:textId="77777777" w:rsidTr="0018080F">
        <w:trPr>
          <w:trHeight w:val="389"/>
        </w:trPr>
        <w:tc>
          <w:tcPr>
            <w:tcW w:w="1135" w:type="dxa"/>
          </w:tcPr>
          <w:p w14:paraId="1D3744FF" w14:textId="75936E9A" w:rsidR="0018080F" w:rsidRPr="00057CEA" w:rsidRDefault="0018080F" w:rsidP="002D2A42">
            <w:pPr>
              <w:jc w:val="cente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134" w:type="dxa"/>
          </w:tcPr>
          <w:p w14:paraId="1D374500" w14:textId="4FF4F29B"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2835" w:type="dxa"/>
          </w:tcPr>
          <w:p w14:paraId="1D374501" w14:textId="29D859D9"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134" w:type="dxa"/>
          </w:tcPr>
          <w:p w14:paraId="69B0638F" w14:textId="41376530"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992" w:type="dxa"/>
          </w:tcPr>
          <w:p w14:paraId="1D374502" w14:textId="0611ED6A"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850" w:type="dxa"/>
          </w:tcPr>
          <w:p w14:paraId="1D374503" w14:textId="01A018AC"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304" w:type="dxa"/>
          </w:tcPr>
          <w:p w14:paraId="1D374504" w14:textId="7D2EA721"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304" w:type="dxa"/>
          </w:tcPr>
          <w:p w14:paraId="1D374505" w14:textId="58320F36"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304" w:type="dxa"/>
          </w:tcPr>
          <w:p w14:paraId="1D374506" w14:textId="41E30C87"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304" w:type="dxa"/>
          </w:tcPr>
          <w:p w14:paraId="1D374507" w14:textId="036FFF11"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305" w:type="dxa"/>
          </w:tcPr>
          <w:p w14:paraId="1D374508" w14:textId="2BC411C5"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r>
      <w:tr w:rsidR="0018080F" w:rsidRPr="00057CEA" w14:paraId="1D374514" w14:textId="77777777" w:rsidTr="0018080F">
        <w:trPr>
          <w:trHeight w:val="389"/>
        </w:trPr>
        <w:tc>
          <w:tcPr>
            <w:tcW w:w="1135" w:type="dxa"/>
          </w:tcPr>
          <w:p w14:paraId="1D37450A" w14:textId="340701E8" w:rsidR="0018080F" w:rsidRPr="00057CEA" w:rsidRDefault="0018080F" w:rsidP="002D2A42">
            <w:pPr>
              <w:jc w:val="cente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134" w:type="dxa"/>
          </w:tcPr>
          <w:p w14:paraId="1D37450B" w14:textId="030C11EF"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2835" w:type="dxa"/>
          </w:tcPr>
          <w:p w14:paraId="1D37450C" w14:textId="6BFBAEDE" w:rsidR="0018080F" w:rsidRPr="00057CEA" w:rsidRDefault="0018080F" w:rsidP="00A41A3D">
            <w:pPr>
              <w:rPr>
                <w:rFonts w:ascii="Arial" w:hAnsi="Arial" w:cs="Arial"/>
                <w:szCs w:val="22"/>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134" w:type="dxa"/>
          </w:tcPr>
          <w:p w14:paraId="242FBE55" w14:textId="0531AEB8"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992" w:type="dxa"/>
          </w:tcPr>
          <w:p w14:paraId="1D37450D" w14:textId="78CDAC48"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850" w:type="dxa"/>
          </w:tcPr>
          <w:p w14:paraId="1D37450E" w14:textId="75DF3F38"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304" w:type="dxa"/>
          </w:tcPr>
          <w:p w14:paraId="1D37450F" w14:textId="01CEA583"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304" w:type="dxa"/>
          </w:tcPr>
          <w:p w14:paraId="1D374510" w14:textId="137E72FF"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304" w:type="dxa"/>
          </w:tcPr>
          <w:p w14:paraId="1D374511" w14:textId="3E64614C"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304" w:type="dxa"/>
          </w:tcPr>
          <w:p w14:paraId="1D374512" w14:textId="7A98D5D6"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c>
          <w:tcPr>
            <w:tcW w:w="1305" w:type="dxa"/>
          </w:tcPr>
          <w:p w14:paraId="1D374513" w14:textId="1BEA6E10" w:rsidR="0018080F" w:rsidRPr="00057CEA" w:rsidRDefault="0018080F" w:rsidP="00A41A3D">
            <w:pPr>
              <w:rPr>
                <w:rFonts w:ascii="Arial" w:hAnsi="Arial" w:cs="Arial"/>
              </w:rPr>
            </w:pPr>
            <w:r w:rsidRPr="005D745C">
              <w:rPr>
                <w:rFonts w:ascii="Arial" w:hAnsi="Arial" w:cs="Arial"/>
                <w:lang w:eastAsia="en-GB"/>
              </w:rPr>
              <w:t>[</w:t>
            </w:r>
            <w:r w:rsidRPr="005D745C">
              <w:rPr>
                <w:rFonts w:ascii="Arial" w:hAnsi="Arial" w:cs="Arial"/>
                <w:i/>
                <w:lang w:eastAsia="en-GB"/>
              </w:rPr>
              <w:t>Tenderer to populate</w:t>
            </w:r>
            <w:r w:rsidRPr="005D745C">
              <w:rPr>
                <w:rFonts w:ascii="Arial" w:hAnsi="Arial" w:cs="Arial"/>
                <w:lang w:eastAsia="en-GB"/>
              </w:rPr>
              <w:t>]</w:t>
            </w:r>
          </w:p>
        </w:tc>
      </w:tr>
    </w:tbl>
    <w:p w14:paraId="1D374515" w14:textId="77777777" w:rsidR="00D66E7F" w:rsidRDefault="00D66E7F">
      <w:pPr>
        <w:rPr>
          <w:rFonts w:ascii="Arial" w:hAnsi="Arial" w:cs="Arial"/>
        </w:rPr>
      </w:pPr>
    </w:p>
    <w:p w14:paraId="3225AD3B" w14:textId="77777777" w:rsidR="002723ED" w:rsidRDefault="002723ED">
      <w:pPr>
        <w:rPr>
          <w:rFonts w:ascii="Arial" w:hAnsi="Arial" w:cs="Arial"/>
        </w:rPr>
      </w:pPr>
    </w:p>
    <w:p w14:paraId="1D374516" w14:textId="77777777" w:rsidR="00D533C3" w:rsidRDefault="00D533C3">
      <w:pPr>
        <w:rPr>
          <w:rFonts w:ascii="Arial" w:hAnsi="Arial" w:cs="Arial"/>
        </w:rPr>
      </w:pPr>
    </w:p>
    <w:sectPr w:rsidR="00D533C3" w:rsidSect="00A938F1">
      <w:headerReference w:type="default" r:id="rId11"/>
      <w:foot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74519" w14:textId="77777777" w:rsidR="00541041" w:rsidRDefault="00541041" w:rsidP="00541041">
      <w:pPr>
        <w:spacing w:after="0" w:line="240" w:lineRule="auto"/>
      </w:pPr>
      <w:r>
        <w:separator/>
      </w:r>
    </w:p>
  </w:endnote>
  <w:endnote w:type="continuationSeparator" w:id="0">
    <w:p w14:paraId="1D37451A" w14:textId="77777777" w:rsidR="00541041" w:rsidRDefault="00541041" w:rsidP="00541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7451D" w14:textId="1E92226A" w:rsidR="00541041" w:rsidRDefault="00541041" w:rsidP="00541041">
    <w:pPr>
      <w:pStyle w:val="Footer"/>
      <w:jc w:val="center"/>
      <w:rPr>
        <w:rFonts w:ascii="Arial" w:hAnsi="Arial" w:cs="Arial"/>
      </w:rPr>
    </w:pPr>
    <w:r w:rsidRPr="00F403A3">
      <w:rPr>
        <w:rFonts w:ascii="Arial" w:hAnsi="Arial" w:cs="Arial"/>
      </w:rPr>
      <w:t>OFFICIAL-SENSITIVE</w:t>
    </w:r>
    <w:r w:rsidR="0032148D">
      <w:rPr>
        <w:rFonts w:ascii="Arial" w:hAnsi="Arial" w:cs="Arial"/>
      </w:rPr>
      <w:t xml:space="preserve"> COMMERCIAL</w:t>
    </w:r>
  </w:p>
  <w:p w14:paraId="1D37451E" w14:textId="5D5452E9" w:rsidR="00541041" w:rsidRDefault="009553F1" w:rsidP="00541041">
    <w:pPr>
      <w:pStyle w:val="Footer"/>
      <w:rPr>
        <w:rFonts w:ascii="Arial" w:hAnsi="Arial" w:cs="Arial"/>
      </w:rPr>
    </w:pPr>
    <w:r>
      <w:rPr>
        <w:rFonts w:ascii="Arial" w:hAnsi="Arial" w:cs="Arial"/>
      </w:rPr>
      <w:t>20170508_Draft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Annex </w:t>
    </w:r>
    <w:r w:rsidR="00B47001">
      <w:rPr>
        <w:rFonts w:ascii="Arial" w:hAnsi="Arial" w:cs="Arial"/>
      </w:rPr>
      <w:t>H</w:t>
    </w:r>
    <w:r w:rsidR="00541041">
      <w:rPr>
        <w:rFonts w:ascii="Arial" w:hAnsi="Arial" w:cs="Arial"/>
      </w:rPr>
      <w:t>, DEFFORM 47</w:t>
    </w:r>
  </w:p>
  <w:p w14:paraId="1D37451F" w14:textId="77777777" w:rsidR="00541041" w:rsidRPr="00541041" w:rsidRDefault="00541041" w:rsidP="00541041">
    <w:pPr>
      <w:pStyle w:val="Footer"/>
      <w:jc w:val="center"/>
      <w:rPr>
        <w:rFonts w:ascii="Arial" w:hAnsi="Arial" w:cs="Arial"/>
      </w:rPr>
    </w:pPr>
    <w:r w:rsidRPr="001C7001">
      <w:rPr>
        <w:rFonts w:ascii="Arial" w:hAnsi="Arial" w:cs="Arial"/>
      </w:rPr>
      <w:t xml:space="preserve">Page </w:t>
    </w:r>
    <w:r w:rsidRPr="001C7001">
      <w:rPr>
        <w:rFonts w:ascii="Arial" w:hAnsi="Arial" w:cs="Arial"/>
      </w:rPr>
      <w:fldChar w:fldCharType="begin"/>
    </w:r>
    <w:r w:rsidRPr="001C7001">
      <w:rPr>
        <w:rFonts w:ascii="Arial" w:hAnsi="Arial" w:cs="Arial"/>
      </w:rPr>
      <w:instrText xml:space="preserve"> PAGE </w:instrText>
    </w:r>
    <w:r w:rsidRPr="001C7001">
      <w:rPr>
        <w:rFonts w:ascii="Arial" w:hAnsi="Arial" w:cs="Arial"/>
      </w:rPr>
      <w:fldChar w:fldCharType="separate"/>
    </w:r>
    <w:r w:rsidR="00C71532">
      <w:rPr>
        <w:rFonts w:ascii="Arial" w:hAnsi="Arial" w:cs="Arial"/>
        <w:noProof/>
      </w:rPr>
      <w:t>2</w:t>
    </w:r>
    <w:r w:rsidRPr="001C7001">
      <w:rPr>
        <w:rFonts w:ascii="Arial" w:hAnsi="Arial" w:cs="Arial"/>
      </w:rPr>
      <w:fldChar w:fldCharType="end"/>
    </w:r>
    <w:r w:rsidRPr="001C7001">
      <w:rPr>
        <w:rFonts w:ascii="Arial" w:hAnsi="Arial" w:cs="Arial"/>
      </w:rPr>
      <w:t xml:space="preserve"> of </w:t>
    </w:r>
    <w:r w:rsidRPr="001C7001">
      <w:rPr>
        <w:rFonts w:ascii="Arial" w:hAnsi="Arial" w:cs="Arial"/>
      </w:rPr>
      <w:fldChar w:fldCharType="begin"/>
    </w:r>
    <w:r w:rsidRPr="001C7001">
      <w:rPr>
        <w:rFonts w:ascii="Arial" w:hAnsi="Arial" w:cs="Arial"/>
      </w:rPr>
      <w:instrText xml:space="preserve"> SECTIONPAGES  \* Arabic  \* MERGEFORMAT </w:instrText>
    </w:r>
    <w:r w:rsidRPr="001C7001">
      <w:rPr>
        <w:rFonts w:ascii="Arial" w:hAnsi="Arial" w:cs="Arial"/>
      </w:rPr>
      <w:fldChar w:fldCharType="separate"/>
    </w:r>
    <w:r w:rsidR="00C71532">
      <w:rPr>
        <w:rFonts w:ascii="Arial" w:hAnsi="Arial" w:cs="Arial"/>
        <w:noProof/>
      </w:rPr>
      <w:t>4</w:t>
    </w:r>
    <w:r w:rsidRPr="001C7001">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74517" w14:textId="77777777" w:rsidR="00541041" w:rsidRDefault="00541041" w:rsidP="00541041">
      <w:pPr>
        <w:spacing w:after="0" w:line="240" w:lineRule="auto"/>
      </w:pPr>
      <w:r>
        <w:separator/>
      </w:r>
    </w:p>
  </w:footnote>
  <w:footnote w:type="continuationSeparator" w:id="0">
    <w:p w14:paraId="1D374518" w14:textId="77777777" w:rsidR="00541041" w:rsidRDefault="00541041" w:rsidP="00541041">
      <w:pPr>
        <w:spacing w:after="0" w:line="240" w:lineRule="auto"/>
      </w:pPr>
      <w:r>
        <w:continuationSeparator/>
      </w:r>
    </w:p>
  </w:footnote>
  <w:footnote w:id="1">
    <w:p w14:paraId="1D374520" w14:textId="77777777" w:rsidR="00D245EE" w:rsidRPr="0032148D" w:rsidRDefault="00D245EE">
      <w:pPr>
        <w:pStyle w:val="FootnoteText"/>
        <w:rPr>
          <w:rFonts w:ascii="Arial" w:hAnsi="Arial" w:cs="Arial"/>
        </w:rPr>
      </w:pPr>
      <w:r w:rsidRPr="0032148D">
        <w:rPr>
          <w:rStyle w:val="FootnoteReference"/>
          <w:rFonts w:ascii="Arial" w:hAnsi="Arial" w:cs="Arial"/>
        </w:rPr>
        <w:footnoteRef/>
      </w:r>
      <w:r w:rsidRPr="0032148D">
        <w:rPr>
          <w:rFonts w:ascii="Arial" w:hAnsi="Arial" w:cs="Arial"/>
        </w:rPr>
        <w:t xml:space="preserve"> If the item does not have an NSN yet, please state “Yet to be Codified”. It is the responsibility of the Contractor to get each individual item assigned an NSN</w:t>
      </w:r>
    </w:p>
  </w:footnote>
  <w:footnote w:id="2">
    <w:p w14:paraId="1D374521" w14:textId="13860ECB" w:rsidR="00D245EE" w:rsidRPr="0032148D" w:rsidRDefault="00D245EE" w:rsidP="00D245EE">
      <w:pPr>
        <w:pStyle w:val="Footer"/>
        <w:rPr>
          <w:rFonts w:ascii="Arial" w:hAnsi="Arial" w:cs="Arial"/>
        </w:rPr>
      </w:pPr>
      <w:r w:rsidRPr="0032148D">
        <w:rPr>
          <w:rStyle w:val="FootnoteReference"/>
          <w:rFonts w:ascii="Arial" w:hAnsi="Arial" w:cs="Arial"/>
        </w:rPr>
        <w:footnoteRef/>
      </w:r>
      <w:r w:rsidRPr="0032148D">
        <w:rPr>
          <w:rFonts w:ascii="Arial" w:hAnsi="Arial" w:cs="Arial"/>
        </w:rPr>
        <w:t xml:space="preserve"> </w:t>
      </w:r>
      <w:r w:rsidRPr="0032148D">
        <w:rPr>
          <w:rFonts w:ascii="Arial" w:hAnsi="Arial" w:cs="Arial"/>
          <w:sz w:val="20"/>
        </w:rPr>
        <w:t xml:space="preserve">The Authority </w:t>
      </w:r>
      <w:r w:rsidR="006739EB">
        <w:rPr>
          <w:rFonts w:ascii="Arial" w:hAnsi="Arial" w:cs="Arial"/>
          <w:sz w:val="20"/>
        </w:rPr>
        <w:t>reserves</w:t>
      </w:r>
      <w:r w:rsidRPr="0032148D">
        <w:rPr>
          <w:rFonts w:ascii="Arial" w:hAnsi="Arial" w:cs="Arial"/>
          <w:sz w:val="20"/>
        </w:rPr>
        <w:t xml:space="preserve"> </w:t>
      </w:r>
      <w:r w:rsidR="00DC3512">
        <w:rPr>
          <w:rFonts w:ascii="Arial" w:hAnsi="Arial" w:cs="Arial"/>
          <w:sz w:val="20"/>
        </w:rPr>
        <w:t xml:space="preserve">the </w:t>
      </w:r>
      <w:r w:rsidRPr="0032148D">
        <w:rPr>
          <w:rFonts w:ascii="Arial" w:hAnsi="Arial" w:cs="Arial"/>
          <w:sz w:val="20"/>
        </w:rPr>
        <w:t>right to place orders for as many or as few of each consumable as required</w:t>
      </w:r>
      <w:r w:rsidR="00DC3512">
        <w:rPr>
          <w:rFonts w:ascii="Arial" w:hAnsi="Arial" w:cs="Arial"/>
          <w:sz w:val="20"/>
        </w:rPr>
        <w:t xml:space="preserve">, and </w:t>
      </w:r>
      <w:r w:rsidRPr="0032148D">
        <w:rPr>
          <w:rFonts w:ascii="Arial" w:hAnsi="Arial" w:cs="Arial"/>
          <w:sz w:val="20"/>
        </w:rPr>
        <w:t xml:space="preserve">to order consumables from </w:t>
      </w:r>
      <w:r w:rsidR="00DC3512">
        <w:rPr>
          <w:rFonts w:ascii="Arial" w:hAnsi="Arial" w:cs="Arial"/>
          <w:sz w:val="20"/>
        </w:rPr>
        <w:t xml:space="preserve">an alternative supplier. </w:t>
      </w:r>
    </w:p>
    <w:p w14:paraId="1D374522" w14:textId="77777777" w:rsidR="00D245EE" w:rsidRDefault="00D245EE">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7451B" w14:textId="673EEC16" w:rsidR="00541041" w:rsidRPr="00FC6FF3" w:rsidRDefault="00541041" w:rsidP="00541041">
    <w:pPr>
      <w:pStyle w:val="Header"/>
      <w:jc w:val="center"/>
      <w:rPr>
        <w:rFonts w:ascii="Arial" w:hAnsi="Arial" w:cs="Arial"/>
      </w:rPr>
    </w:pPr>
    <w:r w:rsidRPr="00FC6FF3">
      <w:rPr>
        <w:rFonts w:ascii="Arial" w:hAnsi="Arial" w:cs="Arial"/>
      </w:rPr>
      <w:t>OFFICIAL-SENSITIVE</w:t>
    </w:r>
    <w:r w:rsidR="0032148D">
      <w:rPr>
        <w:rFonts w:ascii="Arial" w:hAnsi="Arial" w:cs="Arial"/>
      </w:rPr>
      <w:t xml:space="preserve"> COMMERCIAL</w:t>
    </w:r>
  </w:p>
  <w:p w14:paraId="1D37451C" w14:textId="77777777" w:rsidR="00541041" w:rsidRPr="00FC6FF3" w:rsidRDefault="00541041" w:rsidP="0018080F">
    <w:pPr>
      <w:pStyle w:val="Header"/>
      <w:tabs>
        <w:tab w:val="clear" w:pos="4513"/>
        <w:tab w:val="clear" w:pos="9026"/>
      </w:tabs>
      <w:jc w:val="right"/>
      <w:rPr>
        <w:rFonts w:ascii="Arial" w:hAnsi="Arial" w:cs="Arial"/>
      </w:rPr>
    </w:pPr>
    <w:r w:rsidRPr="00FC6FF3">
      <w:rPr>
        <w:rFonts w:ascii="Arial" w:hAnsi="Arial" w:cs="Arial"/>
      </w:rPr>
      <w:tab/>
    </w:r>
    <w:r w:rsidRPr="00FC6FF3">
      <w:rPr>
        <w:rFonts w:ascii="Arial" w:hAnsi="Arial" w:cs="Arial"/>
      </w:rPr>
      <w:tab/>
    </w:r>
    <w:r w:rsidRPr="00FC6FF3">
      <w:rPr>
        <w:rFonts w:ascii="Arial" w:hAnsi="Arial" w:cs="Arial"/>
      </w:rPr>
      <w:tab/>
      <w:t>Tender No.: SPSCM/01044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1550FB"/>
    <w:multiLevelType w:val="hybridMultilevel"/>
    <w:tmpl w:val="F984C7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A26CF8"/>
    <w:multiLevelType w:val="hybridMultilevel"/>
    <w:tmpl w:val="2AB862D8"/>
    <w:lvl w:ilvl="0" w:tplc="818C4380">
      <w:start w:val="1"/>
      <w:numFmt w:val="decimal"/>
      <w:lvlText w:val="%1."/>
      <w:lvlJc w:val="left"/>
      <w:pPr>
        <w:ind w:left="720" w:hanging="360"/>
      </w:pPr>
      <w:rPr>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8F1"/>
    <w:rsid w:val="00035CFC"/>
    <w:rsid w:val="00057CEA"/>
    <w:rsid w:val="0018080F"/>
    <w:rsid w:val="002723ED"/>
    <w:rsid w:val="00284EB1"/>
    <w:rsid w:val="002D2A42"/>
    <w:rsid w:val="0032148D"/>
    <w:rsid w:val="00346C45"/>
    <w:rsid w:val="00456C63"/>
    <w:rsid w:val="004E4EB9"/>
    <w:rsid w:val="00541041"/>
    <w:rsid w:val="006403AB"/>
    <w:rsid w:val="006739EB"/>
    <w:rsid w:val="007F61BB"/>
    <w:rsid w:val="008740ED"/>
    <w:rsid w:val="00891479"/>
    <w:rsid w:val="008A04C4"/>
    <w:rsid w:val="009553F1"/>
    <w:rsid w:val="00A50B4E"/>
    <w:rsid w:val="00A84703"/>
    <w:rsid w:val="00A938F1"/>
    <w:rsid w:val="00AF4231"/>
    <w:rsid w:val="00B47001"/>
    <w:rsid w:val="00B50949"/>
    <w:rsid w:val="00B709DB"/>
    <w:rsid w:val="00BC125F"/>
    <w:rsid w:val="00BD585C"/>
    <w:rsid w:val="00C4443F"/>
    <w:rsid w:val="00C71532"/>
    <w:rsid w:val="00CF0B73"/>
    <w:rsid w:val="00D05A61"/>
    <w:rsid w:val="00D245EE"/>
    <w:rsid w:val="00D26D03"/>
    <w:rsid w:val="00D533C3"/>
    <w:rsid w:val="00D567A4"/>
    <w:rsid w:val="00D66E7F"/>
    <w:rsid w:val="00DA392A"/>
    <w:rsid w:val="00DB2A0A"/>
    <w:rsid w:val="00DC3512"/>
    <w:rsid w:val="00E537D9"/>
    <w:rsid w:val="00E60E43"/>
    <w:rsid w:val="00E67AF9"/>
    <w:rsid w:val="00E96906"/>
    <w:rsid w:val="00EA6711"/>
    <w:rsid w:val="00FC6F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74447"/>
  <w15:docId w15:val="{0B0DEE6D-A426-4F9E-AD55-BD49AD801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10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1041"/>
  </w:style>
  <w:style w:type="paragraph" w:styleId="Footer">
    <w:name w:val="footer"/>
    <w:basedOn w:val="Normal"/>
    <w:link w:val="FooterChar"/>
    <w:uiPriority w:val="99"/>
    <w:unhideWhenUsed/>
    <w:rsid w:val="005410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1041"/>
  </w:style>
  <w:style w:type="table" w:styleId="TableGrid">
    <w:name w:val="Table Grid"/>
    <w:basedOn w:val="TableNormal"/>
    <w:uiPriority w:val="59"/>
    <w:rsid w:val="00BD58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7CEA"/>
    <w:pPr>
      <w:ind w:left="720"/>
      <w:contextualSpacing/>
    </w:pPr>
  </w:style>
  <w:style w:type="paragraph" w:styleId="FootnoteText">
    <w:name w:val="footnote text"/>
    <w:basedOn w:val="Normal"/>
    <w:link w:val="FootnoteTextChar"/>
    <w:uiPriority w:val="99"/>
    <w:semiHidden/>
    <w:unhideWhenUsed/>
    <w:rsid w:val="00DB2A0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2A0A"/>
    <w:rPr>
      <w:sz w:val="20"/>
      <w:szCs w:val="20"/>
    </w:rPr>
  </w:style>
  <w:style w:type="character" w:styleId="FootnoteReference">
    <w:name w:val="footnote reference"/>
    <w:basedOn w:val="DefaultParagraphFont"/>
    <w:uiPriority w:val="99"/>
    <w:semiHidden/>
    <w:unhideWhenUsed/>
    <w:rsid w:val="00DB2A0A"/>
    <w:rPr>
      <w:vertAlign w:val="superscript"/>
    </w:rPr>
  </w:style>
  <w:style w:type="paragraph" w:styleId="BalloonText">
    <w:name w:val="Balloon Text"/>
    <w:basedOn w:val="Normal"/>
    <w:link w:val="BalloonTextChar"/>
    <w:uiPriority w:val="99"/>
    <w:semiHidden/>
    <w:unhideWhenUsed/>
    <w:rsid w:val="006403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3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FF6B68CC4A321740ACB317787BC38BB0" ma:contentTypeVersion="17" ma:contentTypeDescription="Designed to facilitate the storage of MOD Documents with a '.doc' or '.docx' extension" ma:contentTypeScope="" ma:versionID="3073fde8af9afe2a543c2b13d1d16694">
  <xsd:schema xmlns:xsd="http://www.w3.org/2001/XMLSchema" xmlns:p="http://schemas.microsoft.com/office/2006/metadata/properties" xmlns:ns1="http://schemas.microsoft.com/sharepoint/v3" xmlns:ns2="F5172E80-4E66-4C59-A539-F806617090A0" xmlns:ns3="f5172e80-4e66-4c59-a539-f806617090a0" targetNamespace="http://schemas.microsoft.com/office/2006/metadata/properties" ma:root="true" ma:fieldsID="4761d5fe937dee4590cbe09ec3dda54b" ns1:_="" ns2:_="" ns3:_="">
    <xsd:import namespace="http://schemas.microsoft.com/sharepoint/v3"/>
    <xsd:import namespace="F5172E80-4E66-4C59-A539-F806617090A0"/>
    <xsd:import namespace="f5172e80-4e66-4c59-a539-f806617090a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Document_x0020_Category" minOccurs="0"/>
                <xsd:element ref="ns1:EIRException" minOccurs="0"/>
                <xsd:element ref="ns3:Contract_x0020_Reference"/>
                <xsd:element ref="ns3:WIP_x0020_or_x0020_REC"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3"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4"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5"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6"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7"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8"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9"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0"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DEFENCE EQUIPMENT AND SUPPOR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IDGES AND BRIDGING EQUIPMENT"/>
                        <xsd:enumeration value="BUSINESS LEGISLATION"/>
                        <xsd:enumeration value="COMMERCIAL GUIDANCE"/>
                        <xsd:enumeration value="COMMERCIAL MANAGEMENT"/>
                        <xsd:enumeration value="CONTRACT MANAGEMENT"/>
                        <xsd:enumeration value="CONTRACTING POLICY"/>
                        <xsd:enumeration value="CONTRACTS"/>
                        <xsd:enumeration value="DEFENCE EQUIPMENT AND SUPPORT"/>
                        <xsd:enumeration value="DEFENCE EQUIPMENT AND SUPPORT TLB"/>
                        <xsd:enumeration value="DEFENCE POLICY AND STRATEGIC PLANNING"/>
                        <xsd:enumeration value="DEFENCE SUPPORT SOLUTION FRAMEWORK"/>
                        <xsd:enumeration value="INTEGRATED SOLDIER SYSTEMS"/>
                        <xsd:enumeration value="MINE DETECTION EQUIPMENT AND SYSTEMS"/>
                        <xsd:enumeration value="MINE WARFARE AND EXPLOSIVE ORDNANCE DISPOSAL"/>
                        <xsd:enumeration value="PLATFORMS AND VEHICLES"/>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pecial Projects SCR IP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guidance"/>
                        <xsd:enumeration value="Commercial management"/>
                        <xsd:enumeration value="Commercial publications"/>
                        <xsd:enumeration value="DEODS"/>
                        <xsd:enumeration value="Director Joint Support Chain"/>
                        <xsd:enumeration value="Dstl"/>
                        <xsd:enumeration value="ECM equipment"/>
                        <xsd:enumeration value="EOD"/>
                        <xsd:enumeration value="eProcurement"/>
                        <xsd:enumeration value="Force protection"/>
                        <xsd:enumeration value="Framework agreement for technical support"/>
                        <xsd:enumeration value="HQLF"/>
                        <xsd:enumeration value="Intelligence surveillance target acquisition and reconnaissance"/>
                        <xsd:enumeration value="Internal communications"/>
                        <xsd:enumeration value="ISTAR"/>
                        <xsd:enumeration value="Project management"/>
                        <xsd:enumeration value="Purchase to Payment"/>
                        <xsd:enumeration value="Special Projects CISR IPT"/>
                        <xsd:enumeration value="Special Projects SCR IPT"/>
                        <xsd:enumeration value="Special Projects Search and Countermeasures Delivery Team"/>
                        <xsd:enumeration value="Standardisation process"/>
                        <xsd:enumeration value="Support Solutions Envelope"/>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002"/>
                        <xsd:enumeration value="12"/>
                        <xsd:enumeration value="13"/>
                        <xsd:enumeration value="1314"/>
                        <xsd:enumeration value="20120701-SPSCM00843_MasterContract_Amt2-U"/>
                        <xsd:enumeration value="20120801-SPSCM00824-MasterCtt-PC"/>
                        <xsd:enumeration value="20121030-SPSCM00848_Master"/>
                        <xsd:enumeration value="20121217-SPSCM00845_Master Contract-U"/>
                        <xsd:enumeration value="2013"/>
                        <xsd:enumeration value="20130107-SPSCM00897_PSTF_v1"/>
                        <xsd:enumeration value="20130208-SPSCM00724-Master-PC"/>
                        <xsd:enumeration value="20130208-SPSCM00845_Amt1-R"/>
                        <xsd:enumeration value="20130319 spscm00521 amdt 35"/>
                        <xsd:enumeration value="20130404-SPSCM00852_Amt1Letter"/>
                        <xsd:enumeration value="20130430 DSTL TASKING FORM 2013"/>
                        <xsd:enumeration value="20130502-SPSCM00842_MasterContract-R"/>
                        <xsd:enumeration value="20130513 spscm00521 amdt 36"/>
                        <xsd:enumeration value="20130702 SPSCM00521 AMDT 37"/>
                        <xsd:enumeration value="20130704-SPSCM00792_AnnexD_Amt6"/>
                        <xsd:enumeration value="20130705-SPSCM00848_RollingMinute"/>
                        <xsd:enumeration value="20130711-SPSCM00766_TaskNo2_Request for Quotation"/>
                        <xsd:enumeration value="20131001-SPSCM00611-RFQ_Op_M-PC"/>
                        <xsd:enumeration value="20131010-SPSCM_00877_ChillaDSTL_PSTF_V1"/>
                        <xsd:enumeration value="20131010-SPSCM00852_Minute2_Amt1-R"/>
                        <xsd:enumeration value="20131022-SPSCM00861_QinetiqBufferClampTrial"/>
                        <xsd:enumeration value="20131023-SPSCM00861_Minute1_OfferContract"/>
                        <xsd:enumeration value="20131023-SPSCM00889_AnnexA_SoW-PC"/>
                        <xsd:enumeration value="20131028-SPSCM00611_Minute2_Amt25"/>
                        <xsd:enumeration value="20131029-SPSCM00792_Minutes_Amt9and10"/>
                        <xsd:enumeration value="20131030-SPSCM00777_Minute1_Amt3-R"/>
                        <xsd:enumeration value="20131030-SPSCM00777_Minute2_Amt4"/>
                        <xsd:enumeration value="20131114-SPSCM00885_QinetiqTaskingOffer-PC"/>
                        <xsd:enumeration value="20131115-SPSCM00885_OfferofContract_Minute-PC"/>
                        <xsd:enumeration value="20131121-SPSCM00611_Formal_Amt25-PC"/>
                        <xsd:enumeration value="20131122-SPSCM00792_Master"/>
                        <xsd:enumeration value="20131127-SPSCM00724_XRay_RFQAdditionalItems-PC"/>
                        <xsd:enumeration value="20131128-SPSCM00824-Amdt-1_v1"/>
                        <xsd:enumeration value="20131129-SPSCM00724_OfferofAmendment12-PC"/>
                        <xsd:enumeration value="20131202-SPSCM00724_Minute1_Amt12-PC"/>
                        <xsd:enumeration value="20131202-SPSCM00878_ECS Paperwork"/>
                        <xsd:enumeration value="20131205-SPSCM00824_Minute5_Amt1-R"/>
                        <xsd:enumeration value="20131212-SPSCM00895_SAWBILLConceptPhase_OfferLetter"/>
                        <xsd:enumeration value="20131212-SPSCM00896_RFQ_MaritimeAssessment"/>
                        <xsd:enumeration value="20131216-SPSCM00896_RFQ_MaritimeAssessment"/>
                        <xsd:enumeration value="20131220-SPSCM00898_PSTFIssue1_RFQ"/>
                        <xsd:enumeration value="20131220-SPSCM00898_RFQ_P_InfraSearchEquip_PSTF_Iss1"/>
                        <xsd:enumeration value="20131225-SPSCM00895_SAWBILLPSTFIss1-R"/>
                        <xsd:enumeration value="20140108-SPSCM00897_FutureDetectConceptStudy_OfferLetter"/>
                        <xsd:enumeration value="20140108-SPSCM00897_Minute1_OfferofContract-R"/>
                        <xsd:enumeration value="20140109-SPSCM00845_Minute2_Amt1-R"/>
                        <xsd:enumeration value="20140114-SPSCM00843_RFQ-PC"/>
                        <xsd:enumeration value="20140114-SPSCM00852_MALA_RFQ"/>
                        <xsd:enumeration value="20140114-SPSCM00852_MALA_RFQ-U"/>
                        <xsd:enumeration value="20140115-SPSCM00843_Minute5_Amt3-R"/>
                        <xsd:enumeration value="20140123-SPSCM00848_OfferAmdt2"/>
                        <xsd:enumeration value="20140124-SPSCM_00903_AcousticPhase3PSTF-R"/>
                        <xsd:enumeration value="20140124-SPSCM00903_AcousticPhase3_OfferLetter"/>
                        <xsd:enumeration value="20140128-SPSCM00767_RWM_RFQ-U"/>
                        <xsd:enumeration value="20140206-SPSCM00843_Minute6_Amt4-R"/>
                        <xsd:enumeration value="20140212-SPSCM_00898_P_DOCOF_Task_2_Approved-R"/>
                        <xsd:enumeration value="20140212-SPSCM00898_Minute1_Offer-R"/>
                        <xsd:enumeration value="20140212-SPSCM00898_P_Enabling Contract_OfferLetter"/>
                        <xsd:enumeration value="20140213-SPSCM_00898_P_DOCOF_Task_1_Approved-R"/>
                        <xsd:enumeration value="20140213-SPSCM00896_MaritimeAssessment_OfferLetter"/>
                        <xsd:enumeration value="20140213-SPSCM00896_PSTF_CBH_V1"/>
                        <xsd:enumeration value="20140214-SPSCM00896_Minute1_Offer-R"/>
                        <xsd:enumeration value="20140221-spscm_00906_RFQ-QQ"/>
                        <xsd:enumeration value="20140224-SPSCM00834-Amdt 5 Minute"/>
                        <xsd:enumeration value="20140224-SPSCM00834-Amdt5"/>
                        <xsd:enumeration value="20140317-SPSCM00843_Minute7_Amt5"/>
                        <xsd:enumeration value="20140620-SPSCM00916_TrainingandReachbackSupport_OfferLetter"/>
                        <xsd:enumeration value="2b"/>
                        <xsd:enumeration value="50075"/>
                        <xsd:enumeration value="50086"/>
                        <xsd:enumeration value="57a"/>
                        <xsd:enumeration value="680"/>
                        <xsd:enumeration value="ABP"/>
                        <xsd:enumeration value="ACE"/>
                        <xsd:enumeration value="Additional DANCHIRO Safety case work"/>
                        <xsd:enumeration value="additional units"/>
                        <xsd:enumeration value="Agenda"/>
                        <xsd:enumeration value="Agendapstf"/>
                        <xsd:enumeration value="Amdt"/>
                        <xsd:enumeration value="Amdt 10"/>
                        <xsd:enumeration value="Amdt 11"/>
                        <xsd:enumeration value="Amdt 4"/>
                        <xsd:enumeration value="Amdt 5"/>
                        <xsd:enumeration value="Amdt 7"/>
                        <xsd:enumeration value="Amdt 8"/>
                        <xsd:enumeration value="Amdt1"/>
                        <xsd:enumeration value="Amdt34"/>
                        <xsd:enumeration value="amendment"/>
                        <xsd:enumeration value="Amendment 1"/>
                        <xsd:enumeration value="Amendment 19"/>
                        <xsd:enumeration value="Amendment 2"/>
                        <xsd:enumeration value="Amendment 20"/>
                        <xsd:enumeration value="Amendment 21"/>
                        <xsd:enumeration value="Amendment 23"/>
                        <xsd:enumeration value="Amendment 25"/>
                        <xsd:enumeration value="AMENDMENT 3"/>
                        <xsd:enumeration value="Amendment 4"/>
                        <xsd:enumeration value="Amendment 6"/>
                        <xsd:enumeration value="Amendment 7"/>
                        <xsd:enumeration value="Amendment No 5"/>
                        <xsd:enumeration value="Amendment one"/>
                        <xsd:enumeration value="Amendment26"/>
                        <xsd:enumeration value="AMT 1"/>
                        <xsd:enumeration value="Amt 18 Repairs"/>
                        <xsd:enumeration value="AMT 22"/>
                        <xsd:enumeration value="AMT 24"/>
                        <xsd:enumeration value="AMT 32v2"/>
                        <xsd:enumeration value="Amt 4 Trials Support"/>
                        <xsd:enumeration value="AMT 6"/>
                        <xsd:enumeration value="Andover"/>
                        <xsd:enumeration value="Annec_C-Menu_Prices-Cutter2"/>
                        <xsd:enumeration value="Annex"/>
                        <xsd:enumeration value="ANNEX B"/>
                        <xsd:enumeration value="Annex C - Tasking Procedure"/>
                        <xsd:enumeration value="Annex E"/>
                        <xsd:enumeration value="ANNEX F"/>
                        <xsd:enumeration value="ANNEX K"/>
                        <xsd:enumeration value="Annex_B_DEF-522 - Portable Digital Radiograph Inspection System"/>
                        <xsd:enumeration value="Annex_B_DEF-522-Cutter2"/>
                        <xsd:enumeration value="Annex_C-Menu_Price-Cutter2"/>
                        <xsd:enumeration value="Annex_D_Ordering - Portable Digital Radiograph Inspection System"/>
                        <xsd:enumeration value="Annex_D_Ordering_Form-Cutter2"/>
                        <xsd:enumeration value="Annex_F_GFA-Cutter2"/>
                        <xsd:enumeration value="Annex-B-DF522"/>
                        <xsd:enumeration value="Annex-D"/>
                        <xsd:enumeration value="Annex-E-DF522-Cutter2"/>
                        <xsd:enumeration value="Annex-F-Rates"/>
                        <xsd:enumeration value="Annex-G-EofI"/>
                        <xsd:enumeration value="AnnexP"/>
                        <xsd:enumeration value="Antenna Devlopment"/>
                        <xsd:enumeration value="Approval"/>
                        <xsd:enumeration value="April"/>
                        <xsd:enumeration value="ARIC"/>
                        <xsd:enumeration value="assessment"/>
                        <xsd:enumeration value="Assurance"/>
                        <xsd:enumeration value="Award Decision"/>
                        <xsd:enumeration value="AWE"/>
                        <xsd:enumeration value="BAE"/>
                        <xsd:enumeration value="Bags"/>
                        <xsd:enumeration value="BARKER"/>
                        <xsd:enumeration value="BDCS"/>
                        <xsd:enumeration value="BDCSFinanceQuoteTech Refresh"/>
                        <xsd:enumeration value="BDCSQuoteTech Refresh"/>
                        <xsd:enumeration value="BEE"/>
                        <xsd:enumeration value="BER"/>
                        <xsd:enumeration value="CCTV"/>
                        <xsd:enumeration value="CDR"/>
                        <xsd:enumeration value="CEL"/>
                        <xsd:enumeration value="CERAMIC"/>
                        <xsd:enumeration value="CERTIFICATION"/>
                        <xsd:enumeration value="Change"/>
                        <xsd:enumeration value="Change of Description"/>
                        <xsd:enumeration value="CHEQUE"/>
                        <xsd:enumeration value="CHEQUE AMDT 9"/>
                        <xsd:enumeration value="CHILLA"/>
                        <xsd:enumeration value="CISR1"/>
                        <xsd:enumeration value="CISR2"/>
                        <xsd:enumeration value="CISR3"/>
                        <xsd:enumeration value="Clarifiation quetions KEYNOTE"/>
                        <xsd:enumeration value="Clarification"/>
                        <xsd:enumeration value="Clarification Question"/>
                        <xsd:enumeration value="Clarification questions"/>
                        <xsd:enumeration value="Clarification questions TNA"/>
                        <xsd:enumeration value="CLOCKSTOPPER TASK FORM"/>
                        <xsd:enumeration value="COCA"/>
                        <xsd:enumeration value="Commercial"/>
                        <xsd:enumeration value="Commercial assessment"/>
                        <xsd:enumeration value="Commercial assurance"/>
                        <xsd:enumeration value="Commercial Information"/>
                        <xsd:enumeration value="Commercial Working Group"/>
                        <xsd:enumeration value="commercialCULPRITDSTLPSTFSPSCM"/>
                        <xsd:enumeration value="CommercialENCLAVEPSTFStatement of Work"/>
                        <xsd:enumeration value="Company Status"/>
                        <xsd:enumeration value="Compliance"/>
                        <xsd:enumeration value="Compliance Matrix"/>
                        <xsd:enumeration value="CONDO Forms"/>
                        <xsd:enumeration value="Contract"/>
                        <xsd:enumeration value="Contract Data Requirement"/>
                        <xsd:enumeration value="Contract Database"/>
                        <xsd:enumeration value="Contract Offer Letter - Sppecialist Antennae &amp; Vehicle Installation kit"/>
                        <xsd:enumeration value="Contract SPSCM/00722_Minute_Amt3"/>
                        <xsd:enumeration value="CONTRACT SPSCM00766"/>
                        <xsd:enumeration value="Contract_Annex_B_DEF-522"/>
                        <xsd:enumeration value="Contract_Annex_D_Option_Price"/>
                        <xsd:enumeration value="Contract_Annex_E_Approved Tasks"/>
                        <xsd:enumeration value="Contract_Contents-In-Service Support"/>
                        <xsd:enumeration value="Contract_Contents-Portable Digital Radiograph Inspection System"/>
                        <xsd:enumeration value="Contract_Schedule_of_Requirements-Cutter2"/>
                        <xsd:enumeration value="Contract-Content-Cutter2"/>
                        <xsd:enumeration value="Contractor's Comments"/>
                        <xsd:enumeration value="Contracts"/>
                        <xsd:enumeration value="Contracts_Terms_&amp;_Conditions"/>
                        <xsd:enumeration value="COSH"/>
                        <xsd:enumeration value="Cost"/>
                        <xsd:enumeration value="Course"/>
                        <xsd:enumeration value="Crepon"/>
                        <xsd:enumeration value="CULPRIT"/>
                        <xsd:enumeration value="CUTLASS"/>
                        <xsd:enumeration value="CUTLASS GFE"/>
                        <xsd:enumeration value="Cutlass Intergration"/>
                        <xsd:enumeration value="CUTLASS PDS"/>
                        <xsd:enumeration value="Cutter2"/>
                        <xsd:enumeration value="Cutters"/>
                        <xsd:enumeration value="D111"/>
                        <xsd:enumeration value="D57"/>
                        <xsd:enumeration value="DANCHIRO"/>
                        <xsd:enumeration value="DANCHIRO Phase 2"/>
                        <xsd:enumeration value="DANCHIRO TNA tender assessment"/>
                        <xsd:enumeration value="DEBRIEF"/>
                        <xsd:enumeration value="Decision Letter"/>
                        <xsd:enumeration value="DECS"/>
                        <xsd:enumeration value="Defcon 522a"/>
                        <xsd:enumeration value="DEFFORM"/>
                        <xsd:enumeration value="DEFFORM 10"/>
                        <xsd:enumeration value="Defform 10B"/>
                        <xsd:enumeration value="Defform 10b for amdt 35"/>
                        <xsd:enumeration value="Defform 111"/>
                        <xsd:enumeration value="DEFFORM 111 - In-Service Support"/>
                        <xsd:enumeration value="DEFFORM 111 - Portable Digital Radiograph Inspection System"/>
                        <xsd:enumeration value="Defform 133"/>
                        <xsd:enumeration value="DEFFORM 47SC - Sub-Contracts in the Supply Network"/>
                        <xsd:enumeration value="Defform 47ST-ITT-Humidor"/>
                        <xsd:enumeration value="Defform_47ST-Cutter2"/>
                        <xsd:enumeration value="DEFFORM_57a"/>
                        <xsd:enumeration value="DefSy Exemption"/>
                        <xsd:enumeration value="Deliverables"/>
                        <xsd:enumeration value="Demand"/>
                        <xsd:enumeration value="Demand-Form"/>
                        <xsd:enumeration value="DEODS"/>
                        <xsd:enumeration value="DePS"/>
                        <xsd:enumeration value="Designation"/>
                        <xsd:enumeration value="DET1N"/>
                        <xsd:enumeration value="Detica"/>
                        <xsd:enumeration value="DF10-Acceptance"/>
                        <xsd:enumeration value="DF10-Cutter2"/>
                        <xsd:enumeration value="DF111-Addresses-Cutter2"/>
                        <xsd:enumeration value="DF57a"/>
                        <xsd:enumeration value="DF76-Contingent_Liability"/>
                        <xsd:enumeration value="Dimensions"/>
                        <xsd:enumeration value="DIMERAN"/>
                        <xsd:enumeration value="dippin quarterly report"/>
                        <xsd:enumeration value="dippin quarterly reportDSTL PSTF 1314floggerkelvin"/>
                        <xsd:enumeration value="Disruptors_&amp;_Ammunition"/>
                        <xsd:enumeration value="DNA Reagent"/>
                        <xsd:enumeration value="DNA Training and Support"/>
                        <xsd:enumeration value="DOSG Approval"/>
                        <xsd:enumeration value="DOSG Test Plan"/>
                        <xsd:enumeration value="Draft"/>
                        <xsd:enumeration value="Drop Bag Integration"/>
                        <xsd:enumeration value="dsg"/>
                        <xsd:enumeration value="Dstl"/>
                        <xsd:enumeration value="DSTL IPP"/>
                        <xsd:enumeration value="DSTL PSTF"/>
                        <xsd:enumeration value="DSTL PSTF 1314"/>
                        <xsd:enumeration value="DSTL PSTF 1314goldie"/>
                        <xsd:enumeration value="DSTL PSTF 1314KELVIN FLOGGER PROGRESS REPORT"/>
                        <xsd:enumeration value="DSTL PSTF CAP GROUP 2"/>
                        <xsd:enumeration value="DSTL Task FOXHUNT"/>
                        <xsd:enumeration value="dtsl"/>
                        <xsd:enumeration value="ECM equipment"/>
                        <xsd:enumeration value="ECS-Contract"/>
                        <xsd:enumeration value="Email correspondence"/>
                        <xsd:enumeration value="e-mail-SDS-response-to-draft-contract"/>
                        <xsd:enumeration value="ENCLAVE"/>
                        <xsd:enumeration value="enclave contract"/>
                        <xsd:enumeration value="End User Statement"/>
                        <xsd:enumeration value="EOD"/>
                        <xsd:enumeration value="EofI"/>
                        <xsd:enumeration value="EOI"/>
                        <xsd:enumeration value="Equality Of Information - Portable Digital Radiograph Inspection System"/>
                        <xsd:enumeration value="Equipment-List"/>
                        <xsd:enumeration value="Error"/>
                        <xsd:enumeration value="ESS"/>
                        <xsd:enumeration value="ESTC"/>
                        <xsd:enumeration value="ESTC CLASSIFICATION"/>
                        <xsd:enumeration value="Exemption"/>
                        <xsd:enumeration value="Exemption Template"/>
                        <xsd:enumeration value="EXPEN"/>
                        <xsd:enumeration value="Expresion-of-Interest"/>
                        <xsd:enumeration value="Extension-of-accept-period"/>
                        <xsd:enumeration value="F Technique"/>
                        <xsd:enumeration value="F Technique stage 2"/>
                        <xsd:enumeration value="FATS"/>
                        <xsd:enumeration value="FATS 4"/>
                        <xsd:enumeration value="FATS Tasking Form"/>
                        <xsd:enumeration value="FATS4"/>
                        <xsd:enumeration value="February 12 update"/>
                        <xsd:enumeration value="FILAR"/>
                        <xsd:enumeration value="FILAR TASKING"/>
                        <xsd:enumeration value="file minute"/>
                        <xsd:enumeration value="FILE MINUTES"/>
                        <xsd:enumeration value="File note"/>
                        <xsd:enumeration value="Finance"/>
                        <xsd:enumeration value="Finanical Status"/>
                        <xsd:enumeration value="FIORITE"/>
                        <xsd:enumeration value="FIRESET"/>
                        <xsd:enumeration value="Firm Price Confirmation"/>
                        <xsd:enumeration value="FIT"/>
                        <xsd:enumeration value="flogger"/>
                        <xsd:enumeration value="FLOGGER PROGRESS REPORT"/>
                        <xsd:enumeration value="FORMAL"/>
                        <xsd:enumeration value="FOXHUNT"/>
                        <xsd:enumeration value="FOXHUNT-DSTL Support"/>
                        <xsd:enumeration value="FTS4_SPSCM_929"/>
                        <xsd:enumeration value="Future Sales"/>
                        <xsd:enumeration value="Galoot"/>
                        <xsd:enumeration value="GALOOT ISS Amendment"/>
                        <xsd:enumeration value="Gas  Monitors"/>
                        <xsd:enumeration value="Gasket Intergration"/>
                        <xsd:enumeration value="GASLIGHT"/>
                        <xsd:enumeration value="GENERIC LAPTOP REPAIRS"/>
                        <xsd:enumeration value="GFA List"/>
                        <xsd:enumeration value="GFE"/>
                        <xsd:enumeration value="GFx"/>
                        <xsd:enumeration value="GLMP"/>
                        <xsd:enumeration value="GLMP COMMERCIAL"/>
                        <xsd:enumeration value="GLMP MILDEF cost"/>
                        <xsd:enumeration value="goldie"/>
                        <xsd:enumeration value="goldiepstf"/>
                        <xsd:enumeration value="GPC"/>
                        <xsd:enumeration value="HARP"/>
                        <xsd:enumeration value="HARTBERRY"/>
                        <xsd:enumeration value="Hasten"/>
                        <xsd:enumeration value="Hastner"/>
                        <xsd:enumeration value="HESE"/>
                        <xsd:enumeration value="HESE Gas Monitors File Minute"/>
                        <xsd:enumeration value="Hitek"/>
                        <xsd:enumeration value="HQLF"/>
                        <xsd:enumeration value="Humidor"/>
                        <xsd:enumeration value="IDW"/>
                        <xsd:enumeration value="In Service Support"/>
                        <xsd:enumeration value="In Service WG"/>
                        <xsd:enumeration value="Industry Day"/>
                        <xsd:enumeration value="Industry Day Questions"/>
                        <xsd:enumeration value="Invoices"/>
                        <xsd:enumeration value="IPR"/>
                        <xsd:enumeration value="ISS"/>
                        <xsd:enumeration value="ISS Amendment"/>
                        <xsd:enumeration value="ISS ITT HESE"/>
                        <xsd:enumeration value="ISS ITT HESE TENDER RETURN"/>
                        <xsd:enumeration value="ITAR"/>
                        <xsd:enumeration value="ITT"/>
                        <xsd:enumeration value="ITT Clarification - Comments"/>
                        <xsd:enumeration value="ITT Covering Letter"/>
                        <xsd:enumeration value="ITT Covering letter and letter of good standing"/>
                        <xsd:enumeration value="ITT Defform 47ST In-Service Support"/>
                        <xsd:enumeration value="ITT_Covering_Letter_Cutter2"/>
                        <xsd:enumeration value="ITT_SNITS_Cutter2"/>
                        <xsd:enumeration value="ITT_SNITs-Hunidor"/>
                        <xsd:enumeration value="ITT_SOR-Protable Digital Radiograph Inspection System"/>
                        <xsd:enumeration value="JAMBOS"/>
                        <xsd:enumeration value="kelvin"/>
                        <xsd:enumeration value="KELVIN FLOGGER PROGRESS REPORT"/>
                        <xsd:enumeration value="KEYNOTE"/>
                        <xsd:enumeration value="Kit"/>
                        <xsd:enumeration value="Label"/>
                        <xsd:enumeration value="Late Delivery letter"/>
                        <xsd:enumeration value="LCD3.3"/>
                        <xsd:enumeration value="Letter"/>
                        <xsd:enumeration value="Letter Regarding Good Standing"/>
                        <xsd:enumeration value="Liability"/>
                        <xsd:enumeration value="List of iTems"/>
                        <xsd:enumeration value="LofL task"/>
                        <xsd:enumeration value="LTPA"/>
                        <xsd:enumeration value="LWSK"/>
                        <xsd:enumeration value="M*"/>
                        <xsd:enumeration value="manual update"/>
                        <xsd:enumeration value="Maritime"/>
                        <xsd:enumeration value="Master"/>
                        <xsd:enumeration value="Master Contract"/>
                        <xsd:enumeration value="Master Contract - Contents"/>
                        <xsd:enumeration value="Master Contract - DEF315"/>
                        <xsd:enumeration value="Master Contract - DF111"/>
                        <xsd:enumeration value="Master Contract - EOI"/>
                        <xsd:enumeration value="Master Contract - GFA"/>
                        <xsd:enumeration value="Master Contract - Ordering"/>
                        <xsd:enumeration value="Master Contract - SOR"/>
                        <xsd:enumeration value="Master Contract - Spares"/>
                        <xsd:enumeration value="Master Contract - Terms"/>
                        <xsd:enumeration value="Master Contract 522"/>
                        <xsd:enumeration value="Master Contract SOW"/>
                        <xsd:enumeration value="Meeting"/>
                        <xsd:enumeration value="Menu-Price-Annex-C"/>
                        <xsd:enumeration value="Merger"/>
                        <xsd:enumeration value="MGBC"/>
                        <xsd:enumeration value="MIKADO"/>
                        <xsd:enumeration value="Milestone"/>
                        <xsd:enumeration value="Minute"/>
                        <xsd:enumeration value="minutes"/>
                        <xsd:enumeration value="Minutes WG MEETING"/>
                        <xsd:enumeration value="Monogram"/>
                        <xsd:enumeration value="Msg"/>
                        <xsd:enumeration value="Nail Shooter"/>
                        <xsd:enumeration value="Nail Shooters"/>
                        <xsd:enumeration value="Obsolescence"/>
                        <xsd:enumeration value="Offer Cover Letter"/>
                        <xsd:enumeration value="Offer Letter"/>
                        <xsd:enumeration value="Offer_of_Contract_Letter"/>
                        <xsd:enumeration value="Offer_of_Contract_Letter-Cutter2"/>
                        <xsd:enumeration value="Offer-of-Contract"/>
                        <xsd:enumeration value="Orchid &amp; Ratch"/>
                        <xsd:enumeration value="orchid and ratch"/>
                        <xsd:enumeration value="P*"/>
                        <xsd:enumeration value="P2P"/>
                        <xsd:enumeration value="P2P-Exemption-Humidor"/>
                        <xsd:enumeration value="Packaging"/>
                        <xsd:enumeration value="PART 1"/>
                        <xsd:enumeration value="part payment of line item 41 ASTRAL F-Technique"/>
                        <xsd:enumeration value="Payment"/>
                        <xsd:enumeration value="PDS"/>
                        <xsd:enumeration value="PDS Task"/>
                        <xsd:enumeration value="Phase 2 Final Assessment"/>
                        <xsd:enumeration value="PIOVRA"/>
                        <xsd:enumeration value="PIOVRA ISS"/>
                        <xsd:enumeration value="Plasma_Chamber"/>
                        <xsd:enumeration value="Policy"/>
                        <xsd:enumeration value="POMPADOUR"/>
                        <xsd:enumeration value="Portable Digital Radiograph Inspection System"/>
                        <xsd:enumeration value="Post Costing"/>
                        <xsd:enumeration value="PPM"/>
                        <xsd:enumeration value="price"/>
                        <xsd:enumeration value="Price analysis"/>
                        <xsd:enumeration value="pricepricing supportTENDER"/>
                        <xsd:enumeration value="Pricing"/>
                        <xsd:enumeration value="pricing support"/>
                        <xsd:enumeration value="PricingPRICING SUPPORTTENDER"/>
                        <xsd:enumeration value="Proc Strat"/>
                        <xsd:enumeration value="Proc-Strat-Procurement-Strategy-Humidor"/>
                        <xsd:enumeration value="Procurement"/>
                        <xsd:enumeration value="procurement strategy"/>
                        <xsd:enumeration value="Product"/>
                        <xsd:enumeration value="Proposal"/>
                        <xsd:enumeration value="Proposal quotation"/>
                        <xsd:enumeration value="PSTF"/>
                        <xsd:enumeration value="QinetiQ"/>
                        <xsd:enumeration value="QinetiqTaskingOffer"/>
                        <xsd:enumeration value="QUARREL(T)"/>
                        <xsd:enumeration value="Quicksilver"/>
                        <xsd:enumeration value="Quicksilver master"/>
                        <xsd:enumeration value="Quotation"/>
                        <xsd:enumeration value="Quote"/>
                        <xsd:enumeration value="QWB"/>
                        <xsd:enumeration value="RADHAZ"/>
                        <xsd:enumeration value="RECKLA"/>
                        <xsd:enumeration value="Rejection"/>
                        <xsd:enumeration value="Release of Information"/>
                        <xsd:enumeration value="REMIX"/>
                        <xsd:enumeration value="REMIX DEFFORM 177"/>
                        <xsd:enumeration value="Removal"/>
                        <xsd:enumeration value="Remove"/>
                        <xsd:enumeration value="REPAIR LOG"/>
                        <xsd:enumeration value="Repairs"/>
                        <xsd:enumeration value="Request for Quotation"/>
                        <xsd:enumeration value="Requirement"/>
                        <xsd:enumeration value="RESCIND"/>
                        <xsd:enumeration value="Rescind  amendment No 3"/>
                        <xsd:enumeration value="RESCIND Amendment 4"/>
                        <xsd:enumeration value="Rescind amendment No 3v4"/>
                        <xsd:enumeration value="Rescind amendment No 6"/>
                        <xsd:enumeration value="revalidation of quote"/>
                        <xsd:enumeration value="RF"/>
                        <xsd:enumeration value="RFQ"/>
                        <xsd:enumeration value="RFQ ATHEROS"/>
                        <xsd:enumeration value="RFQ F Technique"/>
                        <xsd:enumeration value="RFQ palletise items"/>
                        <xsd:enumeration value="Risk"/>
                        <xsd:enumeration value="Risk Register"/>
                        <xsd:enumeration value="ROM"/>
                        <xsd:enumeration value="ROTS guidance"/>
                        <xsd:enumeration value="RQF"/>
                        <xsd:enumeration value="RQM"/>
                        <xsd:enumeration value="RWM"/>
                        <xsd:enumeration value="S9"/>
                        <xsd:enumeration value="Safety"/>
                        <xsd:enumeration value="Safety-Harness"/>
                        <xsd:enumeration value="SAL"/>
                        <xsd:enumeration value="SC"/>
                        <xsd:enumeration value="SCANNA"/>
                        <xsd:enumeration value="Schedule of Requirement - In-Service Support"/>
                        <xsd:enumeration value="Scoping Study"/>
                        <xsd:enumeration value="Search"/>
                        <xsd:enumeration value="SECR"/>
                        <xsd:enumeration value="Security"/>
                        <xsd:enumeration value="Security Aspects Letter"/>
                        <xsd:enumeration value="SERVICE DEFINITION AGREEMENT"/>
                        <xsd:enumeration value="Service Level Agreement"/>
                        <xsd:enumeration value="Shielding"/>
                        <xsd:enumeration value="Small Form Factor Toolkit"/>
                        <xsd:enumeration value="SNITs"/>
                        <xsd:enumeration value="SNITS for In-Service Support"/>
                        <xsd:enumeration value="SoW"/>
                        <xsd:enumeration value="SOW SPSCM_00901"/>
                        <xsd:enumeration value="Spares"/>
                        <xsd:enumeration value="Spares Order"/>
                        <xsd:enumeration value="Specialist Antennae and Vehicle Installation Kit"/>
                        <xsd:enumeration value="SPP22330- AMT32"/>
                        <xsd:enumeration value="SPSCM"/>
                        <xsd:enumeration value="SPSCM DT"/>
                        <xsd:enumeration value="SPSCM/00629"/>
                        <xsd:enumeration value="SPSCM/00824"/>
                        <xsd:enumeration value="SPSCM/00834"/>
                        <xsd:enumeration value="SPSCM/00856 Amt no4"/>
                        <xsd:enumeration value="SPSCM/00865"/>
                        <xsd:enumeration value="SPSCM/00874"/>
                        <xsd:enumeration value="SPSCM/00890"/>
                        <xsd:enumeration value="SPSCM/00902"/>
                        <xsd:enumeration value="SPSCM/00906"/>
                        <xsd:enumeration value="SPSCM/00928"/>
                        <xsd:enumeration value="SPSCM/00932"/>
                        <xsd:enumeration value="SPSCM/00940"/>
                        <xsd:enumeration value="SPSCM/50086"/>
                        <xsd:enumeration value="SPSCM_00759 Amdt"/>
                        <xsd:enumeration value="SPSCM_00898_P_InfraSearchEquipEnablingContract_PSTFV2-R"/>
                        <xsd:enumeration value="spscm_00906"/>
                        <xsd:enumeration value="SPSCM_04_0415"/>
                        <xsd:enumeration value="SPSCM00521"/>
                        <xsd:enumeration value="SPSCM00587_Comtrack"/>
                        <xsd:enumeration value="SPSCM00607_OfferAmt8"/>
                        <xsd:enumeration value="SPSCM00658"/>
                        <xsd:enumeration value="SPSCM00658_Minute3_Amt34-R"/>
                        <xsd:enumeration value="SPSCM00658-Amt34-PC"/>
                        <xsd:enumeration value="SPSCM00666"/>
                        <xsd:enumeration value="SPSCM00697 Amendment 7 Offer Letter"/>
                        <xsd:enumeration value="SPSCM00697 Amendment 8 Offer Letter"/>
                        <xsd:enumeration value="SPSCM00697 CONTRACT Amendment 7"/>
                        <xsd:enumeration value="SPSCM00722 Amt 3"/>
                        <xsd:enumeration value="SPSCM00722 SOR DEFCON 110"/>
                        <xsd:enumeration value="SPSCM00722_MasterContract"/>
                        <xsd:enumeration value="SPSCM00743 Master Contract Amendment 7"/>
                        <xsd:enumeration value="SPSCM00743 Offer of Amendment Letter Amt 7"/>
                        <xsd:enumeration value="SPSCM00761"/>
                        <xsd:enumeration value="SPSCM00765"/>
                        <xsd:enumeration value="SPSCM00766 Amendment 4"/>
                        <xsd:enumeration value="SPSCM00766 Amt 5 Offer Contract"/>
                        <xsd:enumeration value="SPSCM00766 Offer Amt 6"/>
                        <xsd:enumeration value="SPSCM00766 OfferAmt7"/>
                        <xsd:enumeration value="SPSCM00767 Amt 3"/>
                        <xsd:enumeration value="SPSCM00767 Master Contract"/>
                        <xsd:enumeration value="SPSCM00770"/>
                        <xsd:enumeration value="SPSCM00777_Chemring_Amt3_V2"/>
                        <xsd:enumeration value="SPSCM00777_Chemring_Amt4"/>
                        <xsd:enumeration value="SPSCM00777_MasterContract-U"/>
                        <xsd:enumeration value="SPSCM00792 Amdt 4 Minute"/>
                        <xsd:enumeration value="SPSCM00792 Amt 6 Minute"/>
                        <xsd:enumeration value="SPSCM00792-Cutter_AmdtNo10"/>
                        <xsd:enumeration value="SPSCM00792-Cutter_AmdtNo10_Version 2"/>
                        <xsd:enumeration value="SPSCM00796 Amendment 1 Offer Letter"/>
                        <xsd:enumeration value="SPSCM00796 HESE Safety Harness Amendment 1 Contract"/>
                        <xsd:enumeration value="SPSCM00796 Minute7 Amt1"/>
                        <xsd:enumeration value="SPSCM00796 Minutes"/>
                        <xsd:enumeration value="SPSCM00824"/>
                        <xsd:enumeration value="SPSCM00830_Amdt_no_1_Donnington-U"/>
                        <xsd:enumeration value="SPSCM00830_MasterContract-U"/>
                        <xsd:enumeration value="SPSCM00830_RollingMinute"/>
                        <xsd:enumeration value="SPSCM00842 Amendment 1"/>
                        <xsd:enumeration value="SPSCM00842 Minute 4 Amdt 1"/>
                        <xsd:enumeration value="SPSCM00843"/>
                        <xsd:enumeration value="SPSCM00843 Amdt 2"/>
                        <xsd:enumeration value="SPSCM00843 Amdt 4"/>
                        <xsd:enumeration value="SPSCM00843 Amdt 5"/>
                        <xsd:enumeration value="SPSCM00843 Amdt1 Minute3"/>
                        <xsd:enumeration value="SPSCM00843 Amdt6"/>
                        <xsd:enumeration value="SPSCM00843 Amendment 1"/>
                        <xsd:enumeration value="SPSCM00843 Schedule_of_Requirements-Cutter2"/>
                        <xsd:enumeration value="SPSCM00844 Item4 Delivery Confirmation"/>
                        <xsd:enumeration value="SPSCM00845_OfferofContract"/>
                        <xsd:enumeration value="SPSCM00848"/>
                        <xsd:enumeration value="SPSCM00848 SOR"/>
                        <xsd:enumeration value="SPSCM00848_Amdt1_Minute"/>
                        <xsd:enumeration value="SPSCM00848_LateDelivery"/>
                        <xsd:enumeration value="SPSCM00848_OfferAmt1"/>
                        <xsd:enumeration value="SPSCM00848-Defform10"/>
                        <xsd:enumeration value="SPSCM00849"/>
                        <xsd:enumeration value="SPSCM00849 Amendment 1 SOR"/>
                        <xsd:enumeration value="SPSCM00849 DEFFORM 49"/>
                        <xsd:enumeration value="SPSCM00849 SOR"/>
                        <xsd:enumeration value="SPSCM00852"/>
                        <xsd:enumeration value="SPSCM00852 Amendment 1"/>
                        <xsd:enumeration value="SPSCM00852 Amendment 2"/>
                        <xsd:enumeration value="SPSCM00852 P2P Information"/>
                        <xsd:enumeration value="SPSCM00867_DetonatorClips"/>
                        <xsd:enumeration value="SPSCM00867_OfferofContract"/>
                        <xsd:enumeration value="SPSCM00867_RollingMinute"/>
                        <xsd:enumeration value="SPSCM00874"/>
                        <xsd:enumeration value="SPSCM00876_Qinetiq Tasking Minute 1"/>
                        <xsd:enumeration value="SPSCM00885_RFQ_ExtensionServiceLife"/>
                        <xsd:enumeration value="SPSCM00895_Minute1_OfferofContract"/>
                        <xsd:enumeration value="-SPSCM00898_P_InfraSearchEquipEnablingContract"/>
                        <xsd:enumeration value="SPSCM00904"/>
                        <xsd:enumeration value="SPSCM00913"/>
                        <xsd:enumeration value="SPSCM00930"/>
                        <xsd:enumeration value="SPSCM00943"/>
                        <xsd:enumeration value="SPSCM00947"/>
                        <xsd:enumeration value="SPSCM-2E"/>
                        <xsd:enumeration value="SPSCM50086"/>
                        <xsd:enumeration value="SPSCM50104_PSTF_RollingMinute"/>
                        <xsd:enumeration value="SRD"/>
                        <xsd:enumeration value="Standardised"/>
                        <xsd:enumeration value="Standardised Contracting Exemption"/>
                        <xsd:enumeration value="Standardised Contracting Exemption SPSCM00849"/>
                        <xsd:enumeration value="STARTER"/>
                        <xsd:enumeration value="Statement of Work"/>
                        <xsd:enumeration value="Statement-Of_Work-Cutter2"/>
                        <xsd:enumeration value="Steering Board"/>
                        <xsd:enumeration value="Steering Group"/>
                        <xsd:enumeration value="Strip &amp; Survey"/>
                        <xsd:enumeration value="Supplier information"/>
                        <xsd:enumeration value="Supply and Prep"/>
                        <xsd:enumeration value="SUPPORT"/>
                        <xsd:enumeration value="Support Chain Management"/>
                        <xsd:enumeration value="T3"/>
                        <xsd:enumeration value="T3 Training"/>
                        <xsd:enumeration value="TAA"/>
                        <xsd:enumeration value="Table-of-Content"/>
                        <xsd:enumeration value="TAMPING"/>
                        <xsd:enumeration value="TAMPING CCF"/>
                        <xsd:enumeration value="Task approvals"/>
                        <xsd:enumeration value="TASK FORM"/>
                        <xsd:enumeration value="tasking"/>
                        <xsd:enumeration value="TASKING FORM"/>
                        <xsd:enumeration value="Tasking Form Template"/>
                        <xsd:enumeration value="tasking pstf"/>
                        <xsd:enumeration value="Tasking-Form"/>
                        <xsd:enumeration value="TBED"/>
                        <xsd:enumeration value="Tech Refresh"/>
                        <xsd:enumeration value="Technical"/>
                        <xsd:enumeration value="Technical Marking"/>
                        <xsd:enumeration value="Technical Proposal"/>
                        <xsd:enumeration value="Template 2"/>
                        <xsd:enumeration value="TENDER"/>
                        <xsd:enumeration value="TENDER ASSESSMENT PANEL"/>
                        <xsd:enumeration value="Terms &amp; Conditions Protable Digital Radiograph Inspection System"/>
                        <xsd:enumeration value="Terms and Conditions"/>
                        <xsd:enumeration value="Terms_&amp;_Conditions-Cutter2"/>
                        <xsd:enumeration value="Terms-Conditions - In-Service Support"/>
                        <xsd:enumeration value="Test"/>
                        <xsd:enumeration value="Test and evaluation"/>
                        <xsd:enumeration value="Test Plan"/>
                        <xsd:enumeration value="TFRU"/>
                        <xsd:enumeration value="THALES"/>
                        <xsd:enumeration value="TL"/>
                        <xsd:enumeration value="TL Repair"/>
                        <xsd:enumeration value="TL-Comments-on-BC-and-Contract"/>
                        <xsd:enumeration value="TNA"/>
                        <xsd:enumeration value="TNA (Training needs analysis)"/>
                        <xsd:enumeration value="TNA tender assessment"/>
                        <xsd:enumeration value="TORCHLIGHT"/>
                        <xsd:enumeration value="Tower"/>
                        <xsd:enumeration value="TRAC"/>
                        <xsd:enumeration value="Training"/>
                        <xsd:enumeration value="Tru-Defender"/>
                        <xsd:enumeration value="Ts &amp; Cs"/>
                        <xsd:enumeration value="UKDPO"/>
                        <xsd:enumeration value="UN Test 6d"/>
                        <xsd:enumeration value="UN6d"/>
                        <xsd:enumeration value="Unified support contract"/>
                        <xsd:enumeration value="USC"/>
                        <xsd:enumeration value="V1"/>
                        <xsd:enumeration value="V1.8"/>
                        <xsd:enumeration value="Version 2"/>
                        <xsd:enumeration value="VITRIFY"/>
                        <xsd:enumeration value="warlike"/>
                        <xsd:enumeration value="Warlike Exemption"/>
                        <xsd:enumeration value="Wheelbarrow"/>
                        <xsd:enumeration value="WHISKEY"/>
                        <xsd:enumeration value="WHISKY"/>
                        <xsd:enumeration value="WHISKY amendment"/>
                        <xsd:enumeration value="WHISKY take up of options"/>
                        <xsd:enumeration value="XRAY"/>
                        <xsd:enumeration value="xray tasking form record"/>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rmy Headquarters"/>
              <xsd:enumeration value="DE&amp;S Chief of Staff"/>
              <xsd:enumeration value="DE&amp;S Defence Clothing Project Team"/>
              <xsd:enumeration value="DE&amp;S Director Commercial"/>
              <xsd:enumeration value="DE&amp;S Director Commercial Project Enablement Team"/>
              <xsd:enumeration value="DE&amp;S Director ISTAR"/>
              <xsd:enumeration value="DE&amp;S Joint Support Chain Supply Chain Management"/>
              <xsd:enumeration value="DE&amp;S Land Equipment Combat Tracks Group"/>
              <xsd:enumeration value="DE&amp;S Land Equipment Commercial"/>
              <xsd:enumeration value="DE&amp;S Land Equipment Directorate"/>
              <xsd:enumeration value="DE&amp;S Land Equipment Soldier System Programmes"/>
              <xsd:enumeration value="DE&amp;S Land Equipment Soldier Training and Special Programmes"/>
              <xsd:enumeration value="DE&amp;S Special Projects Search &amp; Counter Measures Project Team"/>
              <xsd:enumeration value="DE&amp;S Trials Evaluation and Targets Project Team"/>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1_01 Manage Accommodation" ma:description="File Plan values from the top two levels of the UK Defence File Plan." ma:format="Dropdown" ma:internalName="fileplanIDOOB">
      <xsd:simpleType>
        <xsd:union memberTypes="dms:Text">
          <xsd:simpleType>
            <xsd:restriction base="dms:Choice">
              <xsd:enumeration value="01_01 Manage Accommodation"/>
              <xsd:enumeration value="01_02 Manage Compliance"/>
              <xsd:enumeration value="01_Administer"/>
              <xsd:enumeration value="03_04 Provide Commercial Activities"/>
              <xsd:enumeration value="03_12 Support Operations"/>
              <xsd:enumeration value="03_Support"/>
              <xsd:enumeration value="04_Deliver"/>
              <xsd:maxLength value="255"/>
            </xsd:restriction>
          </xsd:simpleType>
        </xsd:union>
      </xsd:simpleType>
    </xsd:element>
  </xsd:schema>
  <xsd:schema xmlns:xsd="http://www.w3.org/2001/XMLSchema" xmlns:dms="http://schemas.microsoft.com/office/2006/documentManagement/types" targetNamespace="f5172e80-4e66-4c59-a539-f806617090a0"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element name="Document_x0020_Category" ma:index="41" nillable="true" ma:displayName="Document Category" ma:format="RadioButtons" ma:internalName="Document_x0020_Category">
      <xsd:simpleType>
        <xsd:restriction base="dms:Choice">
          <xsd:enumeration value="01-Contract"/>
          <xsd:enumeration value="02-Amendments"/>
          <xsd:enumeration value="03-Concessions"/>
          <xsd:enumeration value="04-IPR"/>
          <xsd:enumeration value="05-LDs"/>
          <xsd:enumeration value="06-PQQs"/>
          <xsd:enumeration value="07-Pricing"/>
          <xsd:enumeration value="08-RFQ"/>
          <xsd:enumeration value="09-Tender"/>
          <xsd:enumeration value="10-FATS"/>
          <xsd:enumeration value="11-Change Proposals"/>
          <xsd:enumeration value="12-Perf Mgmt"/>
          <xsd:enumeration value="13-Reports"/>
          <xsd:enumeration value="14-File Minutes"/>
          <xsd:enumeration value="15-ITT"/>
          <xsd:enumeration value="16-Contractual Correspondence"/>
          <xsd:enumeration value="17-DSTL"/>
          <xsd:enumeration value="18-Commercial Assurance"/>
        </xsd:restriction>
      </xsd:simpleType>
    </xsd:element>
    <xsd:element name="Contract_x0020_Reference" ma:index="43" ma:displayName="Contract Reference" ma:internalName="Contract_x0020_Reference">
      <xsd:simpleType>
        <xsd:restriction base="dms:Text">
          <xsd:maxLength value="255"/>
        </xsd:restriction>
      </xsd:simpleType>
    </xsd:element>
    <xsd:element name="WIP_x0020_or_x0020_REC" ma:index="44" nillable="true" ma:displayName="WIP or REC" ma:format="RadioButtons" ma:internalName="WIP_x0020_or_x0020_REC">
      <xsd:simpleType>
        <xsd:restriction base="dms:Choice">
          <xsd:enumeration value="WIP"/>
          <xsd:enumeration value="REC"/>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Subject_x0020_CategoryOOB xmlns="F5172E80-4E66-4C59-A539-F806617090A0">
      <Value>DEFENCE EQUIPMENT AND SUPPORT</Value>
    </Subject_x0020_CategoryOOB>
    <fileplanIDOOB xmlns="F5172E80-4E66-4C59-A539-F806617090A0">01_01 Manage Accommodation</fileplanIDOOB>
    <DPADisclosabilityIndicator xmlns="http://schemas.microsoft.com/sharepoint/v3" xsi:nil="true"/>
    <FOIReleasedOnRequest xmlns="http://schemas.microsoft.com/sharepoint/v3" xsi:nil="true"/>
    <EIRException xmlns="http://schemas.microsoft.com/sharepoint/v3" xsi:nil="true"/>
    <Status xmlns="http://schemas.microsoft.com/sharepoint/v3">Draft</Status>
    <fileplanIDPTH xmlns="f5172e80-4e66-4c59-a539-f806617090a0">01_Administer/01_01 Manage Accommodation</fileplanIDPTH>
    <SubjectKeywords xmlns="F5172E80-4E66-4C59-A539-F806617090A0" xsi:nil="true"/>
    <AuthorOriginator xmlns="http://schemas.microsoft.com/sharepoint/v3">Brown, Alexander D</AuthorOriginator>
    <DPAExemption xmlns="http://schemas.microsoft.com/sharepoint/v3" xsi:nil="true"/>
    <SubjectCategory xmlns="F5172E80-4E66-4C59-A539-F806617090A0" xsi:nil="true"/>
    <BusinessOwner xmlns="F5172E80-4E66-4C59-A539-F806617090A0" xsi:nil="true"/>
    <Declared xmlns="f5172e80-4e66-4c59-a539-f806617090a0">false</Declared>
    <MeridioEDCStatus xmlns="f5172e80-4e66-4c59-a539-f806617090a0" xsi:nil="true"/>
    <Subject_x0020_KeywordsOOB xmlns="F5172E80-4E66-4C59-A539-F806617090A0">
      <Value>Special Projects SCR IPT</Value>
    </Subject_x0020_KeywordsOOB>
    <LocalKeywords xmlns="F5172E80-4E66-4C59-A539-F806617090A0" xsi:nil="true"/>
    <Copyright xmlns="http://schemas.microsoft.com/sharepoint/v3" xsi:nil="true"/>
    <Document_x0020_Category xmlns="f5172e80-4e66-4c59-a539-f806617090a0">15-ITT</Document_x0020_Category>
    <SecurityDescriptors xmlns="http://schemas.microsoft.com/sharepoint/v3">None</SecurityDescriptors>
    <RetentionCategory xmlns="http://schemas.microsoft.com/sharepoint/v3">None</RetentionCategory>
    <DocId xmlns="f5172e80-4e66-4c59-a539-f806617090a0" xsi:nil="true"/>
    <SecurityNonUKConstraints xmlns="http://schemas.microsoft.com/sharepoint/v3" xsi:nil="true"/>
    <FOIPublicationDate xmlns="http://schemas.microsoft.com/sharepoint/v3" xsi:nil="true"/>
    <Contract_x0020_Reference xmlns="f5172e80-4e66-4c59-a539-f806617090a0">SPSCM/01044</Contract_x0020_Reference>
    <Business_x0020_OwnerOOB xmlns="F5172E80-4E66-4C59-A539-F806617090A0">DE&amp;S Director ISTAR</Business_x0020_OwnerOOB>
    <DocumentVersion xmlns="http://schemas.microsoft.com/sharepoint/v3" xsi:nil="true"/>
    <EIRDisclosabilityIndicator xmlns="http://schemas.microsoft.com/sharepoint/v3" xsi:nil="true"/>
    <fileplanID xmlns="F5172E80-4E66-4C59-A539-F806617090A0" xsi:nil="true"/>
    <MeridioUrl xmlns="f5172e80-4e66-4c59-a539-f806617090a0" xsi:nil="true"/>
    <Local_x0020_KeywordsOOB xmlns="F5172E80-4E66-4C59-A539-F806617090A0">
      <Value>Annex</Value>
      <Value>DEFFORM 47</Value>
    </Local_x0020_KeywordsOOB>
    <CreatedOriginated xmlns="http://schemas.microsoft.com/sharepoint/v3">2017-05-10T23:00:00+00:00</CreatedOriginated>
    <FOIExemption xmlns="http://schemas.microsoft.com/sharepoint/v3">No</FOIExemption>
    <WIP_x0020_or_x0020_REC xmlns="f5172e80-4e66-4c59-a539-f806617090a0" xsi:nil="true"/>
    <Description xmlns="http://schemas.microsoft.com/sharepoint/v3" xsi:nil="true"/>
    <MeridioEDCData xmlns="f5172e80-4e66-4c59-a539-f806617090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5BF84-57E5-4294-92F3-7C332DD0F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172E80-4E66-4C59-A539-F806617090A0"/>
    <ds:schemaRef ds:uri="f5172e80-4e66-4c59-a539-f806617090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4009059-F9C8-4BE7-A868-B50F0002656C}">
  <ds:schemaRefs>
    <ds:schemaRef ds:uri="http://www.w3.org/XML/1998/namespace"/>
    <ds:schemaRef ds:uri="http://purl.org/dc/elements/1.1/"/>
    <ds:schemaRef ds:uri="http://purl.org/dc/terms/"/>
    <ds:schemaRef ds:uri="http://schemas.openxmlformats.org/package/2006/metadata/core-properties"/>
    <ds:schemaRef ds:uri="http://schemas.microsoft.com/office/2006/documentManagement/types"/>
    <ds:schemaRef ds:uri="f5172e80-4e66-4c59-a539-f806617090a0"/>
    <ds:schemaRef ds:uri="http://purl.org/dc/dcmitype/"/>
    <ds:schemaRef ds:uri="F5172E80-4E66-4C59-A539-F806617090A0"/>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F7F166DC-9CEF-44CF-9DBE-FEF1FCDDEC0C}">
  <ds:schemaRefs>
    <ds:schemaRef ds:uri="http://schemas.microsoft.com/sharepoint/v3/contenttype/forms"/>
  </ds:schemaRefs>
</ds:datastoreItem>
</file>

<file path=customXml/itemProps4.xml><?xml version="1.0" encoding="utf-8"?>
<ds:datastoreItem xmlns:ds="http://schemas.openxmlformats.org/officeDocument/2006/customXml" ds:itemID="{45C06F05-C2A5-42D4-9508-582C340ED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942</Words>
  <Characters>5371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_Annex_J_DF47_OPL-OS</vt:lpstr>
    </vt:vector>
  </TitlesOfParts>
  <Company>Ministry of Defence</Company>
  <LinksUpToDate>false</LinksUpToDate>
  <CharactersWithSpaces>6301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_Annex_J_DF47_OPL-OS</dc:title>
  <dc:creator>browna654</dc:creator>
  <cp:lastModifiedBy>Brown, Alexander D (Def Comrcl DCGP-15-03)</cp:lastModifiedBy>
  <cp:revision>2</cp:revision>
  <cp:lastPrinted>2017-05-09T11:15:00Z</cp:lastPrinted>
  <dcterms:created xsi:type="dcterms:W3CDTF">2017-08-02T15:07:00Z</dcterms:created>
  <dcterms:modified xsi:type="dcterms:W3CDTF">2017-08-02T15:07:00Z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0x0101002817DCC3B91A4B7EA656B27E1AE952E300FF6B68CC4A321740ACB317787BC38BB0</vt:lpwstr>
  </property>
</Properties>
</file>